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40E5A06" w:rsidR="006305D7" w:rsidRPr="009F385C" w:rsidRDefault="006305D7" w:rsidP="00DD36F5">
      <w:pPr>
        <w:pStyle w:val="NormalWeb"/>
        <w:spacing w:before="0" w:beforeAutospacing="0" w:after="0" w:afterAutospacing="0"/>
        <w:rPr>
          <w:rFonts w:asciiTheme="minorHAnsi" w:hAnsiTheme="minorHAnsi" w:cstheme="minorHAnsi"/>
        </w:rPr>
      </w:pPr>
      <w:r w:rsidRPr="009F385C">
        <w:rPr>
          <w:rFonts w:asciiTheme="minorHAnsi" w:hAnsiTheme="minorHAnsi" w:cstheme="minorHAnsi"/>
          <w:b/>
          <w:bCs/>
        </w:rPr>
        <w:t>TITLE:</w:t>
      </w:r>
      <w:r w:rsidRPr="009F385C">
        <w:rPr>
          <w:rFonts w:asciiTheme="minorHAnsi" w:hAnsiTheme="minorHAnsi" w:cstheme="minorHAnsi"/>
        </w:rPr>
        <w:t xml:space="preserve"> </w:t>
      </w:r>
    </w:p>
    <w:p w14:paraId="0C76090E" w14:textId="53372FFB" w:rsidR="007A4DD6" w:rsidRPr="009F385C" w:rsidRDefault="008877DE" w:rsidP="00DD36F5">
      <w:pPr>
        <w:spacing w:after="0"/>
        <w:rPr>
          <w:rFonts w:asciiTheme="minorHAnsi" w:hAnsiTheme="minorHAnsi" w:cstheme="minorHAnsi"/>
          <w:color w:val="000000" w:themeColor="text1"/>
        </w:rPr>
      </w:pPr>
      <w:r w:rsidRPr="009F385C">
        <w:rPr>
          <w:rFonts w:asciiTheme="minorHAnsi" w:hAnsiTheme="minorHAnsi" w:cstheme="minorHAnsi"/>
          <w:color w:val="000000" w:themeColor="text1"/>
        </w:rPr>
        <w:t xml:space="preserve">Generation, </w:t>
      </w:r>
      <w:r w:rsidR="0069246C">
        <w:rPr>
          <w:rFonts w:asciiTheme="minorHAnsi" w:hAnsiTheme="minorHAnsi" w:cstheme="minorHAnsi"/>
          <w:color w:val="000000" w:themeColor="text1"/>
        </w:rPr>
        <w:t>A</w:t>
      </w:r>
      <w:r w:rsidRPr="009F385C">
        <w:rPr>
          <w:rFonts w:asciiTheme="minorHAnsi" w:hAnsiTheme="minorHAnsi" w:cstheme="minorHAnsi"/>
          <w:color w:val="000000" w:themeColor="text1"/>
        </w:rPr>
        <w:t>mplification</w:t>
      </w:r>
      <w:r w:rsidR="0069246C">
        <w:rPr>
          <w:rFonts w:asciiTheme="minorHAnsi" w:hAnsiTheme="minorHAnsi" w:cstheme="minorHAnsi"/>
          <w:color w:val="000000" w:themeColor="text1"/>
        </w:rPr>
        <w:t>,</w:t>
      </w:r>
      <w:r w:rsidRPr="009F385C">
        <w:rPr>
          <w:rFonts w:asciiTheme="minorHAnsi" w:hAnsiTheme="minorHAnsi" w:cstheme="minorHAnsi"/>
          <w:color w:val="000000" w:themeColor="text1"/>
        </w:rPr>
        <w:t xml:space="preserve"> and </w:t>
      </w:r>
      <w:r w:rsidR="0069246C">
        <w:rPr>
          <w:rFonts w:asciiTheme="minorHAnsi" w:hAnsiTheme="minorHAnsi" w:cstheme="minorHAnsi"/>
          <w:color w:val="000000" w:themeColor="text1"/>
        </w:rPr>
        <w:t>T</w:t>
      </w:r>
      <w:r w:rsidRPr="009F385C">
        <w:rPr>
          <w:rFonts w:asciiTheme="minorHAnsi" w:hAnsiTheme="minorHAnsi" w:cstheme="minorHAnsi"/>
          <w:color w:val="000000" w:themeColor="text1"/>
        </w:rPr>
        <w:t xml:space="preserve">itration of </w:t>
      </w:r>
      <w:r w:rsidR="0069246C">
        <w:rPr>
          <w:rFonts w:asciiTheme="minorHAnsi" w:hAnsiTheme="minorHAnsi" w:cstheme="minorHAnsi"/>
          <w:color w:val="000000" w:themeColor="text1"/>
        </w:rPr>
        <w:t>R</w:t>
      </w:r>
      <w:r w:rsidRPr="009F385C">
        <w:rPr>
          <w:rFonts w:asciiTheme="minorHAnsi" w:hAnsiTheme="minorHAnsi" w:cstheme="minorHAnsi"/>
          <w:color w:val="000000" w:themeColor="text1"/>
        </w:rPr>
        <w:t xml:space="preserve">ecombinant </w:t>
      </w:r>
      <w:r w:rsidR="0069246C">
        <w:rPr>
          <w:rFonts w:asciiTheme="minorHAnsi" w:hAnsiTheme="minorHAnsi" w:cstheme="minorHAnsi"/>
          <w:color w:val="000000" w:themeColor="text1"/>
        </w:rPr>
        <w:t>R</w:t>
      </w:r>
      <w:r w:rsidRPr="009F385C">
        <w:rPr>
          <w:rFonts w:asciiTheme="minorHAnsi" w:hAnsiTheme="minorHAnsi" w:cstheme="minorHAnsi"/>
          <w:color w:val="000000" w:themeColor="text1"/>
        </w:rPr>
        <w:t xml:space="preserve">espiratory </w:t>
      </w:r>
      <w:r w:rsidR="0069246C">
        <w:rPr>
          <w:rFonts w:asciiTheme="minorHAnsi" w:hAnsiTheme="minorHAnsi" w:cstheme="minorHAnsi"/>
          <w:color w:val="000000" w:themeColor="text1"/>
        </w:rPr>
        <w:t>S</w:t>
      </w:r>
      <w:r w:rsidRPr="009F385C">
        <w:rPr>
          <w:rFonts w:asciiTheme="minorHAnsi" w:hAnsiTheme="minorHAnsi" w:cstheme="minorHAnsi"/>
          <w:color w:val="000000" w:themeColor="text1"/>
        </w:rPr>
        <w:t xml:space="preserve">yncytial </w:t>
      </w:r>
      <w:r w:rsidR="0069246C">
        <w:rPr>
          <w:rFonts w:asciiTheme="minorHAnsi" w:hAnsiTheme="minorHAnsi" w:cstheme="minorHAnsi"/>
          <w:color w:val="000000" w:themeColor="text1"/>
        </w:rPr>
        <w:t>V</w:t>
      </w:r>
      <w:r w:rsidRPr="009F385C">
        <w:rPr>
          <w:rFonts w:asciiTheme="minorHAnsi" w:hAnsiTheme="minorHAnsi" w:cstheme="minorHAnsi"/>
          <w:color w:val="000000" w:themeColor="text1"/>
        </w:rPr>
        <w:t xml:space="preserve">iruses </w:t>
      </w:r>
    </w:p>
    <w:p w14:paraId="2E300B21" w14:textId="77777777" w:rsidR="007A4DD6" w:rsidRPr="009F385C" w:rsidRDefault="007A4DD6" w:rsidP="00DD36F5">
      <w:pPr>
        <w:spacing w:after="0"/>
        <w:rPr>
          <w:rFonts w:asciiTheme="minorHAnsi" w:hAnsiTheme="minorHAnsi" w:cstheme="minorHAnsi"/>
          <w:b/>
          <w:bCs/>
          <w:color w:val="000000" w:themeColor="text1"/>
        </w:rPr>
      </w:pPr>
    </w:p>
    <w:p w14:paraId="3D080DA3" w14:textId="2BB0DAB0" w:rsidR="006305D7" w:rsidRPr="009F385C" w:rsidRDefault="006305D7" w:rsidP="00DD36F5">
      <w:pPr>
        <w:spacing w:after="0"/>
        <w:rPr>
          <w:rFonts w:asciiTheme="minorHAnsi" w:hAnsiTheme="minorHAnsi" w:cstheme="minorHAnsi"/>
          <w:color w:val="808080" w:themeColor="background1" w:themeShade="80"/>
        </w:rPr>
      </w:pPr>
      <w:r w:rsidRPr="009F385C">
        <w:rPr>
          <w:rFonts w:asciiTheme="minorHAnsi" w:hAnsiTheme="minorHAnsi" w:cstheme="minorHAnsi"/>
          <w:b/>
          <w:bCs/>
        </w:rPr>
        <w:t>AUTHORS</w:t>
      </w:r>
      <w:r w:rsidR="000B662E" w:rsidRPr="009F385C">
        <w:rPr>
          <w:rFonts w:asciiTheme="minorHAnsi" w:hAnsiTheme="minorHAnsi" w:cstheme="minorHAnsi"/>
          <w:b/>
          <w:bCs/>
        </w:rPr>
        <w:t xml:space="preserve"> </w:t>
      </w:r>
      <w:r w:rsidR="00086FF5" w:rsidRPr="009F385C">
        <w:rPr>
          <w:rFonts w:asciiTheme="minorHAnsi" w:hAnsiTheme="minorHAnsi" w:cstheme="minorHAnsi"/>
          <w:b/>
          <w:bCs/>
        </w:rPr>
        <w:t xml:space="preserve">AND </w:t>
      </w:r>
      <w:r w:rsidR="000B662E" w:rsidRPr="009F385C">
        <w:rPr>
          <w:rFonts w:asciiTheme="minorHAnsi" w:hAnsiTheme="minorHAnsi" w:cstheme="minorHAnsi"/>
          <w:b/>
          <w:bCs/>
        </w:rPr>
        <w:t>AFFILIATIONS</w:t>
      </w:r>
      <w:r w:rsidRPr="009F385C">
        <w:rPr>
          <w:rFonts w:asciiTheme="minorHAnsi" w:hAnsiTheme="minorHAnsi" w:cstheme="minorHAnsi"/>
          <w:b/>
          <w:bCs/>
        </w:rPr>
        <w:t>:</w:t>
      </w:r>
    </w:p>
    <w:p w14:paraId="65A38593" w14:textId="3EC11B05" w:rsidR="008877DE" w:rsidRPr="009F385C" w:rsidRDefault="008877DE" w:rsidP="00DD36F5">
      <w:pPr>
        <w:spacing w:after="0"/>
      </w:pPr>
      <w:r w:rsidRPr="009F385C">
        <w:t>Camille Bouillier</w:t>
      </w:r>
      <w:r w:rsidRPr="009F385C">
        <w:rPr>
          <w:vertAlign w:val="superscript"/>
        </w:rPr>
        <w:t>1</w:t>
      </w:r>
      <w:r w:rsidRPr="009F385C">
        <w:t>, Vincent Rincheval</w:t>
      </w:r>
      <w:r w:rsidRPr="009F385C">
        <w:rPr>
          <w:vertAlign w:val="superscript"/>
        </w:rPr>
        <w:t>1</w:t>
      </w:r>
      <w:r w:rsidRPr="009F385C">
        <w:t>, Delphine Sitterlin</w:t>
      </w:r>
      <w:r w:rsidRPr="009F385C">
        <w:rPr>
          <w:vertAlign w:val="superscript"/>
        </w:rPr>
        <w:t>1</w:t>
      </w:r>
      <w:r w:rsidRPr="009F385C">
        <w:t>, Sabine Blouquit-Laye</w:t>
      </w:r>
      <w:r w:rsidRPr="009F385C">
        <w:rPr>
          <w:vertAlign w:val="superscript"/>
        </w:rPr>
        <w:t>1</w:t>
      </w:r>
      <w:r w:rsidRPr="009F385C">
        <w:t xml:space="preserve">, </w:t>
      </w:r>
      <w:r w:rsidR="000D27A7" w:rsidRPr="009F385C">
        <w:t>Aurore Desquesnes</w:t>
      </w:r>
      <w:r w:rsidR="000D27A7" w:rsidRPr="009F385C">
        <w:rPr>
          <w:vertAlign w:val="superscript"/>
        </w:rPr>
        <w:t>1</w:t>
      </w:r>
      <w:r w:rsidR="000D27A7" w:rsidRPr="009F385C">
        <w:t xml:space="preserve">, </w:t>
      </w:r>
      <w:r w:rsidRPr="009F385C">
        <w:t>Jean-François Eléouët</w:t>
      </w:r>
      <w:r w:rsidRPr="009F385C">
        <w:rPr>
          <w:vertAlign w:val="superscript"/>
        </w:rPr>
        <w:t>2</w:t>
      </w:r>
      <w:r w:rsidRPr="009F385C">
        <w:t>, Elyanne Gault</w:t>
      </w:r>
      <w:r w:rsidRPr="009F385C">
        <w:rPr>
          <w:vertAlign w:val="superscript"/>
        </w:rPr>
        <w:t>1,3</w:t>
      </w:r>
      <w:r w:rsidRPr="009F385C">
        <w:t>, Marie-Anne Rameix-Welti</w:t>
      </w:r>
      <w:r w:rsidRPr="009F385C">
        <w:rPr>
          <w:vertAlign w:val="superscript"/>
        </w:rPr>
        <w:t>1,3</w:t>
      </w:r>
    </w:p>
    <w:p w14:paraId="65A37448" w14:textId="77777777" w:rsidR="0047299B" w:rsidRPr="009F385C" w:rsidRDefault="0047299B" w:rsidP="00DD36F5">
      <w:pPr>
        <w:spacing w:after="0"/>
      </w:pPr>
    </w:p>
    <w:p w14:paraId="2B1B5FFF" w14:textId="5D03E781" w:rsidR="008877DE" w:rsidRPr="009F385C" w:rsidRDefault="008877DE" w:rsidP="00DD36F5">
      <w:pPr>
        <w:spacing w:after="0"/>
      </w:pPr>
      <w:r w:rsidRPr="005D4B26">
        <w:rPr>
          <w:vertAlign w:val="superscript"/>
        </w:rPr>
        <w:t>1</w:t>
      </w:r>
      <w:r w:rsidRPr="009F385C">
        <w:t>UMR</w:t>
      </w:r>
      <w:r w:rsidR="0069246C">
        <w:t xml:space="preserve"> </w:t>
      </w:r>
      <w:r w:rsidRPr="009F385C">
        <w:t xml:space="preserve">1173 </w:t>
      </w:r>
      <w:r w:rsidR="0069246C" w:rsidRPr="0069246C">
        <w:t>Institut national de la santé et de la recherche médicale</w:t>
      </w:r>
      <w:r w:rsidR="0069246C">
        <w:t xml:space="preserve"> (</w:t>
      </w:r>
      <w:r w:rsidRPr="009F385C">
        <w:t>INSERM</w:t>
      </w:r>
      <w:r w:rsidR="0069246C">
        <w:t>)</w:t>
      </w:r>
      <w:r w:rsidRPr="009F385C">
        <w:t>, Université de Versailles St. Quentin, Montigny-le-Bretonneux, France</w:t>
      </w:r>
    </w:p>
    <w:p w14:paraId="6A168C2F" w14:textId="79D52BC2" w:rsidR="008877DE" w:rsidRPr="009F385C" w:rsidRDefault="008877DE" w:rsidP="00DD36F5">
      <w:pPr>
        <w:spacing w:after="0"/>
      </w:pPr>
      <w:r w:rsidRPr="005D4B26">
        <w:rPr>
          <w:vertAlign w:val="superscript"/>
        </w:rPr>
        <w:t>2</w:t>
      </w:r>
      <w:r w:rsidRPr="009F385C">
        <w:t xml:space="preserve">UR892 </w:t>
      </w:r>
      <w:r w:rsidR="0069246C">
        <w:t>I</w:t>
      </w:r>
      <w:r w:rsidR="0069246C" w:rsidRPr="0069246C">
        <w:t xml:space="preserve">nstitut national de la recherche agronomique </w:t>
      </w:r>
      <w:r w:rsidR="0069246C">
        <w:t>(</w:t>
      </w:r>
      <w:r w:rsidRPr="009F385C">
        <w:t>INRA</w:t>
      </w:r>
      <w:r w:rsidR="0069246C">
        <w:t>)</w:t>
      </w:r>
      <w:r w:rsidRPr="009F385C">
        <w:t>, Unité de virologie et immunologie moléculaires, Jouy-en-Josas, France</w:t>
      </w:r>
    </w:p>
    <w:p w14:paraId="585BBF39" w14:textId="01FCA0E6" w:rsidR="008877DE" w:rsidRPr="009F385C" w:rsidRDefault="008877DE" w:rsidP="00DD36F5">
      <w:pPr>
        <w:spacing w:after="0"/>
      </w:pPr>
      <w:r w:rsidRPr="005D4B26">
        <w:rPr>
          <w:vertAlign w:val="superscript"/>
        </w:rPr>
        <w:t>3</w:t>
      </w:r>
      <w:r w:rsidR="0069246C" w:rsidRPr="005D4B26">
        <w:t>Assistance Publique</w:t>
      </w:r>
      <w:r w:rsidR="0069246C">
        <w:t>–</w:t>
      </w:r>
      <w:r w:rsidR="0069246C" w:rsidRPr="005D4B26">
        <w:t>Hôpitaux de Paris</w:t>
      </w:r>
      <w:r w:rsidR="0069246C">
        <w:t xml:space="preserve"> (</w:t>
      </w:r>
      <w:r w:rsidRPr="009F385C">
        <w:t>AP-HP</w:t>
      </w:r>
      <w:r w:rsidR="0069246C">
        <w:t>)</w:t>
      </w:r>
      <w:r w:rsidRPr="009F385C">
        <w:t>, Hôpital Ambroise Paré, Laboratoire de Microbiologie, Boulogne-Billancourt, France</w:t>
      </w:r>
    </w:p>
    <w:p w14:paraId="666370B0" w14:textId="67A30160" w:rsidR="008877DE" w:rsidRDefault="008877DE" w:rsidP="00DD36F5">
      <w:pPr>
        <w:spacing w:after="0"/>
      </w:pPr>
    </w:p>
    <w:p w14:paraId="7378A9AC" w14:textId="0E8EAD0F" w:rsidR="0069246C" w:rsidRDefault="0069246C" w:rsidP="00DD36F5">
      <w:pPr>
        <w:spacing w:after="0"/>
      </w:pPr>
      <w:r>
        <w:t>Email addresses of co-authors:</w:t>
      </w:r>
    </w:p>
    <w:p w14:paraId="3E0D6B3C" w14:textId="53B54EED" w:rsidR="0069246C" w:rsidRPr="009F385C" w:rsidRDefault="0069246C" w:rsidP="0069246C">
      <w:pPr>
        <w:spacing w:after="0"/>
        <w:rPr>
          <w:color w:val="auto"/>
        </w:rPr>
      </w:pPr>
      <w:r w:rsidRPr="009F385C">
        <w:t>Camille Bouillier</w:t>
      </w:r>
      <w:r>
        <w:tab/>
      </w:r>
      <w:r>
        <w:tab/>
      </w:r>
      <w:r>
        <w:rPr>
          <w:rStyle w:val="Hyperlink"/>
          <w:color w:val="auto"/>
          <w:u w:val="none"/>
        </w:rPr>
        <w:t>(</w:t>
      </w:r>
      <w:r w:rsidRPr="0069246C">
        <w:rPr>
          <w:rStyle w:val="Hyperlink"/>
          <w:color w:val="auto"/>
          <w:u w:val="none"/>
        </w:rPr>
        <w:t>camille.bouiller@uvsq.fr</w:t>
      </w:r>
      <w:r>
        <w:rPr>
          <w:rStyle w:val="Hyperlink"/>
          <w:color w:val="auto"/>
          <w:u w:val="none"/>
        </w:rPr>
        <w:t>)</w:t>
      </w:r>
    </w:p>
    <w:p w14:paraId="255E1EB3" w14:textId="6DA1BCDA" w:rsidR="0069246C" w:rsidRPr="009F385C" w:rsidRDefault="0069246C" w:rsidP="0069246C">
      <w:pPr>
        <w:spacing w:after="0"/>
        <w:rPr>
          <w:color w:val="auto"/>
        </w:rPr>
      </w:pPr>
      <w:r w:rsidRPr="009F385C">
        <w:rPr>
          <w:color w:val="auto"/>
        </w:rPr>
        <w:t>Vincent Rincheval</w:t>
      </w:r>
      <w:r>
        <w:rPr>
          <w:color w:val="auto"/>
        </w:rPr>
        <w:tab/>
      </w:r>
      <w:r>
        <w:rPr>
          <w:color w:val="auto"/>
        </w:rPr>
        <w:tab/>
      </w:r>
      <w:r>
        <w:rPr>
          <w:rStyle w:val="Hyperlink"/>
          <w:color w:val="auto"/>
          <w:u w:val="none"/>
        </w:rPr>
        <w:t>(</w:t>
      </w:r>
      <w:r w:rsidRPr="0069246C">
        <w:rPr>
          <w:rStyle w:val="Hyperlink"/>
          <w:color w:val="auto"/>
          <w:u w:val="none"/>
        </w:rPr>
        <w:t>vincent.rincheval@uvsq.fr</w:t>
      </w:r>
      <w:r>
        <w:rPr>
          <w:rStyle w:val="Hyperlink"/>
          <w:color w:val="auto"/>
          <w:u w:val="none"/>
        </w:rPr>
        <w:t>)</w:t>
      </w:r>
    </w:p>
    <w:p w14:paraId="0E3FC1F3" w14:textId="70D6F778" w:rsidR="0069246C" w:rsidRPr="009F385C" w:rsidRDefault="0069246C" w:rsidP="0069246C">
      <w:pPr>
        <w:spacing w:after="0"/>
      </w:pPr>
      <w:r w:rsidRPr="009F385C">
        <w:t>Delphine Sitterlin</w:t>
      </w:r>
      <w:r>
        <w:tab/>
      </w:r>
      <w:r>
        <w:tab/>
      </w:r>
      <w:r>
        <w:t>(</w:t>
      </w:r>
      <w:r w:rsidRPr="009F385C">
        <w:t>delphine.sitterlin@uvsq.fr</w:t>
      </w:r>
      <w:r>
        <w:t>)</w:t>
      </w:r>
    </w:p>
    <w:p w14:paraId="06621538" w14:textId="01E0B59A" w:rsidR="0069246C" w:rsidRPr="009F385C" w:rsidRDefault="0069246C" w:rsidP="0069246C">
      <w:pPr>
        <w:spacing w:after="0"/>
      </w:pPr>
      <w:r w:rsidRPr="009F385C">
        <w:t>Sabine Blouquit-Laye</w:t>
      </w:r>
      <w:r>
        <w:tab/>
      </w:r>
      <w:r>
        <w:tab/>
        <w:t>(</w:t>
      </w:r>
      <w:r w:rsidRPr="009F385C">
        <w:t>sabine.blouquit-laye@uvsq.fr</w:t>
      </w:r>
      <w:r>
        <w:t>)</w:t>
      </w:r>
    </w:p>
    <w:p w14:paraId="2DA300DB" w14:textId="24A383ED" w:rsidR="0069246C" w:rsidRPr="009F385C" w:rsidRDefault="0069246C" w:rsidP="0069246C">
      <w:pPr>
        <w:spacing w:after="0"/>
      </w:pPr>
      <w:r w:rsidRPr="009F385C">
        <w:t>Aurore Desquesnes</w:t>
      </w:r>
      <w:r>
        <w:tab/>
      </w:r>
      <w:r>
        <w:tab/>
      </w:r>
      <w:r>
        <w:t>(</w:t>
      </w:r>
      <w:r w:rsidRPr="009F385C">
        <w:t>aurore.desquesnes@inserm.fr</w:t>
      </w:r>
      <w:r>
        <w:t>)</w:t>
      </w:r>
    </w:p>
    <w:p w14:paraId="6B24DB59" w14:textId="3008F0AB" w:rsidR="0069246C" w:rsidRPr="009F385C" w:rsidRDefault="0069246C" w:rsidP="0069246C">
      <w:pPr>
        <w:spacing w:after="0"/>
      </w:pPr>
      <w:r w:rsidRPr="009F385C">
        <w:t>Jean-François Eléouët</w:t>
      </w:r>
      <w:r>
        <w:tab/>
      </w:r>
      <w:r>
        <w:tab/>
      </w:r>
      <w:r>
        <w:t>(</w:t>
      </w:r>
      <w:r w:rsidRPr="009F385C">
        <w:t>jean-francois.eleouet@inra.fr</w:t>
      </w:r>
      <w:r>
        <w:t>)</w:t>
      </w:r>
    </w:p>
    <w:p w14:paraId="169CCFF3" w14:textId="6205AB3B" w:rsidR="0069246C" w:rsidRPr="009F385C" w:rsidRDefault="0069246C" w:rsidP="0069246C">
      <w:pPr>
        <w:spacing w:after="0"/>
      </w:pPr>
      <w:r w:rsidRPr="009F385C">
        <w:t>Elyanne Gault</w:t>
      </w:r>
      <w:r>
        <w:tab/>
      </w:r>
      <w:r>
        <w:tab/>
      </w:r>
      <w:r>
        <w:tab/>
      </w:r>
      <w:r>
        <w:t>(</w:t>
      </w:r>
      <w:r w:rsidRPr="009F385C">
        <w:t>elyanne.gault@aphp.fr</w:t>
      </w:r>
      <w:r>
        <w:t>)</w:t>
      </w:r>
    </w:p>
    <w:p w14:paraId="1291DFDC" w14:textId="77777777" w:rsidR="0069246C" w:rsidRPr="009F385C" w:rsidRDefault="0069246C" w:rsidP="00DD36F5">
      <w:pPr>
        <w:spacing w:after="0"/>
      </w:pPr>
    </w:p>
    <w:p w14:paraId="2E59CFCE" w14:textId="29A79E47" w:rsidR="008877DE" w:rsidRPr="009F385C" w:rsidRDefault="008877DE" w:rsidP="00DD36F5">
      <w:pPr>
        <w:spacing w:after="0"/>
      </w:pPr>
      <w:r w:rsidRPr="009F385C">
        <w:t xml:space="preserve">Corresponding </w:t>
      </w:r>
      <w:r w:rsidR="0069246C" w:rsidRPr="009F385C">
        <w:t xml:space="preserve">author: </w:t>
      </w:r>
    </w:p>
    <w:p w14:paraId="172E45DF" w14:textId="0F696729" w:rsidR="008877DE" w:rsidRPr="009F385C" w:rsidRDefault="008877DE" w:rsidP="00DD36F5">
      <w:pPr>
        <w:spacing w:after="0"/>
      </w:pPr>
      <w:r w:rsidRPr="009F385C">
        <w:t>Marie-Anne Rameix-Welti</w:t>
      </w:r>
      <w:r w:rsidR="0069246C">
        <w:tab/>
        <w:t>(</w:t>
      </w:r>
      <w:r w:rsidRPr="009F385C">
        <w:t>marie-anne.rameix-welti@uvsq.fr</w:t>
      </w:r>
      <w:r w:rsidR="0069246C">
        <w:t>)</w:t>
      </w:r>
    </w:p>
    <w:p w14:paraId="653B42D1" w14:textId="5B755C46" w:rsidR="008877DE" w:rsidRPr="009F385C" w:rsidRDefault="008877DE" w:rsidP="00DD36F5">
      <w:pPr>
        <w:spacing w:after="0"/>
      </w:pPr>
      <w:r w:rsidRPr="009F385C">
        <w:t>Tel: (33)170429365</w:t>
      </w:r>
    </w:p>
    <w:p w14:paraId="60FCB589" w14:textId="42D11221" w:rsidR="00D04A95" w:rsidRPr="009F385C" w:rsidRDefault="00D04A95" w:rsidP="00DD36F5">
      <w:pPr>
        <w:spacing w:after="0"/>
        <w:rPr>
          <w:rFonts w:asciiTheme="minorHAnsi" w:hAnsiTheme="minorHAnsi"/>
          <w:color w:val="808080" w:themeColor="background1" w:themeShade="80"/>
        </w:rPr>
      </w:pPr>
    </w:p>
    <w:p w14:paraId="2EFC91D0" w14:textId="77777777" w:rsidR="00F677FB" w:rsidRPr="009F385C" w:rsidRDefault="006305D7" w:rsidP="00DD36F5">
      <w:pPr>
        <w:spacing w:after="0"/>
        <w:rPr>
          <w:rFonts w:asciiTheme="minorHAnsi" w:hAnsiTheme="minorHAnsi"/>
        </w:rPr>
      </w:pPr>
      <w:r w:rsidRPr="009F385C">
        <w:rPr>
          <w:rFonts w:asciiTheme="minorHAnsi" w:hAnsiTheme="minorHAnsi"/>
          <w:b/>
        </w:rPr>
        <w:t>KEYWORDS:</w:t>
      </w:r>
      <w:r w:rsidRPr="009F385C">
        <w:rPr>
          <w:rFonts w:asciiTheme="minorHAnsi" w:hAnsiTheme="minorHAnsi"/>
        </w:rPr>
        <w:t xml:space="preserve"> </w:t>
      </w:r>
    </w:p>
    <w:p w14:paraId="33708E7E" w14:textId="27ECD06F" w:rsidR="008877DE" w:rsidRPr="009F385C" w:rsidRDefault="008877DE" w:rsidP="00DD36F5">
      <w:pPr>
        <w:spacing w:after="0"/>
      </w:pPr>
      <w:r w:rsidRPr="009F385C">
        <w:t>Reverse genetics; respiratory syncytial virus; infection; recombinant virus; amplification; titration; tag; fluorescence; quantification, video</w:t>
      </w:r>
      <w:r w:rsidR="0069246C">
        <w:t xml:space="preserve"> </w:t>
      </w:r>
      <w:r w:rsidRPr="009F385C">
        <w:t>microscopy</w:t>
      </w:r>
    </w:p>
    <w:p w14:paraId="1CB4E390" w14:textId="19AD966D" w:rsidR="006305D7" w:rsidRPr="009F385C" w:rsidRDefault="006305D7" w:rsidP="00DD36F5">
      <w:pPr>
        <w:pStyle w:val="NormalWeb"/>
        <w:spacing w:before="0" w:beforeAutospacing="0" w:after="0" w:afterAutospacing="0"/>
        <w:rPr>
          <w:rFonts w:asciiTheme="minorHAnsi" w:hAnsiTheme="minorHAnsi"/>
        </w:rPr>
      </w:pPr>
    </w:p>
    <w:p w14:paraId="628AC4B5" w14:textId="270FD1FA" w:rsidR="006305D7" w:rsidRPr="009F385C" w:rsidRDefault="00086FF5" w:rsidP="00DD36F5">
      <w:pPr>
        <w:spacing w:after="0"/>
        <w:rPr>
          <w:rFonts w:asciiTheme="minorHAnsi" w:hAnsiTheme="minorHAnsi" w:cstheme="minorHAnsi"/>
        </w:rPr>
      </w:pPr>
      <w:r w:rsidRPr="009F385C">
        <w:rPr>
          <w:rFonts w:asciiTheme="minorHAnsi" w:hAnsiTheme="minorHAnsi" w:cstheme="minorHAnsi"/>
          <w:b/>
          <w:bCs/>
        </w:rPr>
        <w:t>SUMMARY</w:t>
      </w:r>
      <w:r w:rsidR="006305D7" w:rsidRPr="009F385C">
        <w:rPr>
          <w:rFonts w:asciiTheme="minorHAnsi" w:hAnsiTheme="minorHAnsi" w:cstheme="minorHAnsi"/>
          <w:b/>
          <w:bCs/>
        </w:rPr>
        <w:t>:</w:t>
      </w:r>
      <w:r w:rsidR="006305D7" w:rsidRPr="009F385C">
        <w:rPr>
          <w:rFonts w:asciiTheme="minorHAnsi" w:hAnsiTheme="minorHAnsi" w:cstheme="minorHAnsi"/>
        </w:rPr>
        <w:t xml:space="preserve"> </w:t>
      </w:r>
    </w:p>
    <w:p w14:paraId="4497CC62" w14:textId="0456FC94" w:rsidR="00685CAC" w:rsidRPr="009F385C" w:rsidRDefault="00685CAC" w:rsidP="00DD36F5">
      <w:pPr>
        <w:spacing w:after="0"/>
      </w:pPr>
      <w:r w:rsidRPr="009F385C">
        <w:t>We describe a method for generating and amplifying genetically modified respiratory syncytial viruses (RSV</w:t>
      </w:r>
      <w:r w:rsidR="00FD594F">
        <w:t>s</w:t>
      </w:r>
      <w:r w:rsidRPr="009F385C">
        <w:t>) and an optimized plaque assay for RSV</w:t>
      </w:r>
      <w:r w:rsidR="00FD594F">
        <w:t>s</w:t>
      </w:r>
      <w:r w:rsidRPr="009F385C">
        <w:t xml:space="preserve">. We illustrate </w:t>
      </w:r>
      <w:r w:rsidR="00FD594F">
        <w:t>this</w:t>
      </w:r>
      <w:r w:rsidRPr="009F385C">
        <w:t xml:space="preserve"> protocol by creating two recombinant viruses that respectively allow quantification of RSV replication and live analysis of RSV inclusion bodies and inclusion bodies</w:t>
      </w:r>
      <w:r w:rsidR="00FD594F">
        <w:t>-</w:t>
      </w:r>
      <w:r w:rsidRPr="009F385C">
        <w:t>associated granules dynamics.</w:t>
      </w:r>
    </w:p>
    <w:p w14:paraId="761028D6" w14:textId="77777777" w:rsidR="006305D7" w:rsidRPr="009F385C" w:rsidRDefault="006305D7" w:rsidP="00DD36F5">
      <w:pPr>
        <w:spacing w:after="0"/>
        <w:rPr>
          <w:rFonts w:asciiTheme="minorHAnsi" w:hAnsiTheme="minorHAnsi" w:cstheme="minorHAnsi"/>
        </w:rPr>
      </w:pPr>
    </w:p>
    <w:p w14:paraId="64FB8590" w14:textId="4FF36BBB" w:rsidR="006305D7" w:rsidRPr="009F385C" w:rsidRDefault="006305D7" w:rsidP="00DD36F5">
      <w:pPr>
        <w:spacing w:after="0"/>
        <w:rPr>
          <w:rFonts w:asciiTheme="minorHAnsi" w:hAnsiTheme="minorHAnsi" w:cstheme="minorHAnsi"/>
          <w:color w:val="808080"/>
        </w:rPr>
      </w:pPr>
      <w:r w:rsidRPr="009F385C">
        <w:rPr>
          <w:rFonts w:asciiTheme="minorHAnsi" w:hAnsiTheme="minorHAnsi" w:cstheme="minorHAnsi"/>
          <w:b/>
          <w:bCs/>
        </w:rPr>
        <w:t>ABSTRACT:</w:t>
      </w:r>
      <w:r w:rsidRPr="009F385C">
        <w:rPr>
          <w:rFonts w:asciiTheme="minorHAnsi" w:hAnsiTheme="minorHAnsi" w:cstheme="minorHAnsi"/>
        </w:rPr>
        <w:t xml:space="preserve"> </w:t>
      </w:r>
    </w:p>
    <w:p w14:paraId="516E90D1" w14:textId="25D1BF5B" w:rsidR="00685CAC" w:rsidRPr="009F385C" w:rsidRDefault="00685CAC" w:rsidP="00F677FB">
      <w:pPr>
        <w:tabs>
          <w:tab w:val="left" w:pos="7740"/>
        </w:tabs>
        <w:spacing w:after="0"/>
      </w:pPr>
      <w:r w:rsidRPr="009F385C">
        <w:t>The use of recombinant viruses has become crucial in basic or applied virology. Reverse genetics has been proven to be an extremely powerful technology</w:t>
      </w:r>
      <w:r w:rsidR="00FD594F">
        <w:t>,</w:t>
      </w:r>
      <w:r w:rsidRPr="009F385C">
        <w:t xml:space="preserve"> both to decipher viral replication mechanisms </w:t>
      </w:r>
      <w:r w:rsidR="00FD594F">
        <w:t>and</w:t>
      </w:r>
      <w:r w:rsidRPr="009F385C">
        <w:t xml:space="preserve"> to study antivirals or provide development platform for vaccines. The construction and manipulation of a reverse genetic system for a negative</w:t>
      </w:r>
      <w:r w:rsidR="00FD594F">
        <w:t>-</w:t>
      </w:r>
      <w:r w:rsidRPr="009F385C">
        <w:t xml:space="preserve">strand RNA virus such as </w:t>
      </w:r>
      <w:r w:rsidR="00FD594F">
        <w:t xml:space="preserve">a </w:t>
      </w:r>
      <w:r w:rsidR="00FD594F" w:rsidRPr="009F385C">
        <w:t xml:space="preserve">respiratory syncytial virus </w:t>
      </w:r>
      <w:r w:rsidR="00FD594F">
        <w:t>(</w:t>
      </w:r>
      <w:r w:rsidRPr="009F385C">
        <w:t>RSV</w:t>
      </w:r>
      <w:r w:rsidR="00FD594F">
        <w:t>)</w:t>
      </w:r>
      <w:r w:rsidRPr="009F385C">
        <w:t>, however, remains delicate and requires special know-how. The RSV genome is a single</w:t>
      </w:r>
      <w:r w:rsidR="00FD594F">
        <w:t>-</w:t>
      </w:r>
      <w:r w:rsidRPr="009F385C">
        <w:t>strand, negative</w:t>
      </w:r>
      <w:r w:rsidR="00FD594F">
        <w:t>-</w:t>
      </w:r>
      <w:r w:rsidRPr="009F385C">
        <w:t xml:space="preserve">sense RNA of about 15 kb that </w:t>
      </w:r>
      <w:r w:rsidRPr="009F385C">
        <w:rPr>
          <w:rFonts w:cs="AdvOT1ef757c0"/>
        </w:rPr>
        <w:t xml:space="preserve">serves as a template </w:t>
      </w:r>
      <w:r w:rsidRPr="009F385C">
        <w:rPr>
          <w:rFonts w:cs="AdvOT1ef757c0"/>
        </w:rPr>
        <w:lastRenderedPageBreak/>
        <w:t>for both viral RNA replication and transcription</w:t>
      </w:r>
      <w:r w:rsidRPr="009F385C">
        <w:t xml:space="preserve">. Our reverse genetics system uses </w:t>
      </w:r>
      <w:r w:rsidRPr="009F385C">
        <w:rPr>
          <w:rFonts w:cs="AdvOT1ef757c0"/>
        </w:rPr>
        <w:t xml:space="preserve">a cDNA copy of the human RSV </w:t>
      </w:r>
      <w:r w:rsidR="003C5275" w:rsidRPr="009F385C">
        <w:rPr>
          <w:rFonts w:cs="AdvOT1ef757c0"/>
        </w:rPr>
        <w:t xml:space="preserve">long strain </w:t>
      </w:r>
      <w:r w:rsidRPr="009F385C">
        <w:rPr>
          <w:rFonts w:cs="AdvOT1ef757c0"/>
        </w:rPr>
        <w:t>genome (HRSV). This cDNA, as well as cDNAs encoding viral proteins of the polymerase complex (L, P, N</w:t>
      </w:r>
      <w:r w:rsidR="00FD594F">
        <w:rPr>
          <w:rFonts w:cs="AdvOT1ef757c0"/>
        </w:rPr>
        <w:t>,</w:t>
      </w:r>
      <w:r w:rsidRPr="009F385C">
        <w:rPr>
          <w:rFonts w:cs="AdvOT1ef757c0"/>
        </w:rPr>
        <w:t xml:space="preserve"> and M2-1)</w:t>
      </w:r>
      <w:r w:rsidR="00FD594F">
        <w:rPr>
          <w:rFonts w:cs="AdvOT1ef757c0"/>
        </w:rPr>
        <w:t>,</w:t>
      </w:r>
      <w:r w:rsidRPr="009F385C">
        <w:rPr>
          <w:rFonts w:cs="AdvOT1ef757c0"/>
        </w:rPr>
        <w:t xml:space="preserve"> are placed in individual expression vectors under T7 polymerase control sequences. </w:t>
      </w:r>
      <w:r w:rsidR="00FD594F">
        <w:rPr>
          <w:rFonts w:cs="AdvOT1ef757c0"/>
        </w:rPr>
        <w:t>The t</w:t>
      </w:r>
      <w:r w:rsidRPr="009F385C">
        <w:rPr>
          <w:rFonts w:cs="AdvOT1ef757c0"/>
        </w:rPr>
        <w:t xml:space="preserve">ransfection of these elements in BSR-T7/5 cells, which stably express T7 polymerase, allows </w:t>
      </w:r>
      <w:r w:rsidR="00FD594F">
        <w:rPr>
          <w:rFonts w:cs="AdvOT1ef757c0"/>
        </w:rPr>
        <w:t xml:space="preserve">the </w:t>
      </w:r>
      <w:r w:rsidRPr="009F385C">
        <w:rPr>
          <w:rFonts w:cs="AdvOT1ef757c0"/>
        </w:rPr>
        <w:t xml:space="preserve">cytoplasmic </w:t>
      </w:r>
      <w:r w:rsidRPr="009F385C">
        <w:t xml:space="preserve">replication and transcription of the recombinant RSV, giving rise to genetically modified virions. </w:t>
      </w:r>
      <w:r w:rsidR="00FD594F">
        <w:t>A n</w:t>
      </w:r>
      <w:r w:rsidRPr="009F385C">
        <w:t xml:space="preserve">ew RSV, which is present at the cell surface and in </w:t>
      </w:r>
      <w:r w:rsidR="00FD594F">
        <w:t xml:space="preserve">the </w:t>
      </w:r>
      <w:r w:rsidRPr="009F385C">
        <w:t>culture supernatant of BSRT7/5, is gathered to infect human HEp</w:t>
      </w:r>
      <w:r w:rsidR="003E2A95" w:rsidRPr="009F385C">
        <w:t>-</w:t>
      </w:r>
      <w:r w:rsidRPr="009F385C">
        <w:t>2 cells for viral amplification. Two or three rounds of amplification are needed to obtain viral stocks containing 1</w:t>
      </w:r>
      <w:r w:rsidR="00763517" w:rsidRPr="009F385C">
        <w:t xml:space="preserve"> x </w:t>
      </w:r>
      <w:r w:rsidRPr="009F385C">
        <w:t>10</w:t>
      </w:r>
      <w:r w:rsidRPr="009F385C">
        <w:rPr>
          <w:vertAlign w:val="superscript"/>
        </w:rPr>
        <w:t>6</w:t>
      </w:r>
      <w:r w:rsidRPr="009F385C">
        <w:t xml:space="preserve"> to 1</w:t>
      </w:r>
      <w:r w:rsidR="00763517" w:rsidRPr="009F385C">
        <w:t xml:space="preserve"> x </w:t>
      </w:r>
      <w:r w:rsidRPr="009F385C">
        <w:t>10</w:t>
      </w:r>
      <w:r w:rsidRPr="009F385C">
        <w:rPr>
          <w:vertAlign w:val="superscript"/>
        </w:rPr>
        <w:t>7</w:t>
      </w:r>
      <w:r w:rsidR="00C90A6D" w:rsidRPr="009F385C">
        <w:t xml:space="preserve"> </w:t>
      </w:r>
      <w:r w:rsidRPr="009F385C">
        <w:t>plaque</w:t>
      </w:r>
      <w:r w:rsidR="00FD594F">
        <w:t>-</w:t>
      </w:r>
      <w:r w:rsidRPr="009F385C">
        <w:t>forming units (PFU)/</w:t>
      </w:r>
      <w:r w:rsidR="00971D44" w:rsidRPr="009F385C">
        <w:t>mL</w:t>
      </w:r>
      <w:r w:rsidRPr="009F385C">
        <w:t xml:space="preserve">. Methods for </w:t>
      </w:r>
      <w:r w:rsidR="00FD594F">
        <w:t xml:space="preserve">the </w:t>
      </w:r>
      <w:r w:rsidRPr="009F385C">
        <w:t>optimal harvesting, freezing</w:t>
      </w:r>
      <w:r w:rsidR="00FD594F">
        <w:t>,</w:t>
      </w:r>
      <w:r w:rsidRPr="009F385C">
        <w:t xml:space="preserve"> and titration of viral stocks are described here in detail. We illustrate </w:t>
      </w:r>
      <w:r w:rsidR="00FD594F">
        <w:t>the</w:t>
      </w:r>
      <w:r w:rsidRPr="009F385C">
        <w:t xml:space="preserve"> protocol </w:t>
      </w:r>
      <w:r w:rsidR="00FD594F">
        <w:t xml:space="preserve">presented here </w:t>
      </w:r>
      <w:r w:rsidRPr="009F385C">
        <w:t xml:space="preserve">by creating two recombinant viruses respectively expressing free </w:t>
      </w:r>
      <w:r w:rsidR="006E47DC" w:rsidRPr="009F385C">
        <w:rPr>
          <w:rFonts w:cs="AdvOT1ef757c0"/>
        </w:rPr>
        <w:t>green fluorescent protein</w:t>
      </w:r>
      <w:r w:rsidR="006E47DC" w:rsidRPr="009F385C">
        <w:t xml:space="preserve"> </w:t>
      </w:r>
      <w:r w:rsidR="006E47DC">
        <w:t>(</w:t>
      </w:r>
      <w:r w:rsidRPr="009F385C">
        <w:t>GFP</w:t>
      </w:r>
      <w:r w:rsidR="006E47DC">
        <w:t>)</w:t>
      </w:r>
      <w:r w:rsidRPr="009F385C">
        <w:t xml:space="preserve"> (RSV-GFP) or viral M2-1 fused to GFP (RSV-M2-1-GFP). We show how to use RSV-GFP to quantify RSV replication and the RSV-M2-1-GFP to visualize viral structures</w:t>
      </w:r>
      <w:r w:rsidR="00FD594F">
        <w:t>,</w:t>
      </w:r>
      <w:r w:rsidRPr="009F385C">
        <w:t xml:space="preserve"> as well as viral protein dynamics in live cells, by using video</w:t>
      </w:r>
      <w:r w:rsidR="00FD594F">
        <w:t xml:space="preserve"> </w:t>
      </w:r>
      <w:r w:rsidRPr="009F385C">
        <w:t>microscopy techniques.</w:t>
      </w:r>
    </w:p>
    <w:p w14:paraId="56FFDEB7" w14:textId="77777777" w:rsidR="00DD36F5" w:rsidRPr="009F385C" w:rsidRDefault="00DD36F5" w:rsidP="00DD36F5">
      <w:pPr>
        <w:spacing w:after="0"/>
        <w:rPr>
          <w:rFonts w:asciiTheme="minorHAnsi" w:hAnsiTheme="minorHAnsi" w:cstheme="minorHAnsi"/>
        </w:rPr>
      </w:pPr>
    </w:p>
    <w:p w14:paraId="00D25F73" w14:textId="1A0B3C40" w:rsidR="006305D7" w:rsidRPr="009F385C" w:rsidRDefault="006305D7" w:rsidP="00DD36F5">
      <w:pPr>
        <w:spacing w:after="0"/>
        <w:rPr>
          <w:rFonts w:asciiTheme="minorHAnsi" w:hAnsiTheme="minorHAnsi" w:cstheme="minorHAnsi"/>
          <w:color w:val="808080"/>
        </w:rPr>
      </w:pPr>
      <w:r w:rsidRPr="009F385C">
        <w:rPr>
          <w:rFonts w:asciiTheme="minorHAnsi" w:hAnsiTheme="minorHAnsi" w:cstheme="minorHAnsi"/>
          <w:b/>
        </w:rPr>
        <w:t>INTRODUCTION</w:t>
      </w:r>
      <w:r w:rsidRPr="009F385C">
        <w:rPr>
          <w:rFonts w:asciiTheme="minorHAnsi" w:hAnsiTheme="minorHAnsi" w:cstheme="minorHAnsi"/>
          <w:b/>
          <w:bCs/>
        </w:rPr>
        <w:t>:</w:t>
      </w:r>
      <w:r w:rsidRPr="009F385C">
        <w:rPr>
          <w:rFonts w:asciiTheme="minorHAnsi" w:hAnsiTheme="minorHAnsi" w:cstheme="minorHAnsi"/>
        </w:rPr>
        <w:t xml:space="preserve"> </w:t>
      </w:r>
    </w:p>
    <w:p w14:paraId="1A10A78E" w14:textId="554BF7FD" w:rsidR="00685CAC" w:rsidRPr="009F385C" w:rsidRDefault="00685CAC" w:rsidP="00DD36F5">
      <w:pPr>
        <w:widowControl/>
        <w:spacing w:after="0"/>
        <w:rPr>
          <w:rFonts w:cs="AdvOT1ef757c0"/>
        </w:rPr>
      </w:pPr>
      <w:r w:rsidRPr="009F385C">
        <w:t>Human RSV is the leading</w:t>
      </w:r>
      <w:r w:rsidRPr="009F385C">
        <w:rPr>
          <w:rFonts w:cs="MinionPro-Regular"/>
        </w:rPr>
        <w:t xml:space="preserve"> </w:t>
      </w:r>
      <w:r w:rsidR="00FC6094" w:rsidRPr="009F385C">
        <w:rPr>
          <w:rFonts w:cs="MinionPro-Regular"/>
        </w:rPr>
        <w:t xml:space="preserve">cause </w:t>
      </w:r>
      <w:r w:rsidR="00475234" w:rsidRPr="009F385C">
        <w:rPr>
          <w:rStyle w:val="st"/>
        </w:rPr>
        <w:t xml:space="preserve">of hospitalization for acute </w:t>
      </w:r>
      <w:r w:rsidR="00475234" w:rsidRPr="009F385C">
        <w:rPr>
          <w:rStyle w:val="Emphasis"/>
          <w:i w:val="0"/>
        </w:rPr>
        <w:t>respiratory</w:t>
      </w:r>
      <w:r w:rsidR="00475234" w:rsidRPr="009F385C">
        <w:rPr>
          <w:rStyle w:val="st"/>
        </w:rPr>
        <w:t xml:space="preserve"> tract </w:t>
      </w:r>
      <w:r w:rsidR="00475234" w:rsidRPr="009F385C">
        <w:rPr>
          <w:rStyle w:val="Emphasis"/>
          <w:i w:val="0"/>
        </w:rPr>
        <w:t>infection</w:t>
      </w:r>
      <w:r w:rsidR="00475234" w:rsidRPr="009F385C">
        <w:rPr>
          <w:rStyle w:val="st"/>
        </w:rPr>
        <w:t xml:space="preserve"> in </w:t>
      </w:r>
      <w:r w:rsidR="00FC6094" w:rsidRPr="009F385C">
        <w:rPr>
          <w:rStyle w:val="st"/>
        </w:rPr>
        <w:t xml:space="preserve">infants </w:t>
      </w:r>
      <w:r w:rsidR="00FC6094" w:rsidRPr="009F385C">
        <w:t>worldwide</w:t>
      </w:r>
      <w:r w:rsidRPr="009F385C">
        <w:rPr>
          <w:rFonts w:cs="MinionPro-Regular"/>
          <w:noProof/>
          <w:vertAlign w:val="superscript"/>
        </w:rPr>
        <w:t>1</w:t>
      </w:r>
      <w:r w:rsidRPr="009F385C">
        <w:rPr>
          <w:rFonts w:cs="MinionPro-Regular"/>
        </w:rPr>
        <w:t>.</w:t>
      </w:r>
      <w:r w:rsidR="00FC6094" w:rsidRPr="009F385C">
        <w:rPr>
          <w:rFonts w:cs="MinionPro-Regular"/>
        </w:rPr>
        <w:t xml:space="preserve"> </w:t>
      </w:r>
      <w:r w:rsidRPr="009F385C">
        <w:rPr>
          <w:rFonts w:cs="MinionPro-Regular"/>
        </w:rPr>
        <w:t xml:space="preserve">In addition, </w:t>
      </w:r>
      <w:r w:rsidRPr="009F385C">
        <w:t>RSV is associated with a substantial disease burden in adults comparable to influenza, with most of the hospitalization and mortality burden in the elderly</w:t>
      </w:r>
      <w:r w:rsidRPr="009F385C">
        <w:rPr>
          <w:noProof/>
          <w:vertAlign w:val="superscript"/>
        </w:rPr>
        <w:t>2</w:t>
      </w:r>
      <w:r w:rsidRPr="009F385C">
        <w:rPr>
          <w:rFonts w:cs="MinionPro-Regular"/>
        </w:rPr>
        <w:t xml:space="preserve">. </w:t>
      </w:r>
      <w:r w:rsidRPr="009F385C">
        <w:t xml:space="preserve">There are no vaccines or specific antivirals </w:t>
      </w:r>
      <w:r w:rsidR="00846356">
        <w:t xml:space="preserve">available yet </w:t>
      </w:r>
      <w:r w:rsidRPr="009F385C">
        <w:t>against RSV, but promising new drugs are in development</w:t>
      </w:r>
      <w:r w:rsidRPr="009F385C">
        <w:rPr>
          <w:noProof/>
          <w:vertAlign w:val="superscript"/>
        </w:rPr>
        <w:t>3,4</w:t>
      </w:r>
      <w:r w:rsidRPr="009F385C">
        <w:t xml:space="preserve">. </w:t>
      </w:r>
      <w:r w:rsidR="000E02B8" w:rsidRPr="009F385C">
        <w:t xml:space="preserve">The complexity and the heaviness of the techniques of quantification of RSV multiplication </w:t>
      </w:r>
      <w:r w:rsidR="00560C72" w:rsidRPr="009F385C">
        <w:t xml:space="preserve">impede </w:t>
      </w:r>
      <w:r w:rsidRPr="009F385C">
        <w:t xml:space="preserve">the search for antivirals or vaccines </w:t>
      </w:r>
      <w:r w:rsidR="00560C72" w:rsidRPr="009F385C">
        <w:t>despite current considerable efforts</w:t>
      </w:r>
      <w:r w:rsidRPr="009F385C">
        <w:t xml:space="preserve">. </w:t>
      </w:r>
      <w:r w:rsidR="00846356">
        <w:t>The q</w:t>
      </w:r>
      <w:r w:rsidRPr="009F385C">
        <w:t xml:space="preserve">uantification of RSV multiplication </w:t>
      </w:r>
      <w:r w:rsidR="00560C72" w:rsidRPr="005D4B26">
        <w:t>in vitro</w:t>
      </w:r>
      <w:r w:rsidR="00560C72" w:rsidRPr="009F385C">
        <w:t xml:space="preserve"> </w:t>
      </w:r>
      <w:r w:rsidRPr="009F385C">
        <w:rPr>
          <w:rFonts w:cs="AdvOT1ef757c0"/>
        </w:rPr>
        <w:t>is generally based on laborious, time-consuming</w:t>
      </w:r>
      <w:r w:rsidR="00846356">
        <w:rPr>
          <w:rFonts w:cs="AdvOT1ef757c0"/>
        </w:rPr>
        <w:t>,</w:t>
      </w:r>
      <w:r w:rsidRPr="009F385C">
        <w:rPr>
          <w:rFonts w:cs="AdvOT1ef757c0"/>
        </w:rPr>
        <w:t xml:space="preserve"> and expensive methods, which consist</w:t>
      </w:r>
      <w:r w:rsidR="00560C72" w:rsidRPr="009F385C">
        <w:rPr>
          <w:rFonts w:cs="AdvOT1ef757c0"/>
        </w:rPr>
        <w:t xml:space="preserve"> mostly </w:t>
      </w:r>
      <w:r w:rsidRPr="009F385C">
        <w:rPr>
          <w:rFonts w:cs="AdvOT1ef757c0"/>
        </w:rPr>
        <w:t xml:space="preserve">in the analysis of </w:t>
      </w:r>
      <w:r w:rsidR="00846356">
        <w:rPr>
          <w:rFonts w:cs="AdvOT1ef757c0"/>
        </w:rPr>
        <w:t xml:space="preserve">the </w:t>
      </w:r>
      <w:r w:rsidRPr="009F385C">
        <w:rPr>
          <w:rFonts w:cs="AdvOT1ef757c0"/>
        </w:rPr>
        <w:t>cytopathic effect by microscopy, immunostaining, plaque reduction assays, quantitative reverse transcriptase (qRT)-</w:t>
      </w:r>
      <w:r w:rsidR="00D032CB">
        <w:rPr>
          <w:rFonts w:cs="AdvOT1ef757c0"/>
        </w:rPr>
        <w:t>polymerase chain reaction (</w:t>
      </w:r>
      <w:r w:rsidRPr="009F385C">
        <w:rPr>
          <w:rFonts w:cs="AdvOT1ef757c0"/>
        </w:rPr>
        <w:t>PCR</w:t>
      </w:r>
      <w:r w:rsidR="00D032CB">
        <w:rPr>
          <w:rFonts w:cs="AdvOT1ef757c0"/>
        </w:rPr>
        <w:t>)</w:t>
      </w:r>
      <w:r w:rsidRPr="009F385C">
        <w:rPr>
          <w:rFonts w:cs="AdvOT1ef757c0"/>
        </w:rPr>
        <w:t xml:space="preserve">, </w:t>
      </w:r>
      <w:r w:rsidR="00D032CB">
        <w:rPr>
          <w:rFonts w:cs="AdvOT1ef757c0"/>
        </w:rPr>
        <w:t xml:space="preserve">and </w:t>
      </w:r>
      <w:r w:rsidRPr="009F385C">
        <w:rPr>
          <w:rFonts w:cs="AdvOT1ef757c0"/>
        </w:rPr>
        <w:t xml:space="preserve">enzyme-linked immunosorbent assay tests. Viruses with modified genomes and expressing reporter genes, such as those coding for the GFP, are more suitable for such screenings. Coupled to the use of automated plate readers, reporter gene-carrying recombinant viruses can make these assays more suitable for standardization and high-throughput purposes. </w:t>
      </w:r>
    </w:p>
    <w:p w14:paraId="1E86436F" w14:textId="77777777" w:rsidR="00484272" w:rsidRPr="009F385C" w:rsidRDefault="00484272" w:rsidP="00DD36F5">
      <w:pPr>
        <w:widowControl/>
        <w:spacing w:after="0"/>
        <w:rPr>
          <w:rFonts w:ascii="MyriadPro-Regular" w:hAnsi="MyriadPro-Regular" w:cs="MyriadPro-Regular"/>
          <w:color w:val="auto"/>
          <w:sz w:val="18"/>
          <w:szCs w:val="18"/>
        </w:rPr>
      </w:pPr>
    </w:p>
    <w:p w14:paraId="0BF8AB9C" w14:textId="73FD78F7" w:rsidR="00685CAC" w:rsidRPr="009F385C" w:rsidRDefault="00685CAC" w:rsidP="00DD36F5">
      <w:pPr>
        <w:spacing w:after="0"/>
      </w:pPr>
      <w:r w:rsidRPr="009F385C">
        <w:t xml:space="preserve">RSV is an enveloped, nonsegmented negative-sense RNA virus that </w:t>
      </w:r>
      <w:r w:rsidRPr="009F385C">
        <w:rPr>
          <w:rFonts w:cs="MinionPro-Regular"/>
        </w:rPr>
        <w:t xml:space="preserve">belongs to the </w:t>
      </w:r>
      <w:r w:rsidRPr="009F385C">
        <w:rPr>
          <w:rFonts w:cs="MinionPro-It"/>
          <w:i/>
          <w:iCs/>
        </w:rPr>
        <w:t xml:space="preserve">Orthopneumovirus </w:t>
      </w:r>
      <w:r w:rsidRPr="009F385C">
        <w:rPr>
          <w:rFonts w:cs="MinionPro-Regular"/>
        </w:rPr>
        <w:t xml:space="preserve">genus of the </w:t>
      </w:r>
      <w:r w:rsidRPr="009F385C">
        <w:rPr>
          <w:rFonts w:cs="MinionPro-It"/>
          <w:i/>
          <w:iCs/>
        </w:rPr>
        <w:t xml:space="preserve">Pneumoviridae </w:t>
      </w:r>
      <w:r w:rsidRPr="009F385C">
        <w:rPr>
          <w:rFonts w:cs="MinionPro-Regular"/>
        </w:rPr>
        <w:t xml:space="preserve">family, order </w:t>
      </w:r>
      <w:r w:rsidRPr="009F385C">
        <w:rPr>
          <w:rFonts w:cs="MinionPro-It"/>
          <w:i/>
          <w:iCs/>
        </w:rPr>
        <w:t>Mononegavirales</w:t>
      </w:r>
      <w:r w:rsidRPr="009F385C">
        <w:rPr>
          <w:noProof/>
          <w:vertAlign w:val="superscript"/>
        </w:rPr>
        <w:t>5</w:t>
      </w:r>
      <w:r w:rsidRPr="009F385C">
        <w:rPr>
          <w:rFonts w:ascii="AdvOT1ef757c0" w:hAnsi="AdvOT1ef757c0"/>
          <w:sz w:val="15"/>
          <w:szCs w:val="15"/>
        </w:rPr>
        <w:t>.</w:t>
      </w:r>
      <w:r w:rsidRPr="009F385C">
        <w:rPr>
          <w:rFonts w:cs="MinionPro-Regular"/>
        </w:rPr>
        <w:t xml:space="preserve"> The RSV genome is a single</w:t>
      </w:r>
      <w:r w:rsidR="00D032CB">
        <w:rPr>
          <w:rFonts w:cs="MinionPro-Regular"/>
        </w:rPr>
        <w:t>-</w:t>
      </w:r>
      <w:r w:rsidRPr="009F385C">
        <w:rPr>
          <w:rFonts w:cs="MinionPro-Regular"/>
        </w:rPr>
        <w:t>strand, negative</w:t>
      </w:r>
      <w:r w:rsidR="00D032CB">
        <w:rPr>
          <w:rFonts w:cs="MinionPro-Regular"/>
        </w:rPr>
        <w:t>-</w:t>
      </w:r>
      <w:r w:rsidRPr="009F385C">
        <w:rPr>
          <w:rFonts w:cs="MinionPro-Regular"/>
        </w:rPr>
        <w:t xml:space="preserve">sense RNA of about 15 kb, which </w:t>
      </w:r>
      <w:r w:rsidRPr="009F385C">
        <w:t xml:space="preserve">contains </w:t>
      </w:r>
      <w:r w:rsidR="00D032CB">
        <w:t xml:space="preserve">a </w:t>
      </w:r>
      <w:r w:rsidR="00344A9D" w:rsidRPr="009F385C">
        <w:rPr>
          <w:rFonts w:cs="MinionPro-Regular"/>
        </w:rPr>
        <w:t>noncoding region at the 3</w:t>
      </w:r>
      <w:r w:rsidR="00D032CB">
        <w:rPr>
          <w:rFonts w:cs="MinionPro-Regular"/>
        </w:rPr>
        <w:t>'</w:t>
      </w:r>
      <w:r w:rsidR="00344A9D" w:rsidRPr="009F385C">
        <w:rPr>
          <w:rFonts w:cs="MinionPro-Regular"/>
        </w:rPr>
        <w:t xml:space="preserve"> and 5</w:t>
      </w:r>
      <w:r w:rsidR="00D032CB">
        <w:rPr>
          <w:rFonts w:cs="MinionPro-Regular"/>
        </w:rPr>
        <w:t>'</w:t>
      </w:r>
      <w:r w:rsidR="00344A9D" w:rsidRPr="009F385C">
        <w:rPr>
          <w:rFonts w:cs="MinionPro-Regular"/>
        </w:rPr>
        <w:t xml:space="preserve"> extremities called Leader and Trailer and </w:t>
      </w:r>
      <w:r w:rsidRPr="009F385C">
        <w:t>10 transcriptional units encoding 11 proteins</w:t>
      </w:r>
      <w:r w:rsidR="00344A9D" w:rsidRPr="009F385C">
        <w:t>. The genes are ordered as follows</w:t>
      </w:r>
      <w:r w:rsidR="00D032CB">
        <w:t>:</w:t>
      </w:r>
      <w:r w:rsidR="00344A9D" w:rsidRPr="009F385C">
        <w:t xml:space="preserve"> 3</w:t>
      </w:r>
      <w:r w:rsidR="00D032CB">
        <w:t>'</w:t>
      </w:r>
      <w:r w:rsidR="00344A9D" w:rsidRPr="009F385C">
        <w:t>-NS1, NS2, N, P, M, SH, G, F, M2 (encoding for M2-1 and M2-2 proteins) and L-5</w:t>
      </w:r>
      <w:r w:rsidR="00D032CB">
        <w:t>'</w:t>
      </w:r>
      <w:r w:rsidR="00344A9D" w:rsidRPr="009F385C">
        <w:t xml:space="preserve">. The genomic RNA </w:t>
      </w:r>
      <w:r w:rsidRPr="009F385C">
        <w:rPr>
          <w:rFonts w:cs="MinionPro-Regular"/>
        </w:rPr>
        <w:t xml:space="preserve">is </w:t>
      </w:r>
      <w:r w:rsidR="00344A9D" w:rsidRPr="009F385C">
        <w:rPr>
          <w:rFonts w:cs="MinionPro-Regular"/>
        </w:rPr>
        <w:t xml:space="preserve">tightly </w:t>
      </w:r>
      <w:r w:rsidRPr="009F385C">
        <w:rPr>
          <w:rFonts w:cs="MinionPro-Regular"/>
        </w:rPr>
        <w:t xml:space="preserve">packaged by the nucleoprotein N. </w:t>
      </w:r>
      <w:r w:rsidR="00560C72" w:rsidRPr="009F385C">
        <w:rPr>
          <w:rFonts w:cs="MinionPro-Regular"/>
        </w:rPr>
        <w:t xml:space="preserve">Using the encapsidated genomic RNA as a template, </w:t>
      </w:r>
      <w:r w:rsidR="00560C72" w:rsidRPr="009F385C">
        <w:t xml:space="preserve">viral RNA-dependent RNA polymerase (RdRp) will ensure transcription </w:t>
      </w:r>
      <w:r w:rsidR="0047299B" w:rsidRPr="009F385C">
        <w:t>and replication of the viral RNA. Viral RdRp is composed of the large protein L which carries the nucleotide polymerase activity per se, its mandatory cofactor the phosphoprotein P and the M2-1 protein which function</w:t>
      </w:r>
      <w:r w:rsidR="00D032CB">
        <w:t>s</w:t>
      </w:r>
      <w:r w:rsidR="0047299B" w:rsidRPr="009F385C">
        <w:t xml:space="preserve"> as a viral transcription factor</w:t>
      </w:r>
      <w:r w:rsidRPr="009F385C">
        <w:rPr>
          <w:noProof/>
          <w:vertAlign w:val="superscript"/>
        </w:rPr>
        <w:t>6</w:t>
      </w:r>
      <w:r w:rsidRPr="009F385C">
        <w:t xml:space="preserve">. In infected cells, RSV induces the formation of cytoplasmic inclusions called inclusion bodies (IBs). Morphologically similar cytoplasmic inclusions have been observed for several </w:t>
      </w:r>
      <w:r w:rsidRPr="009F385C">
        <w:rPr>
          <w:rFonts w:cs="AdvOT7d6df7ab.I"/>
          <w:i/>
        </w:rPr>
        <w:lastRenderedPageBreak/>
        <w:t>Mononegavirales</w:t>
      </w:r>
      <w:r w:rsidRPr="009F385C">
        <w:rPr>
          <w:rFonts w:cs="AdvOT7d6df7ab.I"/>
          <w:noProof/>
          <w:vertAlign w:val="superscript"/>
        </w:rPr>
        <w:t>7–10</w:t>
      </w:r>
      <w:r w:rsidRPr="009F385C">
        <w:t>. Recent studies on rabies virus, vesicular stomatitis virus (VSV), Ebola virus</w:t>
      </w:r>
      <w:r w:rsidR="00D032CB">
        <w:t>,</w:t>
      </w:r>
      <w:r w:rsidRPr="009F385C">
        <w:t xml:space="preserve"> and RSV showed that viral RNA synthesis occurs in IBs, which can thus be regarded as viral factories</w:t>
      </w:r>
      <w:r w:rsidRPr="009F385C">
        <w:rPr>
          <w:noProof/>
          <w:vertAlign w:val="superscript"/>
        </w:rPr>
        <w:t>8,9,11,12</w:t>
      </w:r>
      <w:r w:rsidRPr="009F385C">
        <w:t>. The virus factories concentrate the RNA and viral proteins required for viral RNA synthesis and also contain cellular proteins</w:t>
      </w:r>
      <w:r w:rsidRPr="009F385C">
        <w:rPr>
          <w:noProof/>
          <w:vertAlign w:val="superscript"/>
        </w:rPr>
        <w:t>13–17</w:t>
      </w:r>
      <w:r w:rsidRPr="009F385C">
        <w:t>.</w:t>
      </w:r>
      <w:r w:rsidR="00A54FCB" w:rsidRPr="009F385C">
        <w:t xml:space="preserve"> IBs exhibit a functional subcompartment called IB</w:t>
      </w:r>
      <w:r w:rsidR="00C90A6D" w:rsidRPr="009F385C">
        <w:t>-</w:t>
      </w:r>
      <w:r w:rsidR="00A54FCB" w:rsidRPr="009F385C">
        <w:t>associated granules (IBAGs)</w:t>
      </w:r>
      <w:r w:rsidR="00D032CB">
        <w:t>,</w:t>
      </w:r>
      <w:r w:rsidR="00A54FCB" w:rsidRPr="009F385C">
        <w:t xml:space="preserve"> which concentrate the newly synthetized nascent viral mRNA together with the M2-1 protein. The genomic RNA and the L, P</w:t>
      </w:r>
      <w:r w:rsidR="00D032CB">
        <w:t>,</w:t>
      </w:r>
      <w:r w:rsidR="00A54FCB" w:rsidRPr="009F385C">
        <w:t xml:space="preserve"> and N are not detected in IBAGs. IBAGs are small dynamic spherical structures inside IBs that exhibit the properties of liquid organelles</w:t>
      </w:r>
      <w:r w:rsidR="00A332E6" w:rsidRPr="009F385C">
        <w:rPr>
          <w:noProof/>
          <w:vertAlign w:val="superscript"/>
        </w:rPr>
        <w:t>12</w:t>
      </w:r>
      <w:r w:rsidR="00A54FCB" w:rsidRPr="009F385C">
        <w:t>.</w:t>
      </w:r>
      <w:r w:rsidRPr="009F385C">
        <w:t xml:space="preserve"> Despite </w:t>
      </w:r>
      <w:r w:rsidR="00A332E6" w:rsidRPr="009F385C">
        <w:t xml:space="preserve">the </w:t>
      </w:r>
      <w:r w:rsidRPr="009F385C">
        <w:t xml:space="preserve">central role </w:t>
      </w:r>
      <w:r w:rsidR="00A332E6" w:rsidRPr="009F385C">
        <w:t xml:space="preserve">of IBs </w:t>
      </w:r>
      <w:r w:rsidRPr="009F385C">
        <w:t>in viral multiplication, very little is known about the nature, internal structure, formation</w:t>
      </w:r>
      <w:r w:rsidR="00D032CB">
        <w:t>,</w:t>
      </w:r>
      <w:r w:rsidRPr="009F385C">
        <w:t xml:space="preserve"> and operation of these viral factories. </w:t>
      </w:r>
    </w:p>
    <w:p w14:paraId="6F33F72D" w14:textId="77777777" w:rsidR="00484272" w:rsidRPr="009F385C" w:rsidRDefault="00484272" w:rsidP="00DD36F5">
      <w:pPr>
        <w:spacing w:after="0"/>
        <w:rPr>
          <w:rFonts w:ascii="AdvOT7d6df7ab.I" w:hAnsi="AdvOT7d6df7ab.I" w:cs="AdvOT7d6df7ab.I"/>
          <w:sz w:val="15"/>
          <w:szCs w:val="15"/>
        </w:rPr>
      </w:pPr>
    </w:p>
    <w:p w14:paraId="5DDC3BEA" w14:textId="24F8AB1B" w:rsidR="00685CAC" w:rsidRPr="009F385C" w:rsidRDefault="00685CAC" w:rsidP="00DD36F5">
      <w:pPr>
        <w:spacing w:after="0"/>
      </w:pPr>
      <w:r w:rsidRPr="009F385C">
        <w:t>The expression of the genome of a poliovirus from a cDNA enabled the production of the first infectious viral clone in 1981</w:t>
      </w:r>
      <w:r w:rsidRPr="009F385C">
        <w:rPr>
          <w:noProof/>
          <w:vertAlign w:val="superscript"/>
        </w:rPr>
        <w:t>18</w:t>
      </w:r>
      <w:r w:rsidRPr="009F385C">
        <w:t xml:space="preserve">. For single-stranded negative RNA viruses, it was not until 1994 </w:t>
      </w:r>
      <w:r w:rsidR="00E66F08">
        <w:t>that</w:t>
      </w:r>
      <w:r w:rsidRPr="009F385C">
        <w:t xml:space="preserve"> the production of a first rabies virus following transfection of plasmids into cells</w:t>
      </w:r>
      <w:r w:rsidRPr="009F385C">
        <w:rPr>
          <w:noProof/>
          <w:vertAlign w:val="superscript"/>
        </w:rPr>
        <w:t>19</w:t>
      </w:r>
      <w:r w:rsidR="00E66F08">
        <w:rPr>
          <w:noProof/>
          <w:vertAlign w:val="superscript"/>
        </w:rPr>
        <w:t xml:space="preserve">  </w:t>
      </w:r>
      <w:r w:rsidR="00E66F08">
        <w:t>took place.</w:t>
      </w:r>
      <w:r w:rsidRPr="009F385C">
        <w:t xml:space="preserve"> The first plasmid</w:t>
      </w:r>
      <w:r w:rsidR="00D032CB">
        <w:t>-</w:t>
      </w:r>
      <w:r w:rsidRPr="009F385C">
        <w:t>based reverse genetic system for RSV was published in 1995</w:t>
      </w:r>
      <w:r w:rsidRPr="009F385C">
        <w:rPr>
          <w:noProof/>
          <w:vertAlign w:val="superscript"/>
        </w:rPr>
        <w:t>20</w:t>
      </w:r>
      <w:r w:rsidRPr="009F385C">
        <w:t>.</w:t>
      </w:r>
      <w:r w:rsidR="00D032CB">
        <w:t xml:space="preserve"> </w:t>
      </w:r>
      <w:r w:rsidRPr="009F385C">
        <w:t xml:space="preserve">Reverse genetics have led to major advances in the field of virology. The possibility of introducing specific modifications into the viral genome has provided critical insights into the replication and pathogenesis of RNA viruses. This technology has also greatly facilitated the development of vaccines by allowing specific attenuation through targeted series of modifications. Genome modifications allowing a rapid quantification of viral multiplication greatly improved </w:t>
      </w:r>
      <w:r w:rsidR="00D032CB">
        <w:t xml:space="preserve">the </w:t>
      </w:r>
      <w:r w:rsidRPr="009F385C">
        <w:t>antiviral screening and study of their mode of action.</w:t>
      </w:r>
    </w:p>
    <w:p w14:paraId="4BE6974F" w14:textId="77777777" w:rsidR="00484272" w:rsidRPr="009F385C" w:rsidRDefault="00484272" w:rsidP="00DD36F5">
      <w:pPr>
        <w:spacing w:after="0"/>
      </w:pPr>
    </w:p>
    <w:p w14:paraId="237AD7DD" w14:textId="0690FB95" w:rsidR="00D15131" w:rsidRPr="009F385C" w:rsidRDefault="00685CAC" w:rsidP="00DD36F5">
      <w:pPr>
        <w:spacing w:after="0"/>
      </w:pPr>
      <w:r w:rsidRPr="009F385C">
        <w:t xml:space="preserve">Although previously described, obtaining genetically modified RSVs remains delicate. Here, we detail a protocol to create two types of recombinant HRSV, respectively expressing RSV-GFP or RSV-M2-1-GFP. In this protocol, we describe the transfection conditions needed to rescue the new recombinant viruses, as well as their amplification to obtain viral stocks with high titer, suitable for reproducible experimentations. </w:t>
      </w:r>
      <w:r w:rsidR="00A332E6" w:rsidRPr="009F385C">
        <w:t>The construction of the reverse genetics</w:t>
      </w:r>
      <w:r w:rsidR="00D032CB">
        <w:t>’</w:t>
      </w:r>
      <w:r w:rsidR="00A332E6" w:rsidRPr="009F385C">
        <w:t xml:space="preserve"> vectors </w:t>
      </w:r>
      <w:r w:rsidR="00A332E6" w:rsidRPr="005D4B26">
        <w:t>per se</w:t>
      </w:r>
      <w:r w:rsidR="00A332E6" w:rsidRPr="009F385C">
        <w:t xml:space="preserve"> is not described here. </w:t>
      </w:r>
      <w:r w:rsidRPr="009F385C">
        <w:t xml:space="preserve">We </w:t>
      </w:r>
      <w:r w:rsidR="00D032CB">
        <w:t>do</w:t>
      </w:r>
      <w:r w:rsidRPr="009F385C">
        <w:t xml:space="preserve"> describe methods for </w:t>
      </w:r>
      <w:r w:rsidR="00D032CB">
        <w:t xml:space="preserve">the </w:t>
      </w:r>
      <w:r w:rsidRPr="009F385C">
        <w:t xml:space="preserve">optimal harvesting and freezing of viral stocks. </w:t>
      </w:r>
      <w:r w:rsidRPr="009F385C">
        <w:rPr>
          <w:lang w:eastAsia="fr-FR"/>
        </w:rPr>
        <w:t>The most accurate method to quantify viral infectious particles remains plaque assay. Cells are infected with serial dilutions of the analyzed suspension and incubated with an overlay that prohibits the diffusion of free viral particles in the supernatant. In such conditions, the virus will only infect contiguous cells forming a “plaque” for each initial infectious particle. In the conventional RSV titration assay, plaques are revealed by immunostaining and counted under microscopic observation. This method is expensive and time</w:t>
      </w:r>
      <w:r w:rsidR="00D032CB">
        <w:rPr>
          <w:lang w:eastAsia="fr-FR"/>
        </w:rPr>
        <w:t>-</w:t>
      </w:r>
      <w:r w:rsidRPr="009F385C">
        <w:rPr>
          <w:lang w:eastAsia="fr-FR"/>
        </w:rPr>
        <w:t xml:space="preserve">consuming. Here we described a very simple protocol for </w:t>
      </w:r>
      <w:r w:rsidR="00D032CB">
        <w:rPr>
          <w:lang w:eastAsia="fr-FR"/>
        </w:rPr>
        <w:t xml:space="preserve">an </w:t>
      </w:r>
      <w:r w:rsidRPr="009F385C">
        <w:rPr>
          <w:lang w:eastAsia="fr-FR"/>
        </w:rPr>
        <w:t xml:space="preserve">RSV plaque assay using </w:t>
      </w:r>
      <w:r w:rsidRPr="009F385C">
        <w:t>microcrystalline cellulose</w:t>
      </w:r>
      <w:r w:rsidRPr="009F385C">
        <w:rPr>
          <w:lang w:eastAsia="fr-FR"/>
        </w:rPr>
        <w:t xml:space="preserve"> overlay that enables the formation of plaques visible to </w:t>
      </w:r>
      <w:r w:rsidR="00D032CB">
        <w:rPr>
          <w:lang w:eastAsia="fr-FR"/>
        </w:rPr>
        <w:t xml:space="preserve">the </w:t>
      </w:r>
      <w:r w:rsidRPr="009F385C">
        <w:rPr>
          <w:lang w:eastAsia="fr-FR"/>
        </w:rPr>
        <w:t xml:space="preserve">naked eye. </w:t>
      </w:r>
      <w:r w:rsidRPr="009F385C">
        <w:t>We show how RSV-GFP can be used to measure RSV replication and</w:t>
      </w:r>
      <w:r w:rsidR="00D032CB">
        <w:t>,</w:t>
      </w:r>
      <w:r w:rsidRPr="009F385C">
        <w:t xml:space="preserve"> thus</w:t>
      </w:r>
      <w:r w:rsidR="00D032CB">
        <w:t>,</w:t>
      </w:r>
      <w:r w:rsidRPr="009F385C">
        <w:t xml:space="preserve"> to quantify the impact of antivirals. Combining reverse genetics and live imaging technology</w:t>
      </w:r>
      <w:r w:rsidR="00D032CB">
        <w:t>,</w:t>
      </w:r>
      <w:r w:rsidRPr="009F385C">
        <w:t xml:space="preserve"> we demonstrate how RSV-M2-1-GFP allows </w:t>
      </w:r>
      <w:r w:rsidR="00D032CB">
        <w:t>scientis</w:t>
      </w:r>
      <w:r w:rsidR="00D032CB">
        <w:t xml:space="preserve">ts </w:t>
      </w:r>
      <w:r w:rsidRPr="009F385C">
        <w:t>to visualize M2-1 in live cells and to follow the dynamics of intracellular viral structures</w:t>
      </w:r>
      <w:r w:rsidR="00D032CB">
        <w:t>,</w:t>
      </w:r>
      <w:r w:rsidRPr="009F385C">
        <w:t xml:space="preserve"> such as </w:t>
      </w:r>
      <w:r w:rsidR="0084670E">
        <w:t>IBs</w:t>
      </w:r>
      <w:r w:rsidRPr="009F385C">
        <w:t xml:space="preserve">. </w:t>
      </w:r>
    </w:p>
    <w:p w14:paraId="4832E58C" w14:textId="77777777" w:rsidR="00C90A6D" w:rsidRPr="009F385C" w:rsidRDefault="00C90A6D" w:rsidP="00DD36F5">
      <w:pPr>
        <w:spacing w:after="0"/>
        <w:rPr>
          <w:rFonts w:asciiTheme="minorHAnsi" w:hAnsiTheme="minorHAnsi" w:cstheme="minorHAnsi"/>
          <w:b/>
        </w:rPr>
      </w:pPr>
    </w:p>
    <w:p w14:paraId="23DB5FC1" w14:textId="6247123A" w:rsidR="00685CAC" w:rsidRPr="009F385C" w:rsidRDefault="006305D7" w:rsidP="00DD36F5">
      <w:pPr>
        <w:spacing w:after="0"/>
        <w:rPr>
          <w:rFonts w:asciiTheme="minorHAnsi" w:hAnsiTheme="minorHAnsi" w:cstheme="minorHAnsi"/>
        </w:rPr>
      </w:pPr>
      <w:r w:rsidRPr="009F385C">
        <w:rPr>
          <w:rFonts w:asciiTheme="minorHAnsi" w:hAnsiTheme="minorHAnsi" w:cstheme="minorHAnsi"/>
          <w:b/>
        </w:rPr>
        <w:t>PROTOCOL:</w:t>
      </w:r>
      <w:r w:rsidRPr="009F385C">
        <w:rPr>
          <w:rFonts w:asciiTheme="minorHAnsi" w:hAnsiTheme="minorHAnsi" w:cstheme="minorHAnsi"/>
        </w:rPr>
        <w:t xml:space="preserve"> </w:t>
      </w:r>
    </w:p>
    <w:p w14:paraId="434D6CAD" w14:textId="77777777" w:rsidR="00C90A6D" w:rsidRPr="009F385C" w:rsidRDefault="00C90A6D" w:rsidP="00DD36F5">
      <w:pPr>
        <w:spacing w:after="0"/>
        <w:rPr>
          <w:rFonts w:asciiTheme="minorHAnsi" w:hAnsiTheme="minorHAnsi" w:cstheme="minorHAnsi"/>
        </w:rPr>
      </w:pPr>
      <w:bookmarkStart w:id="0" w:name="_Hlk529455259"/>
    </w:p>
    <w:p w14:paraId="65A294E1" w14:textId="099EA9C6" w:rsidR="00685CAC" w:rsidRPr="009F385C" w:rsidRDefault="00685CAC" w:rsidP="00DD36F5">
      <w:pPr>
        <w:spacing w:after="0"/>
        <w:rPr>
          <w:b/>
        </w:rPr>
      </w:pPr>
      <w:r w:rsidRPr="009F385C">
        <w:rPr>
          <w:b/>
        </w:rPr>
        <w:t>1.</w:t>
      </w:r>
      <w:r w:rsidR="00C90A6D" w:rsidRPr="009F385C">
        <w:rPr>
          <w:b/>
        </w:rPr>
        <w:t xml:space="preserve"> </w:t>
      </w:r>
      <w:r w:rsidRPr="009F385C">
        <w:rPr>
          <w:b/>
        </w:rPr>
        <w:t>Material preparation</w:t>
      </w:r>
    </w:p>
    <w:p w14:paraId="26E3D065" w14:textId="77777777" w:rsidR="00C90A6D" w:rsidRPr="009F385C" w:rsidRDefault="00C90A6D" w:rsidP="00DD36F5">
      <w:pPr>
        <w:spacing w:after="0"/>
      </w:pPr>
    </w:p>
    <w:p w14:paraId="29367BA5" w14:textId="6841C403" w:rsidR="00685CAC" w:rsidRPr="009F385C" w:rsidRDefault="00685CAC" w:rsidP="00DD36F5">
      <w:pPr>
        <w:spacing w:after="0"/>
      </w:pPr>
      <w:r w:rsidRPr="009F385C">
        <w:lastRenderedPageBreak/>
        <w:t>1.1) Purchase cell media (</w:t>
      </w:r>
      <w:r w:rsidR="00AC652E" w:rsidRPr="009F385C">
        <w:t>r</w:t>
      </w:r>
      <w:r w:rsidR="004C7F78" w:rsidRPr="009F385C">
        <w:t>educed serum media</w:t>
      </w:r>
      <w:r w:rsidRPr="009F385C">
        <w:t xml:space="preserve">, </w:t>
      </w:r>
      <w:r w:rsidR="00AC652E" w:rsidRPr="009F385C">
        <w:t xml:space="preserve">minimum essential media </w:t>
      </w:r>
      <w:r w:rsidR="00B32E3E">
        <w:t>[</w:t>
      </w:r>
      <w:r w:rsidRPr="009F385C">
        <w:t>MEM</w:t>
      </w:r>
      <w:r w:rsidR="00B32E3E">
        <w:t>]</w:t>
      </w:r>
      <w:r w:rsidRPr="009F385C">
        <w:t>, 10</w:t>
      </w:r>
      <w:r w:rsidR="00B32E3E">
        <w:t>x</w:t>
      </w:r>
      <w:r w:rsidRPr="009F385C">
        <w:t xml:space="preserve"> MEM</w:t>
      </w:r>
      <w:r w:rsidR="00B32E3E">
        <w:t>,</w:t>
      </w:r>
      <w:r w:rsidRPr="009F385C">
        <w:t xml:space="preserve"> and </w:t>
      </w:r>
      <w:r w:rsidR="00AC652E" w:rsidRPr="009F385C">
        <w:t>Dulbecco’s modified Eagle</w:t>
      </w:r>
      <w:r w:rsidR="006E47DC">
        <w:t>’</w:t>
      </w:r>
      <w:r w:rsidR="00AC652E" w:rsidRPr="009F385C">
        <w:t xml:space="preserve">s medium </w:t>
      </w:r>
      <w:r w:rsidR="006E47DC">
        <w:t>[</w:t>
      </w:r>
      <w:r w:rsidRPr="009F385C">
        <w:t>DMEM</w:t>
      </w:r>
      <w:r w:rsidR="006E47DC">
        <w:t>]</w:t>
      </w:r>
      <w:r w:rsidR="00AC652E" w:rsidRPr="009F385C">
        <w:t>)</w:t>
      </w:r>
      <w:r w:rsidRPr="009F385C">
        <w:t>, transfection reagent</w:t>
      </w:r>
      <w:r w:rsidR="006E47DC">
        <w:t>,</w:t>
      </w:r>
      <w:r w:rsidRPr="009F385C">
        <w:t xml:space="preserve"> and </w:t>
      </w:r>
      <w:r w:rsidR="00890A27" w:rsidRPr="009F385C">
        <w:t xml:space="preserve">microcrystalline cellulose (see </w:t>
      </w:r>
      <w:r w:rsidR="006E47DC" w:rsidRPr="005D4B26">
        <w:rPr>
          <w:b/>
        </w:rPr>
        <w:t>T</w:t>
      </w:r>
      <w:r w:rsidR="00890A27" w:rsidRPr="005D4B26">
        <w:rPr>
          <w:b/>
        </w:rPr>
        <w:t xml:space="preserve">able of </w:t>
      </w:r>
      <w:r w:rsidR="006E47DC" w:rsidRPr="005D4B26">
        <w:rPr>
          <w:b/>
        </w:rPr>
        <w:t>M</w:t>
      </w:r>
      <w:r w:rsidR="00890A27" w:rsidRPr="005D4B26">
        <w:rPr>
          <w:b/>
        </w:rPr>
        <w:t>aterials</w:t>
      </w:r>
      <w:r w:rsidR="00890A27" w:rsidRPr="009F385C">
        <w:t>).</w:t>
      </w:r>
    </w:p>
    <w:p w14:paraId="71103A7F" w14:textId="77777777" w:rsidR="00C90A6D" w:rsidRPr="009F385C" w:rsidRDefault="00C90A6D" w:rsidP="00DD36F5">
      <w:pPr>
        <w:spacing w:after="0"/>
      </w:pPr>
    </w:p>
    <w:p w14:paraId="2A321EBE" w14:textId="4BF365C7" w:rsidR="00685CAC" w:rsidRPr="009F385C" w:rsidRDefault="00685CAC" w:rsidP="00DD36F5">
      <w:pPr>
        <w:spacing w:after="0"/>
      </w:pPr>
      <w:r w:rsidRPr="009F385C">
        <w:t xml:space="preserve">1.2) Obtain </w:t>
      </w:r>
      <w:r w:rsidR="006E47DC">
        <w:t xml:space="preserve">the </w:t>
      </w:r>
      <w:r w:rsidRPr="009F385C">
        <w:t xml:space="preserve">following vectors for reverse genetics: </w:t>
      </w:r>
      <w:r w:rsidR="004C7F78" w:rsidRPr="009F385C">
        <w:t>the genomic</w:t>
      </w:r>
      <w:r w:rsidRPr="009F385C">
        <w:t xml:space="preserve"> vector</w:t>
      </w:r>
      <w:r w:rsidR="00CF56C9" w:rsidRPr="009F385C">
        <w:t>(</w:t>
      </w:r>
      <w:r w:rsidR="00AC652E" w:rsidRPr="009F385C">
        <w:t>s</w:t>
      </w:r>
      <w:r w:rsidR="00CF56C9" w:rsidRPr="009F385C">
        <w:t>)</w:t>
      </w:r>
      <w:r w:rsidRPr="009F385C">
        <w:t xml:space="preserve"> </w:t>
      </w:r>
      <w:r w:rsidR="00CF56C9" w:rsidRPr="009F385C">
        <w:t xml:space="preserve">and the expression vectors encoding the N protein and the polymerase complex proteins. The genomic vectors </w:t>
      </w:r>
      <w:r w:rsidRPr="009F385C">
        <w:t xml:space="preserve">contain the </w:t>
      </w:r>
      <w:r w:rsidR="004C7F78" w:rsidRPr="009F385C">
        <w:t xml:space="preserve">full </w:t>
      </w:r>
      <w:r w:rsidRPr="009F385C">
        <w:t>cDNA genome of RSV-GFP (p-RSV-GFP)</w:t>
      </w:r>
      <w:r w:rsidR="006E47DC">
        <w:t xml:space="preserve"> a</w:t>
      </w:r>
      <w:r w:rsidR="006E47DC">
        <w:t>nd</w:t>
      </w:r>
      <w:r w:rsidRPr="009F385C">
        <w:t xml:space="preserve"> of RSV-M2-1GFP (p-RSV-M2-1GFP) </w:t>
      </w:r>
      <w:r w:rsidR="00091F3C" w:rsidRPr="009F385C">
        <w:t xml:space="preserve">downstream from </w:t>
      </w:r>
      <w:r w:rsidR="00374826" w:rsidRPr="009F385C">
        <w:t>the</w:t>
      </w:r>
      <w:r w:rsidR="00091F3C" w:rsidRPr="009F385C">
        <w:t xml:space="preserve"> </w:t>
      </w:r>
      <w:r w:rsidR="00374826" w:rsidRPr="009F385C">
        <w:t xml:space="preserve">bacteriophage </w:t>
      </w:r>
      <w:r w:rsidR="00091F3C" w:rsidRPr="009F385C">
        <w:t>T7</w:t>
      </w:r>
      <w:r w:rsidR="00374826" w:rsidRPr="009F385C">
        <w:t xml:space="preserve"> RNA </w:t>
      </w:r>
      <w:r w:rsidR="00091F3C" w:rsidRPr="009F385C">
        <w:t>polymerase</w:t>
      </w:r>
      <w:r w:rsidR="00374826" w:rsidRPr="009F385C">
        <w:t xml:space="preserve"> (T7 pol)</w:t>
      </w:r>
      <w:r w:rsidR="00091F3C" w:rsidRPr="009F385C">
        <w:t xml:space="preserve"> promoter</w:t>
      </w:r>
      <w:r w:rsidR="00CF56C9" w:rsidRPr="009F385C">
        <w:t>. The</w:t>
      </w:r>
      <w:r w:rsidRPr="009F385C">
        <w:t xml:space="preserve"> expression vectors </w:t>
      </w:r>
      <w:r w:rsidR="006E1377" w:rsidRPr="009F385C">
        <w:t>(designated as</w:t>
      </w:r>
      <w:r w:rsidRPr="009F385C">
        <w:t xml:space="preserve"> p-N, p-P, p-L</w:t>
      </w:r>
      <w:r w:rsidR="006E47DC">
        <w:t>,</w:t>
      </w:r>
      <w:r w:rsidRPr="009F385C">
        <w:t xml:space="preserve"> and p-M2-1</w:t>
      </w:r>
      <w:r w:rsidR="006E1377" w:rsidRPr="009F385C">
        <w:t>) contain the coding sequence of N, P, L</w:t>
      </w:r>
      <w:r w:rsidR="006E47DC">
        <w:t>,</w:t>
      </w:r>
      <w:r w:rsidR="006E1377" w:rsidRPr="009F385C">
        <w:t xml:space="preserve"> or M2-1</w:t>
      </w:r>
      <w:r w:rsidR="00F94A09" w:rsidRPr="009F385C">
        <w:t xml:space="preserve"> </w:t>
      </w:r>
      <w:r w:rsidR="00091F3C" w:rsidRPr="009F385C">
        <w:t xml:space="preserve">downstream </w:t>
      </w:r>
      <w:r w:rsidR="00374826" w:rsidRPr="009F385C">
        <w:t>the</w:t>
      </w:r>
      <w:r w:rsidR="00091F3C" w:rsidRPr="009F385C">
        <w:t xml:space="preserve"> T7 pol</w:t>
      </w:r>
      <w:r w:rsidR="006E47DC">
        <w:t xml:space="preserve"> </w:t>
      </w:r>
      <w:r w:rsidR="00091F3C" w:rsidRPr="009F385C">
        <w:t xml:space="preserve">(see </w:t>
      </w:r>
      <w:r w:rsidR="006E47DC" w:rsidRPr="009F385C">
        <w:rPr>
          <w:noProof/>
        </w:rPr>
        <w:t xml:space="preserve">Rincheval </w:t>
      </w:r>
      <w:r w:rsidR="006E47DC" w:rsidRPr="005D4B26">
        <w:rPr>
          <w:iCs/>
          <w:noProof/>
        </w:rPr>
        <w:t>et al</w:t>
      </w:r>
      <w:r w:rsidR="006E47DC">
        <w:t>.</w:t>
      </w:r>
      <w:r w:rsidR="00344A9D" w:rsidRPr="009F385C">
        <w:rPr>
          <w:noProof/>
          <w:vertAlign w:val="superscript"/>
        </w:rPr>
        <w:t>12</w:t>
      </w:r>
      <w:r w:rsidR="00344A9D" w:rsidRPr="005D4B26">
        <w:rPr>
          <w:noProof/>
        </w:rPr>
        <w:t xml:space="preserve"> </w:t>
      </w:r>
      <w:r w:rsidR="006E47DC">
        <w:rPr>
          <w:noProof/>
        </w:rPr>
        <w:t xml:space="preserve">and </w:t>
      </w:r>
      <w:r w:rsidR="006E47DC" w:rsidRPr="009F385C">
        <w:rPr>
          <w:noProof/>
        </w:rPr>
        <w:t xml:space="preserve">Rameix-Welti </w:t>
      </w:r>
      <w:r w:rsidR="006E47DC" w:rsidRPr="005D4B26">
        <w:rPr>
          <w:iCs/>
          <w:noProof/>
        </w:rPr>
        <w:t>et al</w:t>
      </w:r>
      <w:r w:rsidR="006E47DC" w:rsidRPr="005D4B26">
        <w:rPr>
          <w:noProof/>
        </w:rPr>
        <w:t>.</w:t>
      </w:r>
      <w:r w:rsidR="00344A9D" w:rsidRPr="009F385C">
        <w:rPr>
          <w:noProof/>
          <w:vertAlign w:val="superscript"/>
        </w:rPr>
        <w:t>21</w:t>
      </w:r>
      <w:r w:rsidR="00091F3C" w:rsidRPr="009F385C">
        <w:t xml:space="preserve"> for details regarding the plasmid constructs)</w:t>
      </w:r>
      <w:r w:rsidRPr="009F385C">
        <w:t>.</w:t>
      </w:r>
      <w:r w:rsidR="00344A9D" w:rsidRPr="009F385C">
        <w:t xml:space="preserve"> </w:t>
      </w:r>
    </w:p>
    <w:p w14:paraId="24DBF0C4" w14:textId="77777777" w:rsidR="00C90A6D" w:rsidRPr="009F385C" w:rsidRDefault="00C90A6D" w:rsidP="00DD36F5">
      <w:pPr>
        <w:spacing w:after="0"/>
      </w:pPr>
    </w:p>
    <w:p w14:paraId="5FD22288" w14:textId="3B58B263" w:rsidR="00685CAC" w:rsidRPr="009F385C" w:rsidRDefault="00685CAC" w:rsidP="00DD36F5">
      <w:pPr>
        <w:spacing w:after="0"/>
      </w:pPr>
      <w:r w:rsidRPr="009F385C">
        <w:t xml:space="preserve">1.3) Prepare media for </w:t>
      </w:r>
      <w:r w:rsidR="006E47DC">
        <w:t xml:space="preserve">a </w:t>
      </w:r>
      <w:r w:rsidRPr="009F385C">
        <w:t>cell culture</w:t>
      </w:r>
      <w:r w:rsidR="00890A27" w:rsidRPr="009F385C">
        <w:t xml:space="preserve"> in </w:t>
      </w:r>
      <w:r w:rsidR="006E47DC">
        <w:t xml:space="preserve">a </w:t>
      </w:r>
      <w:r w:rsidR="00890A27" w:rsidRPr="009F385C">
        <w:t>sterile environment</w:t>
      </w:r>
      <w:r w:rsidR="006E47DC">
        <w:t xml:space="preserve"> and for the</w:t>
      </w:r>
      <w:r w:rsidRPr="009F385C">
        <w:t xml:space="preserve"> transfection and infection</w:t>
      </w:r>
      <w:r w:rsidR="00AC652E" w:rsidRPr="009F385C">
        <w:t>.</w:t>
      </w:r>
      <w:r w:rsidR="00130B67" w:rsidRPr="009F385C">
        <w:t xml:space="preserve"> Use</w:t>
      </w:r>
      <w:r w:rsidRPr="009F385C">
        <w:t xml:space="preserve"> DMEM </w:t>
      </w:r>
      <w:r w:rsidR="00F31ACC" w:rsidRPr="009F385C">
        <w:t xml:space="preserve">with </w:t>
      </w:r>
      <w:r w:rsidR="00130B67" w:rsidRPr="009F385C">
        <w:t xml:space="preserve">2 mM </w:t>
      </w:r>
      <w:r w:rsidR="00F31ACC" w:rsidRPr="009F385C">
        <w:t xml:space="preserve">L-glutamine </w:t>
      </w:r>
      <w:r w:rsidRPr="009F385C">
        <w:t>supplemented with</w:t>
      </w:r>
      <w:r w:rsidR="00971D44" w:rsidRPr="009F385C">
        <w:t xml:space="preserve"> </w:t>
      </w:r>
      <w:r w:rsidRPr="009F385C">
        <w:t xml:space="preserve">10% </w:t>
      </w:r>
      <w:r w:rsidR="006E47DC">
        <w:t>f</w:t>
      </w:r>
      <w:r w:rsidRPr="009F385C">
        <w:t xml:space="preserve">etal </w:t>
      </w:r>
      <w:r w:rsidR="006E47DC">
        <w:t>c</w:t>
      </w:r>
      <w:r w:rsidRPr="009F385C">
        <w:t xml:space="preserve">alf </w:t>
      </w:r>
      <w:r w:rsidR="006E47DC">
        <w:t>s</w:t>
      </w:r>
      <w:r w:rsidRPr="009F385C">
        <w:t>erum (FCS)</w:t>
      </w:r>
      <w:r w:rsidR="006E47DC">
        <w:t>,</w:t>
      </w:r>
      <w:r w:rsidR="00971D44" w:rsidRPr="009F385C">
        <w:t xml:space="preserve"> </w:t>
      </w:r>
      <w:r w:rsidRPr="009F385C">
        <w:t>1</w:t>
      </w:r>
      <w:r w:rsidR="006E47DC">
        <w:t>,</w:t>
      </w:r>
      <w:r w:rsidRPr="009F385C">
        <w:t>000 units/</w:t>
      </w:r>
      <w:r w:rsidR="00971D44" w:rsidRPr="009F385C">
        <w:t>mL</w:t>
      </w:r>
      <w:r w:rsidRPr="009F385C">
        <w:t xml:space="preserve"> penicillin, and</w:t>
      </w:r>
      <w:r w:rsidR="00810B6C" w:rsidRPr="009F385C">
        <w:t xml:space="preserve"> </w:t>
      </w:r>
      <w:r w:rsidRPr="009F385C">
        <w:t>1 mg/</w:t>
      </w:r>
      <w:r w:rsidR="00971D44" w:rsidRPr="009F385C">
        <w:t>mL</w:t>
      </w:r>
      <w:r w:rsidRPr="009F385C">
        <w:t xml:space="preserve"> streptomycin (or without antibiotics) and MEM </w:t>
      </w:r>
      <w:r w:rsidR="00F31ACC" w:rsidRPr="009F385C">
        <w:t xml:space="preserve">with </w:t>
      </w:r>
      <w:r w:rsidR="00130B67" w:rsidRPr="009F385C">
        <w:t xml:space="preserve">2 mM </w:t>
      </w:r>
      <w:r w:rsidR="00F31ACC" w:rsidRPr="009F385C">
        <w:t xml:space="preserve">L-glutamine </w:t>
      </w:r>
      <w:r w:rsidRPr="009F385C">
        <w:t>supplemented with</w:t>
      </w:r>
      <w:r w:rsidR="00810B6C" w:rsidRPr="009F385C">
        <w:t xml:space="preserve"> </w:t>
      </w:r>
      <w:r w:rsidRPr="009F385C">
        <w:t>0%, 2%</w:t>
      </w:r>
      <w:r w:rsidR="006E47DC">
        <w:t>,</w:t>
      </w:r>
      <w:r w:rsidRPr="009F385C">
        <w:t xml:space="preserve"> or 10% FCS, 1</w:t>
      </w:r>
      <w:r w:rsidR="006E47DC">
        <w:t>,</w:t>
      </w:r>
      <w:r w:rsidRPr="009F385C">
        <w:t>000 units/</w:t>
      </w:r>
      <w:r w:rsidR="00971D44" w:rsidRPr="009F385C">
        <w:t>mL</w:t>
      </w:r>
      <w:r w:rsidRPr="009F385C">
        <w:t xml:space="preserve"> penicillin, and 1 mg/</w:t>
      </w:r>
      <w:r w:rsidR="00971D44" w:rsidRPr="009F385C">
        <w:t>mL</w:t>
      </w:r>
      <w:r w:rsidRPr="009F385C">
        <w:t xml:space="preserve"> streptomycin</w:t>
      </w:r>
      <w:r w:rsidR="00130B67" w:rsidRPr="009F385C">
        <w:t>,</w:t>
      </w:r>
      <w:r w:rsidR="00A52964" w:rsidRPr="009F385C">
        <w:t xml:space="preserve"> design</w:t>
      </w:r>
      <w:r w:rsidR="009F41E3" w:rsidRPr="009F385C">
        <w:t>at</w:t>
      </w:r>
      <w:r w:rsidR="00A52964" w:rsidRPr="009F385C">
        <w:t>ed as “complete medium”</w:t>
      </w:r>
      <w:r w:rsidR="009F41E3" w:rsidRPr="009F385C">
        <w:t xml:space="preserve"> in the following protocol</w:t>
      </w:r>
      <w:r w:rsidR="00A52964" w:rsidRPr="009F385C">
        <w:t>.</w:t>
      </w:r>
    </w:p>
    <w:p w14:paraId="3F77910C" w14:textId="77777777" w:rsidR="00C90A6D" w:rsidRPr="009F385C" w:rsidRDefault="00C90A6D" w:rsidP="00DD36F5">
      <w:pPr>
        <w:spacing w:after="0"/>
      </w:pPr>
    </w:p>
    <w:p w14:paraId="1B83AE80" w14:textId="71CF0AAE" w:rsidR="00685CAC" w:rsidRPr="009F385C" w:rsidRDefault="00685CAC" w:rsidP="00DD36F5">
      <w:pPr>
        <w:spacing w:after="0"/>
      </w:pPr>
      <w:r w:rsidRPr="009F385C">
        <w:t>1.4) Obtain BSRT7/5</w:t>
      </w:r>
      <w:r w:rsidR="00FF3977" w:rsidRPr="009F385C">
        <w:rPr>
          <w:noProof/>
          <w:vertAlign w:val="superscript"/>
        </w:rPr>
        <w:t>22</w:t>
      </w:r>
      <w:r w:rsidR="00AC652E" w:rsidRPr="009F385C">
        <w:t xml:space="preserve"> </w:t>
      </w:r>
      <w:r w:rsidRPr="009F385C">
        <w:t xml:space="preserve">cells and make stocks in complete medium supplemented with 10% </w:t>
      </w:r>
      <w:r w:rsidR="00E66F08">
        <w:t>dimethyl sulfoxide (</w:t>
      </w:r>
      <w:r w:rsidRPr="009F385C">
        <w:t>DMSO</w:t>
      </w:r>
      <w:r w:rsidR="00E66F08">
        <w:t>)</w:t>
      </w:r>
      <w:r w:rsidRPr="009F385C">
        <w:t xml:space="preserve"> at 1 to 2</w:t>
      </w:r>
      <w:r w:rsidR="00E66F08">
        <w:t xml:space="preserve"> x </w:t>
      </w:r>
      <w:r w:rsidRPr="009F385C">
        <w:t>10</w:t>
      </w:r>
      <w:r w:rsidRPr="009F385C">
        <w:rPr>
          <w:vertAlign w:val="superscript"/>
        </w:rPr>
        <w:t>6</w:t>
      </w:r>
      <w:r w:rsidRPr="009F385C">
        <w:t xml:space="preserve"> cells/</w:t>
      </w:r>
      <w:r w:rsidR="00971D44" w:rsidRPr="009F385C">
        <w:t>mL</w:t>
      </w:r>
      <w:r w:rsidRPr="009F385C">
        <w:t xml:space="preserve">. Conserve </w:t>
      </w:r>
      <w:r w:rsidR="006E47DC">
        <w:t xml:space="preserve">the </w:t>
      </w:r>
      <w:r w:rsidRPr="009F385C">
        <w:t>cell stocks in liquid nitrogen. Obtain HEp-2 cells. Culture BSRT7/5 cells in complete DMEM and HEp-2 cells in complete ME</w:t>
      </w:r>
      <w:r w:rsidR="00890A27" w:rsidRPr="009F385C">
        <w:t xml:space="preserve">M </w:t>
      </w:r>
      <w:r w:rsidR="006E1377" w:rsidRPr="009F385C">
        <w:t xml:space="preserve">at 37 °C </w:t>
      </w:r>
      <w:r w:rsidR="006E47DC">
        <w:t xml:space="preserve">and </w:t>
      </w:r>
      <w:r w:rsidR="006E1377" w:rsidRPr="009F385C">
        <w:t>5% CO</w:t>
      </w:r>
      <w:r w:rsidR="006E1377" w:rsidRPr="009F385C">
        <w:rPr>
          <w:vertAlign w:val="subscript"/>
        </w:rPr>
        <w:t xml:space="preserve">2 </w:t>
      </w:r>
      <w:r w:rsidR="00890A27" w:rsidRPr="009F385C">
        <w:t>in a sterile environment.</w:t>
      </w:r>
    </w:p>
    <w:p w14:paraId="2146A336" w14:textId="77777777" w:rsidR="00732C12" w:rsidRPr="009F385C" w:rsidRDefault="00732C12" w:rsidP="00DD36F5">
      <w:pPr>
        <w:spacing w:after="0"/>
      </w:pPr>
    </w:p>
    <w:p w14:paraId="25CA17FA" w14:textId="6CF56496" w:rsidR="00685CAC" w:rsidRPr="009F385C" w:rsidRDefault="00685CAC" w:rsidP="00DD36F5">
      <w:pPr>
        <w:spacing w:after="0"/>
      </w:pPr>
      <w:r w:rsidRPr="009F385C">
        <w:t xml:space="preserve">1.5) Prepare a </w:t>
      </w:r>
      <w:bookmarkStart w:id="1" w:name="OLE_LINK9"/>
      <w:r w:rsidRPr="009F385C">
        <w:t>10x</w:t>
      </w:r>
      <w:r w:rsidR="00732C12" w:rsidRPr="009F385C">
        <w:t xml:space="preserve"> </w:t>
      </w:r>
      <w:r w:rsidRPr="009F385C">
        <w:t>RSV conservation solution (0.5</w:t>
      </w:r>
      <w:r w:rsidR="00810B6C" w:rsidRPr="009F385C">
        <w:t xml:space="preserve"> </w:t>
      </w:r>
      <w:r w:rsidRPr="009F385C">
        <w:t xml:space="preserve">M </w:t>
      </w:r>
      <w:r w:rsidR="006E47DC">
        <w:t>HEPES and</w:t>
      </w:r>
      <w:r w:rsidRPr="009F385C">
        <w:t xml:space="preserve"> 1</w:t>
      </w:r>
      <w:r w:rsidR="00810B6C" w:rsidRPr="009F385C">
        <w:t xml:space="preserve"> </w:t>
      </w:r>
      <w:r w:rsidRPr="009F385C">
        <w:t>M MgSO</w:t>
      </w:r>
      <w:r w:rsidRPr="009F385C">
        <w:rPr>
          <w:vertAlign w:val="subscript"/>
        </w:rPr>
        <w:t>4</w:t>
      </w:r>
      <w:r w:rsidRPr="009F385C">
        <w:t xml:space="preserve"> </w:t>
      </w:r>
      <w:r w:rsidR="006E47DC">
        <w:t>[</w:t>
      </w:r>
      <w:r w:rsidRPr="009F385C">
        <w:t>pH 7.5</w:t>
      </w:r>
      <w:r w:rsidR="006E47DC">
        <w:t>]</w:t>
      </w:r>
      <w:r w:rsidRPr="009F385C">
        <w:t xml:space="preserve"> in water)</w:t>
      </w:r>
      <w:bookmarkEnd w:id="1"/>
      <w:r w:rsidR="00890A27" w:rsidRPr="009F385C">
        <w:t xml:space="preserve"> in </w:t>
      </w:r>
      <w:r w:rsidR="006E47DC">
        <w:t xml:space="preserve">a </w:t>
      </w:r>
      <w:r w:rsidR="00890A27" w:rsidRPr="009F385C">
        <w:t>sterile environment.</w:t>
      </w:r>
    </w:p>
    <w:p w14:paraId="503446BE" w14:textId="77777777" w:rsidR="00C90A6D" w:rsidRPr="009F385C" w:rsidRDefault="00C90A6D" w:rsidP="00DD36F5">
      <w:pPr>
        <w:spacing w:after="0"/>
      </w:pPr>
    </w:p>
    <w:p w14:paraId="6739D375" w14:textId="0BB2565A" w:rsidR="00685CAC" w:rsidRPr="009F385C" w:rsidRDefault="00685CAC" w:rsidP="00DD36F5">
      <w:pPr>
        <w:spacing w:after="0"/>
      </w:pPr>
      <w:r w:rsidRPr="009F385C">
        <w:t xml:space="preserve">1.6) </w:t>
      </w:r>
      <w:r w:rsidR="006C5712" w:rsidRPr="009F385C">
        <w:t>Obtain</w:t>
      </w:r>
      <w:r w:rsidRPr="009F385C">
        <w:t xml:space="preserve"> </w:t>
      </w:r>
      <w:r w:rsidR="006C5712" w:rsidRPr="009F385C">
        <w:t xml:space="preserve">an inverted </w:t>
      </w:r>
      <w:r w:rsidRPr="009F385C">
        <w:t>fluorescen</w:t>
      </w:r>
      <w:r w:rsidR="006E47DC">
        <w:t>ce</w:t>
      </w:r>
      <w:r w:rsidRPr="009F385C">
        <w:t xml:space="preserve"> microscope compatible with GFP fluorescence measurement</w:t>
      </w:r>
      <w:r w:rsidR="006E47DC">
        <w:t>s</w:t>
      </w:r>
      <w:r w:rsidR="00130B67" w:rsidRPr="009F385C">
        <w:t xml:space="preserve"> and</w:t>
      </w:r>
      <w:r w:rsidRPr="009F385C">
        <w:t xml:space="preserve"> </w:t>
      </w:r>
      <w:r w:rsidR="00130B67" w:rsidRPr="009F385C">
        <w:t xml:space="preserve">compatible with live imaging if </w:t>
      </w:r>
      <w:r w:rsidR="006E47DC">
        <w:t xml:space="preserve">it is necessary </w:t>
      </w:r>
      <w:r w:rsidRPr="009F385C">
        <w:t xml:space="preserve">to monitor </w:t>
      </w:r>
      <w:r w:rsidR="006E47DC">
        <w:t xml:space="preserve">an </w:t>
      </w:r>
      <w:r w:rsidRPr="009F385C">
        <w:t xml:space="preserve">infection. </w:t>
      </w:r>
      <w:r w:rsidR="006C5712" w:rsidRPr="009F385C">
        <w:t>Obtain</w:t>
      </w:r>
      <w:r w:rsidRPr="009F385C">
        <w:t xml:space="preserve"> a microplate reader compatible with GFP fluorescence measurement</w:t>
      </w:r>
      <w:r w:rsidR="006E47DC">
        <w:t>s</w:t>
      </w:r>
      <w:r w:rsidRPr="009F385C">
        <w:t xml:space="preserve"> for </w:t>
      </w:r>
      <w:r w:rsidR="006E47DC">
        <w:t xml:space="preserve">the </w:t>
      </w:r>
      <w:r w:rsidRPr="009F385C">
        <w:t>quantitation of RSV-GFP replication.</w:t>
      </w:r>
    </w:p>
    <w:p w14:paraId="4412EC99" w14:textId="77777777" w:rsidR="00C90A6D" w:rsidRPr="009F385C" w:rsidRDefault="00C90A6D" w:rsidP="00DD36F5">
      <w:pPr>
        <w:spacing w:after="0"/>
      </w:pPr>
    </w:p>
    <w:p w14:paraId="7ABAF229" w14:textId="53A77763" w:rsidR="00685CAC" w:rsidRPr="009F385C" w:rsidRDefault="00685CAC" w:rsidP="00DD36F5">
      <w:pPr>
        <w:spacing w:after="0"/>
        <w:rPr>
          <w:b/>
          <w:u w:val="single"/>
        </w:rPr>
      </w:pPr>
      <w:r w:rsidRPr="009F385C">
        <w:rPr>
          <w:b/>
          <w:highlight w:val="yellow"/>
        </w:rPr>
        <w:t xml:space="preserve">2. Rescue </w:t>
      </w:r>
      <w:r w:rsidR="002C1B4B" w:rsidRPr="009F385C">
        <w:rPr>
          <w:b/>
          <w:highlight w:val="yellow"/>
        </w:rPr>
        <w:t xml:space="preserve">and first passage </w:t>
      </w:r>
      <w:r w:rsidRPr="009F385C">
        <w:rPr>
          <w:b/>
          <w:highlight w:val="yellow"/>
        </w:rPr>
        <w:t>of recombinant virus</w:t>
      </w:r>
    </w:p>
    <w:p w14:paraId="627AF7D9" w14:textId="77777777" w:rsidR="00C90A6D" w:rsidRPr="009F385C" w:rsidRDefault="00C90A6D" w:rsidP="00DD36F5">
      <w:pPr>
        <w:spacing w:after="0"/>
        <w:rPr>
          <w:b/>
          <w:u w:val="single"/>
        </w:rPr>
      </w:pPr>
    </w:p>
    <w:p w14:paraId="551E1582" w14:textId="5A9BEFBF" w:rsidR="00366C3D" w:rsidRPr="009F385C" w:rsidRDefault="0084670E" w:rsidP="00DD36F5">
      <w:pPr>
        <w:spacing w:after="0"/>
      </w:pPr>
      <w:r>
        <w:t>NOTE:</w:t>
      </w:r>
      <w:r w:rsidR="003108B0" w:rsidRPr="009F385C">
        <w:t xml:space="preserve"> </w:t>
      </w:r>
      <w:r w:rsidR="00890A27" w:rsidRPr="009F385C">
        <w:t>Perform all the following steps in a sterile environment</w:t>
      </w:r>
      <w:r w:rsidR="006E47DC">
        <w:t>,</w:t>
      </w:r>
      <w:r w:rsidR="00890A27" w:rsidRPr="009F385C">
        <w:t xml:space="preserve"> using a class II safety cabinet.</w:t>
      </w:r>
    </w:p>
    <w:p w14:paraId="790AE0A1" w14:textId="77777777" w:rsidR="00C90A6D" w:rsidRPr="009F385C" w:rsidRDefault="00C90A6D" w:rsidP="00DD36F5">
      <w:pPr>
        <w:spacing w:after="0"/>
      </w:pPr>
    </w:p>
    <w:p w14:paraId="70E9037B" w14:textId="5714CED6" w:rsidR="00685CAC" w:rsidRPr="009F385C" w:rsidRDefault="00685CAC" w:rsidP="00DD36F5">
      <w:pPr>
        <w:spacing w:after="0"/>
      </w:pPr>
      <w:r w:rsidRPr="009F385C">
        <w:rPr>
          <w:highlight w:val="yellow"/>
        </w:rPr>
        <w:t xml:space="preserve">2.1) </w:t>
      </w:r>
      <w:r w:rsidR="002E487A" w:rsidRPr="009F385C">
        <w:rPr>
          <w:highlight w:val="yellow"/>
        </w:rPr>
        <w:t xml:space="preserve">The day before transfection, make </w:t>
      </w:r>
      <w:r w:rsidRPr="009F385C">
        <w:rPr>
          <w:highlight w:val="yellow"/>
        </w:rPr>
        <w:t xml:space="preserve">a suspension of </w:t>
      </w:r>
      <w:r w:rsidR="006E47DC">
        <w:rPr>
          <w:highlight w:val="yellow"/>
        </w:rPr>
        <w:t xml:space="preserve">the </w:t>
      </w:r>
      <w:r w:rsidRPr="009F385C">
        <w:rPr>
          <w:highlight w:val="yellow"/>
        </w:rPr>
        <w:t xml:space="preserve">BSRT7/5 cell line at </w:t>
      </w:r>
      <w:bookmarkStart w:id="2" w:name="OLE_LINK1"/>
      <w:r w:rsidRPr="009F385C">
        <w:rPr>
          <w:highlight w:val="yellow"/>
        </w:rPr>
        <w:t>5</w:t>
      </w:r>
      <w:r w:rsidR="00E66F08">
        <w:rPr>
          <w:highlight w:val="yellow"/>
        </w:rPr>
        <w:t xml:space="preserve"> x </w:t>
      </w:r>
      <w:r w:rsidRPr="009F385C">
        <w:rPr>
          <w:highlight w:val="yellow"/>
        </w:rPr>
        <w:t>10</w:t>
      </w:r>
      <w:r w:rsidRPr="009F385C">
        <w:rPr>
          <w:highlight w:val="yellow"/>
          <w:vertAlign w:val="superscript"/>
        </w:rPr>
        <w:t>5</w:t>
      </w:r>
      <w:r w:rsidRPr="009F385C">
        <w:rPr>
          <w:highlight w:val="yellow"/>
        </w:rPr>
        <w:t xml:space="preserve"> cells/</w:t>
      </w:r>
      <w:r w:rsidR="00971D44" w:rsidRPr="009F385C">
        <w:rPr>
          <w:highlight w:val="yellow"/>
        </w:rPr>
        <w:t>mL</w:t>
      </w:r>
      <w:r w:rsidRPr="009F385C">
        <w:rPr>
          <w:highlight w:val="yellow"/>
        </w:rPr>
        <w:t xml:space="preserve"> in complete medium</w:t>
      </w:r>
      <w:bookmarkEnd w:id="2"/>
      <w:r w:rsidRPr="009F385C">
        <w:rPr>
          <w:highlight w:val="yellow"/>
        </w:rPr>
        <w:t xml:space="preserve">. </w:t>
      </w:r>
      <w:bookmarkStart w:id="3" w:name="OLE_LINK2"/>
      <w:bookmarkStart w:id="4" w:name="OLE_LINK3"/>
      <w:r w:rsidRPr="009F385C">
        <w:rPr>
          <w:highlight w:val="yellow"/>
        </w:rPr>
        <w:t xml:space="preserve">Distribute 2 </w:t>
      </w:r>
      <w:r w:rsidR="00971D44" w:rsidRPr="009F385C">
        <w:rPr>
          <w:highlight w:val="yellow"/>
        </w:rPr>
        <w:t>mL</w:t>
      </w:r>
      <w:r w:rsidRPr="009F385C">
        <w:rPr>
          <w:highlight w:val="yellow"/>
        </w:rPr>
        <w:t xml:space="preserve"> of cell suspension per well in a 6</w:t>
      </w:r>
      <w:r w:rsidR="006E47DC">
        <w:rPr>
          <w:highlight w:val="yellow"/>
        </w:rPr>
        <w:t>-</w:t>
      </w:r>
      <w:r w:rsidRPr="009F385C">
        <w:rPr>
          <w:highlight w:val="yellow"/>
        </w:rPr>
        <w:t>well plate</w:t>
      </w:r>
      <w:bookmarkStart w:id="5" w:name="OLE_LINK4"/>
      <w:bookmarkStart w:id="6" w:name="OLE_LINK5"/>
      <w:bookmarkStart w:id="7" w:name="OLE_LINK6"/>
      <w:bookmarkEnd w:id="3"/>
      <w:bookmarkEnd w:id="4"/>
      <w:r w:rsidRPr="009F385C">
        <w:t xml:space="preserve">. Prepare </w:t>
      </w:r>
      <w:r w:rsidR="006E47DC">
        <w:t>one</w:t>
      </w:r>
      <w:r w:rsidRPr="009F385C">
        <w:t xml:space="preserve"> well per </w:t>
      </w:r>
      <w:r w:rsidR="00B12152" w:rsidRPr="009F385C">
        <w:t xml:space="preserve">virus </w:t>
      </w:r>
      <w:r w:rsidR="006E47DC">
        <w:t>that is going to be rescued</w:t>
      </w:r>
      <w:r w:rsidRPr="009F385C">
        <w:t xml:space="preserve"> and </w:t>
      </w:r>
      <w:r w:rsidR="006E47DC">
        <w:t>one</w:t>
      </w:r>
      <w:r w:rsidRPr="009F385C">
        <w:t xml:space="preserve"> additional well for negative control. </w:t>
      </w:r>
      <w:r w:rsidRPr="009F385C">
        <w:rPr>
          <w:highlight w:val="yellow"/>
        </w:rPr>
        <w:t xml:space="preserve">Incubate </w:t>
      </w:r>
      <w:r w:rsidR="006E47DC">
        <w:rPr>
          <w:highlight w:val="yellow"/>
        </w:rPr>
        <w:t xml:space="preserve">the plate </w:t>
      </w:r>
      <w:r w:rsidRPr="009F385C">
        <w:rPr>
          <w:highlight w:val="yellow"/>
        </w:rPr>
        <w:t>at 37</w:t>
      </w:r>
      <w:r w:rsidR="00971D44" w:rsidRPr="009F385C">
        <w:rPr>
          <w:highlight w:val="yellow"/>
        </w:rPr>
        <w:t xml:space="preserve"> </w:t>
      </w:r>
      <w:r w:rsidRPr="009F385C">
        <w:rPr>
          <w:highlight w:val="yellow"/>
        </w:rPr>
        <w:t>°C</w:t>
      </w:r>
      <w:r w:rsidR="006E47DC">
        <w:rPr>
          <w:highlight w:val="yellow"/>
        </w:rPr>
        <w:t xml:space="preserve"> and </w:t>
      </w:r>
      <w:r w:rsidRPr="009F385C">
        <w:rPr>
          <w:highlight w:val="yellow"/>
        </w:rPr>
        <w:t>5%</w:t>
      </w:r>
      <w:r w:rsidR="00971D44" w:rsidRPr="009F385C">
        <w:rPr>
          <w:highlight w:val="yellow"/>
        </w:rPr>
        <w:t xml:space="preserve"> </w:t>
      </w:r>
      <w:r w:rsidRPr="009F385C">
        <w:rPr>
          <w:highlight w:val="yellow"/>
        </w:rPr>
        <w:t>CO</w:t>
      </w:r>
      <w:r w:rsidRPr="009F385C">
        <w:rPr>
          <w:highlight w:val="yellow"/>
          <w:vertAlign w:val="subscript"/>
        </w:rPr>
        <w:t>2</w:t>
      </w:r>
      <w:r w:rsidRPr="009F385C">
        <w:rPr>
          <w:highlight w:val="yellow"/>
        </w:rPr>
        <w:t>.</w:t>
      </w:r>
      <w:r w:rsidRPr="009F385C">
        <w:t xml:space="preserve"> Check that </w:t>
      </w:r>
      <w:r w:rsidR="00352092" w:rsidRPr="009F385C">
        <w:t xml:space="preserve">the </w:t>
      </w:r>
      <w:r w:rsidRPr="009F385C">
        <w:t>cell</w:t>
      </w:r>
      <w:r w:rsidR="006C5712" w:rsidRPr="009F385C">
        <w:t>s</w:t>
      </w:r>
      <w:r w:rsidRPr="009F385C">
        <w:t xml:space="preserve"> </w:t>
      </w:r>
      <w:r w:rsidR="00352092" w:rsidRPr="009F385C">
        <w:t xml:space="preserve">are at a </w:t>
      </w:r>
      <w:r w:rsidR="006E47DC" w:rsidRPr="009F385C">
        <w:t>80</w:t>
      </w:r>
      <w:r w:rsidR="006E47DC">
        <w:t>%–</w:t>
      </w:r>
      <w:r w:rsidR="006E47DC" w:rsidRPr="009F385C">
        <w:t>90%</w:t>
      </w:r>
      <w:r w:rsidR="006E47DC">
        <w:t xml:space="preserve"> </w:t>
      </w:r>
      <w:r w:rsidR="00352092" w:rsidRPr="009F385C">
        <w:t xml:space="preserve">confluence </w:t>
      </w:r>
      <w:r w:rsidRPr="009F385C">
        <w:t>the next day.</w:t>
      </w:r>
      <w:bookmarkEnd w:id="5"/>
      <w:bookmarkEnd w:id="6"/>
      <w:bookmarkEnd w:id="7"/>
    </w:p>
    <w:p w14:paraId="20C67F59" w14:textId="77777777" w:rsidR="00C90A6D" w:rsidRPr="009F385C" w:rsidRDefault="00C90A6D" w:rsidP="00DD36F5">
      <w:pPr>
        <w:spacing w:after="0"/>
      </w:pPr>
    </w:p>
    <w:p w14:paraId="5FB86640" w14:textId="1EAE3E90" w:rsidR="003108B0" w:rsidRPr="009F385C" w:rsidRDefault="00685CAC" w:rsidP="00DD36F5">
      <w:pPr>
        <w:spacing w:after="0"/>
        <w:rPr>
          <w:highlight w:val="yellow"/>
        </w:rPr>
      </w:pPr>
      <w:r w:rsidRPr="009F385C">
        <w:rPr>
          <w:highlight w:val="yellow"/>
        </w:rPr>
        <w:t xml:space="preserve">2.2) Unfreeze </w:t>
      </w:r>
      <w:r w:rsidR="00D80B7B" w:rsidRPr="009F385C">
        <w:rPr>
          <w:highlight w:val="yellow"/>
        </w:rPr>
        <w:t>the</w:t>
      </w:r>
      <w:r w:rsidRPr="009F385C">
        <w:rPr>
          <w:highlight w:val="yellow"/>
        </w:rPr>
        <w:t xml:space="preserve"> reverse genetics vectors (</w:t>
      </w:r>
      <w:r w:rsidR="006E47DC">
        <w:rPr>
          <w:highlight w:val="yellow"/>
        </w:rPr>
        <w:t xml:space="preserve">from step </w:t>
      </w:r>
      <w:r w:rsidRPr="009F385C">
        <w:rPr>
          <w:highlight w:val="yellow"/>
        </w:rPr>
        <w:t>1</w:t>
      </w:r>
      <w:r w:rsidR="00D80B7B" w:rsidRPr="009F385C">
        <w:rPr>
          <w:highlight w:val="yellow"/>
        </w:rPr>
        <w:t>.2</w:t>
      </w:r>
      <w:r w:rsidRPr="009F385C">
        <w:rPr>
          <w:highlight w:val="yellow"/>
        </w:rPr>
        <w:t>) p-RSV-GFP</w:t>
      </w:r>
      <w:r w:rsidR="006E47DC">
        <w:rPr>
          <w:highlight w:val="yellow"/>
        </w:rPr>
        <w:t xml:space="preserve"> and</w:t>
      </w:r>
      <w:r w:rsidRPr="009F385C">
        <w:rPr>
          <w:highlight w:val="yellow"/>
        </w:rPr>
        <w:t xml:space="preserve"> p-RSV-M2-1</w:t>
      </w:r>
      <w:r w:rsidR="00091F3C" w:rsidRPr="009F385C">
        <w:rPr>
          <w:highlight w:val="yellow"/>
        </w:rPr>
        <w:t>-</w:t>
      </w:r>
      <w:r w:rsidRPr="009F385C">
        <w:rPr>
          <w:highlight w:val="yellow"/>
        </w:rPr>
        <w:t>GFP</w:t>
      </w:r>
      <w:r w:rsidR="006E47DC">
        <w:rPr>
          <w:highlight w:val="yellow"/>
        </w:rPr>
        <w:t>,</w:t>
      </w:r>
      <w:r w:rsidRPr="009F385C">
        <w:rPr>
          <w:highlight w:val="yellow"/>
        </w:rPr>
        <w:t xml:space="preserve"> as well as p-N, p-P, p-L</w:t>
      </w:r>
      <w:r w:rsidR="006E47DC">
        <w:rPr>
          <w:highlight w:val="yellow"/>
        </w:rPr>
        <w:t>,</w:t>
      </w:r>
      <w:r w:rsidRPr="009F385C">
        <w:rPr>
          <w:highlight w:val="yellow"/>
        </w:rPr>
        <w:t xml:space="preserve"> and p-M2-1. Mix, for each </w:t>
      </w:r>
      <w:r w:rsidR="00B12152" w:rsidRPr="009F385C">
        <w:rPr>
          <w:highlight w:val="yellow"/>
        </w:rPr>
        <w:t>virus to rescue</w:t>
      </w:r>
      <w:r w:rsidRPr="009F385C">
        <w:rPr>
          <w:highlight w:val="yellow"/>
        </w:rPr>
        <w:t xml:space="preserve">, 1 </w:t>
      </w:r>
      <w:r w:rsidR="006E47DC">
        <w:rPr>
          <w:highlight w:val="yellow"/>
        </w:rPr>
        <w:t>µ</w:t>
      </w:r>
      <w:r w:rsidRPr="009F385C">
        <w:rPr>
          <w:highlight w:val="yellow"/>
        </w:rPr>
        <w:t>g of p-N and p-P, 0</w:t>
      </w:r>
      <w:r w:rsidR="003108B0" w:rsidRPr="009F385C">
        <w:rPr>
          <w:highlight w:val="yellow"/>
        </w:rPr>
        <w:t>.</w:t>
      </w:r>
      <w:r w:rsidRPr="009F385C">
        <w:rPr>
          <w:highlight w:val="yellow"/>
        </w:rPr>
        <w:t>5</w:t>
      </w:r>
      <w:r w:rsidR="00810B6C" w:rsidRPr="009F385C">
        <w:rPr>
          <w:highlight w:val="yellow"/>
        </w:rPr>
        <w:t xml:space="preserve"> </w:t>
      </w:r>
      <w:r w:rsidR="006E47DC">
        <w:rPr>
          <w:highlight w:val="yellow"/>
        </w:rPr>
        <w:t>µ</w:t>
      </w:r>
      <w:r w:rsidRPr="009F385C">
        <w:rPr>
          <w:highlight w:val="yellow"/>
        </w:rPr>
        <w:t>g of p-L, 0</w:t>
      </w:r>
      <w:r w:rsidR="003108B0" w:rsidRPr="009F385C">
        <w:rPr>
          <w:highlight w:val="yellow"/>
        </w:rPr>
        <w:t>.</w:t>
      </w:r>
      <w:r w:rsidRPr="009F385C">
        <w:rPr>
          <w:highlight w:val="yellow"/>
        </w:rPr>
        <w:t xml:space="preserve">25 </w:t>
      </w:r>
      <w:r w:rsidR="006E47DC">
        <w:rPr>
          <w:highlight w:val="yellow"/>
        </w:rPr>
        <w:t>µ</w:t>
      </w:r>
      <w:r w:rsidRPr="009F385C">
        <w:rPr>
          <w:highlight w:val="yellow"/>
        </w:rPr>
        <w:t>g of p-M2-1</w:t>
      </w:r>
      <w:r w:rsidR="006E47DC">
        <w:rPr>
          <w:highlight w:val="yellow"/>
        </w:rPr>
        <w:t>,</w:t>
      </w:r>
      <w:r w:rsidRPr="009F385C">
        <w:rPr>
          <w:highlight w:val="yellow"/>
        </w:rPr>
        <w:t xml:space="preserve"> and 1</w:t>
      </w:r>
      <w:r w:rsidR="003108B0" w:rsidRPr="009F385C">
        <w:rPr>
          <w:highlight w:val="yellow"/>
        </w:rPr>
        <w:t>.</w:t>
      </w:r>
      <w:r w:rsidRPr="009F385C">
        <w:rPr>
          <w:highlight w:val="yellow"/>
        </w:rPr>
        <w:t xml:space="preserve">25 </w:t>
      </w:r>
      <w:r w:rsidR="006E47DC">
        <w:rPr>
          <w:highlight w:val="yellow"/>
        </w:rPr>
        <w:t>µ</w:t>
      </w:r>
      <w:r w:rsidRPr="009F385C">
        <w:rPr>
          <w:highlight w:val="yellow"/>
        </w:rPr>
        <w:t>g of p-RSV (GFP or M2-1 GFP)</w:t>
      </w:r>
      <w:r w:rsidR="006E47DC">
        <w:rPr>
          <w:highlight w:val="yellow"/>
        </w:rPr>
        <w:t xml:space="preserve"> </w:t>
      </w:r>
      <w:r w:rsidR="006E47DC" w:rsidRPr="009F385C">
        <w:rPr>
          <w:highlight w:val="yellow"/>
        </w:rPr>
        <w:t>in a tube</w:t>
      </w:r>
      <w:r w:rsidRPr="009F385C">
        <w:rPr>
          <w:highlight w:val="yellow"/>
        </w:rPr>
        <w:t xml:space="preserve">. </w:t>
      </w:r>
    </w:p>
    <w:p w14:paraId="1C52238D" w14:textId="77777777" w:rsidR="003108B0" w:rsidRPr="009F385C" w:rsidRDefault="003108B0" w:rsidP="00DD36F5">
      <w:pPr>
        <w:spacing w:after="0"/>
        <w:rPr>
          <w:highlight w:val="yellow"/>
        </w:rPr>
      </w:pPr>
    </w:p>
    <w:p w14:paraId="7429D4D3" w14:textId="04F577F5" w:rsidR="002E487A" w:rsidRPr="009F385C" w:rsidRDefault="0084670E" w:rsidP="00DD36F5">
      <w:pPr>
        <w:spacing w:after="0"/>
        <w:rPr>
          <w:highlight w:val="yellow"/>
        </w:rPr>
      </w:pPr>
      <w:r>
        <w:t>NOTE:</w:t>
      </w:r>
      <w:r w:rsidR="003108B0" w:rsidRPr="009F385C">
        <w:t xml:space="preserve"> D</w:t>
      </w:r>
      <w:r w:rsidR="00685CAC" w:rsidRPr="009F385C">
        <w:t>ifferent expression vector</w:t>
      </w:r>
      <w:r w:rsidR="006E47DC">
        <w:t>s</w:t>
      </w:r>
      <w:r w:rsidR="00685CAC" w:rsidRPr="009F385C">
        <w:t xml:space="preserve"> for N, P, L</w:t>
      </w:r>
      <w:r w:rsidR="006E47DC">
        <w:t>,</w:t>
      </w:r>
      <w:r w:rsidR="00685CAC" w:rsidRPr="009F385C">
        <w:t xml:space="preserve"> and M2-1 may be used</w:t>
      </w:r>
      <w:r w:rsidR="006E47DC">
        <w:t>;</w:t>
      </w:r>
      <w:r w:rsidR="00685CAC" w:rsidRPr="009F385C">
        <w:t xml:space="preserve"> however</w:t>
      </w:r>
      <w:r w:rsidR="006E47DC">
        <w:t>,</w:t>
      </w:r>
      <w:r w:rsidR="00685CAC" w:rsidRPr="009F385C">
        <w:t xml:space="preserve"> the ratio between the proteins has to be maintained. </w:t>
      </w:r>
      <w:r w:rsidR="002E487A" w:rsidRPr="009F385C">
        <w:t xml:space="preserve">Perform the negative control by replacing the p-RSV vector with </w:t>
      </w:r>
      <w:r w:rsidR="006E47DC">
        <w:t xml:space="preserve">an </w:t>
      </w:r>
      <w:r w:rsidR="002E487A" w:rsidRPr="009F385C">
        <w:t>empty vector.</w:t>
      </w:r>
    </w:p>
    <w:p w14:paraId="2A1317E0" w14:textId="77777777" w:rsidR="00C90A6D" w:rsidRPr="009F385C" w:rsidRDefault="00C90A6D" w:rsidP="00DD36F5">
      <w:pPr>
        <w:spacing w:after="0"/>
        <w:rPr>
          <w:highlight w:val="yellow"/>
        </w:rPr>
      </w:pPr>
    </w:p>
    <w:p w14:paraId="45CFB6C1" w14:textId="4491E0CA" w:rsidR="002E487A" w:rsidRPr="009F385C" w:rsidRDefault="002E487A" w:rsidP="00DD36F5">
      <w:pPr>
        <w:spacing w:after="0"/>
      </w:pPr>
      <w:r w:rsidRPr="009F385C">
        <w:rPr>
          <w:highlight w:val="yellow"/>
        </w:rPr>
        <w:t xml:space="preserve">2.3) </w:t>
      </w:r>
      <w:r w:rsidR="00685CAC" w:rsidRPr="009F385C">
        <w:rPr>
          <w:highlight w:val="yellow"/>
        </w:rPr>
        <w:t xml:space="preserve">Proceed </w:t>
      </w:r>
      <w:r w:rsidR="00091F3C" w:rsidRPr="009F385C">
        <w:rPr>
          <w:highlight w:val="yellow"/>
        </w:rPr>
        <w:t>to transfection</w:t>
      </w:r>
      <w:r w:rsidR="00132426">
        <w:rPr>
          <w:highlight w:val="yellow"/>
        </w:rPr>
        <w:t>, following</w:t>
      </w:r>
      <w:r w:rsidR="00685CAC" w:rsidRPr="009F385C">
        <w:rPr>
          <w:highlight w:val="yellow"/>
        </w:rPr>
        <w:t xml:space="preserve"> </w:t>
      </w:r>
      <w:r w:rsidR="00091F3C" w:rsidRPr="009F385C">
        <w:rPr>
          <w:highlight w:val="yellow"/>
        </w:rPr>
        <w:t>the transfection reagent</w:t>
      </w:r>
      <w:r w:rsidR="00685CAC" w:rsidRPr="009F385C">
        <w:rPr>
          <w:highlight w:val="yellow"/>
        </w:rPr>
        <w:t xml:space="preserve"> manufacturer</w:t>
      </w:r>
      <w:r w:rsidR="00132426">
        <w:rPr>
          <w:highlight w:val="yellow"/>
        </w:rPr>
        <w:t>’s</w:t>
      </w:r>
      <w:r w:rsidR="00685CAC" w:rsidRPr="009F385C">
        <w:rPr>
          <w:highlight w:val="yellow"/>
        </w:rPr>
        <w:t xml:space="preserve"> protocol</w:t>
      </w:r>
      <w:r w:rsidRPr="009F385C">
        <w:rPr>
          <w:highlight w:val="yellow"/>
        </w:rPr>
        <w:t xml:space="preserve"> (see </w:t>
      </w:r>
      <w:r w:rsidR="00132426" w:rsidRPr="005D4B26">
        <w:rPr>
          <w:b/>
          <w:highlight w:val="yellow"/>
        </w:rPr>
        <w:t>T</w:t>
      </w:r>
      <w:r w:rsidRPr="005D4B26">
        <w:rPr>
          <w:b/>
          <w:highlight w:val="yellow"/>
        </w:rPr>
        <w:t xml:space="preserve">able of </w:t>
      </w:r>
      <w:r w:rsidR="00132426" w:rsidRPr="005D4B26">
        <w:rPr>
          <w:b/>
          <w:highlight w:val="yellow"/>
        </w:rPr>
        <w:t>M</w:t>
      </w:r>
      <w:r w:rsidRPr="005D4B26">
        <w:rPr>
          <w:b/>
          <w:highlight w:val="yellow"/>
        </w:rPr>
        <w:t>aterials</w:t>
      </w:r>
      <w:r w:rsidRPr="009F385C">
        <w:rPr>
          <w:highlight w:val="yellow"/>
        </w:rPr>
        <w:t>)</w:t>
      </w:r>
      <w:r w:rsidR="00091F3C" w:rsidRPr="009F385C">
        <w:rPr>
          <w:highlight w:val="yellow"/>
        </w:rPr>
        <w:t>.</w:t>
      </w:r>
      <w:r w:rsidRPr="009F385C">
        <w:t xml:space="preserve"> </w:t>
      </w:r>
    </w:p>
    <w:p w14:paraId="4BFFCF8B" w14:textId="77777777" w:rsidR="00C90A6D" w:rsidRPr="009F385C" w:rsidRDefault="00C90A6D" w:rsidP="00DD36F5">
      <w:pPr>
        <w:spacing w:after="0"/>
      </w:pPr>
    </w:p>
    <w:p w14:paraId="363777CD" w14:textId="54197ACD" w:rsidR="00685CAC" w:rsidRPr="009F385C" w:rsidRDefault="002E487A" w:rsidP="00DD36F5">
      <w:pPr>
        <w:spacing w:after="0"/>
        <w:rPr>
          <w:highlight w:val="yellow"/>
        </w:rPr>
      </w:pPr>
      <w:r w:rsidRPr="009F385C">
        <w:rPr>
          <w:highlight w:val="yellow"/>
        </w:rPr>
        <w:t xml:space="preserve">2.3.1) Add </w:t>
      </w:r>
      <w:r w:rsidR="00685CAC" w:rsidRPr="009F385C">
        <w:rPr>
          <w:highlight w:val="yellow"/>
        </w:rPr>
        <w:t xml:space="preserve">250 </w:t>
      </w:r>
      <w:r w:rsidR="00132426">
        <w:rPr>
          <w:highlight w:val="yellow"/>
        </w:rPr>
        <w:t>µL</w:t>
      </w:r>
      <w:r w:rsidR="00685CAC" w:rsidRPr="009F385C">
        <w:rPr>
          <w:highlight w:val="yellow"/>
        </w:rPr>
        <w:t xml:space="preserve"> </w:t>
      </w:r>
      <w:r w:rsidR="00132426">
        <w:rPr>
          <w:highlight w:val="yellow"/>
        </w:rPr>
        <w:t xml:space="preserve">of </w:t>
      </w:r>
      <w:r w:rsidR="00D80B7B" w:rsidRPr="009F385C">
        <w:rPr>
          <w:highlight w:val="yellow"/>
        </w:rPr>
        <w:t>reduced serum medium</w:t>
      </w:r>
      <w:r w:rsidR="00685CAC" w:rsidRPr="009F385C">
        <w:rPr>
          <w:highlight w:val="yellow"/>
        </w:rPr>
        <w:t xml:space="preserve"> to the mixed vectors. </w:t>
      </w:r>
      <w:r w:rsidR="00132426">
        <w:rPr>
          <w:highlight w:val="yellow"/>
        </w:rPr>
        <w:t>I</w:t>
      </w:r>
      <w:r w:rsidR="00132426" w:rsidRPr="009F385C">
        <w:rPr>
          <w:highlight w:val="yellow"/>
        </w:rPr>
        <w:t>n another tube</w:t>
      </w:r>
      <w:r w:rsidR="00132426">
        <w:rPr>
          <w:highlight w:val="yellow"/>
        </w:rPr>
        <w:t>,</w:t>
      </w:r>
      <w:r w:rsidR="00132426" w:rsidRPr="009F385C">
        <w:rPr>
          <w:highlight w:val="yellow"/>
        </w:rPr>
        <w:t xml:space="preserve"> </w:t>
      </w:r>
      <w:r w:rsidR="00132426">
        <w:rPr>
          <w:highlight w:val="yellow"/>
        </w:rPr>
        <w:t>d</w:t>
      </w:r>
      <w:r w:rsidR="00685CAC" w:rsidRPr="009F385C">
        <w:rPr>
          <w:highlight w:val="yellow"/>
        </w:rPr>
        <w:t xml:space="preserve">ilute 10 </w:t>
      </w:r>
      <w:r w:rsidR="00132426">
        <w:rPr>
          <w:highlight w:val="yellow"/>
        </w:rPr>
        <w:t>µ</w:t>
      </w:r>
      <w:r w:rsidR="00132426">
        <w:rPr>
          <w:highlight w:val="yellow"/>
        </w:rPr>
        <w:t>L</w:t>
      </w:r>
      <w:r w:rsidR="00685CAC" w:rsidRPr="009F385C">
        <w:rPr>
          <w:highlight w:val="yellow"/>
        </w:rPr>
        <w:t xml:space="preserve"> of </w:t>
      </w:r>
      <w:r w:rsidRPr="009F385C">
        <w:rPr>
          <w:highlight w:val="yellow"/>
        </w:rPr>
        <w:t>the transfection reagent</w:t>
      </w:r>
      <w:r w:rsidR="00685CAC" w:rsidRPr="009F385C">
        <w:rPr>
          <w:highlight w:val="yellow"/>
        </w:rPr>
        <w:t xml:space="preserve"> in 250 </w:t>
      </w:r>
      <w:r w:rsidR="00132426">
        <w:rPr>
          <w:highlight w:val="yellow"/>
        </w:rPr>
        <w:t>µ</w:t>
      </w:r>
      <w:r w:rsidR="00132426">
        <w:rPr>
          <w:highlight w:val="yellow"/>
        </w:rPr>
        <w:t>L</w:t>
      </w:r>
      <w:r w:rsidR="00685CAC" w:rsidRPr="009F385C">
        <w:rPr>
          <w:highlight w:val="yellow"/>
        </w:rPr>
        <w:t xml:space="preserve"> </w:t>
      </w:r>
      <w:r w:rsidR="00132426">
        <w:rPr>
          <w:highlight w:val="yellow"/>
        </w:rPr>
        <w:t xml:space="preserve">of </w:t>
      </w:r>
      <w:r w:rsidR="00D80B7B" w:rsidRPr="009F385C">
        <w:rPr>
          <w:highlight w:val="yellow"/>
        </w:rPr>
        <w:t>reduced serum medium</w:t>
      </w:r>
      <w:r w:rsidR="00685CAC" w:rsidRPr="009F385C">
        <w:rPr>
          <w:highlight w:val="yellow"/>
        </w:rPr>
        <w:t xml:space="preserve">. </w:t>
      </w:r>
      <w:r w:rsidR="00C17CFC" w:rsidRPr="009F385C">
        <w:rPr>
          <w:highlight w:val="yellow"/>
        </w:rPr>
        <w:t>Gently v</w:t>
      </w:r>
      <w:r w:rsidR="00685CAC" w:rsidRPr="009F385C">
        <w:rPr>
          <w:highlight w:val="yellow"/>
        </w:rPr>
        <w:t xml:space="preserve">ortex both tubes and wait for 5 min. Mix </w:t>
      </w:r>
      <w:r w:rsidR="00132426">
        <w:rPr>
          <w:highlight w:val="yellow"/>
        </w:rPr>
        <w:t xml:space="preserve">the </w:t>
      </w:r>
      <w:r w:rsidR="00685CAC" w:rsidRPr="009F385C">
        <w:rPr>
          <w:highlight w:val="yellow"/>
        </w:rPr>
        <w:t>contents of both tubes and wait for 20 min at room temperature</w:t>
      </w:r>
      <w:r w:rsidRPr="009F385C">
        <w:rPr>
          <w:highlight w:val="yellow"/>
        </w:rPr>
        <w:t>.</w:t>
      </w:r>
    </w:p>
    <w:p w14:paraId="295B99BF" w14:textId="77777777" w:rsidR="00C90A6D" w:rsidRPr="009F385C" w:rsidRDefault="00C90A6D" w:rsidP="00DD36F5">
      <w:pPr>
        <w:spacing w:after="0"/>
        <w:rPr>
          <w:highlight w:val="yellow"/>
        </w:rPr>
      </w:pPr>
    </w:p>
    <w:p w14:paraId="001972D3" w14:textId="452465A3" w:rsidR="002E487A" w:rsidRPr="009F385C" w:rsidRDefault="00685CAC" w:rsidP="00DD36F5">
      <w:pPr>
        <w:spacing w:after="0"/>
        <w:rPr>
          <w:highlight w:val="yellow"/>
        </w:rPr>
      </w:pPr>
      <w:r w:rsidRPr="009F385C">
        <w:rPr>
          <w:highlight w:val="yellow"/>
        </w:rPr>
        <w:t>2.3</w:t>
      </w:r>
      <w:r w:rsidR="002E487A" w:rsidRPr="009F385C">
        <w:rPr>
          <w:highlight w:val="yellow"/>
        </w:rPr>
        <w:t>.2</w:t>
      </w:r>
      <w:r w:rsidRPr="009F385C">
        <w:rPr>
          <w:highlight w:val="yellow"/>
        </w:rPr>
        <w:t xml:space="preserve">) Rinse </w:t>
      </w:r>
      <w:r w:rsidR="00132426">
        <w:rPr>
          <w:highlight w:val="yellow"/>
        </w:rPr>
        <w:t xml:space="preserve">the </w:t>
      </w:r>
      <w:r w:rsidRPr="009F385C">
        <w:rPr>
          <w:highlight w:val="yellow"/>
        </w:rPr>
        <w:t xml:space="preserve">BSRT7/5 cells with 1 </w:t>
      </w:r>
      <w:r w:rsidR="00971D44" w:rsidRPr="009F385C">
        <w:rPr>
          <w:highlight w:val="yellow"/>
        </w:rPr>
        <w:t>mL</w:t>
      </w:r>
      <w:r w:rsidRPr="009F385C">
        <w:rPr>
          <w:highlight w:val="yellow"/>
        </w:rPr>
        <w:t xml:space="preserve"> </w:t>
      </w:r>
      <w:r w:rsidR="00132426">
        <w:rPr>
          <w:highlight w:val="yellow"/>
        </w:rPr>
        <w:t xml:space="preserve">of </w:t>
      </w:r>
      <w:r w:rsidR="00091F3C" w:rsidRPr="009F385C">
        <w:rPr>
          <w:highlight w:val="yellow"/>
        </w:rPr>
        <w:t>reduce</w:t>
      </w:r>
      <w:r w:rsidR="00D80B7B" w:rsidRPr="009F385C">
        <w:rPr>
          <w:highlight w:val="yellow"/>
        </w:rPr>
        <w:t>d</w:t>
      </w:r>
      <w:r w:rsidR="00091F3C" w:rsidRPr="009F385C">
        <w:rPr>
          <w:highlight w:val="yellow"/>
        </w:rPr>
        <w:t xml:space="preserve"> serum medium </w:t>
      </w:r>
      <w:r w:rsidRPr="009F385C">
        <w:rPr>
          <w:highlight w:val="yellow"/>
        </w:rPr>
        <w:t xml:space="preserve">and distribute 1.5 </w:t>
      </w:r>
      <w:r w:rsidR="00971D44" w:rsidRPr="009F385C">
        <w:rPr>
          <w:highlight w:val="yellow"/>
        </w:rPr>
        <w:t>mL</w:t>
      </w:r>
      <w:r w:rsidRPr="009F385C">
        <w:rPr>
          <w:highlight w:val="yellow"/>
        </w:rPr>
        <w:t xml:space="preserve"> </w:t>
      </w:r>
      <w:r w:rsidR="00132426">
        <w:rPr>
          <w:highlight w:val="yellow"/>
        </w:rPr>
        <w:t xml:space="preserve">of </w:t>
      </w:r>
      <w:r w:rsidRPr="009F385C">
        <w:rPr>
          <w:highlight w:val="yellow"/>
        </w:rPr>
        <w:t>MEM</w:t>
      </w:r>
      <w:r w:rsidR="00132426">
        <w:rPr>
          <w:highlight w:val="yellow"/>
        </w:rPr>
        <w:t xml:space="preserve"> with</w:t>
      </w:r>
      <w:r w:rsidRPr="009F385C">
        <w:rPr>
          <w:highlight w:val="yellow"/>
        </w:rPr>
        <w:t xml:space="preserve"> 10% FCS without antibiotics per well. </w:t>
      </w:r>
      <w:r w:rsidR="002E487A" w:rsidRPr="009F385C">
        <w:rPr>
          <w:highlight w:val="yellow"/>
        </w:rPr>
        <w:t>If necessary, incubate at 37</w:t>
      </w:r>
      <w:r w:rsidR="00132426">
        <w:rPr>
          <w:highlight w:val="yellow"/>
        </w:rPr>
        <w:t xml:space="preserve"> </w:t>
      </w:r>
      <w:r w:rsidR="002E487A" w:rsidRPr="009F385C">
        <w:rPr>
          <w:highlight w:val="yellow"/>
        </w:rPr>
        <w:t xml:space="preserve">°C </w:t>
      </w:r>
      <w:r w:rsidR="00132426">
        <w:rPr>
          <w:highlight w:val="yellow"/>
        </w:rPr>
        <w:t xml:space="preserve">and </w:t>
      </w:r>
      <w:r w:rsidR="002E487A" w:rsidRPr="009F385C">
        <w:rPr>
          <w:highlight w:val="yellow"/>
        </w:rPr>
        <w:t>5% CO</w:t>
      </w:r>
      <w:r w:rsidR="002E487A" w:rsidRPr="009F385C">
        <w:rPr>
          <w:highlight w:val="yellow"/>
          <w:vertAlign w:val="subscript"/>
        </w:rPr>
        <w:t>2</w:t>
      </w:r>
      <w:r w:rsidR="002E487A" w:rsidRPr="009F385C">
        <w:rPr>
          <w:highlight w:val="yellow"/>
        </w:rPr>
        <w:t xml:space="preserve"> until the incubation </w:t>
      </w:r>
      <w:r w:rsidR="00132426">
        <w:rPr>
          <w:highlight w:val="yellow"/>
        </w:rPr>
        <w:t xml:space="preserve">described </w:t>
      </w:r>
      <w:r w:rsidR="00C17CFC" w:rsidRPr="009F385C">
        <w:rPr>
          <w:highlight w:val="yellow"/>
        </w:rPr>
        <w:t xml:space="preserve">in step 2.3.1 </w:t>
      </w:r>
      <w:r w:rsidR="002E487A" w:rsidRPr="009F385C">
        <w:rPr>
          <w:highlight w:val="yellow"/>
        </w:rPr>
        <w:t>is completed.</w:t>
      </w:r>
    </w:p>
    <w:p w14:paraId="771481FA" w14:textId="77777777" w:rsidR="00C90A6D" w:rsidRPr="009F385C" w:rsidRDefault="00C90A6D" w:rsidP="00DD36F5">
      <w:pPr>
        <w:spacing w:after="0"/>
        <w:rPr>
          <w:highlight w:val="yellow"/>
        </w:rPr>
      </w:pPr>
    </w:p>
    <w:p w14:paraId="08FBBF87" w14:textId="7088E2E3" w:rsidR="00685CAC" w:rsidRPr="009F385C" w:rsidRDefault="002E487A" w:rsidP="00DD36F5">
      <w:pPr>
        <w:spacing w:after="0"/>
        <w:rPr>
          <w:highlight w:val="yellow"/>
        </w:rPr>
      </w:pPr>
      <w:r w:rsidRPr="009F385C">
        <w:rPr>
          <w:highlight w:val="yellow"/>
        </w:rPr>
        <w:t>2.3.</w:t>
      </w:r>
      <w:r w:rsidR="00C17CFC" w:rsidRPr="009F385C">
        <w:rPr>
          <w:highlight w:val="yellow"/>
        </w:rPr>
        <w:t>3</w:t>
      </w:r>
      <w:r w:rsidRPr="009F385C">
        <w:rPr>
          <w:highlight w:val="yellow"/>
        </w:rPr>
        <w:t xml:space="preserve">) </w:t>
      </w:r>
      <w:r w:rsidR="00685CAC" w:rsidRPr="009F385C">
        <w:rPr>
          <w:highlight w:val="yellow"/>
        </w:rPr>
        <w:t xml:space="preserve">Add 500 </w:t>
      </w:r>
      <w:r w:rsidR="00132426">
        <w:rPr>
          <w:highlight w:val="yellow"/>
        </w:rPr>
        <w:t>µ</w:t>
      </w:r>
      <w:r w:rsidR="00810B6C" w:rsidRPr="009F385C">
        <w:rPr>
          <w:highlight w:val="yellow"/>
        </w:rPr>
        <w:t xml:space="preserve">L </w:t>
      </w:r>
      <w:r w:rsidR="00685CAC" w:rsidRPr="009F385C">
        <w:rPr>
          <w:highlight w:val="yellow"/>
        </w:rPr>
        <w:t xml:space="preserve">of </w:t>
      </w:r>
      <w:r w:rsidRPr="009F385C">
        <w:rPr>
          <w:highlight w:val="yellow"/>
        </w:rPr>
        <w:t xml:space="preserve">the transfection mix prepared in </w:t>
      </w:r>
      <w:r w:rsidR="00132426">
        <w:rPr>
          <w:highlight w:val="yellow"/>
        </w:rPr>
        <w:t xml:space="preserve">step </w:t>
      </w:r>
      <w:r w:rsidRPr="009F385C">
        <w:rPr>
          <w:highlight w:val="yellow"/>
        </w:rPr>
        <w:t>2.3.1</w:t>
      </w:r>
      <w:r w:rsidR="00685CAC" w:rsidRPr="009F385C">
        <w:rPr>
          <w:highlight w:val="yellow"/>
        </w:rPr>
        <w:t xml:space="preserve"> to a well when the 20 min incubation time is over. Place </w:t>
      </w:r>
      <w:r w:rsidR="00132426">
        <w:rPr>
          <w:highlight w:val="yellow"/>
        </w:rPr>
        <w:t xml:space="preserve">the </w:t>
      </w:r>
      <w:r w:rsidR="00685CAC" w:rsidRPr="009F385C">
        <w:rPr>
          <w:highlight w:val="yellow"/>
        </w:rPr>
        <w:t>cells in the incubator at 37</w:t>
      </w:r>
      <w:r w:rsidR="00971D44" w:rsidRPr="009F385C">
        <w:rPr>
          <w:highlight w:val="yellow"/>
        </w:rPr>
        <w:t xml:space="preserve"> </w:t>
      </w:r>
      <w:r w:rsidR="00685CAC" w:rsidRPr="009F385C">
        <w:rPr>
          <w:highlight w:val="yellow"/>
        </w:rPr>
        <w:t>°C</w:t>
      </w:r>
      <w:r w:rsidR="00971D44" w:rsidRPr="009F385C">
        <w:rPr>
          <w:highlight w:val="yellow"/>
        </w:rPr>
        <w:t xml:space="preserve"> </w:t>
      </w:r>
      <w:r w:rsidR="00132426">
        <w:rPr>
          <w:highlight w:val="yellow"/>
        </w:rPr>
        <w:t xml:space="preserve">and </w:t>
      </w:r>
      <w:r w:rsidR="00685CAC" w:rsidRPr="009F385C">
        <w:rPr>
          <w:highlight w:val="yellow"/>
        </w:rPr>
        <w:t>5%</w:t>
      </w:r>
      <w:r w:rsidR="00971D44" w:rsidRPr="009F385C">
        <w:rPr>
          <w:highlight w:val="yellow"/>
        </w:rPr>
        <w:t xml:space="preserve"> </w:t>
      </w:r>
      <w:r w:rsidR="00685CAC" w:rsidRPr="009F385C">
        <w:rPr>
          <w:highlight w:val="yellow"/>
        </w:rPr>
        <w:t>CO</w:t>
      </w:r>
      <w:r w:rsidR="00685CAC" w:rsidRPr="009F385C">
        <w:rPr>
          <w:highlight w:val="yellow"/>
          <w:vertAlign w:val="subscript"/>
        </w:rPr>
        <w:t>2</w:t>
      </w:r>
      <w:r w:rsidR="00CE203E" w:rsidRPr="009F385C">
        <w:rPr>
          <w:highlight w:val="yellow"/>
        </w:rPr>
        <w:t xml:space="preserve"> </w:t>
      </w:r>
      <w:r w:rsidR="00685CAC" w:rsidRPr="009F385C">
        <w:rPr>
          <w:highlight w:val="yellow"/>
        </w:rPr>
        <w:t xml:space="preserve">for 3 days. Do not change the culture medium of </w:t>
      </w:r>
      <w:r w:rsidR="00B44FED">
        <w:rPr>
          <w:highlight w:val="yellow"/>
        </w:rPr>
        <w:t xml:space="preserve">the </w:t>
      </w:r>
      <w:r w:rsidR="00685CAC" w:rsidRPr="009F385C">
        <w:rPr>
          <w:highlight w:val="yellow"/>
        </w:rPr>
        <w:t>cells during the transfection.</w:t>
      </w:r>
    </w:p>
    <w:p w14:paraId="047F1B38" w14:textId="77777777" w:rsidR="00C90A6D" w:rsidRPr="009F385C" w:rsidRDefault="00C90A6D" w:rsidP="00DD36F5">
      <w:pPr>
        <w:spacing w:after="0"/>
      </w:pPr>
    </w:p>
    <w:p w14:paraId="3CEF5F88" w14:textId="2A811D2F" w:rsidR="00685CAC" w:rsidRPr="009F385C" w:rsidRDefault="00685CAC" w:rsidP="00DD36F5">
      <w:pPr>
        <w:spacing w:after="0"/>
        <w:rPr>
          <w:highlight w:val="yellow"/>
        </w:rPr>
      </w:pPr>
      <w:r w:rsidRPr="009F385C">
        <w:rPr>
          <w:highlight w:val="yellow"/>
        </w:rPr>
        <w:t xml:space="preserve">2.4) Observe GFP fluorescence </w:t>
      </w:r>
      <w:r w:rsidR="00E57060" w:rsidRPr="009F385C">
        <w:rPr>
          <w:highlight w:val="yellow"/>
        </w:rPr>
        <w:t>(excitation</w:t>
      </w:r>
      <w:r w:rsidR="00B44FED">
        <w:rPr>
          <w:highlight w:val="yellow"/>
        </w:rPr>
        <w:t xml:space="preserve"> at</w:t>
      </w:r>
      <w:r w:rsidR="00E57060" w:rsidRPr="009F385C">
        <w:rPr>
          <w:highlight w:val="yellow"/>
        </w:rPr>
        <w:t xml:space="preserve"> 488 nm </w:t>
      </w:r>
      <w:r w:rsidR="00B44FED">
        <w:rPr>
          <w:highlight w:val="yellow"/>
        </w:rPr>
        <w:t xml:space="preserve">and </w:t>
      </w:r>
      <w:r w:rsidR="00E57060" w:rsidRPr="009F385C">
        <w:rPr>
          <w:highlight w:val="yellow"/>
        </w:rPr>
        <w:t xml:space="preserve">emission </w:t>
      </w:r>
      <w:r w:rsidR="00B44FED">
        <w:rPr>
          <w:highlight w:val="yellow"/>
        </w:rPr>
        <w:t xml:space="preserve">at </w:t>
      </w:r>
      <w:r w:rsidR="00E57060" w:rsidRPr="009F385C">
        <w:rPr>
          <w:highlight w:val="yellow"/>
        </w:rPr>
        <w:t>515</w:t>
      </w:r>
      <w:r w:rsidR="00B44FED">
        <w:rPr>
          <w:highlight w:val="yellow"/>
        </w:rPr>
        <w:t>–</w:t>
      </w:r>
      <w:r w:rsidR="00E57060" w:rsidRPr="009F385C">
        <w:rPr>
          <w:highlight w:val="yellow"/>
        </w:rPr>
        <w:t xml:space="preserve">535 nm) </w:t>
      </w:r>
      <w:r w:rsidRPr="009F385C">
        <w:rPr>
          <w:highlight w:val="yellow"/>
        </w:rPr>
        <w:t xml:space="preserve">under </w:t>
      </w:r>
      <w:r w:rsidR="00E57060" w:rsidRPr="009F385C">
        <w:rPr>
          <w:highlight w:val="yellow"/>
        </w:rPr>
        <w:t>an inverted fluorescence</w:t>
      </w:r>
      <w:r w:rsidRPr="009F385C">
        <w:rPr>
          <w:highlight w:val="yellow"/>
        </w:rPr>
        <w:t xml:space="preserve"> microscope </w:t>
      </w:r>
      <w:r w:rsidR="00E57060" w:rsidRPr="009F385C">
        <w:rPr>
          <w:highlight w:val="yellow"/>
        </w:rPr>
        <w:t xml:space="preserve">at </w:t>
      </w:r>
      <w:r w:rsidR="00E57060" w:rsidRPr="009F385C">
        <w:rPr>
          <w:iCs/>
          <w:highlight w:val="yellow"/>
        </w:rPr>
        <w:t>20x</w:t>
      </w:r>
      <w:r w:rsidR="00E57060" w:rsidRPr="009F385C">
        <w:rPr>
          <w:highlight w:val="yellow"/>
        </w:rPr>
        <w:t xml:space="preserve"> magnification </w:t>
      </w:r>
      <w:r w:rsidR="00B44FED">
        <w:rPr>
          <w:highlight w:val="yellow"/>
        </w:rPr>
        <w:t>1x</w:t>
      </w:r>
      <w:r w:rsidRPr="009F385C">
        <w:rPr>
          <w:highlight w:val="yellow"/>
        </w:rPr>
        <w:t xml:space="preserve"> </w:t>
      </w:r>
      <w:r w:rsidR="00B44FED">
        <w:rPr>
          <w:highlight w:val="yellow"/>
        </w:rPr>
        <w:t>per</w:t>
      </w:r>
      <w:r w:rsidRPr="009F385C">
        <w:rPr>
          <w:highlight w:val="yellow"/>
        </w:rPr>
        <w:t xml:space="preserve"> day </w:t>
      </w:r>
      <w:r w:rsidR="00BC3B19" w:rsidRPr="009F385C">
        <w:rPr>
          <w:highlight w:val="yellow"/>
        </w:rPr>
        <w:t>to monitor</w:t>
      </w:r>
      <w:r w:rsidRPr="009F385C">
        <w:rPr>
          <w:highlight w:val="yellow"/>
        </w:rPr>
        <w:t xml:space="preserve"> the </w:t>
      </w:r>
      <w:r w:rsidR="00BC3B19" w:rsidRPr="009F385C">
        <w:rPr>
          <w:highlight w:val="yellow"/>
        </w:rPr>
        <w:t>rescue efficiency</w:t>
      </w:r>
      <w:r w:rsidR="00B44FED">
        <w:rPr>
          <w:highlight w:val="yellow"/>
        </w:rPr>
        <w:t>,</w:t>
      </w:r>
      <w:r w:rsidR="00CE205F" w:rsidRPr="009F385C">
        <w:rPr>
          <w:highlight w:val="yellow"/>
        </w:rPr>
        <w:t xml:space="preserve"> using the GFP filter</w:t>
      </w:r>
      <w:r w:rsidR="00B44FED">
        <w:rPr>
          <w:highlight w:val="yellow"/>
        </w:rPr>
        <w:t>.</w:t>
      </w:r>
    </w:p>
    <w:p w14:paraId="329D2B14" w14:textId="77777777" w:rsidR="00C90A6D" w:rsidRPr="009F385C" w:rsidRDefault="00C90A6D" w:rsidP="00DD36F5">
      <w:pPr>
        <w:spacing w:after="0"/>
        <w:rPr>
          <w:highlight w:val="yellow"/>
        </w:rPr>
      </w:pPr>
    </w:p>
    <w:p w14:paraId="4630B4CE" w14:textId="768160F1" w:rsidR="00685CAC" w:rsidRPr="009F385C" w:rsidRDefault="00685CAC" w:rsidP="00DD36F5">
      <w:pPr>
        <w:spacing w:after="0"/>
      </w:pPr>
      <w:r w:rsidRPr="009F385C">
        <w:t xml:space="preserve">2.5) </w:t>
      </w:r>
      <w:r w:rsidRPr="009F385C">
        <w:rPr>
          <w:highlight w:val="yellow"/>
        </w:rPr>
        <w:t xml:space="preserve">On the </w:t>
      </w:r>
      <w:r w:rsidR="00B44FED">
        <w:rPr>
          <w:highlight w:val="yellow"/>
        </w:rPr>
        <w:t>second</w:t>
      </w:r>
      <w:r w:rsidRPr="009F385C">
        <w:rPr>
          <w:highlight w:val="yellow"/>
        </w:rPr>
        <w:t xml:space="preserve"> day after </w:t>
      </w:r>
      <w:r w:rsidR="00B44FED">
        <w:rPr>
          <w:highlight w:val="yellow"/>
        </w:rPr>
        <w:t xml:space="preserve">the </w:t>
      </w:r>
      <w:r w:rsidRPr="009F385C">
        <w:rPr>
          <w:highlight w:val="yellow"/>
        </w:rPr>
        <w:t xml:space="preserve">transfection, </w:t>
      </w:r>
      <w:r w:rsidR="00BC3B19" w:rsidRPr="009F385C">
        <w:rPr>
          <w:highlight w:val="yellow"/>
        </w:rPr>
        <w:t>seed the cells for the first passage of the rescued viruses.</w:t>
      </w:r>
      <w:r w:rsidR="00BC3B19" w:rsidRPr="009F385C">
        <w:t xml:space="preserve"> Prepare</w:t>
      </w:r>
      <w:r w:rsidRPr="009F385C">
        <w:t xml:space="preserve"> a suspension of HEp</w:t>
      </w:r>
      <w:r w:rsidR="009F41E3" w:rsidRPr="009F385C">
        <w:t>-</w:t>
      </w:r>
      <w:r w:rsidRPr="009F385C">
        <w:t>2 cells at 5</w:t>
      </w:r>
      <w:r w:rsidR="00E66F08">
        <w:t xml:space="preserve"> x </w:t>
      </w:r>
      <w:r w:rsidRPr="009F385C">
        <w:t>10</w:t>
      </w:r>
      <w:r w:rsidRPr="009F385C">
        <w:rPr>
          <w:vertAlign w:val="superscript"/>
        </w:rPr>
        <w:t>5</w:t>
      </w:r>
      <w:r w:rsidRPr="009F385C">
        <w:t xml:space="preserve"> cells/</w:t>
      </w:r>
      <w:r w:rsidR="00971D44" w:rsidRPr="009F385C">
        <w:t>mL</w:t>
      </w:r>
      <w:r w:rsidRPr="009F385C">
        <w:t xml:space="preserve"> in complete medium. Distribute 2 </w:t>
      </w:r>
      <w:r w:rsidR="00971D44" w:rsidRPr="009F385C">
        <w:t>mL</w:t>
      </w:r>
      <w:r w:rsidRPr="009F385C">
        <w:t xml:space="preserve"> of cell suspension per well in a 6</w:t>
      </w:r>
      <w:r w:rsidR="00B44FED">
        <w:t>-</w:t>
      </w:r>
      <w:r w:rsidRPr="009F385C">
        <w:t>well plate (</w:t>
      </w:r>
      <w:r w:rsidR="00B44FED">
        <w:t>one</w:t>
      </w:r>
      <w:r w:rsidRPr="009F385C">
        <w:t xml:space="preserve"> well per </w:t>
      </w:r>
      <w:r w:rsidR="00BC3B19" w:rsidRPr="009F385C">
        <w:t>virus to rescue</w:t>
      </w:r>
      <w:r w:rsidRPr="009F385C">
        <w:t xml:space="preserve"> and </w:t>
      </w:r>
      <w:r w:rsidR="00B44FED">
        <w:t xml:space="preserve">one </w:t>
      </w:r>
      <w:r w:rsidRPr="009F385C">
        <w:t>negative control).</w:t>
      </w:r>
    </w:p>
    <w:p w14:paraId="494D9E65" w14:textId="77777777" w:rsidR="00C90A6D" w:rsidRPr="009F385C" w:rsidRDefault="00C90A6D" w:rsidP="00DD36F5">
      <w:pPr>
        <w:spacing w:after="0"/>
      </w:pPr>
    </w:p>
    <w:p w14:paraId="68593648" w14:textId="5657018E" w:rsidR="00C17CFC" w:rsidRPr="009F385C" w:rsidRDefault="00685CAC" w:rsidP="00DD36F5">
      <w:pPr>
        <w:spacing w:after="0"/>
        <w:rPr>
          <w:highlight w:val="yellow"/>
        </w:rPr>
      </w:pPr>
      <w:r w:rsidRPr="009F385C">
        <w:rPr>
          <w:highlight w:val="yellow"/>
        </w:rPr>
        <w:t xml:space="preserve">2.6) On the </w:t>
      </w:r>
      <w:r w:rsidR="00B44FED">
        <w:rPr>
          <w:highlight w:val="yellow"/>
        </w:rPr>
        <w:t>third</w:t>
      </w:r>
      <w:r w:rsidRPr="009F385C">
        <w:rPr>
          <w:highlight w:val="yellow"/>
        </w:rPr>
        <w:t xml:space="preserve"> day of transfection, scratch cells in each well </w:t>
      </w:r>
      <w:r w:rsidR="00BC3B19" w:rsidRPr="009F385C">
        <w:rPr>
          <w:highlight w:val="yellow"/>
        </w:rPr>
        <w:t>of the transfected BSRT7/5 6</w:t>
      </w:r>
      <w:r w:rsidR="00B44FED">
        <w:rPr>
          <w:highlight w:val="yellow"/>
        </w:rPr>
        <w:t>-</w:t>
      </w:r>
      <w:r w:rsidR="00BC3B19" w:rsidRPr="009F385C">
        <w:rPr>
          <w:highlight w:val="yellow"/>
        </w:rPr>
        <w:t>well plate</w:t>
      </w:r>
      <w:r w:rsidR="00B44FED">
        <w:rPr>
          <w:highlight w:val="yellow"/>
        </w:rPr>
        <w:t>,</w:t>
      </w:r>
      <w:r w:rsidR="00BC3B19" w:rsidRPr="009F385C">
        <w:rPr>
          <w:highlight w:val="yellow"/>
        </w:rPr>
        <w:t xml:space="preserve"> using</w:t>
      </w:r>
      <w:r w:rsidRPr="009F385C">
        <w:rPr>
          <w:highlight w:val="yellow"/>
        </w:rPr>
        <w:t xml:space="preserve"> a different scraper </w:t>
      </w:r>
      <w:r w:rsidR="00BC3B19" w:rsidRPr="009F385C">
        <w:rPr>
          <w:highlight w:val="yellow"/>
        </w:rPr>
        <w:t>for each well. T</w:t>
      </w:r>
      <w:r w:rsidRPr="009F385C">
        <w:rPr>
          <w:highlight w:val="yellow"/>
        </w:rPr>
        <w:t>ransfer each well content (cells and supernatant) in</w:t>
      </w:r>
      <w:r w:rsidR="00E66F08">
        <w:rPr>
          <w:highlight w:val="yellow"/>
        </w:rPr>
        <w:t>to</w:t>
      </w:r>
      <w:r w:rsidRPr="009F385C">
        <w:rPr>
          <w:highlight w:val="yellow"/>
        </w:rPr>
        <w:t xml:space="preserve"> a </w:t>
      </w:r>
      <w:r w:rsidR="00BC3B19" w:rsidRPr="009F385C">
        <w:rPr>
          <w:highlight w:val="yellow"/>
        </w:rPr>
        <w:t xml:space="preserve">sterile 2 mL </w:t>
      </w:r>
      <w:r w:rsidR="001D63DE" w:rsidRPr="009F385C">
        <w:rPr>
          <w:highlight w:val="yellow"/>
        </w:rPr>
        <w:t>micro</w:t>
      </w:r>
      <w:r w:rsidR="00130B67" w:rsidRPr="009F385C">
        <w:rPr>
          <w:highlight w:val="yellow"/>
        </w:rPr>
        <w:t xml:space="preserve">centrifuge </w:t>
      </w:r>
      <w:r w:rsidRPr="009F385C">
        <w:rPr>
          <w:highlight w:val="yellow"/>
        </w:rPr>
        <w:t xml:space="preserve">tube. </w:t>
      </w:r>
      <w:r w:rsidR="002C1B4B" w:rsidRPr="009F385C">
        <w:rPr>
          <w:highlight w:val="yellow"/>
        </w:rPr>
        <w:t xml:space="preserve">Vortex each tube vigorously </w:t>
      </w:r>
      <w:r w:rsidR="00B44FED">
        <w:rPr>
          <w:highlight w:val="yellow"/>
        </w:rPr>
        <w:t>for</w:t>
      </w:r>
      <w:r w:rsidR="002C1B4B" w:rsidRPr="009F385C">
        <w:rPr>
          <w:highlight w:val="yellow"/>
        </w:rPr>
        <w:t xml:space="preserve"> at least 30 s to release </w:t>
      </w:r>
      <w:r w:rsidR="00B44FED">
        <w:rPr>
          <w:highlight w:val="yellow"/>
        </w:rPr>
        <w:t xml:space="preserve">the </w:t>
      </w:r>
      <w:r w:rsidR="002C1B4B" w:rsidRPr="009F385C">
        <w:rPr>
          <w:highlight w:val="yellow"/>
        </w:rPr>
        <w:t xml:space="preserve">rescued virus from </w:t>
      </w:r>
      <w:r w:rsidR="00B44FED">
        <w:rPr>
          <w:highlight w:val="yellow"/>
        </w:rPr>
        <w:t xml:space="preserve">the </w:t>
      </w:r>
      <w:r w:rsidR="002C1B4B" w:rsidRPr="009F385C">
        <w:rPr>
          <w:highlight w:val="yellow"/>
        </w:rPr>
        <w:t xml:space="preserve">cell membranes. </w:t>
      </w:r>
    </w:p>
    <w:p w14:paraId="1CF0CFF8" w14:textId="77777777" w:rsidR="00C17CFC" w:rsidRPr="009F385C" w:rsidRDefault="00C17CFC" w:rsidP="00DD36F5">
      <w:pPr>
        <w:spacing w:after="0"/>
      </w:pPr>
    </w:p>
    <w:p w14:paraId="559518DA" w14:textId="62E37AAD" w:rsidR="00685CAC" w:rsidRPr="009F385C" w:rsidRDefault="0084670E" w:rsidP="00DD36F5">
      <w:pPr>
        <w:spacing w:after="0"/>
      </w:pPr>
      <w:r>
        <w:rPr>
          <w:highlight w:val="yellow"/>
        </w:rPr>
        <w:t>NOTE:</w:t>
      </w:r>
      <w:r w:rsidR="00C17CFC" w:rsidRPr="009F385C">
        <w:rPr>
          <w:highlight w:val="yellow"/>
        </w:rPr>
        <w:t xml:space="preserve"> </w:t>
      </w:r>
      <w:r w:rsidR="00685CAC" w:rsidRPr="009F385C">
        <w:rPr>
          <w:highlight w:val="yellow"/>
        </w:rPr>
        <w:t>This corresponds to passage 0 (P0) of the rescued virus</w:t>
      </w:r>
      <w:r w:rsidR="00F13D81" w:rsidRPr="009F385C">
        <w:rPr>
          <w:highlight w:val="yellow"/>
        </w:rPr>
        <w:t xml:space="preserve"> (</w:t>
      </w:r>
      <w:r w:rsidR="00F13D81" w:rsidRPr="005D4B26">
        <w:rPr>
          <w:b/>
          <w:highlight w:val="yellow"/>
        </w:rPr>
        <w:t>Figure 1</w:t>
      </w:r>
      <w:r w:rsidR="00F13D81" w:rsidRPr="009F385C">
        <w:rPr>
          <w:highlight w:val="yellow"/>
        </w:rPr>
        <w:t>)</w:t>
      </w:r>
      <w:r w:rsidR="00685CAC" w:rsidRPr="009F385C">
        <w:rPr>
          <w:highlight w:val="yellow"/>
        </w:rPr>
        <w:t>.</w:t>
      </w:r>
      <w:r w:rsidR="00685CAC" w:rsidRPr="009F385C">
        <w:t xml:space="preserve"> </w:t>
      </w:r>
    </w:p>
    <w:p w14:paraId="422C9242" w14:textId="77777777" w:rsidR="00C90A6D" w:rsidRPr="009F385C" w:rsidRDefault="00C90A6D" w:rsidP="00DD36F5">
      <w:pPr>
        <w:spacing w:after="0"/>
        <w:rPr>
          <w:highlight w:val="yellow"/>
        </w:rPr>
      </w:pPr>
    </w:p>
    <w:p w14:paraId="75626C46" w14:textId="77777777" w:rsidR="00C90A6D" w:rsidRPr="009F385C" w:rsidRDefault="00685CAC" w:rsidP="00DD36F5">
      <w:pPr>
        <w:spacing w:after="0"/>
        <w:rPr>
          <w:highlight w:val="yellow"/>
        </w:rPr>
      </w:pPr>
      <w:r w:rsidRPr="009F385C">
        <w:rPr>
          <w:highlight w:val="yellow"/>
        </w:rPr>
        <w:t xml:space="preserve">2.7) Use the fresh viral P0 suspension to perform the first amplification of the rescued viruses. </w:t>
      </w:r>
    </w:p>
    <w:p w14:paraId="1D873A24" w14:textId="77777777" w:rsidR="00C90A6D" w:rsidRPr="009F385C" w:rsidRDefault="00C90A6D" w:rsidP="00DD36F5">
      <w:pPr>
        <w:spacing w:after="0"/>
        <w:rPr>
          <w:highlight w:val="yellow"/>
        </w:rPr>
      </w:pPr>
    </w:p>
    <w:p w14:paraId="7609ED2D" w14:textId="2D0D6945" w:rsidR="002C1B4B" w:rsidRPr="009F385C" w:rsidRDefault="002C1B4B" w:rsidP="00DD36F5">
      <w:pPr>
        <w:spacing w:after="0"/>
        <w:rPr>
          <w:highlight w:val="yellow"/>
        </w:rPr>
      </w:pPr>
      <w:r w:rsidRPr="009F385C">
        <w:rPr>
          <w:highlight w:val="yellow"/>
        </w:rPr>
        <w:t xml:space="preserve">2.7.1) </w:t>
      </w:r>
      <w:r w:rsidR="00685CAC" w:rsidRPr="009F385C">
        <w:rPr>
          <w:highlight w:val="yellow"/>
        </w:rPr>
        <w:t xml:space="preserve">Remove the culture medium from </w:t>
      </w:r>
      <w:r w:rsidR="00B44FED">
        <w:rPr>
          <w:highlight w:val="yellow"/>
        </w:rPr>
        <w:t xml:space="preserve">the </w:t>
      </w:r>
      <w:r w:rsidR="00685CAC" w:rsidRPr="009F385C">
        <w:rPr>
          <w:highlight w:val="yellow"/>
        </w:rPr>
        <w:t>HEp-2 6</w:t>
      </w:r>
      <w:r w:rsidR="00B44FED">
        <w:rPr>
          <w:highlight w:val="yellow"/>
        </w:rPr>
        <w:t>-</w:t>
      </w:r>
      <w:r w:rsidR="00685CAC" w:rsidRPr="009F385C">
        <w:rPr>
          <w:highlight w:val="yellow"/>
        </w:rPr>
        <w:t xml:space="preserve">well plate seeded the day before </w:t>
      </w:r>
      <w:r w:rsidR="008D218F" w:rsidRPr="009F385C">
        <w:rPr>
          <w:highlight w:val="yellow"/>
        </w:rPr>
        <w:t>(</w:t>
      </w:r>
      <w:r w:rsidR="00B44FED">
        <w:rPr>
          <w:highlight w:val="yellow"/>
        </w:rPr>
        <w:t xml:space="preserve">see </w:t>
      </w:r>
      <w:r w:rsidR="008D218F" w:rsidRPr="009F385C">
        <w:rPr>
          <w:highlight w:val="yellow"/>
        </w:rPr>
        <w:t xml:space="preserve">step 2.5) </w:t>
      </w:r>
      <w:r w:rsidR="00685CAC" w:rsidRPr="009F385C">
        <w:rPr>
          <w:highlight w:val="yellow"/>
        </w:rPr>
        <w:t xml:space="preserve">and </w:t>
      </w:r>
      <w:r w:rsidR="00B44FED">
        <w:rPr>
          <w:highlight w:val="yellow"/>
        </w:rPr>
        <w:t xml:space="preserve">quickly </w:t>
      </w:r>
      <w:r w:rsidR="00685CAC" w:rsidRPr="009F385C">
        <w:rPr>
          <w:highlight w:val="yellow"/>
        </w:rPr>
        <w:t xml:space="preserve">add 500 </w:t>
      </w:r>
      <w:r w:rsidR="00B44FED">
        <w:rPr>
          <w:highlight w:val="yellow"/>
        </w:rPr>
        <w:t>µL</w:t>
      </w:r>
      <w:r w:rsidR="00685CAC" w:rsidRPr="009F385C">
        <w:rPr>
          <w:highlight w:val="yellow"/>
        </w:rPr>
        <w:t xml:space="preserve"> of the P0 suspension </w:t>
      </w:r>
      <w:r w:rsidR="008D218F" w:rsidRPr="009F385C">
        <w:rPr>
          <w:highlight w:val="yellow"/>
        </w:rPr>
        <w:t>(</w:t>
      </w:r>
      <w:r w:rsidR="00B44FED">
        <w:rPr>
          <w:highlight w:val="yellow"/>
        </w:rPr>
        <w:t>from</w:t>
      </w:r>
      <w:r w:rsidR="00B44FED">
        <w:rPr>
          <w:highlight w:val="yellow"/>
        </w:rPr>
        <w:t xml:space="preserve"> </w:t>
      </w:r>
      <w:r w:rsidR="008D218F" w:rsidRPr="009F385C">
        <w:rPr>
          <w:highlight w:val="yellow"/>
        </w:rPr>
        <w:t>step 2.6)</w:t>
      </w:r>
      <w:r w:rsidR="00685CAC" w:rsidRPr="009F385C">
        <w:rPr>
          <w:highlight w:val="yellow"/>
        </w:rPr>
        <w:t xml:space="preserve"> per well. Place the HEp</w:t>
      </w:r>
      <w:r w:rsidR="008D218F" w:rsidRPr="009F385C">
        <w:rPr>
          <w:highlight w:val="yellow"/>
        </w:rPr>
        <w:t>-</w:t>
      </w:r>
      <w:r w:rsidR="00685CAC" w:rsidRPr="009F385C">
        <w:rPr>
          <w:highlight w:val="yellow"/>
        </w:rPr>
        <w:t>2 plate at 37</w:t>
      </w:r>
      <w:r w:rsidR="00971D44" w:rsidRPr="009F385C">
        <w:rPr>
          <w:highlight w:val="yellow"/>
        </w:rPr>
        <w:t xml:space="preserve"> </w:t>
      </w:r>
      <w:r w:rsidR="00685CAC" w:rsidRPr="009F385C">
        <w:rPr>
          <w:highlight w:val="yellow"/>
        </w:rPr>
        <w:t xml:space="preserve">°C on a </w:t>
      </w:r>
      <w:r w:rsidR="00831A88" w:rsidRPr="009F385C">
        <w:rPr>
          <w:highlight w:val="yellow"/>
        </w:rPr>
        <w:t>see</w:t>
      </w:r>
      <w:r w:rsidR="00B44FED">
        <w:rPr>
          <w:highlight w:val="yellow"/>
        </w:rPr>
        <w:t>-</w:t>
      </w:r>
      <w:r w:rsidR="00831A88" w:rsidRPr="009F385C">
        <w:rPr>
          <w:highlight w:val="yellow"/>
        </w:rPr>
        <w:t>saw rocker</w:t>
      </w:r>
      <w:r w:rsidR="00685CAC" w:rsidRPr="009F385C">
        <w:rPr>
          <w:highlight w:val="yellow"/>
        </w:rPr>
        <w:t xml:space="preserve"> for soft agitation </w:t>
      </w:r>
      <w:r w:rsidR="00B44FED">
        <w:rPr>
          <w:highlight w:val="yellow"/>
        </w:rPr>
        <w:t>for</w:t>
      </w:r>
      <w:r w:rsidR="00685CAC" w:rsidRPr="009F385C">
        <w:rPr>
          <w:highlight w:val="yellow"/>
        </w:rPr>
        <w:t xml:space="preserve"> 2</w:t>
      </w:r>
      <w:r w:rsidR="00810B6C" w:rsidRPr="009F385C">
        <w:rPr>
          <w:highlight w:val="yellow"/>
        </w:rPr>
        <w:t xml:space="preserve"> </w:t>
      </w:r>
      <w:r w:rsidR="00685CAC" w:rsidRPr="009F385C">
        <w:rPr>
          <w:highlight w:val="yellow"/>
        </w:rPr>
        <w:t>h.</w:t>
      </w:r>
    </w:p>
    <w:p w14:paraId="5A14A545" w14:textId="77777777" w:rsidR="00C90A6D" w:rsidRPr="009F385C" w:rsidRDefault="00C90A6D" w:rsidP="00DD36F5">
      <w:pPr>
        <w:spacing w:after="0"/>
        <w:rPr>
          <w:highlight w:val="yellow"/>
        </w:rPr>
      </w:pPr>
    </w:p>
    <w:p w14:paraId="53E7511D" w14:textId="33F08A84" w:rsidR="00685CAC" w:rsidRPr="009F385C" w:rsidRDefault="002C1B4B" w:rsidP="00DD36F5">
      <w:pPr>
        <w:spacing w:after="0"/>
        <w:rPr>
          <w:highlight w:val="yellow"/>
        </w:rPr>
      </w:pPr>
      <w:r w:rsidRPr="009F385C">
        <w:rPr>
          <w:highlight w:val="yellow"/>
        </w:rPr>
        <w:t>2.7.2) Remove</w:t>
      </w:r>
      <w:r w:rsidR="00685CAC" w:rsidRPr="009F385C">
        <w:rPr>
          <w:highlight w:val="yellow"/>
        </w:rPr>
        <w:t xml:space="preserve"> </w:t>
      </w:r>
      <w:r w:rsidR="008D218F" w:rsidRPr="009F385C">
        <w:rPr>
          <w:highlight w:val="yellow"/>
        </w:rPr>
        <w:t xml:space="preserve">and discard </w:t>
      </w:r>
      <w:r w:rsidR="00685CAC" w:rsidRPr="009F385C">
        <w:rPr>
          <w:highlight w:val="yellow"/>
        </w:rPr>
        <w:t xml:space="preserve">the 500 </w:t>
      </w:r>
      <w:r w:rsidR="00B44FED">
        <w:rPr>
          <w:highlight w:val="yellow"/>
        </w:rPr>
        <w:t>µL</w:t>
      </w:r>
      <w:r w:rsidR="00685CAC" w:rsidRPr="009F385C">
        <w:rPr>
          <w:highlight w:val="yellow"/>
        </w:rPr>
        <w:t xml:space="preserve"> </w:t>
      </w:r>
      <w:r w:rsidR="00B44FED">
        <w:rPr>
          <w:highlight w:val="yellow"/>
        </w:rPr>
        <w:t xml:space="preserve">of </w:t>
      </w:r>
      <w:r w:rsidR="00685CAC" w:rsidRPr="009F385C">
        <w:rPr>
          <w:highlight w:val="yellow"/>
        </w:rPr>
        <w:t xml:space="preserve">inoculum </w:t>
      </w:r>
      <w:r w:rsidRPr="009F385C">
        <w:rPr>
          <w:highlight w:val="yellow"/>
        </w:rPr>
        <w:t xml:space="preserve">and add </w:t>
      </w:r>
      <w:r w:rsidR="00685CAC" w:rsidRPr="009F385C">
        <w:rPr>
          <w:highlight w:val="yellow"/>
        </w:rPr>
        <w:t xml:space="preserve">2 </w:t>
      </w:r>
      <w:r w:rsidR="00971D44" w:rsidRPr="009F385C">
        <w:rPr>
          <w:highlight w:val="yellow"/>
        </w:rPr>
        <w:t>mL</w:t>
      </w:r>
      <w:r w:rsidR="00685CAC" w:rsidRPr="009F385C">
        <w:rPr>
          <w:highlight w:val="yellow"/>
        </w:rPr>
        <w:t xml:space="preserve"> </w:t>
      </w:r>
      <w:r w:rsidRPr="009F385C">
        <w:rPr>
          <w:highlight w:val="yellow"/>
        </w:rPr>
        <w:t xml:space="preserve">of </w:t>
      </w:r>
      <w:r w:rsidR="00685CAC" w:rsidRPr="009F385C">
        <w:rPr>
          <w:highlight w:val="yellow"/>
        </w:rPr>
        <w:t xml:space="preserve">MEM </w:t>
      </w:r>
      <w:r w:rsidR="00B44FED">
        <w:rPr>
          <w:highlight w:val="yellow"/>
        </w:rPr>
        <w:t xml:space="preserve">with 2% </w:t>
      </w:r>
      <w:r w:rsidR="00685CAC" w:rsidRPr="009F385C">
        <w:rPr>
          <w:highlight w:val="yellow"/>
        </w:rPr>
        <w:t xml:space="preserve">FCS. Incubate </w:t>
      </w:r>
      <w:r w:rsidR="00685CAC" w:rsidRPr="009F385C">
        <w:rPr>
          <w:highlight w:val="yellow"/>
        </w:rPr>
        <w:lastRenderedPageBreak/>
        <w:t>the plate at 37</w:t>
      </w:r>
      <w:r w:rsidR="00971D44" w:rsidRPr="009F385C">
        <w:rPr>
          <w:highlight w:val="yellow"/>
        </w:rPr>
        <w:t xml:space="preserve"> </w:t>
      </w:r>
      <w:r w:rsidR="00685CAC" w:rsidRPr="009F385C">
        <w:rPr>
          <w:highlight w:val="yellow"/>
        </w:rPr>
        <w:t xml:space="preserve">°C </w:t>
      </w:r>
      <w:r w:rsidR="00B44FED">
        <w:rPr>
          <w:highlight w:val="yellow"/>
        </w:rPr>
        <w:t xml:space="preserve">and </w:t>
      </w:r>
      <w:r w:rsidR="00685CAC" w:rsidRPr="009F385C">
        <w:rPr>
          <w:highlight w:val="yellow"/>
        </w:rPr>
        <w:t>5% CO</w:t>
      </w:r>
      <w:r w:rsidR="00685CAC" w:rsidRPr="009F385C">
        <w:rPr>
          <w:highlight w:val="yellow"/>
          <w:vertAlign w:val="subscript"/>
        </w:rPr>
        <w:t>2</w:t>
      </w:r>
      <w:r w:rsidR="00685CAC" w:rsidRPr="009F385C">
        <w:rPr>
          <w:highlight w:val="yellow"/>
        </w:rPr>
        <w:t xml:space="preserve"> for 3 days. This will produce the first passage (P1) of the rescued viruses</w:t>
      </w:r>
      <w:r w:rsidR="008D218F" w:rsidRPr="009F385C">
        <w:rPr>
          <w:highlight w:val="yellow"/>
        </w:rPr>
        <w:t xml:space="preserve"> (</w:t>
      </w:r>
      <w:r w:rsidR="008D218F" w:rsidRPr="005D4B26">
        <w:rPr>
          <w:b/>
          <w:highlight w:val="yellow"/>
        </w:rPr>
        <w:t>Figure 1</w:t>
      </w:r>
      <w:r w:rsidR="008D218F" w:rsidRPr="009F385C">
        <w:rPr>
          <w:highlight w:val="yellow"/>
        </w:rPr>
        <w:t>)</w:t>
      </w:r>
      <w:r w:rsidR="00685CAC" w:rsidRPr="009F385C">
        <w:rPr>
          <w:highlight w:val="yellow"/>
        </w:rPr>
        <w:t>.</w:t>
      </w:r>
    </w:p>
    <w:p w14:paraId="1E0E27EA" w14:textId="77777777" w:rsidR="00C90A6D" w:rsidRPr="009F385C" w:rsidRDefault="00C90A6D" w:rsidP="00DD36F5">
      <w:pPr>
        <w:spacing w:after="0"/>
        <w:rPr>
          <w:highlight w:val="yellow"/>
        </w:rPr>
      </w:pPr>
    </w:p>
    <w:p w14:paraId="5E8D966E" w14:textId="4BD979B9" w:rsidR="002C1B4B" w:rsidRPr="009F385C" w:rsidRDefault="00685CAC" w:rsidP="00DD36F5">
      <w:pPr>
        <w:spacing w:after="0"/>
      </w:pPr>
      <w:r w:rsidRPr="009F385C">
        <w:t xml:space="preserve">2.8) Add 1/10 </w:t>
      </w:r>
      <w:r w:rsidR="00B44FED">
        <w:t xml:space="preserve">of the </w:t>
      </w:r>
      <w:r w:rsidRPr="009F385C">
        <w:t>volume of 10x RSV conservation solution (0.5</w:t>
      </w:r>
      <w:r w:rsidR="00810B6C" w:rsidRPr="009F385C">
        <w:t xml:space="preserve"> </w:t>
      </w:r>
      <w:r w:rsidRPr="009F385C">
        <w:t xml:space="preserve">M </w:t>
      </w:r>
      <w:r w:rsidR="00B44FED">
        <w:t>HEPES and</w:t>
      </w:r>
      <w:r w:rsidRPr="009F385C">
        <w:t xml:space="preserve"> 1</w:t>
      </w:r>
      <w:r w:rsidR="00810B6C" w:rsidRPr="009F385C">
        <w:t xml:space="preserve"> </w:t>
      </w:r>
      <w:r w:rsidRPr="009F385C">
        <w:t>M MgSO</w:t>
      </w:r>
      <w:r w:rsidRPr="009F385C">
        <w:rPr>
          <w:vertAlign w:val="subscript"/>
        </w:rPr>
        <w:t>4</w:t>
      </w:r>
      <w:r w:rsidRPr="009F385C">
        <w:t xml:space="preserve"> </w:t>
      </w:r>
      <w:r w:rsidR="00B44FED">
        <w:t>[</w:t>
      </w:r>
      <w:r w:rsidRPr="009F385C">
        <w:t>pH 7.5</w:t>
      </w:r>
      <w:r w:rsidR="00B44FED">
        <w:t>]</w:t>
      </w:r>
      <w:r w:rsidRPr="009F385C">
        <w:t>) into the remaining P0 suspension</w:t>
      </w:r>
      <w:r w:rsidR="008D218F" w:rsidRPr="009F385C">
        <w:t xml:space="preserve"> (from step 2.6)</w:t>
      </w:r>
      <w:r w:rsidRPr="009F385C">
        <w:t xml:space="preserve">. Vortex </w:t>
      </w:r>
      <w:r w:rsidR="00B44FED">
        <w:t xml:space="preserve">the </w:t>
      </w:r>
      <w:r w:rsidRPr="009F385C">
        <w:t xml:space="preserve">microtubes vigorously for 5 s and aliquot </w:t>
      </w:r>
      <w:r w:rsidR="00B44FED">
        <w:t xml:space="preserve">the contents </w:t>
      </w:r>
      <w:r w:rsidRPr="009F385C">
        <w:t>in cryo</w:t>
      </w:r>
      <w:r w:rsidR="002D682A" w:rsidRPr="009F385C">
        <w:t xml:space="preserve">genic </w:t>
      </w:r>
      <w:r w:rsidRPr="009F385C">
        <w:t>tubes labeled with alcohol</w:t>
      </w:r>
      <w:r w:rsidR="00B44FED">
        <w:t>-</w:t>
      </w:r>
      <w:r w:rsidRPr="009F385C">
        <w:t xml:space="preserve">resistant tags. Immerse the tubes </w:t>
      </w:r>
      <w:r w:rsidR="00B44FED" w:rsidRPr="009F385C">
        <w:t xml:space="preserve">for at least 1 h </w:t>
      </w:r>
      <w:r w:rsidRPr="009F385C">
        <w:t xml:space="preserve">in </w:t>
      </w:r>
      <w:r w:rsidR="00B44FED">
        <w:t xml:space="preserve">alcohol </w:t>
      </w:r>
      <w:r w:rsidRPr="009F385C">
        <w:t xml:space="preserve">precooled </w:t>
      </w:r>
      <w:r w:rsidR="00B44FED">
        <w:t xml:space="preserve">at </w:t>
      </w:r>
      <w:r w:rsidRPr="009F385C">
        <w:t>-80</w:t>
      </w:r>
      <w:r w:rsidR="00B44FED">
        <w:t xml:space="preserve"> </w:t>
      </w:r>
      <w:r w:rsidRPr="009F385C">
        <w:t>°C, and store them at -80</w:t>
      </w:r>
      <w:r w:rsidR="00395B82" w:rsidRPr="009F385C">
        <w:t xml:space="preserve"> </w:t>
      </w:r>
      <w:r w:rsidRPr="009F385C">
        <w:t xml:space="preserve">°C. </w:t>
      </w:r>
    </w:p>
    <w:p w14:paraId="12AEF811" w14:textId="77777777" w:rsidR="00C90A6D" w:rsidRPr="009F385C" w:rsidRDefault="00C90A6D" w:rsidP="00DD36F5">
      <w:pPr>
        <w:spacing w:after="0"/>
      </w:pPr>
    </w:p>
    <w:p w14:paraId="6C1FB148" w14:textId="2DE21E83" w:rsidR="00685CAC" w:rsidRPr="009F385C" w:rsidRDefault="002C1B4B" w:rsidP="00DD36F5">
      <w:pPr>
        <w:spacing w:after="0"/>
      </w:pPr>
      <w:r w:rsidRPr="009F385C">
        <w:t xml:space="preserve">2.9) </w:t>
      </w:r>
      <w:r w:rsidR="00685CAC" w:rsidRPr="009F385C">
        <w:t xml:space="preserve">Titrate the P0 stock </w:t>
      </w:r>
      <w:r w:rsidR="008D218F" w:rsidRPr="009F385C">
        <w:t>(</w:t>
      </w:r>
      <w:r w:rsidR="00B44FED">
        <w:t xml:space="preserve">see </w:t>
      </w:r>
      <w:r w:rsidR="008D218F" w:rsidRPr="009F385C">
        <w:t xml:space="preserve">step 2.6) </w:t>
      </w:r>
      <w:r w:rsidR="00685CAC" w:rsidRPr="009F385C">
        <w:t xml:space="preserve">of each </w:t>
      </w:r>
      <w:r w:rsidR="008D218F" w:rsidRPr="009F385C">
        <w:t>rescued virus</w:t>
      </w:r>
      <w:r w:rsidR="00685CAC" w:rsidRPr="009F385C">
        <w:t xml:space="preserve"> (see </w:t>
      </w:r>
      <w:r w:rsidR="00B44FED">
        <w:t xml:space="preserve">section 4 for the </w:t>
      </w:r>
      <w:r w:rsidRPr="009F385C">
        <w:t>m</w:t>
      </w:r>
      <w:r w:rsidR="00244A37" w:rsidRPr="009F385C">
        <w:t>icrocrystalline cellulose</w:t>
      </w:r>
      <w:r w:rsidR="00685CAC" w:rsidRPr="009F385C">
        <w:t xml:space="preserve"> titration).</w:t>
      </w:r>
    </w:p>
    <w:p w14:paraId="3505F693" w14:textId="77777777" w:rsidR="00C90A6D" w:rsidRPr="009F385C" w:rsidRDefault="00C90A6D" w:rsidP="00DD36F5">
      <w:pPr>
        <w:spacing w:after="0"/>
      </w:pPr>
    </w:p>
    <w:p w14:paraId="0596423B" w14:textId="70D9C5B7" w:rsidR="002C1B4B" w:rsidRPr="009F385C" w:rsidRDefault="00685CAC" w:rsidP="00DD36F5">
      <w:pPr>
        <w:spacing w:after="0"/>
        <w:rPr>
          <w:highlight w:val="yellow"/>
        </w:rPr>
      </w:pPr>
      <w:r w:rsidRPr="009F385C">
        <w:rPr>
          <w:highlight w:val="yellow"/>
        </w:rPr>
        <w:t>2.</w:t>
      </w:r>
      <w:r w:rsidR="002C1B4B" w:rsidRPr="009F385C">
        <w:rPr>
          <w:highlight w:val="yellow"/>
        </w:rPr>
        <w:t>10</w:t>
      </w:r>
      <w:r w:rsidRPr="009F385C">
        <w:rPr>
          <w:highlight w:val="yellow"/>
        </w:rPr>
        <w:t xml:space="preserve">) Observe GFP fluorescence </w:t>
      </w:r>
      <w:r w:rsidR="00260547" w:rsidRPr="009F385C">
        <w:rPr>
          <w:highlight w:val="yellow"/>
        </w:rPr>
        <w:t xml:space="preserve">(excitation </w:t>
      </w:r>
      <w:r w:rsidR="00B44FED">
        <w:rPr>
          <w:highlight w:val="yellow"/>
        </w:rPr>
        <w:t xml:space="preserve">at </w:t>
      </w:r>
      <w:r w:rsidR="00260547" w:rsidRPr="009F385C">
        <w:rPr>
          <w:highlight w:val="yellow"/>
        </w:rPr>
        <w:t xml:space="preserve">488 nm </w:t>
      </w:r>
      <w:r w:rsidR="00B44FED">
        <w:rPr>
          <w:highlight w:val="yellow"/>
        </w:rPr>
        <w:t xml:space="preserve">and </w:t>
      </w:r>
      <w:r w:rsidR="00260547" w:rsidRPr="009F385C">
        <w:rPr>
          <w:highlight w:val="yellow"/>
        </w:rPr>
        <w:t xml:space="preserve">emission </w:t>
      </w:r>
      <w:r w:rsidR="00B44FED">
        <w:rPr>
          <w:highlight w:val="yellow"/>
        </w:rPr>
        <w:t xml:space="preserve">at </w:t>
      </w:r>
      <w:r w:rsidR="00260547" w:rsidRPr="009F385C">
        <w:rPr>
          <w:highlight w:val="yellow"/>
        </w:rPr>
        <w:t>515</w:t>
      </w:r>
      <w:r w:rsidR="00B44FED">
        <w:rPr>
          <w:highlight w:val="yellow"/>
        </w:rPr>
        <w:t>–</w:t>
      </w:r>
      <w:r w:rsidR="00260547" w:rsidRPr="009F385C">
        <w:rPr>
          <w:highlight w:val="yellow"/>
        </w:rPr>
        <w:t xml:space="preserve">535 nm) </w:t>
      </w:r>
      <w:r w:rsidRPr="009F385C">
        <w:rPr>
          <w:highlight w:val="yellow"/>
        </w:rPr>
        <w:t>of the HEp-2 cells infected with the P0 suspension under a</w:t>
      </w:r>
      <w:r w:rsidR="00725D40" w:rsidRPr="009F385C">
        <w:rPr>
          <w:highlight w:val="yellow"/>
        </w:rPr>
        <w:t>n</w:t>
      </w:r>
      <w:r w:rsidRPr="009F385C">
        <w:rPr>
          <w:highlight w:val="yellow"/>
        </w:rPr>
        <w:t xml:space="preserve"> </w:t>
      </w:r>
      <w:r w:rsidR="00725D40" w:rsidRPr="009F385C">
        <w:rPr>
          <w:highlight w:val="yellow"/>
        </w:rPr>
        <w:t>inverted fluorescence</w:t>
      </w:r>
      <w:r w:rsidRPr="009F385C">
        <w:rPr>
          <w:highlight w:val="yellow"/>
        </w:rPr>
        <w:t xml:space="preserve"> microscope </w:t>
      </w:r>
      <w:r w:rsidR="00260547" w:rsidRPr="009F385C">
        <w:rPr>
          <w:highlight w:val="yellow"/>
        </w:rPr>
        <w:t xml:space="preserve">at </w:t>
      </w:r>
      <w:r w:rsidR="00260547" w:rsidRPr="009F385C">
        <w:rPr>
          <w:iCs/>
          <w:highlight w:val="yellow"/>
        </w:rPr>
        <w:t>2</w:t>
      </w:r>
      <w:r w:rsidR="00260547" w:rsidRPr="009F385C">
        <w:rPr>
          <w:highlight w:val="yellow"/>
        </w:rPr>
        <w:t>0x magnification</w:t>
      </w:r>
      <w:r w:rsidRPr="009F385C">
        <w:rPr>
          <w:highlight w:val="yellow"/>
        </w:rPr>
        <w:t xml:space="preserve"> </w:t>
      </w:r>
      <w:r w:rsidR="00B44FED">
        <w:rPr>
          <w:highlight w:val="yellow"/>
        </w:rPr>
        <w:t>1x</w:t>
      </w:r>
      <w:r w:rsidRPr="009F385C">
        <w:rPr>
          <w:highlight w:val="yellow"/>
        </w:rPr>
        <w:t xml:space="preserve"> </w:t>
      </w:r>
      <w:r w:rsidR="00B44FED">
        <w:rPr>
          <w:highlight w:val="yellow"/>
        </w:rPr>
        <w:t>per</w:t>
      </w:r>
      <w:r w:rsidRPr="009F385C">
        <w:rPr>
          <w:highlight w:val="yellow"/>
        </w:rPr>
        <w:t xml:space="preserve"> day </w:t>
      </w:r>
      <w:r w:rsidR="008D218F" w:rsidRPr="009F385C">
        <w:rPr>
          <w:highlight w:val="yellow"/>
        </w:rPr>
        <w:t>to monitor</w:t>
      </w:r>
      <w:r w:rsidR="0063716B" w:rsidRPr="009F385C">
        <w:rPr>
          <w:highlight w:val="yellow"/>
        </w:rPr>
        <w:t xml:space="preserve"> the </w:t>
      </w:r>
      <w:r w:rsidR="008D218F" w:rsidRPr="009F385C">
        <w:rPr>
          <w:highlight w:val="yellow"/>
        </w:rPr>
        <w:t>infection</w:t>
      </w:r>
      <w:r w:rsidRPr="009F385C">
        <w:rPr>
          <w:highlight w:val="yellow"/>
        </w:rPr>
        <w:t xml:space="preserve">. Observe under </w:t>
      </w:r>
      <w:r w:rsidR="00B44FED">
        <w:rPr>
          <w:highlight w:val="yellow"/>
        </w:rPr>
        <w:t xml:space="preserve">a </w:t>
      </w:r>
      <w:r w:rsidRPr="009F385C">
        <w:rPr>
          <w:highlight w:val="yellow"/>
        </w:rPr>
        <w:t xml:space="preserve">brightfield </w:t>
      </w:r>
      <w:r w:rsidR="00B44FED">
        <w:rPr>
          <w:highlight w:val="yellow"/>
        </w:rPr>
        <w:t xml:space="preserve">microscope </w:t>
      </w:r>
      <w:r w:rsidRPr="009F385C">
        <w:rPr>
          <w:highlight w:val="yellow"/>
        </w:rPr>
        <w:t>the appearance of small syncytia and cell detachment which reflects the RSV cytopathogenic effect (CPE) (</w:t>
      </w:r>
      <w:r w:rsidR="00B44FED">
        <w:rPr>
          <w:highlight w:val="yellow"/>
        </w:rPr>
        <w:t>s</w:t>
      </w:r>
      <w:r w:rsidRPr="009F385C">
        <w:rPr>
          <w:highlight w:val="yellow"/>
        </w:rPr>
        <w:t xml:space="preserve">ee </w:t>
      </w:r>
      <w:r w:rsidRPr="005D4B26">
        <w:rPr>
          <w:b/>
          <w:highlight w:val="yellow"/>
        </w:rPr>
        <w:t xml:space="preserve">Figure </w:t>
      </w:r>
      <w:r w:rsidR="00F90FB0" w:rsidRPr="005D4B26">
        <w:rPr>
          <w:b/>
          <w:highlight w:val="yellow"/>
        </w:rPr>
        <w:t>2</w:t>
      </w:r>
      <w:r w:rsidRPr="009F385C">
        <w:rPr>
          <w:highlight w:val="yellow"/>
        </w:rPr>
        <w:t xml:space="preserve">). </w:t>
      </w:r>
    </w:p>
    <w:p w14:paraId="0AA521EA" w14:textId="77777777" w:rsidR="00C90A6D" w:rsidRPr="009F385C" w:rsidRDefault="00C90A6D" w:rsidP="00DD36F5">
      <w:pPr>
        <w:spacing w:after="0"/>
      </w:pPr>
    </w:p>
    <w:p w14:paraId="4D5C153A" w14:textId="6D82E182" w:rsidR="002C1B4B" w:rsidRPr="009F385C" w:rsidRDefault="002C1B4B" w:rsidP="00DD36F5">
      <w:pPr>
        <w:spacing w:after="0"/>
      </w:pPr>
      <w:r w:rsidRPr="009F385C">
        <w:t xml:space="preserve">2.11) Note </w:t>
      </w:r>
      <w:r w:rsidR="00B44FED">
        <w:t xml:space="preserve">that </w:t>
      </w:r>
      <w:r w:rsidRPr="009F385C">
        <w:t>the rescue has failed if neither fluorescence no</w:t>
      </w:r>
      <w:r w:rsidR="009F41E3" w:rsidRPr="009F385C">
        <w:t>r CPE is visible after 2</w:t>
      </w:r>
      <w:r w:rsidR="00B44FED">
        <w:t>–</w:t>
      </w:r>
      <w:r w:rsidR="009F41E3" w:rsidRPr="009F385C">
        <w:t>3 days</w:t>
      </w:r>
      <w:r w:rsidRPr="009F385C">
        <w:t xml:space="preserve">. </w:t>
      </w:r>
    </w:p>
    <w:p w14:paraId="676F1575" w14:textId="77777777" w:rsidR="002D682A" w:rsidRPr="009F385C" w:rsidRDefault="002D682A" w:rsidP="00DD36F5">
      <w:pPr>
        <w:spacing w:after="0"/>
      </w:pPr>
    </w:p>
    <w:p w14:paraId="0C9DAB1D" w14:textId="495CA4EF" w:rsidR="007A47EF" w:rsidRPr="009F385C" w:rsidRDefault="002C1B4B" w:rsidP="00DD36F5">
      <w:pPr>
        <w:spacing w:after="0"/>
      </w:pPr>
      <w:r w:rsidRPr="009F385C">
        <w:t xml:space="preserve">2.12) </w:t>
      </w:r>
      <w:r w:rsidR="00685CAC" w:rsidRPr="009F385C">
        <w:t>Collect the first passage (P1)</w:t>
      </w:r>
      <w:r w:rsidR="00A52964" w:rsidRPr="009F385C">
        <w:t xml:space="preserve"> at day 3 or 4 </w:t>
      </w:r>
      <w:r w:rsidR="007A47EF" w:rsidRPr="009F385C">
        <w:t xml:space="preserve">as described in </w:t>
      </w:r>
      <w:r w:rsidR="00B44FED">
        <w:t xml:space="preserve">step </w:t>
      </w:r>
      <w:r w:rsidR="007A47EF" w:rsidRPr="009F385C">
        <w:t>2.6</w:t>
      </w:r>
      <w:r w:rsidR="003E7FDA" w:rsidRPr="009F385C">
        <w:t>.</w:t>
      </w:r>
      <w:r w:rsidR="002D682A" w:rsidRPr="009F385C">
        <w:t xml:space="preserve"> I</w:t>
      </w:r>
      <w:r w:rsidR="007A47EF" w:rsidRPr="009F385C">
        <w:t>n brief</w:t>
      </w:r>
      <w:r w:rsidR="002D682A" w:rsidRPr="009F385C">
        <w:t>, s</w:t>
      </w:r>
      <w:r w:rsidR="007A47EF" w:rsidRPr="009F385C">
        <w:t xml:space="preserve">crape the cells, collect </w:t>
      </w:r>
      <w:r w:rsidR="00B44FED">
        <w:t xml:space="preserve">the </w:t>
      </w:r>
      <w:r w:rsidR="007A47EF" w:rsidRPr="009F385C">
        <w:t>cells and supernatant together, vortex</w:t>
      </w:r>
      <w:r w:rsidR="00B44FED">
        <w:t xml:space="preserve"> them</w:t>
      </w:r>
      <w:r w:rsidR="007A47EF" w:rsidRPr="009F385C">
        <w:t>, add the conservation solution</w:t>
      </w:r>
      <w:r w:rsidR="003E7FDA" w:rsidRPr="009F385C">
        <w:t xml:space="preserve"> as described in </w:t>
      </w:r>
      <w:r w:rsidR="00B44FED">
        <w:t xml:space="preserve">step </w:t>
      </w:r>
      <w:r w:rsidR="003E7FDA" w:rsidRPr="009F385C">
        <w:t>2.8</w:t>
      </w:r>
      <w:r w:rsidR="007A47EF" w:rsidRPr="009F385C">
        <w:t>, aliquot</w:t>
      </w:r>
      <w:r w:rsidR="00B44FED">
        <w:t xml:space="preserve"> the sample,</w:t>
      </w:r>
      <w:r w:rsidR="007A47EF" w:rsidRPr="009F385C">
        <w:t xml:space="preserve"> and fr</w:t>
      </w:r>
      <w:r w:rsidR="002D682A" w:rsidRPr="009F385C">
        <w:t>eeze</w:t>
      </w:r>
      <w:r w:rsidR="00B44FED">
        <w:t xml:space="preserve"> it</w:t>
      </w:r>
      <w:r w:rsidR="00A52964" w:rsidRPr="009F385C">
        <w:t xml:space="preserve">. </w:t>
      </w:r>
    </w:p>
    <w:p w14:paraId="7DEA1F38" w14:textId="77777777" w:rsidR="00C90A6D" w:rsidRPr="009F385C" w:rsidRDefault="00C90A6D" w:rsidP="00DD36F5">
      <w:pPr>
        <w:spacing w:after="0"/>
      </w:pPr>
    </w:p>
    <w:p w14:paraId="1DA16354" w14:textId="315D658A" w:rsidR="00685CAC" w:rsidRPr="009F385C" w:rsidRDefault="007A47EF" w:rsidP="00DD36F5">
      <w:pPr>
        <w:spacing w:after="0"/>
      </w:pPr>
      <w:r w:rsidRPr="009F385C">
        <w:t xml:space="preserve">2.13) </w:t>
      </w:r>
      <w:r w:rsidR="00A52964" w:rsidRPr="009F385C">
        <w:t>Titrate</w:t>
      </w:r>
      <w:r w:rsidR="00685CAC" w:rsidRPr="009F385C">
        <w:t xml:space="preserve"> </w:t>
      </w:r>
      <w:r w:rsidR="00A52964" w:rsidRPr="009F385C">
        <w:t xml:space="preserve">(see </w:t>
      </w:r>
      <w:r w:rsidR="00B44FED">
        <w:t xml:space="preserve">section 4 for the </w:t>
      </w:r>
      <w:r w:rsidR="00A52964" w:rsidRPr="009F385C">
        <w:t xml:space="preserve">titration assay) </w:t>
      </w:r>
      <w:r w:rsidR="00685CAC" w:rsidRPr="009F385C">
        <w:t xml:space="preserve">and amplify the </w:t>
      </w:r>
      <w:r w:rsidR="00A52964" w:rsidRPr="009F385C">
        <w:t xml:space="preserve">first passage (see </w:t>
      </w:r>
      <w:r w:rsidR="00B44FED">
        <w:t xml:space="preserve">section 3 for the </w:t>
      </w:r>
      <w:r w:rsidR="00A52964" w:rsidRPr="009F385C">
        <w:t>amplification)</w:t>
      </w:r>
      <w:r w:rsidR="00685CAC" w:rsidRPr="009F385C">
        <w:t xml:space="preserve">. </w:t>
      </w:r>
    </w:p>
    <w:p w14:paraId="027E8DA3" w14:textId="77777777" w:rsidR="00C90A6D" w:rsidRPr="009F385C" w:rsidRDefault="00C90A6D" w:rsidP="00DD36F5">
      <w:pPr>
        <w:spacing w:after="0"/>
      </w:pPr>
    </w:p>
    <w:p w14:paraId="4FAF6B31" w14:textId="670D3AEB" w:rsidR="00685CAC" w:rsidRPr="009F385C" w:rsidRDefault="00685CAC" w:rsidP="00DD36F5">
      <w:pPr>
        <w:spacing w:after="0"/>
        <w:rPr>
          <w:b/>
        </w:rPr>
      </w:pPr>
      <w:r w:rsidRPr="009F385C">
        <w:rPr>
          <w:b/>
          <w:highlight w:val="yellow"/>
        </w:rPr>
        <w:t>3</w:t>
      </w:r>
      <w:r w:rsidR="0084670E">
        <w:rPr>
          <w:b/>
          <w:highlight w:val="yellow"/>
        </w:rPr>
        <w:t>.</w:t>
      </w:r>
      <w:r w:rsidRPr="009F385C">
        <w:rPr>
          <w:b/>
          <w:highlight w:val="yellow"/>
        </w:rPr>
        <w:t xml:space="preserve"> Amplification of the rescued viruses</w:t>
      </w:r>
    </w:p>
    <w:p w14:paraId="37A211CF" w14:textId="77777777" w:rsidR="00C90A6D" w:rsidRPr="009F385C" w:rsidRDefault="00C90A6D" w:rsidP="00DD36F5">
      <w:pPr>
        <w:spacing w:after="0"/>
        <w:rPr>
          <w:b/>
          <w:u w:val="single"/>
        </w:rPr>
      </w:pPr>
    </w:p>
    <w:p w14:paraId="17B018CF" w14:textId="1433DE8A" w:rsidR="00685CAC" w:rsidRPr="009F385C" w:rsidRDefault="0084670E" w:rsidP="00DD36F5">
      <w:pPr>
        <w:spacing w:after="0"/>
      </w:pPr>
      <w:r>
        <w:t>NOTE:</w:t>
      </w:r>
      <w:r w:rsidR="00484458" w:rsidRPr="009F385C">
        <w:t xml:space="preserve"> </w:t>
      </w:r>
      <w:r w:rsidR="00685CAC" w:rsidRPr="009F385C">
        <w:t xml:space="preserve">The following protocol describes the amplification of the rescued viruses in </w:t>
      </w:r>
      <w:r w:rsidR="007820E4">
        <w:t xml:space="preserve">a </w:t>
      </w:r>
      <w:r w:rsidR="00685CAC" w:rsidRPr="009F385C">
        <w:t>75 cm</w:t>
      </w:r>
      <w:r w:rsidR="00685CAC" w:rsidRPr="009F385C">
        <w:rPr>
          <w:vertAlign w:val="superscript"/>
        </w:rPr>
        <w:t>2</w:t>
      </w:r>
      <w:r w:rsidR="00685CAC" w:rsidRPr="005D4B26">
        <w:t xml:space="preserve"> </w:t>
      </w:r>
      <w:r w:rsidR="00685CAC" w:rsidRPr="009F385C">
        <w:t xml:space="preserve">flask. Adapt the flask size to the volume needed and the required </w:t>
      </w:r>
      <w:r w:rsidR="00E66F08">
        <w:t>multiplicity of infection (</w:t>
      </w:r>
      <w:r w:rsidR="00685CAC" w:rsidRPr="009F385C">
        <w:t>MOI</w:t>
      </w:r>
      <w:r w:rsidR="00E66F08">
        <w:t>)</w:t>
      </w:r>
      <w:r w:rsidR="00685CAC" w:rsidRPr="009F385C">
        <w:t xml:space="preserve">. </w:t>
      </w:r>
      <w:r w:rsidR="00685CAC" w:rsidRPr="005D4B26">
        <w:rPr>
          <w:b/>
        </w:rPr>
        <w:t>Table 1</w:t>
      </w:r>
      <w:r w:rsidR="00685CAC" w:rsidRPr="009F385C">
        <w:t xml:space="preserve"> indicates volumes for different flasks. </w:t>
      </w:r>
      <w:r w:rsidR="00890A27" w:rsidRPr="009F385C">
        <w:t>Perform all the following steps in a sterile environment in a class II safety cabinet</w:t>
      </w:r>
      <w:r w:rsidR="008C3133">
        <w:t>.</w:t>
      </w:r>
    </w:p>
    <w:p w14:paraId="2F9EFA76" w14:textId="77777777" w:rsidR="00C90A6D" w:rsidRPr="009F385C" w:rsidRDefault="00C90A6D" w:rsidP="00DD36F5">
      <w:pPr>
        <w:spacing w:after="0"/>
      </w:pPr>
    </w:p>
    <w:p w14:paraId="59B48727" w14:textId="1F18EACC" w:rsidR="00685CAC" w:rsidRPr="009F385C" w:rsidRDefault="00685CAC" w:rsidP="00DD36F5">
      <w:pPr>
        <w:spacing w:after="0"/>
      </w:pPr>
      <w:r w:rsidRPr="009F385C">
        <w:t>3.1) Prepare a suspension of HEp</w:t>
      </w:r>
      <w:r w:rsidR="003E2A95" w:rsidRPr="009F385C">
        <w:t>-</w:t>
      </w:r>
      <w:r w:rsidRPr="009F385C">
        <w:t>2 cells at 5</w:t>
      </w:r>
      <w:r w:rsidR="00E66F08">
        <w:t xml:space="preserve"> x </w:t>
      </w:r>
      <w:r w:rsidRPr="009F385C">
        <w:t>10</w:t>
      </w:r>
      <w:r w:rsidRPr="009F385C">
        <w:rPr>
          <w:vertAlign w:val="superscript"/>
        </w:rPr>
        <w:t>5</w:t>
      </w:r>
      <w:r w:rsidRPr="009F385C">
        <w:t xml:space="preserve"> cells/</w:t>
      </w:r>
      <w:r w:rsidR="00971D44" w:rsidRPr="009F385C">
        <w:t>mL</w:t>
      </w:r>
      <w:r w:rsidRPr="009F385C">
        <w:t xml:space="preserve"> in complete medium, the day prior to the amplification. Distribute 15 </w:t>
      </w:r>
      <w:r w:rsidR="00971D44" w:rsidRPr="009F385C">
        <w:t>mL</w:t>
      </w:r>
      <w:r w:rsidRPr="009F385C">
        <w:t xml:space="preserve"> of </w:t>
      </w:r>
      <w:r w:rsidR="008C3133">
        <w:t xml:space="preserve">the </w:t>
      </w:r>
      <w:r w:rsidRPr="009F385C">
        <w:t xml:space="preserve">cell suspension </w:t>
      </w:r>
      <w:r w:rsidR="003E2A95" w:rsidRPr="009F385C">
        <w:t>per</w:t>
      </w:r>
      <w:r w:rsidRPr="009F385C">
        <w:t xml:space="preserve"> 75 cm</w:t>
      </w:r>
      <w:r w:rsidRPr="009F385C">
        <w:rPr>
          <w:vertAlign w:val="superscript"/>
        </w:rPr>
        <w:t>2</w:t>
      </w:r>
      <w:r w:rsidRPr="009F385C">
        <w:t xml:space="preserve"> flask and incubate </w:t>
      </w:r>
      <w:r w:rsidR="008C3133">
        <w:t xml:space="preserve">the flasks </w:t>
      </w:r>
      <w:r w:rsidRPr="009F385C">
        <w:t>at 37</w:t>
      </w:r>
      <w:r w:rsidR="00810B6C" w:rsidRPr="009F385C">
        <w:t xml:space="preserve"> </w:t>
      </w:r>
      <w:r w:rsidRPr="009F385C">
        <w:t xml:space="preserve">°C </w:t>
      </w:r>
      <w:r w:rsidR="008C3133">
        <w:t xml:space="preserve">and </w:t>
      </w:r>
      <w:r w:rsidR="008C3133">
        <w:t xml:space="preserve">5% </w:t>
      </w:r>
      <w:r w:rsidRPr="009F385C">
        <w:t>CO</w:t>
      </w:r>
      <w:r w:rsidRPr="009F385C">
        <w:rPr>
          <w:vertAlign w:val="subscript"/>
        </w:rPr>
        <w:t>2</w:t>
      </w:r>
      <w:r w:rsidRPr="009F385C">
        <w:t>.</w:t>
      </w:r>
      <w:r w:rsidR="003E2A95" w:rsidRPr="009F385C">
        <w:t xml:space="preserve"> Prepare one flask per virus to amplify.</w:t>
      </w:r>
    </w:p>
    <w:p w14:paraId="063685CF" w14:textId="77777777" w:rsidR="00C90A6D" w:rsidRPr="009F385C" w:rsidRDefault="00C90A6D" w:rsidP="00DD36F5">
      <w:pPr>
        <w:spacing w:after="0"/>
      </w:pPr>
    </w:p>
    <w:p w14:paraId="3818AFEF" w14:textId="4DE09AD7" w:rsidR="002C1B4B" w:rsidRPr="009F385C" w:rsidRDefault="00685CAC" w:rsidP="00DD36F5">
      <w:pPr>
        <w:spacing w:after="0"/>
      </w:pPr>
      <w:r w:rsidRPr="009F385C">
        <w:t xml:space="preserve">3.2) </w:t>
      </w:r>
      <w:r w:rsidR="008C3133">
        <w:t>The day after the start of the incubation, c</w:t>
      </w:r>
      <w:r w:rsidRPr="009F385C">
        <w:t xml:space="preserve">heck that </w:t>
      </w:r>
      <w:r w:rsidR="008C3133">
        <w:t xml:space="preserve">the </w:t>
      </w:r>
      <w:r w:rsidRPr="009F385C">
        <w:t xml:space="preserve">cells are </w:t>
      </w:r>
      <w:r w:rsidR="008D384E" w:rsidRPr="009F385C">
        <w:t>80</w:t>
      </w:r>
      <w:r w:rsidR="008C3133">
        <w:t>%</w:t>
      </w:r>
      <w:r w:rsidRPr="009F385C">
        <w:t xml:space="preserve">-100% confluent. </w:t>
      </w:r>
    </w:p>
    <w:p w14:paraId="2DC507E4" w14:textId="77777777" w:rsidR="00C90A6D" w:rsidRPr="009F385C" w:rsidRDefault="00C90A6D" w:rsidP="00DD36F5">
      <w:pPr>
        <w:spacing w:after="0"/>
      </w:pPr>
    </w:p>
    <w:p w14:paraId="4E7D613E" w14:textId="3CA115B4" w:rsidR="002C1B4B" w:rsidRPr="009F385C" w:rsidRDefault="002C1B4B" w:rsidP="00DD36F5">
      <w:pPr>
        <w:spacing w:after="0"/>
        <w:rPr>
          <w:highlight w:val="yellow"/>
        </w:rPr>
      </w:pPr>
      <w:r w:rsidRPr="009F385C">
        <w:rPr>
          <w:highlight w:val="yellow"/>
        </w:rPr>
        <w:t xml:space="preserve">3.3) </w:t>
      </w:r>
      <w:r w:rsidR="00685CAC" w:rsidRPr="009F385C">
        <w:rPr>
          <w:highlight w:val="yellow"/>
        </w:rPr>
        <w:t>Dilute the viral suspension</w:t>
      </w:r>
      <w:r w:rsidR="003E2A95" w:rsidRPr="009F385C">
        <w:rPr>
          <w:highlight w:val="yellow"/>
        </w:rPr>
        <w:t xml:space="preserve"> from </w:t>
      </w:r>
      <w:r w:rsidR="008C3133">
        <w:rPr>
          <w:highlight w:val="yellow"/>
        </w:rPr>
        <w:t xml:space="preserve">step </w:t>
      </w:r>
      <w:r w:rsidR="003E2A95" w:rsidRPr="009F385C">
        <w:rPr>
          <w:highlight w:val="yellow"/>
        </w:rPr>
        <w:t>2.12</w:t>
      </w:r>
      <w:r w:rsidR="00685CAC" w:rsidRPr="009F385C">
        <w:rPr>
          <w:highlight w:val="yellow"/>
        </w:rPr>
        <w:t xml:space="preserve"> in MEM without FCS to obtain a 3</w:t>
      </w:r>
      <w:r w:rsidR="00810B6C" w:rsidRPr="009F385C">
        <w:rPr>
          <w:highlight w:val="yellow"/>
        </w:rPr>
        <w:t xml:space="preserve"> </w:t>
      </w:r>
      <w:r w:rsidR="00971D44" w:rsidRPr="009F385C">
        <w:rPr>
          <w:highlight w:val="yellow"/>
        </w:rPr>
        <w:t>mL</w:t>
      </w:r>
      <w:r w:rsidR="00685CAC" w:rsidRPr="009F385C">
        <w:rPr>
          <w:highlight w:val="yellow"/>
        </w:rPr>
        <w:t xml:space="preserve"> suspension at 50</w:t>
      </w:r>
      <w:r w:rsidR="008C3133">
        <w:rPr>
          <w:highlight w:val="yellow"/>
        </w:rPr>
        <w:t>,</w:t>
      </w:r>
      <w:r w:rsidR="00685CAC" w:rsidRPr="009F385C">
        <w:rPr>
          <w:highlight w:val="yellow"/>
        </w:rPr>
        <w:t>000 PFU/</w:t>
      </w:r>
      <w:r w:rsidR="00971D44" w:rsidRPr="009F385C">
        <w:rPr>
          <w:highlight w:val="yellow"/>
        </w:rPr>
        <w:t>mL</w:t>
      </w:r>
      <w:r w:rsidR="00685CAC" w:rsidRPr="009F385C">
        <w:rPr>
          <w:highlight w:val="yellow"/>
        </w:rPr>
        <w:t xml:space="preserve"> (corresponding to a</w:t>
      </w:r>
      <w:r w:rsidR="008C3133">
        <w:rPr>
          <w:highlight w:val="yellow"/>
        </w:rPr>
        <w:t>n</w:t>
      </w:r>
      <w:r w:rsidR="00685CAC" w:rsidRPr="009F385C">
        <w:rPr>
          <w:highlight w:val="yellow"/>
        </w:rPr>
        <w:t xml:space="preserve"> MOI of 0.01 PFU/cell). </w:t>
      </w:r>
    </w:p>
    <w:p w14:paraId="26290B5C" w14:textId="77777777" w:rsidR="00C90A6D" w:rsidRPr="009F385C" w:rsidRDefault="00C90A6D" w:rsidP="00DD36F5">
      <w:pPr>
        <w:spacing w:after="0"/>
        <w:rPr>
          <w:highlight w:val="yellow"/>
        </w:rPr>
      </w:pPr>
    </w:p>
    <w:p w14:paraId="5D86CFD7" w14:textId="76839F61" w:rsidR="002C1B4B" w:rsidRPr="009F385C" w:rsidRDefault="002C1B4B" w:rsidP="00DD36F5">
      <w:pPr>
        <w:spacing w:after="0"/>
        <w:rPr>
          <w:highlight w:val="yellow"/>
        </w:rPr>
      </w:pPr>
      <w:r w:rsidRPr="009F385C">
        <w:rPr>
          <w:highlight w:val="yellow"/>
        </w:rPr>
        <w:t xml:space="preserve">3.4) </w:t>
      </w:r>
      <w:r w:rsidR="00685CAC" w:rsidRPr="009F385C">
        <w:rPr>
          <w:highlight w:val="yellow"/>
        </w:rPr>
        <w:t xml:space="preserve">Remove the medium and </w:t>
      </w:r>
      <w:r w:rsidR="008C3133">
        <w:rPr>
          <w:highlight w:val="yellow"/>
        </w:rPr>
        <w:t xml:space="preserve">quickly </w:t>
      </w:r>
      <w:r w:rsidR="00685CAC" w:rsidRPr="009F385C">
        <w:rPr>
          <w:highlight w:val="yellow"/>
        </w:rPr>
        <w:t>add the 3</w:t>
      </w:r>
      <w:r w:rsidR="00810B6C" w:rsidRPr="009F385C">
        <w:rPr>
          <w:highlight w:val="yellow"/>
        </w:rPr>
        <w:t xml:space="preserve"> </w:t>
      </w:r>
      <w:r w:rsidR="00971D44" w:rsidRPr="009F385C">
        <w:rPr>
          <w:highlight w:val="yellow"/>
        </w:rPr>
        <w:t>mL</w:t>
      </w:r>
      <w:r w:rsidR="00685CAC" w:rsidRPr="009F385C">
        <w:rPr>
          <w:highlight w:val="yellow"/>
        </w:rPr>
        <w:t xml:space="preserve"> viral suspension. Place the flask at 37</w:t>
      </w:r>
      <w:r w:rsidR="00971D44" w:rsidRPr="009F385C">
        <w:rPr>
          <w:highlight w:val="yellow"/>
        </w:rPr>
        <w:t xml:space="preserve"> </w:t>
      </w:r>
      <w:r w:rsidR="00685CAC" w:rsidRPr="009F385C">
        <w:rPr>
          <w:highlight w:val="yellow"/>
        </w:rPr>
        <w:t xml:space="preserve">°C on </w:t>
      </w:r>
      <w:r w:rsidR="00831A88" w:rsidRPr="009F385C">
        <w:rPr>
          <w:highlight w:val="yellow"/>
        </w:rPr>
        <w:t xml:space="preserve">a </w:t>
      </w:r>
      <w:r w:rsidR="00831A88" w:rsidRPr="009F385C">
        <w:rPr>
          <w:highlight w:val="yellow"/>
        </w:rPr>
        <w:lastRenderedPageBreak/>
        <w:t>see</w:t>
      </w:r>
      <w:r w:rsidR="008C3133">
        <w:rPr>
          <w:highlight w:val="yellow"/>
        </w:rPr>
        <w:t>-</w:t>
      </w:r>
      <w:r w:rsidR="00831A88" w:rsidRPr="009F385C">
        <w:rPr>
          <w:highlight w:val="yellow"/>
        </w:rPr>
        <w:t>saw rocker</w:t>
      </w:r>
      <w:r w:rsidR="00685CAC" w:rsidRPr="009F385C">
        <w:rPr>
          <w:highlight w:val="yellow"/>
        </w:rPr>
        <w:t xml:space="preserve"> for soft agitation </w:t>
      </w:r>
      <w:r w:rsidR="008C3133">
        <w:rPr>
          <w:highlight w:val="yellow"/>
        </w:rPr>
        <w:t>for</w:t>
      </w:r>
      <w:r w:rsidR="00685CAC" w:rsidRPr="009F385C">
        <w:rPr>
          <w:highlight w:val="yellow"/>
        </w:rPr>
        <w:t xml:space="preserve"> 2</w:t>
      </w:r>
      <w:r w:rsidR="008C3133">
        <w:rPr>
          <w:highlight w:val="yellow"/>
        </w:rPr>
        <w:t xml:space="preserve"> </w:t>
      </w:r>
      <w:r w:rsidR="00685CAC" w:rsidRPr="009F385C">
        <w:rPr>
          <w:highlight w:val="yellow"/>
        </w:rPr>
        <w:t xml:space="preserve">h. </w:t>
      </w:r>
    </w:p>
    <w:p w14:paraId="4F456153" w14:textId="77777777" w:rsidR="00C90A6D" w:rsidRPr="009F385C" w:rsidRDefault="00C90A6D" w:rsidP="00DD36F5">
      <w:pPr>
        <w:spacing w:after="0"/>
        <w:rPr>
          <w:highlight w:val="yellow"/>
        </w:rPr>
      </w:pPr>
    </w:p>
    <w:p w14:paraId="7DB1C7B8" w14:textId="41B0EF7C" w:rsidR="00685CAC" w:rsidRPr="009F385C" w:rsidRDefault="002C1B4B" w:rsidP="00DD36F5">
      <w:pPr>
        <w:spacing w:after="0"/>
      </w:pPr>
      <w:r w:rsidRPr="009F385C">
        <w:rPr>
          <w:highlight w:val="yellow"/>
        </w:rPr>
        <w:t xml:space="preserve">3.5) </w:t>
      </w:r>
      <w:r w:rsidR="00685CAC" w:rsidRPr="009F385C">
        <w:rPr>
          <w:highlight w:val="yellow"/>
        </w:rPr>
        <w:t xml:space="preserve">Remove </w:t>
      </w:r>
      <w:r w:rsidR="003E2A95" w:rsidRPr="009F385C">
        <w:rPr>
          <w:highlight w:val="yellow"/>
        </w:rPr>
        <w:t xml:space="preserve">and discard </w:t>
      </w:r>
      <w:r w:rsidR="00685CAC" w:rsidRPr="009F385C">
        <w:rPr>
          <w:highlight w:val="yellow"/>
        </w:rPr>
        <w:t>the inoculum and add 15</w:t>
      </w:r>
      <w:r w:rsidR="00810B6C" w:rsidRPr="009F385C">
        <w:rPr>
          <w:highlight w:val="yellow"/>
        </w:rPr>
        <w:t xml:space="preserve"> </w:t>
      </w:r>
      <w:r w:rsidR="00971D44" w:rsidRPr="009F385C">
        <w:rPr>
          <w:highlight w:val="yellow"/>
        </w:rPr>
        <w:t>mL</w:t>
      </w:r>
      <w:r w:rsidR="00685CAC" w:rsidRPr="009F385C">
        <w:rPr>
          <w:highlight w:val="yellow"/>
        </w:rPr>
        <w:t xml:space="preserve"> of MEM </w:t>
      </w:r>
      <w:r w:rsidR="008C3133">
        <w:rPr>
          <w:highlight w:val="yellow"/>
        </w:rPr>
        <w:t xml:space="preserve">with 2% </w:t>
      </w:r>
      <w:r w:rsidR="00685CAC" w:rsidRPr="009F385C">
        <w:rPr>
          <w:highlight w:val="yellow"/>
        </w:rPr>
        <w:t>FCS. Incubate at 37</w:t>
      </w:r>
      <w:r w:rsidR="00971D44" w:rsidRPr="009F385C">
        <w:rPr>
          <w:highlight w:val="yellow"/>
        </w:rPr>
        <w:t xml:space="preserve"> </w:t>
      </w:r>
      <w:r w:rsidR="00685CAC" w:rsidRPr="009F385C">
        <w:rPr>
          <w:highlight w:val="yellow"/>
        </w:rPr>
        <w:t xml:space="preserve">°C </w:t>
      </w:r>
      <w:r w:rsidR="008C3133">
        <w:rPr>
          <w:highlight w:val="yellow"/>
        </w:rPr>
        <w:t xml:space="preserve">and 5% </w:t>
      </w:r>
      <w:r w:rsidR="00685CAC" w:rsidRPr="009F385C">
        <w:rPr>
          <w:highlight w:val="yellow"/>
        </w:rPr>
        <w:t>CO</w:t>
      </w:r>
      <w:r w:rsidR="00685CAC" w:rsidRPr="009F385C">
        <w:rPr>
          <w:highlight w:val="yellow"/>
          <w:vertAlign w:val="subscript"/>
        </w:rPr>
        <w:t>2</w:t>
      </w:r>
      <w:r w:rsidR="00685CAC" w:rsidRPr="009F385C">
        <w:rPr>
          <w:highlight w:val="yellow"/>
        </w:rPr>
        <w:t xml:space="preserve"> for 2</w:t>
      </w:r>
      <w:r w:rsidR="008C3133">
        <w:rPr>
          <w:highlight w:val="yellow"/>
        </w:rPr>
        <w:t>–</w:t>
      </w:r>
      <w:r w:rsidR="00685CAC" w:rsidRPr="009F385C">
        <w:rPr>
          <w:highlight w:val="yellow"/>
        </w:rPr>
        <w:t>4 days.</w:t>
      </w:r>
      <w:r w:rsidR="00685CAC" w:rsidRPr="009F385C">
        <w:t xml:space="preserve"> </w:t>
      </w:r>
    </w:p>
    <w:p w14:paraId="0189FE81" w14:textId="77777777" w:rsidR="00C90A6D" w:rsidRPr="009F385C" w:rsidRDefault="00C90A6D" w:rsidP="00DD36F5">
      <w:pPr>
        <w:spacing w:after="0"/>
      </w:pPr>
    </w:p>
    <w:p w14:paraId="2847D4E8" w14:textId="0A986DE8" w:rsidR="00685CAC" w:rsidRPr="009F385C" w:rsidRDefault="00685CAC" w:rsidP="00DD36F5">
      <w:pPr>
        <w:spacing w:after="0"/>
        <w:rPr>
          <w:highlight w:val="yellow"/>
        </w:rPr>
      </w:pPr>
      <w:r w:rsidRPr="009F385C">
        <w:rPr>
          <w:highlight w:val="yellow"/>
        </w:rPr>
        <w:t>3.</w:t>
      </w:r>
      <w:r w:rsidR="002C1B4B" w:rsidRPr="009F385C">
        <w:rPr>
          <w:highlight w:val="yellow"/>
        </w:rPr>
        <w:t>6</w:t>
      </w:r>
      <w:r w:rsidRPr="009F385C">
        <w:rPr>
          <w:highlight w:val="yellow"/>
        </w:rPr>
        <w:t xml:space="preserve">) Check </w:t>
      </w:r>
      <w:r w:rsidR="008C3133">
        <w:rPr>
          <w:highlight w:val="yellow"/>
        </w:rPr>
        <w:t xml:space="preserve">the </w:t>
      </w:r>
      <w:r w:rsidRPr="009F385C">
        <w:rPr>
          <w:highlight w:val="yellow"/>
        </w:rPr>
        <w:t xml:space="preserve">cell morphology and </w:t>
      </w:r>
      <w:r w:rsidR="00260547" w:rsidRPr="009F385C">
        <w:rPr>
          <w:highlight w:val="yellow"/>
        </w:rPr>
        <w:t xml:space="preserve">GFP </w:t>
      </w:r>
      <w:r w:rsidRPr="009F385C">
        <w:rPr>
          <w:highlight w:val="yellow"/>
        </w:rPr>
        <w:t xml:space="preserve">fluorescence </w:t>
      </w:r>
      <w:r w:rsidR="00260547" w:rsidRPr="009F385C">
        <w:rPr>
          <w:highlight w:val="yellow"/>
        </w:rPr>
        <w:t xml:space="preserve">(excitation </w:t>
      </w:r>
      <w:r w:rsidR="008C3133">
        <w:rPr>
          <w:highlight w:val="yellow"/>
        </w:rPr>
        <w:t xml:space="preserve">at </w:t>
      </w:r>
      <w:r w:rsidR="00260547" w:rsidRPr="009F385C">
        <w:rPr>
          <w:highlight w:val="yellow"/>
        </w:rPr>
        <w:t xml:space="preserve">488 nm </w:t>
      </w:r>
      <w:r w:rsidR="008C3133">
        <w:rPr>
          <w:highlight w:val="yellow"/>
        </w:rPr>
        <w:t xml:space="preserve">and </w:t>
      </w:r>
      <w:r w:rsidR="00260547" w:rsidRPr="009F385C">
        <w:rPr>
          <w:highlight w:val="yellow"/>
        </w:rPr>
        <w:t xml:space="preserve">emission </w:t>
      </w:r>
      <w:r w:rsidR="008C3133">
        <w:rPr>
          <w:highlight w:val="yellow"/>
        </w:rPr>
        <w:t xml:space="preserve">at </w:t>
      </w:r>
      <w:r w:rsidR="00260547" w:rsidRPr="009F385C">
        <w:rPr>
          <w:highlight w:val="yellow"/>
        </w:rPr>
        <w:t>515</w:t>
      </w:r>
      <w:r w:rsidR="008C3133">
        <w:rPr>
          <w:highlight w:val="yellow"/>
        </w:rPr>
        <w:t>–</w:t>
      </w:r>
      <w:r w:rsidR="00260547" w:rsidRPr="009F385C">
        <w:rPr>
          <w:highlight w:val="yellow"/>
        </w:rPr>
        <w:t xml:space="preserve">535 nm) under an inverted fluorescence microscope at </w:t>
      </w:r>
      <w:r w:rsidR="00260547" w:rsidRPr="009F385C">
        <w:rPr>
          <w:iCs/>
          <w:highlight w:val="yellow"/>
        </w:rPr>
        <w:t>20x</w:t>
      </w:r>
      <w:r w:rsidR="00260547" w:rsidRPr="009F385C">
        <w:rPr>
          <w:highlight w:val="yellow"/>
        </w:rPr>
        <w:t xml:space="preserve"> magnification </w:t>
      </w:r>
      <w:r w:rsidRPr="009F385C">
        <w:rPr>
          <w:highlight w:val="yellow"/>
        </w:rPr>
        <w:t xml:space="preserve">in order to estimate the right time to harvest </w:t>
      </w:r>
      <w:r w:rsidR="008C3133">
        <w:rPr>
          <w:highlight w:val="yellow"/>
        </w:rPr>
        <w:t xml:space="preserve">the </w:t>
      </w:r>
      <w:r w:rsidRPr="009F385C">
        <w:rPr>
          <w:highlight w:val="yellow"/>
        </w:rPr>
        <w:t>viruses. Note that this is usually when 50%</w:t>
      </w:r>
      <w:r w:rsidR="008C3133">
        <w:rPr>
          <w:highlight w:val="yellow"/>
        </w:rPr>
        <w:t>–</w:t>
      </w:r>
      <w:r w:rsidRPr="009F385C">
        <w:rPr>
          <w:highlight w:val="yellow"/>
        </w:rPr>
        <w:t xml:space="preserve">80% </w:t>
      </w:r>
      <w:r w:rsidR="008C3133">
        <w:rPr>
          <w:highlight w:val="yellow"/>
        </w:rPr>
        <w:t xml:space="preserve">of the </w:t>
      </w:r>
      <w:r w:rsidRPr="009F385C">
        <w:rPr>
          <w:highlight w:val="yellow"/>
        </w:rPr>
        <w:t xml:space="preserve">HEp-2 cell layer is detached due to </w:t>
      </w:r>
      <w:r w:rsidR="008C3133">
        <w:rPr>
          <w:highlight w:val="yellow"/>
        </w:rPr>
        <w:t xml:space="preserve">the </w:t>
      </w:r>
      <w:r w:rsidRPr="009F385C">
        <w:rPr>
          <w:highlight w:val="yellow"/>
        </w:rPr>
        <w:t xml:space="preserve">RSV CPE that </w:t>
      </w:r>
      <w:r w:rsidR="008C3133">
        <w:rPr>
          <w:highlight w:val="yellow"/>
        </w:rPr>
        <w:t>occurs</w:t>
      </w:r>
      <w:r w:rsidRPr="009F385C">
        <w:rPr>
          <w:highlight w:val="yellow"/>
        </w:rPr>
        <w:t xml:space="preserve"> between 48 and 72</w:t>
      </w:r>
      <w:r w:rsidR="00395B82" w:rsidRPr="009F385C">
        <w:rPr>
          <w:highlight w:val="yellow"/>
        </w:rPr>
        <w:t xml:space="preserve"> </w:t>
      </w:r>
      <w:r w:rsidRPr="009F385C">
        <w:rPr>
          <w:highlight w:val="yellow"/>
        </w:rPr>
        <w:t>h postinfection (p.i.) (</w:t>
      </w:r>
      <w:r w:rsidR="008C3133">
        <w:rPr>
          <w:highlight w:val="yellow"/>
        </w:rPr>
        <w:t>s</w:t>
      </w:r>
      <w:r w:rsidRPr="009F385C">
        <w:rPr>
          <w:highlight w:val="yellow"/>
        </w:rPr>
        <w:t xml:space="preserve">ee </w:t>
      </w:r>
      <w:r w:rsidRPr="005D4B26">
        <w:rPr>
          <w:b/>
          <w:highlight w:val="yellow"/>
        </w:rPr>
        <w:t xml:space="preserve">Figure </w:t>
      </w:r>
      <w:r w:rsidR="00F90FB0" w:rsidRPr="005D4B26">
        <w:rPr>
          <w:b/>
          <w:highlight w:val="yellow"/>
        </w:rPr>
        <w:t>3</w:t>
      </w:r>
      <w:r w:rsidRPr="009F385C">
        <w:rPr>
          <w:highlight w:val="yellow"/>
        </w:rPr>
        <w:t xml:space="preserve">). </w:t>
      </w:r>
    </w:p>
    <w:p w14:paraId="63AC5F7E" w14:textId="77777777" w:rsidR="00C90A6D" w:rsidRPr="009F385C" w:rsidRDefault="00C90A6D" w:rsidP="00DD36F5">
      <w:pPr>
        <w:spacing w:after="0"/>
        <w:rPr>
          <w:highlight w:val="yellow"/>
        </w:rPr>
      </w:pPr>
    </w:p>
    <w:p w14:paraId="3D8F7DE2" w14:textId="31D46FB2" w:rsidR="002C1B4B" w:rsidRPr="009F385C" w:rsidRDefault="00685CAC" w:rsidP="00DD36F5">
      <w:pPr>
        <w:spacing w:after="0"/>
        <w:rPr>
          <w:highlight w:val="yellow"/>
        </w:rPr>
      </w:pPr>
      <w:r w:rsidRPr="009F385C">
        <w:rPr>
          <w:highlight w:val="yellow"/>
        </w:rPr>
        <w:t>3.</w:t>
      </w:r>
      <w:r w:rsidR="002C1B4B" w:rsidRPr="009F385C">
        <w:rPr>
          <w:highlight w:val="yellow"/>
        </w:rPr>
        <w:t>7</w:t>
      </w:r>
      <w:r w:rsidRPr="009F385C">
        <w:rPr>
          <w:highlight w:val="yellow"/>
        </w:rPr>
        <w:t>) Scrap</w:t>
      </w:r>
      <w:r w:rsidR="008D384E" w:rsidRPr="009F385C">
        <w:rPr>
          <w:highlight w:val="yellow"/>
        </w:rPr>
        <w:t>e</w:t>
      </w:r>
      <w:r w:rsidRPr="009F385C">
        <w:rPr>
          <w:highlight w:val="yellow"/>
        </w:rPr>
        <w:t xml:space="preserve"> </w:t>
      </w:r>
      <w:r w:rsidR="00A52964" w:rsidRPr="009F385C">
        <w:rPr>
          <w:highlight w:val="yellow"/>
        </w:rPr>
        <w:t xml:space="preserve">all </w:t>
      </w:r>
      <w:r w:rsidRPr="009F385C">
        <w:rPr>
          <w:highlight w:val="yellow"/>
        </w:rPr>
        <w:t xml:space="preserve">the cells </w:t>
      </w:r>
      <w:r w:rsidR="00A52964" w:rsidRPr="009F385C">
        <w:rPr>
          <w:highlight w:val="yellow"/>
        </w:rPr>
        <w:t xml:space="preserve">using a cell scraper. Collect both </w:t>
      </w:r>
      <w:r w:rsidRPr="009F385C">
        <w:rPr>
          <w:highlight w:val="yellow"/>
        </w:rPr>
        <w:t>the cells and the supernatant</w:t>
      </w:r>
      <w:r w:rsidR="00A52964" w:rsidRPr="009F385C">
        <w:rPr>
          <w:highlight w:val="yellow"/>
        </w:rPr>
        <w:t xml:space="preserve"> </w:t>
      </w:r>
      <w:r w:rsidR="008C3133">
        <w:rPr>
          <w:highlight w:val="yellow"/>
        </w:rPr>
        <w:t xml:space="preserve">together </w:t>
      </w:r>
      <w:r w:rsidR="00A52964" w:rsidRPr="009F385C">
        <w:rPr>
          <w:highlight w:val="yellow"/>
        </w:rPr>
        <w:t xml:space="preserve">and transfer </w:t>
      </w:r>
      <w:r w:rsidR="008C3133">
        <w:rPr>
          <w:highlight w:val="yellow"/>
        </w:rPr>
        <w:t xml:space="preserve">them </w:t>
      </w:r>
      <w:r w:rsidR="00484458" w:rsidRPr="009F385C">
        <w:rPr>
          <w:highlight w:val="yellow"/>
        </w:rPr>
        <w:t>to</w:t>
      </w:r>
      <w:r w:rsidR="00A52964" w:rsidRPr="009F385C">
        <w:rPr>
          <w:highlight w:val="yellow"/>
        </w:rPr>
        <w:t xml:space="preserve"> a </w:t>
      </w:r>
      <w:r w:rsidR="00AA7AC7" w:rsidRPr="009F385C">
        <w:rPr>
          <w:highlight w:val="yellow"/>
        </w:rPr>
        <w:t xml:space="preserve">50 mL </w:t>
      </w:r>
      <w:r w:rsidR="00A52964" w:rsidRPr="009F385C">
        <w:rPr>
          <w:highlight w:val="yellow"/>
        </w:rPr>
        <w:t>centrifuge tube</w:t>
      </w:r>
      <w:r w:rsidRPr="009F385C">
        <w:rPr>
          <w:highlight w:val="yellow"/>
        </w:rPr>
        <w:t xml:space="preserve">. </w:t>
      </w:r>
    </w:p>
    <w:p w14:paraId="4CD3DC00" w14:textId="77777777" w:rsidR="00C90A6D" w:rsidRPr="009F385C" w:rsidRDefault="00C90A6D" w:rsidP="00DD36F5">
      <w:pPr>
        <w:spacing w:after="0"/>
        <w:rPr>
          <w:highlight w:val="yellow"/>
        </w:rPr>
      </w:pPr>
    </w:p>
    <w:p w14:paraId="1E3CFBD2" w14:textId="45D9D97C" w:rsidR="00964889" w:rsidRPr="009F385C" w:rsidRDefault="00964889" w:rsidP="00DD36F5">
      <w:pPr>
        <w:spacing w:after="0"/>
        <w:rPr>
          <w:highlight w:val="yellow"/>
        </w:rPr>
      </w:pPr>
      <w:r w:rsidRPr="009F385C">
        <w:rPr>
          <w:highlight w:val="yellow"/>
        </w:rPr>
        <w:t>3.8</w:t>
      </w:r>
      <w:r w:rsidR="002C1B4B" w:rsidRPr="009F385C">
        <w:rPr>
          <w:highlight w:val="yellow"/>
        </w:rPr>
        <w:t xml:space="preserve">) </w:t>
      </w:r>
      <w:r w:rsidR="00685CAC" w:rsidRPr="009F385C">
        <w:rPr>
          <w:highlight w:val="yellow"/>
        </w:rPr>
        <w:t xml:space="preserve">Add 1/10 </w:t>
      </w:r>
      <w:r w:rsidR="008C3133">
        <w:rPr>
          <w:highlight w:val="yellow"/>
        </w:rPr>
        <w:t xml:space="preserve">of the </w:t>
      </w:r>
      <w:r w:rsidR="00685CAC" w:rsidRPr="009F385C">
        <w:rPr>
          <w:highlight w:val="yellow"/>
        </w:rPr>
        <w:t xml:space="preserve">volume of </w:t>
      </w:r>
      <w:r w:rsidR="008C3133">
        <w:rPr>
          <w:highlight w:val="yellow"/>
        </w:rPr>
        <w:t xml:space="preserve">the </w:t>
      </w:r>
      <w:r w:rsidR="00685CAC" w:rsidRPr="009F385C">
        <w:rPr>
          <w:highlight w:val="yellow"/>
        </w:rPr>
        <w:t>10x RSV conservation solution (0.5</w:t>
      </w:r>
      <w:r w:rsidR="00395B82" w:rsidRPr="009F385C">
        <w:rPr>
          <w:highlight w:val="yellow"/>
        </w:rPr>
        <w:t xml:space="preserve"> </w:t>
      </w:r>
      <w:r w:rsidR="00685CAC" w:rsidRPr="009F385C">
        <w:rPr>
          <w:highlight w:val="yellow"/>
        </w:rPr>
        <w:t xml:space="preserve">M </w:t>
      </w:r>
      <w:r w:rsidR="008C3133">
        <w:rPr>
          <w:highlight w:val="yellow"/>
        </w:rPr>
        <w:t>HEPES and</w:t>
      </w:r>
      <w:r w:rsidR="00685CAC" w:rsidRPr="009F385C">
        <w:rPr>
          <w:highlight w:val="yellow"/>
        </w:rPr>
        <w:t xml:space="preserve"> 1</w:t>
      </w:r>
      <w:r w:rsidR="00395B82" w:rsidRPr="009F385C">
        <w:rPr>
          <w:highlight w:val="yellow"/>
        </w:rPr>
        <w:t xml:space="preserve"> </w:t>
      </w:r>
      <w:r w:rsidR="00685CAC" w:rsidRPr="009F385C">
        <w:rPr>
          <w:highlight w:val="yellow"/>
        </w:rPr>
        <w:t>M MgSO</w:t>
      </w:r>
      <w:r w:rsidR="00685CAC" w:rsidRPr="009F385C">
        <w:rPr>
          <w:highlight w:val="yellow"/>
          <w:vertAlign w:val="subscript"/>
        </w:rPr>
        <w:t>4</w:t>
      </w:r>
      <w:r w:rsidR="00685CAC" w:rsidRPr="009F385C">
        <w:rPr>
          <w:highlight w:val="yellow"/>
        </w:rPr>
        <w:t xml:space="preserve"> </w:t>
      </w:r>
      <w:r w:rsidR="008C3133">
        <w:rPr>
          <w:highlight w:val="yellow"/>
        </w:rPr>
        <w:t>[</w:t>
      </w:r>
      <w:r w:rsidR="00685CAC" w:rsidRPr="009F385C">
        <w:rPr>
          <w:highlight w:val="yellow"/>
        </w:rPr>
        <w:t>pH 7.5</w:t>
      </w:r>
      <w:r w:rsidR="008C3133">
        <w:rPr>
          <w:highlight w:val="yellow"/>
        </w:rPr>
        <w:t>]</w:t>
      </w:r>
      <w:r w:rsidR="00685CAC" w:rsidRPr="009F385C">
        <w:rPr>
          <w:highlight w:val="yellow"/>
        </w:rPr>
        <w:t xml:space="preserve">). Vortex </w:t>
      </w:r>
      <w:r w:rsidR="008C3133">
        <w:rPr>
          <w:highlight w:val="yellow"/>
        </w:rPr>
        <w:t xml:space="preserve">the </w:t>
      </w:r>
      <w:r w:rsidR="00685CAC" w:rsidRPr="009F385C">
        <w:rPr>
          <w:highlight w:val="yellow"/>
        </w:rPr>
        <w:t>tubes vigorously for 5 s and clarify the suspension by a 5 min centrifugation at 200</w:t>
      </w:r>
      <w:r w:rsidR="00395B82" w:rsidRPr="009F385C">
        <w:rPr>
          <w:highlight w:val="yellow"/>
        </w:rPr>
        <w:t xml:space="preserve"> </w:t>
      </w:r>
      <w:r w:rsidR="008C3133">
        <w:rPr>
          <w:highlight w:val="yellow"/>
        </w:rPr>
        <w:t xml:space="preserve">x </w:t>
      </w:r>
      <w:r w:rsidR="00685CAC" w:rsidRPr="005D4B26">
        <w:rPr>
          <w:i/>
          <w:highlight w:val="yellow"/>
        </w:rPr>
        <w:t>g</w:t>
      </w:r>
      <w:r w:rsidR="00685CAC" w:rsidRPr="009F385C">
        <w:rPr>
          <w:highlight w:val="yellow"/>
        </w:rPr>
        <w:t xml:space="preserve">. </w:t>
      </w:r>
    </w:p>
    <w:p w14:paraId="521159CE" w14:textId="77777777" w:rsidR="00C90A6D" w:rsidRPr="009F385C" w:rsidRDefault="00C90A6D" w:rsidP="00DD36F5">
      <w:pPr>
        <w:spacing w:after="0"/>
        <w:rPr>
          <w:highlight w:val="yellow"/>
        </w:rPr>
      </w:pPr>
    </w:p>
    <w:p w14:paraId="6A60FD4D" w14:textId="346D6A4B" w:rsidR="00964889" w:rsidRPr="009F385C" w:rsidRDefault="00964889" w:rsidP="00DD36F5">
      <w:pPr>
        <w:spacing w:after="0"/>
        <w:rPr>
          <w:highlight w:val="yellow"/>
        </w:rPr>
      </w:pPr>
      <w:r w:rsidRPr="009F385C">
        <w:rPr>
          <w:highlight w:val="yellow"/>
        </w:rPr>
        <w:t xml:space="preserve">3.9) </w:t>
      </w:r>
      <w:r w:rsidR="00AA7AC7" w:rsidRPr="009F385C">
        <w:rPr>
          <w:highlight w:val="yellow"/>
        </w:rPr>
        <w:t xml:space="preserve">Transfer the supernatant </w:t>
      </w:r>
      <w:r w:rsidR="006B52C4">
        <w:rPr>
          <w:highlight w:val="yellow"/>
        </w:rPr>
        <w:t>to</w:t>
      </w:r>
      <w:r w:rsidR="00AA7AC7" w:rsidRPr="009F385C">
        <w:rPr>
          <w:highlight w:val="yellow"/>
        </w:rPr>
        <w:t xml:space="preserve"> a 50 mL tube.</w:t>
      </w:r>
      <w:r w:rsidRPr="009F385C">
        <w:rPr>
          <w:highlight w:val="yellow"/>
        </w:rPr>
        <w:t xml:space="preserve"> </w:t>
      </w:r>
      <w:r w:rsidR="00685CAC" w:rsidRPr="009F385C">
        <w:rPr>
          <w:highlight w:val="yellow"/>
        </w:rPr>
        <w:t>Vortex briefly and aliquot the suspension in cryo</w:t>
      </w:r>
      <w:r w:rsidR="00484458" w:rsidRPr="009F385C">
        <w:rPr>
          <w:highlight w:val="yellow"/>
        </w:rPr>
        <w:t xml:space="preserve">genic </w:t>
      </w:r>
      <w:r w:rsidR="00685CAC" w:rsidRPr="009F385C">
        <w:rPr>
          <w:highlight w:val="yellow"/>
        </w:rPr>
        <w:t>tubes labeled with alcohol</w:t>
      </w:r>
      <w:r w:rsidR="008C3133">
        <w:rPr>
          <w:highlight w:val="yellow"/>
        </w:rPr>
        <w:t>-</w:t>
      </w:r>
      <w:r w:rsidR="00685CAC" w:rsidRPr="009F385C">
        <w:rPr>
          <w:highlight w:val="yellow"/>
        </w:rPr>
        <w:t>resistant tags. Immerse the tubes in precooled -80</w:t>
      </w:r>
      <w:r w:rsidR="00395B82" w:rsidRPr="009F385C">
        <w:rPr>
          <w:highlight w:val="yellow"/>
        </w:rPr>
        <w:t xml:space="preserve"> </w:t>
      </w:r>
      <w:r w:rsidR="00685CAC" w:rsidRPr="009F385C">
        <w:rPr>
          <w:highlight w:val="yellow"/>
        </w:rPr>
        <w:t>°C alcohol for at least 1 h and store them at -80</w:t>
      </w:r>
      <w:r w:rsidR="00395B82" w:rsidRPr="009F385C">
        <w:rPr>
          <w:highlight w:val="yellow"/>
        </w:rPr>
        <w:t xml:space="preserve"> </w:t>
      </w:r>
      <w:r w:rsidR="00685CAC" w:rsidRPr="009F385C">
        <w:rPr>
          <w:highlight w:val="yellow"/>
        </w:rPr>
        <w:t xml:space="preserve">°C. </w:t>
      </w:r>
    </w:p>
    <w:p w14:paraId="1B652AF9" w14:textId="77777777" w:rsidR="00C90A6D" w:rsidRPr="009F385C" w:rsidRDefault="00C90A6D" w:rsidP="00DD36F5">
      <w:pPr>
        <w:spacing w:after="0"/>
        <w:rPr>
          <w:highlight w:val="yellow"/>
        </w:rPr>
      </w:pPr>
    </w:p>
    <w:p w14:paraId="6F4CC853" w14:textId="64938AB2" w:rsidR="00685CAC" w:rsidRPr="009F385C" w:rsidRDefault="00964889" w:rsidP="00DD36F5">
      <w:pPr>
        <w:spacing w:after="0"/>
      </w:pPr>
      <w:r w:rsidRPr="009F385C">
        <w:rPr>
          <w:highlight w:val="yellow"/>
        </w:rPr>
        <w:t xml:space="preserve">3.10) </w:t>
      </w:r>
      <w:r w:rsidR="00685CAC" w:rsidRPr="009F385C">
        <w:rPr>
          <w:highlight w:val="yellow"/>
        </w:rPr>
        <w:t>Unfr</w:t>
      </w:r>
      <w:r w:rsidR="00484458" w:rsidRPr="009F385C">
        <w:rPr>
          <w:highlight w:val="yellow"/>
        </w:rPr>
        <w:t>eez</w:t>
      </w:r>
      <w:r w:rsidR="00685CAC" w:rsidRPr="009F385C">
        <w:rPr>
          <w:highlight w:val="yellow"/>
        </w:rPr>
        <w:t>e one of the aliquot</w:t>
      </w:r>
      <w:r w:rsidR="008C3133">
        <w:rPr>
          <w:highlight w:val="yellow"/>
        </w:rPr>
        <w:t>s</w:t>
      </w:r>
      <w:r w:rsidR="00685CAC" w:rsidRPr="009F385C">
        <w:rPr>
          <w:highlight w:val="yellow"/>
        </w:rPr>
        <w:t xml:space="preserve"> to titrate the viral suspension (see </w:t>
      </w:r>
      <w:r w:rsidR="008C3133">
        <w:rPr>
          <w:highlight w:val="yellow"/>
        </w:rPr>
        <w:t>section 4</w:t>
      </w:r>
      <w:r w:rsidR="00685CAC" w:rsidRPr="009F385C">
        <w:rPr>
          <w:highlight w:val="yellow"/>
        </w:rPr>
        <w:t>).</w:t>
      </w:r>
      <w:r w:rsidR="00685CAC" w:rsidRPr="009F385C">
        <w:t xml:space="preserve"> </w:t>
      </w:r>
    </w:p>
    <w:p w14:paraId="1DE8D2AC" w14:textId="77777777" w:rsidR="00C90A6D" w:rsidRPr="009F385C" w:rsidRDefault="00C90A6D" w:rsidP="00DD36F5">
      <w:pPr>
        <w:spacing w:after="0"/>
      </w:pPr>
    </w:p>
    <w:p w14:paraId="12E9F4A0" w14:textId="1FE46F96" w:rsidR="00685CAC" w:rsidRPr="005D4B26" w:rsidRDefault="00685CAC" w:rsidP="00DD36F5">
      <w:pPr>
        <w:spacing w:after="0"/>
        <w:rPr>
          <w:b/>
        </w:rPr>
      </w:pPr>
      <w:r w:rsidRPr="005D4B26">
        <w:rPr>
          <w:b/>
          <w:highlight w:val="yellow"/>
        </w:rPr>
        <w:t>4. Plaque titration assay</w:t>
      </w:r>
      <w:r w:rsidRPr="005D4B26">
        <w:rPr>
          <w:b/>
        </w:rPr>
        <w:t xml:space="preserve"> </w:t>
      </w:r>
    </w:p>
    <w:p w14:paraId="19999DD1" w14:textId="77777777" w:rsidR="00C90A6D" w:rsidRPr="009F385C" w:rsidRDefault="00C90A6D" w:rsidP="00DD36F5">
      <w:pPr>
        <w:spacing w:after="0"/>
        <w:rPr>
          <w:b/>
          <w:u w:val="single"/>
        </w:rPr>
      </w:pPr>
    </w:p>
    <w:p w14:paraId="345A4E28" w14:textId="648A9CCF" w:rsidR="00685CAC" w:rsidRPr="009F385C" w:rsidRDefault="00685CAC" w:rsidP="00DD36F5">
      <w:pPr>
        <w:spacing w:after="0"/>
      </w:pPr>
      <w:r w:rsidRPr="009F385C">
        <w:t>4.1) Prepare 12</w:t>
      </w:r>
      <w:r w:rsidR="006F70BE">
        <w:t>-</w:t>
      </w:r>
      <w:r w:rsidRPr="009F385C">
        <w:t xml:space="preserve">well plates for titration the day before </w:t>
      </w:r>
      <w:r w:rsidR="006F70BE">
        <w:t xml:space="preserve">the titration assay is performed </w:t>
      </w:r>
      <w:r w:rsidRPr="009F385C">
        <w:t>(</w:t>
      </w:r>
      <w:r w:rsidR="006F70BE">
        <w:t>six</w:t>
      </w:r>
      <w:r w:rsidRPr="009F385C">
        <w:t xml:space="preserve"> wells will be required to titrate one tube of virus). Seed the wells with 1 </w:t>
      </w:r>
      <w:r w:rsidR="00971D44" w:rsidRPr="009F385C">
        <w:t>mL</w:t>
      </w:r>
      <w:r w:rsidRPr="009F385C">
        <w:t xml:space="preserve"> of HEp</w:t>
      </w:r>
      <w:r w:rsidR="003E2A95" w:rsidRPr="009F385C">
        <w:t>-</w:t>
      </w:r>
      <w:r w:rsidRPr="009F385C">
        <w:t>2 cells at 5</w:t>
      </w:r>
      <w:r w:rsidR="006B52C4">
        <w:t xml:space="preserve"> x </w:t>
      </w:r>
      <w:r w:rsidRPr="009F385C">
        <w:t>10</w:t>
      </w:r>
      <w:r w:rsidRPr="009F385C">
        <w:rPr>
          <w:vertAlign w:val="superscript"/>
        </w:rPr>
        <w:t>5</w:t>
      </w:r>
      <w:r w:rsidRPr="009F385C">
        <w:t xml:space="preserve"> cells/</w:t>
      </w:r>
      <w:r w:rsidR="00971D44" w:rsidRPr="009F385C">
        <w:t>mL</w:t>
      </w:r>
      <w:r w:rsidRPr="009F385C">
        <w:t xml:space="preserve"> in complete medium. </w:t>
      </w:r>
    </w:p>
    <w:p w14:paraId="5702E0D0" w14:textId="77777777" w:rsidR="00C90A6D" w:rsidRPr="009F385C" w:rsidRDefault="00C90A6D" w:rsidP="00DD36F5">
      <w:pPr>
        <w:spacing w:after="0"/>
      </w:pPr>
    </w:p>
    <w:p w14:paraId="22E0C0E0" w14:textId="52ADC937" w:rsidR="00E844F0" w:rsidRPr="009F385C" w:rsidRDefault="00685CAC" w:rsidP="00DD36F5">
      <w:pPr>
        <w:spacing w:after="0"/>
      </w:pPr>
      <w:r w:rsidRPr="009F385C">
        <w:t xml:space="preserve">4.2) </w:t>
      </w:r>
      <w:r w:rsidR="006F70BE">
        <w:t>The n</w:t>
      </w:r>
      <w:r w:rsidRPr="009F385C">
        <w:t xml:space="preserve">ext day, prepare a sterile </w:t>
      </w:r>
      <w:r w:rsidR="00890A27" w:rsidRPr="009F385C">
        <w:t>m</w:t>
      </w:r>
      <w:r w:rsidR="00244A37" w:rsidRPr="009F385C">
        <w:t>icrocrystalline cellulose</w:t>
      </w:r>
      <w:r w:rsidRPr="009F385C">
        <w:t xml:space="preserve"> suspension (2</w:t>
      </w:r>
      <w:r w:rsidR="00366C3D" w:rsidRPr="009F385C">
        <w:t>.</w:t>
      </w:r>
      <w:r w:rsidRPr="009F385C">
        <w:t xml:space="preserve">4% </w:t>
      </w:r>
      <w:r w:rsidR="006F70BE">
        <w:t>[</w:t>
      </w:r>
      <w:r w:rsidRPr="009F385C">
        <w:t>w/v</w:t>
      </w:r>
      <w:r w:rsidR="006F70BE">
        <w:t>]</w:t>
      </w:r>
      <w:r w:rsidRPr="009F385C">
        <w:t xml:space="preserve"> in water)</w:t>
      </w:r>
      <w:r w:rsidR="00244A37" w:rsidRPr="009F385C">
        <w:t xml:space="preserve"> (see </w:t>
      </w:r>
      <w:r w:rsidR="006F70BE" w:rsidRPr="005D4B26">
        <w:rPr>
          <w:b/>
        </w:rPr>
        <w:t>T</w:t>
      </w:r>
      <w:r w:rsidR="00244A37" w:rsidRPr="005D4B26">
        <w:rPr>
          <w:b/>
        </w:rPr>
        <w:t xml:space="preserve">able of </w:t>
      </w:r>
      <w:r w:rsidR="006F70BE" w:rsidRPr="005D4B26">
        <w:rPr>
          <w:b/>
        </w:rPr>
        <w:t>M</w:t>
      </w:r>
      <w:r w:rsidR="00244A37" w:rsidRPr="005D4B26">
        <w:rPr>
          <w:b/>
        </w:rPr>
        <w:t>aterials</w:t>
      </w:r>
      <w:r w:rsidR="00244A37" w:rsidRPr="009F385C">
        <w:t>)</w:t>
      </w:r>
      <w:r w:rsidRPr="009F385C">
        <w:t xml:space="preserve">. </w:t>
      </w:r>
    </w:p>
    <w:p w14:paraId="70DC2A2F" w14:textId="77777777" w:rsidR="00E844F0" w:rsidRPr="009F385C" w:rsidRDefault="00E844F0" w:rsidP="00DD36F5">
      <w:pPr>
        <w:spacing w:after="0"/>
      </w:pPr>
    </w:p>
    <w:p w14:paraId="19886CDE" w14:textId="4100A281" w:rsidR="00E844F0" w:rsidRPr="009F385C" w:rsidRDefault="00E844F0" w:rsidP="00DD36F5">
      <w:pPr>
        <w:spacing w:after="0"/>
      </w:pPr>
      <w:r w:rsidRPr="009F385C">
        <w:t xml:space="preserve">4.2.1) </w:t>
      </w:r>
      <w:r w:rsidR="00685CAC" w:rsidRPr="009F385C">
        <w:t>Disperse 2</w:t>
      </w:r>
      <w:r w:rsidR="00366C3D" w:rsidRPr="009F385C">
        <w:t>.</w:t>
      </w:r>
      <w:r w:rsidR="00685CAC" w:rsidRPr="009F385C">
        <w:t xml:space="preserve">4 g of </w:t>
      </w:r>
      <w:r w:rsidR="00890A27" w:rsidRPr="009F385C">
        <w:t>m</w:t>
      </w:r>
      <w:r w:rsidR="00244A37" w:rsidRPr="009F385C">
        <w:t>icrocrystalline cellulose</w:t>
      </w:r>
      <w:r w:rsidR="00244A37" w:rsidRPr="009F385C" w:rsidDel="00244A37">
        <w:t xml:space="preserve"> </w:t>
      </w:r>
      <w:r w:rsidR="00685CAC" w:rsidRPr="009F385C">
        <w:t xml:space="preserve">powder in 100 </w:t>
      </w:r>
      <w:r w:rsidR="00971D44" w:rsidRPr="009F385C">
        <w:t>mL</w:t>
      </w:r>
      <w:r w:rsidR="00685CAC" w:rsidRPr="009F385C">
        <w:t xml:space="preserve"> </w:t>
      </w:r>
      <w:r w:rsidR="00375B4F">
        <w:t xml:space="preserve">of </w:t>
      </w:r>
      <w:r w:rsidR="00685CAC" w:rsidRPr="009F385C">
        <w:t>distilled water</w:t>
      </w:r>
      <w:r w:rsidR="00375B4F">
        <w:t>,</w:t>
      </w:r>
      <w:r w:rsidR="00685CAC" w:rsidRPr="009F385C">
        <w:t xml:space="preserve"> using </w:t>
      </w:r>
      <w:r w:rsidR="00375B4F">
        <w:t xml:space="preserve">a </w:t>
      </w:r>
      <w:r w:rsidR="00685CAC" w:rsidRPr="009F385C">
        <w:t>standard magnetic stirrer</w:t>
      </w:r>
      <w:r w:rsidR="00375B4F">
        <w:t>,</w:t>
      </w:r>
      <w:r w:rsidR="00352092" w:rsidRPr="009F385C">
        <w:t xml:space="preserve"> until complete dissolution </w:t>
      </w:r>
      <w:r w:rsidR="00375B4F">
        <w:t xml:space="preserve">of the powder </w:t>
      </w:r>
      <w:r w:rsidR="00352092" w:rsidRPr="009F385C">
        <w:t>(usually 4</w:t>
      </w:r>
      <w:r w:rsidR="00375B4F">
        <w:t>–</w:t>
      </w:r>
      <w:r w:rsidR="00352092" w:rsidRPr="009F385C">
        <w:t>12 h)</w:t>
      </w:r>
      <w:r w:rsidR="00685CAC" w:rsidRPr="009F385C">
        <w:t>. Autoclave the suspension at 121</w:t>
      </w:r>
      <w:r w:rsidR="00366C3D" w:rsidRPr="009F385C">
        <w:t xml:space="preserve"> </w:t>
      </w:r>
      <w:r w:rsidR="00685CAC" w:rsidRPr="009F385C">
        <w:t xml:space="preserve">°C for 20 min and store </w:t>
      </w:r>
      <w:r w:rsidR="00375B4F">
        <w:t xml:space="preserve">it </w:t>
      </w:r>
      <w:r w:rsidR="00685CAC" w:rsidRPr="009F385C">
        <w:t>at room temperature</w:t>
      </w:r>
      <w:r w:rsidR="00366C3D" w:rsidRPr="009F385C">
        <w:t xml:space="preserve"> before use. </w:t>
      </w:r>
    </w:p>
    <w:p w14:paraId="64E1D5C8" w14:textId="77777777" w:rsidR="00E844F0" w:rsidRPr="009F385C" w:rsidRDefault="00E844F0" w:rsidP="00DD36F5">
      <w:pPr>
        <w:spacing w:after="0"/>
      </w:pPr>
    </w:p>
    <w:p w14:paraId="158033C0" w14:textId="0036233F" w:rsidR="00E844F0" w:rsidRPr="009F385C" w:rsidRDefault="0084670E" w:rsidP="00DD36F5">
      <w:pPr>
        <w:spacing w:after="0"/>
      </w:pPr>
      <w:r>
        <w:t>NOTE:</w:t>
      </w:r>
      <w:r w:rsidR="00E844F0" w:rsidRPr="009F385C">
        <w:t xml:space="preserve"> </w:t>
      </w:r>
      <w:r w:rsidR="00375B4F">
        <w:t>Under</w:t>
      </w:r>
      <w:r w:rsidR="00366C3D" w:rsidRPr="009F385C">
        <w:t xml:space="preserve"> such conditions</w:t>
      </w:r>
      <w:r w:rsidR="00375B4F">
        <w:t>,</w:t>
      </w:r>
      <w:r w:rsidR="00366C3D" w:rsidRPr="009F385C">
        <w:t xml:space="preserve"> the suspension is stable for </w:t>
      </w:r>
      <w:r w:rsidR="00375B4F">
        <w:t>1</w:t>
      </w:r>
      <w:r w:rsidR="00366C3D" w:rsidRPr="009F385C">
        <w:t xml:space="preserve"> year. </w:t>
      </w:r>
    </w:p>
    <w:p w14:paraId="5B77A83C" w14:textId="77777777" w:rsidR="00E844F0" w:rsidRPr="009F385C" w:rsidRDefault="00E844F0" w:rsidP="00DD36F5">
      <w:pPr>
        <w:spacing w:after="0"/>
      </w:pPr>
    </w:p>
    <w:p w14:paraId="07751892" w14:textId="2A3FE893" w:rsidR="00685CAC" w:rsidRPr="009F385C" w:rsidRDefault="00E844F0" w:rsidP="00DD36F5">
      <w:pPr>
        <w:spacing w:after="0"/>
      </w:pPr>
      <w:r w:rsidRPr="009F385C">
        <w:t xml:space="preserve">4.2.2) </w:t>
      </w:r>
      <w:r w:rsidR="00366C3D" w:rsidRPr="009F385C">
        <w:t xml:space="preserve">After opening the solution in </w:t>
      </w:r>
      <w:r w:rsidR="00375B4F">
        <w:t xml:space="preserve">a </w:t>
      </w:r>
      <w:r w:rsidR="00366C3D" w:rsidRPr="009F385C">
        <w:t xml:space="preserve">sterile </w:t>
      </w:r>
      <w:r w:rsidR="00890A27" w:rsidRPr="009F385C">
        <w:t>environment</w:t>
      </w:r>
      <w:r w:rsidR="00366C3D" w:rsidRPr="009F385C">
        <w:t>, store it at 4 °C for 6 months</w:t>
      </w:r>
      <w:r w:rsidR="00685CAC" w:rsidRPr="009F385C">
        <w:t>. Always mix the suspension before use (by hand shaking or vortex</w:t>
      </w:r>
      <w:r w:rsidR="00375B4F">
        <w:t>ing</w:t>
      </w:r>
      <w:r w:rsidR="00685CAC" w:rsidRPr="009F385C">
        <w:t xml:space="preserve">) to make sure it is homogeneous. </w:t>
      </w:r>
    </w:p>
    <w:p w14:paraId="05EECB87" w14:textId="77777777" w:rsidR="00C90A6D" w:rsidRPr="009F385C" w:rsidRDefault="00C90A6D" w:rsidP="00DD36F5">
      <w:pPr>
        <w:spacing w:after="0"/>
      </w:pPr>
    </w:p>
    <w:p w14:paraId="323C49D2" w14:textId="698A2123" w:rsidR="00685CAC" w:rsidRPr="009F385C" w:rsidRDefault="00685CAC" w:rsidP="00DD36F5">
      <w:pPr>
        <w:spacing w:after="0"/>
        <w:rPr>
          <w:highlight w:val="yellow"/>
        </w:rPr>
      </w:pPr>
      <w:r w:rsidRPr="009F385C">
        <w:rPr>
          <w:highlight w:val="yellow"/>
        </w:rPr>
        <w:t>4.3) Prepare the 2</w:t>
      </w:r>
      <w:r w:rsidR="00375B4F">
        <w:rPr>
          <w:highlight w:val="yellow"/>
        </w:rPr>
        <w:t>x</w:t>
      </w:r>
      <w:r w:rsidRPr="009F385C">
        <w:rPr>
          <w:highlight w:val="yellow"/>
        </w:rPr>
        <w:t xml:space="preserve"> MEM</w:t>
      </w:r>
      <w:r w:rsidR="001E2D2B" w:rsidRPr="009F385C">
        <w:rPr>
          <w:highlight w:val="yellow"/>
        </w:rPr>
        <w:t xml:space="preserve"> in </w:t>
      </w:r>
      <w:r w:rsidR="00375B4F">
        <w:rPr>
          <w:highlight w:val="yellow"/>
        </w:rPr>
        <w:t xml:space="preserve">a </w:t>
      </w:r>
      <w:r w:rsidR="001E2D2B" w:rsidRPr="009F385C">
        <w:rPr>
          <w:highlight w:val="yellow"/>
        </w:rPr>
        <w:t xml:space="preserve">sterile </w:t>
      </w:r>
      <w:r w:rsidR="00890A27" w:rsidRPr="009F385C">
        <w:rPr>
          <w:highlight w:val="yellow"/>
        </w:rPr>
        <w:t>environment</w:t>
      </w:r>
      <w:r w:rsidRPr="009F385C">
        <w:rPr>
          <w:highlight w:val="yellow"/>
        </w:rPr>
        <w:t xml:space="preserve">. </w:t>
      </w:r>
      <w:r w:rsidR="000F5EB4" w:rsidRPr="009F385C">
        <w:rPr>
          <w:highlight w:val="yellow"/>
        </w:rPr>
        <w:t xml:space="preserve">Dilute </w:t>
      </w:r>
      <w:r w:rsidRPr="009F385C">
        <w:rPr>
          <w:highlight w:val="yellow"/>
        </w:rPr>
        <w:t>commercial MEM 10x with sterile water</w:t>
      </w:r>
      <w:r w:rsidR="00375B4F">
        <w:rPr>
          <w:highlight w:val="yellow"/>
        </w:rPr>
        <w:t xml:space="preserve"> </w:t>
      </w:r>
      <w:r w:rsidR="00375B4F">
        <w:rPr>
          <w:highlight w:val="yellow"/>
        </w:rPr>
        <w:lastRenderedPageBreak/>
        <w:t>and</w:t>
      </w:r>
      <w:r w:rsidRPr="009F385C">
        <w:rPr>
          <w:highlight w:val="yellow"/>
        </w:rPr>
        <w:t xml:space="preserve"> add L-</w:t>
      </w:r>
      <w:r w:rsidR="00375B4F">
        <w:rPr>
          <w:highlight w:val="yellow"/>
        </w:rPr>
        <w:t>g</w:t>
      </w:r>
      <w:r w:rsidRPr="009F385C">
        <w:rPr>
          <w:highlight w:val="yellow"/>
        </w:rPr>
        <w:t>lutamine</w:t>
      </w:r>
      <w:r w:rsidR="00375B4F">
        <w:rPr>
          <w:highlight w:val="yellow"/>
        </w:rPr>
        <w:t>,</w:t>
      </w:r>
      <w:r w:rsidRPr="009F385C">
        <w:rPr>
          <w:highlight w:val="yellow"/>
        </w:rPr>
        <w:t xml:space="preserve"> 1</w:t>
      </w:r>
      <w:r w:rsidR="00375B4F">
        <w:rPr>
          <w:highlight w:val="yellow"/>
        </w:rPr>
        <w:t>,</w:t>
      </w:r>
      <w:r w:rsidRPr="009F385C">
        <w:rPr>
          <w:highlight w:val="yellow"/>
        </w:rPr>
        <w:t>000 units/</w:t>
      </w:r>
      <w:r w:rsidR="00971D44" w:rsidRPr="009F385C">
        <w:rPr>
          <w:highlight w:val="yellow"/>
        </w:rPr>
        <w:t>mL</w:t>
      </w:r>
      <w:r w:rsidR="00375B4F">
        <w:rPr>
          <w:highlight w:val="yellow"/>
        </w:rPr>
        <w:t xml:space="preserve"> </w:t>
      </w:r>
      <w:r w:rsidR="00375B4F" w:rsidRPr="009F385C">
        <w:rPr>
          <w:highlight w:val="yellow"/>
        </w:rPr>
        <w:t>penicillin</w:t>
      </w:r>
      <w:r w:rsidR="00375B4F">
        <w:rPr>
          <w:highlight w:val="yellow"/>
        </w:rPr>
        <w:t>, and</w:t>
      </w:r>
      <w:r w:rsidRPr="009F385C">
        <w:rPr>
          <w:highlight w:val="yellow"/>
        </w:rPr>
        <w:t xml:space="preserve"> 1 mg/</w:t>
      </w:r>
      <w:r w:rsidR="00971D44" w:rsidRPr="009F385C">
        <w:rPr>
          <w:highlight w:val="yellow"/>
        </w:rPr>
        <w:t>mL</w:t>
      </w:r>
      <w:r w:rsidR="00375B4F" w:rsidRPr="00375B4F">
        <w:rPr>
          <w:highlight w:val="yellow"/>
        </w:rPr>
        <w:t xml:space="preserve"> </w:t>
      </w:r>
      <w:r w:rsidR="00375B4F" w:rsidRPr="009F385C">
        <w:rPr>
          <w:highlight w:val="yellow"/>
        </w:rPr>
        <w:t>streptomycin</w:t>
      </w:r>
      <w:r w:rsidRPr="009F385C">
        <w:rPr>
          <w:highlight w:val="yellow"/>
        </w:rPr>
        <w:t xml:space="preserve">. Shake </w:t>
      </w:r>
      <w:r w:rsidR="00375B4F">
        <w:rPr>
          <w:highlight w:val="yellow"/>
        </w:rPr>
        <w:t xml:space="preserve">the dilution </w:t>
      </w:r>
      <w:r w:rsidRPr="009F385C">
        <w:rPr>
          <w:highlight w:val="yellow"/>
        </w:rPr>
        <w:t xml:space="preserve">vigorously and store </w:t>
      </w:r>
      <w:r w:rsidR="00375B4F">
        <w:rPr>
          <w:highlight w:val="yellow"/>
        </w:rPr>
        <w:t xml:space="preserve">it </w:t>
      </w:r>
      <w:r w:rsidRPr="009F385C">
        <w:rPr>
          <w:highlight w:val="yellow"/>
        </w:rPr>
        <w:t>at 4</w:t>
      </w:r>
      <w:r w:rsidR="00366C3D" w:rsidRPr="009F385C">
        <w:rPr>
          <w:highlight w:val="yellow"/>
        </w:rPr>
        <w:t xml:space="preserve"> </w:t>
      </w:r>
      <w:r w:rsidRPr="009F385C">
        <w:rPr>
          <w:highlight w:val="yellow"/>
        </w:rPr>
        <w:t xml:space="preserve">°C. </w:t>
      </w:r>
    </w:p>
    <w:p w14:paraId="7FB6A56A" w14:textId="77777777" w:rsidR="00C90A6D" w:rsidRPr="009F385C" w:rsidRDefault="00C90A6D" w:rsidP="00DD36F5">
      <w:pPr>
        <w:spacing w:after="0"/>
        <w:rPr>
          <w:highlight w:val="yellow"/>
        </w:rPr>
      </w:pPr>
    </w:p>
    <w:p w14:paraId="289DEEA8" w14:textId="5C1793F9" w:rsidR="00E844F0" w:rsidRPr="009F385C" w:rsidRDefault="0084670E" w:rsidP="00DD36F5">
      <w:pPr>
        <w:spacing w:after="0"/>
      </w:pPr>
      <w:r>
        <w:t>NOTE:</w:t>
      </w:r>
      <w:r w:rsidR="00E844F0" w:rsidRPr="009F385C">
        <w:t xml:space="preserve"> </w:t>
      </w:r>
      <w:r w:rsidR="00F54386" w:rsidRPr="009F385C">
        <w:t>Perform steps 4.4</w:t>
      </w:r>
      <w:r>
        <w:t>–</w:t>
      </w:r>
      <w:r w:rsidR="00F54386" w:rsidRPr="009F385C">
        <w:t xml:space="preserve">4.10 in a sterile environment using a class II safety cabinet. </w:t>
      </w:r>
    </w:p>
    <w:p w14:paraId="7017694F" w14:textId="77777777" w:rsidR="0084670E" w:rsidRDefault="0084670E" w:rsidP="00DD36F5">
      <w:pPr>
        <w:spacing w:after="0"/>
        <w:rPr>
          <w:highlight w:val="yellow"/>
        </w:rPr>
      </w:pPr>
    </w:p>
    <w:p w14:paraId="5E8B4363" w14:textId="3016B5E5" w:rsidR="00964889" w:rsidRPr="009F385C" w:rsidRDefault="00E844F0" w:rsidP="00DD36F5">
      <w:pPr>
        <w:spacing w:after="0"/>
        <w:rPr>
          <w:highlight w:val="yellow"/>
        </w:rPr>
      </w:pPr>
      <w:r w:rsidRPr="009F385C">
        <w:rPr>
          <w:highlight w:val="yellow"/>
        </w:rPr>
        <w:t xml:space="preserve">4.4) </w:t>
      </w:r>
      <w:r w:rsidR="00685CAC" w:rsidRPr="009F385C">
        <w:rPr>
          <w:highlight w:val="yellow"/>
        </w:rPr>
        <w:t xml:space="preserve">Prepare </w:t>
      </w:r>
      <w:r w:rsidR="00375B4F">
        <w:rPr>
          <w:highlight w:val="yellow"/>
        </w:rPr>
        <w:t>six</w:t>
      </w:r>
      <w:r w:rsidR="00685CAC" w:rsidRPr="009F385C">
        <w:rPr>
          <w:highlight w:val="yellow"/>
        </w:rPr>
        <w:t xml:space="preserve"> tubes containing 900 </w:t>
      </w:r>
      <w:r w:rsidR="00375B4F">
        <w:rPr>
          <w:highlight w:val="yellow"/>
        </w:rPr>
        <w:t>µ</w:t>
      </w:r>
      <w:r w:rsidR="00395B82" w:rsidRPr="009F385C">
        <w:rPr>
          <w:highlight w:val="yellow"/>
        </w:rPr>
        <w:t xml:space="preserve">L </w:t>
      </w:r>
      <w:r w:rsidR="00685CAC" w:rsidRPr="009F385C">
        <w:rPr>
          <w:highlight w:val="yellow"/>
        </w:rPr>
        <w:t xml:space="preserve">of MEM </w:t>
      </w:r>
      <w:r w:rsidR="001E2D2B" w:rsidRPr="009F385C">
        <w:rPr>
          <w:highlight w:val="yellow"/>
        </w:rPr>
        <w:t xml:space="preserve">without FCS </w:t>
      </w:r>
      <w:r w:rsidR="00685CAC" w:rsidRPr="009F385C">
        <w:rPr>
          <w:highlight w:val="yellow"/>
        </w:rPr>
        <w:t>per virus to be titrated</w:t>
      </w:r>
      <w:r w:rsidR="00375B4F">
        <w:rPr>
          <w:highlight w:val="yellow"/>
        </w:rPr>
        <w:t xml:space="preserve"> </w:t>
      </w:r>
      <w:r w:rsidR="00375B4F" w:rsidRPr="009F385C">
        <w:rPr>
          <w:highlight w:val="yellow"/>
        </w:rPr>
        <w:t>(</w:t>
      </w:r>
      <w:r w:rsidR="00375B4F">
        <w:rPr>
          <w:highlight w:val="yellow"/>
        </w:rPr>
        <w:t xml:space="preserve">the </w:t>
      </w:r>
      <w:r w:rsidR="00375B4F" w:rsidRPr="009F385C">
        <w:rPr>
          <w:highlight w:val="yellow"/>
        </w:rPr>
        <w:t>titration tubes)</w:t>
      </w:r>
      <w:r w:rsidR="00F54386" w:rsidRPr="009F385C">
        <w:rPr>
          <w:highlight w:val="yellow"/>
        </w:rPr>
        <w:t>.</w:t>
      </w:r>
      <w:r w:rsidRPr="009F385C">
        <w:rPr>
          <w:highlight w:val="yellow"/>
        </w:rPr>
        <w:t xml:space="preserve"> </w:t>
      </w:r>
      <w:r w:rsidR="00685CAC" w:rsidRPr="009F385C">
        <w:rPr>
          <w:highlight w:val="yellow"/>
        </w:rPr>
        <w:t xml:space="preserve">Thaw the virus aliquots, vortex </w:t>
      </w:r>
      <w:r w:rsidR="00375B4F">
        <w:rPr>
          <w:highlight w:val="yellow"/>
        </w:rPr>
        <w:t xml:space="preserve">them </w:t>
      </w:r>
      <w:r w:rsidR="00685CAC" w:rsidRPr="009F385C">
        <w:rPr>
          <w:highlight w:val="yellow"/>
        </w:rPr>
        <w:t xml:space="preserve">vigorously for 5 </w:t>
      </w:r>
      <w:bookmarkStart w:id="8" w:name="OLE_LINK10"/>
      <w:bookmarkStart w:id="9" w:name="OLE_LINK11"/>
      <w:r w:rsidR="00685CAC" w:rsidRPr="009F385C">
        <w:rPr>
          <w:highlight w:val="yellow"/>
        </w:rPr>
        <w:t>s</w:t>
      </w:r>
      <w:r w:rsidR="00375B4F">
        <w:rPr>
          <w:highlight w:val="yellow"/>
        </w:rPr>
        <w:t>,</w:t>
      </w:r>
      <w:r w:rsidR="00685CAC" w:rsidRPr="009F385C">
        <w:rPr>
          <w:highlight w:val="yellow"/>
        </w:rPr>
        <w:t xml:space="preserve"> and transfer 100</w:t>
      </w:r>
      <w:r w:rsidR="00375B4F">
        <w:rPr>
          <w:highlight w:val="yellow"/>
        </w:rPr>
        <w:t xml:space="preserve"> </w:t>
      </w:r>
      <w:r w:rsidR="00971D44" w:rsidRPr="009F385C">
        <w:rPr>
          <w:highlight w:val="yellow"/>
        </w:rPr>
        <w:t xml:space="preserve">µL </w:t>
      </w:r>
      <w:r w:rsidRPr="009F385C">
        <w:rPr>
          <w:highlight w:val="yellow"/>
        </w:rPr>
        <w:t>to</w:t>
      </w:r>
      <w:r w:rsidR="00685CAC" w:rsidRPr="009F385C">
        <w:rPr>
          <w:highlight w:val="yellow"/>
        </w:rPr>
        <w:t xml:space="preserve"> the first titration tube</w:t>
      </w:r>
      <w:bookmarkEnd w:id="8"/>
      <w:bookmarkEnd w:id="9"/>
      <w:r w:rsidR="00685CAC" w:rsidRPr="009F385C">
        <w:rPr>
          <w:highlight w:val="yellow"/>
        </w:rPr>
        <w:t xml:space="preserve">. </w:t>
      </w:r>
    </w:p>
    <w:p w14:paraId="69233C79" w14:textId="77777777" w:rsidR="00C90A6D" w:rsidRPr="009F385C" w:rsidRDefault="00C90A6D" w:rsidP="00DD36F5">
      <w:pPr>
        <w:spacing w:after="0"/>
        <w:rPr>
          <w:highlight w:val="yellow"/>
        </w:rPr>
      </w:pPr>
    </w:p>
    <w:p w14:paraId="3E5AC9BC" w14:textId="26E44039" w:rsidR="00E844F0" w:rsidRPr="009F385C" w:rsidRDefault="00964889" w:rsidP="00DD36F5">
      <w:pPr>
        <w:spacing w:after="0"/>
        <w:rPr>
          <w:highlight w:val="yellow"/>
        </w:rPr>
      </w:pPr>
      <w:r w:rsidRPr="009F385C">
        <w:rPr>
          <w:highlight w:val="yellow"/>
        </w:rPr>
        <w:t>4.</w:t>
      </w:r>
      <w:r w:rsidR="00E844F0" w:rsidRPr="009F385C">
        <w:rPr>
          <w:highlight w:val="yellow"/>
        </w:rPr>
        <w:t>5</w:t>
      </w:r>
      <w:r w:rsidRPr="009F385C">
        <w:rPr>
          <w:highlight w:val="yellow"/>
        </w:rPr>
        <w:t xml:space="preserve">) </w:t>
      </w:r>
      <w:r w:rsidR="00685CAC" w:rsidRPr="009F385C">
        <w:rPr>
          <w:highlight w:val="yellow"/>
        </w:rPr>
        <w:t xml:space="preserve">Perform a tenfold dilution </w:t>
      </w:r>
      <w:r w:rsidR="00375B4F">
        <w:rPr>
          <w:highlight w:val="yellow"/>
        </w:rPr>
        <w:t>6x</w:t>
      </w:r>
      <w:r w:rsidR="00685CAC" w:rsidRPr="009F385C">
        <w:rPr>
          <w:highlight w:val="yellow"/>
        </w:rPr>
        <w:t>,</w:t>
      </w:r>
      <w:r w:rsidR="00890A27" w:rsidRPr="009F385C">
        <w:rPr>
          <w:highlight w:val="yellow"/>
        </w:rPr>
        <w:t xml:space="preserve"> </w:t>
      </w:r>
      <w:r w:rsidR="00685CAC" w:rsidRPr="009F385C">
        <w:rPr>
          <w:highlight w:val="yellow"/>
        </w:rPr>
        <w:t>as follow</w:t>
      </w:r>
      <w:r w:rsidR="00375B4F">
        <w:rPr>
          <w:highlight w:val="yellow"/>
        </w:rPr>
        <w:t>s.</w:t>
      </w:r>
      <w:r w:rsidR="00685CAC" w:rsidRPr="009F385C">
        <w:rPr>
          <w:highlight w:val="yellow"/>
        </w:rPr>
        <w:t xml:space="preserve"> Add 100 μ</w:t>
      </w:r>
      <w:r w:rsidR="00375B4F">
        <w:rPr>
          <w:highlight w:val="yellow"/>
        </w:rPr>
        <w:t>L</w:t>
      </w:r>
      <w:r w:rsidR="00685CAC" w:rsidRPr="009F385C">
        <w:rPr>
          <w:highlight w:val="yellow"/>
        </w:rPr>
        <w:t xml:space="preserve"> </w:t>
      </w:r>
      <w:r w:rsidR="00375B4F">
        <w:rPr>
          <w:highlight w:val="yellow"/>
        </w:rPr>
        <w:t xml:space="preserve">of </w:t>
      </w:r>
      <w:r w:rsidR="00685CAC" w:rsidRPr="009F385C">
        <w:rPr>
          <w:highlight w:val="yellow"/>
        </w:rPr>
        <w:t xml:space="preserve">virus to 900 </w:t>
      </w:r>
      <w:r w:rsidR="00971D44" w:rsidRPr="009F385C">
        <w:rPr>
          <w:highlight w:val="yellow"/>
        </w:rPr>
        <w:t xml:space="preserve">μL </w:t>
      </w:r>
      <w:r w:rsidR="00375B4F">
        <w:rPr>
          <w:highlight w:val="yellow"/>
        </w:rPr>
        <w:t xml:space="preserve">of </w:t>
      </w:r>
      <w:r w:rsidR="00685CAC" w:rsidRPr="009F385C">
        <w:rPr>
          <w:highlight w:val="yellow"/>
        </w:rPr>
        <w:t>medium in the first tube, put the cap on</w:t>
      </w:r>
      <w:r w:rsidR="00375B4F">
        <w:rPr>
          <w:highlight w:val="yellow"/>
        </w:rPr>
        <w:t xml:space="preserve"> the tube,</w:t>
      </w:r>
      <w:r w:rsidR="00685CAC" w:rsidRPr="009F385C">
        <w:rPr>
          <w:highlight w:val="yellow"/>
        </w:rPr>
        <w:t xml:space="preserve"> and mix </w:t>
      </w:r>
      <w:r w:rsidR="00375B4F">
        <w:rPr>
          <w:highlight w:val="yellow"/>
        </w:rPr>
        <w:t xml:space="preserve">its contents </w:t>
      </w:r>
      <w:r w:rsidR="00685CAC" w:rsidRPr="009F385C">
        <w:rPr>
          <w:highlight w:val="yellow"/>
        </w:rPr>
        <w:t xml:space="preserve">by vortexing </w:t>
      </w:r>
      <w:r w:rsidR="00375B4F">
        <w:rPr>
          <w:highlight w:val="yellow"/>
        </w:rPr>
        <w:t xml:space="preserve">for </w:t>
      </w:r>
      <w:r w:rsidR="00685CAC" w:rsidRPr="009F385C">
        <w:rPr>
          <w:highlight w:val="yellow"/>
        </w:rPr>
        <w:t xml:space="preserve">a few seconds. Change the tip on </w:t>
      </w:r>
      <w:r w:rsidR="00352092" w:rsidRPr="009F385C">
        <w:rPr>
          <w:highlight w:val="yellow"/>
        </w:rPr>
        <w:t xml:space="preserve">the </w:t>
      </w:r>
      <w:r w:rsidR="00685CAC" w:rsidRPr="009F385C">
        <w:rPr>
          <w:highlight w:val="yellow"/>
        </w:rPr>
        <w:t>pipette, add 100</w:t>
      </w:r>
      <w:r w:rsidR="00395B82" w:rsidRPr="009F385C">
        <w:rPr>
          <w:highlight w:val="yellow"/>
        </w:rPr>
        <w:t xml:space="preserve"> </w:t>
      </w:r>
      <w:r w:rsidR="00685CAC" w:rsidRPr="009F385C">
        <w:rPr>
          <w:highlight w:val="yellow"/>
        </w:rPr>
        <w:t xml:space="preserve">µL of the first dilution </w:t>
      </w:r>
      <w:r w:rsidR="00375B4F">
        <w:rPr>
          <w:highlight w:val="yellow"/>
        </w:rPr>
        <w:t>to</w:t>
      </w:r>
      <w:r w:rsidR="00685CAC" w:rsidRPr="009F385C">
        <w:rPr>
          <w:highlight w:val="yellow"/>
        </w:rPr>
        <w:t xml:space="preserve"> 900</w:t>
      </w:r>
      <w:r w:rsidR="00395B82" w:rsidRPr="009F385C">
        <w:rPr>
          <w:highlight w:val="yellow"/>
        </w:rPr>
        <w:t xml:space="preserve"> </w:t>
      </w:r>
      <w:r w:rsidR="00685CAC" w:rsidRPr="009F385C">
        <w:rPr>
          <w:highlight w:val="yellow"/>
        </w:rPr>
        <w:t xml:space="preserve">µL </w:t>
      </w:r>
      <w:r w:rsidR="00375B4F">
        <w:rPr>
          <w:highlight w:val="yellow"/>
        </w:rPr>
        <w:t xml:space="preserve">of </w:t>
      </w:r>
      <w:r w:rsidR="00685CAC" w:rsidRPr="009F385C">
        <w:rPr>
          <w:highlight w:val="yellow"/>
        </w:rPr>
        <w:t xml:space="preserve">medium in the second tube, put the cap on </w:t>
      </w:r>
      <w:r w:rsidR="00375B4F">
        <w:rPr>
          <w:highlight w:val="yellow"/>
        </w:rPr>
        <w:t xml:space="preserve">the tube, </w:t>
      </w:r>
      <w:r w:rsidR="00685CAC" w:rsidRPr="009F385C">
        <w:rPr>
          <w:highlight w:val="yellow"/>
        </w:rPr>
        <w:t xml:space="preserve">and vortex. Repeat the procedure until the sixth tube. </w:t>
      </w:r>
    </w:p>
    <w:p w14:paraId="23566112" w14:textId="77777777" w:rsidR="00E844F0" w:rsidRPr="009F385C" w:rsidRDefault="00E844F0" w:rsidP="00DD36F5">
      <w:pPr>
        <w:spacing w:after="0"/>
        <w:rPr>
          <w:highlight w:val="yellow"/>
        </w:rPr>
      </w:pPr>
    </w:p>
    <w:p w14:paraId="4DE8BA48" w14:textId="67C2E83B" w:rsidR="00685CAC" w:rsidRPr="009F385C" w:rsidRDefault="0084670E" w:rsidP="00DD36F5">
      <w:pPr>
        <w:spacing w:after="0"/>
        <w:rPr>
          <w:highlight w:val="yellow"/>
        </w:rPr>
      </w:pPr>
      <w:r>
        <w:t>NOTE:</w:t>
      </w:r>
      <w:r w:rsidR="00685CAC" w:rsidRPr="009F385C">
        <w:t xml:space="preserve"> </w:t>
      </w:r>
      <w:r w:rsidR="00E844F0" w:rsidRPr="009F385C">
        <w:t>I</w:t>
      </w:r>
      <w:r w:rsidR="00685CAC" w:rsidRPr="009F385C">
        <w:t>t is very important to change the tip for each dilution.</w:t>
      </w:r>
    </w:p>
    <w:p w14:paraId="67DDF58B" w14:textId="77777777" w:rsidR="00C90A6D" w:rsidRPr="009F385C" w:rsidRDefault="00C90A6D" w:rsidP="00DD36F5">
      <w:pPr>
        <w:spacing w:after="0"/>
        <w:rPr>
          <w:highlight w:val="yellow"/>
        </w:rPr>
      </w:pPr>
    </w:p>
    <w:p w14:paraId="2DDBDFDE" w14:textId="215BE74A" w:rsidR="006F2DD5" w:rsidRPr="009F385C" w:rsidRDefault="00685CAC" w:rsidP="00DD36F5">
      <w:pPr>
        <w:spacing w:after="0"/>
        <w:rPr>
          <w:highlight w:val="yellow"/>
        </w:rPr>
      </w:pPr>
      <w:r w:rsidRPr="009F385C">
        <w:rPr>
          <w:highlight w:val="yellow"/>
        </w:rPr>
        <w:t>4.</w:t>
      </w:r>
      <w:r w:rsidR="0084670E">
        <w:rPr>
          <w:highlight w:val="yellow"/>
        </w:rPr>
        <w:t>6</w:t>
      </w:r>
      <w:r w:rsidRPr="009F385C">
        <w:rPr>
          <w:highlight w:val="yellow"/>
        </w:rPr>
        <w:t>) Write the virus name and the fold dilutions on the HEp-2 12</w:t>
      </w:r>
      <w:r w:rsidR="00A113C7">
        <w:rPr>
          <w:highlight w:val="yellow"/>
        </w:rPr>
        <w:t>-</w:t>
      </w:r>
      <w:r w:rsidRPr="009F385C">
        <w:rPr>
          <w:highlight w:val="yellow"/>
        </w:rPr>
        <w:t xml:space="preserve">well plates. Add a mark to match the plate and its cover because they may be separated during </w:t>
      </w:r>
      <w:r w:rsidR="00AA7AC7" w:rsidRPr="009F385C">
        <w:rPr>
          <w:highlight w:val="yellow"/>
        </w:rPr>
        <w:t>staining (step 4.</w:t>
      </w:r>
      <w:r w:rsidR="0084670E">
        <w:rPr>
          <w:highlight w:val="yellow"/>
        </w:rPr>
        <w:t>9</w:t>
      </w:r>
      <w:r w:rsidR="00AA7AC7" w:rsidRPr="009F385C">
        <w:rPr>
          <w:highlight w:val="yellow"/>
        </w:rPr>
        <w:t>)</w:t>
      </w:r>
      <w:r w:rsidRPr="009F385C">
        <w:rPr>
          <w:highlight w:val="yellow"/>
        </w:rPr>
        <w:t xml:space="preserve">. Remove </w:t>
      </w:r>
      <w:r w:rsidR="00A113C7">
        <w:rPr>
          <w:highlight w:val="yellow"/>
        </w:rPr>
        <w:t xml:space="preserve">the </w:t>
      </w:r>
      <w:r w:rsidRPr="009F385C">
        <w:rPr>
          <w:highlight w:val="yellow"/>
        </w:rPr>
        <w:t xml:space="preserve">medium </w:t>
      </w:r>
      <w:r w:rsidR="00A113C7">
        <w:rPr>
          <w:highlight w:val="yellow"/>
        </w:rPr>
        <w:t>from</w:t>
      </w:r>
      <w:r w:rsidRPr="009F385C">
        <w:rPr>
          <w:highlight w:val="yellow"/>
        </w:rPr>
        <w:t xml:space="preserve"> the plates and distribute 400 </w:t>
      </w:r>
      <w:r w:rsidR="00A113C7">
        <w:rPr>
          <w:highlight w:val="yellow"/>
        </w:rPr>
        <w:t>µ</w:t>
      </w:r>
      <w:r w:rsidR="00A113C7">
        <w:rPr>
          <w:highlight w:val="yellow"/>
        </w:rPr>
        <w:t>L</w:t>
      </w:r>
      <w:r w:rsidRPr="009F385C">
        <w:rPr>
          <w:highlight w:val="yellow"/>
        </w:rPr>
        <w:t xml:space="preserve"> of one dilution per well. </w:t>
      </w:r>
      <w:r w:rsidR="006F2DD5" w:rsidRPr="009F385C">
        <w:rPr>
          <w:highlight w:val="yellow"/>
        </w:rPr>
        <w:t xml:space="preserve">Incubate </w:t>
      </w:r>
      <w:r w:rsidR="00A113C7">
        <w:rPr>
          <w:highlight w:val="yellow"/>
        </w:rPr>
        <w:t xml:space="preserve">the </w:t>
      </w:r>
      <w:r w:rsidR="006F2DD5" w:rsidRPr="009F385C">
        <w:rPr>
          <w:highlight w:val="yellow"/>
        </w:rPr>
        <w:t>plates at 37 °C</w:t>
      </w:r>
      <w:r w:rsidR="00A113C7">
        <w:rPr>
          <w:highlight w:val="yellow"/>
        </w:rPr>
        <w:t xml:space="preserve"> for</w:t>
      </w:r>
      <w:r w:rsidR="006F2DD5" w:rsidRPr="009F385C">
        <w:rPr>
          <w:highlight w:val="yellow"/>
        </w:rPr>
        <w:t xml:space="preserve"> 2 h</w:t>
      </w:r>
      <w:r w:rsidR="00A113C7">
        <w:rPr>
          <w:highlight w:val="yellow"/>
        </w:rPr>
        <w:t>,</w:t>
      </w:r>
      <w:r w:rsidR="006F2DD5" w:rsidRPr="009F385C">
        <w:rPr>
          <w:highlight w:val="yellow"/>
        </w:rPr>
        <w:t xml:space="preserve"> for virus adsorption.</w:t>
      </w:r>
    </w:p>
    <w:p w14:paraId="04D88F88" w14:textId="77777777" w:rsidR="006F2DD5" w:rsidRPr="009F385C" w:rsidRDefault="006F2DD5" w:rsidP="00DD36F5">
      <w:pPr>
        <w:spacing w:after="0"/>
      </w:pPr>
    </w:p>
    <w:p w14:paraId="743F3073" w14:textId="3A9FD4BE" w:rsidR="00685CAC" w:rsidRPr="009F385C" w:rsidRDefault="0084670E" w:rsidP="00DD36F5">
      <w:pPr>
        <w:spacing w:after="0"/>
      </w:pPr>
      <w:r>
        <w:t>NOTE:</w:t>
      </w:r>
      <w:r w:rsidR="00685CAC" w:rsidRPr="009F385C">
        <w:t xml:space="preserve"> </w:t>
      </w:r>
      <w:r w:rsidR="00A113C7">
        <w:t>C</w:t>
      </w:r>
      <w:r w:rsidR="006F2DD5" w:rsidRPr="009F385C">
        <w:t xml:space="preserve">hange </w:t>
      </w:r>
      <w:r w:rsidR="00A113C7">
        <w:t xml:space="preserve">the </w:t>
      </w:r>
      <w:r w:rsidR="006F2DD5" w:rsidRPr="009F385C">
        <w:t>pipet</w:t>
      </w:r>
      <w:r w:rsidR="00A113C7">
        <w:t>te</w:t>
      </w:r>
      <w:r w:rsidR="006F2DD5" w:rsidRPr="009F385C">
        <w:t xml:space="preserve"> tip between each inoculum or proceed from lowest to highest concentration with the same tip</w:t>
      </w:r>
      <w:r w:rsidR="00A113C7">
        <w:t>.</w:t>
      </w:r>
      <w:r w:rsidR="006F2DD5" w:rsidRPr="009F385C">
        <w:t xml:space="preserve"> </w:t>
      </w:r>
      <w:r w:rsidR="00A113C7">
        <w:t>I</w:t>
      </w:r>
      <w:r w:rsidR="00685CAC" w:rsidRPr="009F385C">
        <w:t xml:space="preserve">noculate </w:t>
      </w:r>
      <w:r w:rsidR="00A113C7">
        <w:t xml:space="preserve">a </w:t>
      </w:r>
      <w:r w:rsidR="00685CAC" w:rsidRPr="009F385C">
        <w:t xml:space="preserve">limited series of plates (1 to 2) simultaneously to avoid </w:t>
      </w:r>
      <w:r w:rsidR="00A113C7">
        <w:t xml:space="preserve">the </w:t>
      </w:r>
      <w:r w:rsidR="00685CAC" w:rsidRPr="009F385C">
        <w:t xml:space="preserve">cells drying. </w:t>
      </w:r>
    </w:p>
    <w:p w14:paraId="647A4FB5" w14:textId="77777777" w:rsidR="00C90A6D" w:rsidRPr="009F385C" w:rsidRDefault="00C90A6D" w:rsidP="00DD36F5">
      <w:pPr>
        <w:spacing w:after="0"/>
        <w:rPr>
          <w:highlight w:val="yellow"/>
        </w:rPr>
      </w:pPr>
    </w:p>
    <w:p w14:paraId="0BCD96A8" w14:textId="5EDC0D78" w:rsidR="006F2DD5" w:rsidRPr="009F385C" w:rsidRDefault="00685CAC" w:rsidP="00DD36F5">
      <w:pPr>
        <w:spacing w:after="0"/>
        <w:rPr>
          <w:highlight w:val="yellow"/>
        </w:rPr>
      </w:pPr>
      <w:r w:rsidRPr="009F385C">
        <w:rPr>
          <w:highlight w:val="yellow"/>
        </w:rPr>
        <w:t>4.</w:t>
      </w:r>
      <w:r w:rsidR="0084670E">
        <w:rPr>
          <w:highlight w:val="yellow"/>
        </w:rPr>
        <w:t>7</w:t>
      </w:r>
      <w:r w:rsidRPr="009F385C">
        <w:rPr>
          <w:highlight w:val="yellow"/>
        </w:rPr>
        <w:t xml:space="preserve">) Prepare the </w:t>
      </w:r>
      <w:r w:rsidR="00244A37" w:rsidRPr="009F385C">
        <w:rPr>
          <w:highlight w:val="yellow"/>
        </w:rPr>
        <w:t>microcrystalline cellulose</w:t>
      </w:r>
      <w:r w:rsidRPr="009F385C">
        <w:rPr>
          <w:highlight w:val="yellow"/>
        </w:rPr>
        <w:t xml:space="preserve"> overlay during the virus adsorption (extemp</w:t>
      </w:r>
      <w:r w:rsidRPr="009F385C">
        <w:rPr>
          <w:bCs/>
          <w:highlight w:val="yellow"/>
        </w:rPr>
        <w:t>oraneous preparation)</w:t>
      </w:r>
      <w:r w:rsidRPr="009F385C">
        <w:rPr>
          <w:highlight w:val="yellow"/>
        </w:rPr>
        <w:t xml:space="preserve">. To obtain 100 </w:t>
      </w:r>
      <w:r w:rsidR="00971D44" w:rsidRPr="009F385C">
        <w:rPr>
          <w:highlight w:val="yellow"/>
        </w:rPr>
        <w:t>mL</w:t>
      </w:r>
      <w:r w:rsidRPr="009F385C">
        <w:rPr>
          <w:highlight w:val="yellow"/>
        </w:rPr>
        <w:t xml:space="preserve"> </w:t>
      </w:r>
      <w:r w:rsidR="00E81092">
        <w:rPr>
          <w:highlight w:val="yellow"/>
        </w:rPr>
        <w:t xml:space="preserve">of </w:t>
      </w:r>
      <w:r w:rsidRPr="009F385C">
        <w:rPr>
          <w:highlight w:val="yellow"/>
        </w:rPr>
        <w:t xml:space="preserve">overlay, mix 10 </w:t>
      </w:r>
      <w:r w:rsidR="00971D44" w:rsidRPr="009F385C">
        <w:rPr>
          <w:highlight w:val="yellow"/>
        </w:rPr>
        <w:t>mL</w:t>
      </w:r>
      <w:r w:rsidRPr="009F385C">
        <w:rPr>
          <w:highlight w:val="yellow"/>
        </w:rPr>
        <w:t xml:space="preserve"> of 2.4% </w:t>
      </w:r>
      <w:r w:rsidR="00244A37" w:rsidRPr="009F385C">
        <w:rPr>
          <w:highlight w:val="yellow"/>
        </w:rPr>
        <w:t>microcrystalline cellulose</w:t>
      </w:r>
      <w:r w:rsidRPr="009F385C">
        <w:rPr>
          <w:highlight w:val="yellow"/>
        </w:rPr>
        <w:t xml:space="preserve"> suspension, 10 </w:t>
      </w:r>
      <w:r w:rsidR="00971D44" w:rsidRPr="009F385C">
        <w:rPr>
          <w:highlight w:val="yellow"/>
        </w:rPr>
        <w:t>mL</w:t>
      </w:r>
      <w:r w:rsidRPr="009F385C">
        <w:rPr>
          <w:highlight w:val="yellow"/>
        </w:rPr>
        <w:t xml:space="preserve"> of 2x MEM</w:t>
      </w:r>
      <w:r w:rsidR="00E81092">
        <w:rPr>
          <w:highlight w:val="yellow"/>
        </w:rPr>
        <w:t>,</w:t>
      </w:r>
      <w:r w:rsidRPr="009F385C">
        <w:rPr>
          <w:highlight w:val="yellow"/>
        </w:rPr>
        <w:t xml:space="preserve"> and 80 </w:t>
      </w:r>
      <w:r w:rsidR="00971D44" w:rsidRPr="009F385C">
        <w:rPr>
          <w:highlight w:val="yellow"/>
        </w:rPr>
        <w:t>mL</w:t>
      </w:r>
      <w:r w:rsidRPr="009F385C">
        <w:rPr>
          <w:highlight w:val="yellow"/>
        </w:rPr>
        <w:t xml:space="preserve"> of </w:t>
      </w:r>
      <w:r w:rsidR="00E81092">
        <w:rPr>
          <w:highlight w:val="yellow"/>
        </w:rPr>
        <w:t xml:space="preserve">MEM with </w:t>
      </w:r>
      <w:r w:rsidRPr="009F385C">
        <w:rPr>
          <w:highlight w:val="yellow"/>
        </w:rPr>
        <w:t xml:space="preserve">2% FCS. </w:t>
      </w:r>
    </w:p>
    <w:p w14:paraId="151412EA" w14:textId="77777777" w:rsidR="006F2DD5" w:rsidRPr="009F385C" w:rsidRDefault="006F2DD5" w:rsidP="00DD36F5">
      <w:pPr>
        <w:spacing w:after="0"/>
        <w:rPr>
          <w:highlight w:val="yellow"/>
        </w:rPr>
      </w:pPr>
    </w:p>
    <w:p w14:paraId="66524208" w14:textId="24F2B462" w:rsidR="00831A88" w:rsidRPr="009F385C" w:rsidRDefault="006F2DD5" w:rsidP="00DD36F5">
      <w:pPr>
        <w:spacing w:after="0"/>
        <w:rPr>
          <w:highlight w:val="yellow"/>
        </w:rPr>
      </w:pPr>
      <w:r w:rsidRPr="009F385C">
        <w:t>4.</w:t>
      </w:r>
      <w:r w:rsidR="0084670E">
        <w:t>7</w:t>
      </w:r>
      <w:r w:rsidRPr="009F385C">
        <w:t xml:space="preserve">.1) </w:t>
      </w:r>
      <w:r w:rsidR="00831A88" w:rsidRPr="009F385C">
        <w:t xml:space="preserve">Adjust the pH of the </w:t>
      </w:r>
      <w:r w:rsidR="00AA7AC7" w:rsidRPr="009F385C">
        <w:t>2</w:t>
      </w:r>
      <w:r w:rsidR="00E81092">
        <w:t>x</w:t>
      </w:r>
      <w:r w:rsidR="00AA7AC7" w:rsidRPr="009F385C">
        <w:t xml:space="preserve"> </w:t>
      </w:r>
      <w:r w:rsidR="00831A88" w:rsidRPr="009F385C">
        <w:t>MEM to around 7.2 with a sterile sodium bicarbonate solution at 7</w:t>
      </w:r>
      <w:r w:rsidRPr="009F385C">
        <w:t>.</w:t>
      </w:r>
      <w:r w:rsidR="00831A88" w:rsidRPr="009F385C">
        <w:t>5%</w:t>
      </w:r>
      <w:r w:rsidR="00E81092">
        <w:t>,</w:t>
      </w:r>
      <w:r w:rsidR="00831A88" w:rsidRPr="009F385C">
        <w:t xml:space="preserve"> following the color indicator</w:t>
      </w:r>
      <w:r w:rsidR="00AA7AC7" w:rsidRPr="009F385C">
        <w:t>. A</w:t>
      </w:r>
      <w:r w:rsidR="00831A88" w:rsidRPr="009F385C">
        <w:t xml:space="preserve">dd the microcrystalline cellulose suspension and the MEM and mix vigorously. </w:t>
      </w:r>
    </w:p>
    <w:p w14:paraId="4C691383" w14:textId="77777777" w:rsidR="00C90A6D" w:rsidRPr="009F385C" w:rsidRDefault="00C90A6D" w:rsidP="00DD36F5">
      <w:pPr>
        <w:spacing w:after="0"/>
        <w:rPr>
          <w:highlight w:val="yellow"/>
        </w:rPr>
      </w:pPr>
    </w:p>
    <w:p w14:paraId="2A39992E" w14:textId="64770D6E" w:rsidR="00685CAC" w:rsidRPr="009F385C" w:rsidRDefault="00831A88" w:rsidP="00DD36F5">
      <w:pPr>
        <w:spacing w:after="0"/>
        <w:rPr>
          <w:highlight w:val="yellow"/>
        </w:rPr>
      </w:pPr>
      <w:r w:rsidRPr="009F385C">
        <w:rPr>
          <w:highlight w:val="yellow"/>
        </w:rPr>
        <w:t>4.</w:t>
      </w:r>
      <w:r w:rsidR="0084670E">
        <w:rPr>
          <w:highlight w:val="yellow"/>
        </w:rPr>
        <w:t>8</w:t>
      </w:r>
      <w:r w:rsidRPr="009F385C">
        <w:rPr>
          <w:highlight w:val="yellow"/>
        </w:rPr>
        <w:t xml:space="preserve">) </w:t>
      </w:r>
      <w:r w:rsidR="00685CAC" w:rsidRPr="009F385C">
        <w:rPr>
          <w:highlight w:val="yellow"/>
        </w:rPr>
        <w:t xml:space="preserve">At the end of </w:t>
      </w:r>
      <w:r w:rsidRPr="009F385C">
        <w:rPr>
          <w:highlight w:val="yellow"/>
        </w:rPr>
        <w:t>the 2 h</w:t>
      </w:r>
      <w:r w:rsidR="00685CAC" w:rsidRPr="009F385C">
        <w:rPr>
          <w:highlight w:val="yellow"/>
        </w:rPr>
        <w:t xml:space="preserve"> incubation, add 2 to 3</w:t>
      </w:r>
      <w:r w:rsidR="00810B6C" w:rsidRPr="009F385C">
        <w:rPr>
          <w:highlight w:val="yellow"/>
        </w:rPr>
        <w:t xml:space="preserve"> </w:t>
      </w:r>
      <w:r w:rsidR="00971D44" w:rsidRPr="009F385C">
        <w:rPr>
          <w:highlight w:val="yellow"/>
        </w:rPr>
        <w:t>mL</w:t>
      </w:r>
      <w:r w:rsidR="00685CAC" w:rsidRPr="009F385C">
        <w:rPr>
          <w:highlight w:val="yellow"/>
        </w:rPr>
        <w:t xml:space="preserve"> of overlay </w:t>
      </w:r>
      <w:r w:rsidR="00E81092">
        <w:rPr>
          <w:highlight w:val="yellow"/>
        </w:rPr>
        <w:t>to</w:t>
      </w:r>
      <w:r w:rsidR="00685CAC" w:rsidRPr="009F385C">
        <w:rPr>
          <w:highlight w:val="yellow"/>
        </w:rPr>
        <w:t xml:space="preserve"> each well </w:t>
      </w:r>
      <w:r w:rsidR="00E81092">
        <w:rPr>
          <w:highlight w:val="yellow"/>
        </w:rPr>
        <w:t>of the</w:t>
      </w:r>
      <w:r w:rsidR="00685CAC" w:rsidRPr="009F385C">
        <w:rPr>
          <w:highlight w:val="yellow"/>
        </w:rPr>
        <w:t xml:space="preserve"> 12</w:t>
      </w:r>
      <w:r w:rsidR="00E81092">
        <w:rPr>
          <w:highlight w:val="yellow"/>
        </w:rPr>
        <w:t>-</w:t>
      </w:r>
      <w:r w:rsidR="00685CAC" w:rsidRPr="009F385C">
        <w:rPr>
          <w:highlight w:val="yellow"/>
        </w:rPr>
        <w:t xml:space="preserve">well plates without removing the inoculum. Be careful to avoid </w:t>
      </w:r>
      <w:r w:rsidR="00E81092">
        <w:rPr>
          <w:highlight w:val="yellow"/>
        </w:rPr>
        <w:t xml:space="preserve">the </w:t>
      </w:r>
      <w:r w:rsidR="00685CAC" w:rsidRPr="009F385C">
        <w:rPr>
          <w:highlight w:val="yellow"/>
        </w:rPr>
        <w:t xml:space="preserve">contamination </w:t>
      </w:r>
      <w:r w:rsidR="00AA7AC7" w:rsidRPr="009F385C">
        <w:rPr>
          <w:highlight w:val="yellow"/>
        </w:rPr>
        <w:t>of the adjacent wells with</w:t>
      </w:r>
      <w:r w:rsidR="00685CAC" w:rsidRPr="009F385C">
        <w:rPr>
          <w:highlight w:val="yellow"/>
        </w:rPr>
        <w:t xml:space="preserve"> high viral titer inoculums. Incubate the plate at 37</w:t>
      </w:r>
      <w:r w:rsidR="00810B6C" w:rsidRPr="009F385C">
        <w:rPr>
          <w:highlight w:val="yellow"/>
        </w:rPr>
        <w:t xml:space="preserve"> </w:t>
      </w:r>
      <w:r w:rsidR="00685CAC" w:rsidRPr="009F385C">
        <w:rPr>
          <w:highlight w:val="yellow"/>
        </w:rPr>
        <w:t xml:space="preserve">°C </w:t>
      </w:r>
      <w:r w:rsidR="00E81092">
        <w:rPr>
          <w:highlight w:val="yellow"/>
        </w:rPr>
        <w:t xml:space="preserve">and 5% </w:t>
      </w:r>
      <w:r w:rsidR="00685CAC" w:rsidRPr="009F385C">
        <w:rPr>
          <w:highlight w:val="yellow"/>
        </w:rPr>
        <w:t>CO</w:t>
      </w:r>
      <w:r w:rsidR="00685CAC" w:rsidRPr="009F385C">
        <w:rPr>
          <w:highlight w:val="yellow"/>
          <w:vertAlign w:val="subscript"/>
        </w:rPr>
        <w:t>2</w:t>
      </w:r>
      <w:r w:rsidR="00395B82" w:rsidRPr="009F385C">
        <w:rPr>
          <w:highlight w:val="yellow"/>
        </w:rPr>
        <w:t xml:space="preserve"> </w:t>
      </w:r>
      <w:r w:rsidR="00E81092">
        <w:rPr>
          <w:highlight w:val="yellow"/>
        </w:rPr>
        <w:t>for</w:t>
      </w:r>
      <w:r w:rsidR="00685CAC" w:rsidRPr="009F385C">
        <w:rPr>
          <w:highlight w:val="yellow"/>
        </w:rPr>
        <w:t xml:space="preserve"> 6 days. </w:t>
      </w:r>
      <w:r w:rsidR="00892E78" w:rsidRPr="009F385C">
        <w:rPr>
          <w:highlight w:val="yellow"/>
        </w:rPr>
        <w:t xml:space="preserve">Do not move the plate and do not move the incubator during incubation. </w:t>
      </w:r>
    </w:p>
    <w:p w14:paraId="3C0B2DC8" w14:textId="77777777" w:rsidR="00C90A6D" w:rsidRPr="009F385C" w:rsidRDefault="00C90A6D" w:rsidP="00DD36F5">
      <w:pPr>
        <w:spacing w:after="0"/>
        <w:rPr>
          <w:highlight w:val="yellow"/>
        </w:rPr>
      </w:pPr>
    </w:p>
    <w:p w14:paraId="4B473982" w14:textId="4457897B" w:rsidR="00964889" w:rsidRPr="009F385C" w:rsidRDefault="00685CAC" w:rsidP="00DD36F5">
      <w:pPr>
        <w:spacing w:after="0"/>
        <w:rPr>
          <w:highlight w:val="yellow"/>
        </w:rPr>
      </w:pPr>
      <w:r w:rsidRPr="009F385C">
        <w:rPr>
          <w:highlight w:val="yellow"/>
        </w:rPr>
        <w:t>4.</w:t>
      </w:r>
      <w:r w:rsidR="0084670E">
        <w:rPr>
          <w:highlight w:val="yellow"/>
        </w:rPr>
        <w:t>9</w:t>
      </w:r>
      <w:r w:rsidRPr="009F385C">
        <w:rPr>
          <w:highlight w:val="yellow"/>
        </w:rPr>
        <w:t xml:space="preserve">) Proceed to </w:t>
      </w:r>
      <w:r w:rsidR="00E81092">
        <w:rPr>
          <w:highlight w:val="yellow"/>
        </w:rPr>
        <w:t>sta</w:t>
      </w:r>
      <w:r w:rsidR="00E81092">
        <w:rPr>
          <w:highlight w:val="yellow"/>
        </w:rPr>
        <w:t xml:space="preserve">in the </w:t>
      </w:r>
      <w:r w:rsidRPr="009F385C">
        <w:rPr>
          <w:highlight w:val="yellow"/>
        </w:rPr>
        <w:t>cells</w:t>
      </w:r>
      <w:r w:rsidR="00E81092">
        <w:rPr>
          <w:highlight w:val="yellow"/>
        </w:rPr>
        <w:t>,</w:t>
      </w:r>
      <w:r w:rsidRPr="009F385C">
        <w:rPr>
          <w:highlight w:val="yellow"/>
        </w:rPr>
        <w:t xml:space="preserve"> using crystal violet solution (8% crystal violet </w:t>
      </w:r>
      <w:r w:rsidR="00E81092">
        <w:rPr>
          <w:highlight w:val="yellow"/>
        </w:rPr>
        <w:t>[</w:t>
      </w:r>
      <w:r w:rsidRPr="009F385C">
        <w:rPr>
          <w:highlight w:val="yellow"/>
        </w:rPr>
        <w:t>v/v</w:t>
      </w:r>
      <w:r w:rsidR="00E81092">
        <w:rPr>
          <w:highlight w:val="yellow"/>
        </w:rPr>
        <w:t>]</w:t>
      </w:r>
      <w:r w:rsidRPr="009F385C">
        <w:rPr>
          <w:highlight w:val="yellow"/>
        </w:rPr>
        <w:t xml:space="preserve">, 2% formaldehyde </w:t>
      </w:r>
      <w:r w:rsidR="00E81092">
        <w:rPr>
          <w:highlight w:val="yellow"/>
        </w:rPr>
        <w:t>[</w:t>
      </w:r>
      <w:r w:rsidRPr="009F385C">
        <w:rPr>
          <w:highlight w:val="yellow"/>
        </w:rPr>
        <w:t>v/v</w:t>
      </w:r>
      <w:r w:rsidR="00E81092">
        <w:rPr>
          <w:highlight w:val="yellow"/>
        </w:rPr>
        <w:t>]</w:t>
      </w:r>
      <w:r w:rsidRPr="009F385C">
        <w:rPr>
          <w:highlight w:val="yellow"/>
        </w:rPr>
        <w:t xml:space="preserve">, </w:t>
      </w:r>
      <w:r w:rsidR="00E81092">
        <w:rPr>
          <w:highlight w:val="yellow"/>
        </w:rPr>
        <w:t xml:space="preserve">and </w:t>
      </w:r>
      <w:r w:rsidRPr="009F385C">
        <w:rPr>
          <w:highlight w:val="yellow"/>
        </w:rPr>
        <w:t xml:space="preserve">20% ethanol </w:t>
      </w:r>
      <w:r w:rsidR="00E81092">
        <w:rPr>
          <w:highlight w:val="yellow"/>
        </w:rPr>
        <w:t>[</w:t>
      </w:r>
      <w:r w:rsidRPr="009F385C">
        <w:rPr>
          <w:highlight w:val="yellow"/>
        </w:rPr>
        <w:t>v/v</w:t>
      </w:r>
      <w:r w:rsidR="00E81092">
        <w:rPr>
          <w:highlight w:val="yellow"/>
        </w:rPr>
        <w:t>]</w:t>
      </w:r>
      <w:r w:rsidRPr="009F385C">
        <w:rPr>
          <w:highlight w:val="yellow"/>
        </w:rPr>
        <w:t xml:space="preserve"> in water). </w:t>
      </w:r>
    </w:p>
    <w:p w14:paraId="5457074B" w14:textId="77777777" w:rsidR="00C90A6D" w:rsidRPr="009F385C" w:rsidRDefault="00C90A6D" w:rsidP="00DD36F5">
      <w:pPr>
        <w:spacing w:after="0"/>
        <w:rPr>
          <w:highlight w:val="yellow"/>
        </w:rPr>
      </w:pPr>
    </w:p>
    <w:p w14:paraId="57C85631" w14:textId="0FAE3196" w:rsidR="00831A88" w:rsidRPr="009F385C" w:rsidRDefault="00964889" w:rsidP="00DD36F5">
      <w:pPr>
        <w:spacing w:after="0"/>
        <w:rPr>
          <w:highlight w:val="yellow"/>
        </w:rPr>
      </w:pPr>
      <w:r w:rsidRPr="009F385C">
        <w:t>4.</w:t>
      </w:r>
      <w:r w:rsidR="0084670E">
        <w:t>9</w:t>
      </w:r>
      <w:r w:rsidRPr="009F385C">
        <w:t xml:space="preserve">.1) </w:t>
      </w:r>
      <w:r w:rsidR="00685CAC" w:rsidRPr="009F385C">
        <w:t xml:space="preserve">Protect the </w:t>
      </w:r>
      <w:r w:rsidR="006F421A" w:rsidRPr="009F385C">
        <w:t xml:space="preserve">work surface of </w:t>
      </w:r>
      <w:r w:rsidR="00E81092">
        <w:t xml:space="preserve">the </w:t>
      </w:r>
      <w:r w:rsidR="006F421A" w:rsidRPr="009F385C">
        <w:t>biosafety cabinet</w:t>
      </w:r>
      <w:r w:rsidR="006F421A" w:rsidRPr="009F385C" w:rsidDel="006F421A">
        <w:t xml:space="preserve"> </w:t>
      </w:r>
      <w:r w:rsidR="00685CAC" w:rsidRPr="009F385C">
        <w:t xml:space="preserve">with a sheet (the crystal violet strongly colors </w:t>
      </w:r>
      <w:r w:rsidR="006F421A" w:rsidRPr="009F385C">
        <w:t>surfaces</w:t>
      </w:r>
      <w:r w:rsidR="00685CAC" w:rsidRPr="009F385C">
        <w:t xml:space="preserve">). </w:t>
      </w:r>
    </w:p>
    <w:p w14:paraId="0CBD3C73" w14:textId="77777777" w:rsidR="00C90A6D" w:rsidRPr="009F385C" w:rsidRDefault="00C90A6D" w:rsidP="00DD36F5">
      <w:pPr>
        <w:spacing w:after="0"/>
        <w:rPr>
          <w:highlight w:val="yellow"/>
        </w:rPr>
      </w:pPr>
    </w:p>
    <w:p w14:paraId="671378F4" w14:textId="280D5962" w:rsidR="00964889" w:rsidRPr="009F385C" w:rsidRDefault="00964889" w:rsidP="00DD36F5">
      <w:pPr>
        <w:spacing w:after="0"/>
        <w:rPr>
          <w:highlight w:val="yellow"/>
        </w:rPr>
      </w:pPr>
      <w:r w:rsidRPr="009F385C">
        <w:rPr>
          <w:highlight w:val="yellow"/>
        </w:rPr>
        <w:t>4.</w:t>
      </w:r>
      <w:r w:rsidR="0084670E">
        <w:rPr>
          <w:highlight w:val="yellow"/>
        </w:rPr>
        <w:t>9</w:t>
      </w:r>
      <w:r w:rsidRPr="009F385C">
        <w:rPr>
          <w:highlight w:val="yellow"/>
        </w:rPr>
        <w:t xml:space="preserve">.2) </w:t>
      </w:r>
      <w:r w:rsidR="00685CAC" w:rsidRPr="009F385C">
        <w:rPr>
          <w:highlight w:val="yellow"/>
        </w:rPr>
        <w:t xml:space="preserve">Gently shake </w:t>
      </w:r>
      <w:r w:rsidR="001A56F8">
        <w:rPr>
          <w:highlight w:val="yellow"/>
        </w:rPr>
        <w:t xml:space="preserve">the </w:t>
      </w:r>
      <w:r w:rsidR="00685CAC" w:rsidRPr="009F385C">
        <w:rPr>
          <w:highlight w:val="yellow"/>
        </w:rPr>
        <w:t xml:space="preserve">plates to take off the </w:t>
      </w:r>
      <w:r w:rsidR="00244A37" w:rsidRPr="009F385C">
        <w:rPr>
          <w:highlight w:val="yellow"/>
        </w:rPr>
        <w:t>microcrystalline cellulose overlay</w:t>
      </w:r>
      <w:r w:rsidR="00685CAC" w:rsidRPr="009F385C">
        <w:rPr>
          <w:highlight w:val="yellow"/>
        </w:rPr>
        <w:t xml:space="preserve">. Remove </w:t>
      </w:r>
      <w:r w:rsidR="001A56F8">
        <w:rPr>
          <w:highlight w:val="yellow"/>
        </w:rPr>
        <w:t xml:space="preserve">the </w:t>
      </w:r>
      <w:r w:rsidR="00685CAC" w:rsidRPr="009F385C">
        <w:rPr>
          <w:highlight w:val="yellow"/>
        </w:rPr>
        <w:t xml:space="preserve">supernatants and wash </w:t>
      </w:r>
      <w:r w:rsidR="001A56F8">
        <w:rPr>
          <w:highlight w:val="yellow"/>
        </w:rPr>
        <w:t>the cells 2x</w:t>
      </w:r>
      <w:r w:rsidR="00685CAC" w:rsidRPr="009F385C">
        <w:rPr>
          <w:highlight w:val="yellow"/>
        </w:rPr>
        <w:t xml:space="preserve"> with 1x </w:t>
      </w:r>
      <w:r w:rsidR="001A56F8">
        <w:rPr>
          <w:highlight w:val="yellow"/>
        </w:rPr>
        <w:t>phosphate-buffered saline (</w:t>
      </w:r>
      <w:r w:rsidR="00685CAC" w:rsidRPr="009F385C">
        <w:rPr>
          <w:highlight w:val="yellow"/>
        </w:rPr>
        <w:t>PBS</w:t>
      </w:r>
      <w:r w:rsidR="001A56F8">
        <w:rPr>
          <w:highlight w:val="yellow"/>
        </w:rPr>
        <w:t>)</w:t>
      </w:r>
      <w:r w:rsidR="00685CAC" w:rsidRPr="009F385C">
        <w:rPr>
          <w:highlight w:val="yellow"/>
        </w:rPr>
        <w:t xml:space="preserve">. </w:t>
      </w:r>
      <w:r w:rsidR="00685CAC" w:rsidRPr="009F385C">
        <w:t xml:space="preserve">Handle the plates one by one to avoid </w:t>
      </w:r>
      <w:r w:rsidR="001A56F8">
        <w:t xml:space="preserve">the </w:t>
      </w:r>
      <w:r w:rsidR="00685CAC" w:rsidRPr="009F385C">
        <w:t xml:space="preserve">cells drying. </w:t>
      </w:r>
      <w:r w:rsidR="00685CAC" w:rsidRPr="009F385C">
        <w:rPr>
          <w:highlight w:val="yellow"/>
        </w:rPr>
        <w:t>Add 1</w:t>
      </w:r>
      <w:r w:rsidR="001A56F8">
        <w:rPr>
          <w:highlight w:val="yellow"/>
        </w:rPr>
        <w:t>–</w:t>
      </w:r>
      <w:r w:rsidR="00685CAC" w:rsidRPr="009F385C">
        <w:rPr>
          <w:highlight w:val="yellow"/>
        </w:rPr>
        <w:t xml:space="preserve">2 </w:t>
      </w:r>
      <w:r w:rsidR="00971D44" w:rsidRPr="009F385C">
        <w:rPr>
          <w:highlight w:val="yellow"/>
        </w:rPr>
        <w:t>mL</w:t>
      </w:r>
      <w:r w:rsidR="00685CAC" w:rsidRPr="009F385C">
        <w:rPr>
          <w:highlight w:val="yellow"/>
        </w:rPr>
        <w:t xml:space="preserve"> of the crystal violet solution and wait 10</w:t>
      </w:r>
      <w:r w:rsidR="001A56F8">
        <w:rPr>
          <w:highlight w:val="yellow"/>
        </w:rPr>
        <w:t>–</w:t>
      </w:r>
      <w:r w:rsidR="00685CAC" w:rsidRPr="009F385C">
        <w:rPr>
          <w:highlight w:val="yellow"/>
        </w:rPr>
        <w:t xml:space="preserve">15 min. Remove the solution, which can be reused for subsequent plate staining. </w:t>
      </w:r>
    </w:p>
    <w:p w14:paraId="1DBEDDB1" w14:textId="77777777" w:rsidR="00C90A6D" w:rsidRPr="009F385C" w:rsidRDefault="00C90A6D" w:rsidP="00DD36F5">
      <w:pPr>
        <w:spacing w:after="0"/>
        <w:rPr>
          <w:highlight w:val="yellow"/>
        </w:rPr>
      </w:pPr>
    </w:p>
    <w:p w14:paraId="7793358B" w14:textId="232ADD8B" w:rsidR="00964889" w:rsidRPr="009F385C" w:rsidRDefault="00964889" w:rsidP="00DD36F5">
      <w:pPr>
        <w:spacing w:after="0"/>
      </w:pPr>
      <w:r w:rsidRPr="009F385C">
        <w:t>4.</w:t>
      </w:r>
      <w:r w:rsidR="0084670E">
        <w:t>9</w:t>
      </w:r>
      <w:r w:rsidRPr="009F385C">
        <w:t xml:space="preserve">.3) </w:t>
      </w:r>
      <w:r w:rsidR="00685CAC" w:rsidRPr="009F385C">
        <w:t>Immerse the plates and lids in fresh bleach for a few seconds and</w:t>
      </w:r>
      <w:r w:rsidR="001A56F8">
        <w:t>,</w:t>
      </w:r>
      <w:r w:rsidR="00685CAC" w:rsidRPr="009F385C">
        <w:t xml:space="preserve"> then</w:t>
      </w:r>
      <w:r w:rsidR="001A56F8">
        <w:t>,</w:t>
      </w:r>
      <w:r w:rsidR="00685CAC" w:rsidRPr="009F385C">
        <w:t xml:space="preserve"> wash </w:t>
      </w:r>
      <w:r w:rsidR="001A56F8">
        <w:t xml:space="preserve">them </w:t>
      </w:r>
      <w:r w:rsidR="00685CAC" w:rsidRPr="009F385C">
        <w:t xml:space="preserve">thoroughly with tap water. Note that the plates and covers are decontaminated by the bleach. </w:t>
      </w:r>
    </w:p>
    <w:p w14:paraId="7AB33A77" w14:textId="77777777" w:rsidR="00C90A6D" w:rsidRPr="009F385C" w:rsidRDefault="00C90A6D" w:rsidP="00DD36F5">
      <w:pPr>
        <w:spacing w:after="0"/>
      </w:pPr>
    </w:p>
    <w:p w14:paraId="7EB65293" w14:textId="3E81E846" w:rsidR="00685CAC" w:rsidRPr="009F385C" w:rsidRDefault="00964889" w:rsidP="00DD36F5">
      <w:pPr>
        <w:spacing w:after="0"/>
        <w:rPr>
          <w:highlight w:val="yellow"/>
        </w:rPr>
      </w:pPr>
      <w:r w:rsidRPr="009F385C">
        <w:t>4.</w:t>
      </w:r>
      <w:r w:rsidR="0084670E">
        <w:t>9</w:t>
      </w:r>
      <w:r w:rsidRPr="009F385C">
        <w:t xml:space="preserve">.4) </w:t>
      </w:r>
      <w:r w:rsidR="00685CAC" w:rsidRPr="009F385C">
        <w:t xml:space="preserve">Put the plates and lids on paper towels and let </w:t>
      </w:r>
      <w:r w:rsidR="001A56F8">
        <w:t xml:space="preserve">them </w:t>
      </w:r>
      <w:r w:rsidR="00685CAC" w:rsidRPr="009F385C">
        <w:t xml:space="preserve">dry. Dry the plates at </w:t>
      </w:r>
      <w:r w:rsidR="001A56F8">
        <w:t xml:space="preserve">an </w:t>
      </w:r>
      <w:r w:rsidR="00685CAC" w:rsidRPr="009F385C">
        <w:t xml:space="preserve">ambient temperature after </w:t>
      </w:r>
      <w:r w:rsidR="001A56F8">
        <w:t xml:space="preserve">the </w:t>
      </w:r>
      <w:r w:rsidR="00685CAC" w:rsidRPr="009F385C">
        <w:t>water rinsing and store them at room temperature. For long storage periods (months)</w:t>
      </w:r>
      <w:r w:rsidR="001A56F8">
        <w:t>,</w:t>
      </w:r>
      <w:r w:rsidR="00685CAC" w:rsidRPr="009F385C">
        <w:t xml:space="preserve"> keep the plates protected from light to protect the color. Note that if the cells lose their coloration, </w:t>
      </w:r>
      <w:r w:rsidR="00352092" w:rsidRPr="009F385C">
        <w:t xml:space="preserve">they </w:t>
      </w:r>
      <w:r w:rsidR="00685CAC" w:rsidRPr="009F385C">
        <w:t xml:space="preserve">can </w:t>
      </w:r>
      <w:r w:rsidR="00352092" w:rsidRPr="009F385C">
        <w:t xml:space="preserve">be </w:t>
      </w:r>
      <w:r w:rsidR="00685CAC" w:rsidRPr="009F385C">
        <w:t>stain</w:t>
      </w:r>
      <w:r w:rsidR="00352092" w:rsidRPr="009F385C">
        <w:t>ed</w:t>
      </w:r>
      <w:r w:rsidR="00685CAC" w:rsidRPr="009F385C">
        <w:t xml:space="preserve"> again with crystal violet. </w:t>
      </w:r>
    </w:p>
    <w:p w14:paraId="2BDA6759" w14:textId="77777777" w:rsidR="00C90A6D" w:rsidRPr="009F385C" w:rsidRDefault="00C90A6D" w:rsidP="00DD36F5">
      <w:pPr>
        <w:spacing w:after="0"/>
        <w:rPr>
          <w:highlight w:val="yellow"/>
        </w:rPr>
      </w:pPr>
    </w:p>
    <w:p w14:paraId="2207A27B" w14:textId="64E94786" w:rsidR="006F2DD5" w:rsidRPr="009F385C" w:rsidRDefault="00685CAC" w:rsidP="00DD36F5">
      <w:pPr>
        <w:spacing w:after="0"/>
        <w:rPr>
          <w:highlight w:val="yellow"/>
        </w:rPr>
      </w:pPr>
      <w:r w:rsidRPr="009F385C">
        <w:rPr>
          <w:highlight w:val="yellow"/>
        </w:rPr>
        <w:t>4.</w:t>
      </w:r>
      <w:r w:rsidR="00964889" w:rsidRPr="009F385C">
        <w:rPr>
          <w:highlight w:val="yellow"/>
        </w:rPr>
        <w:t>1</w:t>
      </w:r>
      <w:r w:rsidR="0084670E">
        <w:rPr>
          <w:highlight w:val="yellow"/>
        </w:rPr>
        <w:t>0</w:t>
      </w:r>
      <w:r w:rsidRPr="009F385C">
        <w:rPr>
          <w:highlight w:val="yellow"/>
        </w:rPr>
        <w:t xml:space="preserve">) </w:t>
      </w:r>
      <w:r w:rsidR="009F3ABE" w:rsidRPr="009F385C">
        <w:rPr>
          <w:highlight w:val="yellow"/>
        </w:rPr>
        <w:t xml:space="preserve">Calculate virus </w:t>
      </w:r>
      <w:r w:rsidRPr="009F385C">
        <w:rPr>
          <w:highlight w:val="yellow"/>
        </w:rPr>
        <w:t xml:space="preserve">titers. </w:t>
      </w:r>
      <w:r w:rsidR="009F3ABE" w:rsidRPr="009F385C">
        <w:rPr>
          <w:highlight w:val="yellow"/>
        </w:rPr>
        <w:t>Count the plaques in the wells of the dry plates</w:t>
      </w:r>
      <w:r w:rsidR="001A56F8">
        <w:rPr>
          <w:highlight w:val="yellow"/>
        </w:rPr>
        <w:t>, which are visible to the</w:t>
      </w:r>
      <w:r w:rsidR="009F3ABE" w:rsidRPr="009F385C">
        <w:rPr>
          <w:highlight w:val="yellow"/>
        </w:rPr>
        <w:t xml:space="preserve"> naked eye.</w:t>
      </w:r>
      <w:r w:rsidRPr="009F385C">
        <w:rPr>
          <w:highlight w:val="yellow"/>
        </w:rPr>
        <w:t xml:space="preserve"> </w:t>
      </w:r>
      <w:r w:rsidRPr="009F385C">
        <w:t xml:space="preserve">Check that the number of plaques of the different dilutions is coherent (factor 10 between each dilution). Choose the well on which the plaques are the easiest to count. </w:t>
      </w:r>
      <w:r w:rsidR="00E57060" w:rsidRPr="009F385C">
        <w:rPr>
          <w:highlight w:val="yellow"/>
        </w:rPr>
        <w:t>Assess</w:t>
      </w:r>
      <w:r w:rsidRPr="009F385C">
        <w:rPr>
          <w:highlight w:val="yellow"/>
        </w:rPr>
        <w:t xml:space="preserve"> the number of plaques </w:t>
      </w:r>
      <w:r w:rsidR="00E57060" w:rsidRPr="009F385C">
        <w:rPr>
          <w:highlight w:val="yellow"/>
        </w:rPr>
        <w:t>versus the</w:t>
      </w:r>
      <w:r w:rsidRPr="009F385C">
        <w:rPr>
          <w:highlight w:val="yellow"/>
        </w:rPr>
        <w:t xml:space="preserve"> inoculum volume and </w:t>
      </w:r>
      <w:r w:rsidR="00E57060" w:rsidRPr="009F385C">
        <w:rPr>
          <w:highlight w:val="yellow"/>
        </w:rPr>
        <w:t xml:space="preserve">the </w:t>
      </w:r>
      <w:r w:rsidRPr="009F385C">
        <w:rPr>
          <w:highlight w:val="yellow"/>
        </w:rPr>
        <w:t xml:space="preserve">dilution. </w:t>
      </w:r>
    </w:p>
    <w:p w14:paraId="2367450A" w14:textId="77777777" w:rsidR="006F2DD5" w:rsidRPr="009F385C" w:rsidRDefault="006F2DD5" w:rsidP="00DD36F5">
      <w:pPr>
        <w:spacing w:after="0"/>
        <w:rPr>
          <w:highlight w:val="yellow"/>
        </w:rPr>
      </w:pPr>
    </w:p>
    <w:p w14:paraId="338ABB94" w14:textId="32239A7D" w:rsidR="00685CAC" w:rsidRPr="009F385C" w:rsidRDefault="0084670E" w:rsidP="00DD36F5">
      <w:pPr>
        <w:spacing w:after="0"/>
        <w:rPr>
          <w:highlight w:val="yellow"/>
        </w:rPr>
      </w:pPr>
      <w:r>
        <w:rPr>
          <w:highlight w:val="yellow"/>
        </w:rPr>
        <w:t>NOTE:</w:t>
      </w:r>
      <w:r w:rsidR="006F2DD5" w:rsidRPr="009F385C">
        <w:rPr>
          <w:highlight w:val="yellow"/>
        </w:rPr>
        <w:t xml:space="preserve"> </w:t>
      </w:r>
      <w:r w:rsidR="001E2D2B" w:rsidRPr="009F385C">
        <w:rPr>
          <w:highlight w:val="yellow"/>
        </w:rPr>
        <w:t xml:space="preserve">On the example provided </w:t>
      </w:r>
      <w:r w:rsidR="001A56F8">
        <w:rPr>
          <w:highlight w:val="yellow"/>
        </w:rPr>
        <w:t>in</w:t>
      </w:r>
      <w:r w:rsidR="001E2D2B" w:rsidRPr="009F385C">
        <w:rPr>
          <w:highlight w:val="yellow"/>
        </w:rPr>
        <w:t xml:space="preserve"> </w:t>
      </w:r>
      <w:r w:rsidR="001A56F8" w:rsidRPr="005D4B26">
        <w:rPr>
          <w:b/>
          <w:highlight w:val="yellow"/>
        </w:rPr>
        <w:t>F</w:t>
      </w:r>
      <w:r w:rsidR="001E2D2B" w:rsidRPr="005D4B26">
        <w:rPr>
          <w:b/>
          <w:highlight w:val="yellow"/>
        </w:rPr>
        <w:t xml:space="preserve">igure </w:t>
      </w:r>
      <w:r w:rsidR="00805A9C" w:rsidRPr="005D4B26">
        <w:rPr>
          <w:b/>
          <w:highlight w:val="yellow"/>
        </w:rPr>
        <w:t>4</w:t>
      </w:r>
      <w:r w:rsidR="001E2D2B" w:rsidRPr="009F385C">
        <w:rPr>
          <w:highlight w:val="yellow"/>
        </w:rPr>
        <w:t>,</w:t>
      </w:r>
      <w:r w:rsidR="00685CAC" w:rsidRPr="009F385C">
        <w:rPr>
          <w:highlight w:val="yellow"/>
        </w:rPr>
        <w:t xml:space="preserve"> 21 plaques </w:t>
      </w:r>
      <w:r w:rsidR="001E2D2B" w:rsidRPr="009F385C">
        <w:rPr>
          <w:highlight w:val="yellow"/>
        </w:rPr>
        <w:t xml:space="preserve">are counted </w:t>
      </w:r>
      <w:r w:rsidR="00685CAC" w:rsidRPr="009F385C">
        <w:rPr>
          <w:highlight w:val="yellow"/>
        </w:rPr>
        <w:t xml:space="preserve">at </w:t>
      </w:r>
      <w:r w:rsidR="001E2D2B" w:rsidRPr="009F385C">
        <w:rPr>
          <w:highlight w:val="yellow"/>
        </w:rPr>
        <w:t xml:space="preserve">the </w:t>
      </w:r>
      <w:r w:rsidR="00685CAC" w:rsidRPr="009F385C">
        <w:rPr>
          <w:highlight w:val="yellow"/>
        </w:rPr>
        <w:t>10</w:t>
      </w:r>
      <w:r w:rsidR="00685CAC" w:rsidRPr="009F385C">
        <w:rPr>
          <w:highlight w:val="yellow"/>
          <w:vertAlign w:val="superscript"/>
        </w:rPr>
        <w:t>-</w:t>
      </w:r>
      <w:r w:rsidR="001E2D2B" w:rsidRPr="009F385C">
        <w:rPr>
          <w:highlight w:val="yellow"/>
          <w:vertAlign w:val="superscript"/>
        </w:rPr>
        <w:t>5</w:t>
      </w:r>
      <w:r w:rsidR="001E2D2B" w:rsidRPr="009F385C">
        <w:rPr>
          <w:highlight w:val="yellow"/>
        </w:rPr>
        <w:t xml:space="preserve"> </w:t>
      </w:r>
      <w:r w:rsidR="00685CAC" w:rsidRPr="009F385C">
        <w:rPr>
          <w:highlight w:val="yellow"/>
        </w:rPr>
        <w:t>dilution</w:t>
      </w:r>
      <w:r w:rsidR="001E2D2B" w:rsidRPr="009F385C">
        <w:rPr>
          <w:highlight w:val="yellow"/>
        </w:rPr>
        <w:t xml:space="preserve">. These </w:t>
      </w:r>
      <w:r w:rsidR="00685CAC" w:rsidRPr="009F385C">
        <w:rPr>
          <w:highlight w:val="yellow"/>
        </w:rPr>
        <w:t xml:space="preserve">correspond to a titer of </w:t>
      </w:r>
    </w:p>
    <w:p w14:paraId="04F1099D" w14:textId="77777777" w:rsidR="00C90A6D" w:rsidRPr="009F385C" w:rsidRDefault="00C90A6D" w:rsidP="00DD36F5">
      <w:pPr>
        <w:spacing w:after="0"/>
        <w:rPr>
          <w:highlight w:val="yellow"/>
        </w:rPr>
      </w:pPr>
    </w:p>
    <w:p w14:paraId="6C4ADF13" w14:textId="330E4B84" w:rsidR="00685CAC" w:rsidRPr="00887978" w:rsidRDefault="00685CAC" w:rsidP="00DD36F5">
      <w:pPr>
        <w:spacing w:after="0"/>
        <w:rPr>
          <w:rFonts w:eastAsiaTheme="minorEastAsia"/>
          <w:highlight w:val="yellow"/>
        </w:rPr>
      </w:pPr>
      <m:oMathPara>
        <m:oMathParaPr>
          <m:jc m:val="center"/>
        </m:oMathParaPr>
        <m:oMath>
          <m:r>
            <w:rPr>
              <w:rFonts w:ascii="Cambria Math" w:hAnsi="Cambria Math" w:cs="Cambria Math"/>
              <w:highlight w:val="yellow"/>
            </w:rPr>
            <m:t>Tit</m:t>
          </m:r>
          <m:r>
            <w:rPr>
              <w:rFonts w:ascii="Cambria Math" w:hAnsi="Cambria Math" w:cs="Cambria Math"/>
              <w:highlight w:val="yellow"/>
            </w:rPr>
            <m:t>e</m:t>
          </m:r>
          <m:r>
            <w:rPr>
              <w:rFonts w:ascii="Cambria Math" w:hAnsi="Cambria Math" w:cs="Cambria Math"/>
              <w:highlight w:val="yellow"/>
            </w:rPr>
            <m:t>r</m:t>
          </m:r>
          <m:r>
            <m:rPr>
              <m:sty m:val="p"/>
            </m:rPr>
            <w:rPr>
              <w:rFonts w:ascii="Cambria Math" w:hAnsi="Cambria Math" w:cs="Cambria Math"/>
              <w:highlight w:val="yellow"/>
            </w:rPr>
            <m:t>=</m:t>
          </m:r>
          <m:f>
            <m:fPr>
              <m:ctrlPr>
                <w:rPr>
                  <w:rFonts w:ascii="Cambria Math" w:hAnsi="Cambria Math"/>
                  <w:highlight w:val="yellow"/>
                </w:rPr>
              </m:ctrlPr>
            </m:fPr>
            <m:num>
              <m:r>
                <m:rPr>
                  <m:sty m:val="p"/>
                </m:rPr>
                <w:rPr>
                  <w:rFonts w:ascii="Cambria Math" w:hAnsi="Cambria Math" w:cs="Cambria Math"/>
                  <w:highlight w:val="yellow"/>
                </w:rPr>
                <m:t xml:space="preserve">plaque number </m:t>
              </m:r>
            </m:num>
            <m:den>
              <m:r>
                <m:rPr>
                  <m:sty m:val="p"/>
                </m:rPr>
                <w:rPr>
                  <w:rFonts w:ascii="Cambria Math" w:hAnsi="Cambria Math" w:cs="Cambria Math"/>
                  <w:highlight w:val="yellow"/>
                </w:rPr>
                <m:t>dilution</m:t>
              </m:r>
              <m:r>
                <m:rPr>
                  <m:sty m:val="p"/>
                </m:rPr>
                <w:rPr>
                  <w:rFonts w:ascii="Cambria Math" w:hAnsi="Cambria Math" w:cs="Cambria Math"/>
                  <w:highlight w:val="yellow"/>
                </w:rPr>
                <m:t>×</m:t>
              </m:r>
              <m:r>
                <m:rPr>
                  <m:sty m:val="p"/>
                </m:rPr>
                <w:rPr>
                  <w:rFonts w:ascii="Cambria Math" w:hAnsi="Cambria Math" w:cs="Cambria Math"/>
                  <w:highlight w:val="yellow"/>
                </w:rPr>
                <m:t>inoculum volume</m:t>
              </m:r>
            </m:den>
          </m:f>
        </m:oMath>
      </m:oMathPara>
    </w:p>
    <w:p w14:paraId="0F5CD298" w14:textId="07401D7D" w:rsidR="00685CAC" w:rsidRPr="009F385C" w:rsidRDefault="00685CAC" w:rsidP="005D4B26">
      <w:pPr>
        <w:spacing w:after="0"/>
        <w:jc w:val="center"/>
      </w:pPr>
      <m:oMathPara>
        <m:oMath>
          <m:r>
            <m:rPr>
              <m:sty m:val="p"/>
            </m:rPr>
            <w:rPr>
              <w:rFonts w:ascii="Cambria Math" w:hAnsi="Cambria Math" w:cs="Cambria Math"/>
              <w:highlight w:val="yellow"/>
            </w:rPr>
            <m:t>=</m:t>
          </m:r>
          <m:f>
            <m:fPr>
              <m:ctrlPr>
                <w:rPr>
                  <w:rFonts w:ascii="Cambria Math" w:hAnsi="Cambria Math"/>
                  <w:highlight w:val="yellow"/>
                </w:rPr>
              </m:ctrlPr>
            </m:fPr>
            <m:num>
              <m:r>
                <m:rPr>
                  <m:sty m:val="p"/>
                </m:rPr>
                <w:rPr>
                  <w:rFonts w:ascii="Cambria Math" w:hAnsi="Cambria Math" w:cs="Cambria Math"/>
                  <w:highlight w:val="yellow"/>
                </w:rPr>
                <m:t xml:space="preserve">21 </m:t>
              </m:r>
            </m:num>
            <m:den>
              <m:r>
                <m:rPr>
                  <m:sty m:val="p"/>
                </m:rPr>
                <w:rPr>
                  <w:rFonts w:ascii="Cambria Math" w:hAnsi="Cambria Math" w:cs="Cambria Math"/>
                  <w:highlight w:val="yellow"/>
                </w:rPr>
                <m:t>0.00001</m:t>
              </m:r>
              <m:r>
                <m:rPr>
                  <m:sty m:val="p"/>
                </m:rPr>
                <w:rPr>
                  <w:rFonts w:ascii="Cambria Math" w:hAnsi="Cambria Math" w:cs="Cambria Math"/>
                  <w:highlight w:val="yellow"/>
                </w:rPr>
                <m:t>×</m:t>
              </m:r>
              <m:r>
                <m:rPr>
                  <m:sty m:val="p"/>
                </m:rPr>
                <w:rPr>
                  <w:rFonts w:ascii="Cambria Math" w:hAnsi="Cambria Math" w:cs="Cambria Math"/>
                  <w:highlight w:val="yellow"/>
                </w:rPr>
                <m:t>0.4</m:t>
              </m:r>
            </m:den>
          </m:f>
          <m:r>
            <w:rPr>
              <w:rFonts w:ascii="Cambria Math" w:hAnsi="Cambria Math"/>
              <w:highlight w:val="yellow"/>
            </w:rPr>
            <m:t>=5</m:t>
          </m:r>
          <m:r>
            <w:rPr>
              <w:rFonts w:ascii="Cambria Math" w:hAnsi="Cambria Math"/>
              <w:highlight w:val="yellow"/>
            </w:rPr>
            <m:t>,</m:t>
          </m:r>
          <m:r>
            <w:rPr>
              <w:rFonts w:ascii="Cambria Math" w:hAnsi="Cambria Math"/>
              <w:highlight w:val="yellow"/>
            </w:rPr>
            <m:t>250</m:t>
          </m:r>
          <m:r>
            <w:rPr>
              <w:rFonts w:ascii="Cambria Math" w:hAnsi="Cambria Math"/>
              <w:highlight w:val="yellow"/>
            </w:rPr>
            <m:t>,</m:t>
          </m:r>
          <m:r>
            <w:rPr>
              <w:rFonts w:ascii="Cambria Math" w:hAnsi="Cambria Math"/>
              <w:highlight w:val="yellow"/>
            </w:rPr>
            <m:t>000</m:t>
          </m:r>
          <m:r>
            <w:rPr>
              <w:rFonts w:ascii="Cambria Math" w:hAnsi="Cambria Math"/>
              <w:highlight w:val="yellow"/>
            </w:rPr>
            <m:t xml:space="preserve"> </m:t>
          </m:r>
          <m:r>
            <m:rPr>
              <m:sty m:val="p"/>
            </m:rPr>
            <w:rPr>
              <w:rFonts w:ascii="Cambria Math" w:hAnsi="Cambria Math"/>
              <w:highlight w:val="yellow"/>
            </w:rPr>
            <m:t>PFU/mL</m:t>
          </m:r>
        </m:oMath>
      </m:oMathPara>
      <w:bookmarkEnd w:id="0"/>
    </w:p>
    <w:p w14:paraId="7707B9E7" w14:textId="77777777" w:rsidR="00685CAC" w:rsidRPr="009F385C" w:rsidRDefault="00685CAC" w:rsidP="00DD36F5">
      <w:pPr>
        <w:spacing w:after="0"/>
      </w:pPr>
    </w:p>
    <w:p w14:paraId="7E73C4F5" w14:textId="4BAD3A1E" w:rsidR="00685CAC" w:rsidRPr="009F385C" w:rsidRDefault="00685CAC" w:rsidP="00DD36F5">
      <w:pPr>
        <w:spacing w:after="0"/>
        <w:rPr>
          <w:b/>
          <w:u w:val="single"/>
        </w:rPr>
      </w:pPr>
      <w:r w:rsidRPr="009F385C">
        <w:rPr>
          <w:b/>
        </w:rPr>
        <w:t xml:space="preserve">5. </w:t>
      </w:r>
      <w:r w:rsidR="0084670E">
        <w:rPr>
          <w:b/>
        </w:rPr>
        <w:t>The use of</w:t>
      </w:r>
      <w:r w:rsidRPr="009F385C">
        <w:rPr>
          <w:b/>
        </w:rPr>
        <w:t xml:space="preserve"> HRSV-GFP recombinant virus to monitor viral replication in cells treated with </w:t>
      </w:r>
      <w:r w:rsidR="004D72F3">
        <w:rPr>
          <w:b/>
        </w:rPr>
        <w:t xml:space="preserve">small interfering </w:t>
      </w:r>
      <w:r w:rsidRPr="009F385C">
        <w:rPr>
          <w:b/>
        </w:rPr>
        <w:t>RNA or antivirals</w:t>
      </w:r>
    </w:p>
    <w:p w14:paraId="186B497F" w14:textId="77777777" w:rsidR="00C90A6D" w:rsidRPr="009F385C" w:rsidRDefault="00C90A6D" w:rsidP="00DD36F5">
      <w:pPr>
        <w:spacing w:after="0"/>
        <w:rPr>
          <w:b/>
          <w:u w:val="single"/>
        </w:rPr>
      </w:pPr>
    </w:p>
    <w:p w14:paraId="71C27534" w14:textId="1DF7C3B5" w:rsidR="00F54386" w:rsidRPr="009F385C" w:rsidRDefault="0084670E" w:rsidP="00DD36F5">
      <w:pPr>
        <w:spacing w:after="0"/>
      </w:pPr>
      <w:r>
        <w:t>NOTE:</w:t>
      </w:r>
      <w:r w:rsidR="00367B14" w:rsidRPr="009F385C">
        <w:t xml:space="preserve"> </w:t>
      </w:r>
      <w:r w:rsidR="00F54386" w:rsidRPr="009F385C">
        <w:t xml:space="preserve">Perform all steps except 5.1 and 5.2.5 in </w:t>
      </w:r>
      <w:r w:rsidR="008A7BC6">
        <w:t xml:space="preserve">a </w:t>
      </w:r>
      <w:r w:rsidR="00F54386" w:rsidRPr="009F385C">
        <w:t xml:space="preserve">sterile environment using </w:t>
      </w:r>
      <w:r w:rsidR="008A7BC6">
        <w:t xml:space="preserve">a </w:t>
      </w:r>
      <w:r w:rsidR="00F54386" w:rsidRPr="009F385C">
        <w:t>class II safety cabinet</w:t>
      </w:r>
      <w:r w:rsidR="008A7BC6">
        <w:t>.</w:t>
      </w:r>
    </w:p>
    <w:p w14:paraId="60E0861D" w14:textId="77777777" w:rsidR="00C90A6D" w:rsidRPr="009F385C" w:rsidRDefault="00C90A6D" w:rsidP="00DD36F5">
      <w:pPr>
        <w:spacing w:after="0"/>
      </w:pPr>
    </w:p>
    <w:p w14:paraId="7595E60A" w14:textId="451BAB81" w:rsidR="00367B14" w:rsidRPr="009F385C" w:rsidRDefault="00685CAC" w:rsidP="00DD36F5">
      <w:pPr>
        <w:spacing w:after="0"/>
        <w:rPr>
          <w:b/>
        </w:rPr>
      </w:pPr>
      <w:r w:rsidRPr="009F385C">
        <w:rPr>
          <w:b/>
        </w:rPr>
        <w:t xml:space="preserve">5.1) Monitoring the </w:t>
      </w:r>
      <w:r w:rsidR="00E57060" w:rsidRPr="009F385C">
        <w:rPr>
          <w:b/>
        </w:rPr>
        <w:t xml:space="preserve">effect </w:t>
      </w:r>
      <w:r w:rsidRPr="009F385C">
        <w:rPr>
          <w:b/>
        </w:rPr>
        <w:t xml:space="preserve">of </w:t>
      </w:r>
      <w:r w:rsidR="00E57060" w:rsidRPr="009F385C">
        <w:rPr>
          <w:b/>
        </w:rPr>
        <w:t xml:space="preserve">cellular gene </w:t>
      </w:r>
      <w:r w:rsidRPr="009F385C">
        <w:rPr>
          <w:b/>
        </w:rPr>
        <w:t>silencing on RSV multiplication</w:t>
      </w:r>
      <w:r w:rsidR="00CE203E" w:rsidRPr="009F385C">
        <w:rPr>
          <w:b/>
        </w:rPr>
        <w:t xml:space="preserve"> </w:t>
      </w:r>
    </w:p>
    <w:p w14:paraId="561430CE" w14:textId="77777777" w:rsidR="00367B14" w:rsidRPr="009F385C" w:rsidRDefault="00367B14" w:rsidP="00DD36F5">
      <w:pPr>
        <w:spacing w:after="0"/>
      </w:pPr>
    </w:p>
    <w:p w14:paraId="3A57D687" w14:textId="26E05E8A" w:rsidR="00685CAC" w:rsidRPr="009F385C" w:rsidRDefault="0084670E" w:rsidP="00DD36F5">
      <w:pPr>
        <w:spacing w:after="0"/>
      </w:pPr>
      <w:r>
        <w:t>NOTE:</w:t>
      </w:r>
      <w:r w:rsidR="00367B14" w:rsidRPr="009F385C">
        <w:t xml:space="preserve"> T</w:t>
      </w:r>
      <w:r w:rsidR="00CE203E" w:rsidRPr="009F385C">
        <w:t xml:space="preserve">he transfection protocol depends on the reagent </w:t>
      </w:r>
      <w:r w:rsidR="00B42AB1" w:rsidRPr="009F385C">
        <w:t>(</w:t>
      </w:r>
      <w:r w:rsidR="008A7BC6">
        <w:t>s</w:t>
      </w:r>
      <w:r w:rsidR="00B42AB1" w:rsidRPr="009F385C">
        <w:t xml:space="preserve">ee </w:t>
      </w:r>
      <w:r w:rsidR="008A7BC6" w:rsidRPr="005D4B26">
        <w:rPr>
          <w:b/>
        </w:rPr>
        <w:t>T</w:t>
      </w:r>
      <w:r w:rsidR="00B42AB1" w:rsidRPr="005D4B26">
        <w:rPr>
          <w:b/>
        </w:rPr>
        <w:t xml:space="preserve">able of </w:t>
      </w:r>
      <w:r w:rsidR="008A7BC6" w:rsidRPr="005D4B26">
        <w:rPr>
          <w:b/>
        </w:rPr>
        <w:t>M</w:t>
      </w:r>
      <w:r w:rsidR="00B42AB1" w:rsidRPr="005D4B26">
        <w:rPr>
          <w:b/>
        </w:rPr>
        <w:t>aterials</w:t>
      </w:r>
      <w:r w:rsidR="00B42AB1" w:rsidRPr="009F385C">
        <w:t>).</w:t>
      </w:r>
    </w:p>
    <w:p w14:paraId="2F128DAB" w14:textId="77777777" w:rsidR="00C90A6D" w:rsidRPr="009F385C" w:rsidRDefault="00C90A6D" w:rsidP="00DD36F5">
      <w:pPr>
        <w:spacing w:after="0"/>
        <w:rPr>
          <w:rFonts w:ascii="AdvOT1ef757c0" w:hAnsi="AdvOT1ef757c0" w:cs="AdvOT1ef757c0"/>
          <w:sz w:val="15"/>
          <w:szCs w:val="15"/>
        </w:rPr>
      </w:pPr>
    </w:p>
    <w:p w14:paraId="32003798" w14:textId="548632AB" w:rsidR="00CE203E" w:rsidRPr="009F385C" w:rsidRDefault="00CE203E" w:rsidP="00DD36F5">
      <w:pPr>
        <w:spacing w:after="0"/>
      </w:pPr>
      <w:r w:rsidRPr="009F385C">
        <w:t xml:space="preserve">5.1.1) </w:t>
      </w:r>
      <w:r w:rsidR="00685CAC" w:rsidRPr="009F385C">
        <w:t>Prepare 96</w:t>
      </w:r>
      <w:r w:rsidR="008A7BC6">
        <w:t>-</w:t>
      </w:r>
      <w:r w:rsidR="00685CAC" w:rsidRPr="009F385C">
        <w:t xml:space="preserve">well plates for </w:t>
      </w:r>
      <w:r w:rsidR="008A7BC6">
        <w:t xml:space="preserve">the </w:t>
      </w:r>
      <w:r w:rsidR="00685CAC" w:rsidRPr="009F385C">
        <w:t xml:space="preserve">GFP measurement. Two days before the assay, for given </w:t>
      </w:r>
      <w:r w:rsidR="004D72F3">
        <w:t>small interfering RNA (</w:t>
      </w:r>
      <w:r w:rsidR="00685CAC" w:rsidRPr="009F385C">
        <w:t>siRNA</w:t>
      </w:r>
      <w:r w:rsidR="004D72F3">
        <w:t>)</w:t>
      </w:r>
      <w:r w:rsidR="00685CAC" w:rsidRPr="009F385C">
        <w:t>, prepare a solution of reduced serum media containing siRNA at a concentration of 100</w:t>
      </w:r>
      <w:r w:rsidR="00395B82" w:rsidRPr="009F385C">
        <w:t xml:space="preserve"> </w:t>
      </w:r>
      <w:r w:rsidR="00685CAC" w:rsidRPr="009F385C">
        <w:t xml:space="preserve">nM and </w:t>
      </w:r>
      <w:r w:rsidR="00244A37" w:rsidRPr="009F385C">
        <w:t>a</w:t>
      </w:r>
      <w:r w:rsidR="004D72F3">
        <w:t>n</w:t>
      </w:r>
      <w:r w:rsidR="00244A37" w:rsidRPr="009F385C">
        <w:t xml:space="preserve"> </w:t>
      </w:r>
      <w:r w:rsidR="004D72F3">
        <w:t>s</w:t>
      </w:r>
      <w:r w:rsidR="00244A37" w:rsidRPr="009F385C">
        <w:t xml:space="preserve">iRNA </w:t>
      </w:r>
      <w:r w:rsidR="00685CAC" w:rsidRPr="009F385C">
        <w:t xml:space="preserve">transfection reagent diluted at 1/500. Incubate </w:t>
      </w:r>
      <w:r w:rsidR="008A7BC6">
        <w:t xml:space="preserve">the solution for </w:t>
      </w:r>
      <w:r w:rsidR="00685CAC" w:rsidRPr="009F385C">
        <w:t>30</w:t>
      </w:r>
      <w:r w:rsidR="00971D44" w:rsidRPr="009F385C">
        <w:t xml:space="preserve"> </w:t>
      </w:r>
      <w:r w:rsidR="00685CAC" w:rsidRPr="009F385C">
        <w:t xml:space="preserve">min at room temperature. </w:t>
      </w:r>
    </w:p>
    <w:p w14:paraId="169A10D5" w14:textId="77777777" w:rsidR="00C90A6D" w:rsidRPr="009F385C" w:rsidRDefault="00C90A6D" w:rsidP="00DD36F5">
      <w:pPr>
        <w:spacing w:after="0"/>
      </w:pPr>
    </w:p>
    <w:p w14:paraId="7627F3D6" w14:textId="5A4A3216" w:rsidR="005B4E81" w:rsidRPr="009F385C" w:rsidRDefault="00CE203E" w:rsidP="00DD36F5">
      <w:pPr>
        <w:spacing w:after="0"/>
      </w:pPr>
      <w:r w:rsidRPr="009F385C">
        <w:t xml:space="preserve">5.1.2) </w:t>
      </w:r>
      <w:r w:rsidR="00685CAC" w:rsidRPr="009F385C">
        <w:t>Add 25</w:t>
      </w:r>
      <w:r w:rsidR="00395B82" w:rsidRPr="009F385C">
        <w:t xml:space="preserve"> </w:t>
      </w:r>
      <w:r w:rsidR="00685CAC" w:rsidRPr="009F385C">
        <w:t xml:space="preserve">µL of the solution to the wells </w:t>
      </w:r>
      <w:r w:rsidR="009F3ABE" w:rsidRPr="009F385C">
        <w:t>of the plate prepared in 5.1.1</w:t>
      </w:r>
      <w:r w:rsidR="00685CAC" w:rsidRPr="009F385C">
        <w:t xml:space="preserve"> (in triplicate). Seed the wells with 75</w:t>
      </w:r>
      <w:r w:rsidR="00395B82" w:rsidRPr="009F385C">
        <w:t xml:space="preserve"> </w:t>
      </w:r>
      <w:r w:rsidR="00685CAC" w:rsidRPr="009F385C">
        <w:t>µL of a suspension of A549 cells at 4</w:t>
      </w:r>
      <w:r w:rsidR="006B52C4">
        <w:t xml:space="preserve"> x </w:t>
      </w:r>
      <w:r w:rsidR="00685CAC" w:rsidRPr="009F385C">
        <w:t>10</w:t>
      </w:r>
      <w:r w:rsidR="00685CAC" w:rsidRPr="009F385C">
        <w:rPr>
          <w:vertAlign w:val="superscript"/>
        </w:rPr>
        <w:t>5</w:t>
      </w:r>
      <w:r w:rsidR="00685CAC" w:rsidRPr="009F385C">
        <w:t xml:space="preserve"> cells/</w:t>
      </w:r>
      <w:r w:rsidR="00971D44" w:rsidRPr="009F385C">
        <w:t>mL</w:t>
      </w:r>
      <w:r w:rsidR="00685CAC" w:rsidRPr="009F385C">
        <w:t xml:space="preserve"> in complete medium without </w:t>
      </w:r>
      <w:r w:rsidR="00685CAC" w:rsidRPr="009F385C">
        <w:lastRenderedPageBreak/>
        <w:t>antibiotics to obtain a final cell concentration of 3</w:t>
      </w:r>
      <w:r w:rsidR="006B52C4">
        <w:t xml:space="preserve"> x </w:t>
      </w:r>
      <w:r w:rsidR="00685CAC" w:rsidRPr="009F385C">
        <w:t>10</w:t>
      </w:r>
      <w:r w:rsidR="00685CAC" w:rsidRPr="009F385C">
        <w:rPr>
          <w:vertAlign w:val="superscript"/>
        </w:rPr>
        <w:t>5</w:t>
      </w:r>
      <w:r w:rsidR="00685CAC" w:rsidRPr="009F385C">
        <w:t xml:space="preserve"> cells/</w:t>
      </w:r>
      <w:r w:rsidR="00971D44" w:rsidRPr="009F385C">
        <w:t>mL</w:t>
      </w:r>
      <w:r w:rsidR="00685CAC" w:rsidRPr="009F385C">
        <w:t xml:space="preserve">. </w:t>
      </w:r>
      <w:r w:rsidR="006B52C4" w:rsidRPr="009F385C">
        <w:t xml:space="preserve">Incubate </w:t>
      </w:r>
      <w:r w:rsidR="006B52C4">
        <w:t xml:space="preserve">the plate for </w:t>
      </w:r>
      <w:r w:rsidR="006B52C4" w:rsidRPr="009F385C">
        <w:t>48</w:t>
      </w:r>
      <w:r w:rsidR="006B52C4">
        <w:t xml:space="preserve"> </w:t>
      </w:r>
      <w:r w:rsidR="006B52C4" w:rsidRPr="009F385C">
        <w:t xml:space="preserve">h at 37 °C </w:t>
      </w:r>
      <w:r w:rsidR="006B52C4">
        <w:t xml:space="preserve">and </w:t>
      </w:r>
      <w:r w:rsidR="006B52C4" w:rsidRPr="009F385C">
        <w:t>5% CO</w:t>
      </w:r>
      <w:r w:rsidR="006B52C4" w:rsidRPr="009F385C">
        <w:rPr>
          <w:vertAlign w:val="subscript"/>
        </w:rPr>
        <w:t>2</w:t>
      </w:r>
      <w:r w:rsidR="006B52C4" w:rsidRPr="009F385C">
        <w:t>.</w:t>
      </w:r>
    </w:p>
    <w:p w14:paraId="468152A4" w14:textId="77777777" w:rsidR="005B4E81" w:rsidRPr="009F385C" w:rsidRDefault="005B4E81" w:rsidP="00DD36F5">
      <w:pPr>
        <w:spacing w:after="0"/>
      </w:pPr>
    </w:p>
    <w:p w14:paraId="6E37DB79" w14:textId="29726865" w:rsidR="00CE203E" w:rsidRPr="009F385C" w:rsidRDefault="0084670E" w:rsidP="00DD36F5">
      <w:pPr>
        <w:spacing w:after="0"/>
      </w:pPr>
      <w:r>
        <w:t>NOTE:</w:t>
      </w:r>
      <w:r w:rsidR="00CE203E" w:rsidRPr="009F385C">
        <w:t xml:space="preserve"> </w:t>
      </w:r>
      <w:r>
        <w:t>T</w:t>
      </w:r>
      <w:r w:rsidR="00CE203E" w:rsidRPr="009F385C">
        <w:t xml:space="preserve">he </w:t>
      </w:r>
      <w:r w:rsidR="00685CAC" w:rsidRPr="009F385C">
        <w:t>final siRNA concentration is 25</w:t>
      </w:r>
      <w:r w:rsidR="00395B82" w:rsidRPr="009F385C">
        <w:t xml:space="preserve"> </w:t>
      </w:r>
      <w:r w:rsidR="00685CAC" w:rsidRPr="009F385C">
        <w:t xml:space="preserve">nM and the final </w:t>
      </w:r>
      <w:r w:rsidR="00CE203E" w:rsidRPr="009F385C">
        <w:t xml:space="preserve">transfection reagent </w:t>
      </w:r>
      <w:r w:rsidR="00685CAC" w:rsidRPr="009F385C">
        <w:t>volume is 0</w:t>
      </w:r>
      <w:r w:rsidR="00367B14" w:rsidRPr="009F385C">
        <w:t>.</w:t>
      </w:r>
      <w:r w:rsidR="00685CAC" w:rsidRPr="009F385C">
        <w:t>5</w:t>
      </w:r>
      <w:r w:rsidR="008A7BC6">
        <w:t xml:space="preserve"> </w:t>
      </w:r>
      <w:r w:rsidR="00685CAC" w:rsidRPr="009F385C">
        <w:t xml:space="preserve">µL/well). </w:t>
      </w:r>
    </w:p>
    <w:p w14:paraId="256976A8" w14:textId="77777777" w:rsidR="00C90A6D" w:rsidRPr="009F385C" w:rsidRDefault="00C90A6D" w:rsidP="00DD36F5">
      <w:pPr>
        <w:spacing w:after="0"/>
      </w:pPr>
    </w:p>
    <w:p w14:paraId="56CDC5B2" w14:textId="251BAD61" w:rsidR="00685CAC" w:rsidRPr="009F385C" w:rsidRDefault="00CE203E" w:rsidP="00DD36F5">
      <w:pPr>
        <w:spacing w:after="0"/>
      </w:pPr>
      <w:r w:rsidRPr="009F385C">
        <w:t>5.1.3) Infect the cells</w:t>
      </w:r>
      <w:r w:rsidR="005B4E81" w:rsidRPr="009F385C">
        <w:t xml:space="preserve"> as follows.</w:t>
      </w:r>
      <w:r w:rsidRPr="009F385C">
        <w:t xml:space="preserve"> Remove </w:t>
      </w:r>
      <w:r w:rsidR="00685CAC" w:rsidRPr="009F385C">
        <w:t>the medium from the wells</w:t>
      </w:r>
      <w:r w:rsidRPr="009F385C">
        <w:t xml:space="preserve">. Add </w:t>
      </w:r>
      <w:r w:rsidR="00685CAC" w:rsidRPr="009F385C">
        <w:t>100</w:t>
      </w:r>
      <w:r w:rsidR="00395B82" w:rsidRPr="009F385C">
        <w:t xml:space="preserve"> </w:t>
      </w:r>
      <w:r w:rsidR="00685CAC" w:rsidRPr="009F385C">
        <w:t xml:space="preserve">µL of RSV-GFP </w:t>
      </w:r>
      <w:r w:rsidRPr="009F385C">
        <w:t xml:space="preserve">suspension </w:t>
      </w:r>
      <w:r w:rsidR="00685CAC" w:rsidRPr="009F385C">
        <w:t>at 50</w:t>
      </w:r>
      <w:r w:rsidR="008A7BC6">
        <w:t>,</w:t>
      </w:r>
      <w:r w:rsidR="00685CAC" w:rsidRPr="009F385C">
        <w:t>00</w:t>
      </w:r>
      <w:r w:rsidRPr="009F385C">
        <w:t>0</w:t>
      </w:r>
      <w:r w:rsidR="00685CAC" w:rsidRPr="009F385C">
        <w:t xml:space="preserve"> PFU/</w:t>
      </w:r>
      <w:r w:rsidRPr="009F385C">
        <w:t xml:space="preserve">mL and incubate </w:t>
      </w:r>
      <w:r w:rsidR="00685CAC" w:rsidRPr="009F385C">
        <w:t>for 2</w:t>
      </w:r>
      <w:r w:rsidR="008A7BC6">
        <w:t xml:space="preserve"> </w:t>
      </w:r>
      <w:r w:rsidR="00685CAC" w:rsidRPr="009F385C">
        <w:t>h at 37</w:t>
      </w:r>
      <w:r w:rsidR="00810B6C" w:rsidRPr="009F385C">
        <w:t xml:space="preserve"> </w:t>
      </w:r>
      <w:r w:rsidR="00685CAC" w:rsidRPr="009F385C">
        <w:t xml:space="preserve">°C </w:t>
      </w:r>
      <w:r w:rsidR="008A7BC6">
        <w:t xml:space="preserve">and </w:t>
      </w:r>
      <w:r w:rsidR="00685CAC" w:rsidRPr="009F385C">
        <w:t>5% CO</w:t>
      </w:r>
      <w:r w:rsidR="00685CAC" w:rsidRPr="009F385C">
        <w:rPr>
          <w:vertAlign w:val="subscript"/>
        </w:rPr>
        <w:t>2</w:t>
      </w:r>
      <w:r w:rsidR="00685CAC" w:rsidRPr="009F385C">
        <w:t xml:space="preserve">. </w:t>
      </w:r>
      <w:r w:rsidRPr="009F385C">
        <w:t xml:space="preserve">Remove the viral suspension and add </w:t>
      </w:r>
      <w:r w:rsidR="00685CAC" w:rsidRPr="009F385C">
        <w:t>100</w:t>
      </w:r>
      <w:r w:rsidR="00395B82" w:rsidRPr="009F385C">
        <w:t xml:space="preserve"> </w:t>
      </w:r>
      <w:r w:rsidR="00685CAC" w:rsidRPr="009F385C">
        <w:t xml:space="preserve">µL of DMEM with 2% </w:t>
      </w:r>
      <w:r w:rsidR="009F3ABE" w:rsidRPr="009F385C">
        <w:t>FCS</w:t>
      </w:r>
      <w:r w:rsidR="00685CAC" w:rsidRPr="009F385C">
        <w:t xml:space="preserve"> and without phenol red. Incubate the plate at 37</w:t>
      </w:r>
      <w:r w:rsidR="00810B6C" w:rsidRPr="009F385C">
        <w:t xml:space="preserve"> </w:t>
      </w:r>
      <w:r w:rsidR="00685CAC" w:rsidRPr="009F385C">
        <w:t xml:space="preserve">°C </w:t>
      </w:r>
      <w:r w:rsidR="008A7BC6">
        <w:t xml:space="preserve">and </w:t>
      </w:r>
      <w:r w:rsidR="00685CAC" w:rsidRPr="009F385C">
        <w:t>5% CO</w:t>
      </w:r>
      <w:r w:rsidR="00685CAC" w:rsidRPr="009F385C">
        <w:rPr>
          <w:vertAlign w:val="subscript"/>
        </w:rPr>
        <w:t>2</w:t>
      </w:r>
      <w:r w:rsidR="00685CAC" w:rsidRPr="009F385C">
        <w:t>.</w:t>
      </w:r>
    </w:p>
    <w:p w14:paraId="44A65067" w14:textId="77777777" w:rsidR="00C90A6D" w:rsidRPr="009F385C" w:rsidRDefault="00C90A6D" w:rsidP="00DD36F5">
      <w:pPr>
        <w:spacing w:after="0"/>
      </w:pPr>
    </w:p>
    <w:p w14:paraId="5F41B8C3" w14:textId="20E83C2F" w:rsidR="005B4E81" w:rsidRPr="009F385C" w:rsidRDefault="002F6B39" w:rsidP="00DD36F5">
      <w:pPr>
        <w:spacing w:after="0"/>
      </w:pPr>
      <w:r w:rsidRPr="009F385C">
        <w:t xml:space="preserve">5.1.4) </w:t>
      </w:r>
      <w:r w:rsidR="00685CAC" w:rsidRPr="009F385C">
        <w:t>At 24</w:t>
      </w:r>
      <w:r w:rsidR="00395B82" w:rsidRPr="009F385C">
        <w:t xml:space="preserve"> </w:t>
      </w:r>
      <w:r w:rsidR="00685CAC" w:rsidRPr="009F385C">
        <w:t>h and 48</w:t>
      </w:r>
      <w:r w:rsidR="00395B82" w:rsidRPr="009F385C">
        <w:t xml:space="preserve"> </w:t>
      </w:r>
      <w:r w:rsidR="00685CAC" w:rsidRPr="009F385C">
        <w:t xml:space="preserve">h </w:t>
      </w:r>
      <w:r w:rsidR="008A7BC6">
        <w:t>p.i.</w:t>
      </w:r>
      <w:r w:rsidR="00685CAC" w:rsidRPr="009F385C">
        <w:t>, measure the fluorescence</w:t>
      </w:r>
      <w:r w:rsidR="008A7BC6">
        <w:t>,</w:t>
      </w:r>
      <w:r w:rsidR="00685CAC" w:rsidRPr="009F385C">
        <w:t xml:space="preserve"> using a spectrofluorometer set </w:t>
      </w:r>
      <w:r w:rsidR="008A7BC6">
        <w:t>to</w:t>
      </w:r>
      <w:r w:rsidR="00685CAC" w:rsidRPr="009F385C">
        <w:t xml:space="preserve"> excitation and emission wavelengths </w:t>
      </w:r>
      <w:bookmarkStart w:id="10" w:name="_Hlk528684902"/>
      <w:r w:rsidR="00685CAC" w:rsidRPr="009F385C">
        <w:t xml:space="preserve">of </w:t>
      </w:r>
      <w:r w:rsidR="006410A7" w:rsidRPr="009F385C">
        <w:t xml:space="preserve">488 </w:t>
      </w:r>
      <w:r w:rsidR="00685CAC" w:rsidRPr="009F385C">
        <w:t xml:space="preserve">and </w:t>
      </w:r>
      <w:r w:rsidR="006410A7" w:rsidRPr="009F385C">
        <w:t xml:space="preserve">520 </w:t>
      </w:r>
      <w:r w:rsidR="00685CAC" w:rsidRPr="009F385C">
        <w:t>nm</w:t>
      </w:r>
      <w:r w:rsidR="008A7BC6">
        <w:t>,</w:t>
      </w:r>
      <w:r w:rsidR="00685CAC" w:rsidRPr="009F385C">
        <w:t xml:space="preserve"> respectively </w:t>
      </w:r>
      <w:bookmarkEnd w:id="10"/>
      <w:r w:rsidR="00685CAC" w:rsidRPr="009F385C">
        <w:t xml:space="preserve">(fluorescence is expressed in relative fluorescence units). Use noninfected A549 cells as standards for fluorescence and background levels. </w:t>
      </w:r>
    </w:p>
    <w:p w14:paraId="5211D922" w14:textId="77777777" w:rsidR="005B4E81" w:rsidRPr="009F385C" w:rsidRDefault="005B4E81" w:rsidP="00DD36F5">
      <w:pPr>
        <w:spacing w:after="0"/>
      </w:pPr>
    </w:p>
    <w:p w14:paraId="2F261089" w14:textId="25F3B67F" w:rsidR="00685CAC" w:rsidRPr="009F385C" w:rsidRDefault="0084670E" w:rsidP="00DD36F5">
      <w:pPr>
        <w:spacing w:after="0"/>
      </w:pPr>
      <w:r>
        <w:t>NOTE:</w:t>
      </w:r>
      <w:r w:rsidR="005B4E81" w:rsidRPr="009F385C">
        <w:t xml:space="preserve"> </w:t>
      </w:r>
      <w:r>
        <w:t>T</w:t>
      </w:r>
      <w:r w:rsidR="00352092" w:rsidRPr="009F385C">
        <w:t xml:space="preserve">he cells </w:t>
      </w:r>
      <w:r w:rsidR="00685CAC" w:rsidRPr="009F385C">
        <w:t xml:space="preserve">need to </w:t>
      </w:r>
      <w:r w:rsidR="00352092" w:rsidRPr="009F385C">
        <w:t xml:space="preserve">be </w:t>
      </w:r>
      <w:r w:rsidR="00685CAC" w:rsidRPr="009F385C">
        <w:t>fix</w:t>
      </w:r>
      <w:r w:rsidR="00352092" w:rsidRPr="009F385C">
        <w:t>ed</w:t>
      </w:r>
      <w:r w:rsidR="00685CAC" w:rsidRPr="009F385C">
        <w:t xml:space="preserve"> with 4% </w:t>
      </w:r>
      <w:r w:rsidR="006B52C4">
        <w:t>paraformaldehyde (</w:t>
      </w:r>
      <w:r w:rsidR="00685CAC" w:rsidRPr="009F385C">
        <w:t>PFA</w:t>
      </w:r>
      <w:r w:rsidR="006B52C4">
        <w:t>)</w:t>
      </w:r>
      <w:r w:rsidR="00685CAC" w:rsidRPr="009F385C">
        <w:t xml:space="preserve"> before </w:t>
      </w:r>
      <w:r w:rsidR="008A7BC6">
        <w:t>measuring them</w:t>
      </w:r>
      <w:r w:rsidR="00685CAC" w:rsidRPr="009F385C">
        <w:t xml:space="preserve"> </w:t>
      </w:r>
      <w:r w:rsidR="00352092" w:rsidRPr="009F385C">
        <w:t xml:space="preserve">without the </w:t>
      </w:r>
      <w:r w:rsidR="006B52C4">
        <w:t xml:space="preserve">plate </w:t>
      </w:r>
      <w:r w:rsidR="00352092" w:rsidRPr="009F385C">
        <w:t>cover</w:t>
      </w:r>
      <w:r w:rsidR="00685CAC" w:rsidRPr="009F385C">
        <w:t>.</w:t>
      </w:r>
    </w:p>
    <w:p w14:paraId="6184B7F8" w14:textId="77777777" w:rsidR="00C90A6D" w:rsidRPr="009F385C" w:rsidRDefault="00C90A6D" w:rsidP="00DD36F5">
      <w:pPr>
        <w:spacing w:after="0"/>
        <w:rPr>
          <w:b/>
        </w:rPr>
      </w:pPr>
    </w:p>
    <w:p w14:paraId="62552D90" w14:textId="11ACF304" w:rsidR="00685CAC" w:rsidRPr="009F385C" w:rsidRDefault="00685CAC" w:rsidP="00DD36F5">
      <w:pPr>
        <w:spacing w:after="0"/>
      </w:pPr>
      <w:r w:rsidRPr="009F385C">
        <w:rPr>
          <w:b/>
        </w:rPr>
        <w:t xml:space="preserve">5.2) </w:t>
      </w:r>
      <w:r w:rsidR="0084670E">
        <w:rPr>
          <w:b/>
        </w:rPr>
        <w:t>Assessment of the</w:t>
      </w:r>
      <w:r w:rsidRPr="009F385C">
        <w:rPr>
          <w:b/>
        </w:rPr>
        <w:t xml:space="preserve"> drug inhibition using RSV-GFP</w:t>
      </w:r>
    </w:p>
    <w:p w14:paraId="52476560" w14:textId="77777777" w:rsidR="00C90A6D" w:rsidRPr="009F385C" w:rsidRDefault="00C90A6D" w:rsidP="00DD36F5">
      <w:pPr>
        <w:spacing w:after="0"/>
      </w:pPr>
    </w:p>
    <w:p w14:paraId="31A3EE9F" w14:textId="1B1D54F7" w:rsidR="00964889" w:rsidRPr="009F385C" w:rsidRDefault="00964889" w:rsidP="00DD36F5">
      <w:pPr>
        <w:spacing w:after="0"/>
      </w:pPr>
      <w:r w:rsidRPr="009F385C">
        <w:t xml:space="preserve">5.2.1) </w:t>
      </w:r>
      <w:r w:rsidR="00685CAC" w:rsidRPr="009F385C">
        <w:t>Prepare 96</w:t>
      </w:r>
      <w:r w:rsidR="008A7BC6">
        <w:t>-</w:t>
      </w:r>
      <w:r w:rsidR="00685CAC" w:rsidRPr="009F385C">
        <w:t xml:space="preserve">well plates for </w:t>
      </w:r>
      <w:r w:rsidR="008A7BC6">
        <w:t xml:space="preserve">the </w:t>
      </w:r>
      <w:r w:rsidR="00685CAC" w:rsidRPr="009F385C">
        <w:t>GFP measurement. The day before the assay</w:t>
      </w:r>
      <w:r w:rsidR="008A7BC6">
        <w:t>,</w:t>
      </w:r>
      <w:r w:rsidR="00685CAC" w:rsidRPr="009F385C">
        <w:t xml:space="preserve"> seed the wells with 100</w:t>
      </w:r>
      <w:r w:rsidR="00395B82" w:rsidRPr="009F385C">
        <w:t xml:space="preserve"> </w:t>
      </w:r>
      <w:r w:rsidR="00685CAC" w:rsidRPr="009F385C">
        <w:t>µL of a suspension of HEp</w:t>
      </w:r>
      <w:r w:rsidR="003E2A95" w:rsidRPr="009F385C">
        <w:t>-</w:t>
      </w:r>
      <w:r w:rsidR="00685CAC" w:rsidRPr="009F385C">
        <w:t>2 cells at 5</w:t>
      </w:r>
      <w:r w:rsidR="006B52C4">
        <w:t xml:space="preserve"> x </w:t>
      </w:r>
      <w:r w:rsidR="00685CAC" w:rsidRPr="009F385C">
        <w:t>10</w:t>
      </w:r>
      <w:r w:rsidR="00685CAC" w:rsidRPr="009F385C">
        <w:rPr>
          <w:vertAlign w:val="superscript"/>
        </w:rPr>
        <w:t>5</w:t>
      </w:r>
      <w:r w:rsidR="00685CAC" w:rsidRPr="009F385C">
        <w:t xml:space="preserve"> cells/</w:t>
      </w:r>
      <w:r w:rsidR="00971D44" w:rsidRPr="009F385C">
        <w:t>mL</w:t>
      </w:r>
      <w:r w:rsidR="00685CAC" w:rsidRPr="009F385C">
        <w:t xml:space="preserve"> in complete medium without phenol red. </w:t>
      </w:r>
    </w:p>
    <w:p w14:paraId="4CA1EFA2" w14:textId="77777777" w:rsidR="00C90A6D" w:rsidRPr="009F385C" w:rsidRDefault="00C90A6D" w:rsidP="00DD36F5">
      <w:pPr>
        <w:spacing w:after="0"/>
      </w:pPr>
    </w:p>
    <w:p w14:paraId="5600F6B6" w14:textId="4F5150A3" w:rsidR="00964889" w:rsidRPr="009F385C" w:rsidRDefault="00964889" w:rsidP="00DD36F5">
      <w:pPr>
        <w:spacing w:after="0"/>
      </w:pPr>
      <w:r w:rsidRPr="009F385C">
        <w:t xml:space="preserve">5.2.2) </w:t>
      </w:r>
      <w:r w:rsidR="00685CAC" w:rsidRPr="009F385C">
        <w:t xml:space="preserve">Prepare </w:t>
      </w:r>
      <w:r w:rsidR="008A7BC6">
        <w:t xml:space="preserve">a </w:t>
      </w:r>
      <w:r w:rsidR="00685CAC" w:rsidRPr="009F385C">
        <w:t xml:space="preserve">serial dilution of the tested drugs </w:t>
      </w:r>
      <w:r w:rsidR="00F31ACC" w:rsidRPr="009F385C">
        <w:t>(AZ4316 in this example)</w:t>
      </w:r>
      <w:r w:rsidR="00685CAC" w:rsidRPr="009F385C">
        <w:t xml:space="preserve"> in MEM complemented with </w:t>
      </w:r>
      <w:r w:rsidR="008A7BC6">
        <w:t xml:space="preserve">2% </w:t>
      </w:r>
      <w:r w:rsidR="00685CAC" w:rsidRPr="009F385C">
        <w:t>FCS and antibiotics (50</w:t>
      </w:r>
      <w:r w:rsidR="00395B82" w:rsidRPr="009F385C">
        <w:t xml:space="preserve"> </w:t>
      </w:r>
      <w:r w:rsidR="00685CAC" w:rsidRPr="009F385C">
        <w:t xml:space="preserve">µL per well). Prepare </w:t>
      </w:r>
      <w:r w:rsidR="008A7BC6">
        <w:t xml:space="preserve">a </w:t>
      </w:r>
      <w:r w:rsidR="00685CAC" w:rsidRPr="009F385C">
        <w:t>viral suspension at 10</w:t>
      </w:r>
      <w:r w:rsidR="008A7BC6">
        <w:t>,</w:t>
      </w:r>
      <w:r w:rsidR="00685CAC" w:rsidRPr="009F385C">
        <w:t xml:space="preserve">000 PFU/mL in MEM without </w:t>
      </w:r>
      <w:r w:rsidR="006B52C4">
        <w:t>stromal vascular factor (</w:t>
      </w:r>
      <w:r w:rsidR="00685CAC" w:rsidRPr="009F385C">
        <w:t>SVF</w:t>
      </w:r>
      <w:r w:rsidR="006B52C4">
        <w:t>)</w:t>
      </w:r>
      <w:r w:rsidR="00685CAC" w:rsidRPr="009F385C">
        <w:t xml:space="preserve"> and without phenol red (50</w:t>
      </w:r>
      <w:r w:rsidR="00395B82" w:rsidRPr="009F385C">
        <w:t xml:space="preserve"> </w:t>
      </w:r>
      <w:r w:rsidR="00685CAC" w:rsidRPr="009F385C">
        <w:t xml:space="preserve">µL per well). </w:t>
      </w:r>
    </w:p>
    <w:p w14:paraId="199D1343" w14:textId="77777777" w:rsidR="00C90A6D" w:rsidRPr="009F385C" w:rsidRDefault="00C90A6D" w:rsidP="00DD36F5">
      <w:pPr>
        <w:spacing w:after="0"/>
      </w:pPr>
    </w:p>
    <w:p w14:paraId="6B72F5DF" w14:textId="7D877737" w:rsidR="005B4E81" w:rsidRPr="009F385C" w:rsidRDefault="00964889" w:rsidP="00DD36F5">
      <w:pPr>
        <w:spacing w:after="0"/>
      </w:pPr>
      <w:r w:rsidRPr="009F385C">
        <w:t xml:space="preserve">5.2.3) </w:t>
      </w:r>
      <w:r w:rsidR="00685CAC" w:rsidRPr="009F385C">
        <w:t>Remove the medium from the 96</w:t>
      </w:r>
      <w:r w:rsidR="008A7BC6">
        <w:t>-</w:t>
      </w:r>
      <w:r w:rsidR="00685CAC" w:rsidRPr="009F385C">
        <w:t>well HEp-2 plate and add 50</w:t>
      </w:r>
      <w:r w:rsidR="00395B82" w:rsidRPr="009F385C">
        <w:t xml:space="preserve"> </w:t>
      </w:r>
      <w:r w:rsidR="00685CAC" w:rsidRPr="009F385C">
        <w:t>µL of the drug suspension and 50</w:t>
      </w:r>
      <w:r w:rsidR="00395B82" w:rsidRPr="009F385C">
        <w:t xml:space="preserve"> </w:t>
      </w:r>
      <w:r w:rsidR="00685CAC" w:rsidRPr="009F385C">
        <w:t xml:space="preserve">µL of the viral suspension (in triplicate). </w:t>
      </w:r>
      <w:r w:rsidRPr="009F385C">
        <w:t xml:space="preserve">Perform </w:t>
      </w:r>
      <w:r w:rsidR="008A7BC6">
        <w:t xml:space="preserve">a </w:t>
      </w:r>
      <w:r w:rsidRPr="009F385C">
        <w:t xml:space="preserve">mock infection in parallel as a control. </w:t>
      </w:r>
    </w:p>
    <w:p w14:paraId="40A56F49" w14:textId="77777777" w:rsidR="005B4E81" w:rsidRPr="009F385C" w:rsidRDefault="005B4E81" w:rsidP="00DD36F5">
      <w:pPr>
        <w:spacing w:after="0"/>
      </w:pPr>
    </w:p>
    <w:p w14:paraId="59A70D68" w14:textId="5C2746D7" w:rsidR="00964889" w:rsidRPr="009F385C" w:rsidRDefault="0084670E" w:rsidP="00DD36F5">
      <w:pPr>
        <w:spacing w:after="0"/>
      </w:pPr>
      <w:r>
        <w:t>NOTE:</w:t>
      </w:r>
      <w:r w:rsidR="006C5712" w:rsidRPr="009F385C">
        <w:t xml:space="preserve"> </w:t>
      </w:r>
      <w:r w:rsidR="008A7BC6">
        <w:t>The d</w:t>
      </w:r>
      <w:r w:rsidR="00685CAC" w:rsidRPr="009F385C">
        <w:t xml:space="preserve">rug dilution and viral suspension may be mixed before </w:t>
      </w:r>
      <w:r w:rsidR="008A7BC6">
        <w:t xml:space="preserve">adding them </w:t>
      </w:r>
      <w:r w:rsidR="00685CAC" w:rsidRPr="009F385C">
        <w:t>on the cells</w:t>
      </w:r>
      <w:r w:rsidR="008A7BC6">
        <w:t>,</w:t>
      </w:r>
      <w:r w:rsidR="00685CAC" w:rsidRPr="009F385C">
        <w:t xml:space="preserve"> or </w:t>
      </w:r>
      <w:r w:rsidR="008A7BC6">
        <w:t xml:space="preserve">they can be </w:t>
      </w:r>
      <w:r w:rsidR="00685CAC" w:rsidRPr="009F385C">
        <w:t xml:space="preserve">added sequentially. </w:t>
      </w:r>
    </w:p>
    <w:p w14:paraId="11FCB029" w14:textId="77777777" w:rsidR="00C90A6D" w:rsidRPr="009F385C" w:rsidRDefault="00C90A6D" w:rsidP="00DD36F5">
      <w:pPr>
        <w:spacing w:after="0"/>
      </w:pPr>
    </w:p>
    <w:p w14:paraId="78C1C653" w14:textId="6E877FDD" w:rsidR="00685CAC" w:rsidRPr="009F385C" w:rsidRDefault="00964889" w:rsidP="00DD36F5">
      <w:pPr>
        <w:spacing w:after="0"/>
      </w:pPr>
      <w:r w:rsidRPr="009F385C">
        <w:t xml:space="preserve">5.2.4) </w:t>
      </w:r>
      <w:r w:rsidR="00685CAC" w:rsidRPr="009F385C">
        <w:t>Incubate the plate for 48</w:t>
      </w:r>
      <w:r w:rsidR="00395B82" w:rsidRPr="009F385C">
        <w:t xml:space="preserve"> </w:t>
      </w:r>
      <w:r w:rsidR="00685CAC" w:rsidRPr="009F385C">
        <w:t>h at 37</w:t>
      </w:r>
      <w:r w:rsidR="00810B6C" w:rsidRPr="009F385C">
        <w:t xml:space="preserve"> </w:t>
      </w:r>
      <w:r w:rsidR="00685CAC" w:rsidRPr="009F385C">
        <w:t xml:space="preserve">°C </w:t>
      </w:r>
      <w:r w:rsidR="008A7BC6">
        <w:t xml:space="preserve">and </w:t>
      </w:r>
      <w:r w:rsidR="00685CAC" w:rsidRPr="009F385C">
        <w:t>5% CO</w:t>
      </w:r>
      <w:r w:rsidR="00685CAC" w:rsidRPr="009F385C">
        <w:rPr>
          <w:vertAlign w:val="subscript"/>
        </w:rPr>
        <w:t>2</w:t>
      </w:r>
      <w:r w:rsidR="00685CAC" w:rsidRPr="009F385C">
        <w:t>.</w:t>
      </w:r>
    </w:p>
    <w:p w14:paraId="1BEE2E61" w14:textId="77777777" w:rsidR="00C90A6D" w:rsidRPr="009F385C" w:rsidRDefault="00C90A6D" w:rsidP="00DD36F5">
      <w:pPr>
        <w:spacing w:after="0"/>
      </w:pPr>
    </w:p>
    <w:p w14:paraId="2EC0D928" w14:textId="26E43091" w:rsidR="00685CAC" w:rsidRPr="009F385C" w:rsidRDefault="00964889" w:rsidP="00DD36F5">
      <w:pPr>
        <w:spacing w:after="0"/>
      </w:pPr>
      <w:r w:rsidRPr="009F385C">
        <w:t xml:space="preserve">5.2.5) </w:t>
      </w:r>
      <w:r w:rsidR="00685CAC" w:rsidRPr="009F385C">
        <w:t>Measure the fluorescence</w:t>
      </w:r>
      <w:r w:rsidR="008A7BC6">
        <w:t>,</w:t>
      </w:r>
      <w:r w:rsidR="00685CAC" w:rsidRPr="009F385C">
        <w:t xml:space="preserve"> using a spectrofluorometer as described </w:t>
      </w:r>
      <w:r w:rsidR="00751404" w:rsidRPr="009F385C">
        <w:t xml:space="preserve">in </w:t>
      </w:r>
      <w:r w:rsidR="008A7BC6">
        <w:t xml:space="preserve">step </w:t>
      </w:r>
      <w:r w:rsidR="009F3ABE" w:rsidRPr="009F385C">
        <w:t>5.1.4</w:t>
      </w:r>
      <w:r w:rsidR="00685CAC" w:rsidRPr="009F385C">
        <w:t xml:space="preserve">. Use </w:t>
      </w:r>
      <w:r w:rsidRPr="009F385C">
        <w:t>mock</w:t>
      </w:r>
      <w:r w:rsidR="00685CAC" w:rsidRPr="009F385C">
        <w:t>-infected HEp-2 cells as standards for fluorescence background levels.</w:t>
      </w:r>
    </w:p>
    <w:p w14:paraId="2609EF3B" w14:textId="77777777" w:rsidR="00C90A6D" w:rsidRPr="009F385C" w:rsidRDefault="00C90A6D" w:rsidP="00DD36F5">
      <w:pPr>
        <w:spacing w:after="0"/>
      </w:pPr>
    </w:p>
    <w:p w14:paraId="521428C6" w14:textId="6C685EA2" w:rsidR="00685CAC" w:rsidRPr="009F385C" w:rsidRDefault="00685CAC" w:rsidP="00DD36F5">
      <w:pPr>
        <w:spacing w:after="0"/>
        <w:rPr>
          <w:b/>
          <w:u w:val="single"/>
        </w:rPr>
      </w:pPr>
      <w:r w:rsidRPr="009F385C">
        <w:rPr>
          <w:b/>
        </w:rPr>
        <w:t xml:space="preserve">6. Characterization of M2-1 localization </w:t>
      </w:r>
      <w:r w:rsidRPr="005D4B26">
        <w:rPr>
          <w:b/>
        </w:rPr>
        <w:t>in vivo</w:t>
      </w:r>
      <w:r w:rsidRPr="009F385C">
        <w:rPr>
          <w:b/>
        </w:rPr>
        <w:t xml:space="preserve"> with the RSV-M2-1-GFP recombinant virus</w:t>
      </w:r>
    </w:p>
    <w:p w14:paraId="7B034B08" w14:textId="77777777" w:rsidR="00C90A6D" w:rsidRPr="009F385C" w:rsidRDefault="00C90A6D" w:rsidP="00DD36F5">
      <w:pPr>
        <w:spacing w:after="0"/>
        <w:rPr>
          <w:b/>
          <w:u w:val="single"/>
        </w:rPr>
      </w:pPr>
    </w:p>
    <w:p w14:paraId="6CEB8AE7" w14:textId="3DE240DD" w:rsidR="00F54386" w:rsidRPr="009F385C" w:rsidRDefault="0084670E" w:rsidP="00DD36F5">
      <w:pPr>
        <w:spacing w:after="0"/>
      </w:pPr>
      <w:r>
        <w:t>NOTE:</w:t>
      </w:r>
      <w:r w:rsidR="005B4E81" w:rsidRPr="009F385C">
        <w:t xml:space="preserve"> </w:t>
      </w:r>
      <w:r w:rsidR="00F54386" w:rsidRPr="009F385C">
        <w:t xml:space="preserve">Perform steps 6.1 and 6.2 in </w:t>
      </w:r>
      <w:r w:rsidR="008A7BC6">
        <w:t xml:space="preserve">a </w:t>
      </w:r>
      <w:r w:rsidR="00F54386" w:rsidRPr="009F385C">
        <w:t>sterile environment</w:t>
      </w:r>
      <w:r w:rsidR="008A7BC6">
        <w:t>,</w:t>
      </w:r>
      <w:r w:rsidR="00F54386" w:rsidRPr="009F385C">
        <w:t xml:space="preserve"> using </w:t>
      </w:r>
      <w:r w:rsidR="008A7BC6">
        <w:t xml:space="preserve">a </w:t>
      </w:r>
      <w:r w:rsidR="00F54386" w:rsidRPr="009F385C">
        <w:t>class II safety cabinet</w:t>
      </w:r>
      <w:r w:rsidR="00872984">
        <w:t>.</w:t>
      </w:r>
    </w:p>
    <w:p w14:paraId="6F40A71C" w14:textId="77777777" w:rsidR="00C90A6D" w:rsidRPr="009F385C" w:rsidRDefault="00C90A6D" w:rsidP="00DD36F5">
      <w:pPr>
        <w:spacing w:after="0"/>
      </w:pPr>
    </w:p>
    <w:p w14:paraId="4893719D" w14:textId="2CAFBE5A" w:rsidR="005B4E81" w:rsidRPr="009F385C" w:rsidRDefault="00685CAC" w:rsidP="00DD36F5">
      <w:pPr>
        <w:spacing w:after="0"/>
      </w:pPr>
      <w:r w:rsidRPr="009F385C">
        <w:t>6.1) Prepare a suspension of HEp-2 cells at 5</w:t>
      </w:r>
      <w:r w:rsidR="006B52C4">
        <w:t xml:space="preserve"> x </w:t>
      </w:r>
      <w:r w:rsidRPr="009F385C">
        <w:t>10</w:t>
      </w:r>
      <w:r w:rsidRPr="009F385C">
        <w:rPr>
          <w:vertAlign w:val="superscript"/>
        </w:rPr>
        <w:t>5</w:t>
      </w:r>
      <w:r w:rsidRPr="009F385C">
        <w:t xml:space="preserve"> cells/</w:t>
      </w:r>
      <w:r w:rsidR="00971D44" w:rsidRPr="009F385C">
        <w:t>mL</w:t>
      </w:r>
      <w:r w:rsidRPr="009F385C">
        <w:t xml:space="preserve"> in complete medium. Seed 1.5 </w:t>
      </w:r>
      <w:r w:rsidR="00971D44" w:rsidRPr="009F385C">
        <w:t>mL</w:t>
      </w:r>
      <w:r w:rsidRPr="009F385C">
        <w:t xml:space="preserve"> of </w:t>
      </w:r>
      <w:r w:rsidR="00872984">
        <w:t xml:space="preserve">the </w:t>
      </w:r>
      <w:r w:rsidRPr="009F385C">
        <w:t xml:space="preserve">cell suspension in </w:t>
      </w:r>
      <w:r w:rsidR="00700C38" w:rsidRPr="009F385C">
        <w:t xml:space="preserve">a </w:t>
      </w:r>
      <w:r w:rsidRPr="009F385C">
        <w:t>35 mm Petri dish permeant to CO</w:t>
      </w:r>
      <w:r w:rsidRPr="009F385C">
        <w:rPr>
          <w:vertAlign w:val="subscript"/>
        </w:rPr>
        <w:t>2</w:t>
      </w:r>
      <w:r w:rsidRPr="009F385C">
        <w:t xml:space="preserve"> </w:t>
      </w:r>
      <w:r w:rsidR="006B52C4">
        <w:t xml:space="preserve">and </w:t>
      </w:r>
      <w:r w:rsidR="00E9770E" w:rsidRPr="009F385C">
        <w:t>adapted for live imaging</w:t>
      </w:r>
      <w:r w:rsidRPr="009F385C">
        <w:t xml:space="preserve">. </w:t>
      </w:r>
    </w:p>
    <w:p w14:paraId="41FC3C1B" w14:textId="77777777" w:rsidR="005B4E81" w:rsidRPr="009F385C" w:rsidRDefault="005B4E81" w:rsidP="00DD36F5">
      <w:pPr>
        <w:spacing w:after="0"/>
      </w:pPr>
    </w:p>
    <w:p w14:paraId="6A6D0500" w14:textId="50CB2513" w:rsidR="00685CAC" w:rsidRPr="009F385C" w:rsidRDefault="00964889" w:rsidP="00DD36F5">
      <w:pPr>
        <w:spacing w:after="0"/>
      </w:pPr>
      <w:r w:rsidRPr="009F385C">
        <w:t xml:space="preserve">6.2) </w:t>
      </w:r>
      <w:r w:rsidR="00685CAC" w:rsidRPr="009F385C">
        <w:t xml:space="preserve">Perform </w:t>
      </w:r>
      <w:r w:rsidR="00872984">
        <w:t xml:space="preserve">the </w:t>
      </w:r>
      <w:r w:rsidR="00685CAC" w:rsidRPr="009F385C">
        <w:t>infection</w:t>
      </w:r>
      <w:r w:rsidR="00F54386" w:rsidRPr="009F385C">
        <w:t xml:space="preserve"> </w:t>
      </w:r>
      <w:r w:rsidR="00685CAC" w:rsidRPr="009F385C">
        <w:t>the day after seeding with the RSV-M2-1-GFP virus at MOI 1</w:t>
      </w:r>
      <w:r w:rsidR="00872984">
        <w:t>,</w:t>
      </w:r>
      <w:r w:rsidR="00685CAC" w:rsidRPr="009F385C">
        <w:t xml:space="preserve"> as described in </w:t>
      </w:r>
      <w:r w:rsidR="00872984">
        <w:t xml:space="preserve">steps </w:t>
      </w:r>
      <w:r w:rsidR="00685CAC" w:rsidRPr="009F385C">
        <w:t>3</w:t>
      </w:r>
      <w:r w:rsidR="00751404" w:rsidRPr="009F385C">
        <w:t>.3</w:t>
      </w:r>
      <w:r w:rsidR="00872984">
        <w:t>–</w:t>
      </w:r>
      <w:r w:rsidR="00751404" w:rsidRPr="009F385C">
        <w:t xml:space="preserve">3.5 </w:t>
      </w:r>
      <w:r w:rsidR="00685CAC" w:rsidRPr="009F385C">
        <w:t xml:space="preserve">(remove the medium, add 500 </w:t>
      </w:r>
      <w:r w:rsidR="00872984">
        <w:t>µ</w:t>
      </w:r>
      <w:r w:rsidR="00395B82" w:rsidRPr="009F385C">
        <w:t xml:space="preserve">L </w:t>
      </w:r>
      <w:r w:rsidR="00685CAC" w:rsidRPr="009F385C">
        <w:t xml:space="preserve">to 1 </w:t>
      </w:r>
      <w:r w:rsidR="00971D44" w:rsidRPr="009F385C">
        <w:t>mL</w:t>
      </w:r>
      <w:r w:rsidR="00685CAC" w:rsidRPr="009F385C">
        <w:t xml:space="preserve"> </w:t>
      </w:r>
      <w:r w:rsidR="00872984">
        <w:t xml:space="preserve">of </w:t>
      </w:r>
      <w:r w:rsidR="00685CAC" w:rsidRPr="009F385C">
        <w:t>inoculum</w:t>
      </w:r>
      <w:r w:rsidR="00872984">
        <w:t>,</w:t>
      </w:r>
      <w:r w:rsidR="00685CAC" w:rsidRPr="009F385C">
        <w:t xml:space="preserve"> and incubate </w:t>
      </w:r>
      <w:r w:rsidR="00872984">
        <w:t xml:space="preserve">the sample </w:t>
      </w:r>
      <w:r w:rsidR="00685CAC" w:rsidRPr="009F385C">
        <w:t>at 37</w:t>
      </w:r>
      <w:r w:rsidR="00810B6C" w:rsidRPr="009F385C">
        <w:t xml:space="preserve"> </w:t>
      </w:r>
      <w:r w:rsidR="00872984">
        <w:t>°</w:t>
      </w:r>
      <w:r w:rsidR="00685CAC" w:rsidRPr="009F385C">
        <w:t xml:space="preserve">C </w:t>
      </w:r>
      <w:r w:rsidR="00872984">
        <w:t>while</w:t>
      </w:r>
      <w:r w:rsidR="00685CAC" w:rsidRPr="009F385C">
        <w:t xml:space="preserve"> gentl</w:t>
      </w:r>
      <w:r w:rsidR="00872984">
        <w:t>y</w:t>
      </w:r>
      <w:r w:rsidR="00685CAC" w:rsidRPr="009F385C">
        <w:t xml:space="preserve"> shaking for 2 h</w:t>
      </w:r>
      <w:r w:rsidR="00872984">
        <w:t>;</w:t>
      </w:r>
      <w:r w:rsidR="00685CAC" w:rsidRPr="009F385C">
        <w:t xml:space="preserve"> remove the inoculum and add 1.5</w:t>
      </w:r>
      <w:r w:rsidR="00810B6C" w:rsidRPr="009F385C">
        <w:t xml:space="preserve"> </w:t>
      </w:r>
      <w:r w:rsidR="00971D44" w:rsidRPr="009F385C">
        <w:t>mL</w:t>
      </w:r>
      <w:r w:rsidR="00685CAC" w:rsidRPr="009F385C">
        <w:t xml:space="preserve"> of MEM </w:t>
      </w:r>
      <w:r w:rsidR="00872984">
        <w:t xml:space="preserve">with </w:t>
      </w:r>
      <w:r w:rsidR="00685CAC" w:rsidRPr="009F385C">
        <w:t>2% FCS). Incubate the cells at 37</w:t>
      </w:r>
      <w:r w:rsidR="00810B6C" w:rsidRPr="009F385C">
        <w:t xml:space="preserve"> </w:t>
      </w:r>
      <w:r w:rsidR="00685CAC" w:rsidRPr="009F385C">
        <w:t xml:space="preserve">°C </w:t>
      </w:r>
      <w:r w:rsidR="00872984">
        <w:t xml:space="preserve">and 5% </w:t>
      </w:r>
      <w:r w:rsidR="00685CAC" w:rsidRPr="009F385C">
        <w:t>CO</w:t>
      </w:r>
      <w:r w:rsidR="00685CAC" w:rsidRPr="009F385C">
        <w:rPr>
          <w:vertAlign w:val="subscript"/>
        </w:rPr>
        <w:t>2</w:t>
      </w:r>
      <w:r w:rsidR="00685CAC" w:rsidRPr="009F385C">
        <w:t xml:space="preserve"> </w:t>
      </w:r>
      <w:r w:rsidR="00872984">
        <w:t xml:space="preserve">for </w:t>
      </w:r>
      <w:r w:rsidR="00685CAC" w:rsidRPr="009F385C">
        <w:t>the desired time (</w:t>
      </w:r>
      <w:r w:rsidR="00872984">
        <w:t>IBs</w:t>
      </w:r>
      <w:r w:rsidR="00685CAC" w:rsidRPr="009F385C">
        <w:t xml:space="preserve"> will start to appear from 10</w:t>
      </w:r>
      <w:r w:rsidR="00395B82" w:rsidRPr="009F385C">
        <w:t xml:space="preserve"> </w:t>
      </w:r>
      <w:r w:rsidR="00685CAC" w:rsidRPr="009F385C">
        <w:t>h p.i.</w:t>
      </w:r>
      <w:r w:rsidR="00547487" w:rsidRPr="009F385C">
        <w:t>)</w:t>
      </w:r>
      <w:r w:rsidR="00685CAC" w:rsidRPr="009F385C">
        <w:t>.</w:t>
      </w:r>
    </w:p>
    <w:p w14:paraId="0F1C6765" w14:textId="77777777" w:rsidR="00C90A6D" w:rsidRPr="009F385C" w:rsidRDefault="00C90A6D" w:rsidP="00DD36F5">
      <w:pPr>
        <w:spacing w:after="0"/>
      </w:pPr>
    </w:p>
    <w:p w14:paraId="6B2540E5" w14:textId="48A9E6BD" w:rsidR="00964889" w:rsidRPr="009F385C" w:rsidRDefault="00685CAC" w:rsidP="00DD36F5">
      <w:pPr>
        <w:spacing w:after="0"/>
      </w:pPr>
      <w:r w:rsidRPr="009F385C">
        <w:t>6.</w:t>
      </w:r>
      <w:r w:rsidR="00964889" w:rsidRPr="009F385C">
        <w:t>3</w:t>
      </w:r>
      <w:r w:rsidRPr="009F385C">
        <w:t>) Preheat the incubation chamber of an inverted microscope equipped with 40x to 100x objectives at 37</w:t>
      </w:r>
      <w:r w:rsidR="00810B6C" w:rsidRPr="009F385C">
        <w:t xml:space="preserve"> </w:t>
      </w:r>
      <w:r w:rsidRPr="009F385C">
        <w:t>°C</w:t>
      </w:r>
      <w:r w:rsidR="00872984">
        <w:t>,</w:t>
      </w:r>
      <w:r w:rsidRPr="009F385C">
        <w:t xml:space="preserve"> prior </w:t>
      </w:r>
      <w:r w:rsidR="00872984">
        <w:t xml:space="preserve">to </w:t>
      </w:r>
      <w:r w:rsidRPr="009F385C">
        <w:t xml:space="preserve">placing the </w:t>
      </w:r>
      <w:r w:rsidR="00E9770E" w:rsidRPr="009F385C">
        <w:t>Petri dish</w:t>
      </w:r>
      <w:r w:rsidRPr="009F385C">
        <w:t xml:space="preserve"> containing </w:t>
      </w:r>
      <w:r w:rsidR="00872984">
        <w:t xml:space="preserve">the </w:t>
      </w:r>
      <w:r w:rsidRPr="009F385C">
        <w:t>infected cells on the stage. Open the CO</w:t>
      </w:r>
      <w:r w:rsidRPr="009F385C">
        <w:rPr>
          <w:vertAlign w:val="subscript"/>
        </w:rPr>
        <w:t>2</w:t>
      </w:r>
      <w:r w:rsidRPr="009F385C">
        <w:t xml:space="preserve"> supply and wait for focus stabilization. </w:t>
      </w:r>
    </w:p>
    <w:p w14:paraId="4AE2E72C" w14:textId="77777777" w:rsidR="00C90A6D" w:rsidRPr="009F385C" w:rsidRDefault="00C90A6D" w:rsidP="00DD36F5">
      <w:pPr>
        <w:spacing w:after="0"/>
      </w:pPr>
    </w:p>
    <w:p w14:paraId="496AB0B4" w14:textId="3905C152" w:rsidR="001C1E49" w:rsidRPr="009F385C" w:rsidRDefault="00964889" w:rsidP="00DD36F5">
      <w:pPr>
        <w:spacing w:after="0"/>
      </w:pPr>
      <w:r w:rsidRPr="009F385C">
        <w:t xml:space="preserve">6.4) </w:t>
      </w:r>
      <w:r w:rsidR="00685CAC" w:rsidRPr="009F385C">
        <w:t>Perform imaging with GFP</w:t>
      </w:r>
      <w:r w:rsidR="00872984">
        <w:t>-</w:t>
      </w:r>
      <w:r w:rsidR="00685CAC" w:rsidRPr="009F385C">
        <w:t xml:space="preserve">compatible filters, under </w:t>
      </w:r>
      <w:r w:rsidR="00872984">
        <w:t xml:space="preserve">a </w:t>
      </w:r>
      <w:r w:rsidR="00685CAC" w:rsidRPr="009F385C">
        <w:t>low excitation intensity and image frequency (from 1 to 0.1 image per minute) to minimize phototoxicity.</w:t>
      </w:r>
    </w:p>
    <w:p w14:paraId="573AD751" w14:textId="77777777" w:rsidR="00C90A6D" w:rsidRPr="009F385C" w:rsidRDefault="00C90A6D" w:rsidP="00DD36F5">
      <w:pPr>
        <w:spacing w:after="0"/>
      </w:pPr>
    </w:p>
    <w:p w14:paraId="3E79FCA8" w14:textId="454EBA47" w:rsidR="006305D7" w:rsidRPr="009F385C" w:rsidRDefault="006305D7" w:rsidP="00DD36F5">
      <w:pPr>
        <w:pStyle w:val="NormalWeb"/>
        <w:spacing w:before="0" w:beforeAutospacing="0" w:after="0" w:afterAutospacing="0"/>
        <w:rPr>
          <w:rFonts w:asciiTheme="minorHAnsi" w:hAnsiTheme="minorHAnsi" w:cstheme="minorHAnsi"/>
          <w:color w:val="808080"/>
        </w:rPr>
      </w:pPr>
      <w:r w:rsidRPr="009F385C">
        <w:rPr>
          <w:rFonts w:asciiTheme="minorHAnsi" w:hAnsiTheme="minorHAnsi" w:cstheme="minorHAnsi"/>
          <w:b/>
        </w:rPr>
        <w:t>REPRESENTATIVE RESULTS</w:t>
      </w:r>
      <w:r w:rsidR="00EF1462" w:rsidRPr="009F385C">
        <w:rPr>
          <w:rFonts w:asciiTheme="minorHAnsi" w:hAnsiTheme="minorHAnsi" w:cstheme="minorHAnsi"/>
          <w:b/>
        </w:rPr>
        <w:t xml:space="preserve">: </w:t>
      </w:r>
    </w:p>
    <w:p w14:paraId="1C7733ED" w14:textId="497F7054" w:rsidR="00685CAC" w:rsidRDefault="00685CAC" w:rsidP="00DD36F5">
      <w:pPr>
        <w:spacing w:after="0"/>
      </w:pPr>
      <w:r w:rsidRPr="009F385C">
        <w:t>In this work, we describe</w:t>
      </w:r>
      <w:r w:rsidR="00887978">
        <w:t>d</w:t>
      </w:r>
      <w:r w:rsidRPr="009F385C">
        <w:t xml:space="preserve"> a detailed protocol to produce recombinant RSV virus</w:t>
      </w:r>
      <w:r w:rsidR="003670D7" w:rsidRPr="009F385C">
        <w:t>es expressing a fluorescent protein</w:t>
      </w:r>
      <w:r w:rsidR="00805A9C" w:rsidRPr="009F385C">
        <w:t xml:space="preserve"> (</w:t>
      </w:r>
      <w:r w:rsidR="00805A9C" w:rsidRPr="005D4B26">
        <w:rPr>
          <w:b/>
        </w:rPr>
        <w:t xml:space="preserve">Figure </w:t>
      </w:r>
      <w:r w:rsidR="00F90FB0" w:rsidRPr="005D4B26">
        <w:rPr>
          <w:b/>
        </w:rPr>
        <w:t>2</w:t>
      </w:r>
      <w:r w:rsidR="00805A9C" w:rsidRPr="009F385C">
        <w:t>)</w:t>
      </w:r>
      <w:r w:rsidRPr="009F385C">
        <w:t xml:space="preserve">. </w:t>
      </w:r>
      <w:bookmarkStart w:id="11" w:name="_Hlk528666340"/>
      <w:r w:rsidR="003670D7" w:rsidRPr="009F385C">
        <w:t>In pRSV-GFP</w:t>
      </w:r>
      <w:r w:rsidR="00887978">
        <w:t>,</w:t>
      </w:r>
      <w:r w:rsidR="003670D7" w:rsidRPr="009F385C">
        <w:t xml:space="preserve"> the GFP gene </w:t>
      </w:r>
      <w:r w:rsidR="00887978">
        <w:t>was</w:t>
      </w:r>
      <w:r w:rsidR="003670D7" w:rsidRPr="009F385C">
        <w:t xml:space="preserve"> introduced between the P and M genes</w:t>
      </w:r>
      <w:r w:rsidR="00887978">
        <w:t>,</w:t>
      </w:r>
      <w:r w:rsidR="003670D7" w:rsidRPr="009F385C">
        <w:t xml:space="preserve"> as described for the Cherry gene in previously published work</w:t>
      </w:r>
      <w:r w:rsidR="003670D7" w:rsidRPr="009F385C">
        <w:rPr>
          <w:noProof/>
          <w:vertAlign w:val="superscript"/>
        </w:rPr>
        <w:t>21</w:t>
      </w:r>
      <w:r w:rsidR="003670D7" w:rsidRPr="009F385C">
        <w:t>. In the pRSV-M2-1-GFP</w:t>
      </w:r>
      <w:r w:rsidR="00887978">
        <w:t>,</w:t>
      </w:r>
      <w:r w:rsidR="003670D7" w:rsidRPr="009F385C">
        <w:t xml:space="preserve"> the M2 gene was left untouched and an additional gene coding for M2-1-GFP </w:t>
      </w:r>
      <w:r w:rsidR="00887978">
        <w:t>was</w:t>
      </w:r>
      <w:r w:rsidR="003670D7" w:rsidRPr="009F385C">
        <w:t xml:space="preserve"> inserted between SH and G genes</w:t>
      </w:r>
      <w:r w:rsidR="003670D7" w:rsidRPr="009F385C">
        <w:rPr>
          <w:noProof/>
          <w:vertAlign w:val="superscript"/>
        </w:rPr>
        <w:t>12</w:t>
      </w:r>
      <w:r w:rsidR="003670D7" w:rsidRPr="009F385C">
        <w:t xml:space="preserve">. </w:t>
      </w:r>
      <w:bookmarkEnd w:id="11"/>
      <w:r w:rsidRPr="009F385C">
        <w:t>The first step, corresponding to the rescue of the virus in BSRT7/5 cells</w:t>
      </w:r>
      <w:r w:rsidR="00887978">
        <w:t>,</w:t>
      </w:r>
      <w:r w:rsidRPr="009F385C">
        <w:t xml:space="preserve"> is shown </w:t>
      </w:r>
      <w:r w:rsidR="00887978">
        <w:t>in</w:t>
      </w:r>
      <w:r w:rsidRPr="009F385C">
        <w:t xml:space="preserve"> </w:t>
      </w:r>
      <w:r w:rsidR="00887978" w:rsidRPr="005D4B26">
        <w:rPr>
          <w:b/>
        </w:rPr>
        <w:t>F</w:t>
      </w:r>
      <w:r w:rsidRPr="005D4B26">
        <w:rPr>
          <w:b/>
        </w:rPr>
        <w:t xml:space="preserve">igure </w:t>
      </w:r>
      <w:r w:rsidR="00F90FB0" w:rsidRPr="005D4B26">
        <w:rPr>
          <w:b/>
        </w:rPr>
        <w:t>2</w:t>
      </w:r>
      <w:r w:rsidRPr="005D4B26">
        <w:rPr>
          <w:b/>
        </w:rPr>
        <w:t>A</w:t>
      </w:r>
      <w:r w:rsidRPr="009F385C">
        <w:t xml:space="preserve">. Small clusters of green fluorescent cells </w:t>
      </w:r>
      <w:r w:rsidR="00887978">
        <w:t>were</w:t>
      </w:r>
      <w:r w:rsidRPr="009F385C">
        <w:t xml:space="preserve"> visible 72</w:t>
      </w:r>
      <w:r w:rsidR="00395B82" w:rsidRPr="009F385C">
        <w:t xml:space="preserve"> </w:t>
      </w:r>
      <w:r w:rsidRPr="009F385C">
        <w:t xml:space="preserve">h posttransfection in wells corresponding to RSV-GFP and RSV-M2-1-GFP rescue. </w:t>
      </w:r>
      <w:r w:rsidR="001E2D2B" w:rsidRPr="009F385C">
        <w:t xml:space="preserve">The fluorescent signal </w:t>
      </w:r>
      <w:r w:rsidR="00887978">
        <w:t>could be</w:t>
      </w:r>
      <w:r w:rsidR="001E2D2B" w:rsidRPr="009F385C">
        <w:t xml:space="preserve"> observed in both cytoplasm</w:t>
      </w:r>
      <w:r w:rsidR="006B52C4">
        <w:t xml:space="preserve"> </w:t>
      </w:r>
      <w:r w:rsidR="001E2D2B" w:rsidRPr="009F385C">
        <w:t>and nuclei</w:t>
      </w:r>
      <w:r w:rsidR="001E2D2B" w:rsidRPr="009F385C" w:rsidDel="001E2D2B">
        <w:t xml:space="preserve"> </w:t>
      </w:r>
      <w:r w:rsidRPr="009F385C">
        <w:t>in RSV-GFP</w:t>
      </w:r>
      <w:r w:rsidR="00887978">
        <w:t>-</w:t>
      </w:r>
      <w:r w:rsidRPr="009F385C">
        <w:t xml:space="preserve">infected cells, corresponding to the expression of the free GFP. In contrast, in the RSV-M2-1-GFP rescue, small fluorescent cytoplasmic dots </w:t>
      </w:r>
      <w:r w:rsidR="00887978">
        <w:t>could be</w:t>
      </w:r>
      <w:r w:rsidRPr="009F385C">
        <w:t xml:space="preserve"> observed, corresponding to M2-1-GFP</w:t>
      </w:r>
      <w:r w:rsidR="00887978">
        <w:t xml:space="preserve"> </w:t>
      </w:r>
      <w:r w:rsidRPr="009F385C">
        <w:t>accumulation</w:t>
      </w:r>
      <w:r w:rsidR="00887978">
        <w:t xml:space="preserve"> </w:t>
      </w:r>
      <w:r w:rsidRPr="009F385C">
        <w:t xml:space="preserve">in </w:t>
      </w:r>
      <w:r w:rsidR="00887978">
        <w:t>IBs</w:t>
      </w:r>
      <w:r w:rsidRPr="009F385C">
        <w:t>. Usually no CPE (</w:t>
      </w:r>
      <w:r w:rsidR="00887978">
        <w:t>s</w:t>
      </w:r>
      <w:r w:rsidRPr="009F385C">
        <w:t>yncytia, detached cells) is observed at this step. Conversely, during the second step</w:t>
      </w:r>
      <w:r w:rsidR="00887978">
        <w:t>,</w:t>
      </w:r>
      <w:r w:rsidRPr="009F385C">
        <w:t xml:space="preserve"> corresponding to virus amplification (first passage) on </w:t>
      </w:r>
      <w:r w:rsidR="001E2D2B" w:rsidRPr="009F385C">
        <w:t>HEp</w:t>
      </w:r>
      <w:r w:rsidRPr="009F385C">
        <w:t xml:space="preserve">-2 cells, </w:t>
      </w:r>
      <w:r w:rsidR="00887978">
        <w:t xml:space="preserve">the </w:t>
      </w:r>
      <w:r w:rsidRPr="009F385C">
        <w:t xml:space="preserve">CPE </w:t>
      </w:r>
      <w:r w:rsidR="00887978">
        <w:t>was</w:t>
      </w:r>
      <w:r w:rsidRPr="009F385C">
        <w:t xml:space="preserve"> visible in infected cells at 72</w:t>
      </w:r>
      <w:r w:rsidR="00395B82" w:rsidRPr="009F385C">
        <w:t xml:space="preserve"> </w:t>
      </w:r>
      <w:r w:rsidRPr="009F385C">
        <w:t>h p.i</w:t>
      </w:r>
      <w:r w:rsidR="00887978">
        <w:t>.</w:t>
      </w:r>
      <w:r w:rsidRPr="009F385C">
        <w:t xml:space="preserve"> (</w:t>
      </w:r>
      <w:r w:rsidRPr="005D4B26">
        <w:rPr>
          <w:b/>
        </w:rPr>
        <w:t xml:space="preserve">Figure </w:t>
      </w:r>
      <w:r w:rsidR="00F90FB0" w:rsidRPr="005D4B26">
        <w:rPr>
          <w:b/>
        </w:rPr>
        <w:t>2B</w:t>
      </w:r>
      <w:r w:rsidRPr="009F385C">
        <w:t xml:space="preserve">). </w:t>
      </w:r>
      <w:r w:rsidRPr="005D4B26">
        <w:rPr>
          <w:b/>
        </w:rPr>
        <w:t xml:space="preserve">Figure </w:t>
      </w:r>
      <w:r w:rsidR="00F90FB0" w:rsidRPr="005D4B26">
        <w:rPr>
          <w:b/>
        </w:rPr>
        <w:t>3A</w:t>
      </w:r>
      <w:r w:rsidR="00887978">
        <w:rPr>
          <w:b/>
        </w:rPr>
        <w:t>,B</w:t>
      </w:r>
      <w:r w:rsidRPr="009F385C">
        <w:t xml:space="preserve"> show</w:t>
      </w:r>
      <w:r w:rsidR="00887978">
        <w:t>s</w:t>
      </w:r>
      <w:r w:rsidRPr="009F385C">
        <w:t xml:space="preserve"> the strong CPE of the RSV infection, characterized by large syncytia, detached or not, and many floating cells. Syncytia and cells both exhibit</w:t>
      </w:r>
      <w:r w:rsidR="00887978">
        <w:t>ed</w:t>
      </w:r>
      <w:r w:rsidRPr="009F385C">
        <w:t xml:space="preserve"> bright green fluorescence. </w:t>
      </w:r>
      <w:r w:rsidRPr="005D4B26">
        <w:rPr>
          <w:b/>
        </w:rPr>
        <w:t xml:space="preserve">Figure </w:t>
      </w:r>
      <w:r w:rsidR="00F90FB0" w:rsidRPr="005D4B26">
        <w:rPr>
          <w:b/>
        </w:rPr>
        <w:t>3A</w:t>
      </w:r>
      <w:r w:rsidR="00F90FB0" w:rsidRPr="009F385C">
        <w:t xml:space="preserve"> </w:t>
      </w:r>
      <w:r w:rsidRPr="009F385C">
        <w:t>shows the evolution of the cytopathic effect between 24 and 72</w:t>
      </w:r>
      <w:r w:rsidR="00395B82" w:rsidRPr="009F385C">
        <w:t xml:space="preserve"> </w:t>
      </w:r>
      <w:r w:rsidRPr="009F385C">
        <w:t xml:space="preserve">h </w:t>
      </w:r>
      <w:r w:rsidR="008A7BC6">
        <w:t>p.i.</w:t>
      </w:r>
      <w:r w:rsidRPr="009F385C">
        <w:t xml:space="preserve"> in cells infected with the RSV-M2-1-GFP virus. A few scattered fluorescent cells </w:t>
      </w:r>
      <w:r w:rsidR="00887978">
        <w:t>were</w:t>
      </w:r>
      <w:r w:rsidRPr="009F385C">
        <w:t xml:space="preserve"> visible at 24</w:t>
      </w:r>
      <w:r w:rsidR="00395B82" w:rsidRPr="009F385C">
        <w:t xml:space="preserve"> </w:t>
      </w:r>
      <w:r w:rsidRPr="009F385C">
        <w:t xml:space="preserve">h p.i. without </w:t>
      </w:r>
      <w:r w:rsidR="00887978">
        <w:t xml:space="preserve">a </w:t>
      </w:r>
      <w:r w:rsidRPr="009F385C">
        <w:t xml:space="preserve">detectable CPE. Small syncytia (cluster of fluorescent cells) and </w:t>
      </w:r>
      <w:r w:rsidR="00887978">
        <w:t xml:space="preserve">a </w:t>
      </w:r>
      <w:r w:rsidRPr="009F385C">
        <w:t>few detached cells/syncytia start</w:t>
      </w:r>
      <w:r w:rsidR="00887978">
        <w:t>ed</w:t>
      </w:r>
      <w:r w:rsidRPr="009F385C">
        <w:t xml:space="preserve"> to appear at 48</w:t>
      </w:r>
      <w:r w:rsidR="00395B82" w:rsidRPr="009F385C">
        <w:t xml:space="preserve"> </w:t>
      </w:r>
      <w:r w:rsidRPr="009F385C">
        <w:t xml:space="preserve">h p.i. Large fluorescent syncytia and floating cells </w:t>
      </w:r>
      <w:r w:rsidR="00887978">
        <w:t>were</w:t>
      </w:r>
      <w:r w:rsidRPr="009F385C">
        <w:t xml:space="preserve"> clearly visible at 72</w:t>
      </w:r>
      <w:r w:rsidR="00395B82" w:rsidRPr="009F385C">
        <w:t xml:space="preserve"> </w:t>
      </w:r>
      <w:r w:rsidRPr="009F385C">
        <w:t>h p.i.</w:t>
      </w:r>
    </w:p>
    <w:p w14:paraId="5DF8090C" w14:textId="77777777" w:rsidR="00887978" w:rsidRPr="009F385C" w:rsidRDefault="00887978" w:rsidP="00DD36F5">
      <w:pPr>
        <w:spacing w:after="0"/>
      </w:pPr>
    </w:p>
    <w:p w14:paraId="240FCB63" w14:textId="21A6C9D0" w:rsidR="00685CAC" w:rsidRDefault="00685CAC" w:rsidP="00DD36F5">
      <w:pPr>
        <w:spacing w:after="0"/>
      </w:pPr>
      <w:r w:rsidRPr="009F385C">
        <w:t xml:space="preserve">Pictures of plaque titration assay and viral titers corresponding to the whole process of RSV production are shown </w:t>
      </w:r>
      <w:r w:rsidR="00BC6F1E">
        <w:t>in</w:t>
      </w:r>
      <w:r w:rsidRPr="009F385C">
        <w:t xml:space="preserve"> </w:t>
      </w:r>
      <w:r w:rsidR="00BC6F1E" w:rsidRPr="005D4B26">
        <w:rPr>
          <w:b/>
        </w:rPr>
        <w:t>F</w:t>
      </w:r>
      <w:r w:rsidRPr="005D4B26">
        <w:rPr>
          <w:b/>
        </w:rPr>
        <w:t xml:space="preserve">igure </w:t>
      </w:r>
      <w:r w:rsidR="00805A9C" w:rsidRPr="005D4B26">
        <w:rPr>
          <w:b/>
        </w:rPr>
        <w:t>5</w:t>
      </w:r>
      <w:r w:rsidRPr="009F385C">
        <w:t xml:space="preserve">. </w:t>
      </w:r>
      <w:r w:rsidR="00BC6F1E">
        <w:t>Performing the p</w:t>
      </w:r>
      <w:r w:rsidRPr="009F385C">
        <w:t>laque assay on the negative control, transfected with only the expression plasmids of N, P, L</w:t>
      </w:r>
      <w:r w:rsidR="00BC6F1E">
        <w:t>,</w:t>
      </w:r>
      <w:r w:rsidRPr="009F385C">
        <w:t xml:space="preserve"> and M2-1, reveal</w:t>
      </w:r>
      <w:r w:rsidR="00BC6F1E">
        <w:t>ed</w:t>
      </w:r>
      <w:r w:rsidRPr="009F385C">
        <w:t xml:space="preserve"> no plaque at the lowest dilution. The titers obtained from the transfected cells </w:t>
      </w:r>
      <w:r w:rsidR="00BC6F1E">
        <w:t>were</w:t>
      </w:r>
      <w:r w:rsidRPr="009F385C">
        <w:t xml:space="preserve"> expected to be above 100 PFU/</w:t>
      </w:r>
      <w:r w:rsidR="00971D44" w:rsidRPr="009F385C">
        <w:t>mL</w:t>
      </w:r>
      <w:r w:rsidRPr="009F385C">
        <w:t xml:space="preserve"> if the rescue was efficient, as shown in </w:t>
      </w:r>
      <w:r w:rsidR="00BC6F1E" w:rsidRPr="005D4B26">
        <w:rPr>
          <w:b/>
        </w:rPr>
        <w:t>F</w:t>
      </w:r>
      <w:r w:rsidRPr="005D4B26">
        <w:rPr>
          <w:b/>
        </w:rPr>
        <w:t xml:space="preserve">igure </w:t>
      </w:r>
      <w:r w:rsidR="00805A9C" w:rsidRPr="005D4B26">
        <w:rPr>
          <w:b/>
        </w:rPr>
        <w:t>5</w:t>
      </w:r>
      <w:r w:rsidRPr="009F385C">
        <w:t>. Then</w:t>
      </w:r>
      <w:r w:rsidR="00BC6F1E">
        <w:t>,</w:t>
      </w:r>
      <w:r w:rsidRPr="009F385C">
        <w:t xml:space="preserve"> the titers increase</w:t>
      </w:r>
      <w:r w:rsidR="00BC6F1E">
        <w:t>d</w:t>
      </w:r>
      <w:r w:rsidRPr="009F385C">
        <w:t xml:space="preserve"> over the </w:t>
      </w:r>
      <w:r w:rsidRPr="009F385C">
        <w:lastRenderedPageBreak/>
        <w:t>passages</w:t>
      </w:r>
      <w:r w:rsidR="00BC6F1E">
        <w:t>,</w:t>
      </w:r>
      <w:r w:rsidRPr="009F385C">
        <w:t xml:space="preserve"> to reach 10</w:t>
      </w:r>
      <w:r w:rsidRPr="009F385C">
        <w:rPr>
          <w:vertAlign w:val="superscript"/>
        </w:rPr>
        <w:t>6</w:t>
      </w:r>
      <w:r w:rsidR="00BC6F1E">
        <w:t>–</w:t>
      </w:r>
      <w:r w:rsidRPr="009F385C">
        <w:t>10</w:t>
      </w:r>
      <w:r w:rsidRPr="009F385C">
        <w:rPr>
          <w:vertAlign w:val="superscript"/>
        </w:rPr>
        <w:t>7</w:t>
      </w:r>
      <w:r w:rsidR="00810B6C" w:rsidRPr="005D4B26">
        <w:t xml:space="preserve"> </w:t>
      </w:r>
      <w:r w:rsidRPr="009F385C">
        <w:t>PFU/</w:t>
      </w:r>
      <w:r w:rsidR="00971D44" w:rsidRPr="009F385C">
        <w:t>mL</w:t>
      </w:r>
      <w:r w:rsidRPr="009F385C">
        <w:t xml:space="preserve"> at passage 1 or 2. Note that the viral titers </w:t>
      </w:r>
      <w:r w:rsidR="00BC6F1E">
        <w:t>were</w:t>
      </w:r>
      <w:r w:rsidRPr="009F385C">
        <w:t xml:space="preserve"> similar between the two recombinant viruses. </w:t>
      </w:r>
    </w:p>
    <w:p w14:paraId="0B005DD5" w14:textId="77777777" w:rsidR="00887978" w:rsidRPr="009F385C" w:rsidRDefault="00887978" w:rsidP="00DD36F5">
      <w:pPr>
        <w:spacing w:after="0"/>
      </w:pPr>
    </w:p>
    <w:p w14:paraId="7D997097" w14:textId="67DCDC48" w:rsidR="00685CAC" w:rsidRPr="009F385C" w:rsidRDefault="002E4738" w:rsidP="00DD36F5">
      <w:pPr>
        <w:spacing w:after="0"/>
      </w:pPr>
      <w:r w:rsidRPr="009F385C">
        <w:t xml:space="preserve">Cells were transfected with </w:t>
      </w:r>
      <w:r w:rsidR="004D72F3">
        <w:t>s</w:t>
      </w:r>
      <w:r w:rsidRPr="009F385C">
        <w:t xml:space="preserve">iRNA targeting </w:t>
      </w:r>
      <w:r w:rsidR="00217E1B">
        <w:t xml:space="preserve">the </w:t>
      </w:r>
      <w:r w:rsidRPr="009F385C">
        <w:t xml:space="preserve">mRNA of a viral protein (N) or of </w:t>
      </w:r>
      <w:r w:rsidR="00217E1B">
        <w:t>two</w:t>
      </w:r>
      <w:r w:rsidRPr="009F385C">
        <w:t xml:space="preserve"> cellular proteins (</w:t>
      </w:r>
      <w:r w:rsidR="00217E1B">
        <w:t>i</w:t>
      </w:r>
      <w:r w:rsidRPr="009F385C">
        <w:t>nosine-5</w:t>
      </w:r>
      <w:r w:rsidR="00217E1B">
        <w:t>'</w:t>
      </w:r>
      <w:r w:rsidRPr="009F385C">
        <w:t xml:space="preserve">-monophosphate dehydrogenase </w:t>
      </w:r>
      <w:r w:rsidR="00217E1B">
        <w:t>[</w:t>
      </w:r>
      <w:r w:rsidRPr="009F385C">
        <w:t>IMPDH</w:t>
      </w:r>
      <w:r w:rsidR="00217E1B">
        <w:t>]</w:t>
      </w:r>
      <w:r w:rsidRPr="009F385C">
        <w:t xml:space="preserve"> and </w:t>
      </w:r>
      <w:r w:rsidR="00217E1B">
        <w:t>g</w:t>
      </w:r>
      <w:r w:rsidRPr="009F385C">
        <w:t>lyceraldehyde 3</w:t>
      </w:r>
      <w:r w:rsidR="00217E1B">
        <w:t>'</w:t>
      </w:r>
      <w:r w:rsidRPr="009F385C">
        <w:t xml:space="preserve">-phosphate dehydrogenase </w:t>
      </w:r>
      <w:r w:rsidR="00217E1B">
        <w:t>[</w:t>
      </w:r>
      <w:r w:rsidRPr="009F385C">
        <w:t>GAPDH</w:t>
      </w:r>
      <w:r w:rsidR="00217E1B">
        <w:t>]</w:t>
      </w:r>
      <w:r w:rsidRPr="009F385C">
        <w:rPr>
          <w:color w:val="auto"/>
        </w:rPr>
        <w:t>)</w:t>
      </w:r>
      <w:r w:rsidRPr="009F385C">
        <w:t xml:space="preserve">. Cells were also transfected with nontargeting </w:t>
      </w:r>
      <w:r w:rsidR="004D72F3">
        <w:t>s</w:t>
      </w:r>
      <w:r w:rsidRPr="009F385C">
        <w:t>iRNA.</w:t>
      </w:r>
      <w:r w:rsidRPr="009F385C">
        <w:rPr>
          <w:rFonts w:cstheme="minorHAnsi"/>
        </w:rPr>
        <w:t xml:space="preserve"> </w:t>
      </w:r>
      <w:r w:rsidR="00685CAC" w:rsidRPr="005D4B26">
        <w:rPr>
          <w:b/>
        </w:rPr>
        <w:t xml:space="preserve">Figure </w:t>
      </w:r>
      <w:r w:rsidR="00805A9C" w:rsidRPr="005D4B26">
        <w:rPr>
          <w:b/>
        </w:rPr>
        <w:t>6</w:t>
      </w:r>
      <w:r w:rsidR="00805A9C" w:rsidRPr="009F385C">
        <w:t xml:space="preserve"> </w:t>
      </w:r>
      <w:r w:rsidR="00685CAC" w:rsidRPr="009F385C">
        <w:t xml:space="preserve">shows the monitoring of RSV multiplication using RSV-GFP virus on </w:t>
      </w:r>
      <w:r w:rsidR="004D72F3">
        <w:t>s</w:t>
      </w:r>
      <w:r w:rsidR="00685CAC" w:rsidRPr="009F385C">
        <w:t>iRNA</w:t>
      </w:r>
      <w:r w:rsidR="00217E1B">
        <w:t>-</w:t>
      </w:r>
      <w:r w:rsidR="00685CAC" w:rsidRPr="009F385C">
        <w:t xml:space="preserve">treated cells. A strong GFP signal </w:t>
      </w:r>
      <w:r w:rsidR="00217E1B">
        <w:t>was</w:t>
      </w:r>
      <w:r w:rsidR="00685CAC" w:rsidRPr="009F385C">
        <w:t xml:space="preserve"> observed (</w:t>
      </w:r>
      <w:r w:rsidR="00217E1B" w:rsidRPr="005D4B26">
        <w:rPr>
          <w:b/>
        </w:rPr>
        <w:t xml:space="preserve">Figure </w:t>
      </w:r>
      <w:r w:rsidR="00F13D81" w:rsidRPr="005D4B26">
        <w:rPr>
          <w:b/>
        </w:rPr>
        <w:t>6</w:t>
      </w:r>
      <w:r w:rsidRPr="005D4B26">
        <w:rPr>
          <w:b/>
        </w:rPr>
        <w:t>A</w:t>
      </w:r>
      <w:r w:rsidR="00685CAC" w:rsidRPr="009F385C">
        <w:t>) and measured (</w:t>
      </w:r>
      <w:r w:rsidR="00217E1B" w:rsidRPr="005D4B26">
        <w:rPr>
          <w:b/>
        </w:rPr>
        <w:t xml:space="preserve">Figure </w:t>
      </w:r>
      <w:r w:rsidR="00F13D81" w:rsidRPr="005D4B26">
        <w:rPr>
          <w:b/>
        </w:rPr>
        <w:t>6</w:t>
      </w:r>
      <w:r w:rsidRPr="005D4B26">
        <w:rPr>
          <w:b/>
        </w:rPr>
        <w:t>B</w:t>
      </w:r>
      <w:r w:rsidR="00685CAC" w:rsidRPr="009F385C">
        <w:t xml:space="preserve">) on control cells transfected with nontargeting </w:t>
      </w:r>
      <w:r w:rsidR="004D72F3">
        <w:t>s</w:t>
      </w:r>
      <w:r w:rsidR="00685CAC" w:rsidRPr="009F385C">
        <w:t>iRNA</w:t>
      </w:r>
      <w:r w:rsidRPr="009F385C">
        <w:t xml:space="preserve"> or cells transfected with </w:t>
      </w:r>
      <w:r w:rsidR="004D72F3">
        <w:t>s</w:t>
      </w:r>
      <w:r w:rsidRPr="009F385C">
        <w:t>iRNA against GAPDH mRNA</w:t>
      </w:r>
      <w:r w:rsidR="00685CAC" w:rsidRPr="009F385C">
        <w:t xml:space="preserve">. </w:t>
      </w:r>
      <w:r w:rsidRPr="009F385C">
        <w:t>In contrast</w:t>
      </w:r>
      <w:r w:rsidR="00217E1B">
        <w:t>,</w:t>
      </w:r>
      <w:r w:rsidRPr="009F385C">
        <w:t xml:space="preserve"> </w:t>
      </w:r>
      <w:r w:rsidR="00217E1B">
        <w:t xml:space="preserve">the </w:t>
      </w:r>
      <w:r w:rsidRPr="009F385C">
        <w:t xml:space="preserve">GFP expression </w:t>
      </w:r>
      <w:r w:rsidR="00217E1B">
        <w:t>was</w:t>
      </w:r>
      <w:r w:rsidRPr="009F385C">
        <w:t xml:space="preserve"> decreased in infected cells expressing </w:t>
      </w:r>
      <w:r w:rsidR="004D72F3">
        <w:t>s</w:t>
      </w:r>
      <w:r w:rsidRPr="009F385C">
        <w:t xml:space="preserve">iRNA targeting N or IMPDH. </w:t>
      </w:r>
      <w:bookmarkStart w:id="12" w:name="_Hlk529187207"/>
      <w:r w:rsidR="008575DD" w:rsidRPr="009F385C">
        <w:rPr>
          <w:rFonts w:cstheme="minorHAnsi"/>
        </w:rPr>
        <w:t xml:space="preserve">Note that we verified that </w:t>
      </w:r>
      <w:r w:rsidR="00217E1B">
        <w:rPr>
          <w:rFonts w:cstheme="minorHAnsi"/>
        </w:rPr>
        <w:t xml:space="preserve">the </w:t>
      </w:r>
      <w:r w:rsidR="008575DD" w:rsidRPr="009F385C">
        <w:rPr>
          <w:rFonts w:cstheme="minorHAnsi"/>
        </w:rPr>
        <w:t>GFP fluorescent signal in RSV-GFP</w:t>
      </w:r>
      <w:r w:rsidR="00217E1B">
        <w:rPr>
          <w:rFonts w:cstheme="minorHAnsi"/>
        </w:rPr>
        <w:t>-</w:t>
      </w:r>
      <w:r w:rsidR="008575DD" w:rsidRPr="009F385C">
        <w:rPr>
          <w:rFonts w:cstheme="minorHAnsi"/>
        </w:rPr>
        <w:t>infected cells at 48h p.i. was correlated with the viral dose as previously demonstrated for a similar recombinant RSV expressing Cherry (RSV-Cherry)</w:t>
      </w:r>
      <w:r w:rsidR="008575DD" w:rsidRPr="009F385C">
        <w:rPr>
          <w:rFonts w:cstheme="minorHAnsi"/>
          <w:noProof/>
          <w:vertAlign w:val="superscript"/>
        </w:rPr>
        <w:t>21</w:t>
      </w:r>
      <w:bookmarkEnd w:id="12"/>
      <w:r w:rsidR="008575DD" w:rsidRPr="009F385C">
        <w:rPr>
          <w:rFonts w:cstheme="minorHAnsi"/>
        </w:rPr>
        <w:t xml:space="preserve">. </w:t>
      </w:r>
      <w:r w:rsidR="00685CAC" w:rsidRPr="009F385C">
        <w:rPr>
          <w:rFonts w:cstheme="minorHAnsi"/>
        </w:rPr>
        <w:t xml:space="preserve">To assess drug efficiency on RSV multiplication, HEp-2 cells </w:t>
      </w:r>
      <w:r w:rsidR="00217E1B">
        <w:rPr>
          <w:rFonts w:cstheme="minorHAnsi"/>
        </w:rPr>
        <w:t>were</w:t>
      </w:r>
      <w:r w:rsidR="00685CAC" w:rsidRPr="009F385C">
        <w:rPr>
          <w:rFonts w:cstheme="minorHAnsi"/>
        </w:rPr>
        <w:t xml:space="preserve"> infected with RSV-GFP for 48</w:t>
      </w:r>
      <w:r w:rsidR="00395B82" w:rsidRPr="009F385C">
        <w:rPr>
          <w:rFonts w:cstheme="minorHAnsi"/>
        </w:rPr>
        <w:t xml:space="preserve"> </w:t>
      </w:r>
      <w:r w:rsidR="00685CAC" w:rsidRPr="009F385C">
        <w:rPr>
          <w:rFonts w:cstheme="minorHAnsi"/>
        </w:rPr>
        <w:t>h in the presence of various drug concentrations. We observed a strong decrease of the GFP signal</w:t>
      </w:r>
      <w:bookmarkStart w:id="13" w:name="_Hlk528664946"/>
      <w:r w:rsidR="00A67193" w:rsidRPr="009F385C">
        <w:rPr>
          <w:rFonts w:cstheme="minorHAnsi"/>
        </w:rPr>
        <w:t>,</w:t>
      </w:r>
      <w:r w:rsidR="00685CAC" w:rsidRPr="009F385C">
        <w:rPr>
          <w:rFonts w:cstheme="minorHAnsi"/>
        </w:rPr>
        <w:t xml:space="preserve"> </w:t>
      </w:r>
      <w:r w:rsidR="00A67193" w:rsidRPr="009F385C">
        <w:t>which reache</w:t>
      </w:r>
      <w:r w:rsidR="00217E1B">
        <w:t>d</w:t>
      </w:r>
      <w:r w:rsidR="00A67193" w:rsidRPr="009F385C">
        <w:t xml:space="preserve"> the background noise (</w:t>
      </w:r>
      <w:r w:rsidR="00217E1B">
        <w:t xml:space="preserve">there was a </w:t>
      </w:r>
      <w:r w:rsidR="00A67193" w:rsidRPr="009F385C">
        <w:t>signal observed on uninfected cells),</w:t>
      </w:r>
      <w:r w:rsidR="00217E1B">
        <w:t xml:space="preserve"> </w:t>
      </w:r>
      <w:bookmarkEnd w:id="13"/>
      <w:r w:rsidR="00685CAC" w:rsidRPr="009F385C">
        <w:rPr>
          <w:rFonts w:cstheme="minorHAnsi"/>
        </w:rPr>
        <w:t xml:space="preserve">in the presence of </w:t>
      </w:r>
      <w:r w:rsidR="00217E1B">
        <w:rPr>
          <w:rFonts w:cstheme="minorHAnsi"/>
        </w:rPr>
        <w:t xml:space="preserve">an </w:t>
      </w:r>
      <w:r w:rsidR="00685CAC" w:rsidRPr="009F385C">
        <w:rPr>
          <w:rFonts w:cstheme="minorHAnsi"/>
        </w:rPr>
        <w:t>increased drug concentration</w:t>
      </w:r>
      <w:r w:rsidR="00217E1B">
        <w:rPr>
          <w:rFonts w:cstheme="minorHAnsi"/>
        </w:rPr>
        <w:t>,</w:t>
      </w:r>
      <w:r w:rsidR="00685CAC" w:rsidRPr="009F385C">
        <w:rPr>
          <w:rFonts w:cstheme="minorHAnsi"/>
        </w:rPr>
        <w:t xml:space="preserve"> as shown in </w:t>
      </w:r>
      <w:r w:rsidR="00217E1B" w:rsidRPr="005D4B26">
        <w:rPr>
          <w:rFonts w:cstheme="minorHAnsi"/>
          <w:b/>
        </w:rPr>
        <w:t>F</w:t>
      </w:r>
      <w:r w:rsidR="00685CAC" w:rsidRPr="005D4B26">
        <w:rPr>
          <w:rFonts w:cstheme="minorHAnsi"/>
          <w:b/>
        </w:rPr>
        <w:t xml:space="preserve">igure </w:t>
      </w:r>
      <w:r w:rsidR="00805A9C" w:rsidRPr="005D4B26">
        <w:rPr>
          <w:rFonts w:cstheme="minorHAnsi"/>
          <w:b/>
        </w:rPr>
        <w:t>7</w:t>
      </w:r>
      <w:r w:rsidR="00685CAC" w:rsidRPr="009F385C">
        <w:rPr>
          <w:rFonts w:cstheme="minorHAnsi"/>
        </w:rPr>
        <w:t xml:space="preserve">. The observed IC50 for AZD4316 </w:t>
      </w:r>
      <w:r w:rsidR="00217E1B">
        <w:rPr>
          <w:rFonts w:cstheme="minorHAnsi"/>
        </w:rPr>
        <w:t>was</w:t>
      </w:r>
      <w:r w:rsidR="00685CAC" w:rsidRPr="009F385C">
        <w:rPr>
          <w:rFonts w:cstheme="minorHAnsi"/>
        </w:rPr>
        <w:t xml:space="preserve"> about 4</w:t>
      </w:r>
      <w:r w:rsidR="00395B82" w:rsidRPr="009F385C">
        <w:rPr>
          <w:rFonts w:cstheme="minorHAnsi"/>
        </w:rPr>
        <w:t xml:space="preserve"> </w:t>
      </w:r>
      <w:r w:rsidR="00685CAC" w:rsidRPr="009F385C">
        <w:rPr>
          <w:rFonts w:cstheme="minorHAnsi"/>
        </w:rPr>
        <w:t>nM</w:t>
      </w:r>
      <w:r w:rsidR="00217E1B">
        <w:rPr>
          <w:rFonts w:cstheme="minorHAnsi"/>
        </w:rPr>
        <w:t>,</w:t>
      </w:r>
      <w:r w:rsidR="00685CAC" w:rsidRPr="009F385C">
        <w:rPr>
          <w:rFonts w:cstheme="minorHAnsi"/>
        </w:rPr>
        <w:t xml:space="preserve"> similar to the published EC50 of about 2–40</w:t>
      </w:r>
      <w:r w:rsidR="00395B82" w:rsidRPr="009F385C">
        <w:rPr>
          <w:rFonts w:cstheme="minorHAnsi"/>
        </w:rPr>
        <w:t xml:space="preserve"> </w:t>
      </w:r>
      <w:r w:rsidR="00685CAC" w:rsidRPr="009F385C">
        <w:rPr>
          <w:rFonts w:cstheme="minorHAnsi"/>
        </w:rPr>
        <w:t>nM against different HRSV strains</w:t>
      </w:r>
      <w:r w:rsidR="00FF3977" w:rsidRPr="009F385C">
        <w:rPr>
          <w:rFonts w:cstheme="minorHAnsi"/>
          <w:noProof/>
          <w:vertAlign w:val="superscript"/>
        </w:rPr>
        <w:t>23</w:t>
      </w:r>
      <w:r w:rsidR="00685CAC" w:rsidRPr="009F385C">
        <w:rPr>
          <w:rFonts w:cstheme="minorHAnsi"/>
        </w:rPr>
        <w:t>.</w:t>
      </w:r>
      <w:r w:rsidR="00217E1B">
        <w:rPr>
          <w:rFonts w:cstheme="minorHAnsi"/>
        </w:rPr>
        <w:t xml:space="preserve"> </w:t>
      </w:r>
      <w:r w:rsidR="00217E1B">
        <w:rPr>
          <w:rFonts w:cstheme="minorHAnsi"/>
        </w:rPr>
        <w:t>The a</w:t>
      </w:r>
      <w:r w:rsidR="00685CAC" w:rsidRPr="009F385C">
        <w:rPr>
          <w:rFonts w:cstheme="minorHAnsi"/>
        </w:rPr>
        <w:t xml:space="preserve">nalysis of </w:t>
      </w:r>
      <w:r w:rsidR="00217E1B">
        <w:rPr>
          <w:rFonts w:cstheme="minorHAnsi"/>
        </w:rPr>
        <w:t xml:space="preserve">the dynamics of </w:t>
      </w:r>
      <w:r w:rsidR="00685CAC" w:rsidRPr="009F385C">
        <w:rPr>
          <w:rFonts w:cstheme="minorHAnsi"/>
        </w:rPr>
        <w:t>IBs and IBAGs in living cells</w:t>
      </w:r>
      <w:r w:rsidR="00217E1B">
        <w:rPr>
          <w:rFonts w:cstheme="minorHAnsi"/>
        </w:rPr>
        <w:t>,</w:t>
      </w:r>
      <w:r w:rsidR="00685CAC" w:rsidRPr="009F385C">
        <w:rPr>
          <w:rFonts w:cstheme="minorHAnsi"/>
        </w:rPr>
        <w:t xml:space="preserve"> thanks to RSV-M2-1-GFP</w:t>
      </w:r>
      <w:r w:rsidR="00217E1B">
        <w:rPr>
          <w:rFonts w:cstheme="minorHAnsi"/>
        </w:rPr>
        <w:t>,</w:t>
      </w:r>
      <w:r w:rsidR="00685CAC" w:rsidRPr="009F385C">
        <w:rPr>
          <w:rFonts w:cstheme="minorHAnsi"/>
        </w:rPr>
        <w:t xml:space="preserve"> are shown </w:t>
      </w:r>
      <w:r w:rsidR="00217E1B">
        <w:rPr>
          <w:rFonts w:cstheme="minorHAnsi"/>
        </w:rPr>
        <w:t>in</w:t>
      </w:r>
      <w:r w:rsidR="00685CAC" w:rsidRPr="009F385C">
        <w:rPr>
          <w:rFonts w:cstheme="minorHAnsi"/>
        </w:rPr>
        <w:t xml:space="preserve"> </w:t>
      </w:r>
      <w:r w:rsidR="00685CAC" w:rsidRPr="005D4B26">
        <w:rPr>
          <w:rFonts w:cstheme="minorHAnsi"/>
          <w:b/>
        </w:rPr>
        <w:t xml:space="preserve">Figure </w:t>
      </w:r>
      <w:r w:rsidR="00805A9C" w:rsidRPr="005D4B26">
        <w:rPr>
          <w:rFonts w:cstheme="minorHAnsi"/>
          <w:b/>
        </w:rPr>
        <w:t>8</w:t>
      </w:r>
      <w:r w:rsidR="00805A9C" w:rsidRPr="009F385C">
        <w:rPr>
          <w:rFonts w:cstheme="minorHAnsi"/>
        </w:rPr>
        <w:t xml:space="preserve"> </w:t>
      </w:r>
      <w:r w:rsidR="00685CAC" w:rsidRPr="009F385C">
        <w:rPr>
          <w:rFonts w:cstheme="minorHAnsi"/>
        </w:rPr>
        <w:t xml:space="preserve">and </w:t>
      </w:r>
      <w:r w:rsidR="00217E1B" w:rsidRPr="005D4B26">
        <w:rPr>
          <w:rFonts w:cstheme="minorHAnsi"/>
          <w:b/>
        </w:rPr>
        <w:t xml:space="preserve">Figure </w:t>
      </w:r>
      <w:r w:rsidR="00805A9C" w:rsidRPr="005D4B26">
        <w:rPr>
          <w:rFonts w:cstheme="minorHAnsi"/>
          <w:b/>
        </w:rPr>
        <w:t>9</w:t>
      </w:r>
      <w:r w:rsidR="00805A9C" w:rsidRPr="009F385C">
        <w:rPr>
          <w:rFonts w:cstheme="minorHAnsi"/>
        </w:rPr>
        <w:t xml:space="preserve"> </w:t>
      </w:r>
      <w:r w:rsidR="00685CAC" w:rsidRPr="009F385C">
        <w:rPr>
          <w:rFonts w:cstheme="minorHAnsi"/>
        </w:rPr>
        <w:t xml:space="preserve">(and </w:t>
      </w:r>
      <w:r w:rsidR="00217E1B" w:rsidRPr="005D4B26">
        <w:rPr>
          <w:rFonts w:cstheme="minorHAnsi"/>
          <w:b/>
        </w:rPr>
        <w:t>M</w:t>
      </w:r>
      <w:r w:rsidR="00685CAC" w:rsidRPr="005D4B26">
        <w:rPr>
          <w:rFonts w:cstheme="minorHAnsi"/>
          <w:b/>
        </w:rPr>
        <w:t>ovie 1</w:t>
      </w:r>
      <w:r w:rsidR="00685CAC" w:rsidRPr="009F385C">
        <w:rPr>
          <w:rFonts w:cstheme="minorHAnsi"/>
        </w:rPr>
        <w:t xml:space="preserve"> and </w:t>
      </w:r>
      <w:r w:rsidR="00217E1B" w:rsidRPr="005D4B26">
        <w:rPr>
          <w:rFonts w:cstheme="minorHAnsi"/>
          <w:b/>
        </w:rPr>
        <w:t xml:space="preserve">Movie </w:t>
      </w:r>
      <w:r w:rsidR="00685CAC" w:rsidRPr="005D4B26">
        <w:rPr>
          <w:rFonts w:cstheme="minorHAnsi"/>
          <w:b/>
        </w:rPr>
        <w:t>2</w:t>
      </w:r>
      <w:r w:rsidR="00685CAC" w:rsidRPr="009F385C">
        <w:rPr>
          <w:rFonts w:cstheme="minorHAnsi"/>
        </w:rPr>
        <w:t>). IBs appear as mobile spherical structures able to fuse</w:t>
      </w:r>
      <w:r w:rsidR="00217E1B">
        <w:rPr>
          <w:rFonts w:cstheme="minorHAnsi"/>
        </w:rPr>
        <w:t>,</w:t>
      </w:r>
      <w:r w:rsidR="00685CAC" w:rsidRPr="009F385C">
        <w:rPr>
          <w:rFonts w:cstheme="minorHAnsi"/>
        </w:rPr>
        <w:t xml:space="preserve"> forming a larger</w:t>
      </w:r>
      <w:r w:rsidR="00685CAC" w:rsidRPr="009F385C">
        <w:t xml:space="preserve"> spherical inclusion. IBAGs are very dynamic. They undergo continuous assembly-disassembly cycles with </w:t>
      </w:r>
      <w:r w:rsidR="00217E1B">
        <w:t xml:space="preserve">the </w:t>
      </w:r>
      <w:r w:rsidR="00685CAC" w:rsidRPr="009F385C">
        <w:t>formation of small IBAGs that grow, fuse into large IBAGs</w:t>
      </w:r>
      <w:r w:rsidR="00217E1B">
        <w:t>, and</w:t>
      </w:r>
      <w:r w:rsidR="00685CAC" w:rsidRPr="009F385C">
        <w:t xml:space="preserve"> then disappear. </w:t>
      </w:r>
    </w:p>
    <w:p w14:paraId="2AD6F405" w14:textId="77777777" w:rsidR="0000071B" w:rsidRPr="009F385C" w:rsidRDefault="0000071B" w:rsidP="00DD36F5">
      <w:pPr>
        <w:spacing w:after="0"/>
      </w:pPr>
    </w:p>
    <w:p w14:paraId="3C9083F6" w14:textId="0D6B05F1" w:rsidR="00B32616" w:rsidRPr="009F385C" w:rsidRDefault="00B32616" w:rsidP="00DD36F5">
      <w:pPr>
        <w:spacing w:after="0"/>
        <w:rPr>
          <w:rFonts w:asciiTheme="minorHAnsi" w:hAnsiTheme="minorHAnsi" w:cstheme="minorHAnsi"/>
          <w:bCs/>
          <w:color w:val="808080"/>
        </w:rPr>
      </w:pPr>
      <w:r w:rsidRPr="009F385C">
        <w:rPr>
          <w:rFonts w:asciiTheme="minorHAnsi" w:hAnsiTheme="minorHAnsi" w:cstheme="minorHAnsi"/>
          <w:b/>
        </w:rPr>
        <w:t xml:space="preserve">FIGURE </w:t>
      </w:r>
      <w:r w:rsidR="0013621E" w:rsidRPr="009F385C">
        <w:rPr>
          <w:rFonts w:asciiTheme="minorHAnsi" w:hAnsiTheme="minorHAnsi" w:cstheme="minorHAnsi"/>
          <w:b/>
        </w:rPr>
        <w:t xml:space="preserve">AND TABLE </w:t>
      </w:r>
      <w:r w:rsidRPr="009F385C">
        <w:rPr>
          <w:rFonts w:asciiTheme="minorHAnsi" w:hAnsiTheme="minorHAnsi" w:cstheme="minorHAnsi"/>
          <w:b/>
        </w:rPr>
        <w:t>LEGENDS:</w:t>
      </w:r>
      <w:r w:rsidRPr="009F385C">
        <w:rPr>
          <w:rFonts w:asciiTheme="minorHAnsi" w:hAnsiTheme="minorHAnsi" w:cstheme="minorHAnsi"/>
          <w:color w:val="808080"/>
        </w:rPr>
        <w:t xml:space="preserve"> </w:t>
      </w:r>
    </w:p>
    <w:p w14:paraId="20D490A7" w14:textId="77777777" w:rsidR="0000071B" w:rsidRPr="009F385C" w:rsidRDefault="0000071B" w:rsidP="00DD36F5">
      <w:pPr>
        <w:spacing w:after="0"/>
        <w:rPr>
          <w:b/>
        </w:rPr>
      </w:pPr>
    </w:p>
    <w:p w14:paraId="3BF11E67" w14:textId="34EF6E61" w:rsidR="00D118FB" w:rsidRPr="009F385C" w:rsidRDefault="00685CAC" w:rsidP="00DD36F5">
      <w:pPr>
        <w:spacing w:after="0"/>
        <w:rPr>
          <w:b/>
        </w:rPr>
      </w:pPr>
      <w:r w:rsidRPr="009F385C">
        <w:rPr>
          <w:b/>
        </w:rPr>
        <w:t xml:space="preserve">Table 1: </w:t>
      </w:r>
      <w:r w:rsidR="004D1877">
        <w:rPr>
          <w:b/>
        </w:rPr>
        <w:t>The number of c</w:t>
      </w:r>
      <w:r w:rsidRPr="009F385C">
        <w:rPr>
          <w:b/>
        </w:rPr>
        <w:t>ell</w:t>
      </w:r>
      <w:r w:rsidR="004D1877">
        <w:rPr>
          <w:b/>
        </w:rPr>
        <w:t>s</w:t>
      </w:r>
      <w:r w:rsidRPr="009F385C">
        <w:rPr>
          <w:b/>
        </w:rPr>
        <w:t xml:space="preserve"> and inoculum volume to use in different flasks</w:t>
      </w:r>
      <w:r w:rsidR="004D1877">
        <w:rPr>
          <w:b/>
        </w:rPr>
        <w:t>.</w:t>
      </w:r>
    </w:p>
    <w:p w14:paraId="33898916" w14:textId="77777777" w:rsidR="00072D17" w:rsidRPr="009F385C" w:rsidRDefault="00072D17" w:rsidP="00DD36F5">
      <w:pPr>
        <w:spacing w:after="0"/>
        <w:rPr>
          <w:b/>
          <w:bCs/>
        </w:rPr>
      </w:pPr>
    </w:p>
    <w:p w14:paraId="4322FE63" w14:textId="2EF95798" w:rsidR="00685CAC" w:rsidRPr="009F385C" w:rsidRDefault="00805A9C" w:rsidP="00DD36F5">
      <w:pPr>
        <w:spacing w:after="0"/>
      </w:pPr>
      <w:r w:rsidRPr="009F385C">
        <w:rPr>
          <w:b/>
          <w:bCs/>
        </w:rPr>
        <w:t xml:space="preserve">Figure 1: Schematic representation of the rescue and amplification steps. </w:t>
      </w:r>
      <w:r w:rsidRPr="009F385C">
        <w:t xml:space="preserve">Transfection of </w:t>
      </w:r>
      <w:r w:rsidR="00A573D3">
        <w:t xml:space="preserve">the </w:t>
      </w:r>
      <w:r w:rsidRPr="009F385C">
        <w:t>expression vector of N, P, L, M2-1</w:t>
      </w:r>
      <w:r w:rsidR="00A573D3">
        <w:t>,</w:t>
      </w:r>
      <w:r w:rsidRPr="009F385C">
        <w:t xml:space="preserve"> and RSV antigenomic RNA into BSRT5/7 cells</w:t>
      </w:r>
      <w:r w:rsidR="00A573D3">
        <w:t xml:space="preserve"> (Rescue)</w:t>
      </w:r>
      <w:r w:rsidRPr="009F385C">
        <w:t>. Expression of the antigenomic RSV RNA and of the mRNA of N, P, L and M2-1</w:t>
      </w:r>
      <w:r w:rsidR="00A573D3">
        <w:t>,</w:t>
      </w:r>
      <w:r w:rsidRPr="009F385C">
        <w:t xml:space="preserve"> by the T7 RNA polymerase. The N, P, L</w:t>
      </w:r>
      <w:r w:rsidR="00A573D3">
        <w:t>,</w:t>
      </w:r>
      <w:r w:rsidRPr="009F385C">
        <w:t xml:space="preserve"> and M2-1 proteins replicate and transcribe the genomic RNA</w:t>
      </w:r>
      <w:r w:rsidR="00A573D3">
        <w:t>,</w:t>
      </w:r>
      <w:r w:rsidRPr="009F385C">
        <w:t xml:space="preserve"> initiating a viral multiplication cycle. New viral particles are produced and multiply</w:t>
      </w:r>
      <w:r w:rsidR="00A573D3">
        <w:t>,</w:t>
      </w:r>
      <w:r w:rsidRPr="009F385C">
        <w:t xml:space="preserve"> giving rise to the P0. The virus harvested from the rescue (P0) is then amplified on HEp-2 cells to produce a higher titer viral suspension (P1)</w:t>
      </w:r>
      <w:r w:rsidR="00A573D3">
        <w:t xml:space="preserve"> (Amplification)</w:t>
      </w:r>
      <w:r w:rsidRPr="009F385C">
        <w:t xml:space="preserve">. This is then amplified to obtain viral stocks. </w:t>
      </w:r>
    </w:p>
    <w:p w14:paraId="3BB4632E" w14:textId="77777777" w:rsidR="00072D17" w:rsidRPr="009F385C" w:rsidRDefault="00072D17" w:rsidP="00DD36F5">
      <w:pPr>
        <w:spacing w:after="0"/>
      </w:pPr>
    </w:p>
    <w:p w14:paraId="41F57244" w14:textId="6C6163EE" w:rsidR="009A000B" w:rsidRPr="009F385C" w:rsidRDefault="00685CAC" w:rsidP="00DD36F5">
      <w:pPr>
        <w:spacing w:after="0"/>
      </w:pPr>
      <w:r w:rsidRPr="009F385C">
        <w:rPr>
          <w:b/>
        </w:rPr>
        <w:t xml:space="preserve">Figure </w:t>
      </w:r>
      <w:r w:rsidR="00F90FB0" w:rsidRPr="009F385C">
        <w:rPr>
          <w:b/>
        </w:rPr>
        <w:t>2</w:t>
      </w:r>
      <w:r w:rsidRPr="005D4B26">
        <w:rPr>
          <w:b/>
        </w:rPr>
        <w:t xml:space="preserve">: CPE and </w:t>
      </w:r>
      <w:r w:rsidR="00933764">
        <w:rPr>
          <w:b/>
        </w:rPr>
        <w:t xml:space="preserve">the </w:t>
      </w:r>
      <w:r w:rsidRPr="005D4B26">
        <w:rPr>
          <w:b/>
        </w:rPr>
        <w:t xml:space="preserve">pattern of fluorescence observed during </w:t>
      </w:r>
      <w:r w:rsidR="00933764">
        <w:rPr>
          <w:b/>
        </w:rPr>
        <w:t xml:space="preserve">the </w:t>
      </w:r>
      <w:r w:rsidRPr="005D4B26">
        <w:rPr>
          <w:b/>
        </w:rPr>
        <w:t>rescue of RSV-GFP and RSV-M2-1-GFP.</w:t>
      </w:r>
      <w:r w:rsidRPr="009F385C">
        <w:t xml:space="preserve"> </w:t>
      </w:r>
      <w:r w:rsidR="00933764">
        <w:t>(</w:t>
      </w:r>
      <w:r w:rsidRPr="005D4B26">
        <w:rPr>
          <w:b/>
        </w:rPr>
        <w:t>A</w:t>
      </w:r>
      <w:r w:rsidRPr="009F385C">
        <w:t>) BSRT5/7 cells were transfected with the reverse genetics’ vectors as indicated</w:t>
      </w:r>
      <w:r w:rsidR="00933764">
        <w:t>,</w:t>
      </w:r>
      <w:r w:rsidRPr="009F385C">
        <w:t xml:space="preserve"> and phase-contrast and fluorescence images were taken at 72</w:t>
      </w:r>
      <w:r w:rsidR="00810B6C" w:rsidRPr="009F385C">
        <w:t xml:space="preserve"> </w:t>
      </w:r>
      <w:r w:rsidRPr="009F385C">
        <w:t>h posttransfection. The negative control (Neg Ctrl) corresponds to cells transfected with the expression vectors of N, P, L</w:t>
      </w:r>
      <w:r w:rsidR="00933764">
        <w:t>,</w:t>
      </w:r>
      <w:r w:rsidRPr="009F385C">
        <w:t xml:space="preserve"> and M2-1 without the reverse genetic vector. </w:t>
      </w:r>
      <w:r w:rsidR="00933764">
        <w:t>(</w:t>
      </w:r>
      <w:r w:rsidRPr="005D4B26">
        <w:rPr>
          <w:b/>
        </w:rPr>
        <w:t>B</w:t>
      </w:r>
      <w:r w:rsidRPr="009F385C">
        <w:t>) HEp-2 cells were infected with the virus harvested from the transfected BSRT5/7 cells (the zero passage, 72</w:t>
      </w:r>
      <w:r w:rsidR="00810B6C" w:rsidRPr="009F385C">
        <w:t xml:space="preserve"> </w:t>
      </w:r>
      <w:r w:rsidRPr="009F385C">
        <w:t>h posttransfection) and images were taken 72</w:t>
      </w:r>
      <w:r w:rsidR="00395B82" w:rsidRPr="009F385C">
        <w:t xml:space="preserve"> </w:t>
      </w:r>
      <w:r w:rsidRPr="009F385C">
        <w:t>h postinfection. The images shown are of representative fields</w:t>
      </w:r>
      <w:r w:rsidR="006B52C4">
        <w:t xml:space="preserve">; </w:t>
      </w:r>
      <w:r w:rsidR="00933764">
        <w:t>s</w:t>
      </w:r>
      <w:r w:rsidR="004E4787" w:rsidRPr="009F385C">
        <w:t xml:space="preserve">cale bar </w:t>
      </w:r>
      <w:r w:rsidR="00933764">
        <w:t xml:space="preserve">= </w:t>
      </w:r>
      <w:r w:rsidR="004E4787" w:rsidRPr="009F385C">
        <w:t>100</w:t>
      </w:r>
      <w:r w:rsidR="00395B82" w:rsidRPr="009F385C">
        <w:t xml:space="preserve"> </w:t>
      </w:r>
      <w:r w:rsidR="004E4787" w:rsidRPr="009F385C">
        <w:t xml:space="preserve">µm. </w:t>
      </w:r>
      <w:r w:rsidRPr="009F385C">
        <w:t xml:space="preserve">The boxed area </w:t>
      </w:r>
      <w:r w:rsidR="00933764">
        <w:t>encloses</w:t>
      </w:r>
      <w:r w:rsidRPr="009F385C">
        <w:t xml:space="preserve"> cells shown in magnification</w:t>
      </w:r>
      <w:r w:rsidR="006B52C4">
        <w:t xml:space="preserve">; </w:t>
      </w:r>
      <w:r w:rsidR="00933764">
        <w:t>s</w:t>
      </w:r>
      <w:r w:rsidR="004E4787" w:rsidRPr="009F385C">
        <w:t xml:space="preserve">cale bar </w:t>
      </w:r>
      <w:r w:rsidR="00933764">
        <w:t xml:space="preserve">= </w:t>
      </w:r>
      <w:r w:rsidR="004E4787" w:rsidRPr="009F385C">
        <w:t>20</w:t>
      </w:r>
      <w:r w:rsidR="00395B82" w:rsidRPr="009F385C">
        <w:t xml:space="preserve"> </w:t>
      </w:r>
      <w:r w:rsidR="004E4787" w:rsidRPr="009F385C">
        <w:t>µm.</w:t>
      </w:r>
    </w:p>
    <w:p w14:paraId="4DE9048B" w14:textId="77777777" w:rsidR="00072D17" w:rsidRPr="009F385C" w:rsidRDefault="00072D17" w:rsidP="00DD36F5">
      <w:pPr>
        <w:spacing w:after="0"/>
      </w:pPr>
    </w:p>
    <w:p w14:paraId="30E437C4" w14:textId="253B4975" w:rsidR="009A000B" w:rsidRPr="009F385C" w:rsidRDefault="00685CAC" w:rsidP="00DD36F5">
      <w:pPr>
        <w:spacing w:after="0"/>
      </w:pPr>
      <w:r w:rsidRPr="009F385C">
        <w:rPr>
          <w:b/>
        </w:rPr>
        <w:t xml:space="preserve">Figure </w:t>
      </w:r>
      <w:r w:rsidR="00F90FB0" w:rsidRPr="009F385C">
        <w:rPr>
          <w:b/>
        </w:rPr>
        <w:t>3</w:t>
      </w:r>
      <w:r w:rsidRPr="009F385C">
        <w:rPr>
          <w:b/>
        </w:rPr>
        <w:t xml:space="preserve">: Evolution of the CPE and the fluorescence observed during </w:t>
      </w:r>
      <w:r w:rsidR="00933764">
        <w:rPr>
          <w:b/>
        </w:rPr>
        <w:t xml:space="preserve">the </w:t>
      </w:r>
      <w:r w:rsidRPr="009F385C">
        <w:rPr>
          <w:b/>
        </w:rPr>
        <w:t>amplification of recombinant RSV</w:t>
      </w:r>
      <w:r w:rsidRPr="005D4B26">
        <w:rPr>
          <w:b/>
        </w:rPr>
        <w:t>.</w:t>
      </w:r>
      <w:r w:rsidRPr="009F385C">
        <w:t xml:space="preserve"> HEp-2 cells were infected at a MOI of 0.01 PFU/cells for 72</w:t>
      </w:r>
      <w:r w:rsidR="00810B6C" w:rsidRPr="009F385C">
        <w:t xml:space="preserve"> </w:t>
      </w:r>
      <w:r w:rsidRPr="009F385C">
        <w:t xml:space="preserve">h with the first passage of </w:t>
      </w:r>
      <w:r w:rsidR="00933764">
        <w:t>(</w:t>
      </w:r>
      <w:r w:rsidR="00933764" w:rsidRPr="005D4B26">
        <w:rPr>
          <w:b/>
        </w:rPr>
        <w:t>A</w:t>
      </w:r>
      <w:r w:rsidR="00933764">
        <w:t xml:space="preserve">) </w:t>
      </w:r>
      <w:r w:rsidRPr="009F385C">
        <w:t xml:space="preserve">RSV-M2-1-GFP or </w:t>
      </w:r>
      <w:r w:rsidR="00933764">
        <w:t>(</w:t>
      </w:r>
      <w:r w:rsidR="00933764" w:rsidRPr="005D4B26">
        <w:rPr>
          <w:b/>
        </w:rPr>
        <w:t>B</w:t>
      </w:r>
      <w:r w:rsidR="00933764">
        <w:t xml:space="preserve">) </w:t>
      </w:r>
      <w:r w:rsidRPr="009F385C">
        <w:t>RSV-GFP. Phase-contrast and fluorescence images were taken at 24</w:t>
      </w:r>
      <w:r w:rsidR="00810B6C" w:rsidRPr="009F385C">
        <w:t xml:space="preserve"> </w:t>
      </w:r>
      <w:r w:rsidRPr="009F385C">
        <w:t>h, 48</w:t>
      </w:r>
      <w:r w:rsidR="00810B6C" w:rsidRPr="009F385C">
        <w:t xml:space="preserve"> </w:t>
      </w:r>
      <w:r w:rsidRPr="009F385C">
        <w:t>h</w:t>
      </w:r>
      <w:r w:rsidR="00933764">
        <w:t>,</w:t>
      </w:r>
      <w:r w:rsidRPr="009F385C">
        <w:t xml:space="preserve"> and 72</w:t>
      </w:r>
      <w:r w:rsidR="00810B6C" w:rsidRPr="009F385C">
        <w:t xml:space="preserve"> </w:t>
      </w:r>
      <w:r w:rsidRPr="009F385C">
        <w:t>h postinfection. The images shown are of a representative field</w:t>
      </w:r>
      <w:r w:rsidR="006B52C4">
        <w:t xml:space="preserve">; </w:t>
      </w:r>
      <w:r w:rsidR="00933764">
        <w:t>s</w:t>
      </w:r>
      <w:r w:rsidR="004E4787" w:rsidRPr="009F385C">
        <w:t xml:space="preserve">cale bar </w:t>
      </w:r>
      <w:r w:rsidR="00933764">
        <w:t xml:space="preserve">= </w:t>
      </w:r>
      <w:r w:rsidR="004E4787" w:rsidRPr="009F385C">
        <w:t>100</w:t>
      </w:r>
      <w:r w:rsidR="00810B6C" w:rsidRPr="009F385C">
        <w:t xml:space="preserve"> </w:t>
      </w:r>
      <w:r w:rsidR="004E4787" w:rsidRPr="009F385C">
        <w:t xml:space="preserve">µm. </w:t>
      </w:r>
      <w:r w:rsidRPr="009F385C">
        <w:t>The boxed area enclose</w:t>
      </w:r>
      <w:r w:rsidR="00933764">
        <w:t>s</w:t>
      </w:r>
      <w:r w:rsidRPr="009F385C">
        <w:t xml:space="preserve"> cells shown in magnification</w:t>
      </w:r>
      <w:r w:rsidR="006B52C4">
        <w:t xml:space="preserve">; </w:t>
      </w:r>
      <w:r w:rsidR="00933764">
        <w:t>s</w:t>
      </w:r>
      <w:r w:rsidR="004E4787" w:rsidRPr="009F385C">
        <w:t xml:space="preserve">cale bar </w:t>
      </w:r>
      <w:r w:rsidR="00933764">
        <w:t xml:space="preserve">= </w:t>
      </w:r>
      <w:r w:rsidR="004E4787" w:rsidRPr="009F385C">
        <w:t>20</w:t>
      </w:r>
      <w:r w:rsidR="00810B6C" w:rsidRPr="009F385C">
        <w:t xml:space="preserve"> </w:t>
      </w:r>
      <w:r w:rsidR="004E4787" w:rsidRPr="009F385C">
        <w:t>µm.</w:t>
      </w:r>
    </w:p>
    <w:p w14:paraId="433EE734" w14:textId="77777777" w:rsidR="00072D17" w:rsidRPr="009F385C" w:rsidRDefault="00072D17" w:rsidP="00DD36F5">
      <w:pPr>
        <w:spacing w:after="0"/>
      </w:pPr>
    </w:p>
    <w:p w14:paraId="3BC55FEF" w14:textId="44438B1F" w:rsidR="00D118FB" w:rsidRDefault="00685CAC" w:rsidP="00DD36F5">
      <w:pPr>
        <w:spacing w:after="0"/>
      </w:pPr>
      <w:r w:rsidRPr="009F385C">
        <w:rPr>
          <w:b/>
        </w:rPr>
        <w:t>Figure</w:t>
      </w:r>
      <w:r w:rsidR="00C4579A" w:rsidRPr="009F385C">
        <w:rPr>
          <w:b/>
        </w:rPr>
        <w:t xml:space="preserve"> </w:t>
      </w:r>
      <w:r w:rsidR="00D118FB" w:rsidRPr="009F385C">
        <w:rPr>
          <w:b/>
        </w:rPr>
        <w:t>4</w:t>
      </w:r>
      <w:r w:rsidRPr="005D4B26">
        <w:rPr>
          <w:b/>
        </w:rPr>
        <w:t>:</w:t>
      </w:r>
      <w:r w:rsidRPr="009F385C">
        <w:t xml:space="preserve"> </w:t>
      </w:r>
      <w:r w:rsidRPr="009F385C">
        <w:rPr>
          <w:b/>
        </w:rPr>
        <w:t xml:space="preserve">Determination of RSV titer using </w:t>
      </w:r>
      <w:r w:rsidR="00933764">
        <w:rPr>
          <w:b/>
        </w:rPr>
        <w:t xml:space="preserve">the </w:t>
      </w:r>
      <w:r w:rsidRPr="009F385C">
        <w:rPr>
          <w:b/>
        </w:rPr>
        <w:t>plaque assay</w:t>
      </w:r>
      <w:r w:rsidRPr="005D4B26">
        <w:rPr>
          <w:b/>
        </w:rPr>
        <w:t>.</w:t>
      </w:r>
      <w:r w:rsidRPr="009F385C">
        <w:t xml:space="preserve"> </w:t>
      </w:r>
      <w:r w:rsidR="00933764">
        <w:t>(</w:t>
      </w:r>
      <w:r w:rsidR="00D84A10" w:rsidRPr="005D4B26">
        <w:rPr>
          <w:b/>
        </w:rPr>
        <w:t>A</w:t>
      </w:r>
      <w:r w:rsidR="00D84A10" w:rsidRPr="009F385C">
        <w:t xml:space="preserve">) </w:t>
      </w:r>
      <w:r w:rsidRPr="009F385C">
        <w:t xml:space="preserve">Results of </w:t>
      </w:r>
      <w:r w:rsidR="00933764">
        <w:t>the</w:t>
      </w:r>
      <w:r w:rsidRPr="009F385C">
        <w:t xml:space="preserve"> plaque titration assay</w:t>
      </w:r>
      <w:r w:rsidR="00130B67" w:rsidRPr="009F385C">
        <w:t xml:space="preserve"> in a 12-well plate</w:t>
      </w:r>
      <w:r w:rsidRPr="009F385C">
        <w:t xml:space="preserve">. </w:t>
      </w:r>
      <w:r w:rsidR="00751404" w:rsidRPr="009F385C">
        <w:t xml:space="preserve">The </w:t>
      </w:r>
      <w:r w:rsidR="00933764">
        <w:t>six</w:t>
      </w:r>
      <w:r w:rsidR="00751404" w:rsidRPr="009F385C">
        <w:t xml:space="preserve"> wells infected with serial dilutions</w:t>
      </w:r>
      <w:r w:rsidRPr="009F385C">
        <w:t xml:space="preserve"> of </w:t>
      </w:r>
      <w:r w:rsidR="00751404" w:rsidRPr="009F385C">
        <w:t>one</w:t>
      </w:r>
      <w:r w:rsidRPr="009F385C">
        <w:t xml:space="preserve"> viral </w:t>
      </w:r>
      <w:r w:rsidR="00751404" w:rsidRPr="009F385C">
        <w:t>stock are shown</w:t>
      </w:r>
      <w:r w:rsidRPr="009F385C">
        <w:t xml:space="preserve">. Dilutions are indicated in </w:t>
      </w:r>
      <w:r w:rsidR="00B6547A">
        <w:t xml:space="preserve">a </w:t>
      </w:r>
      <w:r w:rsidRPr="009F385C">
        <w:t xml:space="preserve">base-10 logarithm. Cells infected with the </w:t>
      </w:r>
      <w:r w:rsidR="00933764">
        <w:t>three</w:t>
      </w:r>
      <w:r w:rsidRPr="009F385C">
        <w:t xml:space="preserve"> first dilution</w:t>
      </w:r>
      <w:r w:rsidR="00933764">
        <w:t>s</w:t>
      </w:r>
      <w:r w:rsidRPr="009F385C">
        <w:t xml:space="preserve"> are all detached. The plaque numbers observed with the 10</w:t>
      </w:r>
      <w:r w:rsidRPr="009F385C">
        <w:rPr>
          <w:vertAlign w:val="superscript"/>
        </w:rPr>
        <w:t>-4</w:t>
      </w:r>
      <w:r w:rsidRPr="009F385C">
        <w:t>, 10</w:t>
      </w:r>
      <w:r w:rsidRPr="009F385C">
        <w:rPr>
          <w:vertAlign w:val="superscript"/>
        </w:rPr>
        <w:t>-5</w:t>
      </w:r>
      <w:r w:rsidR="00933764" w:rsidRPr="005D4B26">
        <w:rPr>
          <w:vertAlign w:val="subscript"/>
        </w:rPr>
        <w:t>,</w:t>
      </w:r>
      <w:r w:rsidRPr="009F385C">
        <w:t xml:space="preserve"> and 10</w:t>
      </w:r>
      <w:r w:rsidRPr="009F385C">
        <w:rPr>
          <w:vertAlign w:val="superscript"/>
        </w:rPr>
        <w:t>-6</w:t>
      </w:r>
      <w:r w:rsidRPr="009F385C">
        <w:t xml:space="preserve"> dilution</w:t>
      </w:r>
      <w:r w:rsidR="00933764">
        <w:t>s</w:t>
      </w:r>
      <w:r w:rsidRPr="009F385C">
        <w:t xml:space="preserve"> are consistent. </w:t>
      </w:r>
      <w:r w:rsidR="00933764">
        <w:t>(</w:t>
      </w:r>
      <w:r w:rsidRPr="005D4B26">
        <w:rPr>
          <w:b/>
        </w:rPr>
        <w:t>B</w:t>
      </w:r>
      <w:r w:rsidRPr="009F385C">
        <w:t>) Illustration of the plaque enumeration (yellow numbers). The green star indicates scratches on the cell layer.</w:t>
      </w:r>
    </w:p>
    <w:p w14:paraId="4CE5F645" w14:textId="77777777" w:rsidR="00217E1B" w:rsidRPr="009F385C" w:rsidRDefault="00217E1B" w:rsidP="00DD36F5">
      <w:pPr>
        <w:spacing w:after="0"/>
      </w:pPr>
    </w:p>
    <w:p w14:paraId="7AA09E35" w14:textId="34FE3C58" w:rsidR="009A000B" w:rsidRPr="009F385C" w:rsidRDefault="00F90FB0" w:rsidP="00DD36F5">
      <w:pPr>
        <w:spacing w:after="0"/>
      </w:pPr>
      <w:r w:rsidRPr="009F385C">
        <w:rPr>
          <w:b/>
        </w:rPr>
        <w:t xml:space="preserve">Figure 5: Titration of </w:t>
      </w:r>
      <w:r w:rsidR="00B6547A">
        <w:rPr>
          <w:b/>
        </w:rPr>
        <w:t xml:space="preserve">a </w:t>
      </w:r>
      <w:r w:rsidRPr="009F385C">
        <w:rPr>
          <w:b/>
        </w:rPr>
        <w:t>rescued and amplified virus.</w:t>
      </w:r>
      <w:r w:rsidRPr="009F385C">
        <w:t xml:space="preserve"> Plaque phenotypes of the RSV-GFP and RSV-M2-1-GFP at the different passages assayed on HEp-2 cells</w:t>
      </w:r>
      <w:r w:rsidR="001C25CA" w:rsidRPr="009F385C">
        <w:t xml:space="preserve"> in </w:t>
      </w:r>
      <w:r w:rsidR="00B6547A">
        <w:t xml:space="preserve">a </w:t>
      </w:r>
      <w:r w:rsidR="001C25CA" w:rsidRPr="009F385C">
        <w:t>12</w:t>
      </w:r>
      <w:r w:rsidR="00B6547A">
        <w:t>-</w:t>
      </w:r>
      <w:r w:rsidR="001C25CA" w:rsidRPr="009F385C">
        <w:t>well plate (</w:t>
      </w:r>
      <w:r w:rsidR="00B6547A">
        <w:t>the i</w:t>
      </w:r>
      <w:r w:rsidR="001C25CA" w:rsidRPr="009F385C">
        <w:t>mages show the entirety of the wells)</w:t>
      </w:r>
      <w:r w:rsidRPr="009F385C">
        <w:t xml:space="preserve">. The titers of the subsequent passages are shown in the table. Representative data are shown. Dilutions of the viral stocks are indicated in </w:t>
      </w:r>
      <w:r w:rsidR="00B6547A">
        <w:t xml:space="preserve">a </w:t>
      </w:r>
      <w:r w:rsidRPr="009F385C">
        <w:t>base-10 logarithm.</w:t>
      </w:r>
    </w:p>
    <w:p w14:paraId="19EAB31C" w14:textId="77777777" w:rsidR="00072D17" w:rsidRPr="009F385C" w:rsidRDefault="00072D17" w:rsidP="00DD36F5">
      <w:pPr>
        <w:spacing w:after="0"/>
      </w:pPr>
    </w:p>
    <w:p w14:paraId="5FEB3C52" w14:textId="4E74A746" w:rsidR="009A000B" w:rsidRPr="009F385C" w:rsidRDefault="00685CAC" w:rsidP="00DD36F5">
      <w:pPr>
        <w:spacing w:after="0"/>
      </w:pPr>
      <w:r w:rsidRPr="009F385C">
        <w:rPr>
          <w:b/>
        </w:rPr>
        <w:t xml:space="preserve">Figure </w:t>
      </w:r>
      <w:r w:rsidR="00805A9C" w:rsidRPr="009F385C">
        <w:rPr>
          <w:b/>
        </w:rPr>
        <w:t>6</w:t>
      </w:r>
      <w:r w:rsidRPr="005D4B26">
        <w:rPr>
          <w:b/>
        </w:rPr>
        <w:t>:</w:t>
      </w:r>
      <w:r w:rsidRPr="009F385C">
        <w:t xml:space="preserve"> </w:t>
      </w:r>
      <w:r w:rsidRPr="009F385C">
        <w:rPr>
          <w:b/>
        </w:rPr>
        <w:t xml:space="preserve">Inhibition of </w:t>
      </w:r>
      <w:r w:rsidR="00B6547A">
        <w:rPr>
          <w:b/>
        </w:rPr>
        <w:t xml:space="preserve">the </w:t>
      </w:r>
      <w:r w:rsidRPr="009F385C">
        <w:rPr>
          <w:b/>
        </w:rPr>
        <w:t xml:space="preserve">RSV-GFP expression by </w:t>
      </w:r>
      <w:r w:rsidR="004D72F3">
        <w:rPr>
          <w:b/>
        </w:rPr>
        <w:t>s</w:t>
      </w:r>
      <w:r w:rsidRPr="009F385C">
        <w:rPr>
          <w:b/>
        </w:rPr>
        <w:t>iRNA targeting RSV N or IMPDH.</w:t>
      </w:r>
      <w:r w:rsidRPr="009F385C">
        <w:t xml:space="preserve"> A549 cells were treated with control nontargeting </w:t>
      </w:r>
      <w:r w:rsidR="004D72F3">
        <w:t>s</w:t>
      </w:r>
      <w:r w:rsidRPr="009F385C">
        <w:t xml:space="preserve">iRNA (NT) (light blue bar) or </w:t>
      </w:r>
      <w:r w:rsidR="004D72F3">
        <w:t>s</w:t>
      </w:r>
      <w:r w:rsidRPr="009F385C">
        <w:t xml:space="preserve">iRNA targeting GAPDH (blue bar), </w:t>
      </w:r>
      <w:r w:rsidR="00FE7DBB" w:rsidRPr="009F385C">
        <w:t>RSV N</w:t>
      </w:r>
      <w:r w:rsidRPr="009F385C">
        <w:t xml:space="preserve"> (orange bar)</w:t>
      </w:r>
      <w:r w:rsidR="00B6547A">
        <w:t>,</w:t>
      </w:r>
      <w:r w:rsidRPr="009F385C">
        <w:t xml:space="preserve"> or </w:t>
      </w:r>
      <w:r w:rsidR="00FE7DBB" w:rsidRPr="009F385C">
        <w:t>IMPDH2</w:t>
      </w:r>
      <w:r w:rsidRPr="009F385C">
        <w:t xml:space="preserve"> (green bar) for 48</w:t>
      </w:r>
      <w:r w:rsidR="00395B82" w:rsidRPr="009F385C">
        <w:t xml:space="preserve"> </w:t>
      </w:r>
      <w:r w:rsidRPr="009F385C">
        <w:t xml:space="preserve">h </w:t>
      </w:r>
      <w:r w:rsidR="00B6547A">
        <w:t xml:space="preserve">and </w:t>
      </w:r>
      <w:r w:rsidRPr="009F385C">
        <w:t xml:space="preserve">then infected with RSV-GFP at </w:t>
      </w:r>
      <w:r w:rsidR="00B6547A">
        <w:t xml:space="preserve">an </w:t>
      </w:r>
      <w:r w:rsidRPr="009F385C">
        <w:t>MOI of 0.05 PFU/cell. The green fluorescence was read at 48</w:t>
      </w:r>
      <w:r w:rsidR="00395B82" w:rsidRPr="009F385C">
        <w:t xml:space="preserve"> </w:t>
      </w:r>
      <w:r w:rsidRPr="009F385C">
        <w:t xml:space="preserve">h </w:t>
      </w:r>
      <w:r w:rsidR="000F5EB4" w:rsidRPr="009F385C">
        <w:t>postinfection</w:t>
      </w:r>
      <w:r w:rsidRPr="009F385C">
        <w:t xml:space="preserve">. </w:t>
      </w:r>
      <w:r w:rsidR="00B6547A">
        <w:t>(</w:t>
      </w:r>
      <w:r w:rsidRPr="005D4B26">
        <w:rPr>
          <w:b/>
        </w:rPr>
        <w:t>A</w:t>
      </w:r>
      <w:r w:rsidRPr="009F385C">
        <w:t>) Representative images of the RSV-GFP</w:t>
      </w:r>
      <w:r w:rsidR="00B6547A">
        <w:t>-</w:t>
      </w:r>
      <w:r w:rsidRPr="009F385C">
        <w:t>infected cells at 48h p.i.</w:t>
      </w:r>
      <w:r w:rsidR="00B6547A">
        <w:t>,</w:t>
      </w:r>
      <w:r w:rsidRPr="009F385C">
        <w:t xml:space="preserve"> treated with </w:t>
      </w:r>
      <w:r w:rsidR="004D72F3">
        <w:t>s</w:t>
      </w:r>
      <w:r w:rsidRPr="009F385C">
        <w:t xml:space="preserve">iRNA as </w:t>
      </w:r>
      <w:r w:rsidR="005D4B26">
        <w:t>seen</w:t>
      </w:r>
      <w:r w:rsidRPr="009F385C">
        <w:t xml:space="preserve"> on the pictures.</w:t>
      </w:r>
      <w:r w:rsidR="00C4579A" w:rsidRPr="009F385C">
        <w:t xml:space="preserve"> </w:t>
      </w:r>
      <w:r w:rsidR="00B6547A">
        <w:t>The s</w:t>
      </w:r>
      <w:r w:rsidR="00C4579A" w:rsidRPr="009F385C">
        <w:t xml:space="preserve">cale bar </w:t>
      </w:r>
      <w:r w:rsidR="00B6547A">
        <w:t xml:space="preserve">= </w:t>
      </w:r>
      <w:r w:rsidR="00C4579A" w:rsidRPr="009F385C">
        <w:t>100</w:t>
      </w:r>
      <w:r w:rsidR="00395B82" w:rsidRPr="009F385C">
        <w:t xml:space="preserve"> </w:t>
      </w:r>
      <w:r w:rsidR="00C4579A" w:rsidRPr="009F385C">
        <w:t>µm.</w:t>
      </w:r>
      <w:r w:rsidRPr="009F385C">
        <w:t xml:space="preserve"> </w:t>
      </w:r>
      <w:r w:rsidR="00B6547A">
        <w:t>(</w:t>
      </w:r>
      <w:r w:rsidRPr="005D4B26">
        <w:rPr>
          <w:b/>
        </w:rPr>
        <w:t>B</w:t>
      </w:r>
      <w:r w:rsidRPr="009F385C">
        <w:t xml:space="preserve">) Data are the mean </w:t>
      </w:r>
      <w:r w:rsidR="00B6547A">
        <w:t>±</w:t>
      </w:r>
      <w:r w:rsidRPr="009F385C">
        <w:t xml:space="preserve"> SD of two independent experiments performed in triplicate.</w:t>
      </w:r>
    </w:p>
    <w:p w14:paraId="596C172D" w14:textId="77777777" w:rsidR="00072D17" w:rsidRPr="009F385C" w:rsidRDefault="00072D17" w:rsidP="00DD36F5">
      <w:pPr>
        <w:spacing w:after="0"/>
      </w:pPr>
    </w:p>
    <w:p w14:paraId="156C7476" w14:textId="07F191BE" w:rsidR="009A000B" w:rsidRPr="009F385C" w:rsidRDefault="00685CAC" w:rsidP="00DD36F5">
      <w:pPr>
        <w:spacing w:after="0"/>
      </w:pPr>
      <w:r w:rsidRPr="009F385C">
        <w:rPr>
          <w:b/>
        </w:rPr>
        <w:t xml:space="preserve">Figure </w:t>
      </w:r>
      <w:r w:rsidR="00805A9C" w:rsidRPr="009F385C">
        <w:rPr>
          <w:b/>
        </w:rPr>
        <w:t>7</w:t>
      </w:r>
      <w:r w:rsidRPr="009F385C">
        <w:rPr>
          <w:b/>
        </w:rPr>
        <w:t>: Inhibition of RSV-GFP multiplication by AZD4136 compound</w:t>
      </w:r>
      <w:r w:rsidRPr="005D4B26">
        <w:rPr>
          <w:b/>
        </w:rPr>
        <w:t>.</w:t>
      </w:r>
      <w:r w:rsidRPr="009F385C">
        <w:t xml:space="preserve"> HEp-2 cells in 96-well plates were infected with RSV-GFP at </w:t>
      </w:r>
      <w:r w:rsidR="00E9031E">
        <w:t xml:space="preserve">an </w:t>
      </w:r>
      <w:r w:rsidRPr="009F385C">
        <w:t>MOI of 0.05 PFU/cell in the presence of serial dilutions of AZD4316 compound or control DMSO. The green fluorescence was read at 48</w:t>
      </w:r>
      <w:r w:rsidR="00395B82" w:rsidRPr="009F385C">
        <w:t xml:space="preserve"> </w:t>
      </w:r>
      <w:r w:rsidRPr="009F385C">
        <w:t xml:space="preserve">h p.i. Data are the mean </w:t>
      </w:r>
      <w:r w:rsidR="00E9031E">
        <w:t>±</w:t>
      </w:r>
      <w:r w:rsidRPr="009F385C">
        <w:t xml:space="preserve"> SD of two independent experiments performed in triplicate. </w:t>
      </w:r>
    </w:p>
    <w:p w14:paraId="0B51B5E1" w14:textId="77777777" w:rsidR="00072D17" w:rsidRPr="009F385C" w:rsidRDefault="00072D17" w:rsidP="00DD36F5">
      <w:pPr>
        <w:spacing w:after="0"/>
      </w:pPr>
    </w:p>
    <w:p w14:paraId="081ABD35" w14:textId="00C1C2AC" w:rsidR="009A000B" w:rsidRPr="009F385C" w:rsidRDefault="00685CAC" w:rsidP="00DD36F5">
      <w:pPr>
        <w:spacing w:after="0"/>
      </w:pPr>
      <w:r w:rsidRPr="009F385C">
        <w:rPr>
          <w:b/>
        </w:rPr>
        <w:t xml:space="preserve">Figure </w:t>
      </w:r>
      <w:r w:rsidR="00805A9C" w:rsidRPr="009F385C">
        <w:rPr>
          <w:b/>
        </w:rPr>
        <w:t>8</w:t>
      </w:r>
      <w:r w:rsidRPr="009F385C">
        <w:rPr>
          <w:b/>
        </w:rPr>
        <w:t xml:space="preserve">: Analysis of </w:t>
      </w:r>
      <w:r w:rsidR="00E9031E">
        <w:rPr>
          <w:b/>
        </w:rPr>
        <w:t xml:space="preserve">the dynamics of </w:t>
      </w:r>
      <w:r w:rsidRPr="009F385C">
        <w:rPr>
          <w:b/>
        </w:rPr>
        <w:t>IBs by tracking the fluorescent protein M2-1-GFP in HEp-2</w:t>
      </w:r>
      <w:r w:rsidR="00E9031E">
        <w:rPr>
          <w:b/>
        </w:rPr>
        <w:t>-</w:t>
      </w:r>
      <w:r w:rsidRPr="009F385C">
        <w:rPr>
          <w:b/>
        </w:rPr>
        <w:t>infected cells by time lapse microscopy</w:t>
      </w:r>
      <w:r w:rsidRPr="009F385C">
        <w:t xml:space="preserve">. At 18 h p.i., cells were imaged every </w:t>
      </w:r>
      <w:r w:rsidR="00E9031E">
        <w:t>5</w:t>
      </w:r>
      <w:r w:rsidRPr="009F385C">
        <w:t xml:space="preserve"> min </w:t>
      </w:r>
      <w:r w:rsidR="00E9031E">
        <w:t xml:space="preserve">for 5 h </w:t>
      </w:r>
      <w:r w:rsidRPr="009F385C">
        <w:t xml:space="preserve">with </w:t>
      </w:r>
      <w:r w:rsidR="00E9031E">
        <w:t xml:space="preserve">a </w:t>
      </w:r>
      <w:r w:rsidR="00F94A09" w:rsidRPr="009F385C">
        <w:t xml:space="preserve">fluorescence </w:t>
      </w:r>
      <w:r w:rsidRPr="009F385C">
        <w:t>microscope</w:t>
      </w:r>
      <w:r w:rsidR="00FB6D58">
        <w:t>,</w:t>
      </w:r>
      <w:r w:rsidRPr="009F385C">
        <w:t xml:space="preserve"> in a chamber heated at 37 °C. The IBs are fluorescent (green) because they host M2-1-GFP, and nuclei are stained with Hoechst (blue). </w:t>
      </w:r>
      <w:r w:rsidR="00E9031E">
        <w:t xml:space="preserve">The </w:t>
      </w:r>
      <w:r w:rsidR="00E9031E">
        <w:rPr>
          <w:rFonts w:ascii="AdvOT9bd21c25.I" w:hAnsi="AdvOT9bd21c25.I" w:cs="AdvOT9bd21c25.I"/>
        </w:rPr>
        <w:t>w</w:t>
      </w:r>
      <w:r w:rsidRPr="009F385C">
        <w:rPr>
          <w:rFonts w:ascii="AdvOT9bd21c25.I" w:hAnsi="AdvOT9bd21c25.I" w:cs="AdvOT9bd21c25.I"/>
        </w:rPr>
        <w:t xml:space="preserve">hite arrows </w:t>
      </w:r>
      <w:r w:rsidRPr="009F385C">
        <w:t xml:space="preserve">indicate IBs undergoing fusion. </w:t>
      </w:r>
      <w:r w:rsidR="00E9031E">
        <w:t>The s</w:t>
      </w:r>
      <w:r w:rsidRPr="009F385C">
        <w:t xml:space="preserve">cale bar </w:t>
      </w:r>
      <w:r w:rsidR="00E9031E">
        <w:t xml:space="preserve">= </w:t>
      </w:r>
      <w:r w:rsidRPr="009F385C">
        <w:t>10</w:t>
      </w:r>
      <w:r w:rsidR="00395B82" w:rsidRPr="009F385C">
        <w:t xml:space="preserve"> </w:t>
      </w:r>
      <w:r w:rsidRPr="009F385C">
        <w:t>µm</w:t>
      </w:r>
      <w:r w:rsidR="00E9031E">
        <w:t>.</w:t>
      </w:r>
    </w:p>
    <w:p w14:paraId="63B1F146" w14:textId="77777777" w:rsidR="00072D17" w:rsidRPr="009F385C" w:rsidRDefault="00072D17" w:rsidP="00DD36F5">
      <w:pPr>
        <w:spacing w:after="0"/>
        <w:rPr>
          <w:b/>
        </w:rPr>
      </w:pPr>
    </w:p>
    <w:p w14:paraId="4A7712B3" w14:textId="1D967F3A" w:rsidR="009A000B" w:rsidRPr="009F385C" w:rsidRDefault="00685CAC" w:rsidP="00DD36F5">
      <w:pPr>
        <w:spacing w:after="0"/>
      </w:pPr>
      <w:r w:rsidRPr="009F385C">
        <w:rPr>
          <w:b/>
        </w:rPr>
        <w:t xml:space="preserve">Figure </w:t>
      </w:r>
      <w:r w:rsidR="00805A9C" w:rsidRPr="009F385C">
        <w:rPr>
          <w:b/>
        </w:rPr>
        <w:t>9</w:t>
      </w:r>
      <w:r w:rsidRPr="009F385C">
        <w:rPr>
          <w:b/>
        </w:rPr>
        <w:t xml:space="preserve">: Analysis of </w:t>
      </w:r>
      <w:r w:rsidR="00FB6D58">
        <w:rPr>
          <w:b/>
        </w:rPr>
        <w:t xml:space="preserve">the dynamics of </w:t>
      </w:r>
      <w:r w:rsidRPr="009F385C">
        <w:rPr>
          <w:b/>
        </w:rPr>
        <w:t>IBAGs in RSV-M2-1-GFP</w:t>
      </w:r>
      <w:r w:rsidR="00FB6D58">
        <w:rPr>
          <w:b/>
        </w:rPr>
        <w:t>-</w:t>
      </w:r>
      <w:r w:rsidRPr="009F385C">
        <w:rPr>
          <w:b/>
        </w:rPr>
        <w:t>infected cells</w:t>
      </w:r>
      <w:r w:rsidR="00FB6D58" w:rsidRPr="00FB6D58">
        <w:rPr>
          <w:b/>
        </w:rPr>
        <w:t xml:space="preserve"> </w:t>
      </w:r>
      <w:r w:rsidR="00FB6D58" w:rsidRPr="009F385C">
        <w:rPr>
          <w:b/>
        </w:rPr>
        <w:t>by time lapse microscopy</w:t>
      </w:r>
      <w:r w:rsidRPr="009F385C">
        <w:rPr>
          <w:b/>
        </w:rPr>
        <w:t>.</w:t>
      </w:r>
      <w:r w:rsidRPr="009F385C">
        <w:t xml:space="preserve"> At 18 h p.i., cells were imaged </w:t>
      </w:r>
      <w:r w:rsidR="00FB6D58">
        <w:t>with a fluorescence microscope</w:t>
      </w:r>
      <w:r w:rsidR="00FB6D58">
        <w:t xml:space="preserve">, </w:t>
      </w:r>
      <w:r w:rsidRPr="009F385C">
        <w:t xml:space="preserve">in a chamber heated at 37 °C. The M2-1-GFP protein was visualized by green fluorescence. </w:t>
      </w:r>
      <w:r w:rsidR="00FB6D58">
        <w:t xml:space="preserve">The </w:t>
      </w:r>
      <w:r w:rsidR="00FB6D58">
        <w:rPr>
          <w:rFonts w:ascii="AdvOT9bd21c25.I" w:hAnsi="AdvOT9bd21c25.I" w:cs="AdvOT9bd21c25.I"/>
        </w:rPr>
        <w:t>w</w:t>
      </w:r>
      <w:r w:rsidRPr="009F385C">
        <w:rPr>
          <w:rFonts w:ascii="AdvOT9bd21c25.I" w:hAnsi="AdvOT9bd21c25.I" w:cs="AdvOT9bd21c25.I"/>
        </w:rPr>
        <w:t xml:space="preserve">hite arrows </w:t>
      </w:r>
      <w:r w:rsidRPr="009F385C">
        <w:t xml:space="preserve">indicate IBs undergoing </w:t>
      </w:r>
      <w:r w:rsidR="00FB6D58">
        <w:t xml:space="preserve">a </w:t>
      </w:r>
      <w:r w:rsidRPr="009F385C">
        <w:t xml:space="preserve">fusion of IBAGs. </w:t>
      </w:r>
      <w:r w:rsidR="00FB6D58">
        <w:t>The s</w:t>
      </w:r>
      <w:r w:rsidRPr="009F385C">
        <w:t xml:space="preserve">cale bar </w:t>
      </w:r>
      <w:r w:rsidR="00FB6D58">
        <w:t xml:space="preserve">= </w:t>
      </w:r>
      <w:r w:rsidR="00C4579A" w:rsidRPr="009F385C">
        <w:t>5</w:t>
      </w:r>
      <w:r w:rsidRPr="009F385C">
        <w:t xml:space="preserve"> μm</w:t>
      </w:r>
      <w:r w:rsidR="00FB6D58">
        <w:t>.</w:t>
      </w:r>
    </w:p>
    <w:p w14:paraId="42B41C98" w14:textId="77777777" w:rsidR="00072D17" w:rsidRPr="009F385C" w:rsidRDefault="00072D17" w:rsidP="00DD36F5">
      <w:pPr>
        <w:spacing w:after="0"/>
      </w:pPr>
    </w:p>
    <w:p w14:paraId="2BB38213" w14:textId="1E4530AF" w:rsidR="009A000B" w:rsidRPr="009F385C" w:rsidRDefault="00685CAC" w:rsidP="00DD36F5">
      <w:pPr>
        <w:spacing w:after="0"/>
      </w:pPr>
      <w:r w:rsidRPr="009F385C">
        <w:rPr>
          <w:b/>
        </w:rPr>
        <w:lastRenderedPageBreak/>
        <w:t xml:space="preserve">Movie 1: </w:t>
      </w:r>
      <w:r w:rsidRPr="005D4B26">
        <w:rPr>
          <w:b/>
        </w:rPr>
        <w:t>In vivo</w:t>
      </w:r>
      <w:r w:rsidRPr="009F385C">
        <w:rPr>
          <w:b/>
        </w:rPr>
        <w:t xml:space="preserve"> analysis of </w:t>
      </w:r>
      <w:r w:rsidR="00FB6D58">
        <w:rPr>
          <w:b/>
        </w:rPr>
        <w:t xml:space="preserve">the dynamics of </w:t>
      </w:r>
      <w:r w:rsidRPr="009F385C">
        <w:rPr>
          <w:b/>
        </w:rPr>
        <w:t>IBs in RSV-M2-1-GFP in HEp-2</w:t>
      </w:r>
      <w:r w:rsidR="00FB6D58">
        <w:rPr>
          <w:b/>
        </w:rPr>
        <w:t>-</w:t>
      </w:r>
      <w:r w:rsidRPr="009F385C">
        <w:rPr>
          <w:b/>
        </w:rPr>
        <w:t>infected cells</w:t>
      </w:r>
      <w:r w:rsidRPr="005D4B26">
        <w:rPr>
          <w:b/>
        </w:rPr>
        <w:t>.</w:t>
      </w:r>
      <w:r w:rsidRPr="009F385C">
        <w:t xml:space="preserve"> At 18 h p.i., cells were imaged every </w:t>
      </w:r>
      <w:r w:rsidR="00FB6D58">
        <w:t>5</w:t>
      </w:r>
      <w:r w:rsidRPr="009F385C">
        <w:t xml:space="preserve"> min for 5</w:t>
      </w:r>
      <w:r w:rsidR="00FB6D58">
        <w:t xml:space="preserve"> </w:t>
      </w:r>
      <w:r w:rsidRPr="009F385C">
        <w:t xml:space="preserve">h </w:t>
      </w:r>
      <w:r w:rsidR="00FB6D58" w:rsidRPr="009F385C">
        <w:t>with fluorescence microscope</w:t>
      </w:r>
      <w:r w:rsidR="00FB6D58">
        <w:t>,</w:t>
      </w:r>
      <w:r w:rsidR="00FB6D58" w:rsidRPr="009F385C">
        <w:t xml:space="preserve"> </w:t>
      </w:r>
      <w:r w:rsidRPr="009F385C">
        <w:t>in a chamber heated at 37 °C</w:t>
      </w:r>
      <w:r w:rsidR="00F13D81" w:rsidRPr="009F385C">
        <w:t xml:space="preserve">. </w:t>
      </w:r>
      <w:r w:rsidR="00FB6D58">
        <w:t>The s</w:t>
      </w:r>
      <w:r w:rsidR="00F13D81" w:rsidRPr="009F385C">
        <w:t xml:space="preserve">cale </w:t>
      </w:r>
      <w:r w:rsidR="00FB6D58">
        <w:t>b</w:t>
      </w:r>
      <w:r w:rsidR="00F13D81" w:rsidRPr="009F385C">
        <w:t xml:space="preserve">ar </w:t>
      </w:r>
      <w:r w:rsidR="00FB6D58">
        <w:t xml:space="preserve">= </w:t>
      </w:r>
      <w:r w:rsidR="00F13D81" w:rsidRPr="009F385C">
        <w:t>10 µm</w:t>
      </w:r>
      <w:r w:rsidRPr="009F385C">
        <w:t>. The resulting movie shows 7 frames per sec</w:t>
      </w:r>
      <w:r w:rsidR="00971D44" w:rsidRPr="009F385C">
        <w:t>ond</w:t>
      </w:r>
      <w:r w:rsidRPr="009F385C">
        <w:t xml:space="preserve"> (fps). </w:t>
      </w:r>
    </w:p>
    <w:p w14:paraId="4E572C87" w14:textId="77777777" w:rsidR="00072D17" w:rsidRPr="009F385C" w:rsidRDefault="00072D17" w:rsidP="00DD36F5">
      <w:pPr>
        <w:spacing w:after="0"/>
      </w:pPr>
    </w:p>
    <w:p w14:paraId="27F5C88B" w14:textId="433F09DC" w:rsidR="00685CAC" w:rsidRPr="009F385C" w:rsidRDefault="00685CAC" w:rsidP="00DD36F5">
      <w:pPr>
        <w:spacing w:after="0"/>
      </w:pPr>
      <w:r w:rsidRPr="009F385C">
        <w:rPr>
          <w:b/>
        </w:rPr>
        <w:t>Movie 2:</w:t>
      </w:r>
      <w:r w:rsidRPr="009F385C">
        <w:t xml:space="preserve"> </w:t>
      </w:r>
      <w:r w:rsidRPr="005D4B26">
        <w:rPr>
          <w:b/>
        </w:rPr>
        <w:t>In vivo</w:t>
      </w:r>
      <w:r w:rsidRPr="009F385C">
        <w:rPr>
          <w:b/>
        </w:rPr>
        <w:t xml:space="preserve"> analysis of </w:t>
      </w:r>
      <w:r w:rsidR="00FB6D58">
        <w:rPr>
          <w:b/>
        </w:rPr>
        <w:t xml:space="preserve">the dynamics of </w:t>
      </w:r>
      <w:r w:rsidRPr="009F385C">
        <w:rPr>
          <w:b/>
        </w:rPr>
        <w:t>IBAGs in RSV-M2-1-GFP</w:t>
      </w:r>
      <w:r w:rsidR="00FB6D58">
        <w:rPr>
          <w:b/>
        </w:rPr>
        <w:t>-</w:t>
      </w:r>
      <w:r w:rsidRPr="009F385C">
        <w:rPr>
          <w:b/>
        </w:rPr>
        <w:t>infected cells</w:t>
      </w:r>
      <w:r w:rsidRPr="005D4B26">
        <w:rPr>
          <w:b/>
        </w:rPr>
        <w:t>.</w:t>
      </w:r>
      <w:r w:rsidRPr="009F385C">
        <w:t xml:space="preserve"> At 18 h p.i., cells were imaged every </w:t>
      </w:r>
      <w:r w:rsidR="00FB6D58">
        <w:t>5</w:t>
      </w:r>
      <w:r w:rsidRPr="009F385C">
        <w:t xml:space="preserve"> min for 3</w:t>
      </w:r>
      <w:r w:rsidR="00395B82" w:rsidRPr="009F385C">
        <w:t xml:space="preserve"> </w:t>
      </w:r>
      <w:r w:rsidRPr="009F385C">
        <w:t>h</w:t>
      </w:r>
      <w:r w:rsidR="00395B82" w:rsidRPr="009F385C">
        <w:t xml:space="preserve"> </w:t>
      </w:r>
      <w:r w:rsidR="00FB6D58">
        <w:t xml:space="preserve">and </w:t>
      </w:r>
      <w:r w:rsidRPr="009F385C">
        <w:t>40</w:t>
      </w:r>
      <w:r w:rsidR="00395B82" w:rsidRPr="009F385C">
        <w:t xml:space="preserve"> min</w:t>
      </w:r>
      <w:r w:rsidRPr="009F385C">
        <w:t xml:space="preserve"> </w:t>
      </w:r>
      <w:r w:rsidR="00FB6D58" w:rsidRPr="009F385C">
        <w:t>with fluorescence microscope</w:t>
      </w:r>
      <w:r w:rsidR="00FB6D58">
        <w:t>,</w:t>
      </w:r>
      <w:r w:rsidR="00FB6D58" w:rsidRPr="009F385C">
        <w:t xml:space="preserve"> </w:t>
      </w:r>
      <w:r w:rsidRPr="009F385C">
        <w:t>in a chamber heated at 37 °C</w:t>
      </w:r>
      <w:r w:rsidR="00F13D81" w:rsidRPr="009F385C">
        <w:t xml:space="preserve">. </w:t>
      </w:r>
      <w:r w:rsidR="00FB6D58">
        <w:t>The s</w:t>
      </w:r>
      <w:r w:rsidR="00F13D81" w:rsidRPr="009F385C">
        <w:t xml:space="preserve">cale bar </w:t>
      </w:r>
      <w:r w:rsidR="00FB6D58">
        <w:t xml:space="preserve">= </w:t>
      </w:r>
      <w:r w:rsidR="00F13D81" w:rsidRPr="009F385C">
        <w:t>2 µm</w:t>
      </w:r>
      <w:r w:rsidRPr="009F385C">
        <w:t xml:space="preserve">. The resulting movie shows 4 fps. </w:t>
      </w:r>
    </w:p>
    <w:p w14:paraId="3910EFD2" w14:textId="77777777" w:rsidR="00072D17" w:rsidRPr="009F385C" w:rsidRDefault="00072D17" w:rsidP="00DD36F5">
      <w:pPr>
        <w:spacing w:after="0"/>
      </w:pPr>
    </w:p>
    <w:p w14:paraId="64B8CF78" w14:textId="7334BC17" w:rsidR="006305D7" w:rsidRPr="009F385C" w:rsidRDefault="006305D7" w:rsidP="00DD36F5">
      <w:pPr>
        <w:spacing w:after="0"/>
        <w:rPr>
          <w:rFonts w:asciiTheme="minorHAnsi" w:hAnsiTheme="minorHAnsi" w:cstheme="minorHAnsi"/>
          <w:b/>
        </w:rPr>
      </w:pPr>
      <w:r w:rsidRPr="009F385C">
        <w:rPr>
          <w:rFonts w:asciiTheme="minorHAnsi" w:hAnsiTheme="minorHAnsi" w:cstheme="minorHAnsi"/>
          <w:b/>
        </w:rPr>
        <w:t>DISCUSSION</w:t>
      </w:r>
      <w:r w:rsidRPr="009F385C">
        <w:rPr>
          <w:rFonts w:asciiTheme="minorHAnsi" w:hAnsiTheme="minorHAnsi" w:cstheme="minorHAnsi"/>
          <w:b/>
          <w:bCs/>
        </w:rPr>
        <w:t xml:space="preserve">: </w:t>
      </w:r>
    </w:p>
    <w:p w14:paraId="4A02F1A4" w14:textId="460E2CD6" w:rsidR="00685CAC" w:rsidRDefault="00E66655" w:rsidP="00DD36F5">
      <w:pPr>
        <w:spacing w:after="0"/>
      </w:pPr>
      <w:r>
        <w:rPr>
          <w:lang w:eastAsia="fr-FR"/>
        </w:rPr>
        <w:t>Here w</w:t>
      </w:r>
      <w:r w:rsidR="00685CAC" w:rsidRPr="009F385C">
        <w:rPr>
          <w:lang w:eastAsia="fr-FR"/>
        </w:rPr>
        <w:t xml:space="preserve">e present </w:t>
      </w:r>
      <w:r>
        <w:rPr>
          <w:lang w:eastAsia="fr-FR"/>
        </w:rPr>
        <w:t>a</w:t>
      </w:r>
      <w:r w:rsidR="00685CAC" w:rsidRPr="009F385C">
        <w:rPr>
          <w:lang w:eastAsia="fr-FR"/>
        </w:rPr>
        <w:t xml:space="preserve"> method of rescue of recombinant RSVs from </w:t>
      </w:r>
      <w:r>
        <w:rPr>
          <w:lang w:eastAsia="fr-FR"/>
        </w:rPr>
        <w:t>five</w:t>
      </w:r>
      <w:r w:rsidR="00685CAC" w:rsidRPr="009F385C">
        <w:rPr>
          <w:lang w:eastAsia="fr-FR"/>
        </w:rPr>
        <w:t xml:space="preserve"> plasmids</w:t>
      </w:r>
      <w:r>
        <w:rPr>
          <w:lang w:eastAsia="fr-FR"/>
        </w:rPr>
        <w:t>,</w:t>
      </w:r>
      <w:r w:rsidR="00685CAC" w:rsidRPr="009F385C">
        <w:rPr>
          <w:lang w:eastAsia="fr-FR"/>
        </w:rPr>
        <w:t xml:space="preserve"> and their amplification. The ability to manipulate the genome of viruses has revolutionized virology research to test mutations</w:t>
      </w:r>
      <w:r>
        <w:rPr>
          <w:lang w:eastAsia="fr-FR"/>
        </w:rPr>
        <w:t xml:space="preserve"> and</w:t>
      </w:r>
      <w:r w:rsidR="00685CAC" w:rsidRPr="009F385C">
        <w:rPr>
          <w:lang w:eastAsia="fr-FR"/>
        </w:rPr>
        <w:t xml:space="preserve"> express </w:t>
      </w:r>
      <w:r w:rsidR="002E4738" w:rsidRPr="009F385C">
        <w:rPr>
          <w:lang w:eastAsia="fr-FR"/>
        </w:rPr>
        <w:t>an additional</w:t>
      </w:r>
      <w:r w:rsidR="00685CAC" w:rsidRPr="009F385C">
        <w:rPr>
          <w:lang w:eastAsia="fr-FR"/>
        </w:rPr>
        <w:t xml:space="preserve"> gene or a tagged viral protein. </w:t>
      </w:r>
      <w:r>
        <w:rPr>
          <w:lang w:eastAsia="fr-FR"/>
        </w:rPr>
        <w:t>T</w:t>
      </w:r>
      <w:r w:rsidR="00685CAC" w:rsidRPr="009F385C">
        <w:rPr>
          <w:lang w:eastAsia="fr-FR"/>
        </w:rPr>
        <w:t>he RSV we have described and used as an example in this article</w:t>
      </w:r>
      <w:r>
        <w:rPr>
          <w:lang w:eastAsia="fr-FR"/>
        </w:rPr>
        <w:t xml:space="preserve"> is</w:t>
      </w:r>
      <w:r w:rsidR="00685CAC" w:rsidRPr="009F385C">
        <w:rPr>
          <w:lang w:eastAsia="fr-FR"/>
        </w:rPr>
        <w:t xml:space="preserve"> a virus expressing a reporter gene, the RSV-GFP (unpublished)</w:t>
      </w:r>
      <w:r>
        <w:rPr>
          <w:lang w:eastAsia="fr-FR"/>
        </w:rPr>
        <w:t>,</w:t>
      </w:r>
      <w:r w:rsidR="00685CAC" w:rsidRPr="009F385C">
        <w:rPr>
          <w:lang w:eastAsia="fr-FR"/>
        </w:rPr>
        <w:t xml:space="preserve"> and </w:t>
      </w:r>
      <w:r>
        <w:rPr>
          <w:lang w:eastAsia="fr-FR"/>
        </w:rPr>
        <w:t>expresses</w:t>
      </w:r>
      <w:r w:rsidR="00685CAC" w:rsidRPr="009F385C">
        <w:rPr>
          <w:lang w:eastAsia="fr-FR"/>
        </w:rPr>
        <w:t xml:space="preserve"> a</w:t>
      </w:r>
      <w:r>
        <w:rPr>
          <w:lang w:eastAsia="fr-FR"/>
        </w:rPr>
        <w:t>n</w:t>
      </w:r>
      <w:r w:rsidR="00685CAC" w:rsidRPr="009F385C">
        <w:rPr>
          <w:lang w:eastAsia="fr-FR"/>
        </w:rPr>
        <w:t xml:space="preserve"> M2-1 protein fused to a GFP tag</w:t>
      </w:r>
      <w:r w:rsidR="00C4579A" w:rsidRPr="009F385C">
        <w:rPr>
          <w:noProof/>
          <w:vertAlign w:val="superscript"/>
          <w:lang w:eastAsia="fr-FR"/>
        </w:rPr>
        <w:t>12</w:t>
      </w:r>
      <w:r w:rsidR="00685CAC" w:rsidRPr="009F385C">
        <w:rPr>
          <w:lang w:eastAsia="fr-FR"/>
        </w:rPr>
        <w:t>.</w:t>
      </w:r>
      <w:r>
        <w:rPr>
          <w:lang w:eastAsia="fr-FR"/>
        </w:rPr>
        <w:t xml:space="preserve"> </w:t>
      </w:r>
      <w:r w:rsidR="00685CAC" w:rsidRPr="009F385C">
        <w:rPr>
          <w:lang w:eastAsia="fr-FR"/>
        </w:rPr>
        <w:t xml:space="preserve">RSV rescue is challenging and requires practice. </w:t>
      </w:r>
      <w:r w:rsidR="00892E78" w:rsidRPr="009F385C">
        <w:rPr>
          <w:lang w:eastAsia="fr-FR"/>
        </w:rPr>
        <w:t>The transfection efficiency is critical</w:t>
      </w:r>
      <w:r>
        <w:rPr>
          <w:lang w:eastAsia="fr-FR"/>
        </w:rPr>
        <w:t>,</w:t>
      </w:r>
      <w:r w:rsidR="00E93B51" w:rsidRPr="009F385C">
        <w:rPr>
          <w:lang w:eastAsia="fr-FR"/>
        </w:rPr>
        <w:t xml:space="preserve"> </w:t>
      </w:r>
      <w:r>
        <w:rPr>
          <w:lang w:eastAsia="fr-FR"/>
        </w:rPr>
        <w:t>depending on</w:t>
      </w:r>
      <w:r w:rsidR="00E93B51" w:rsidRPr="009F385C">
        <w:rPr>
          <w:lang w:eastAsia="fr-FR"/>
        </w:rPr>
        <w:t xml:space="preserve"> a wise selection of the transfection reagent and a prior optimization of the transfection protocol</w:t>
      </w:r>
      <w:r w:rsidR="00892E78" w:rsidRPr="009F385C">
        <w:rPr>
          <w:lang w:eastAsia="fr-FR"/>
        </w:rPr>
        <w:t xml:space="preserve">. The use of cells expressing the </w:t>
      </w:r>
      <w:r w:rsidR="00374826" w:rsidRPr="009F385C">
        <w:rPr>
          <w:lang w:eastAsia="fr-FR"/>
        </w:rPr>
        <w:t xml:space="preserve">bacteriophage T7 pol </w:t>
      </w:r>
      <w:r w:rsidR="00892E78" w:rsidRPr="009F385C">
        <w:rPr>
          <w:lang w:eastAsia="fr-FR"/>
        </w:rPr>
        <w:t xml:space="preserve">is mandatory </w:t>
      </w:r>
      <w:r w:rsidR="00374826" w:rsidRPr="009F385C">
        <w:rPr>
          <w:lang w:eastAsia="fr-FR"/>
        </w:rPr>
        <w:t xml:space="preserve">because the viral cDNA is placed downstream the T7 pol promoter in most of the reverse genetic vector. An alternative </w:t>
      </w:r>
      <w:r w:rsidR="00E93B51" w:rsidRPr="009F385C">
        <w:rPr>
          <w:lang w:eastAsia="fr-FR"/>
        </w:rPr>
        <w:t>is to express the T7 pol from a vaccinia helper virus. However</w:t>
      </w:r>
      <w:r w:rsidR="00B6122F">
        <w:rPr>
          <w:lang w:eastAsia="fr-FR"/>
        </w:rPr>
        <w:t>,</w:t>
      </w:r>
      <w:r w:rsidR="00E93B51" w:rsidRPr="009F385C">
        <w:rPr>
          <w:lang w:eastAsia="fr-FR"/>
        </w:rPr>
        <w:t xml:space="preserve"> the use of cells stably expressing the T7 pol avoids the necessity of separating the two viruses and prevents possible interference of vaccinia with the rescue. </w:t>
      </w:r>
      <w:r w:rsidR="00B6122F">
        <w:rPr>
          <w:lang w:eastAsia="fr-FR"/>
        </w:rPr>
        <w:t>I</w:t>
      </w:r>
      <w:r w:rsidR="00685CAC" w:rsidRPr="009F385C">
        <w:rPr>
          <w:lang w:eastAsia="fr-FR"/>
        </w:rPr>
        <w:t>t is important to perform the first passage of the reverse genetic (P0 to P1) without freezing the inoculum</w:t>
      </w:r>
      <w:r w:rsidR="00B45168" w:rsidRPr="009F385C">
        <w:rPr>
          <w:lang w:eastAsia="fr-FR"/>
        </w:rPr>
        <w:t xml:space="preserve"> to ensure maximal </w:t>
      </w:r>
      <w:r w:rsidR="00B13039" w:rsidRPr="009F385C">
        <w:rPr>
          <w:lang w:eastAsia="fr-FR"/>
        </w:rPr>
        <w:t xml:space="preserve">rescue </w:t>
      </w:r>
      <w:r w:rsidR="00B45168" w:rsidRPr="009F385C">
        <w:rPr>
          <w:lang w:eastAsia="fr-FR"/>
        </w:rPr>
        <w:t>efficiency</w:t>
      </w:r>
      <w:r w:rsidR="00685CAC" w:rsidRPr="009F385C">
        <w:rPr>
          <w:lang w:eastAsia="fr-FR"/>
        </w:rPr>
        <w:t>. This implies that the MOI is not controlled. However, at this step</w:t>
      </w:r>
      <w:r w:rsidR="00B6122F">
        <w:rPr>
          <w:lang w:eastAsia="fr-FR"/>
        </w:rPr>
        <w:t>,</w:t>
      </w:r>
      <w:r w:rsidR="00685CAC" w:rsidRPr="009F385C">
        <w:rPr>
          <w:lang w:eastAsia="fr-FR"/>
        </w:rPr>
        <w:t xml:space="preserve"> the titers remain very low</w:t>
      </w:r>
      <w:r w:rsidR="00B6122F">
        <w:rPr>
          <w:lang w:eastAsia="fr-FR"/>
        </w:rPr>
        <w:t>,</w:t>
      </w:r>
      <w:r w:rsidR="00685CAC" w:rsidRPr="009F385C">
        <w:rPr>
          <w:lang w:eastAsia="fr-FR"/>
        </w:rPr>
        <w:t xml:space="preserve"> resulting in </w:t>
      </w:r>
      <w:r w:rsidR="00B6122F">
        <w:rPr>
          <w:lang w:eastAsia="fr-FR"/>
        </w:rPr>
        <w:t xml:space="preserve">a </w:t>
      </w:r>
      <w:r w:rsidR="00685CAC" w:rsidRPr="009F385C">
        <w:rPr>
          <w:lang w:eastAsia="fr-FR"/>
        </w:rPr>
        <w:t>low MOI for the first passage. To obtain RSV stocks with high infectious titers (10</w:t>
      </w:r>
      <w:r w:rsidR="00685CAC" w:rsidRPr="009F385C">
        <w:rPr>
          <w:vertAlign w:val="superscript"/>
          <w:lang w:eastAsia="fr-FR"/>
        </w:rPr>
        <w:t>6</w:t>
      </w:r>
      <w:r w:rsidR="00B6122F">
        <w:rPr>
          <w:lang w:eastAsia="fr-FR"/>
        </w:rPr>
        <w:t>–</w:t>
      </w:r>
      <w:r w:rsidR="00685CAC" w:rsidRPr="009F385C">
        <w:rPr>
          <w:lang w:eastAsia="fr-FR"/>
        </w:rPr>
        <w:t>10</w:t>
      </w:r>
      <w:r w:rsidR="00685CAC" w:rsidRPr="009F385C">
        <w:rPr>
          <w:vertAlign w:val="superscript"/>
          <w:lang w:eastAsia="fr-FR"/>
        </w:rPr>
        <w:t>7</w:t>
      </w:r>
      <w:r w:rsidR="00810B6C" w:rsidRPr="005D4B26">
        <w:rPr>
          <w:lang w:eastAsia="fr-FR"/>
        </w:rPr>
        <w:t xml:space="preserve"> </w:t>
      </w:r>
      <w:r w:rsidR="00685CAC" w:rsidRPr="009F385C">
        <w:rPr>
          <w:lang w:eastAsia="fr-FR"/>
        </w:rPr>
        <w:t>PFU/</w:t>
      </w:r>
      <w:r w:rsidR="00971D44" w:rsidRPr="009F385C">
        <w:rPr>
          <w:lang w:eastAsia="fr-FR"/>
        </w:rPr>
        <w:t>mL</w:t>
      </w:r>
      <w:r w:rsidR="00685CAC" w:rsidRPr="009F385C">
        <w:rPr>
          <w:lang w:eastAsia="fr-FR"/>
        </w:rPr>
        <w:t>), it is important to wait for a strong CPE and to scrap</w:t>
      </w:r>
      <w:r w:rsidR="008D384E" w:rsidRPr="009F385C">
        <w:rPr>
          <w:lang w:eastAsia="fr-FR"/>
        </w:rPr>
        <w:t>e</w:t>
      </w:r>
      <w:r w:rsidR="00685CAC" w:rsidRPr="009F385C">
        <w:rPr>
          <w:lang w:eastAsia="fr-FR"/>
        </w:rPr>
        <w:t xml:space="preserve"> the cells to gather the viral particles attached to the cells. In </w:t>
      </w:r>
      <w:r w:rsidR="00B6122F">
        <w:rPr>
          <w:lang w:eastAsia="fr-FR"/>
        </w:rPr>
        <w:t>this study</w:t>
      </w:r>
      <w:r w:rsidR="00685CAC" w:rsidRPr="009F385C">
        <w:rPr>
          <w:lang w:eastAsia="fr-FR"/>
        </w:rPr>
        <w:t xml:space="preserve">, titers </w:t>
      </w:r>
      <w:r w:rsidR="00B6122F">
        <w:rPr>
          <w:lang w:eastAsia="fr-FR"/>
        </w:rPr>
        <w:t>did</w:t>
      </w:r>
      <w:r w:rsidR="00685CAC" w:rsidRPr="009F385C">
        <w:rPr>
          <w:lang w:eastAsia="fr-FR"/>
        </w:rPr>
        <w:t xml:space="preserve"> not increase after 96</w:t>
      </w:r>
      <w:r w:rsidR="00395B82" w:rsidRPr="009F385C">
        <w:rPr>
          <w:lang w:eastAsia="fr-FR"/>
        </w:rPr>
        <w:t xml:space="preserve"> </w:t>
      </w:r>
      <w:r w:rsidR="00685CAC" w:rsidRPr="009F385C">
        <w:rPr>
          <w:lang w:eastAsia="fr-FR"/>
        </w:rPr>
        <w:t>h p.i</w:t>
      </w:r>
      <w:r w:rsidR="00F31ACC" w:rsidRPr="009F385C">
        <w:rPr>
          <w:lang w:eastAsia="fr-FR"/>
        </w:rPr>
        <w:t>.</w:t>
      </w:r>
      <w:r w:rsidR="000F5EB4" w:rsidRPr="009F385C">
        <w:t xml:space="preserve"> The fast cooling of the viral suspension is important to maintain high titers. Instead of </w:t>
      </w:r>
      <w:r w:rsidR="00B6122F">
        <w:t xml:space="preserve">by an </w:t>
      </w:r>
      <w:r w:rsidR="000F5EB4" w:rsidRPr="009F385C">
        <w:t xml:space="preserve">immersion in </w:t>
      </w:r>
      <w:r w:rsidR="00B6122F">
        <w:t xml:space="preserve">alcohol </w:t>
      </w:r>
      <w:r w:rsidR="000F5EB4" w:rsidRPr="009F385C">
        <w:t xml:space="preserve">precooled </w:t>
      </w:r>
      <w:r w:rsidR="00B6122F">
        <w:t xml:space="preserve">at </w:t>
      </w:r>
      <w:r w:rsidR="000F5EB4" w:rsidRPr="009F385C">
        <w:t xml:space="preserve">-80 °C, this may also be achieved by immersion in </w:t>
      </w:r>
      <w:r w:rsidR="00B6122F">
        <w:t xml:space="preserve">a </w:t>
      </w:r>
      <w:r w:rsidR="000F5EB4" w:rsidRPr="009F385C">
        <w:t>dry ice</w:t>
      </w:r>
      <w:r w:rsidR="00B6122F">
        <w:t>/</w:t>
      </w:r>
      <w:r w:rsidR="000F5EB4" w:rsidRPr="009F385C">
        <w:t xml:space="preserve">ethanol mix or in liquid nitrogen. The addition of the conservation solution will ensure </w:t>
      </w:r>
      <w:r w:rsidR="00B6122F">
        <w:t xml:space="preserve">a </w:t>
      </w:r>
      <w:r w:rsidR="000F5EB4" w:rsidRPr="009F385C">
        <w:t>longer stability of the virus suspension at -80</w:t>
      </w:r>
      <w:r w:rsidR="00B6122F">
        <w:t xml:space="preserve"> </w:t>
      </w:r>
      <w:r w:rsidR="000F5EB4" w:rsidRPr="009F385C">
        <w:t>°C. The storage at -80</w:t>
      </w:r>
      <w:r w:rsidR="00B6122F">
        <w:t xml:space="preserve"> </w:t>
      </w:r>
      <w:r w:rsidR="000F5EB4" w:rsidRPr="009F385C">
        <w:t xml:space="preserve">°C is critical, </w:t>
      </w:r>
      <w:r w:rsidR="00B6122F">
        <w:t xml:space="preserve">since </w:t>
      </w:r>
      <w:r w:rsidR="000F5EB4" w:rsidRPr="009F385C">
        <w:t xml:space="preserve">the virus will quickly loss </w:t>
      </w:r>
      <w:r w:rsidR="00B6122F">
        <w:t xml:space="preserve">its </w:t>
      </w:r>
      <w:r w:rsidR="000F5EB4" w:rsidRPr="009F385C">
        <w:t>infectivity when stored at -20</w:t>
      </w:r>
      <w:r w:rsidR="00B6122F">
        <w:t xml:space="preserve"> </w:t>
      </w:r>
      <w:r w:rsidR="000F5EB4" w:rsidRPr="009F385C">
        <w:t xml:space="preserve">°C or in liquid nitrogen. </w:t>
      </w:r>
      <w:bookmarkStart w:id="14" w:name="_Hlk528691642"/>
      <w:r w:rsidR="008D0BF3" w:rsidRPr="009F385C">
        <w:t>We describe</w:t>
      </w:r>
      <w:r w:rsidR="00B6122F">
        <w:t>d</w:t>
      </w:r>
      <w:r w:rsidR="008D0BF3" w:rsidRPr="009F385C">
        <w:t xml:space="preserve"> </w:t>
      </w:r>
      <w:r w:rsidR="00B6122F">
        <w:t xml:space="preserve">the </w:t>
      </w:r>
      <w:r w:rsidR="008D0BF3" w:rsidRPr="009F385C">
        <w:t>RS</w:t>
      </w:r>
      <w:r w:rsidR="00FF3233" w:rsidRPr="009F385C">
        <w:t>V</w:t>
      </w:r>
      <w:r w:rsidR="008D0BF3" w:rsidRPr="009F385C">
        <w:t xml:space="preserve"> amplification on HEp-2 cells</w:t>
      </w:r>
      <w:r w:rsidR="00B6122F">
        <w:t>,</w:t>
      </w:r>
      <w:r w:rsidR="008D0BF3" w:rsidRPr="009F385C">
        <w:t xml:space="preserve"> which is the most popular cell line to grow RSV</w:t>
      </w:r>
      <w:r w:rsidR="00B6122F">
        <w:t>,</w:t>
      </w:r>
      <w:r w:rsidR="00FF3233" w:rsidRPr="009F385C">
        <w:t xml:space="preserve"> but it</w:t>
      </w:r>
      <w:r w:rsidR="008D0BF3" w:rsidRPr="009F385C">
        <w:t xml:space="preserve"> </w:t>
      </w:r>
      <w:r w:rsidR="00F40B87" w:rsidRPr="009F385C">
        <w:t xml:space="preserve">is </w:t>
      </w:r>
      <w:r w:rsidR="00B6122F">
        <w:t xml:space="preserve">also </w:t>
      </w:r>
      <w:r w:rsidR="00F40B87" w:rsidRPr="009F385C">
        <w:t xml:space="preserve">able to grow </w:t>
      </w:r>
      <w:r w:rsidR="00FF3233" w:rsidRPr="009F385C">
        <w:t xml:space="preserve">efficiently </w:t>
      </w:r>
      <w:r w:rsidR="00F40B87" w:rsidRPr="009F385C">
        <w:t xml:space="preserve">on </w:t>
      </w:r>
      <w:r w:rsidR="00FF3233" w:rsidRPr="009F385C">
        <w:t xml:space="preserve">numerous </w:t>
      </w:r>
      <w:r w:rsidR="00B6122F">
        <w:t xml:space="preserve">other </w:t>
      </w:r>
      <w:r w:rsidR="00F40B87" w:rsidRPr="009F385C">
        <w:t xml:space="preserve">cell </w:t>
      </w:r>
      <w:r w:rsidR="00FF3233" w:rsidRPr="009F385C">
        <w:t>line</w:t>
      </w:r>
      <w:r w:rsidR="00B6122F">
        <w:t>s</w:t>
      </w:r>
      <w:r w:rsidR="00F40B87" w:rsidRPr="009F385C">
        <w:t xml:space="preserve"> </w:t>
      </w:r>
      <w:r w:rsidR="00F40B87" w:rsidRPr="005D4B26">
        <w:t>in vitro</w:t>
      </w:r>
      <w:r w:rsidR="00FF3233" w:rsidRPr="009F385C">
        <w:t>. Note</w:t>
      </w:r>
      <w:r w:rsidR="00B6122F">
        <w:t>,</w:t>
      </w:r>
      <w:r w:rsidR="00FF3233" w:rsidRPr="009F385C">
        <w:t xml:space="preserve"> </w:t>
      </w:r>
      <w:r w:rsidR="00C14B1D" w:rsidRPr="009F385C">
        <w:t>however</w:t>
      </w:r>
      <w:r w:rsidR="00B6122F">
        <w:t>,</w:t>
      </w:r>
      <w:r w:rsidR="00C14B1D" w:rsidRPr="009F385C">
        <w:t xml:space="preserve"> </w:t>
      </w:r>
      <w:r w:rsidR="00FF3233" w:rsidRPr="009F385C">
        <w:t xml:space="preserve">that growth on Vero </w:t>
      </w:r>
      <w:r w:rsidR="00C14B1D" w:rsidRPr="009F385C">
        <w:t xml:space="preserve">cells </w:t>
      </w:r>
      <w:r w:rsidR="00592070" w:rsidRPr="009F385C">
        <w:t>may result</w:t>
      </w:r>
      <w:r w:rsidR="00FF3233" w:rsidRPr="009F385C">
        <w:t xml:space="preserve"> in </w:t>
      </w:r>
      <w:r w:rsidR="00B6122F">
        <w:t xml:space="preserve">an </w:t>
      </w:r>
      <w:r w:rsidR="00FF3233" w:rsidRPr="009F385C">
        <w:t>alteration in G expression</w:t>
      </w:r>
      <w:r w:rsidR="007C446E" w:rsidRPr="009F385C">
        <w:rPr>
          <w:noProof/>
          <w:vertAlign w:val="superscript"/>
        </w:rPr>
        <w:t>24</w:t>
      </w:r>
      <w:r w:rsidR="009E6448" w:rsidRPr="009F385C">
        <w:t>.</w:t>
      </w:r>
    </w:p>
    <w:p w14:paraId="035CBF2D" w14:textId="77777777" w:rsidR="00B8451A" w:rsidRPr="009F385C" w:rsidRDefault="00B8451A" w:rsidP="00DD36F5">
      <w:pPr>
        <w:spacing w:after="0"/>
        <w:rPr>
          <w:lang w:eastAsia="fr-FR"/>
        </w:rPr>
      </w:pPr>
    </w:p>
    <w:bookmarkEnd w:id="14"/>
    <w:p w14:paraId="558974C3" w14:textId="54C3789C" w:rsidR="00892E78" w:rsidRDefault="00685CAC" w:rsidP="00DD36F5">
      <w:pPr>
        <w:spacing w:after="0"/>
        <w:rPr>
          <w:rFonts w:cstheme="minorHAnsi"/>
          <w:lang w:eastAsia="fr-FR"/>
        </w:rPr>
      </w:pPr>
      <w:r w:rsidRPr="009F385C">
        <w:rPr>
          <w:rFonts w:cstheme="minorHAnsi"/>
          <w:lang w:eastAsia="fr-FR"/>
        </w:rPr>
        <w:t>We describe</w:t>
      </w:r>
      <w:r w:rsidR="00B6122F">
        <w:rPr>
          <w:rFonts w:cstheme="minorHAnsi"/>
          <w:lang w:eastAsia="fr-FR"/>
        </w:rPr>
        <w:t>d</w:t>
      </w:r>
      <w:r w:rsidRPr="009F385C">
        <w:rPr>
          <w:rFonts w:cstheme="minorHAnsi"/>
          <w:lang w:eastAsia="fr-FR"/>
        </w:rPr>
        <w:t xml:space="preserve"> a very simple protocol of plaque titration of RSV using </w:t>
      </w:r>
      <w:r w:rsidR="00DF27F9">
        <w:rPr>
          <w:rFonts w:cstheme="minorHAnsi"/>
          <w:lang w:eastAsia="fr-FR"/>
        </w:rPr>
        <w:t xml:space="preserve">a </w:t>
      </w:r>
      <w:r w:rsidRPr="009F385C">
        <w:rPr>
          <w:rFonts w:cstheme="minorHAnsi"/>
        </w:rPr>
        <w:t xml:space="preserve">microcrystalline cellulose overlay. </w:t>
      </w:r>
      <w:r w:rsidR="00892E78" w:rsidRPr="009F385C">
        <w:rPr>
          <w:rFonts w:cstheme="minorHAnsi"/>
        </w:rPr>
        <w:t>As for all titration assays, it is sensitive to contamination with high titer suspensions</w:t>
      </w:r>
      <w:r w:rsidR="00DF27F9">
        <w:rPr>
          <w:rFonts w:cstheme="minorHAnsi"/>
        </w:rPr>
        <w:t>,</w:t>
      </w:r>
      <w:r w:rsidR="00892E78" w:rsidRPr="009F385C">
        <w:rPr>
          <w:rFonts w:cstheme="minorHAnsi"/>
        </w:rPr>
        <w:t xml:space="preserve"> requiring careful manipulation. </w:t>
      </w:r>
      <w:r w:rsidRPr="009F385C">
        <w:rPr>
          <w:rFonts w:cstheme="minorHAnsi"/>
          <w:lang w:eastAsia="fr-FR"/>
        </w:rPr>
        <w:t xml:space="preserve">Conventional RSV titration assays use agarose or carboxymethyl cellulose (CMC) overlays and require immunostaining and microscopic observations for titer determination. A protocol using immunodiffusion grade agarose has been described enabling </w:t>
      </w:r>
      <w:r w:rsidR="00DF27F9">
        <w:rPr>
          <w:rFonts w:cstheme="minorHAnsi"/>
          <w:lang w:eastAsia="fr-FR"/>
        </w:rPr>
        <w:t xml:space="preserve">the </w:t>
      </w:r>
      <w:r w:rsidRPr="009F385C">
        <w:rPr>
          <w:rFonts w:cstheme="minorHAnsi"/>
          <w:lang w:eastAsia="fr-FR"/>
        </w:rPr>
        <w:t>direct visualization of plaques without immunostaining</w:t>
      </w:r>
      <w:r w:rsidR="007C446E" w:rsidRPr="009F385C">
        <w:rPr>
          <w:rFonts w:cstheme="minorHAnsi"/>
          <w:noProof/>
          <w:vertAlign w:val="superscript"/>
          <w:lang w:eastAsia="fr-FR"/>
        </w:rPr>
        <w:t>25</w:t>
      </w:r>
      <w:r w:rsidRPr="009F385C">
        <w:rPr>
          <w:rFonts w:cstheme="minorHAnsi"/>
          <w:lang w:eastAsia="fr-FR"/>
        </w:rPr>
        <w:t>. However</w:t>
      </w:r>
      <w:r w:rsidR="00DF27F9">
        <w:rPr>
          <w:rFonts w:cstheme="minorHAnsi"/>
          <w:lang w:eastAsia="fr-FR"/>
        </w:rPr>
        <w:t>,</w:t>
      </w:r>
      <w:r w:rsidRPr="009F385C">
        <w:rPr>
          <w:rFonts w:cstheme="minorHAnsi"/>
          <w:lang w:eastAsia="fr-FR"/>
        </w:rPr>
        <w:t xml:space="preserve"> HEp-2 </w:t>
      </w:r>
      <w:r w:rsidR="00DF27F9">
        <w:rPr>
          <w:rFonts w:cstheme="minorHAnsi"/>
          <w:lang w:eastAsia="fr-FR"/>
        </w:rPr>
        <w:t xml:space="preserve">cells </w:t>
      </w:r>
      <w:r w:rsidRPr="009F385C">
        <w:rPr>
          <w:rFonts w:cstheme="minorHAnsi"/>
          <w:lang w:eastAsia="fr-FR"/>
        </w:rPr>
        <w:t xml:space="preserve">are very sensitive to </w:t>
      </w:r>
      <w:r w:rsidR="00DF27F9">
        <w:rPr>
          <w:rFonts w:cstheme="minorHAnsi"/>
          <w:lang w:eastAsia="fr-FR"/>
        </w:rPr>
        <w:t xml:space="preserve">a </w:t>
      </w:r>
      <w:r w:rsidRPr="009F385C">
        <w:rPr>
          <w:rFonts w:cstheme="minorHAnsi"/>
          <w:lang w:eastAsia="fr-FR"/>
        </w:rPr>
        <w:t>heated agar overlay</w:t>
      </w:r>
      <w:r w:rsidR="00DF27F9">
        <w:rPr>
          <w:rFonts w:cstheme="minorHAnsi"/>
          <w:lang w:eastAsia="fr-FR"/>
        </w:rPr>
        <w:t>,</w:t>
      </w:r>
      <w:r w:rsidRPr="009F385C">
        <w:rPr>
          <w:rFonts w:cstheme="minorHAnsi"/>
          <w:lang w:eastAsia="fr-FR"/>
        </w:rPr>
        <w:t xml:space="preserve"> which makes this protocol difficult to use for multiple virus titrations </w:t>
      </w:r>
      <w:r w:rsidR="00DF27F9">
        <w:rPr>
          <w:rFonts w:cstheme="minorHAnsi"/>
          <w:lang w:eastAsia="fr-FR"/>
        </w:rPr>
        <w:t>(</w:t>
      </w:r>
      <w:r w:rsidRPr="009F385C">
        <w:rPr>
          <w:rFonts w:cstheme="minorHAnsi"/>
          <w:lang w:eastAsia="fr-FR"/>
        </w:rPr>
        <w:t>e.g.</w:t>
      </w:r>
      <w:r w:rsidR="00DF27F9">
        <w:rPr>
          <w:rFonts w:cstheme="minorHAnsi"/>
          <w:lang w:eastAsia="fr-FR"/>
        </w:rPr>
        <w:t>,</w:t>
      </w:r>
      <w:r w:rsidRPr="009F385C">
        <w:rPr>
          <w:rFonts w:cstheme="minorHAnsi"/>
          <w:lang w:eastAsia="fr-FR"/>
        </w:rPr>
        <w:t xml:space="preserve"> a too hot overlay destroys the cell layer</w:t>
      </w:r>
      <w:r w:rsidR="00DF27F9">
        <w:rPr>
          <w:rFonts w:cstheme="minorHAnsi"/>
          <w:lang w:eastAsia="fr-FR"/>
        </w:rPr>
        <w:t>);</w:t>
      </w:r>
      <w:r w:rsidRPr="009F385C">
        <w:rPr>
          <w:rFonts w:cstheme="minorHAnsi"/>
          <w:lang w:eastAsia="fr-FR"/>
        </w:rPr>
        <w:t xml:space="preserve"> on the other hand</w:t>
      </w:r>
      <w:r w:rsidR="00DF27F9">
        <w:rPr>
          <w:rFonts w:cstheme="minorHAnsi"/>
          <w:lang w:eastAsia="fr-FR"/>
        </w:rPr>
        <w:t>,</w:t>
      </w:r>
      <w:r w:rsidRPr="009F385C">
        <w:rPr>
          <w:rFonts w:cstheme="minorHAnsi"/>
          <w:lang w:eastAsia="fr-FR"/>
        </w:rPr>
        <w:t xml:space="preserve"> when it is not hot enough</w:t>
      </w:r>
      <w:r w:rsidR="00DF27F9">
        <w:rPr>
          <w:rFonts w:cstheme="minorHAnsi"/>
          <w:lang w:eastAsia="fr-FR"/>
        </w:rPr>
        <w:t>,</w:t>
      </w:r>
      <w:r w:rsidRPr="009F385C">
        <w:rPr>
          <w:rFonts w:cstheme="minorHAnsi"/>
          <w:lang w:eastAsia="fr-FR"/>
        </w:rPr>
        <w:t xml:space="preserve"> it solidifies after the first plate distribution. The </w:t>
      </w:r>
      <w:r w:rsidR="00DF27F9">
        <w:rPr>
          <w:rFonts w:cstheme="minorHAnsi"/>
          <w:lang w:eastAsia="fr-FR"/>
        </w:rPr>
        <w:t>u</w:t>
      </w:r>
      <w:r w:rsidRPr="009F385C">
        <w:rPr>
          <w:rFonts w:cstheme="minorHAnsi"/>
          <w:lang w:eastAsia="fr-FR"/>
        </w:rPr>
        <w:t xml:space="preserve">se of </w:t>
      </w:r>
      <w:r w:rsidR="00244A37" w:rsidRPr="009F385C">
        <w:t>microcrystalline cellulose</w:t>
      </w:r>
      <w:r w:rsidRPr="009F385C">
        <w:rPr>
          <w:rFonts w:cstheme="minorHAnsi"/>
          <w:lang w:eastAsia="fr-FR"/>
        </w:rPr>
        <w:t xml:space="preserve"> for </w:t>
      </w:r>
      <w:r w:rsidR="00DF27F9">
        <w:rPr>
          <w:rFonts w:cstheme="minorHAnsi"/>
          <w:lang w:eastAsia="fr-FR"/>
        </w:rPr>
        <w:t xml:space="preserve">a </w:t>
      </w:r>
      <w:r w:rsidRPr="009F385C">
        <w:rPr>
          <w:rFonts w:cstheme="minorHAnsi"/>
          <w:lang w:eastAsia="fr-FR"/>
        </w:rPr>
        <w:t xml:space="preserve">plaque assay </w:t>
      </w:r>
      <w:r w:rsidRPr="009F385C">
        <w:rPr>
          <w:rFonts w:cstheme="minorHAnsi"/>
          <w:lang w:eastAsia="fr-FR"/>
        </w:rPr>
        <w:lastRenderedPageBreak/>
        <w:t xml:space="preserve">has been first described by Matrosovich </w:t>
      </w:r>
      <w:r w:rsidRPr="005D4B26">
        <w:rPr>
          <w:rFonts w:cstheme="minorHAnsi"/>
          <w:lang w:eastAsia="fr-FR"/>
        </w:rPr>
        <w:t>et al</w:t>
      </w:r>
      <w:r w:rsidR="00DF27F9">
        <w:rPr>
          <w:rFonts w:cstheme="minorHAnsi"/>
          <w:lang w:eastAsia="fr-FR"/>
        </w:rPr>
        <w:t>.</w:t>
      </w:r>
      <w:r w:rsidRPr="009F385C">
        <w:rPr>
          <w:rFonts w:cstheme="minorHAnsi"/>
          <w:lang w:eastAsia="fr-FR"/>
        </w:rPr>
        <w:t xml:space="preserve"> for </w:t>
      </w:r>
      <w:r w:rsidR="00DF27F9">
        <w:rPr>
          <w:rFonts w:cstheme="minorHAnsi"/>
          <w:lang w:eastAsia="fr-FR"/>
        </w:rPr>
        <w:t xml:space="preserve">an </w:t>
      </w:r>
      <w:r w:rsidRPr="009F385C">
        <w:rPr>
          <w:rFonts w:cstheme="minorHAnsi"/>
          <w:lang w:eastAsia="fr-FR"/>
        </w:rPr>
        <w:t>influenza A virus titration assay</w:t>
      </w:r>
      <w:r w:rsidR="007C446E" w:rsidRPr="009F385C">
        <w:rPr>
          <w:rFonts w:cstheme="minorHAnsi"/>
          <w:noProof/>
          <w:vertAlign w:val="superscript"/>
          <w:lang w:eastAsia="fr-FR"/>
        </w:rPr>
        <w:t>26</w:t>
      </w:r>
      <w:r w:rsidRPr="009F385C">
        <w:rPr>
          <w:rFonts w:cstheme="minorHAnsi"/>
          <w:lang w:eastAsia="fr-FR"/>
        </w:rPr>
        <w:t>. Thanks to its low viscosity</w:t>
      </w:r>
      <w:r w:rsidR="00474FD0">
        <w:rPr>
          <w:rFonts w:cstheme="minorHAnsi"/>
          <w:lang w:eastAsia="fr-FR"/>
        </w:rPr>
        <w:t>,</w:t>
      </w:r>
      <w:r w:rsidRPr="009F385C">
        <w:rPr>
          <w:rFonts w:cstheme="minorHAnsi"/>
          <w:lang w:eastAsia="fr-FR"/>
        </w:rPr>
        <w:t xml:space="preserve"> </w:t>
      </w:r>
      <w:r w:rsidR="00244A37" w:rsidRPr="009F385C">
        <w:rPr>
          <w:rFonts w:cstheme="minorHAnsi"/>
          <w:lang w:eastAsia="fr-FR"/>
        </w:rPr>
        <w:t xml:space="preserve">the </w:t>
      </w:r>
      <w:r w:rsidR="00244A37" w:rsidRPr="009F385C">
        <w:t>microcrystalline cellulose</w:t>
      </w:r>
      <w:r w:rsidRPr="009F385C">
        <w:rPr>
          <w:rFonts w:cstheme="minorHAnsi"/>
          <w:lang w:eastAsia="fr-FR"/>
        </w:rPr>
        <w:t xml:space="preserve"> overlay is easy to dispense and to remove from plate wells</w:t>
      </w:r>
      <w:r w:rsidR="00474FD0">
        <w:rPr>
          <w:rFonts w:cstheme="minorHAnsi"/>
          <w:lang w:eastAsia="fr-FR"/>
        </w:rPr>
        <w:t>,</w:t>
      </w:r>
      <w:r w:rsidRPr="009F385C">
        <w:rPr>
          <w:rFonts w:cstheme="minorHAnsi"/>
          <w:lang w:eastAsia="fr-FR"/>
        </w:rPr>
        <w:t xml:space="preserve"> making it compatible with 96</w:t>
      </w:r>
      <w:r w:rsidR="00474FD0">
        <w:rPr>
          <w:rFonts w:cstheme="minorHAnsi"/>
          <w:lang w:eastAsia="fr-FR"/>
        </w:rPr>
        <w:t>-</w:t>
      </w:r>
      <w:r w:rsidRPr="009F385C">
        <w:rPr>
          <w:rFonts w:cstheme="minorHAnsi"/>
          <w:lang w:eastAsia="fr-FR"/>
        </w:rPr>
        <w:t>well plates. It is</w:t>
      </w:r>
      <w:r w:rsidR="00474FD0">
        <w:rPr>
          <w:rFonts w:cstheme="minorHAnsi"/>
          <w:lang w:eastAsia="fr-FR"/>
        </w:rPr>
        <w:t>,</w:t>
      </w:r>
      <w:r w:rsidRPr="009F385C">
        <w:rPr>
          <w:rFonts w:cstheme="minorHAnsi"/>
          <w:lang w:eastAsia="fr-FR"/>
        </w:rPr>
        <w:t xml:space="preserve"> thus</w:t>
      </w:r>
      <w:r w:rsidR="00474FD0">
        <w:rPr>
          <w:rFonts w:cstheme="minorHAnsi"/>
          <w:lang w:eastAsia="fr-FR"/>
        </w:rPr>
        <w:t>,</w:t>
      </w:r>
      <w:r w:rsidRPr="009F385C">
        <w:rPr>
          <w:rFonts w:cstheme="minorHAnsi"/>
          <w:lang w:eastAsia="fr-FR"/>
        </w:rPr>
        <w:t xml:space="preserve"> particularly </w:t>
      </w:r>
      <w:r w:rsidR="00474FD0">
        <w:rPr>
          <w:rFonts w:cstheme="minorHAnsi"/>
          <w:lang w:eastAsia="fr-FR"/>
        </w:rPr>
        <w:t>adaptable</w:t>
      </w:r>
      <w:r w:rsidRPr="009F385C">
        <w:rPr>
          <w:rFonts w:cstheme="minorHAnsi"/>
          <w:lang w:eastAsia="fr-FR"/>
        </w:rPr>
        <w:t xml:space="preserve"> </w:t>
      </w:r>
      <w:r w:rsidR="00474FD0">
        <w:rPr>
          <w:rFonts w:cstheme="minorHAnsi"/>
          <w:lang w:eastAsia="fr-FR"/>
        </w:rPr>
        <w:t>to</w:t>
      </w:r>
      <w:r w:rsidRPr="009F385C">
        <w:rPr>
          <w:rFonts w:cstheme="minorHAnsi"/>
          <w:lang w:eastAsia="fr-FR"/>
        </w:rPr>
        <w:t xml:space="preserve"> serological studies and drug sensitivity analys</w:t>
      </w:r>
      <w:r w:rsidR="00474FD0">
        <w:rPr>
          <w:rFonts w:cstheme="minorHAnsi"/>
          <w:lang w:eastAsia="fr-FR"/>
        </w:rPr>
        <w:t>e</w:t>
      </w:r>
      <w:r w:rsidRPr="009F385C">
        <w:rPr>
          <w:rFonts w:cstheme="minorHAnsi"/>
          <w:lang w:eastAsia="fr-FR"/>
        </w:rPr>
        <w:t xml:space="preserve">s. </w:t>
      </w:r>
      <w:r w:rsidR="003C5275" w:rsidRPr="009F385C">
        <w:rPr>
          <w:rFonts w:cstheme="minorHAnsi"/>
          <w:lang w:eastAsia="fr-FR"/>
        </w:rPr>
        <w:t xml:space="preserve">Note that since </w:t>
      </w:r>
      <w:r w:rsidR="003C5275" w:rsidRPr="009F385C">
        <w:t>microcrystalline cellulose</w:t>
      </w:r>
      <w:r w:rsidR="003C5275" w:rsidRPr="009F385C">
        <w:rPr>
          <w:rFonts w:cstheme="minorHAnsi"/>
          <w:lang w:eastAsia="fr-FR"/>
        </w:rPr>
        <w:t xml:space="preserve"> does not need to be heated, the drugs may be easily incorporated in the overlay. </w:t>
      </w:r>
      <w:r w:rsidR="00892E78" w:rsidRPr="009F385C">
        <w:rPr>
          <w:rFonts w:cstheme="minorHAnsi"/>
          <w:lang w:eastAsia="fr-FR"/>
        </w:rPr>
        <w:t>It is</w:t>
      </w:r>
      <w:r w:rsidR="00474FD0">
        <w:rPr>
          <w:rFonts w:cstheme="minorHAnsi"/>
          <w:lang w:eastAsia="fr-FR"/>
        </w:rPr>
        <w:t>,</w:t>
      </w:r>
      <w:r w:rsidR="00892E78" w:rsidRPr="009F385C">
        <w:rPr>
          <w:rFonts w:cstheme="minorHAnsi"/>
          <w:lang w:eastAsia="fr-FR"/>
        </w:rPr>
        <w:t xml:space="preserve"> however</w:t>
      </w:r>
      <w:r w:rsidR="00474FD0">
        <w:rPr>
          <w:rFonts w:cstheme="minorHAnsi"/>
          <w:lang w:eastAsia="fr-FR"/>
        </w:rPr>
        <w:t>,</w:t>
      </w:r>
      <w:r w:rsidR="00892E78" w:rsidRPr="009F385C">
        <w:rPr>
          <w:rFonts w:cstheme="minorHAnsi"/>
          <w:lang w:eastAsia="fr-FR"/>
        </w:rPr>
        <w:t xml:space="preserve"> important that the plates remain perfectly still during </w:t>
      </w:r>
      <w:r w:rsidR="00474FD0">
        <w:rPr>
          <w:rFonts w:cstheme="minorHAnsi"/>
          <w:lang w:eastAsia="fr-FR"/>
        </w:rPr>
        <w:t xml:space="preserve">the </w:t>
      </w:r>
      <w:r w:rsidR="00892E78" w:rsidRPr="009F385C">
        <w:rPr>
          <w:rFonts w:cstheme="minorHAnsi"/>
          <w:lang w:eastAsia="fr-FR"/>
        </w:rPr>
        <w:t>incubation</w:t>
      </w:r>
      <w:r w:rsidR="00474FD0">
        <w:rPr>
          <w:rFonts w:cstheme="minorHAnsi"/>
          <w:lang w:eastAsia="fr-FR"/>
        </w:rPr>
        <w:t>;</w:t>
      </w:r>
      <w:r w:rsidR="00892E78" w:rsidRPr="009F385C">
        <w:rPr>
          <w:rFonts w:cstheme="minorHAnsi"/>
          <w:lang w:eastAsia="fr-FR"/>
        </w:rPr>
        <w:t xml:space="preserve"> otherwise</w:t>
      </w:r>
      <w:r w:rsidR="00474FD0">
        <w:rPr>
          <w:rFonts w:cstheme="minorHAnsi"/>
          <w:lang w:eastAsia="fr-FR"/>
        </w:rPr>
        <w:t>,</w:t>
      </w:r>
      <w:r w:rsidR="00892E78" w:rsidRPr="009F385C">
        <w:t xml:space="preserve"> large comet-shaped foci will form instead of round plaques. </w:t>
      </w:r>
      <w:r w:rsidR="003C5275" w:rsidRPr="009F385C">
        <w:t xml:space="preserve">Plaque revelation using crystal violet is cheap and simple, but this solution is toxic and has to be properly </w:t>
      </w:r>
      <w:r w:rsidR="00F1680B" w:rsidRPr="009F385C">
        <w:t xml:space="preserve">disposed of. The recycling of the solution limits waste production. Moreover, this method is sensitive to cell monolayer damage that would appear as false white spots that are not viral plaques. One example is shown </w:t>
      </w:r>
      <w:r w:rsidR="00474FD0">
        <w:t>in</w:t>
      </w:r>
      <w:r w:rsidR="00F1680B" w:rsidRPr="009F385C">
        <w:t xml:space="preserve"> </w:t>
      </w:r>
      <w:r w:rsidR="00474FD0" w:rsidRPr="005D4B26">
        <w:rPr>
          <w:b/>
        </w:rPr>
        <w:t>F</w:t>
      </w:r>
      <w:r w:rsidR="00F1680B" w:rsidRPr="005D4B26">
        <w:rPr>
          <w:b/>
        </w:rPr>
        <w:t xml:space="preserve">igure </w:t>
      </w:r>
      <w:r w:rsidR="00805A9C" w:rsidRPr="005D4B26">
        <w:rPr>
          <w:b/>
        </w:rPr>
        <w:t>4</w:t>
      </w:r>
      <w:r w:rsidR="00F1680B" w:rsidRPr="009F385C">
        <w:t xml:space="preserve"> (green star). To prevent this bias, 1) cells have to be handle</w:t>
      </w:r>
      <w:r w:rsidR="00474FD0">
        <w:t>d</w:t>
      </w:r>
      <w:r w:rsidR="00F1680B" w:rsidRPr="009F385C">
        <w:t xml:space="preserve"> with caution to avoid scratching or flushing the cell monolayer, 2) aspiration and dispensing </w:t>
      </w:r>
      <w:r w:rsidR="00474FD0">
        <w:t xml:space="preserve">always </w:t>
      </w:r>
      <w:r w:rsidR="00F1680B" w:rsidRPr="009F385C">
        <w:t xml:space="preserve">have to made at the same spot to </w:t>
      </w:r>
      <w:r w:rsidR="00D52418" w:rsidRPr="009F385C">
        <w:t>circumscribe</w:t>
      </w:r>
      <w:r w:rsidR="00F1680B" w:rsidRPr="009F385C">
        <w:t xml:space="preserve"> </w:t>
      </w:r>
      <w:r w:rsidR="00D52418" w:rsidRPr="009F385C">
        <w:t xml:space="preserve">the damage </w:t>
      </w:r>
      <w:r w:rsidR="00A1363C">
        <w:t>to</w:t>
      </w:r>
      <w:r w:rsidR="00F1680B" w:rsidRPr="009F385C">
        <w:t xml:space="preserve"> one known area, </w:t>
      </w:r>
      <w:r w:rsidR="00A1363C">
        <w:t xml:space="preserve">and </w:t>
      </w:r>
      <w:r w:rsidR="00F1680B" w:rsidRPr="009F385C">
        <w:t>3) false white spot</w:t>
      </w:r>
      <w:r w:rsidR="00A1363C">
        <w:t>s</w:t>
      </w:r>
      <w:r w:rsidR="00F1680B" w:rsidRPr="009F385C">
        <w:t xml:space="preserve"> may be identified thanks to their shape (not spherical), their sharp edges</w:t>
      </w:r>
      <w:r w:rsidR="00A1363C">
        <w:t>,</w:t>
      </w:r>
      <w:r w:rsidR="00F1680B" w:rsidRPr="009F385C">
        <w:t xml:space="preserve"> and their position. </w:t>
      </w:r>
      <w:r w:rsidR="00B25DB6" w:rsidRPr="009F385C">
        <w:rPr>
          <w:rFonts w:cstheme="minorHAnsi"/>
          <w:lang w:eastAsia="fr-FR"/>
        </w:rPr>
        <w:t>We first used Avicel RC</w:t>
      </w:r>
      <w:r w:rsidR="00A1363C">
        <w:rPr>
          <w:rFonts w:cstheme="minorHAnsi"/>
          <w:lang w:eastAsia="fr-FR"/>
        </w:rPr>
        <w:t xml:space="preserve"> </w:t>
      </w:r>
      <w:r w:rsidR="00B25DB6" w:rsidRPr="009F385C">
        <w:rPr>
          <w:rFonts w:cstheme="minorHAnsi"/>
          <w:lang w:eastAsia="fr-FR"/>
        </w:rPr>
        <w:t>581, as previously published</w:t>
      </w:r>
      <w:r w:rsidR="007C446E" w:rsidRPr="009F385C">
        <w:rPr>
          <w:rFonts w:cstheme="minorHAnsi"/>
          <w:noProof/>
          <w:vertAlign w:val="superscript"/>
          <w:lang w:eastAsia="fr-FR"/>
        </w:rPr>
        <w:t>21,26</w:t>
      </w:r>
      <w:r w:rsidR="00B25DB6" w:rsidRPr="009F385C">
        <w:rPr>
          <w:rFonts w:cstheme="minorHAnsi"/>
          <w:lang w:eastAsia="fr-FR"/>
        </w:rPr>
        <w:t>. However</w:t>
      </w:r>
      <w:r w:rsidR="00A1363C">
        <w:rPr>
          <w:rFonts w:cstheme="minorHAnsi"/>
          <w:lang w:eastAsia="fr-FR"/>
        </w:rPr>
        <w:t>,</w:t>
      </w:r>
      <w:r w:rsidR="00B25DB6" w:rsidRPr="009F385C">
        <w:rPr>
          <w:rFonts w:cstheme="minorHAnsi"/>
          <w:lang w:eastAsia="fr-FR"/>
        </w:rPr>
        <w:t xml:space="preserve"> the RC</w:t>
      </w:r>
      <w:r w:rsidR="00A1363C">
        <w:rPr>
          <w:rFonts w:cstheme="minorHAnsi"/>
          <w:lang w:eastAsia="fr-FR"/>
        </w:rPr>
        <w:t xml:space="preserve"> </w:t>
      </w:r>
      <w:r w:rsidR="00B25DB6" w:rsidRPr="009F385C">
        <w:rPr>
          <w:rFonts w:cstheme="minorHAnsi"/>
          <w:lang w:eastAsia="fr-FR"/>
        </w:rPr>
        <w:t xml:space="preserve">581 is no </w:t>
      </w:r>
      <w:r w:rsidR="00A1363C">
        <w:rPr>
          <w:rFonts w:cstheme="minorHAnsi"/>
          <w:lang w:eastAsia="fr-FR"/>
        </w:rPr>
        <w:t>longer</w:t>
      </w:r>
      <w:r w:rsidR="00B25DB6" w:rsidRPr="009F385C">
        <w:rPr>
          <w:rFonts w:cstheme="minorHAnsi"/>
          <w:lang w:eastAsia="fr-FR"/>
        </w:rPr>
        <w:t xml:space="preserve"> available</w:t>
      </w:r>
      <w:r w:rsidR="00A1363C">
        <w:rPr>
          <w:rFonts w:cstheme="minorHAnsi"/>
          <w:lang w:eastAsia="fr-FR"/>
        </w:rPr>
        <w:t>,</w:t>
      </w:r>
      <w:r w:rsidR="00B25DB6" w:rsidRPr="009F385C">
        <w:rPr>
          <w:rFonts w:cstheme="minorHAnsi"/>
          <w:lang w:eastAsia="fr-FR"/>
        </w:rPr>
        <w:t xml:space="preserve"> and we successfully replaced it by RC</w:t>
      </w:r>
      <w:r w:rsidR="00A1363C">
        <w:rPr>
          <w:rFonts w:cstheme="minorHAnsi"/>
          <w:lang w:eastAsia="fr-FR"/>
        </w:rPr>
        <w:t xml:space="preserve"> </w:t>
      </w:r>
      <w:r w:rsidR="00B25DB6" w:rsidRPr="009F385C">
        <w:rPr>
          <w:rFonts w:cstheme="minorHAnsi"/>
          <w:lang w:eastAsia="fr-FR"/>
        </w:rPr>
        <w:t xml:space="preserve">591. </w:t>
      </w:r>
      <w:r w:rsidRPr="009F385C">
        <w:rPr>
          <w:rFonts w:cstheme="minorHAnsi"/>
          <w:lang w:eastAsia="fr-FR"/>
        </w:rPr>
        <w:t xml:space="preserve">To adapt this assay to other cell/virus couples, the concentration of </w:t>
      </w:r>
      <w:r w:rsidR="00244A37" w:rsidRPr="009F385C">
        <w:t>microcrystalline cellulose</w:t>
      </w:r>
      <w:r w:rsidRPr="009F385C">
        <w:rPr>
          <w:rFonts w:cstheme="minorHAnsi"/>
          <w:lang w:eastAsia="fr-FR"/>
        </w:rPr>
        <w:t xml:space="preserve"> has to be determined depending on the virus and the cells. Too much </w:t>
      </w:r>
      <w:r w:rsidR="00244A37" w:rsidRPr="009F385C">
        <w:t>microcrystalline cellulose</w:t>
      </w:r>
      <w:r w:rsidRPr="009F385C">
        <w:rPr>
          <w:rFonts w:cstheme="minorHAnsi"/>
          <w:lang w:eastAsia="fr-FR"/>
        </w:rPr>
        <w:t xml:space="preserve"> may be toxic for cells and lead to small plaques, too little will lead to </w:t>
      </w:r>
      <w:r w:rsidR="00A1363C">
        <w:rPr>
          <w:rFonts w:cstheme="minorHAnsi"/>
          <w:lang w:eastAsia="fr-FR"/>
        </w:rPr>
        <w:t xml:space="preserve">the </w:t>
      </w:r>
      <w:r w:rsidRPr="009F385C">
        <w:rPr>
          <w:rFonts w:cstheme="minorHAnsi"/>
          <w:lang w:eastAsia="fr-FR"/>
        </w:rPr>
        <w:t xml:space="preserve">diffusion of the virus in the medium. </w:t>
      </w:r>
    </w:p>
    <w:p w14:paraId="7C6922BB" w14:textId="77777777" w:rsidR="00B8451A" w:rsidRPr="009F385C" w:rsidRDefault="00B8451A" w:rsidP="00DD36F5">
      <w:pPr>
        <w:spacing w:after="0"/>
      </w:pPr>
    </w:p>
    <w:p w14:paraId="1F531333" w14:textId="276DC6B1" w:rsidR="00685CAC" w:rsidRDefault="00685CAC" w:rsidP="00DD36F5">
      <w:pPr>
        <w:spacing w:after="0"/>
      </w:pPr>
      <w:r w:rsidRPr="009F385C">
        <w:t>We describe</w:t>
      </w:r>
      <w:r w:rsidR="004D72F3">
        <w:t>d</w:t>
      </w:r>
      <w:r w:rsidRPr="009F385C">
        <w:t xml:space="preserve"> </w:t>
      </w:r>
      <w:r w:rsidR="004D72F3">
        <w:t>two</w:t>
      </w:r>
      <w:r w:rsidRPr="009F385C">
        <w:t xml:space="preserve"> examples of use of the RSV-GFP virus to monitor RSV multiplication: in the presence of an antiviral drug or when silencing a cellular protein. We demonstrated that the GFP signal is correlated with viral multiplication. </w:t>
      </w:r>
      <w:r w:rsidR="004D72F3">
        <w:t>The</w:t>
      </w:r>
      <w:r w:rsidRPr="009F385C">
        <w:t xml:space="preserve"> method </w:t>
      </w:r>
      <w:r w:rsidR="004D72F3">
        <w:t xml:space="preserve">presented here </w:t>
      </w:r>
      <w:r w:rsidRPr="009F385C">
        <w:t xml:space="preserve">allows </w:t>
      </w:r>
      <w:r w:rsidR="004D72F3">
        <w:t xml:space="preserve">the </w:t>
      </w:r>
      <w:r w:rsidRPr="009F385C">
        <w:t>effortless evaluation of viral multiplication in real</w:t>
      </w:r>
      <w:r w:rsidR="004D72F3">
        <w:t>-</w:t>
      </w:r>
      <w:r w:rsidRPr="009F385C">
        <w:t xml:space="preserve">time. It enables </w:t>
      </w:r>
      <w:r w:rsidR="004D72F3">
        <w:t xml:space="preserve">scientists </w:t>
      </w:r>
      <w:r w:rsidRPr="009F385C">
        <w:t>to easily determine the IC50 of an antiviral drug</w:t>
      </w:r>
      <w:r w:rsidR="004D72F3">
        <w:t>,</w:t>
      </w:r>
      <w:r w:rsidRPr="009F385C">
        <w:t xml:space="preserve"> as shown </w:t>
      </w:r>
      <w:r w:rsidR="004D72F3">
        <w:t>in</w:t>
      </w:r>
      <w:r w:rsidRPr="009F385C">
        <w:t xml:space="preserve"> </w:t>
      </w:r>
      <w:r w:rsidR="004D72F3" w:rsidRPr="005D4B26">
        <w:rPr>
          <w:b/>
        </w:rPr>
        <w:t>F</w:t>
      </w:r>
      <w:r w:rsidRPr="005D4B26">
        <w:rPr>
          <w:b/>
        </w:rPr>
        <w:t xml:space="preserve">igure </w:t>
      </w:r>
      <w:r w:rsidR="00805A9C" w:rsidRPr="005D4B26">
        <w:rPr>
          <w:b/>
        </w:rPr>
        <w:t>7</w:t>
      </w:r>
      <w:r w:rsidRPr="009F385C">
        <w:t>. Importantly, this measurement is adaptable for use in medium or broadband, especially for the screening of chemical libraries. This reporter</w:t>
      </w:r>
      <w:r w:rsidR="004D72F3">
        <w:t>-</w:t>
      </w:r>
      <w:r w:rsidRPr="009F385C">
        <w:t>expressing virus may also be useful to assess the effect on virus multiplication of a modulation of cellular protein expression. RNA interference is a biological process whereby a specific mRNA is degraded following its specific recognition by siRNA, thus reducing or</w:t>
      </w:r>
      <w:r w:rsidR="004D72F3">
        <w:t>,</w:t>
      </w:r>
      <w:r w:rsidRPr="009F385C">
        <w:t xml:space="preserve"> ideally</w:t>
      </w:r>
      <w:r w:rsidR="004D72F3">
        <w:t>,</w:t>
      </w:r>
      <w:r w:rsidRPr="009F385C">
        <w:t xml:space="preserve"> abolishing the expression of the corresponding protein</w:t>
      </w:r>
      <w:r w:rsidR="007C446E" w:rsidRPr="009F385C">
        <w:rPr>
          <w:noProof/>
          <w:vertAlign w:val="superscript"/>
        </w:rPr>
        <w:t>27</w:t>
      </w:r>
      <w:r w:rsidRPr="009F385C">
        <w:t xml:space="preserve">. In </w:t>
      </w:r>
      <w:r w:rsidR="004D72F3">
        <w:t>the</w:t>
      </w:r>
      <w:r w:rsidRPr="009F385C">
        <w:t xml:space="preserve"> example</w:t>
      </w:r>
      <w:r w:rsidR="004D72F3">
        <w:t xml:space="preserve"> given her</w:t>
      </w:r>
      <w:r w:rsidR="004D72F3">
        <w:t>e</w:t>
      </w:r>
      <w:r w:rsidRPr="009F385C">
        <w:t>, by monitoring GFP signal intensity in RSV-GFP</w:t>
      </w:r>
      <w:r w:rsidR="004D72F3">
        <w:t>-</w:t>
      </w:r>
      <w:r w:rsidRPr="009F385C">
        <w:t>infected cells</w:t>
      </w:r>
      <w:r w:rsidR="004D72F3">
        <w:t>,</w:t>
      </w:r>
      <w:r w:rsidRPr="009F385C">
        <w:t xml:space="preserve"> we assess</w:t>
      </w:r>
      <w:r w:rsidR="004D72F3">
        <w:t>ed</w:t>
      </w:r>
      <w:r w:rsidRPr="009F385C">
        <w:t xml:space="preserve"> the impact of the silencing of the viral nucleocapsid (N) mRNA or the host IMPDH mRNA</w:t>
      </w:r>
      <w:r w:rsidR="004D72F3">
        <w:t xml:space="preserve"> </w:t>
      </w:r>
      <w:r w:rsidR="004D72F3" w:rsidRPr="009F385C">
        <w:t>on RSV multiplication</w:t>
      </w:r>
      <w:r w:rsidRPr="009F385C">
        <w:t>. IMPDH2 is a purine biosynthetic enzyme that catalyzes a rate</w:t>
      </w:r>
      <w:r w:rsidR="003D6D45">
        <w:t>-</w:t>
      </w:r>
      <w:r w:rsidRPr="009F385C">
        <w:t xml:space="preserve">limiting step towards the </w:t>
      </w:r>
      <w:r w:rsidRPr="005D4B26">
        <w:t>de novo</w:t>
      </w:r>
      <w:r w:rsidRPr="009F385C">
        <w:t xml:space="preserve"> biosynthesis of guanine nucleotides from IMP</w:t>
      </w:r>
      <w:r w:rsidR="007C446E" w:rsidRPr="009F385C">
        <w:rPr>
          <w:noProof/>
          <w:vertAlign w:val="superscript"/>
        </w:rPr>
        <w:t>28</w:t>
      </w:r>
      <w:r w:rsidRPr="009F385C">
        <w:t>. It is thus a regulator of the intracellular guanine nucleotide pool. IMPDH inhibitors</w:t>
      </w:r>
      <w:r w:rsidR="003D6D45">
        <w:t>,</w:t>
      </w:r>
      <w:r w:rsidRPr="009F385C">
        <w:t xml:space="preserve"> such as ribavirin</w:t>
      </w:r>
      <w:r w:rsidR="003D6D45">
        <w:t>,</w:t>
      </w:r>
      <w:r w:rsidRPr="009F385C">
        <w:t xml:space="preserve"> exert inhibitory effects on RNA viruses</w:t>
      </w:r>
      <w:r w:rsidR="003D6D45">
        <w:t>,</w:t>
      </w:r>
      <w:r w:rsidRPr="009F385C">
        <w:t xml:space="preserve"> including RSV infection</w:t>
      </w:r>
      <w:r w:rsidR="007C446E" w:rsidRPr="009F385C">
        <w:rPr>
          <w:noProof/>
          <w:vertAlign w:val="superscript"/>
        </w:rPr>
        <w:t>29–31</w:t>
      </w:r>
      <w:r w:rsidRPr="009F385C">
        <w:t xml:space="preserve">. As shown </w:t>
      </w:r>
      <w:r w:rsidR="003D6D45">
        <w:t>in</w:t>
      </w:r>
      <w:r w:rsidRPr="009F385C">
        <w:t xml:space="preserve"> </w:t>
      </w:r>
      <w:r w:rsidR="003D6D45" w:rsidRPr="005D4B26">
        <w:rPr>
          <w:b/>
        </w:rPr>
        <w:t>F</w:t>
      </w:r>
      <w:r w:rsidRPr="005D4B26">
        <w:rPr>
          <w:b/>
        </w:rPr>
        <w:t xml:space="preserve">igure </w:t>
      </w:r>
      <w:r w:rsidR="00805A9C" w:rsidRPr="005D4B26">
        <w:rPr>
          <w:b/>
        </w:rPr>
        <w:t>6</w:t>
      </w:r>
      <w:r w:rsidRPr="009F385C">
        <w:t xml:space="preserve">, </w:t>
      </w:r>
      <w:r w:rsidR="003D6D45">
        <w:t xml:space="preserve">the </w:t>
      </w:r>
      <w:r w:rsidRPr="009F385C">
        <w:t xml:space="preserve">inhibition of IMPDH expression impairs viral multiplication as indicated by the reduction of the GFP signal, mimicking the effects of ribavirin on RSV growth. Likewise, the viral multiplication is almost abolished in the presence of siRNA targeting the viral N protein. This result was expected since siRNA targeting the N protein </w:t>
      </w:r>
      <w:r w:rsidR="003D6D45">
        <w:t>was</w:t>
      </w:r>
      <w:r w:rsidRPr="009F385C">
        <w:t xml:space="preserve"> expected to prevent viral nucleocapsid assembly and </w:t>
      </w:r>
      <w:r w:rsidR="003D6D45">
        <w:t>has</w:t>
      </w:r>
      <w:r w:rsidRPr="009F385C">
        <w:t xml:space="preserve"> proven to strongly impair viral replication</w:t>
      </w:r>
      <w:r w:rsidR="007C446E" w:rsidRPr="009F385C">
        <w:rPr>
          <w:noProof/>
          <w:vertAlign w:val="superscript"/>
        </w:rPr>
        <w:t>32</w:t>
      </w:r>
      <w:r w:rsidRPr="009F385C">
        <w:t xml:space="preserve">. </w:t>
      </w:r>
      <w:r w:rsidR="003D6D45">
        <w:t>The a</w:t>
      </w:r>
      <w:r w:rsidRPr="009F385C">
        <w:t>dministration of these siRNA by nebulization inhibited the subsequent infection by RSV in healthy adults</w:t>
      </w:r>
      <w:r w:rsidR="007C446E" w:rsidRPr="009F385C">
        <w:rPr>
          <w:noProof/>
          <w:vertAlign w:val="superscript"/>
        </w:rPr>
        <w:t>33</w:t>
      </w:r>
      <w:r w:rsidRPr="009F385C">
        <w:t xml:space="preserve">. </w:t>
      </w:r>
      <w:r w:rsidR="003D6D45">
        <w:t>The e</w:t>
      </w:r>
      <w:r w:rsidRPr="009F385C">
        <w:t xml:space="preserve">ffect of N or IMPDH siRNA </w:t>
      </w:r>
      <w:r w:rsidR="003D6D45">
        <w:t>is</w:t>
      </w:r>
      <w:r w:rsidRPr="009F385C">
        <w:t xml:space="preserve"> specific since </w:t>
      </w:r>
      <w:r w:rsidR="003D6D45">
        <w:t xml:space="preserve">the </w:t>
      </w:r>
      <w:r w:rsidRPr="009F385C">
        <w:t xml:space="preserve">inhibition of the </w:t>
      </w:r>
      <w:r w:rsidRPr="009F385C">
        <w:rPr>
          <w:color w:val="auto"/>
        </w:rPr>
        <w:t>GAPDH</w:t>
      </w:r>
      <w:r w:rsidR="002E4738" w:rsidRPr="009F385C">
        <w:rPr>
          <w:color w:val="auto"/>
        </w:rPr>
        <w:t xml:space="preserve"> </w:t>
      </w:r>
      <w:r w:rsidRPr="009F385C">
        <w:t xml:space="preserve">expression, chosen as a control gene, does not impair viral multiplication as compared to the nontargeting siRNA. Note </w:t>
      </w:r>
      <w:r w:rsidRPr="009F385C">
        <w:lastRenderedPageBreak/>
        <w:t>that no cell toxicity was detected in any conditions. Taken together</w:t>
      </w:r>
      <w:r w:rsidR="003D6D45">
        <w:t>,</w:t>
      </w:r>
      <w:r w:rsidRPr="009F385C">
        <w:t xml:space="preserve"> these results validate </w:t>
      </w:r>
      <w:r w:rsidR="003D6D45">
        <w:t>the</w:t>
      </w:r>
      <w:r w:rsidRPr="009F385C">
        <w:t xml:space="preserve"> strategy </w:t>
      </w:r>
      <w:r w:rsidR="003D6D45">
        <w:t xml:space="preserve">presented here, </w:t>
      </w:r>
      <w:r w:rsidRPr="009F385C">
        <w:t>which could be up scaled to high</w:t>
      </w:r>
      <w:r w:rsidR="003D6D45">
        <w:t>-</w:t>
      </w:r>
      <w:r w:rsidRPr="009F385C">
        <w:t>throughput screening using siRNA libraries or other knockout methods</w:t>
      </w:r>
      <w:r w:rsidR="003D6D45">
        <w:t>,</w:t>
      </w:r>
      <w:r w:rsidRPr="009F385C">
        <w:t xml:space="preserve"> such as CRISPR</w:t>
      </w:r>
      <w:r w:rsidR="007F0A3F">
        <w:t>-C</w:t>
      </w:r>
      <w:r w:rsidRPr="009F385C">
        <w:t>as9 technology</w:t>
      </w:r>
      <w:r w:rsidR="007C446E" w:rsidRPr="009F385C">
        <w:rPr>
          <w:noProof/>
          <w:vertAlign w:val="superscript"/>
        </w:rPr>
        <w:t>34</w:t>
      </w:r>
      <w:r w:rsidRPr="009F385C">
        <w:t xml:space="preserve">. </w:t>
      </w:r>
    </w:p>
    <w:p w14:paraId="78965CE2" w14:textId="77777777" w:rsidR="00B8451A" w:rsidRPr="009F385C" w:rsidRDefault="00B8451A" w:rsidP="00DD36F5">
      <w:pPr>
        <w:spacing w:after="0"/>
      </w:pPr>
    </w:p>
    <w:p w14:paraId="51143C9B" w14:textId="5BCB543E" w:rsidR="00685CAC" w:rsidRDefault="00685CAC" w:rsidP="00DD36F5">
      <w:pPr>
        <w:spacing w:after="0"/>
        <w:rPr>
          <w:lang w:eastAsia="fr-FR"/>
        </w:rPr>
      </w:pPr>
      <w:r w:rsidRPr="009F385C">
        <w:t xml:space="preserve">Recombinant viruses expressing a fusion fluorescent protein represent powerful tools to study viral proteins and viral structures dynamics. RSV expressing a fluorescent M2-1 protein enables the observation of </w:t>
      </w:r>
      <w:r w:rsidR="005D2CDE">
        <w:t xml:space="preserve">the dynamics of </w:t>
      </w:r>
      <w:r w:rsidRPr="009F385C">
        <w:t xml:space="preserve">IBs and </w:t>
      </w:r>
      <w:r w:rsidR="005D2CDE">
        <w:t xml:space="preserve">of </w:t>
      </w:r>
      <w:r w:rsidRPr="009F385C">
        <w:t xml:space="preserve">IBAGs. IBs, which may be considered as RSV viral factories, appear as spherical dynamic structures. They are able to fuse </w:t>
      </w:r>
      <w:r w:rsidR="005D2CDE">
        <w:t xml:space="preserve">together </w:t>
      </w:r>
      <w:r w:rsidRPr="009F385C">
        <w:t>to form larger spherical structures (</w:t>
      </w:r>
      <w:r w:rsidRPr="005D4B26">
        <w:rPr>
          <w:b/>
        </w:rPr>
        <w:t xml:space="preserve">Figure </w:t>
      </w:r>
      <w:r w:rsidR="00805A9C" w:rsidRPr="005D4B26">
        <w:rPr>
          <w:b/>
        </w:rPr>
        <w:t>8</w:t>
      </w:r>
      <w:r w:rsidR="00805A9C" w:rsidRPr="009F385C">
        <w:t xml:space="preserve"> </w:t>
      </w:r>
      <w:r w:rsidRPr="009F385C">
        <w:t xml:space="preserve">and </w:t>
      </w:r>
      <w:r w:rsidR="005D2CDE" w:rsidRPr="005D4B26">
        <w:rPr>
          <w:b/>
        </w:rPr>
        <w:t>M</w:t>
      </w:r>
      <w:r w:rsidRPr="005D4B26">
        <w:rPr>
          <w:b/>
        </w:rPr>
        <w:t>ovie 1</w:t>
      </w:r>
      <w:r w:rsidRPr="009F385C">
        <w:t xml:space="preserve">). </w:t>
      </w:r>
      <w:r w:rsidRPr="009F385C">
        <w:rPr>
          <w:lang w:eastAsia="fr-FR"/>
        </w:rPr>
        <w:t>These data suggest that RSV IBs are liquid organelles, similar to what has been described for rabies virus</w:t>
      </w:r>
      <w:r w:rsidR="007C446E" w:rsidRPr="009F385C">
        <w:rPr>
          <w:noProof/>
          <w:vertAlign w:val="superscript"/>
          <w:lang w:eastAsia="fr-FR"/>
        </w:rPr>
        <w:t>35</w:t>
      </w:r>
      <w:r w:rsidRPr="009F385C">
        <w:rPr>
          <w:lang w:eastAsia="fr-FR"/>
        </w:rPr>
        <w:t>. IBAGs represent a subcompartment inside IBs, in which viral mRNA and M2-1 protein concentrate</w:t>
      </w:r>
      <w:r w:rsidR="005D2CDE">
        <w:rPr>
          <w:lang w:eastAsia="fr-FR"/>
        </w:rPr>
        <w:t>,</w:t>
      </w:r>
      <w:r w:rsidRPr="009F385C">
        <w:rPr>
          <w:lang w:eastAsia="fr-FR"/>
        </w:rPr>
        <w:t xml:space="preserve"> </w:t>
      </w:r>
      <w:r w:rsidR="005D2CDE">
        <w:rPr>
          <w:lang w:eastAsia="fr-FR"/>
        </w:rPr>
        <w:t xml:space="preserve">such </w:t>
      </w:r>
      <w:r w:rsidRPr="009F385C">
        <w:rPr>
          <w:lang w:eastAsia="fr-FR"/>
        </w:rPr>
        <w:t>as the genomic RNA, the nucleocapsid</w:t>
      </w:r>
      <w:r w:rsidR="005D2CDE">
        <w:rPr>
          <w:lang w:eastAsia="fr-FR"/>
        </w:rPr>
        <w:t>,</w:t>
      </w:r>
      <w:r w:rsidRPr="009F385C">
        <w:rPr>
          <w:lang w:eastAsia="fr-FR"/>
        </w:rPr>
        <w:t xml:space="preserve"> and the polymerase</w:t>
      </w:r>
      <w:r w:rsidR="005D2CDE">
        <w:rPr>
          <w:lang w:eastAsia="fr-FR"/>
        </w:rPr>
        <w:t>,</w:t>
      </w:r>
      <w:r w:rsidRPr="009F385C">
        <w:rPr>
          <w:lang w:eastAsia="fr-FR"/>
        </w:rPr>
        <w:t xml:space="preserve"> are only present in the rest of the IBs</w:t>
      </w:r>
      <w:r w:rsidR="00C4579A" w:rsidRPr="009F385C">
        <w:rPr>
          <w:noProof/>
          <w:vertAlign w:val="superscript"/>
          <w:lang w:eastAsia="fr-FR"/>
        </w:rPr>
        <w:t>12</w:t>
      </w:r>
      <w:r w:rsidRPr="009F385C">
        <w:rPr>
          <w:lang w:eastAsia="fr-FR"/>
        </w:rPr>
        <w:t>. Video microscopy experiments reveal that IBAGs are very dynamic structures exhibiting liquid properties (</w:t>
      </w:r>
      <w:r w:rsidRPr="005D4B26">
        <w:rPr>
          <w:b/>
          <w:lang w:eastAsia="fr-FR"/>
        </w:rPr>
        <w:t xml:space="preserve">Figure </w:t>
      </w:r>
      <w:r w:rsidR="005D4B26">
        <w:rPr>
          <w:b/>
          <w:lang w:eastAsia="fr-FR"/>
        </w:rPr>
        <w:t>9</w:t>
      </w:r>
      <w:bookmarkStart w:id="15" w:name="_GoBack"/>
      <w:bookmarkEnd w:id="15"/>
      <w:r w:rsidRPr="009F385C">
        <w:rPr>
          <w:lang w:eastAsia="fr-FR"/>
        </w:rPr>
        <w:t xml:space="preserve"> and </w:t>
      </w:r>
      <w:r w:rsidR="005D2CDE" w:rsidRPr="005D4B26">
        <w:rPr>
          <w:b/>
          <w:lang w:eastAsia="fr-FR"/>
        </w:rPr>
        <w:t>M</w:t>
      </w:r>
      <w:r w:rsidRPr="005D4B26">
        <w:rPr>
          <w:b/>
          <w:lang w:eastAsia="fr-FR"/>
        </w:rPr>
        <w:t>ovie 2</w:t>
      </w:r>
      <w:r w:rsidRPr="009F385C">
        <w:rPr>
          <w:lang w:eastAsia="fr-FR"/>
        </w:rPr>
        <w:t>). They may be considered as liquid compartment</w:t>
      </w:r>
      <w:r w:rsidR="005D2CDE">
        <w:rPr>
          <w:lang w:eastAsia="fr-FR"/>
        </w:rPr>
        <w:t>s</w:t>
      </w:r>
      <w:r w:rsidRPr="009F385C">
        <w:rPr>
          <w:lang w:eastAsia="fr-FR"/>
        </w:rPr>
        <w:t xml:space="preserve"> resulting from liquid-liquid phase transition. </w:t>
      </w:r>
    </w:p>
    <w:p w14:paraId="277E940B" w14:textId="77777777" w:rsidR="004D72F3" w:rsidRPr="009F385C" w:rsidRDefault="004D72F3" w:rsidP="00DD36F5">
      <w:pPr>
        <w:spacing w:after="0"/>
        <w:rPr>
          <w:lang w:eastAsia="fr-FR"/>
        </w:rPr>
      </w:pPr>
    </w:p>
    <w:p w14:paraId="78728D18" w14:textId="49F84C21" w:rsidR="00014314" w:rsidRPr="009F385C" w:rsidRDefault="00685CAC" w:rsidP="00DD36F5">
      <w:pPr>
        <w:spacing w:after="0"/>
        <w:rPr>
          <w:lang w:eastAsia="fr-FR"/>
        </w:rPr>
      </w:pPr>
      <w:r w:rsidRPr="009F385C">
        <w:rPr>
          <w:lang w:eastAsia="fr-FR"/>
        </w:rPr>
        <w:t xml:space="preserve">The possibility of genetically manipulating viruses remains a tool of choice to study both the mechanisms of their multiplication and their sensitivity to drugs. Reverse genetics might be considered now as part of the </w:t>
      </w:r>
      <w:r w:rsidR="005D2CDE">
        <w:rPr>
          <w:lang w:eastAsia="fr-FR"/>
        </w:rPr>
        <w:t>“</w:t>
      </w:r>
      <w:r w:rsidRPr="009F385C">
        <w:rPr>
          <w:lang w:eastAsia="fr-FR"/>
        </w:rPr>
        <w:t>classical</w:t>
      </w:r>
      <w:r w:rsidR="005D2CDE">
        <w:rPr>
          <w:lang w:eastAsia="fr-FR"/>
        </w:rPr>
        <w:t>”</w:t>
      </w:r>
      <w:r w:rsidRPr="009F385C">
        <w:rPr>
          <w:lang w:eastAsia="fr-FR"/>
        </w:rPr>
        <w:t xml:space="preserve"> techniques of virology. However, it remains arduous for some viruses</w:t>
      </w:r>
      <w:r w:rsidR="005D2CDE">
        <w:rPr>
          <w:lang w:eastAsia="fr-FR"/>
        </w:rPr>
        <w:t>,</w:t>
      </w:r>
      <w:r w:rsidRPr="009F385C">
        <w:rPr>
          <w:lang w:eastAsia="fr-FR"/>
        </w:rPr>
        <w:t xml:space="preserve"> like RSV. This is why this protocol describes in detail the steps to successfully rescue and amplify recombinant RSVs.</w:t>
      </w:r>
    </w:p>
    <w:p w14:paraId="25805578" w14:textId="77777777" w:rsidR="00072D17" w:rsidRPr="009F385C" w:rsidRDefault="00072D17" w:rsidP="00DD36F5">
      <w:pPr>
        <w:spacing w:after="0"/>
        <w:rPr>
          <w:rFonts w:asciiTheme="minorHAnsi" w:hAnsiTheme="minorHAnsi" w:cstheme="minorHAnsi"/>
          <w:color w:val="auto"/>
        </w:rPr>
      </w:pPr>
    </w:p>
    <w:p w14:paraId="1734505F" w14:textId="0AD7554F" w:rsidR="00AA03DF" w:rsidRPr="009F385C" w:rsidRDefault="00AA03DF" w:rsidP="00DD36F5">
      <w:pPr>
        <w:pStyle w:val="NormalWeb"/>
        <w:spacing w:before="0" w:beforeAutospacing="0" w:after="0" w:afterAutospacing="0"/>
        <w:rPr>
          <w:rFonts w:asciiTheme="minorHAnsi" w:hAnsiTheme="minorHAnsi" w:cstheme="minorHAnsi"/>
          <w:color w:val="808080"/>
        </w:rPr>
      </w:pPr>
      <w:r w:rsidRPr="009F385C">
        <w:rPr>
          <w:rFonts w:asciiTheme="minorHAnsi" w:hAnsiTheme="minorHAnsi" w:cstheme="minorHAnsi"/>
          <w:b/>
          <w:bCs/>
        </w:rPr>
        <w:t xml:space="preserve">ACKNOWLEDGMENTS: </w:t>
      </w:r>
    </w:p>
    <w:p w14:paraId="2D96E92E" w14:textId="73044A68" w:rsidR="00AA03DF" w:rsidRPr="009F385C" w:rsidRDefault="00B8414E" w:rsidP="00DD36F5">
      <w:pPr>
        <w:spacing w:after="0"/>
        <w:rPr>
          <w:rFonts w:asciiTheme="minorHAnsi" w:hAnsiTheme="minorHAnsi" w:cstheme="minorHAnsi"/>
          <w:b/>
          <w:bCs/>
        </w:rPr>
      </w:pPr>
      <w:r>
        <w:t>The authors</w:t>
      </w:r>
      <w:r w:rsidR="00685CAC" w:rsidRPr="009F385C">
        <w:t xml:space="preserve"> thank Dr</w:t>
      </w:r>
      <w:r>
        <w:t>.</w:t>
      </w:r>
      <w:r w:rsidR="00685CAC" w:rsidRPr="009F385C">
        <w:t xml:space="preserve"> Qin Yu from AstraZeneca R&amp;D Boston</w:t>
      </w:r>
      <w:r>
        <w:t>, MA,</w:t>
      </w:r>
      <w:r w:rsidR="00685CAC" w:rsidRPr="009F385C">
        <w:t xml:space="preserve"> USA, for providing the AZ</w:t>
      </w:r>
      <w:r w:rsidR="00A3541F" w:rsidRPr="009F385C">
        <w:t>D</w:t>
      </w:r>
      <w:r w:rsidR="00685CAC" w:rsidRPr="009F385C">
        <w:t xml:space="preserve">4316 drug. </w:t>
      </w:r>
      <w:r>
        <w:t>The authors</w:t>
      </w:r>
      <w:r w:rsidR="00685CAC" w:rsidRPr="009F385C">
        <w:t xml:space="preserve"> are grateful to the Cymages platform for access to </w:t>
      </w:r>
      <w:r>
        <w:t xml:space="preserve">the </w:t>
      </w:r>
      <w:r w:rsidR="003023A4" w:rsidRPr="009F385C">
        <w:t>ScanR Olympus microscope</w:t>
      </w:r>
      <w:r w:rsidR="00685CAC" w:rsidRPr="009F385C">
        <w:t>, which was supported by grants from the region Ile-de-France</w:t>
      </w:r>
      <w:r w:rsidR="00FE4CEB" w:rsidRPr="009F385C">
        <w:t xml:space="preserve"> (DIM ONE HEALTH)</w:t>
      </w:r>
      <w:r w:rsidR="00685CAC" w:rsidRPr="009F385C">
        <w:t xml:space="preserve">. </w:t>
      </w:r>
      <w:r>
        <w:t>The authors</w:t>
      </w:r>
      <w:r w:rsidR="00685CAC" w:rsidRPr="009F385C">
        <w:t xml:space="preserve"> acknowledge support from the INSERM and the Versailles Saint-Quentin University.</w:t>
      </w:r>
      <w:r w:rsidR="00072D17" w:rsidRPr="009F385C">
        <w:br/>
      </w:r>
    </w:p>
    <w:p w14:paraId="5D52ED8B" w14:textId="1CD6B249" w:rsidR="00AA03DF" w:rsidRPr="009F385C" w:rsidRDefault="00AA03DF" w:rsidP="00DD36F5">
      <w:pPr>
        <w:pStyle w:val="NormalWeb"/>
        <w:spacing w:before="0" w:beforeAutospacing="0" w:after="0" w:afterAutospacing="0"/>
        <w:rPr>
          <w:rFonts w:asciiTheme="minorHAnsi" w:hAnsiTheme="minorHAnsi" w:cstheme="minorHAnsi"/>
          <w:color w:val="808080"/>
        </w:rPr>
      </w:pPr>
      <w:r w:rsidRPr="009F385C">
        <w:rPr>
          <w:rFonts w:asciiTheme="minorHAnsi" w:hAnsiTheme="minorHAnsi" w:cstheme="minorHAnsi"/>
          <w:b/>
        </w:rPr>
        <w:t>DISCLOSURES</w:t>
      </w:r>
      <w:r w:rsidRPr="009F385C">
        <w:rPr>
          <w:rFonts w:asciiTheme="minorHAnsi" w:hAnsiTheme="minorHAnsi" w:cstheme="minorHAnsi"/>
          <w:b/>
          <w:bCs/>
        </w:rPr>
        <w:t xml:space="preserve">: </w:t>
      </w:r>
    </w:p>
    <w:p w14:paraId="66030076" w14:textId="7A814840" w:rsidR="00AA03DF" w:rsidRPr="009F385C" w:rsidRDefault="00685CAC" w:rsidP="00DD36F5">
      <w:pPr>
        <w:spacing w:after="0"/>
      </w:pPr>
      <w:r w:rsidRPr="009F385C">
        <w:t>The authors have nothing to disclose.</w:t>
      </w:r>
    </w:p>
    <w:p w14:paraId="4CBDC6CB" w14:textId="77777777" w:rsidR="00072D17" w:rsidRPr="009F385C" w:rsidRDefault="00072D17" w:rsidP="00DD36F5">
      <w:pPr>
        <w:spacing w:after="0"/>
        <w:rPr>
          <w:rFonts w:asciiTheme="minorHAnsi" w:hAnsiTheme="minorHAnsi" w:cstheme="minorHAnsi"/>
          <w:color w:val="auto"/>
        </w:rPr>
      </w:pPr>
    </w:p>
    <w:p w14:paraId="25C05F1D" w14:textId="6A7F277E" w:rsidR="00D04760" w:rsidRPr="009F385C" w:rsidRDefault="009726EE" w:rsidP="00DD36F5">
      <w:pPr>
        <w:spacing w:after="0"/>
        <w:rPr>
          <w:rFonts w:asciiTheme="minorHAnsi" w:hAnsiTheme="minorHAnsi" w:cstheme="minorHAnsi"/>
          <w:b/>
          <w:color w:val="808080"/>
        </w:rPr>
      </w:pPr>
      <w:r w:rsidRPr="009F385C">
        <w:rPr>
          <w:rFonts w:asciiTheme="minorHAnsi" w:hAnsiTheme="minorHAnsi" w:cstheme="minorHAnsi"/>
          <w:b/>
          <w:bCs/>
        </w:rPr>
        <w:t>REFERENCES</w:t>
      </w:r>
      <w:r w:rsidR="00D04760" w:rsidRPr="009F385C">
        <w:rPr>
          <w:rFonts w:asciiTheme="minorHAnsi" w:hAnsiTheme="minorHAnsi" w:cstheme="minorHAnsi"/>
          <w:b/>
          <w:bCs/>
        </w:rPr>
        <w:t>:</w:t>
      </w:r>
      <w:r w:rsidRPr="009F385C">
        <w:rPr>
          <w:rFonts w:asciiTheme="minorHAnsi" w:hAnsiTheme="minorHAnsi" w:cstheme="minorHAnsi"/>
        </w:rPr>
        <w:t xml:space="preserve"> </w:t>
      </w:r>
    </w:p>
    <w:p w14:paraId="5389B864" w14:textId="5FAD6792" w:rsidR="008575DD" w:rsidRPr="009F385C" w:rsidRDefault="008575DD" w:rsidP="00DD36F5">
      <w:pPr>
        <w:spacing w:after="0"/>
        <w:rPr>
          <w:noProof/>
        </w:rPr>
      </w:pPr>
      <w:r w:rsidRPr="009F385C">
        <w:rPr>
          <w:noProof/>
        </w:rPr>
        <w:t>1.</w:t>
      </w:r>
      <w:r w:rsidR="004B30C3">
        <w:rPr>
          <w:noProof/>
        </w:rPr>
        <w:t xml:space="preserve"> </w:t>
      </w:r>
      <w:r w:rsidRPr="009F385C">
        <w:rPr>
          <w:noProof/>
        </w:rPr>
        <w:t xml:space="preserve">Shi, T. </w:t>
      </w:r>
      <w:r w:rsidRPr="005D4B26">
        <w:rPr>
          <w:iCs/>
          <w:noProof/>
        </w:rPr>
        <w:t>et al.</w:t>
      </w:r>
      <w:r w:rsidRPr="009F385C">
        <w:rPr>
          <w:noProof/>
        </w:rPr>
        <w:t xml:space="preserve"> Global, regional, and national disease burden estimates of acute lower respiratory infections due to respiratory syncytial virus in young children in 2015: a systematic review and modelling study. </w:t>
      </w:r>
      <w:r w:rsidR="004B30C3">
        <w:rPr>
          <w:i/>
          <w:noProof/>
        </w:rPr>
        <w:t xml:space="preserve">The </w:t>
      </w:r>
      <w:r w:rsidRPr="009F385C">
        <w:rPr>
          <w:i/>
          <w:iCs/>
          <w:noProof/>
        </w:rPr>
        <w:t>Lancet</w:t>
      </w:r>
      <w:r w:rsidRPr="009F385C">
        <w:rPr>
          <w:noProof/>
        </w:rPr>
        <w:t xml:space="preserve">. </w:t>
      </w:r>
      <w:r w:rsidRPr="009F385C">
        <w:rPr>
          <w:b/>
          <w:bCs/>
          <w:noProof/>
        </w:rPr>
        <w:t>390</w:t>
      </w:r>
      <w:r w:rsidRPr="009F385C">
        <w:rPr>
          <w:noProof/>
        </w:rPr>
        <w:t xml:space="preserve"> (10098), 946–958, doi: 10.1016/S0140-6736(17)30938-8 (2017).</w:t>
      </w:r>
    </w:p>
    <w:p w14:paraId="6573BDC0" w14:textId="1E8178EB" w:rsidR="008575DD" w:rsidRPr="009F385C" w:rsidRDefault="008575DD" w:rsidP="00DD36F5">
      <w:pPr>
        <w:spacing w:after="0"/>
        <w:rPr>
          <w:noProof/>
        </w:rPr>
      </w:pPr>
      <w:r w:rsidRPr="009F385C">
        <w:rPr>
          <w:noProof/>
        </w:rPr>
        <w:t>2.</w:t>
      </w:r>
      <w:r w:rsidR="004B30C3">
        <w:rPr>
          <w:noProof/>
        </w:rPr>
        <w:t xml:space="preserve"> </w:t>
      </w:r>
      <w:r w:rsidRPr="009F385C">
        <w:rPr>
          <w:noProof/>
        </w:rPr>
        <w:t xml:space="preserve">Falsey, A.R., Hennessey, P.A., Formica, M.A., Cox, C., Walsh, E.E. Respiratory Syncytial Virus Infection in Elderly and High-Risk Adults. </w:t>
      </w:r>
      <w:r w:rsidR="004B30C3" w:rsidRPr="005D4B26">
        <w:rPr>
          <w:i/>
          <w:noProof/>
        </w:rPr>
        <w:t xml:space="preserve">The </w:t>
      </w:r>
      <w:r w:rsidRPr="009F385C">
        <w:rPr>
          <w:i/>
          <w:iCs/>
          <w:noProof/>
        </w:rPr>
        <w:t>New England Journal of Med</w:t>
      </w:r>
      <w:r w:rsidR="004B30C3">
        <w:rPr>
          <w:i/>
          <w:iCs/>
          <w:noProof/>
        </w:rPr>
        <w:t>i</w:t>
      </w:r>
      <w:r w:rsidRPr="009F385C">
        <w:rPr>
          <w:i/>
          <w:iCs/>
          <w:noProof/>
        </w:rPr>
        <w:t>cine</w:t>
      </w:r>
      <w:r w:rsidRPr="009F385C">
        <w:rPr>
          <w:noProof/>
        </w:rPr>
        <w:t xml:space="preserve">. </w:t>
      </w:r>
      <w:r w:rsidRPr="009F385C">
        <w:rPr>
          <w:b/>
          <w:bCs/>
          <w:noProof/>
        </w:rPr>
        <w:t>352</w:t>
      </w:r>
      <w:r w:rsidRPr="009F385C">
        <w:rPr>
          <w:noProof/>
        </w:rPr>
        <w:t xml:space="preserve"> (17), 1749–</w:t>
      </w:r>
      <w:r w:rsidR="004B30C3">
        <w:rPr>
          <w:noProof/>
        </w:rPr>
        <w:t>17</w:t>
      </w:r>
      <w:r w:rsidRPr="009F385C">
        <w:rPr>
          <w:noProof/>
        </w:rPr>
        <w:t>59, doi: 10.1056/NEJMoa043951 (2005).</w:t>
      </w:r>
    </w:p>
    <w:p w14:paraId="24435E65" w14:textId="68088937" w:rsidR="008575DD" w:rsidRPr="009F385C" w:rsidRDefault="008575DD" w:rsidP="00DD36F5">
      <w:pPr>
        <w:spacing w:after="0"/>
        <w:rPr>
          <w:noProof/>
        </w:rPr>
      </w:pPr>
      <w:r w:rsidRPr="009F385C">
        <w:rPr>
          <w:noProof/>
        </w:rPr>
        <w:t>3.</w:t>
      </w:r>
      <w:r w:rsidR="004B30C3">
        <w:rPr>
          <w:noProof/>
        </w:rPr>
        <w:t xml:space="preserve"> </w:t>
      </w:r>
      <w:r w:rsidRPr="009F385C">
        <w:rPr>
          <w:noProof/>
        </w:rPr>
        <w:t xml:space="preserve">DeVincenzo, J.P. </w:t>
      </w:r>
      <w:r w:rsidRPr="005D4B26">
        <w:rPr>
          <w:iCs/>
          <w:noProof/>
        </w:rPr>
        <w:t>et al.</w:t>
      </w:r>
      <w:r w:rsidRPr="009F385C">
        <w:rPr>
          <w:noProof/>
        </w:rPr>
        <w:t xml:space="preserve"> Activity of Oral ALS-008176 in a Respiratory Syncytial Virus Challenge Study. </w:t>
      </w:r>
      <w:r w:rsidRPr="009F385C">
        <w:rPr>
          <w:i/>
          <w:iCs/>
          <w:noProof/>
        </w:rPr>
        <w:t xml:space="preserve">The New England </w:t>
      </w:r>
      <w:r w:rsidR="004B30C3" w:rsidRPr="009F385C">
        <w:rPr>
          <w:i/>
          <w:iCs/>
          <w:noProof/>
        </w:rPr>
        <w:t>Journal</w:t>
      </w:r>
      <w:r w:rsidRPr="009F385C">
        <w:rPr>
          <w:i/>
          <w:iCs/>
          <w:noProof/>
        </w:rPr>
        <w:t xml:space="preserve"> of </w:t>
      </w:r>
      <w:r w:rsidR="004B30C3" w:rsidRPr="009F385C">
        <w:rPr>
          <w:i/>
          <w:iCs/>
          <w:noProof/>
        </w:rPr>
        <w:t>Medicine</w:t>
      </w:r>
      <w:r w:rsidRPr="009F385C">
        <w:rPr>
          <w:noProof/>
        </w:rPr>
        <w:t xml:space="preserve">. </w:t>
      </w:r>
      <w:r w:rsidRPr="009F385C">
        <w:rPr>
          <w:b/>
          <w:bCs/>
          <w:noProof/>
        </w:rPr>
        <w:t>373</w:t>
      </w:r>
      <w:r w:rsidRPr="009F385C">
        <w:rPr>
          <w:noProof/>
        </w:rPr>
        <w:t xml:space="preserve"> (21), 2048–</w:t>
      </w:r>
      <w:r w:rsidR="004B30C3">
        <w:rPr>
          <w:noProof/>
        </w:rPr>
        <w:t>20</w:t>
      </w:r>
      <w:r w:rsidRPr="009F385C">
        <w:rPr>
          <w:noProof/>
        </w:rPr>
        <w:t>58, doi: 10.1056/NEJMoa1413275 (2015).</w:t>
      </w:r>
    </w:p>
    <w:p w14:paraId="478914E5" w14:textId="2A84E583" w:rsidR="008575DD" w:rsidRPr="009F385C" w:rsidRDefault="008575DD" w:rsidP="00DD36F5">
      <w:pPr>
        <w:spacing w:after="0"/>
        <w:rPr>
          <w:noProof/>
        </w:rPr>
      </w:pPr>
      <w:r w:rsidRPr="009F385C">
        <w:rPr>
          <w:noProof/>
        </w:rPr>
        <w:t>4.</w:t>
      </w:r>
      <w:r w:rsidR="004B30C3">
        <w:rPr>
          <w:noProof/>
        </w:rPr>
        <w:t xml:space="preserve"> </w:t>
      </w:r>
      <w:r w:rsidRPr="009F385C">
        <w:rPr>
          <w:noProof/>
        </w:rPr>
        <w:t xml:space="preserve">DeVincenzo, J.P. </w:t>
      </w:r>
      <w:r w:rsidRPr="005D4B26">
        <w:rPr>
          <w:iCs/>
          <w:noProof/>
        </w:rPr>
        <w:t>et al.</w:t>
      </w:r>
      <w:r w:rsidRPr="009F385C">
        <w:rPr>
          <w:noProof/>
        </w:rPr>
        <w:t xml:space="preserve"> Oral GS-5806 Activity in a Respiratory Syncytial Virus Challenge Study. </w:t>
      </w:r>
      <w:r w:rsidR="004B30C3">
        <w:rPr>
          <w:i/>
          <w:noProof/>
        </w:rPr>
        <w:lastRenderedPageBreak/>
        <w:t xml:space="preserve">The </w:t>
      </w:r>
      <w:r w:rsidRPr="009F385C">
        <w:rPr>
          <w:i/>
          <w:iCs/>
          <w:noProof/>
        </w:rPr>
        <w:t>New England Journal of Medicine</w:t>
      </w:r>
      <w:r w:rsidRPr="009F385C">
        <w:rPr>
          <w:noProof/>
        </w:rPr>
        <w:t xml:space="preserve">. </w:t>
      </w:r>
      <w:r w:rsidRPr="009F385C">
        <w:rPr>
          <w:b/>
          <w:bCs/>
          <w:noProof/>
        </w:rPr>
        <w:t>371</w:t>
      </w:r>
      <w:r w:rsidRPr="009F385C">
        <w:rPr>
          <w:noProof/>
        </w:rPr>
        <w:t xml:space="preserve"> (8), 711–722, doi: 10.1056/NEJMoa1401184 (2014).</w:t>
      </w:r>
    </w:p>
    <w:p w14:paraId="70F3649D" w14:textId="4765A6F5" w:rsidR="008575DD" w:rsidRPr="009F385C" w:rsidRDefault="008575DD" w:rsidP="00DD36F5">
      <w:pPr>
        <w:spacing w:after="0"/>
        <w:rPr>
          <w:noProof/>
        </w:rPr>
      </w:pPr>
      <w:r w:rsidRPr="009F385C">
        <w:rPr>
          <w:noProof/>
        </w:rPr>
        <w:t>5.</w:t>
      </w:r>
      <w:r w:rsidR="004B30C3">
        <w:rPr>
          <w:noProof/>
        </w:rPr>
        <w:t xml:space="preserve"> </w:t>
      </w:r>
      <w:r w:rsidRPr="009F385C">
        <w:rPr>
          <w:noProof/>
        </w:rPr>
        <w:t xml:space="preserve">Afonso, C.L. </w:t>
      </w:r>
      <w:r w:rsidRPr="005D4B26">
        <w:rPr>
          <w:iCs/>
          <w:noProof/>
        </w:rPr>
        <w:t>et al.</w:t>
      </w:r>
      <w:r w:rsidRPr="009F385C">
        <w:rPr>
          <w:noProof/>
        </w:rPr>
        <w:t xml:space="preserve"> Taxonomy of the order Mononegavirales: update 2016. </w:t>
      </w:r>
      <w:r w:rsidRPr="009F385C">
        <w:rPr>
          <w:i/>
          <w:iCs/>
          <w:noProof/>
        </w:rPr>
        <w:t xml:space="preserve">Archives of </w:t>
      </w:r>
      <w:r w:rsidR="004B30C3" w:rsidRPr="009F385C">
        <w:rPr>
          <w:i/>
          <w:iCs/>
          <w:noProof/>
        </w:rPr>
        <w:t>Virology</w:t>
      </w:r>
      <w:r w:rsidRPr="009F385C">
        <w:rPr>
          <w:noProof/>
        </w:rPr>
        <w:t xml:space="preserve">. </w:t>
      </w:r>
      <w:r w:rsidRPr="009F385C">
        <w:rPr>
          <w:b/>
          <w:bCs/>
          <w:noProof/>
        </w:rPr>
        <w:t>161</w:t>
      </w:r>
      <w:r w:rsidRPr="009F385C">
        <w:rPr>
          <w:noProof/>
        </w:rPr>
        <w:t xml:space="preserve"> (8), 2351–2360, doi: 10.1007/s00705-016-2880-1 (2016).</w:t>
      </w:r>
    </w:p>
    <w:p w14:paraId="4467C98E" w14:textId="21C2F313" w:rsidR="008575DD" w:rsidRPr="009F385C" w:rsidRDefault="008575DD" w:rsidP="00DD36F5">
      <w:pPr>
        <w:spacing w:after="0"/>
        <w:rPr>
          <w:noProof/>
        </w:rPr>
      </w:pPr>
      <w:r w:rsidRPr="009F385C">
        <w:rPr>
          <w:noProof/>
        </w:rPr>
        <w:t>6.</w:t>
      </w:r>
      <w:r w:rsidR="004B30C3">
        <w:rPr>
          <w:noProof/>
        </w:rPr>
        <w:t xml:space="preserve"> </w:t>
      </w:r>
      <w:r w:rsidRPr="009F385C">
        <w:rPr>
          <w:noProof/>
        </w:rPr>
        <w:t xml:space="preserve">Collins, P.L., Hill, M.G., Cristina, J., Grosfeld, H. Transcription elongation factor of respiratory syncytial virus, a nonsegmented negative-strand RNA virus. </w:t>
      </w:r>
      <w:r w:rsidRPr="009F385C">
        <w:rPr>
          <w:i/>
          <w:iCs/>
          <w:noProof/>
        </w:rPr>
        <w:t>Proceedings of the National Academy of Sciences of the United States of America</w:t>
      </w:r>
      <w:r w:rsidRPr="009F385C">
        <w:rPr>
          <w:noProof/>
        </w:rPr>
        <w:t xml:space="preserve">. </w:t>
      </w:r>
      <w:r w:rsidRPr="009F385C">
        <w:rPr>
          <w:b/>
          <w:bCs/>
          <w:noProof/>
        </w:rPr>
        <w:t>93</w:t>
      </w:r>
      <w:r w:rsidRPr="009F385C">
        <w:rPr>
          <w:noProof/>
        </w:rPr>
        <w:t xml:space="preserve"> (1), 81–</w:t>
      </w:r>
      <w:r w:rsidR="004B30C3">
        <w:rPr>
          <w:noProof/>
        </w:rPr>
        <w:t>8</w:t>
      </w:r>
      <w:r w:rsidRPr="009F385C">
        <w:rPr>
          <w:noProof/>
        </w:rPr>
        <w:t>5 (1996).</w:t>
      </w:r>
    </w:p>
    <w:p w14:paraId="5CAC236D" w14:textId="4EF3F339" w:rsidR="008575DD" w:rsidRPr="009F385C" w:rsidRDefault="008575DD" w:rsidP="00DD36F5">
      <w:pPr>
        <w:spacing w:after="0"/>
        <w:rPr>
          <w:noProof/>
        </w:rPr>
      </w:pPr>
      <w:r w:rsidRPr="009F385C">
        <w:rPr>
          <w:noProof/>
        </w:rPr>
        <w:t>7.</w:t>
      </w:r>
      <w:r w:rsidR="004B30C3">
        <w:rPr>
          <w:noProof/>
        </w:rPr>
        <w:t xml:space="preserve"> </w:t>
      </w:r>
      <w:r w:rsidRPr="009F385C">
        <w:rPr>
          <w:noProof/>
        </w:rPr>
        <w:t xml:space="preserve">Hoenen, T. </w:t>
      </w:r>
      <w:r w:rsidRPr="005D4B26">
        <w:rPr>
          <w:iCs/>
          <w:noProof/>
        </w:rPr>
        <w:t>et al.</w:t>
      </w:r>
      <w:r w:rsidRPr="009F385C">
        <w:rPr>
          <w:noProof/>
        </w:rPr>
        <w:t xml:space="preserve"> Inclusion bodies are a site of ebolavirus replication. </w:t>
      </w:r>
      <w:r w:rsidRPr="009F385C">
        <w:rPr>
          <w:i/>
          <w:iCs/>
          <w:noProof/>
        </w:rPr>
        <w:t xml:space="preserve">Journal of </w:t>
      </w:r>
      <w:r w:rsidR="004B30C3" w:rsidRPr="009F385C">
        <w:rPr>
          <w:i/>
          <w:iCs/>
          <w:noProof/>
        </w:rPr>
        <w:t>Virology</w:t>
      </w:r>
      <w:r w:rsidRPr="009F385C">
        <w:rPr>
          <w:noProof/>
        </w:rPr>
        <w:t xml:space="preserve">. </w:t>
      </w:r>
      <w:r w:rsidRPr="009F385C">
        <w:rPr>
          <w:b/>
          <w:bCs/>
          <w:noProof/>
        </w:rPr>
        <w:t>86</w:t>
      </w:r>
      <w:r w:rsidRPr="009F385C">
        <w:rPr>
          <w:noProof/>
        </w:rPr>
        <w:t xml:space="preserve"> (21), 11779–</w:t>
      </w:r>
      <w:r w:rsidR="004B30C3">
        <w:rPr>
          <w:noProof/>
        </w:rPr>
        <w:t>117</w:t>
      </w:r>
      <w:r w:rsidRPr="009F385C">
        <w:rPr>
          <w:noProof/>
        </w:rPr>
        <w:t>88, doi: 10.1128/JVI.01525-12 (2012).</w:t>
      </w:r>
    </w:p>
    <w:p w14:paraId="52D7FA71" w14:textId="7FC6AAF1" w:rsidR="008575DD" w:rsidRPr="009F385C" w:rsidRDefault="008575DD" w:rsidP="00DD36F5">
      <w:pPr>
        <w:spacing w:after="0"/>
        <w:rPr>
          <w:noProof/>
        </w:rPr>
      </w:pPr>
      <w:r w:rsidRPr="009F385C">
        <w:rPr>
          <w:noProof/>
        </w:rPr>
        <w:t>8.</w:t>
      </w:r>
      <w:r w:rsidR="004B30C3">
        <w:rPr>
          <w:noProof/>
        </w:rPr>
        <w:t xml:space="preserve"> </w:t>
      </w:r>
      <w:r w:rsidRPr="009F385C">
        <w:rPr>
          <w:noProof/>
        </w:rPr>
        <w:t xml:space="preserve">Heinrich, B.S., Cureton, D.K., Rahmeh, A.A., Whelan, S.P. Protein expression redirects vesicular stomatitis virus RNA synthesis to cytoplasmic inclusions. </w:t>
      </w:r>
      <w:r w:rsidRPr="009F385C">
        <w:rPr>
          <w:i/>
          <w:iCs/>
          <w:noProof/>
        </w:rPr>
        <w:t>PLoS Pathog</w:t>
      </w:r>
      <w:r w:rsidR="004B30C3">
        <w:rPr>
          <w:i/>
          <w:iCs/>
          <w:noProof/>
        </w:rPr>
        <w:t>ens</w:t>
      </w:r>
      <w:r w:rsidRPr="009F385C">
        <w:rPr>
          <w:noProof/>
        </w:rPr>
        <w:t xml:space="preserve">. </w:t>
      </w:r>
      <w:r w:rsidRPr="009F385C">
        <w:rPr>
          <w:b/>
          <w:bCs/>
          <w:noProof/>
        </w:rPr>
        <w:t>6</w:t>
      </w:r>
      <w:r w:rsidRPr="009F385C">
        <w:rPr>
          <w:noProof/>
        </w:rPr>
        <w:t xml:space="preserve"> (6), e1000958, doi: 10.1371/journal.ppat.1000958 (2010).</w:t>
      </w:r>
    </w:p>
    <w:p w14:paraId="42AFA5D4" w14:textId="5F91C8D3" w:rsidR="008575DD" w:rsidRPr="009F385C" w:rsidRDefault="008575DD" w:rsidP="00DD36F5">
      <w:pPr>
        <w:spacing w:after="0"/>
        <w:rPr>
          <w:noProof/>
        </w:rPr>
      </w:pPr>
      <w:r w:rsidRPr="009F385C">
        <w:rPr>
          <w:noProof/>
        </w:rPr>
        <w:t>9.</w:t>
      </w:r>
      <w:r w:rsidR="004B30C3">
        <w:rPr>
          <w:noProof/>
        </w:rPr>
        <w:t xml:space="preserve"> </w:t>
      </w:r>
      <w:r w:rsidRPr="009F385C">
        <w:rPr>
          <w:noProof/>
        </w:rPr>
        <w:t xml:space="preserve">Lahaye, X. </w:t>
      </w:r>
      <w:r w:rsidRPr="005D4B26">
        <w:rPr>
          <w:iCs/>
          <w:noProof/>
        </w:rPr>
        <w:t>et al.</w:t>
      </w:r>
      <w:r w:rsidRPr="009F385C">
        <w:rPr>
          <w:noProof/>
        </w:rPr>
        <w:t xml:space="preserve"> Functional Characterization of Negri Bodies (NBs) in Rabies Virus-Infected Cells: Evidence that NBs Are Sites of Viral Transcription and Replication. </w:t>
      </w:r>
      <w:r w:rsidRPr="009F385C">
        <w:rPr>
          <w:i/>
          <w:iCs/>
          <w:noProof/>
        </w:rPr>
        <w:t xml:space="preserve">Journal of </w:t>
      </w:r>
      <w:r w:rsidR="004B30C3" w:rsidRPr="009F385C">
        <w:rPr>
          <w:i/>
          <w:iCs/>
          <w:noProof/>
        </w:rPr>
        <w:t>Virology</w:t>
      </w:r>
      <w:r w:rsidRPr="009F385C">
        <w:rPr>
          <w:noProof/>
        </w:rPr>
        <w:t xml:space="preserve">. </w:t>
      </w:r>
      <w:r w:rsidRPr="009F385C">
        <w:rPr>
          <w:b/>
          <w:bCs/>
          <w:noProof/>
        </w:rPr>
        <w:t>83</w:t>
      </w:r>
      <w:r w:rsidRPr="009F385C">
        <w:rPr>
          <w:noProof/>
        </w:rPr>
        <w:t xml:space="preserve"> (16), 7948–</w:t>
      </w:r>
      <w:r w:rsidR="004B30C3">
        <w:rPr>
          <w:noProof/>
        </w:rPr>
        <w:t>79</w:t>
      </w:r>
      <w:r w:rsidRPr="009F385C">
        <w:rPr>
          <w:noProof/>
        </w:rPr>
        <w:t>58, doi: 10.1128/JVI.00554-09 (2009).</w:t>
      </w:r>
    </w:p>
    <w:p w14:paraId="67799B9E" w14:textId="76D21EC4" w:rsidR="008575DD" w:rsidRPr="009F385C" w:rsidRDefault="008575DD" w:rsidP="00DD36F5">
      <w:pPr>
        <w:spacing w:after="0"/>
        <w:rPr>
          <w:noProof/>
        </w:rPr>
      </w:pPr>
      <w:r w:rsidRPr="009F385C">
        <w:rPr>
          <w:noProof/>
        </w:rPr>
        <w:t>10.</w:t>
      </w:r>
      <w:r w:rsidR="004B30C3">
        <w:rPr>
          <w:noProof/>
        </w:rPr>
        <w:t xml:space="preserve"> </w:t>
      </w:r>
      <w:r w:rsidRPr="009F385C">
        <w:rPr>
          <w:noProof/>
        </w:rPr>
        <w:t xml:space="preserve">Kolesnikova, L., Mühlberger, E., Ryabchikova, E., Becker, S. Ultrastructural organization of recombinant Marburg virus nucleoprotein: comparison with Marburg virus inclusions. </w:t>
      </w:r>
      <w:r w:rsidRPr="009F385C">
        <w:rPr>
          <w:i/>
          <w:iCs/>
          <w:noProof/>
        </w:rPr>
        <w:t xml:space="preserve">Journal of </w:t>
      </w:r>
      <w:r w:rsidR="004B30C3" w:rsidRPr="009F385C">
        <w:rPr>
          <w:i/>
          <w:iCs/>
          <w:noProof/>
        </w:rPr>
        <w:t>Virology</w:t>
      </w:r>
      <w:r w:rsidRPr="009F385C">
        <w:rPr>
          <w:noProof/>
        </w:rPr>
        <w:t xml:space="preserve">. </w:t>
      </w:r>
      <w:r w:rsidRPr="009F385C">
        <w:rPr>
          <w:b/>
          <w:bCs/>
          <w:noProof/>
        </w:rPr>
        <w:t>74</w:t>
      </w:r>
      <w:r w:rsidRPr="009F385C">
        <w:rPr>
          <w:noProof/>
        </w:rPr>
        <w:t xml:space="preserve"> (8), 3899–3904 (2000).</w:t>
      </w:r>
    </w:p>
    <w:p w14:paraId="3F53E1ED" w14:textId="75F3366B" w:rsidR="008575DD" w:rsidRPr="009F385C" w:rsidRDefault="008575DD" w:rsidP="00DD36F5">
      <w:pPr>
        <w:spacing w:after="0"/>
        <w:rPr>
          <w:noProof/>
        </w:rPr>
      </w:pPr>
      <w:r w:rsidRPr="009F385C">
        <w:rPr>
          <w:noProof/>
        </w:rPr>
        <w:t>11.</w:t>
      </w:r>
      <w:r w:rsidR="004B30C3">
        <w:rPr>
          <w:noProof/>
        </w:rPr>
        <w:t xml:space="preserve"> </w:t>
      </w:r>
      <w:r w:rsidRPr="009F385C">
        <w:rPr>
          <w:noProof/>
        </w:rPr>
        <w:t xml:space="preserve">Dolnik, O., Stevermann, L., Kolesnikova, L., Becker, S. Marburg virus inclusions: A virus-induced microcompartment and interface to multivesicular bodies and the late endosomal compartment. </w:t>
      </w:r>
      <w:r w:rsidRPr="009F385C">
        <w:rPr>
          <w:i/>
          <w:iCs/>
          <w:noProof/>
        </w:rPr>
        <w:t>European Journal of Cell Biology</w:t>
      </w:r>
      <w:r w:rsidRPr="009F385C">
        <w:rPr>
          <w:noProof/>
        </w:rPr>
        <w:t xml:space="preserve">. </w:t>
      </w:r>
      <w:r w:rsidRPr="009F385C">
        <w:rPr>
          <w:b/>
          <w:bCs/>
          <w:noProof/>
        </w:rPr>
        <w:t>94</w:t>
      </w:r>
      <w:r w:rsidRPr="009F385C">
        <w:rPr>
          <w:noProof/>
        </w:rPr>
        <w:t xml:space="preserve"> (7–9), 323–331, doi: 10.1016/j.ejcb.2015.05.006 (2015).</w:t>
      </w:r>
    </w:p>
    <w:p w14:paraId="100F1FA9" w14:textId="0E7B9266" w:rsidR="008575DD" w:rsidRPr="009F385C" w:rsidRDefault="008575DD" w:rsidP="00DD36F5">
      <w:pPr>
        <w:spacing w:after="0"/>
        <w:rPr>
          <w:noProof/>
        </w:rPr>
      </w:pPr>
      <w:r w:rsidRPr="009F385C">
        <w:rPr>
          <w:noProof/>
        </w:rPr>
        <w:t>12.</w:t>
      </w:r>
      <w:r w:rsidR="004B30C3">
        <w:rPr>
          <w:noProof/>
        </w:rPr>
        <w:t xml:space="preserve"> </w:t>
      </w:r>
      <w:r w:rsidRPr="009F385C">
        <w:rPr>
          <w:noProof/>
        </w:rPr>
        <w:t xml:space="preserve">Rincheval, V. </w:t>
      </w:r>
      <w:r w:rsidRPr="005D4B26">
        <w:rPr>
          <w:iCs/>
          <w:noProof/>
        </w:rPr>
        <w:t>et al.</w:t>
      </w:r>
      <w:r w:rsidRPr="009F385C">
        <w:rPr>
          <w:noProof/>
        </w:rPr>
        <w:t xml:space="preserve"> Functional organization of cytoplasmic inclusion bodies in cells infected by respiratory syncytial virus. </w:t>
      </w:r>
      <w:r w:rsidRPr="009F385C">
        <w:rPr>
          <w:i/>
          <w:iCs/>
          <w:noProof/>
        </w:rPr>
        <w:t xml:space="preserve">Nature </w:t>
      </w:r>
      <w:r w:rsidR="004B30C3" w:rsidRPr="009F385C">
        <w:rPr>
          <w:i/>
          <w:iCs/>
          <w:noProof/>
        </w:rPr>
        <w:t>Communications</w:t>
      </w:r>
      <w:r w:rsidRPr="009F385C">
        <w:rPr>
          <w:noProof/>
        </w:rPr>
        <w:t xml:space="preserve">. </w:t>
      </w:r>
      <w:r w:rsidRPr="009F385C">
        <w:rPr>
          <w:b/>
          <w:bCs/>
          <w:noProof/>
        </w:rPr>
        <w:t>8</w:t>
      </w:r>
      <w:r w:rsidRPr="009F385C">
        <w:rPr>
          <w:noProof/>
        </w:rPr>
        <w:t xml:space="preserve"> (1), 563, doi: 10.1038/s41467-017-00655-9 (2017).</w:t>
      </w:r>
    </w:p>
    <w:p w14:paraId="2F3E52B7" w14:textId="35ABF958" w:rsidR="008575DD" w:rsidRPr="009F385C" w:rsidRDefault="008575DD" w:rsidP="00DD36F5">
      <w:pPr>
        <w:spacing w:after="0"/>
        <w:rPr>
          <w:noProof/>
        </w:rPr>
      </w:pPr>
      <w:r w:rsidRPr="009F385C">
        <w:rPr>
          <w:noProof/>
        </w:rPr>
        <w:t>13.</w:t>
      </w:r>
      <w:r w:rsidR="004B30C3">
        <w:rPr>
          <w:noProof/>
        </w:rPr>
        <w:t xml:space="preserve"> </w:t>
      </w:r>
      <w:r w:rsidRPr="009F385C">
        <w:rPr>
          <w:noProof/>
        </w:rPr>
        <w:t xml:space="preserve">Santangelo, P.J., Bao, G. Dynamics of filamentous viral RNPs prior to egress. </w:t>
      </w:r>
      <w:r w:rsidRPr="009F385C">
        <w:rPr>
          <w:i/>
          <w:iCs/>
          <w:noProof/>
        </w:rPr>
        <w:t xml:space="preserve">Nucleic </w:t>
      </w:r>
      <w:r w:rsidR="004B30C3" w:rsidRPr="009F385C">
        <w:rPr>
          <w:i/>
          <w:iCs/>
          <w:noProof/>
        </w:rPr>
        <w:t>Acids Research</w:t>
      </w:r>
      <w:r w:rsidRPr="009F385C">
        <w:rPr>
          <w:noProof/>
        </w:rPr>
        <w:t xml:space="preserve">. </w:t>
      </w:r>
      <w:r w:rsidRPr="009F385C">
        <w:rPr>
          <w:b/>
          <w:bCs/>
          <w:noProof/>
        </w:rPr>
        <w:t>35</w:t>
      </w:r>
      <w:r w:rsidRPr="009F385C">
        <w:rPr>
          <w:noProof/>
        </w:rPr>
        <w:t xml:space="preserve"> (11), 3602–</w:t>
      </w:r>
      <w:r w:rsidR="004B30C3">
        <w:rPr>
          <w:noProof/>
        </w:rPr>
        <w:t>36</w:t>
      </w:r>
      <w:r w:rsidRPr="009F385C">
        <w:rPr>
          <w:noProof/>
        </w:rPr>
        <w:t>11, doi: 10.1093/nar/gkm246 (2007).</w:t>
      </w:r>
    </w:p>
    <w:p w14:paraId="04F7F26D" w14:textId="31C748E6" w:rsidR="008575DD" w:rsidRPr="009F385C" w:rsidRDefault="008575DD" w:rsidP="00DD36F5">
      <w:pPr>
        <w:spacing w:after="0"/>
        <w:rPr>
          <w:noProof/>
        </w:rPr>
      </w:pPr>
      <w:r w:rsidRPr="009F385C">
        <w:rPr>
          <w:noProof/>
        </w:rPr>
        <w:t>14.</w:t>
      </w:r>
      <w:r w:rsidR="004B30C3">
        <w:rPr>
          <w:noProof/>
        </w:rPr>
        <w:t xml:space="preserve"> </w:t>
      </w:r>
      <w:r w:rsidRPr="009F385C">
        <w:rPr>
          <w:noProof/>
        </w:rPr>
        <w:t>Lifland, A.W.</w:t>
      </w:r>
      <w:r w:rsidR="004B30C3">
        <w:rPr>
          <w:noProof/>
        </w:rPr>
        <w:t xml:space="preserve"> et al</w:t>
      </w:r>
      <w:r w:rsidRPr="009F385C">
        <w:rPr>
          <w:noProof/>
        </w:rPr>
        <w:t xml:space="preserve">. Human Respiratory Syncytial Virus Nucleoprotein and Inclusion Bodies Antagonize the Innate Immune Response Mediated by MDA5 and MAVS. </w:t>
      </w:r>
      <w:r w:rsidRPr="009F385C">
        <w:rPr>
          <w:i/>
          <w:iCs/>
          <w:noProof/>
        </w:rPr>
        <w:t xml:space="preserve">Journal of </w:t>
      </w:r>
      <w:r w:rsidR="004B30C3" w:rsidRPr="009F385C">
        <w:rPr>
          <w:i/>
          <w:iCs/>
          <w:noProof/>
        </w:rPr>
        <w:t>Virology</w:t>
      </w:r>
      <w:r w:rsidRPr="009F385C">
        <w:rPr>
          <w:noProof/>
        </w:rPr>
        <w:t xml:space="preserve">. </w:t>
      </w:r>
      <w:r w:rsidRPr="009F385C">
        <w:rPr>
          <w:b/>
          <w:bCs/>
          <w:noProof/>
        </w:rPr>
        <w:t>86</w:t>
      </w:r>
      <w:r w:rsidRPr="009F385C">
        <w:rPr>
          <w:noProof/>
        </w:rPr>
        <w:t xml:space="preserve"> (15), 8245–</w:t>
      </w:r>
      <w:r w:rsidR="004B30C3">
        <w:rPr>
          <w:noProof/>
        </w:rPr>
        <w:t>82</w:t>
      </w:r>
      <w:r w:rsidRPr="009F385C">
        <w:rPr>
          <w:noProof/>
        </w:rPr>
        <w:t>58, doi: 10.1128/JVI.00215-12 (2012).</w:t>
      </w:r>
    </w:p>
    <w:p w14:paraId="371BFF10" w14:textId="148BE161" w:rsidR="008575DD" w:rsidRPr="009F385C" w:rsidRDefault="008575DD" w:rsidP="00DD36F5">
      <w:pPr>
        <w:spacing w:after="0"/>
        <w:rPr>
          <w:noProof/>
        </w:rPr>
      </w:pPr>
      <w:r w:rsidRPr="009F385C">
        <w:rPr>
          <w:noProof/>
        </w:rPr>
        <w:t>15.</w:t>
      </w:r>
      <w:r w:rsidR="004B30C3">
        <w:rPr>
          <w:noProof/>
        </w:rPr>
        <w:t xml:space="preserve"> </w:t>
      </w:r>
      <w:r w:rsidRPr="009F385C">
        <w:rPr>
          <w:noProof/>
        </w:rPr>
        <w:t xml:space="preserve">Garcia, J., Garcia-Barreno, B., Vivo, A., Melero, J.A. Cytoplasmic inclusions of respiratory syncytial virus-infected cells: formation of inclusion bodies in transfected cells that coexpress the nucleoprotein, the phosphoprotein, and the 22K protein. </w:t>
      </w:r>
      <w:r w:rsidRPr="009F385C">
        <w:rPr>
          <w:i/>
          <w:iCs/>
          <w:noProof/>
        </w:rPr>
        <w:t>Virology</w:t>
      </w:r>
      <w:r w:rsidRPr="009F385C">
        <w:rPr>
          <w:noProof/>
        </w:rPr>
        <w:t xml:space="preserve">. </w:t>
      </w:r>
      <w:r w:rsidRPr="009F385C">
        <w:rPr>
          <w:b/>
          <w:bCs/>
          <w:noProof/>
        </w:rPr>
        <w:t>195</w:t>
      </w:r>
      <w:r w:rsidRPr="009F385C">
        <w:rPr>
          <w:noProof/>
        </w:rPr>
        <w:t xml:space="preserve"> (1), 243–247, doi: 10.1006/viro.1993.1366 (1993).</w:t>
      </w:r>
    </w:p>
    <w:p w14:paraId="4814DCE2" w14:textId="5552107E" w:rsidR="008575DD" w:rsidRPr="009F385C" w:rsidRDefault="008575DD" w:rsidP="00DD36F5">
      <w:pPr>
        <w:spacing w:after="0"/>
        <w:rPr>
          <w:noProof/>
        </w:rPr>
      </w:pPr>
      <w:r w:rsidRPr="009F385C">
        <w:rPr>
          <w:noProof/>
        </w:rPr>
        <w:t>16.</w:t>
      </w:r>
      <w:r w:rsidR="004B30C3">
        <w:rPr>
          <w:noProof/>
        </w:rPr>
        <w:t xml:space="preserve"> </w:t>
      </w:r>
      <w:r w:rsidRPr="009F385C">
        <w:rPr>
          <w:noProof/>
        </w:rPr>
        <w:t xml:space="preserve">Brown, G. </w:t>
      </w:r>
      <w:r w:rsidRPr="005D4B26">
        <w:rPr>
          <w:iCs/>
          <w:noProof/>
        </w:rPr>
        <w:t>et al.</w:t>
      </w:r>
      <w:r w:rsidRPr="009F385C">
        <w:rPr>
          <w:noProof/>
        </w:rPr>
        <w:t xml:space="preserve"> Evidence for an association between heat shock protein 70 and the respiratory syncytial virus polymerase complex within lipid-raft membranes during virus infection. </w:t>
      </w:r>
      <w:r w:rsidRPr="009F385C">
        <w:rPr>
          <w:i/>
          <w:iCs/>
          <w:noProof/>
        </w:rPr>
        <w:t>Virology</w:t>
      </w:r>
      <w:r w:rsidRPr="009F385C">
        <w:rPr>
          <w:noProof/>
        </w:rPr>
        <w:t xml:space="preserve">. </w:t>
      </w:r>
      <w:r w:rsidRPr="009F385C">
        <w:rPr>
          <w:b/>
          <w:bCs/>
          <w:noProof/>
        </w:rPr>
        <w:t>338</w:t>
      </w:r>
      <w:r w:rsidRPr="009F385C">
        <w:rPr>
          <w:noProof/>
        </w:rPr>
        <w:t xml:space="preserve"> (1), 69–80, doi: 10.1016/j.virol.2005.05.004 (2005).</w:t>
      </w:r>
    </w:p>
    <w:p w14:paraId="636A9C4C" w14:textId="2EB47752" w:rsidR="008575DD" w:rsidRPr="009F385C" w:rsidRDefault="008575DD" w:rsidP="00DD36F5">
      <w:pPr>
        <w:spacing w:after="0"/>
        <w:rPr>
          <w:noProof/>
        </w:rPr>
      </w:pPr>
      <w:r w:rsidRPr="009F385C">
        <w:rPr>
          <w:noProof/>
        </w:rPr>
        <w:t>17.</w:t>
      </w:r>
      <w:r w:rsidR="004B30C3">
        <w:rPr>
          <w:noProof/>
        </w:rPr>
        <w:t xml:space="preserve"> </w:t>
      </w:r>
      <w:r w:rsidRPr="009F385C">
        <w:rPr>
          <w:noProof/>
        </w:rPr>
        <w:t xml:space="preserve">Radhakrishnan, A. </w:t>
      </w:r>
      <w:r w:rsidRPr="005D4B26">
        <w:rPr>
          <w:iCs/>
          <w:noProof/>
        </w:rPr>
        <w:t>et al.</w:t>
      </w:r>
      <w:r w:rsidRPr="009F385C">
        <w:rPr>
          <w:noProof/>
        </w:rPr>
        <w:t xml:space="preserve"> Protein analysis of purified respiratory syncytial virus particles reveals an important role for heat shock protein 90 in virus particle assembly. </w:t>
      </w:r>
      <w:r w:rsidRPr="009F385C">
        <w:rPr>
          <w:i/>
          <w:iCs/>
          <w:noProof/>
        </w:rPr>
        <w:t xml:space="preserve">Molecular &amp; </w:t>
      </w:r>
      <w:r w:rsidR="004B30C3" w:rsidRPr="009F385C">
        <w:rPr>
          <w:i/>
          <w:iCs/>
          <w:noProof/>
        </w:rPr>
        <w:t>Cellular Proteomics</w:t>
      </w:r>
      <w:r w:rsidRPr="009F385C">
        <w:rPr>
          <w:noProof/>
        </w:rPr>
        <w:t xml:space="preserve">. </w:t>
      </w:r>
      <w:r w:rsidRPr="009F385C">
        <w:rPr>
          <w:b/>
          <w:bCs/>
          <w:noProof/>
        </w:rPr>
        <w:t>9</w:t>
      </w:r>
      <w:r w:rsidRPr="009F385C">
        <w:rPr>
          <w:noProof/>
        </w:rPr>
        <w:t xml:space="preserve"> (9), 1829–</w:t>
      </w:r>
      <w:r w:rsidR="004B30C3">
        <w:rPr>
          <w:noProof/>
        </w:rPr>
        <w:t>18</w:t>
      </w:r>
      <w:r w:rsidRPr="009F385C">
        <w:rPr>
          <w:noProof/>
        </w:rPr>
        <w:t>48, doi: 10.1074/mcp.M110.001651 (2010).</w:t>
      </w:r>
    </w:p>
    <w:p w14:paraId="0BFAF36B" w14:textId="5D198E46" w:rsidR="008575DD" w:rsidRPr="009F385C" w:rsidRDefault="008575DD" w:rsidP="00DD36F5">
      <w:pPr>
        <w:spacing w:after="0"/>
        <w:rPr>
          <w:noProof/>
        </w:rPr>
      </w:pPr>
      <w:r w:rsidRPr="009F385C">
        <w:rPr>
          <w:noProof/>
        </w:rPr>
        <w:t>18.</w:t>
      </w:r>
      <w:r w:rsidR="004B30C3">
        <w:rPr>
          <w:noProof/>
        </w:rPr>
        <w:t xml:space="preserve"> </w:t>
      </w:r>
      <w:r w:rsidRPr="009F385C">
        <w:rPr>
          <w:noProof/>
        </w:rPr>
        <w:t xml:space="preserve">Racaniello, V.R., Baltimore, D. Cloned poliovirus complementary DNA is infectious in mammalian cells. </w:t>
      </w:r>
      <w:r w:rsidRPr="009F385C">
        <w:rPr>
          <w:i/>
          <w:iCs/>
          <w:noProof/>
        </w:rPr>
        <w:t>Science</w:t>
      </w:r>
      <w:r w:rsidRPr="009F385C">
        <w:rPr>
          <w:noProof/>
        </w:rPr>
        <w:t xml:space="preserve">. </w:t>
      </w:r>
      <w:r w:rsidRPr="009F385C">
        <w:rPr>
          <w:b/>
          <w:bCs/>
          <w:noProof/>
        </w:rPr>
        <w:t>214</w:t>
      </w:r>
      <w:r w:rsidRPr="009F385C">
        <w:rPr>
          <w:noProof/>
        </w:rPr>
        <w:t xml:space="preserve"> (4523), 916–919 (1981).</w:t>
      </w:r>
    </w:p>
    <w:p w14:paraId="35590140" w14:textId="3873FAFB" w:rsidR="008575DD" w:rsidRPr="009F385C" w:rsidRDefault="008575DD" w:rsidP="00DD36F5">
      <w:pPr>
        <w:spacing w:after="0"/>
        <w:rPr>
          <w:noProof/>
        </w:rPr>
      </w:pPr>
      <w:r w:rsidRPr="009F385C">
        <w:rPr>
          <w:noProof/>
        </w:rPr>
        <w:t>19.</w:t>
      </w:r>
      <w:r w:rsidR="004B30C3">
        <w:rPr>
          <w:noProof/>
        </w:rPr>
        <w:t xml:space="preserve"> </w:t>
      </w:r>
      <w:r w:rsidRPr="009F385C">
        <w:rPr>
          <w:noProof/>
        </w:rPr>
        <w:t xml:space="preserve">Schnell, M.J., Mebatsion, T., Conzelmann, K.K. Infectious rabies viruses from cloned cDNA. </w:t>
      </w:r>
      <w:r w:rsidRPr="009F385C">
        <w:rPr>
          <w:i/>
          <w:iCs/>
          <w:noProof/>
        </w:rPr>
        <w:t xml:space="preserve">The EMBO </w:t>
      </w:r>
      <w:r w:rsidR="004B30C3" w:rsidRPr="009F385C">
        <w:rPr>
          <w:i/>
          <w:iCs/>
          <w:noProof/>
        </w:rPr>
        <w:t>Journal</w:t>
      </w:r>
      <w:r w:rsidRPr="009F385C">
        <w:rPr>
          <w:noProof/>
        </w:rPr>
        <w:t xml:space="preserve">. </w:t>
      </w:r>
      <w:r w:rsidRPr="009F385C">
        <w:rPr>
          <w:b/>
          <w:bCs/>
          <w:noProof/>
        </w:rPr>
        <w:t>13</w:t>
      </w:r>
      <w:r w:rsidRPr="009F385C">
        <w:rPr>
          <w:noProof/>
        </w:rPr>
        <w:t xml:space="preserve"> (18), 4195–4203 (1994).</w:t>
      </w:r>
    </w:p>
    <w:p w14:paraId="3291C2A0" w14:textId="72D67B0A" w:rsidR="008575DD" w:rsidRPr="009F385C" w:rsidRDefault="008575DD" w:rsidP="00DD36F5">
      <w:pPr>
        <w:spacing w:after="0"/>
        <w:rPr>
          <w:noProof/>
        </w:rPr>
      </w:pPr>
      <w:r w:rsidRPr="009F385C">
        <w:rPr>
          <w:noProof/>
        </w:rPr>
        <w:lastRenderedPageBreak/>
        <w:t>20.</w:t>
      </w:r>
      <w:r w:rsidR="004B30C3">
        <w:rPr>
          <w:noProof/>
        </w:rPr>
        <w:t xml:space="preserve"> </w:t>
      </w:r>
      <w:r w:rsidRPr="009F385C">
        <w:rPr>
          <w:noProof/>
        </w:rPr>
        <w:t>Collins, P.L.</w:t>
      </w:r>
      <w:r w:rsidR="004B30C3">
        <w:rPr>
          <w:noProof/>
        </w:rPr>
        <w:t xml:space="preserve"> et al</w:t>
      </w:r>
      <w:r w:rsidRPr="009F385C">
        <w:rPr>
          <w:noProof/>
        </w:rPr>
        <w:t xml:space="preserve">. Production of infectious human respiratory syncytial virus from cloned cDNA confirms an essential role for the transcription elongation factor from the 5’ proximal open reading frame of the M2 mRNA in gene expression and provides a capability for vaccine. </w:t>
      </w:r>
      <w:r w:rsidRPr="009F385C">
        <w:rPr>
          <w:i/>
          <w:iCs/>
          <w:noProof/>
        </w:rPr>
        <w:t>Proceedings of the National Academy of Sciences of the United States of America</w:t>
      </w:r>
      <w:r w:rsidRPr="009F385C">
        <w:rPr>
          <w:noProof/>
        </w:rPr>
        <w:t xml:space="preserve">. </w:t>
      </w:r>
      <w:r w:rsidRPr="009F385C">
        <w:rPr>
          <w:b/>
          <w:bCs/>
          <w:noProof/>
        </w:rPr>
        <w:t>92</w:t>
      </w:r>
      <w:r w:rsidRPr="009F385C">
        <w:rPr>
          <w:noProof/>
        </w:rPr>
        <w:t xml:space="preserve"> (25), 11563–11567 (1995).</w:t>
      </w:r>
    </w:p>
    <w:p w14:paraId="1CE44DD1" w14:textId="293B1B0E" w:rsidR="008575DD" w:rsidRPr="009F385C" w:rsidRDefault="008575DD" w:rsidP="00DD36F5">
      <w:pPr>
        <w:spacing w:after="0"/>
        <w:rPr>
          <w:noProof/>
        </w:rPr>
      </w:pPr>
      <w:r w:rsidRPr="009F385C">
        <w:rPr>
          <w:noProof/>
        </w:rPr>
        <w:t>21.</w:t>
      </w:r>
      <w:r w:rsidR="004B30C3">
        <w:rPr>
          <w:noProof/>
        </w:rPr>
        <w:t xml:space="preserve"> </w:t>
      </w:r>
      <w:r w:rsidRPr="009F385C">
        <w:rPr>
          <w:noProof/>
        </w:rPr>
        <w:t xml:space="preserve">Rameix-Welti, M.-A. </w:t>
      </w:r>
      <w:r w:rsidRPr="005D4B26">
        <w:rPr>
          <w:iCs/>
          <w:noProof/>
        </w:rPr>
        <w:t>et al.</w:t>
      </w:r>
      <w:r w:rsidRPr="009F385C">
        <w:rPr>
          <w:noProof/>
        </w:rPr>
        <w:t xml:space="preserve"> Visualizing the replication of respiratory syncytial virus in cells and in living mice. </w:t>
      </w:r>
      <w:r w:rsidRPr="009F385C">
        <w:rPr>
          <w:i/>
          <w:iCs/>
          <w:noProof/>
        </w:rPr>
        <w:t xml:space="preserve">Nature </w:t>
      </w:r>
      <w:r w:rsidR="004B30C3" w:rsidRPr="009F385C">
        <w:rPr>
          <w:i/>
          <w:iCs/>
          <w:noProof/>
        </w:rPr>
        <w:t>Communications</w:t>
      </w:r>
      <w:r w:rsidR="004B30C3" w:rsidRPr="009F385C">
        <w:rPr>
          <w:noProof/>
        </w:rPr>
        <w:t>.</w:t>
      </w:r>
      <w:r w:rsidRPr="009F385C">
        <w:rPr>
          <w:noProof/>
        </w:rPr>
        <w:t xml:space="preserve"> </w:t>
      </w:r>
      <w:r w:rsidRPr="009F385C">
        <w:rPr>
          <w:b/>
          <w:bCs/>
          <w:noProof/>
        </w:rPr>
        <w:t>5</w:t>
      </w:r>
      <w:r w:rsidRPr="009F385C">
        <w:rPr>
          <w:noProof/>
        </w:rPr>
        <w:t>, 5104, doi: 10.1038/ncomms6104 (2014).</w:t>
      </w:r>
    </w:p>
    <w:p w14:paraId="7D8A0EA8" w14:textId="5B89BBA1" w:rsidR="008575DD" w:rsidRPr="009F385C" w:rsidRDefault="008575DD" w:rsidP="00DD36F5">
      <w:pPr>
        <w:spacing w:after="0"/>
        <w:rPr>
          <w:noProof/>
        </w:rPr>
      </w:pPr>
      <w:r w:rsidRPr="009F385C">
        <w:rPr>
          <w:noProof/>
        </w:rPr>
        <w:t>22.</w:t>
      </w:r>
      <w:r w:rsidR="004B30C3">
        <w:rPr>
          <w:noProof/>
        </w:rPr>
        <w:t xml:space="preserve"> </w:t>
      </w:r>
      <w:r w:rsidRPr="009F385C">
        <w:rPr>
          <w:noProof/>
        </w:rPr>
        <w:t xml:space="preserve">Buchholz, U.J., Finke, S., Conzelmann, K.K. Generation of bovine respiratory syncytial virus (BRSV) from cDNA: BRSV NS2 is not essential for virus replication in tissue culture, and the human RSV leader region acts as a functional BRSV genome promoter. </w:t>
      </w:r>
      <w:r w:rsidRPr="009F385C">
        <w:rPr>
          <w:i/>
          <w:iCs/>
          <w:noProof/>
        </w:rPr>
        <w:t xml:space="preserve">Journal of </w:t>
      </w:r>
      <w:r w:rsidR="004B30C3" w:rsidRPr="009F385C">
        <w:rPr>
          <w:i/>
          <w:iCs/>
          <w:noProof/>
        </w:rPr>
        <w:t>Virology</w:t>
      </w:r>
      <w:r w:rsidRPr="009F385C">
        <w:rPr>
          <w:noProof/>
        </w:rPr>
        <w:t xml:space="preserve">. </w:t>
      </w:r>
      <w:r w:rsidRPr="009F385C">
        <w:rPr>
          <w:b/>
          <w:bCs/>
          <w:noProof/>
        </w:rPr>
        <w:t>73</w:t>
      </w:r>
      <w:r w:rsidRPr="009F385C">
        <w:rPr>
          <w:noProof/>
        </w:rPr>
        <w:t xml:space="preserve"> (1), 251–</w:t>
      </w:r>
      <w:r w:rsidR="004B30C3">
        <w:rPr>
          <w:noProof/>
        </w:rPr>
        <w:t>25</w:t>
      </w:r>
      <w:r w:rsidRPr="009F385C">
        <w:rPr>
          <w:noProof/>
        </w:rPr>
        <w:t>9 (1999).</w:t>
      </w:r>
    </w:p>
    <w:p w14:paraId="34614B07" w14:textId="4DEFFDA2" w:rsidR="008575DD" w:rsidRPr="009F385C" w:rsidRDefault="008575DD" w:rsidP="00DD36F5">
      <w:pPr>
        <w:spacing w:after="0"/>
        <w:rPr>
          <w:noProof/>
        </w:rPr>
      </w:pPr>
      <w:r w:rsidRPr="009F385C">
        <w:rPr>
          <w:noProof/>
        </w:rPr>
        <w:t>23.</w:t>
      </w:r>
      <w:r w:rsidR="004B30C3">
        <w:rPr>
          <w:noProof/>
        </w:rPr>
        <w:t xml:space="preserve"> </w:t>
      </w:r>
      <w:r w:rsidRPr="009F385C">
        <w:rPr>
          <w:noProof/>
        </w:rPr>
        <w:t xml:space="preserve">Cianci, C., Meanwell, N., Krystal, M. Antiviral activity and molecular mechanism of an orally active respiratory syncytial virus fusion inhibitor. </w:t>
      </w:r>
      <w:r w:rsidRPr="009F385C">
        <w:rPr>
          <w:i/>
          <w:iCs/>
          <w:noProof/>
        </w:rPr>
        <w:t>Journal of Antimicrobial Chemotherapy</w:t>
      </w:r>
      <w:r w:rsidRPr="009F385C">
        <w:rPr>
          <w:noProof/>
        </w:rPr>
        <w:t xml:space="preserve">. </w:t>
      </w:r>
      <w:r w:rsidRPr="009F385C">
        <w:rPr>
          <w:b/>
          <w:bCs/>
          <w:noProof/>
        </w:rPr>
        <w:t>55</w:t>
      </w:r>
      <w:r w:rsidRPr="009F385C">
        <w:rPr>
          <w:noProof/>
        </w:rPr>
        <w:t xml:space="preserve"> (3), 289–292, doi: 10.1093/jac/dkh558 (2005).</w:t>
      </w:r>
    </w:p>
    <w:p w14:paraId="13881919" w14:textId="0AE20A25" w:rsidR="008575DD" w:rsidRPr="009F385C" w:rsidRDefault="008575DD" w:rsidP="00DD36F5">
      <w:pPr>
        <w:spacing w:after="0"/>
        <w:rPr>
          <w:noProof/>
        </w:rPr>
      </w:pPr>
      <w:r w:rsidRPr="009F385C">
        <w:rPr>
          <w:noProof/>
        </w:rPr>
        <w:t>24.</w:t>
      </w:r>
      <w:r w:rsidR="004B30C3">
        <w:rPr>
          <w:noProof/>
        </w:rPr>
        <w:t xml:space="preserve"> </w:t>
      </w:r>
      <w:r w:rsidRPr="009F385C">
        <w:rPr>
          <w:noProof/>
        </w:rPr>
        <w:t xml:space="preserve">Derscheid, R.J. </w:t>
      </w:r>
      <w:r w:rsidRPr="005D4B26">
        <w:rPr>
          <w:iCs/>
          <w:noProof/>
        </w:rPr>
        <w:t>et al.</w:t>
      </w:r>
      <w:r w:rsidRPr="009F385C">
        <w:rPr>
          <w:noProof/>
        </w:rPr>
        <w:t xml:space="preserve"> Human respiratory syncytial virus memphis 37 grown in HEp-2 cells causes more severe disease in lambs than virus grown in vero cells. </w:t>
      </w:r>
      <w:r w:rsidRPr="009F385C">
        <w:rPr>
          <w:i/>
          <w:iCs/>
          <w:noProof/>
        </w:rPr>
        <w:t>Viruses</w:t>
      </w:r>
      <w:r w:rsidRPr="009F385C">
        <w:rPr>
          <w:noProof/>
        </w:rPr>
        <w:t xml:space="preserve">. </w:t>
      </w:r>
      <w:r w:rsidRPr="009F385C">
        <w:rPr>
          <w:b/>
          <w:bCs/>
          <w:noProof/>
        </w:rPr>
        <w:t>5</w:t>
      </w:r>
      <w:r w:rsidRPr="009F385C">
        <w:rPr>
          <w:noProof/>
        </w:rPr>
        <w:t xml:space="preserve"> (11), 2881–2897, doi: 10.3390/v5112881 (2013).</w:t>
      </w:r>
    </w:p>
    <w:p w14:paraId="6737877B" w14:textId="43297B6A" w:rsidR="008575DD" w:rsidRPr="009F385C" w:rsidRDefault="008575DD" w:rsidP="00DD36F5">
      <w:pPr>
        <w:spacing w:after="0"/>
        <w:rPr>
          <w:noProof/>
        </w:rPr>
      </w:pPr>
      <w:r w:rsidRPr="009F385C">
        <w:rPr>
          <w:noProof/>
        </w:rPr>
        <w:t>25.</w:t>
      </w:r>
      <w:r w:rsidR="004B30C3">
        <w:rPr>
          <w:noProof/>
        </w:rPr>
        <w:t xml:space="preserve"> </w:t>
      </w:r>
      <w:r w:rsidRPr="009F385C">
        <w:rPr>
          <w:noProof/>
        </w:rPr>
        <w:t>Mc</w:t>
      </w:r>
      <w:r w:rsidR="004B30C3">
        <w:rPr>
          <w:noProof/>
        </w:rPr>
        <w:t>K</w:t>
      </w:r>
      <w:r w:rsidRPr="009F385C">
        <w:rPr>
          <w:noProof/>
        </w:rPr>
        <w:t>imm-</w:t>
      </w:r>
      <w:r w:rsidR="004B30C3">
        <w:rPr>
          <w:noProof/>
        </w:rPr>
        <w:t>B</w:t>
      </w:r>
      <w:r w:rsidRPr="009F385C">
        <w:rPr>
          <w:noProof/>
        </w:rPr>
        <w:t xml:space="preserve">reschkin, J.L. A simplified plaque assay for respiratory syncytial virus — direct visualization of plaques without immunostaining. </w:t>
      </w:r>
      <w:r w:rsidR="004B30C3">
        <w:rPr>
          <w:i/>
          <w:noProof/>
        </w:rPr>
        <w:t xml:space="preserve">Journal of Virological Methods. </w:t>
      </w:r>
      <w:r w:rsidRPr="009F385C">
        <w:rPr>
          <w:b/>
          <w:bCs/>
          <w:noProof/>
        </w:rPr>
        <w:t>120</w:t>
      </w:r>
      <w:r w:rsidRPr="009F385C">
        <w:rPr>
          <w:noProof/>
        </w:rPr>
        <w:t>, 113–117, doi: 10.1016/j.jviromet.2004.02.020 (2004).</w:t>
      </w:r>
    </w:p>
    <w:p w14:paraId="58556AC0" w14:textId="29707B4F" w:rsidR="008575DD" w:rsidRPr="009F385C" w:rsidRDefault="008575DD" w:rsidP="00DD36F5">
      <w:pPr>
        <w:spacing w:after="0"/>
        <w:rPr>
          <w:noProof/>
        </w:rPr>
      </w:pPr>
      <w:r w:rsidRPr="009F385C">
        <w:rPr>
          <w:noProof/>
        </w:rPr>
        <w:t>26.</w:t>
      </w:r>
      <w:r w:rsidR="004B30C3">
        <w:rPr>
          <w:noProof/>
        </w:rPr>
        <w:t xml:space="preserve"> </w:t>
      </w:r>
      <w:r w:rsidRPr="009F385C">
        <w:rPr>
          <w:noProof/>
        </w:rPr>
        <w:t xml:space="preserve">Matrosovich, M., Matrosovich, T., Garten, W., Klenk, D. New low-viscosity overlay medium for viral plaque assays. </w:t>
      </w:r>
      <w:r w:rsidR="004B30C3">
        <w:rPr>
          <w:i/>
          <w:noProof/>
        </w:rPr>
        <w:t xml:space="preserve">Virology Journal. </w:t>
      </w:r>
      <w:r w:rsidRPr="009F385C">
        <w:rPr>
          <w:b/>
          <w:bCs/>
          <w:noProof/>
        </w:rPr>
        <w:t>7</w:t>
      </w:r>
      <w:r w:rsidRPr="009F385C">
        <w:rPr>
          <w:noProof/>
        </w:rPr>
        <w:t>, 1–7, doi: 10.1186/1743-422X-3-63 (2006).</w:t>
      </w:r>
    </w:p>
    <w:p w14:paraId="5FED2542" w14:textId="5B3756EC" w:rsidR="008575DD" w:rsidRPr="009F385C" w:rsidRDefault="008575DD" w:rsidP="00DD36F5">
      <w:pPr>
        <w:spacing w:after="0"/>
        <w:rPr>
          <w:noProof/>
        </w:rPr>
      </w:pPr>
      <w:r w:rsidRPr="009F385C">
        <w:rPr>
          <w:noProof/>
        </w:rPr>
        <w:t>27.</w:t>
      </w:r>
      <w:r w:rsidR="004B30C3">
        <w:rPr>
          <w:noProof/>
        </w:rPr>
        <w:t xml:space="preserve"> </w:t>
      </w:r>
      <w:r w:rsidRPr="009F385C">
        <w:rPr>
          <w:noProof/>
        </w:rPr>
        <w:t xml:space="preserve">Novina, C.D., Sharp, P.A. The RNAi revolution. </w:t>
      </w:r>
      <w:r w:rsidRPr="009F385C">
        <w:rPr>
          <w:i/>
          <w:iCs/>
          <w:noProof/>
        </w:rPr>
        <w:t>Nature</w:t>
      </w:r>
      <w:r w:rsidRPr="009F385C">
        <w:rPr>
          <w:noProof/>
        </w:rPr>
        <w:t xml:space="preserve">. </w:t>
      </w:r>
      <w:r w:rsidRPr="009F385C">
        <w:rPr>
          <w:b/>
          <w:bCs/>
          <w:noProof/>
        </w:rPr>
        <w:t>430</w:t>
      </w:r>
      <w:r w:rsidRPr="009F385C">
        <w:rPr>
          <w:noProof/>
        </w:rPr>
        <w:t xml:space="preserve"> (6996), 161–164, doi: 10.1038/430161a (2004).</w:t>
      </w:r>
    </w:p>
    <w:p w14:paraId="27BB4931" w14:textId="750E71AD" w:rsidR="008575DD" w:rsidRPr="009F385C" w:rsidRDefault="008575DD" w:rsidP="00DD36F5">
      <w:pPr>
        <w:spacing w:after="0"/>
        <w:rPr>
          <w:noProof/>
        </w:rPr>
      </w:pPr>
      <w:r w:rsidRPr="009F385C">
        <w:rPr>
          <w:noProof/>
        </w:rPr>
        <w:t>28.</w:t>
      </w:r>
      <w:r w:rsidR="004B30C3">
        <w:rPr>
          <w:noProof/>
        </w:rPr>
        <w:t xml:space="preserve"> </w:t>
      </w:r>
      <w:r w:rsidRPr="009F385C">
        <w:rPr>
          <w:noProof/>
        </w:rPr>
        <w:t xml:space="preserve">Sintchak, M.D., Nimmesgern, E. The structure of inosine 5’-monophosphate dehydrogenase and the design of novel inhibitors. </w:t>
      </w:r>
      <w:r w:rsidRPr="009F385C">
        <w:rPr>
          <w:i/>
          <w:iCs/>
          <w:noProof/>
        </w:rPr>
        <w:t>Immunopharmacology</w:t>
      </w:r>
      <w:r w:rsidRPr="009F385C">
        <w:rPr>
          <w:noProof/>
        </w:rPr>
        <w:t xml:space="preserve">. </w:t>
      </w:r>
      <w:r w:rsidRPr="009F385C">
        <w:rPr>
          <w:b/>
          <w:bCs/>
          <w:noProof/>
        </w:rPr>
        <w:t>47</w:t>
      </w:r>
      <w:r w:rsidRPr="009F385C">
        <w:rPr>
          <w:noProof/>
        </w:rPr>
        <w:t xml:space="preserve"> (2–3), 163–184, doi: 10.1016/S0162-3109(00)00193-4 (2000).</w:t>
      </w:r>
    </w:p>
    <w:p w14:paraId="56F3AC13" w14:textId="462BE0CD" w:rsidR="008575DD" w:rsidRPr="009F385C" w:rsidRDefault="008575DD" w:rsidP="00DD36F5">
      <w:pPr>
        <w:spacing w:after="0"/>
        <w:rPr>
          <w:noProof/>
        </w:rPr>
      </w:pPr>
      <w:r w:rsidRPr="009F385C">
        <w:rPr>
          <w:noProof/>
        </w:rPr>
        <w:t>29.</w:t>
      </w:r>
      <w:r w:rsidR="004B30C3">
        <w:rPr>
          <w:noProof/>
        </w:rPr>
        <w:t xml:space="preserve"> </w:t>
      </w:r>
      <w:r w:rsidRPr="009F385C">
        <w:rPr>
          <w:noProof/>
        </w:rPr>
        <w:t xml:space="preserve">Beaucourt, S., Vignuzzi, M. Ribavirin: A drug active against many viruses with multiple effects on virus replication and propagation. Molecular basis of ribavirin resistance. </w:t>
      </w:r>
      <w:r w:rsidRPr="009F385C">
        <w:rPr>
          <w:i/>
          <w:iCs/>
          <w:noProof/>
        </w:rPr>
        <w:t>Current Opinion in Virology</w:t>
      </w:r>
      <w:r w:rsidRPr="009F385C">
        <w:rPr>
          <w:noProof/>
        </w:rPr>
        <w:t xml:space="preserve">. </w:t>
      </w:r>
      <w:r w:rsidRPr="009F385C">
        <w:rPr>
          <w:b/>
          <w:bCs/>
          <w:noProof/>
        </w:rPr>
        <w:t>8</w:t>
      </w:r>
      <w:r w:rsidRPr="009F385C">
        <w:rPr>
          <w:noProof/>
        </w:rPr>
        <w:t>, 10–15, doi: 10.1016/j.coviro.2014.04.011 (2014).</w:t>
      </w:r>
    </w:p>
    <w:p w14:paraId="5D1D357C" w14:textId="0BFED4AC" w:rsidR="008575DD" w:rsidRPr="009F385C" w:rsidRDefault="008575DD" w:rsidP="00DD36F5">
      <w:pPr>
        <w:spacing w:after="0"/>
        <w:rPr>
          <w:noProof/>
        </w:rPr>
      </w:pPr>
      <w:r w:rsidRPr="009F385C">
        <w:rPr>
          <w:noProof/>
        </w:rPr>
        <w:t>30.</w:t>
      </w:r>
      <w:r w:rsidR="004B30C3">
        <w:rPr>
          <w:noProof/>
        </w:rPr>
        <w:t xml:space="preserve"> </w:t>
      </w:r>
      <w:r w:rsidRPr="009F385C">
        <w:rPr>
          <w:noProof/>
        </w:rPr>
        <w:t xml:space="preserve">Hruska, J.F., Bernstein, J.M., Douglas, R.G., Hall, C.B. Effects of Ribavirin on Respiratory Syncytial Virus in vitro. </w:t>
      </w:r>
      <w:r w:rsidRPr="009F385C">
        <w:rPr>
          <w:i/>
          <w:iCs/>
          <w:noProof/>
        </w:rPr>
        <w:t xml:space="preserve">Antimicrobial </w:t>
      </w:r>
      <w:r w:rsidR="004B30C3" w:rsidRPr="009F385C">
        <w:rPr>
          <w:i/>
          <w:iCs/>
          <w:noProof/>
        </w:rPr>
        <w:t>Agents</w:t>
      </w:r>
      <w:r w:rsidRPr="009F385C">
        <w:rPr>
          <w:i/>
          <w:iCs/>
          <w:noProof/>
        </w:rPr>
        <w:t xml:space="preserve"> and </w:t>
      </w:r>
      <w:r w:rsidR="004B30C3" w:rsidRPr="009F385C">
        <w:rPr>
          <w:i/>
          <w:iCs/>
          <w:noProof/>
        </w:rPr>
        <w:t>Chemotherapy</w:t>
      </w:r>
      <w:r w:rsidRPr="009F385C">
        <w:rPr>
          <w:noProof/>
        </w:rPr>
        <w:t xml:space="preserve">. </w:t>
      </w:r>
      <w:r w:rsidRPr="009F385C">
        <w:rPr>
          <w:b/>
          <w:bCs/>
          <w:noProof/>
        </w:rPr>
        <w:t>17</w:t>
      </w:r>
      <w:r w:rsidRPr="009F385C">
        <w:rPr>
          <w:noProof/>
        </w:rPr>
        <w:t xml:space="preserve"> (5), 770–</w:t>
      </w:r>
      <w:r w:rsidR="004B30C3">
        <w:rPr>
          <w:noProof/>
        </w:rPr>
        <w:t>7</w:t>
      </w:r>
      <w:r w:rsidRPr="009F385C">
        <w:rPr>
          <w:noProof/>
        </w:rPr>
        <w:t>75, doi: 10.1128/AAC.17.5.770 (1980).</w:t>
      </w:r>
    </w:p>
    <w:p w14:paraId="4499B50E" w14:textId="4A31854E" w:rsidR="008575DD" w:rsidRPr="009F385C" w:rsidRDefault="008575DD" w:rsidP="00DD36F5">
      <w:pPr>
        <w:spacing w:after="0"/>
        <w:rPr>
          <w:noProof/>
        </w:rPr>
      </w:pPr>
      <w:r w:rsidRPr="009F385C">
        <w:rPr>
          <w:noProof/>
        </w:rPr>
        <w:t>31.</w:t>
      </w:r>
      <w:r w:rsidR="004B30C3">
        <w:rPr>
          <w:noProof/>
        </w:rPr>
        <w:t xml:space="preserve"> </w:t>
      </w:r>
      <w:r w:rsidRPr="009F385C">
        <w:rPr>
          <w:noProof/>
        </w:rPr>
        <w:t xml:space="preserve">Simões, E.A.F. </w:t>
      </w:r>
      <w:r w:rsidRPr="005D4B26">
        <w:rPr>
          <w:iCs/>
          <w:noProof/>
        </w:rPr>
        <w:t>et al.</w:t>
      </w:r>
      <w:r w:rsidRPr="009F385C">
        <w:rPr>
          <w:noProof/>
        </w:rPr>
        <w:t xml:space="preserve"> Past, Present and Future Approaches to the Prevention and Treatment of Respiratory Syncytial Virus Infection in Children. </w:t>
      </w:r>
      <w:r w:rsidRPr="009F385C">
        <w:rPr>
          <w:i/>
          <w:iCs/>
          <w:noProof/>
        </w:rPr>
        <w:t>Infectious Diseases and Therapy</w:t>
      </w:r>
      <w:r w:rsidRPr="009F385C">
        <w:rPr>
          <w:noProof/>
        </w:rPr>
        <w:t xml:space="preserve">. </w:t>
      </w:r>
      <w:r w:rsidRPr="009F385C">
        <w:rPr>
          <w:b/>
          <w:bCs/>
          <w:noProof/>
        </w:rPr>
        <w:t>7</w:t>
      </w:r>
      <w:r w:rsidRPr="009F385C">
        <w:rPr>
          <w:noProof/>
        </w:rPr>
        <w:t xml:space="preserve"> (1), 87–120, doi: 10.1007/s40121-018-0188-z (2018).</w:t>
      </w:r>
    </w:p>
    <w:p w14:paraId="57C3C036" w14:textId="68D3CB5D" w:rsidR="008575DD" w:rsidRPr="009F385C" w:rsidRDefault="008575DD" w:rsidP="00DD36F5">
      <w:pPr>
        <w:spacing w:after="0"/>
        <w:rPr>
          <w:noProof/>
        </w:rPr>
      </w:pPr>
      <w:r w:rsidRPr="009F385C">
        <w:rPr>
          <w:noProof/>
        </w:rPr>
        <w:t>32.</w:t>
      </w:r>
      <w:r w:rsidR="004B30C3">
        <w:rPr>
          <w:noProof/>
        </w:rPr>
        <w:t xml:space="preserve"> </w:t>
      </w:r>
      <w:r w:rsidRPr="009F385C">
        <w:rPr>
          <w:noProof/>
        </w:rPr>
        <w:t xml:space="preserve">Alvarez, R. </w:t>
      </w:r>
      <w:r w:rsidRPr="005D4B26">
        <w:rPr>
          <w:iCs/>
          <w:noProof/>
        </w:rPr>
        <w:t>et al.</w:t>
      </w:r>
      <w:r w:rsidRPr="009F385C">
        <w:rPr>
          <w:noProof/>
        </w:rPr>
        <w:t xml:space="preserve"> RNA interference-mediated silencing of the respiratory syncytial virus nucleocapsid defines a potent antiviral strategy. </w:t>
      </w:r>
      <w:r w:rsidRPr="009F385C">
        <w:rPr>
          <w:i/>
          <w:iCs/>
          <w:noProof/>
        </w:rPr>
        <w:t>Antimicrobial Agents and Chemotherapy</w:t>
      </w:r>
      <w:r w:rsidRPr="009F385C">
        <w:rPr>
          <w:noProof/>
        </w:rPr>
        <w:t xml:space="preserve">. </w:t>
      </w:r>
      <w:r w:rsidRPr="009F385C">
        <w:rPr>
          <w:b/>
          <w:bCs/>
          <w:noProof/>
        </w:rPr>
        <w:t>53</w:t>
      </w:r>
      <w:r w:rsidRPr="009F385C">
        <w:rPr>
          <w:noProof/>
        </w:rPr>
        <w:t xml:space="preserve"> (9), 3952–3962, doi: 10.1128/AAC.00014-09 (2009).</w:t>
      </w:r>
    </w:p>
    <w:p w14:paraId="0BB1C790" w14:textId="6FBC90B1" w:rsidR="008575DD" w:rsidRPr="009F385C" w:rsidRDefault="008575DD" w:rsidP="00DD36F5">
      <w:pPr>
        <w:spacing w:after="0"/>
        <w:rPr>
          <w:noProof/>
        </w:rPr>
      </w:pPr>
      <w:r w:rsidRPr="009F385C">
        <w:rPr>
          <w:noProof/>
        </w:rPr>
        <w:t>33.</w:t>
      </w:r>
      <w:r w:rsidR="004B30C3">
        <w:rPr>
          <w:noProof/>
        </w:rPr>
        <w:t xml:space="preserve"> </w:t>
      </w:r>
      <w:r w:rsidRPr="009F385C">
        <w:rPr>
          <w:noProof/>
        </w:rPr>
        <w:t xml:space="preserve">DeVincenzo, J. </w:t>
      </w:r>
      <w:r w:rsidRPr="005D4B26">
        <w:rPr>
          <w:iCs/>
          <w:noProof/>
        </w:rPr>
        <w:t>et al.</w:t>
      </w:r>
      <w:r w:rsidRPr="009F385C">
        <w:rPr>
          <w:noProof/>
        </w:rPr>
        <w:t xml:space="preserve"> A randomized, double-blind, placebo-comtrolled study of an RNAi-based therapy directed against respiratory syncytial virus. </w:t>
      </w:r>
      <w:r w:rsidRPr="009F385C">
        <w:rPr>
          <w:i/>
          <w:iCs/>
          <w:noProof/>
        </w:rPr>
        <w:t>Proceedings of the National Academy of Sciences of the United States of America</w:t>
      </w:r>
      <w:r w:rsidRPr="009F385C">
        <w:rPr>
          <w:noProof/>
        </w:rPr>
        <w:t xml:space="preserve">. </w:t>
      </w:r>
      <w:r w:rsidRPr="009F385C">
        <w:rPr>
          <w:b/>
          <w:bCs/>
          <w:noProof/>
        </w:rPr>
        <w:t>107</w:t>
      </w:r>
      <w:r w:rsidRPr="009F385C">
        <w:rPr>
          <w:noProof/>
        </w:rPr>
        <w:t xml:space="preserve"> (19), 8800–8805, doi: 10.1073/pnas.0912186107 (2010).</w:t>
      </w:r>
    </w:p>
    <w:p w14:paraId="3E41A106" w14:textId="3007D694" w:rsidR="008575DD" w:rsidRPr="009F385C" w:rsidRDefault="008575DD" w:rsidP="00DD36F5">
      <w:pPr>
        <w:spacing w:after="0"/>
        <w:rPr>
          <w:noProof/>
        </w:rPr>
      </w:pPr>
      <w:r w:rsidRPr="009F385C">
        <w:rPr>
          <w:noProof/>
        </w:rPr>
        <w:lastRenderedPageBreak/>
        <w:t>34.</w:t>
      </w:r>
      <w:r w:rsidR="004B30C3">
        <w:rPr>
          <w:noProof/>
        </w:rPr>
        <w:t xml:space="preserve"> </w:t>
      </w:r>
      <w:r w:rsidRPr="009F385C">
        <w:rPr>
          <w:noProof/>
        </w:rPr>
        <w:t xml:space="preserve">Zhou, Y. </w:t>
      </w:r>
      <w:r w:rsidRPr="005D4B26">
        <w:rPr>
          <w:iCs/>
          <w:noProof/>
        </w:rPr>
        <w:t>et al.</w:t>
      </w:r>
      <w:r w:rsidRPr="009F385C">
        <w:rPr>
          <w:noProof/>
        </w:rPr>
        <w:t xml:space="preserve"> High-throughput screening of a CRISPR/Cas9 library for functional genomics in human cells. </w:t>
      </w:r>
      <w:r w:rsidRPr="009F385C">
        <w:rPr>
          <w:i/>
          <w:iCs/>
          <w:noProof/>
        </w:rPr>
        <w:t>Nature</w:t>
      </w:r>
      <w:r w:rsidRPr="009F385C">
        <w:rPr>
          <w:noProof/>
        </w:rPr>
        <w:t xml:space="preserve">. </w:t>
      </w:r>
      <w:r w:rsidRPr="009F385C">
        <w:rPr>
          <w:b/>
          <w:bCs/>
          <w:noProof/>
        </w:rPr>
        <w:t>509</w:t>
      </w:r>
      <w:r w:rsidRPr="009F385C">
        <w:rPr>
          <w:noProof/>
        </w:rPr>
        <w:t xml:space="preserve"> (7501), 487–</w:t>
      </w:r>
      <w:r w:rsidR="004B30C3">
        <w:rPr>
          <w:noProof/>
        </w:rPr>
        <w:t>4</w:t>
      </w:r>
      <w:r w:rsidRPr="009F385C">
        <w:rPr>
          <w:noProof/>
        </w:rPr>
        <w:t>91, doi: 10.1038/nature13166 (2014).</w:t>
      </w:r>
    </w:p>
    <w:p w14:paraId="76CB487B" w14:textId="37BFC468" w:rsidR="008575DD" w:rsidRPr="009F385C" w:rsidRDefault="008575DD" w:rsidP="00DD36F5">
      <w:pPr>
        <w:spacing w:after="0"/>
        <w:rPr>
          <w:noProof/>
        </w:rPr>
      </w:pPr>
      <w:r w:rsidRPr="009F385C">
        <w:rPr>
          <w:noProof/>
        </w:rPr>
        <w:t>35.</w:t>
      </w:r>
      <w:r w:rsidR="004B30C3">
        <w:rPr>
          <w:noProof/>
        </w:rPr>
        <w:t xml:space="preserve"> </w:t>
      </w:r>
      <w:r w:rsidRPr="009F385C">
        <w:rPr>
          <w:noProof/>
        </w:rPr>
        <w:t xml:space="preserve">Nikolic, J. </w:t>
      </w:r>
      <w:r w:rsidRPr="005D4B26">
        <w:rPr>
          <w:iCs/>
          <w:noProof/>
        </w:rPr>
        <w:t>et al.</w:t>
      </w:r>
      <w:r w:rsidRPr="009F385C">
        <w:rPr>
          <w:noProof/>
        </w:rPr>
        <w:t xml:space="preserve"> Negri bodies are viral factories with properties of liquid organelles. </w:t>
      </w:r>
      <w:r w:rsidRPr="009F385C">
        <w:rPr>
          <w:i/>
          <w:iCs/>
          <w:noProof/>
        </w:rPr>
        <w:t xml:space="preserve">Nature </w:t>
      </w:r>
      <w:r w:rsidR="004B30C3" w:rsidRPr="009F385C">
        <w:rPr>
          <w:i/>
          <w:iCs/>
          <w:noProof/>
        </w:rPr>
        <w:t>Communications</w:t>
      </w:r>
      <w:r w:rsidRPr="009F385C">
        <w:rPr>
          <w:noProof/>
        </w:rPr>
        <w:t xml:space="preserve">. </w:t>
      </w:r>
      <w:r w:rsidRPr="009F385C">
        <w:rPr>
          <w:b/>
          <w:bCs/>
          <w:noProof/>
        </w:rPr>
        <w:t>8</w:t>
      </w:r>
      <w:r w:rsidRPr="009F385C">
        <w:rPr>
          <w:noProof/>
        </w:rPr>
        <w:t xml:space="preserve"> (1), 58, doi: 10.1038/s41467-017-00102-9 (2017).</w:t>
      </w:r>
    </w:p>
    <w:p w14:paraId="07DCF19F" w14:textId="2F381522" w:rsidR="009F659A" w:rsidRPr="009F385C" w:rsidRDefault="009F659A" w:rsidP="00DD36F5">
      <w:pPr>
        <w:spacing w:after="0"/>
        <w:rPr>
          <w:rFonts w:asciiTheme="minorHAnsi" w:hAnsiTheme="minorHAnsi" w:cstheme="minorHAnsi"/>
          <w:color w:val="808080" w:themeColor="background1" w:themeShade="80"/>
        </w:rPr>
      </w:pPr>
    </w:p>
    <w:sectPr w:rsidR="009F659A" w:rsidRPr="009F385C" w:rsidSect="00B81B15">
      <w:headerReference w:type="default" r:id="rId9"/>
      <w:foot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C56C1" w14:textId="77777777" w:rsidR="00A45CE2" w:rsidRDefault="00A45CE2" w:rsidP="00621C4E">
      <w:r>
        <w:separator/>
      </w:r>
    </w:p>
  </w:endnote>
  <w:endnote w:type="continuationSeparator" w:id="0">
    <w:p w14:paraId="6BF968C2" w14:textId="77777777" w:rsidR="00A45CE2" w:rsidRDefault="00A45CE2" w:rsidP="00621C4E">
      <w:r>
        <w:continuationSeparator/>
      </w:r>
    </w:p>
  </w:endnote>
  <w:endnote w:type="continuationNotice" w:id="1">
    <w:p w14:paraId="34550965" w14:textId="77777777" w:rsidR="00A45CE2" w:rsidRDefault="00A45C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AdvOT1ef757c0">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Pro-It">
    <w:panose1 w:val="00000000000000000000"/>
    <w:charset w:val="00"/>
    <w:family w:val="swiss"/>
    <w:notTrueType/>
    <w:pitch w:val="default"/>
    <w:sig w:usb0="00000003" w:usb1="00000000" w:usb2="00000000" w:usb3="00000000" w:csb0="00000001" w:csb1="00000000"/>
  </w:font>
  <w:font w:name="AdvOT7d6df7ab.I">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dvOT9bd21c25.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1D0B6544" w:rsidR="006B52C4" w:rsidRPr="00D06793" w:rsidRDefault="006B52C4">
    <w:pPr>
      <w:pStyle w:val="Footer"/>
      <w:rPr>
        <w:lang w:val="fr-FR"/>
      </w:rPr>
    </w:pPr>
  </w:p>
  <w:p w14:paraId="39947363" w14:textId="71AB2B06" w:rsidR="006B52C4" w:rsidRPr="00D06793" w:rsidRDefault="006B52C4" w:rsidP="00621C4E">
    <w:pP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B52C4" w:rsidRDefault="006B52C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AD510" w14:textId="77777777" w:rsidR="00A45CE2" w:rsidRDefault="00A45CE2" w:rsidP="00621C4E">
      <w:r>
        <w:separator/>
      </w:r>
    </w:p>
  </w:footnote>
  <w:footnote w:type="continuationSeparator" w:id="0">
    <w:p w14:paraId="2E5FDD46" w14:textId="77777777" w:rsidR="00A45CE2" w:rsidRDefault="00A45CE2" w:rsidP="00621C4E">
      <w:r>
        <w:continuationSeparator/>
      </w:r>
    </w:p>
  </w:footnote>
  <w:footnote w:type="continuationNotice" w:id="1">
    <w:p w14:paraId="7793BAA8" w14:textId="77777777" w:rsidR="00A45CE2" w:rsidRDefault="00A45C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B52C4" w:rsidRPr="006F06E4" w:rsidRDefault="006B52C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3"/>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4"/>
  </w:num>
  <w:num w:numId="2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71B"/>
    <w:rsid w:val="00001169"/>
    <w:rsid w:val="00001806"/>
    <w:rsid w:val="00005815"/>
    <w:rsid w:val="00007DBC"/>
    <w:rsid w:val="00007EA1"/>
    <w:rsid w:val="000100F0"/>
    <w:rsid w:val="000129B2"/>
    <w:rsid w:val="00012FF9"/>
    <w:rsid w:val="0001389C"/>
    <w:rsid w:val="00014314"/>
    <w:rsid w:val="00021434"/>
    <w:rsid w:val="00021774"/>
    <w:rsid w:val="00021DF3"/>
    <w:rsid w:val="0002291D"/>
    <w:rsid w:val="00023869"/>
    <w:rsid w:val="00024598"/>
    <w:rsid w:val="000279B0"/>
    <w:rsid w:val="00032769"/>
    <w:rsid w:val="0003311E"/>
    <w:rsid w:val="00037B58"/>
    <w:rsid w:val="000444AA"/>
    <w:rsid w:val="00045F56"/>
    <w:rsid w:val="00051B73"/>
    <w:rsid w:val="00060ABE"/>
    <w:rsid w:val="00061A50"/>
    <w:rsid w:val="0006361B"/>
    <w:rsid w:val="00064104"/>
    <w:rsid w:val="000652E3"/>
    <w:rsid w:val="00066025"/>
    <w:rsid w:val="00067A8F"/>
    <w:rsid w:val="000701D1"/>
    <w:rsid w:val="00072D17"/>
    <w:rsid w:val="00080A20"/>
    <w:rsid w:val="00082796"/>
    <w:rsid w:val="00082DF4"/>
    <w:rsid w:val="000846C2"/>
    <w:rsid w:val="00086FF5"/>
    <w:rsid w:val="00087C0A"/>
    <w:rsid w:val="00091F3C"/>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27A7"/>
    <w:rsid w:val="000D31E8"/>
    <w:rsid w:val="000D76E4"/>
    <w:rsid w:val="000E02B8"/>
    <w:rsid w:val="000E3816"/>
    <w:rsid w:val="000E4F77"/>
    <w:rsid w:val="000F265C"/>
    <w:rsid w:val="000F3AFA"/>
    <w:rsid w:val="000F5712"/>
    <w:rsid w:val="000F5EB4"/>
    <w:rsid w:val="000F6611"/>
    <w:rsid w:val="000F7E22"/>
    <w:rsid w:val="001104F3"/>
    <w:rsid w:val="00112EEB"/>
    <w:rsid w:val="001173FF"/>
    <w:rsid w:val="0012563A"/>
    <w:rsid w:val="001264DE"/>
    <w:rsid w:val="00130B67"/>
    <w:rsid w:val="001313A7"/>
    <w:rsid w:val="00132426"/>
    <w:rsid w:val="0013276F"/>
    <w:rsid w:val="0013621E"/>
    <w:rsid w:val="0013642E"/>
    <w:rsid w:val="00142EFE"/>
    <w:rsid w:val="00152A23"/>
    <w:rsid w:val="00162CB7"/>
    <w:rsid w:val="001665C9"/>
    <w:rsid w:val="00166F32"/>
    <w:rsid w:val="00171E5B"/>
    <w:rsid w:val="00171F94"/>
    <w:rsid w:val="00175D4E"/>
    <w:rsid w:val="0017668A"/>
    <w:rsid w:val="001766FE"/>
    <w:rsid w:val="001771E7"/>
    <w:rsid w:val="001911FF"/>
    <w:rsid w:val="00192006"/>
    <w:rsid w:val="00193180"/>
    <w:rsid w:val="00196792"/>
    <w:rsid w:val="001A20AA"/>
    <w:rsid w:val="001A56F8"/>
    <w:rsid w:val="001B1519"/>
    <w:rsid w:val="001B2E2D"/>
    <w:rsid w:val="001B5CD2"/>
    <w:rsid w:val="001C0BEE"/>
    <w:rsid w:val="001C1E49"/>
    <w:rsid w:val="001C25CA"/>
    <w:rsid w:val="001C27C1"/>
    <w:rsid w:val="001C2A98"/>
    <w:rsid w:val="001C4D95"/>
    <w:rsid w:val="001D3D7D"/>
    <w:rsid w:val="001D3FFF"/>
    <w:rsid w:val="001D521F"/>
    <w:rsid w:val="001D625F"/>
    <w:rsid w:val="001D63DE"/>
    <w:rsid w:val="001D68A4"/>
    <w:rsid w:val="001D7576"/>
    <w:rsid w:val="001E0E3F"/>
    <w:rsid w:val="001E14A0"/>
    <w:rsid w:val="001E2D2B"/>
    <w:rsid w:val="001E6D9B"/>
    <w:rsid w:val="001E7376"/>
    <w:rsid w:val="001F225C"/>
    <w:rsid w:val="001F44BE"/>
    <w:rsid w:val="00201CFA"/>
    <w:rsid w:val="0020220D"/>
    <w:rsid w:val="00202448"/>
    <w:rsid w:val="00202D15"/>
    <w:rsid w:val="00205B3F"/>
    <w:rsid w:val="00212EAE"/>
    <w:rsid w:val="00214BEE"/>
    <w:rsid w:val="00217E1B"/>
    <w:rsid w:val="002205B8"/>
    <w:rsid w:val="00224CD5"/>
    <w:rsid w:val="00225720"/>
    <w:rsid w:val="002259E5"/>
    <w:rsid w:val="00226140"/>
    <w:rsid w:val="002274F3"/>
    <w:rsid w:val="0023094C"/>
    <w:rsid w:val="00234A1F"/>
    <w:rsid w:val="00234BE3"/>
    <w:rsid w:val="00235A90"/>
    <w:rsid w:val="00241E48"/>
    <w:rsid w:val="0024214E"/>
    <w:rsid w:val="00242623"/>
    <w:rsid w:val="00244A37"/>
    <w:rsid w:val="00250558"/>
    <w:rsid w:val="00260547"/>
    <w:rsid w:val="002605D1"/>
    <w:rsid w:val="00260652"/>
    <w:rsid w:val="00261F25"/>
    <w:rsid w:val="002648A9"/>
    <w:rsid w:val="0026536F"/>
    <w:rsid w:val="0026553C"/>
    <w:rsid w:val="00267DD5"/>
    <w:rsid w:val="00274A0A"/>
    <w:rsid w:val="00277593"/>
    <w:rsid w:val="00280909"/>
    <w:rsid w:val="00280918"/>
    <w:rsid w:val="00280974"/>
    <w:rsid w:val="00282AF6"/>
    <w:rsid w:val="0028596A"/>
    <w:rsid w:val="00287085"/>
    <w:rsid w:val="00290AF9"/>
    <w:rsid w:val="002967CF"/>
    <w:rsid w:val="00297788"/>
    <w:rsid w:val="002A3285"/>
    <w:rsid w:val="002A484B"/>
    <w:rsid w:val="002A64A6"/>
    <w:rsid w:val="002B3301"/>
    <w:rsid w:val="002C1B4B"/>
    <w:rsid w:val="002C47D4"/>
    <w:rsid w:val="002C4C86"/>
    <w:rsid w:val="002D0F38"/>
    <w:rsid w:val="002D682A"/>
    <w:rsid w:val="002D77E3"/>
    <w:rsid w:val="002E4738"/>
    <w:rsid w:val="002E487A"/>
    <w:rsid w:val="002F2859"/>
    <w:rsid w:val="002F6B39"/>
    <w:rsid w:val="002F6E3C"/>
    <w:rsid w:val="0030117D"/>
    <w:rsid w:val="00301F30"/>
    <w:rsid w:val="003023A4"/>
    <w:rsid w:val="003038FD"/>
    <w:rsid w:val="00303C87"/>
    <w:rsid w:val="003108B0"/>
    <w:rsid w:val="003108E5"/>
    <w:rsid w:val="003120CB"/>
    <w:rsid w:val="00320153"/>
    <w:rsid w:val="00320367"/>
    <w:rsid w:val="00322871"/>
    <w:rsid w:val="00326FB3"/>
    <w:rsid w:val="003316D4"/>
    <w:rsid w:val="00333822"/>
    <w:rsid w:val="00336715"/>
    <w:rsid w:val="003401EC"/>
    <w:rsid w:val="00340DFD"/>
    <w:rsid w:val="00344954"/>
    <w:rsid w:val="00344A9D"/>
    <w:rsid w:val="00350CD7"/>
    <w:rsid w:val="00352092"/>
    <w:rsid w:val="00360C17"/>
    <w:rsid w:val="003621C6"/>
    <w:rsid w:val="003622B8"/>
    <w:rsid w:val="00366B76"/>
    <w:rsid w:val="00366C3D"/>
    <w:rsid w:val="003670D7"/>
    <w:rsid w:val="00367B14"/>
    <w:rsid w:val="0037164D"/>
    <w:rsid w:val="00373051"/>
    <w:rsid w:val="00373B8F"/>
    <w:rsid w:val="00374826"/>
    <w:rsid w:val="00375B4F"/>
    <w:rsid w:val="00376D95"/>
    <w:rsid w:val="00377FBB"/>
    <w:rsid w:val="00382614"/>
    <w:rsid w:val="00385140"/>
    <w:rsid w:val="00393CC7"/>
    <w:rsid w:val="00395B82"/>
    <w:rsid w:val="003971F7"/>
    <w:rsid w:val="003A16FC"/>
    <w:rsid w:val="003A4FCD"/>
    <w:rsid w:val="003B0944"/>
    <w:rsid w:val="003B1593"/>
    <w:rsid w:val="003B4381"/>
    <w:rsid w:val="003C1043"/>
    <w:rsid w:val="003C1A30"/>
    <w:rsid w:val="003C5275"/>
    <w:rsid w:val="003C6779"/>
    <w:rsid w:val="003D2998"/>
    <w:rsid w:val="003D2F0A"/>
    <w:rsid w:val="003D3891"/>
    <w:rsid w:val="003D5D84"/>
    <w:rsid w:val="003D6D45"/>
    <w:rsid w:val="003E0F4F"/>
    <w:rsid w:val="003E18AC"/>
    <w:rsid w:val="003E210B"/>
    <w:rsid w:val="003E2A12"/>
    <w:rsid w:val="003E2A95"/>
    <w:rsid w:val="003E3384"/>
    <w:rsid w:val="003E3CA4"/>
    <w:rsid w:val="003E548E"/>
    <w:rsid w:val="003E7FDA"/>
    <w:rsid w:val="00407EC8"/>
    <w:rsid w:val="0041110A"/>
    <w:rsid w:val="00411624"/>
    <w:rsid w:val="004148E1"/>
    <w:rsid w:val="00414CFA"/>
    <w:rsid w:val="00415EC0"/>
    <w:rsid w:val="00420BE9"/>
    <w:rsid w:val="00423AD8"/>
    <w:rsid w:val="00423FDD"/>
    <w:rsid w:val="00424C85"/>
    <w:rsid w:val="004260BD"/>
    <w:rsid w:val="004261A0"/>
    <w:rsid w:val="0043012F"/>
    <w:rsid w:val="00430F1F"/>
    <w:rsid w:val="004326EA"/>
    <w:rsid w:val="00434D1D"/>
    <w:rsid w:val="0044434C"/>
    <w:rsid w:val="0044456B"/>
    <w:rsid w:val="00447BD1"/>
    <w:rsid w:val="004507F3"/>
    <w:rsid w:val="00450AF4"/>
    <w:rsid w:val="00456A57"/>
    <w:rsid w:val="004607DE"/>
    <w:rsid w:val="004671C7"/>
    <w:rsid w:val="0047299B"/>
    <w:rsid w:val="00472F4D"/>
    <w:rsid w:val="004730BF"/>
    <w:rsid w:val="00474DCB"/>
    <w:rsid w:val="00474FD0"/>
    <w:rsid w:val="00475234"/>
    <w:rsid w:val="0047535C"/>
    <w:rsid w:val="004762F6"/>
    <w:rsid w:val="00484272"/>
    <w:rsid w:val="00484458"/>
    <w:rsid w:val="00485870"/>
    <w:rsid w:val="00485FE8"/>
    <w:rsid w:val="00492473"/>
    <w:rsid w:val="00492EB5"/>
    <w:rsid w:val="00494F77"/>
    <w:rsid w:val="00497721"/>
    <w:rsid w:val="004A0229"/>
    <w:rsid w:val="004A35D2"/>
    <w:rsid w:val="004A71E4"/>
    <w:rsid w:val="004B2F00"/>
    <w:rsid w:val="004B30C3"/>
    <w:rsid w:val="004B6E31"/>
    <w:rsid w:val="004C1D66"/>
    <w:rsid w:val="004C31D7"/>
    <w:rsid w:val="004C4AD2"/>
    <w:rsid w:val="004C6981"/>
    <w:rsid w:val="004C7F78"/>
    <w:rsid w:val="004D1877"/>
    <w:rsid w:val="004D1F21"/>
    <w:rsid w:val="004D268C"/>
    <w:rsid w:val="004D59D8"/>
    <w:rsid w:val="004D5DA1"/>
    <w:rsid w:val="004D72F3"/>
    <w:rsid w:val="004E150F"/>
    <w:rsid w:val="004E1DCA"/>
    <w:rsid w:val="004E23A1"/>
    <w:rsid w:val="004E3489"/>
    <w:rsid w:val="004E358A"/>
    <w:rsid w:val="004E3AFA"/>
    <w:rsid w:val="004E4787"/>
    <w:rsid w:val="004E6588"/>
    <w:rsid w:val="004F12BD"/>
    <w:rsid w:val="004F1308"/>
    <w:rsid w:val="004F2742"/>
    <w:rsid w:val="00502A0A"/>
    <w:rsid w:val="00507C50"/>
    <w:rsid w:val="00514D40"/>
    <w:rsid w:val="00517C3A"/>
    <w:rsid w:val="00527BF4"/>
    <w:rsid w:val="005324BE"/>
    <w:rsid w:val="00534F6C"/>
    <w:rsid w:val="00535994"/>
    <w:rsid w:val="0053646D"/>
    <w:rsid w:val="00540AAD"/>
    <w:rsid w:val="00543EC1"/>
    <w:rsid w:val="00546458"/>
    <w:rsid w:val="00547487"/>
    <w:rsid w:val="0055087C"/>
    <w:rsid w:val="00553413"/>
    <w:rsid w:val="00555983"/>
    <w:rsid w:val="00560C72"/>
    <w:rsid w:val="00560E31"/>
    <w:rsid w:val="00561BDA"/>
    <w:rsid w:val="005757C2"/>
    <w:rsid w:val="00581B23"/>
    <w:rsid w:val="0058219C"/>
    <w:rsid w:val="00584C58"/>
    <w:rsid w:val="0058707F"/>
    <w:rsid w:val="00591DBD"/>
    <w:rsid w:val="00592070"/>
    <w:rsid w:val="00592AAD"/>
    <w:rsid w:val="005931FE"/>
    <w:rsid w:val="005A0028"/>
    <w:rsid w:val="005A0ACC"/>
    <w:rsid w:val="005B0072"/>
    <w:rsid w:val="005B0732"/>
    <w:rsid w:val="005B38A0"/>
    <w:rsid w:val="005B491C"/>
    <w:rsid w:val="005B4DBF"/>
    <w:rsid w:val="005B4E81"/>
    <w:rsid w:val="005B5DE2"/>
    <w:rsid w:val="005B674C"/>
    <w:rsid w:val="005C24F2"/>
    <w:rsid w:val="005C7561"/>
    <w:rsid w:val="005D1E57"/>
    <w:rsid w:val="005D2CDE"/>
    <w:rsid w:val="005D2F57"/>
    <w:rsid w:val="005D34F6"/>
    <w:rsid w:val="005D4B2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3716B"/>
    <w:rsid w:val="006410A7"/>
    <w:rsid w:val="006411CA"/>
    <w:rsid w:val="0064605E"/>
    <w:rsid w:val="006619C8"/>
    <w:rsid w:val="00671710"/>
    <w:rsid w:val="00673414"/>
    <w:rsid w:val="00676079"/>
    <w:rsid w:val="00676ECD"/>
    <w:rsid w:val="00677D0A"/>
    <w:rsid w:val="0068185F"/>
    <w:rsid w:val="00685CAC"/>
    <w:rsid w:val="0069246C"/>
    <w:rsid w:val="006A01CF"/>
    <w:rsid w:val="006A60DD"/>
    <w:rsid w:val="006B0679"/>
    <w:rsid w:val="006B074C"/>
    <w:rsid w:val="006B3B84"/>
    <w:rsid w:val="006B4E7C"/>
    <w:rsid w:val="006B52C4"/>
    <w:rsid w:val="006B5D8C"/>
    <w:rsid w:val="006B72D4"/>
    <w:rsid w:val="006C11CC"/>
    <w:rsid w:val="006C1AEB"/>
    <w:rsid w:val="006C5712"/>
    <w:rsid w:val="006C57FE"/>
    <w:rsid w:val="006C668E"/>
    <w:rsid w:val="006E1377"/>
    <w:rsid w:val="006E47DC"/>
    <w:rsid w:val="006E4B63"/>
    <w:rsid w:val="006F0069"/>
    <w:rsid w:val="006F06E4"/>
    <w:rsid w:val="006F2DD5"/>
    <w:rsid w:val="006F421A"/>
    <w:rsid w:val="006F70BE"/>
    <w:rsid w:val="006F7B41"/>
    <w:rsid w:val="00700C38"/>
    <w:rsid w:val="00702B5D"/>
    <w:rsid w:val="00703ED2"/>
    <w:rsid w:val="00707B8D"/>
    <w:rsid w:val="00713636"/>
    <w:rsid w:val="00714B8C"/>
    <w:rsid w:val="0071675D"/>
    <w:rsid w:val="00717736"/>
    <w:rsid w:val="00725D40"/>
    <w:rsid w:val="00732B47"/>
    <w:rsid w:val="00732C12"/>
    <w:rsid w:val="00735CF5"/>
    <w:rsid w:val="0074063A"/>
    <w:rsid w:val="00742AA4"/>
    <w:rsid w:val="00743BA1"/>
    <w:rsid w:val="00745F1E"/>
    <w:rsid w:val="00747FAE"/>
    <w:rsid w:val="00751404"/>
    <w:rsid w:val="007515FE"/>
    <w:rsid w:val="007601D0"/>
    <w:rsid w:val="007603BB"/>
    <w:rsid w:val="0076074C"/>
    <w:rsid w:val="0076109D"/>
    <w:rsid w:val="00763517"/>
    <w:rsid w:val="00767107"/>
    <w:rsid w:val="00773617"/>
    <w:rsid w:val="00773BFD"/>
    <w:rsid w:val="007743B3"/>
    <w:rsid w:val="00774490"/>
    <w:rsid w:val="007819FF"/>
    <w:rsid w:val="007820E4"/>
    <w:rsid w:val="0078360C"/>
    <w:rsid w:val="007847AA"/>
    <w:rsid w:val="00784A4C"/>
    <w:rsid w:val="00784BC6"/>
    <w:rsid w:val="0078523D"/>
    <w:rsid w:val="007931DF"/>
    <w:rsid w:val="007A0172"/>
    <w:rsid w:val="007A1804"/>
    <w:rsid w:val="007A2511"/>
    <w:rsid w:val="007A260E"/>
    <w:rsid w:val="007A47EF"/>
    <w:rsid w:val="007A4D4C"/>
    <w:rsid w:val="007A4DD6"/>
    <w:rsid w:val="007A5CB9"/>
    <w:rsid w:val="007B20AE"/>
    <w:rsid w:val="007B6B07"/>
    <w:rsid w:val="007B6D43"/>
    <w:rsid w:val="007B749A"/>
    <w:rsid w:val="007B7C6E"/>
    <w:rsid w:val="007C446E"/>
    <w:rsid w:val="007D44D7"/>
    <w:rsid w:val="007D621A"/>
    <w:rsid w:val="007E058A"/>
    <w:rsid w:val="007E2887"/>
    <w:rsid w:val="007E5278"/>
    <w:rsid w:val="007E71F4"/>
    <w:rsid w:val="007E749C"/>
    <w:rsid w:val="007F0A3F"/>
    <w:rsid w:val="007F1B5C"/>
    <w:rsid w:val="00801257"/>
    <w:rsid w:val="00803B0A"/>
    <w:rsid w:val="00804DED"/>
    <w:rsid w:val="00805A9C"/>
    <w:rsid w:val="00805B96"/>
    <w:rsid w:val="008105BE"/>
    <w:rsid w:val="00810B6C"/>
    <w:rsid w:val="008115A5"/>
    <w:rsid w:val="00811D46"/>
    <w:rsid w:val="00813C16"/>
    <w:rsid w:val="0081415D"/>
    <w:rsid w:val="00816337"/>
    <w:rsid w:val="00820229"/>
    <w:rsid w:val="00822448"/>
    <w:rsid w:val="00822484"/>
    <w:rsid w:val="00822ABE"/>
    <w:rsid w:val="008244D1"/>
    <w:rsid w:val="008278C5"/>
    <w:rsid w:val="00827F51"/>
    <w:rsid w:val="0083104E"/>
    <w:rsid w:val="00831A88"/>
    <w:rsid w:val="008343BE"/>
    <w:rsid w:val="00836535"/>
    <w:rsid w:val="00840FB4"/>
    <w:rsid w:val="008410B2"/>
    <w:rsid w:val="00846356"/>
    <w:rsid w:val="0084670E"/>
    <w:rsid w:val="008500A0"/>
    <w:rsid w:val="008524E5"/>
    <w:rsid w:val="0085351C"/>
    <w:rsid w:val="0085435A"/>
    <w:rsid w:val="008549CA"/>
    <w:rsid w:val="008556C3"/>
    <w:rsid w:val="0085687C"/>
    <w:rsid w:val="008575DD"/>
    <w:rsid w:val="008706C5"/>
    <w:rsid w:val="00872984"/>
    <w:rsid w:val="00873707"/>
    <w:rsid w:val="00874B20"/>
    <w:rsid w:val="00875514"/>
    <w:rsid w:val="008757C6"/>
    <w:rsid w:val="008763E1"/>
    <w:rsid w:val="0087775C"/>
    <w:rsid w:val="00877EC8"/>
    <w:rsid w:val="00880F36"/>
    <w:rsid w:val="00885530"/>
    <w:rsid w:val="008877DE"/>
    <w:rsid w:val="00887978"/>
    <w:rsid w:val="00890A27"/>
    <w:rsid w:val="008910D1"/>
    <w:rsid w:val="0089296C"/>
    <w:rsid w:val="00892E78"/>
    <w:rsid w:val="00896ABD"/>
    <w:rsid w:val="00897AB6"/>
    <w:rsid w:val="008A3380"/>
    <w:rsid w:val="008A7A9C"/>
    <w:rsid w:val="008A7BC6"/>
    <w:rsid w:val="008B5218"/>
    <w:rsid w:val="008B7102"/>
    <w:rsid w:val="008C0866"/>
    <w:rsid w:val="008C3133"/>
    <w:rsid w:val="008C3B7D"/>
    <w:rsid w:val="008D0BF3"/>
    <w:rsid w:val="008D0F90"/>
    <w:rsid w:val="008D218F"/>
    <w:rsid w:val="008D3715"/>
    <w:rsid w:val="008D384E"/>
    <w:rsid w:val="008D5465"/>
    <w:rsid w:val="008D5E61"/>
    <w:rsid w:val="008D7EB7"/>
    <w:rsid w:val="008D7EC5"/>
    <w:rsid w:val="008E3684"/>
    <w:rsid w:val="008E57F5"/>
    <w:rsid w:val="008E7606"/>
    <w:rsid w:val="008F1DAA"/>
    <w:rsid w:val="008F3BC3"/>
    <w:rsid w:val="008F3EBD"/>
    <w:rsid w:val="008F60B2"/>
    <w:rsid w:val="008F7C41"/>
    <w:rsid w:val="009031E2"/>
    <w:rsid w:val="00904766"/>
    <w:rsid w:val="0091276C"/>
    <w:rsid w:val="009165AC"/>
    <w:rsid w:val="00916FFC"/>
    <w:rsid w:val="0092053F"/>
    <w:rsid w:val="0092340A"/>
    <w:rsid w:val="009313D9"/>
    <w:rsid w:val="00933764"/>
    <w:rsid w:val="00935B7F"/>
    <w:rsid w:val="00941293"/>
    <w:rsid w:val="00946372"/>
    <w:rsid w:val="00950C17"/>
    <w:rsid w:val="00951FAF"/>
    <w:rsid w:val="00954740"/>
    <w:rsid w:val="00955AE5"/>
    <w:rsid w:val="00962E71"/>
    <w:rsid w:val="00963ABC"/>
    <w:rsid w:val="00964889"/>
    <w:rsid w:val="00965D21"/>
    <w:rsid w:val="00967764"/>
    <w:rsid w:val="00970B0E"/>
    <w:rsid w:val="00970BB9"/>
    <w:rsid w:val="00971D44"/>
    <w:rsid w:val="009726EE"/>
    <w:rsid w:val="00972CDE"/>
    <w:rsid w:val="009733DD"/>
    <w:rsid w:val="00975573"/>
    <w:rsid w:val="00976D03"/>
    <w:rsid w:val="00977B30"/>
    <w:rsid w:val="00982F41"/>
    <w:rsid w:val="00985090"/>
    <w:rsid w:val="00987710"/>
    <w:rsid w:val="009904AB"/>
    <w:rsid w:val="00995688"/>
    <w:rsid w:val="009958A6"/>
    <w:rsid w:val="00996456"/>
    <w:rsid w:val="009A000B"/>
    <w:rsid w:val="009A04F5"/>
    <w:rsid w:val="009A15EF"/>
    <w:rsid w:val="009A38A5"/>
    <w:rsid w:val="009A5B73"/>
    <w:rsid w:val="009B118B"/>
    <w:rsid w:val="009B1737"/>
    <w:rsid w:val="009B3D4B"/>
    <w:rsid w:val="009B5B99"/>
    <w:rsid w:val="009B6EFC"/>
    <w:rsid w:val="009B7D46"/>
    <w:rsid w:val="009C1FD0"/>
    <w:rsid w:val="009C2DF8"/>
    <w:rsid w:val="009C31BF"/>
    <w:rsid w:val="009C68B7"/>
    <w:rsid w:val="009D0834"/>
    <w:rsid w:val="009D0A1E"/>
    <w:rsid w:val="009D2AE3"/>
    <w:rsid w:val="009D52BC"/>
    <w:rsid w:val="009D7D0A"/>
    <w:rsid w:val="009E09D9"/>
    <w:rsid w:val="009E6448"/>
    <w:rsid w:val="009F01B1"/>
    <w:rsid w:val="009F0DBB"/>
    <w:rsid w:val="009F385C"/>
    <w:rsid w:val="009F3887"/>
    <w:rsid w:val="009F3ABE"/>
    <w:rsid w:val="009F41E3"/>
    <w:rsid w:val="009F5074"/>
    <w:rsid w:val="009F659A"/>
    <w:rsid w:val="009F732B"/>
    <w:rsid w:val="00A0039A"/>
    <w:rsid w:val="00A01FE0"/>
    <w:rsid w:val="00A06945"/>
    <w:rsid w:val="00A10656"/>
    <w:rsid w:val="00A113C0"/>
    <w:rsid w:val="00A113C7"/>
    <w:rsid w:val="00A12FA6"/>
    <w:rsid w:val="00A1339B"/>
    <w:rsid w:val="00A1363C"/>
    <w:rsid w:val="00A14ABA"/>
    <w:rsid w:val="00A24CB6"/>
    <w:rsid w:val="00A26CD2"/>
    <w:rsid w:val="00A27667"/>
    <w:rsid w:val="00A32979"/>
    <w:rsid w:val="00A332E6"/>
    <w:rsid w:val="00A34A67"/>
    <w:rsid w:val="00A3541F"/>
    <w:rsid w:val="00A37462"/>
    <w:rsid w:val="00A459E1"/>
    <w:rsid w:val="00A45CE2"/>
    <w:rsid w:val="00A46AC4"/>
    <w:rsid w:val="00A52296"/>
    <w:rsid w:val="00A52964"/>
    <w:rsid w:val="00A54FCB"/>
    <w:rsid w:val="00A55661"/>
    <w:rsid w:val="00A573D3"/>
    <w:rsid w:val="00A61B70"/>
    <w:rsid w:val="00A61FA8"/>
    <w:rsid w:val="00A637F4"/>
    <w:rsid w:val="00A64DF2"/>
    <w:rsid w:val="00A65485"/>
    <w:rsid w:val="00A66E05"/>
    <w:rsid w:val="00A67193"/>
    <w:rsid w:val="00A70753"/>
    <w:rsid w:val="00A712D2"/>
    <w:rsid w:val="00A82C8A"/>
    <w:rsid w:val="00A8346B"/>
    <w:rsid w:val="00A852FF"/>
    <w:rsid w:val="00A87337"/>
    <w:rsid w:val="00A90C97"/>
    <w:rsid w:val="00A92CA1"/>
    <w:rsid w:val="00A92DDC"/>
    <w:rsid w:val="00A933F2"/>
    <w:rsid w:val="00A95CBE"/>
    <w:rsid w:val="00A960C8"/>
    <w:rsid w:val="00A96604"/>
    <w:rsid w:val="00AA03DF"/>
    <w:rsid w:val="00AA1B4F"/>
    <w:rsid w:val="00AA21D8"/>
    <w:rsid w:val="00AA271A"/>
    <w:rsid w:val="00AA3270"/>
    <w:rsid w:val="00AA54F3"/>
    <w:rsid w:val="00AA6B43"/>
    <w:rsid w:val="00AA720D"/>
    <w:rsid w:val="00AA7AC7"/>
    <w:rsid w:val="00AB367A"/>
    <w:rsid w:val="00AB5289"/>
    <w:rsid w:val="00AC01D1"/>
    <w:rsid w:val="00AC0AB2"/>
    <w:rsid w:val="00AC0E9F"/>
    <w:rsid w:val="00AC52A5"/>
    <w:rsid w:val="00AC652E"/>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2152"/>
    <w:rsid w:val="00B13039"/>
    <w:rsid w:val="00B1481A"/>
    <w:rsid w:val="00B15A1F"/>
    <w:rsid w:val="00B15FE9"/>
    <w:rsid w:val="00B2148A"/>
    <w:rsid w:val="00B220C2"/>
    <w:rsid w:val="00B25B32"/>
    <w:rsid w:val="00B25DB6"/>
    <w:rsid w:val="00B32616"/>
    <w:rsid w:val="00B32E3E"/>
    <w:rsid w:val="00B36C42"/>
    <w:rsid w:val="00B42AB1"/>
    <w:rsid w:val="00B42EA7"/>
    <w:rsid w:val="00B44FED"/>
    <w:rsid w:val="00B45168"/>
    <w:rsid w:val="00B51845"/>
    <w:rsid w:val="00B51923"/>
    <w:rsid w:val="00B5337C"/>
    <w:rsid w:val="00B53FDE"/>
    <w:rsid w:val="00B56397"/>
    <w:rsid w:val="00B5655C"/>
    <w:rsid w:val="00B56C32"/>
    <w:rsid w:val="00B571DA"/>
    <w:rsid w:val="00B6027B"/>
    <w:rsid w:val="00B6122F"/>
    <w:rsid w:val="00B636C8"/>
    <w:rsid w:val="00B6547A"/>
    <w:rsid w:val="00B65EDB"/>
    <w:rsid w:val="00B67AFF"/>
    <w:rsid w:val="00B70B59"/>
    <w:rsid w:val="00B73657"/>
    <w:rsid w:val="00B739B3"/>
    <w:rsid w:val="00B81B15"/>
    <w:rsid w:val="00B8414E"/>
    <w:rsid w:val="00B8451A"/>
    <w:rsid w:val="00B915AE"/>
    <w:rsid w:val="00BA1735"/>
    <w:rsid w:val="00BA19FA"/>
    <w:rsid w:val="00BA4288"/>
    <w:rsid w:val="00BB0902"/>
    <w:rsid w:val="00BB1F9C"/>
    <w:rsid w:val="00BB48E5"/>
    <w:rsid w:val="00BB5607"/>
    <w:rsid w:val="00BB5ACA"/>
    <w:rsid w:val="00BB627F"/>
    <w:rsid w:val="00BC0C17"/>
    <w:rsid w:val="00BC3823"/>
    <w:rsid w:val="00BC3B19"/>
    <w:rsid w:val="00BC5841"/>
    <w:rsid w:val="00BC6F1E"/>
    <w:rsid w:val="00BD2EF0"/>
    <w:rsid w:val="00BD60B4"/>
    <w:rsid w:val="00BD796B"/>
    <w:rsid w:val="00BE40C0"/>
    <w:rsid w:val="00BE5F4A"/>
    <w:rsid w:val="00BE7AEF"/>
    <w:rsid w:val="00BF09B0"/>
    <w:rsid w:val="00BF1544"/>
    <w:rsid w:val="00BF1B53"/>
    <w:rsid w:val="00BF246D"/>
    <w:rsid w:val="00BF2682"/>
    <w:rsid w:val="00BF5837"/>
    <w:rsid w:val="00C06F06"/>
    <w:rsid w:val="00C14B1D"/>
    <w:rsid w:val="00C17CFC"/>
    <w:rsid w:val="00C20FAD"/>
    <w:rsid w:val="00C2120F"/>
    <w:rsid w:val="00C2375F"/>
    <w:rsid w:val="00C247CB"/>
    <w:rsid w:val="00C27E5F"/>
    <w:rsid w:val="00C32E66"/>
    <w:rsid w:val="00C3355F"/>
    <w:rsid w:val="00C33A04"/>
    <w:rsid w:val="00C3569A"/>
    <w:rsid w:val="00C403E0"/>
    <w:rsid w:val="00C43F48"/>
    <w:rsid w:val="00C448FF"/>
    <w:rsid w:val="00C4579A"/>
    <w:rsid w:val="00C45E57"/>
    <w:rsid w:val="00C52F29"/>
    <w:rsid w:val="00C56CE6"/>
    <w:rsid w:val="00C5745F"/>
    <w:rsid w:val="00C60005"/>
    <w:rsid w:val="00C61A98"/>
    <w:rsid w:val="00C63201"/>
    <w:rsid w:val="00C63FA8"/>
    <w:rsid w:val="00C64E62"/>
    <w:rsid w:val="00C651D5"/>
    <w:rsid w:val="00C65CCC"/>
    <w:rsid w:val="00C7618F"/>
    <w:rsid w:val="00C765A9"/>
    <w:rsid w:val="00C81157"/>
    <w:rsid w:val="00C8162D"/>
    <w:rsid w:val="00C830BB"/>
    <w:rsid w:val="00C83A0B"/>
    <w:rsid w:val="00C842D0"/>
    <w:rsid w:val="00C84E28"/>
    <w:rsid w:val="00C84ED1"/>
    <w:rsid w:val="00C863CC"/>
    <w:rsid w:val="00C9038F"/>
    <w:rsid w:val="00C90A6D"/>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203E"/>
    <w:rsid w:val="00CE205F"/>
    <w:rsid w:val="00CE61CC"/>
    <w:rsid w:val="00CE6E42"/>
    <w:rsid w:val="00CF20B7"/>
    <w:rsid w:val="00CF2FD6"/>
    <w:rsid w:val="00CF56C9"/>
    <w:rsid w:val="00CF6692"/>
    <w:rsid w:val="00CF7441"/>
    <w:rsid w:val="00D00D16"/>
    <w:rsid w:val="00D032CB"/>
    <w:rsid w:val="00D03C6C"/>
    <w:rsid w:val="00D04760"/>
    <w:rsid w:val="00D04A95"/>
    <w:rsid w:val="00D06288"/>
    <w:rsid w:val="00D06793"/>
    <w:rsid w:val="00D068C7"/>
    <w:rsid w:val="00D06AAE"/>
    <w:rsid w:val="00D118FB"/>
    <w:rsid w:val="00D128A4"/>
    <w:rsid w:val="00D147C8"/>
    <w:rsid w:val="00D15131"/>
    <w:rsid w:val="00D16FA2"/>
    <w:rsid w:val="00D20954"/>
    <w:rsid w:val="00D21C39"/>
    <w:rsid w:val="00D21FC6"/>
    <w:rsid w:val="00D2243A"/>
    <w:rsid w:val="00D33393"/>
    <w:rsid w:val="00D33D36"/>
    <w:rsid w:val="00D34D94"/>
    <w:rsid w:val="00D409E2"/>
    <w:rsid w:val="00D410C9"/>
    <w:rsid w:val="00D427D7"/>
    <w:rsid w:val="00D44E62"/>
    <w:rsid w:val="00D51570"/>
    <w:rsid w:val="00D52418"/>
    <w:rsid w:val="00D556AD"/>
    <w:rsid w:val="00D60381"/>
    <w:rsid w:val="00D616DE"/>
    <w:rsid w:val="00D62201"/>
    <w:rsid w:val="00D651D1"/>
    <w:rsid w:val="00D717BB"/>
    <w:rsid w:val="00D7226B"/>
    <w:rsid w:val="00D72707"/>
    <w:rsid w:val="00D75A9C"/>
    <w:rsid w:val="00D75D09"/>
    <w:rsid w:val="00D80B7B"/>
    <w:rsid w:val="00D829C8"/>
    <w:rsid w:val="00D84A10"/>
    <w:rsid w:val="00D90871"/>
    <w:rsid w:val="00D9155F"/>
    <w:rsid w:val="00D9403F"/>
    <w:rsid w:val="00D959B4"/>
    <w:rsid w:val="00DA44DE"/>
    <w:rsid w:val="00DB620A"/>
    <w:rsid w:val="00DC3832"/>
    <w:rsid w:val="00DC7A51"/>
    <w:rsid w:val="00DD36F5"/>
    <w:rsid w:val="00DD3B1E"/>
    <w:rsid w:val="00DE5B5F"/>
    <w:rsid w:val="00DF27F9"/>
    <w:rsid w:val="00DF614E"/>
    <w:rsid w:val="00E00696"/>
    <w:rsid w:val="00E03651"/>
    <w:rsid w:val="00E03808"/>
    <w:rsid w:val="00E060C2"/>
    <w:rsid w:val="00E06324"/>
    <w:rsid w:val="00E07B81"/>
    <w:rsid w:val="00E10AFD"/>
    <w:rsid w:val="00E12B11"/>
    <w:rsid w:val="00E12FB0"/>
    <w:rsid w:val="00E14814"/>
    <w:rsid w:val="00E1591B"/>
    <w:rsid w:val="00E15C5F"/>
    <w:rsid w:val="00E16A50"/>
    <w:rsid w:val="00E2325B"/>
    <w:rsid w:val="00E249D5"/>
    <w:rsid w:val="00E25017"/>
    <w:rsid w:val="00E26F73"/>
    <w:rsid w:val="00E30A34"/>
    <w:rsid w:val="00E337DC"/>
    <w:rsid w:val="00E33C68"/>
    <w:rsid w:val="00E34EEB"/>
    <w:rsid w:val="00E3687C"/>
    <w:rsid w:val="00E44EB9"/>
    <w:rsid w:val="00E45BDC"/>
    <w:rsid w:val="00E46358"/>
    <w:rsid w:val="00E471DC"/>
    <w:rsid w:val="00E50EB4"/>
    <w:rsid w:val="00E532FC"/>
    <w:rsid w:val="00E559B4"/>
    <w:rsid w:val="00E55BB0"/>
    <w:rsid w:val="00E57060"/>
    <w:rsid w:val="00E609E5"/>
    <w:rsid w:val="00E60F27"/>
    <w:rsid w:val="00E64D93"/>
    <w:rsid w:val="00E65EDB"/>
    <w:rsid w:val="00E66655"/>
    <w:rsid w:val="00E66927"/>
    <w:rsid w:val="00E66F08"/>
    <w:rsid w:val="00E677B8"/>
    <w:rsid w:val="00E67FA1"/>
    <w:rsid w:val="00E7387D"/>
    <w:rsid w:val="00E73D53"/>
    <w:rsid w:val="00E74C95"/>
    <w:rsid w:val="00E75111"/>
    <w:rsid w:val="00E77296"/>
    <w:rsid w:val="00E777CF"/>
    <w:rsid w:val="00E81092"/>
    <w:rsid w:val="00E844F0"/>
    <w:rsid w:val="00E84825"/>
    <w:rsid w:val="00E87527"/>
    <w:rsid w:val="00E87EF7"/>
    <w:rsid w:val="00E9031E"/>
    <w:rsid w:val="00E93763"/>
    <w:rsid w:val="00E93B51"/>
    <w:rsid w:val="00E96C4C"/>
    <w:rsid w:val="00E9770E"/>
    <w:rsid w:val="00EA2AAE"/>
    <w:rsid w:val="00EA2EC0"/>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63CB"/>
    <w:rsid w:val="00F07F0D"/>
    <w:rsid w:val="00F13112"/>
    <w:rsid w:val="00F13D81"/>
    <w:rsid w:val="00F1680B"/>
    <w:rsid w:val="00F16FE6"/>
    <w:rsid w:val="00F238BD"/>
    <w:rsid w:val="00F24992"/>
    <w:rsid w:val="00F31ACC"/>
    <w:rsid w:val="00F32F2F"/>
    <w:rsid w:val="00F33F3F"/>
    <w:rsid w:val="00F35BDD"/>
    <w:rsid w:val="00F35EF0"/>
    <w:rsid w:val="00F3781F"/>
    <w:rsid w:val="00F403FD"/>
    <w:rsid w:val="00F40B87"/>
    <w:rsid w:val="00F41E72"/>
    <w:rsid w:val="00F44EAB"/>
    <w:rsid w:val="00F45BDF"/>
    <w:rsid w:val="00F50300"/>
    <w:rsid w:val="00F5414B"/>
    <w:rsid w:val="00F54181"/>
    <w:rsid w:val="00F54386"/>
    <w:rsid w:val="00F56E39"/>
    <w:rsid w:val="00F623E9"/>
    <w:rsid w:val="00F63951"/>
    <w:rsid w:val="00F63C86"/>
    <w:rsid w:val="00F677FB"/>
    <w:rsid w:val="00F766BE"/>
    <w:rsid w:val="00F77EB9"/>
    <w:rsid w:val="00F80635"/>
    <w:rsid w:val="00F8115F"/>
    <w:rsid w:val="00F815D1"/>
    <w:rsid w:val="00F81E7E"/>
    <w:rsid w:val="00F81F0F"/>
    <w:rsid w:val="00F825F4"/>
    <w:rsid w:val="00F82960"/>
    <w:rsid w:val="00F90FB0"/>
    <w:rsid w:val="00F92AA1"/>
    <w:rsid w:val="00F932DE"/>
    <w:rsid w:val="00F94A09"/>
    <w:rsid w:val="00F963DD"/>
    <w:rsid w:val="00F9641A"/>
    <w:rsid w:val="00F97004"/>
    <w:rsid w:val="00F979D4"/>
    <w:rsid w:val="00FA2045"/>
    <w:rsid w:val="00FA7A66"/>
    <w:rsid w:val="00FB1AA9"/>
    <w:rsid w:val="00FB4B5A"/>
    <w:rsid w:val="00FB5963"/>
    <w:rsid w:val="00FB5DAA"/>
    <w:rsid w:val="00FB6D58"/>
    <w:rsid w:val="00FC04B9"/>
    <w:rsid w:val="00FC161A"/>
    <w:rsid w:val="00FC23D5"/>
    <w:rsid w:val="00FC4337"/>
    <w:rsid w:val="00FC4C1A"/>
    <w:rsid w:val="00FC6094"/>
    <w:rsid w:val="00FC628F"/>
    <w:rsid w:val="00FC6468"/>
    <w:rsid w:val="00FC6D49"/>
    <w:rsid w:val="00FD4922"/>
    <w:rsid w:val="00FD594F"/>
    <w:rsid w:val="00FD6461"/>
    <w:rsid w:val="00FE0281"/>
    <w:rsid w:val="00FE4CEB"/>
    <w:rsid w:val="00FE6DB0"/>
    <w:rsid w:val="00FE7083"/>
    <w:rsid w:val="00FE7DBB"/>
    <w:rsid w:val="00FF019F"/>
    <w:rsid w:val="00FF1B2A"/>
    <w:rsid w:val="00FF2160"/>
    <w:rsid w:val="00FF30DE"/>
    <w:rsid w:val="00FF3233"/>
    <w:rsid w:val="00FF397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5067018C-EC6B-4C14-AFEB-7D00A2DB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D1D"/>
    <w:pPr>
      <w:widowControl w:val="0"/>
      <w:autoSpaceDE w:val="0"/>
      <w:autoSpaceDN w:val="0"/>
      <w:adjustRightInd w:val="0"/>
      <w:spacing w:after="24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paragraph" w:styleId="HTMLPreformatted">
    <w:name w:val="HTML Preformatted"/>
    <w:basedOn w:val="Normal"/>
    <w:link w:val="HTMLPreformattedChar"/>
    <w:uiPriority w:val="99"/>
    <w:semiHidden/>
    <w:unhideWhenUsed/>
    <w:rsid w:val="006371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fr-FR" w:eastAsia="fr-FR"/>
    </w:rPr>
  </w:style>
  <w:style w:type="character" w:customStyle="1" w:styleId="HTMLPreformattedChar">
    <w:name w:val="HTML Preformatted Char"/>
    <w:basedOn w:val="DefaultParagraphFont"/>
    <w:link w:val="HTMLPreformatted"/>
    <w:uiPriority w:val="99"/>
    <w:semiHidden/>
    <w:rsid w:val="0063716B"/>
    <w:rPr>
      <w:rFonts w:ascii="Courier New" w:hAnsi="Courier New" w:cs="Courier New"/>
      <w:lang w:val="fr-FR" w:eastAsia="fr-FR"/>
    </w:rPr>
  </w:style>
  <w:style w:type="character" w:customStyle="1" w:styleId="st">
    <w:name w:val="st"/>
    <w:basedOn w:val="DefaultParagraphFont"/>
    <w:rsid w:val="00475234"/>
  </w:style>
  <w:style w:type="character" w:styleId="UnresolvedMention">
    <w:name w:val="Unresolved Mention"/>
    <w:basedOn w:val="DefaultParagraphFont"/>
    <w:uiPriority w:val="99"/>
    <w:rsid w:val="00692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24059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3255855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4171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7606780">
      <w:bodyDiv w:val="1"/>
      <w:marLeft w:val="0"/>
      <w:marRight w:val="0"/>
      <w:marTop w:val="0"/>
      <w:marBottom w:val="0"/>
      <w:divBdr>
        <w:top w:val="none" w:sz="0" w:space="0" w:color="auto"/>
        <w:left w:val="none" w:sz="0" w:space="0" w:color="auto"/>
        <w:bottom w:val="none" w:sz="0" w:space="0" w:color="auto"/>
        <w:right w:val="none" w:sz="0" w:space="0" w:color="auto"/>
      </w:divBdr>
    </w:div>
    <w:div w:id="148943837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400123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F2350-D41B-4655-B628-8D9979D5BB09}">
  <ds:schemaRefs>
    <ds:schemaRef ds:uri="http://schemas.openxmlformats.org/officeDocument/2006/bibliography"/>
  </ds:schemaRefs>
</ds:datastoreItem>
</file>

<file path=customXml/itemProps2.xml><?xml version="1.0" encoding="utf-8"?>
<ds:datastoreItem xmlns:ds="http://schemas.openxmlformats.org/officeDocument/2006/customXml" ds:itemID="{0ACA16C8-2B9D-4BE6-A49C-6B22E2EA6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19</Pages>
  <Words>8007</Words>
  <Characters>45645</Characters>
  <Application>Microsoft Office Word</Application>
  <DocSecurity>0</DocSecurity>
  <Lines>380</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APHP</Company>
  <LinksUpToDate>false</LinksUpToDate>
  <CharactersWithSpaces>53545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44</cp:revision>
  <cp:lastPrinted>2018-10-09T09:07:00Z</cp:lastPrinted>
  <dcterms:created xsi:type="dcterms:W3CDTF">2018-11-30T13:17:00Z</dcterms:created>
  <dcterms:modified xsi:type="dcterms:W3CDTF">2018-12-01T05:34:00Z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http://csl.mendeley.com/styles/28363291/journal-of-visualized-experiments-3</vt:lpwstr>
  </property>
  <property fmtid="{D5CDD505-2E9C-101B-9397-08002B2CF9AE}" pid="19" name="Mendeley Recent Style Name 5_1">
    <vt:lpwstr>Journal of Visualized Experiments - marie-anne rameix-welti</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7th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http://csl.mendeley.com/styles/28363291/plos-path2</vt:lpwstr>
  </property>
  <property fmtid="{D5CDD505-2E9C-101B-9397-08002B2CF9AE}" pid="27" name="Mendeley Recent Style Name 9_1">
    <vt:lpwstr>Public Library of Science - marie-anne rameix-welti</vt:lpwstr>
  </property>
  <property fmtid="{D5CDD505-2E9C-101B-9397-08002B2CF9AE}" pid="28" name="Mendeley Document_1">
    <vt:lpwstr>True</vt:lpwstr>
  </property>
  <property fmtid="{D5CDD505-2E9C-101B-9397-08002B2CF9AE}" pid="29" name="Mendeley Unique User Id_1">
    <vt:lpwstr>36346ca9-d8fc-3d94-b8af-ae1f8f413b28</vt:lpwstr>
  </property>
  <property fmtid="{D5CDD505-2E9C-101B-9397-08002B2CF9AE}" pid="30" name="Mendeley Citation Style_1">
    <vt:lpwstr>http://csl.mendeley.com/styles/28363291/journal-of-visualized-experiments-3</vt:lpwstr>
  </property>
</Properties>
</file>