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424" w:rsidRDefault="005040D2" w:rsidP="00426424">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Answers</w:t>
      </w:r>
      <w:r w:rsidR="00426424">
        <w:rPr>
          <w:rFonts w:ascii="TimesNewRomanPS-BoldMT" w:hAnsi="TimesNewRomanPS-BoldMT" w:cs="TimesNewRomanPS-BoldMT"/>
          <w:b/>
          <w:bCs/>
          <w:sz w:val="24"/>
          <w:szCs w:val="24"/>
        </w:rPr>
        <w:t xml:space="preserve"> to the Editors and to the Reviewers:</w:t>
      </w:r>
    </w:p>
    <w:p w:rsidR="00426424" w:rsidRDefault="00426424" w:rsidP="00426424">
      <w:pPr>
        <w:autoSpaceDE w:val="0"/>
        <w:autoSpaceDN w:val="0"/>
        <w:adjustRightInd w:val="0"/>
        <w:spacing w:after="0" w:line="240" w:lineRule="auto"/>
        <w:rPr>
          <w:rFonts w:ascii="TimesNewRomanPS-BoldMT" w:hAnsi="TimesNewRomanPS-BoldMT" w:cs="TimesNewRomanPS-BoldMT"/>
          <w:b/>
          <w:bCs/>
          <w:sz w:val="24"/>
          <w:szCs w:val="24"/>
        </w:rPr>
      </w:pPr>
    </w:p>
    <w:p w:rsidR="00426424" w:rsidRDefault="00426424" w:rsidP="00426424">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Editorial comments:</w:t>
      </w:r>
    </w:p>
    <w:p w:rsidR="00426424" w:rsidRPr="00426424" w:rsidRDefault="00426424" w:rsidP="00426424">
      <w:pPr>
        <w:autoSpaceDE w:val="0"/>
        <w:autoSpaceDN w:val="0"/>
        <w:adjustRightInd w:val="0"/>
        <w:spacing w:after="0" w:line="240" w:lineRule="auto"/>
        <w:rPr>
          <w:rFonts w:ascii="TimesNewRomanPSMT" w:hAnsi="TimesNewRomanPSMT" w:cs="TimesNewRomanPSMT"/>
          <w:color w:val="538135" w:themeColor="accent6" w:themeShade="BF"/>
          <w:sz w:val="24"/>
          <w:szCs w:val="24"/>
        </w:rPr>
      </w:pPr>
      <w:r>
        <w:rPr>
          <w:rFonts w:ascii="TimesNewRomanPSMT" w:hAnsi="TimesNewRomanPSMT" w:cs="TimesNewRomanPSMT"/>
          <w:sz w:val="24"/>
          <w:szCs w:val="24"/>
        </w:rPr>
        <w:t xml:space="preserve">Changes to </w:t>
      </w:r>
      <w:proofErr w:type="gramStart"/>
      <w:r>
        <w:rPr>
          <w:rFonts w:ascii="TimesNewRomanPSMT" w:hAnsi="TimesNewRomanPSMT" w:cs="TimesNewRomanPSMT"/>
          <w:sz w:val="24"/>
          <w:szCs w:val="24"/>
        </w:rPr>
        <w:t>be made</w:t>
      </w:r>
      <w:proofErr w:type="gramEnd"/>
      <w:r>
        <w:rPr>
          <w:rFonts w:ascii="TimesNewRomanPSMT" w:hAnsi="TimesNewRomanPSMT" w:cs="TimesNewRomanPSMT"/>
          <w:sz w:val="24"/>
          <w:szCs w:val="24"/>
        </w:rPr>
        <w:t xml:space="preserve"> by the author(s) regarding the manuscript:</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1. Please</w:t>
      </w:r>
      <w:proofErr w:type="gramEnd"/>
      <w:r>
        <w:rPr>
          <w:rFonts w:ascii="TimesNewRomanPSMT" w:hAnsi="TimesNewRomanPSMT" w:cs="TimesNewRomanPSMT"/>
          <w:sz w:val="24"/>
          <w:szCs w:val="24"/>
        </w:rPr>
        <w:t xml:space="preserve"> take this opportunity to thoroughly proofread the manuscript to ensure that there are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no</w:t>
      </w:r>
      <w:proofErr w:type="gramEnd"/>
      <w:r>
        <w:rPr>
          <w:rFonts w:ascii="TimesNewRomanPSMT" w:hAnsi="TimesNewRomanPSMT" w:cs="TimesNewRomanPSMT"/>
          <w:sz w:val="24"/>
          <w:szCs w:val="24"/>
        </w:rPr>
        <w:t xml:space="preserve"> spelling or grammar issues.</w:t>
      </w:r>
      <w:r>
        <w:rPr>
          <w:rFonts w:ascii="TimesNewRomanPSMT" w:hAnsi="TimesNewRomanPSMT" w:cs="TimesNewRomanPSMT"/>
          <w:sz w:val="24"/>
          <w:szCs w:val="24"/>
        </w:rPr>
        <w:t xml:space="preserve"> </w:t>
      </w:r>
      <w:r w:rsidR="005040D2" w:rsidRPr="005040D2">
        <w:rPr>
          <w:rFonts w:ascii="TimesNewRomanPSMT" w:hAnsi="TimesNewRomanPSMT" w:cs="TimesNewRomanPSMT"/>
          <w:color w:val="538135" w:themeColor="accent6" w:themeShade="BF"/>
          <w:sz w:val="24"/>
          <w:szCs w:val="24"/>
        </w:rPr>
        <w:t>Checked</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2. Please</w:t>
      </w:r>
      <w:proofErr w:type="gramEnd"/>
      <w:r>
        <w:rPr>
          <w:rFonts w:ascii="TimesNewRomanPSMT" w:hAnsi="TimesNewRomanPSMT" w:cs="TimesNewRomanPSMT"/>
          <w:sz w:val="24"/>
          <w:szCs w:val="24"/>
        </w:rPr>
        <w:t xml:space="preserve"> obtain explicit copyright permission to reuse any figures from a previous publication.</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Explicit permission can be expressed in the form of a letter from the editor or a link to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editorial</w:t>
      </w:r>
      <w:proofErr w:type="gramEnd"/>
      <w:r>
        <w:rPr>
          <w:rFonts w:ascii="TimesNewRomanPSMT" w:hAnsi="TimesNewRomanPSMT" w:cs="TimesNewRomanPSMT"/>
          <w:sz w:val="24"/>
          <w:szCs w:val="24"/>
        </w:rPr>
        <w:t xml:space="preserve"> policy that allows re-prints. Please upload this information as a .doc or .</w:t>
      </w:r>
      <w:proofErr w:type="spellStart"/>
      <w:r>
        <w:rPr>
          <w:rFonts w:ascii="TimesNewRomanPSMT" w:hAnsi="TimesNewRomanPSMT" w:cs="TimesNewRomanPSMT"/>
          <w:sz w:val="24"/>
          <w:szCs w:val="24"/>
        </w:rPr>
        <w:t>docx</w:t>
      </w:r>
      <w:proofErr w:type="spellEnd"/>
      <w:r>
        <w:rPr>
          <w:rFonts w:ascii="TimesNewRomanPSMT" w:hAnsi="TimesNewRomanPSMT" w:cs="TimesNewRomanPSMT"/>
          <w:sz w:val="24"/>
          <w:szCs w:val="24"/>
        </w:rPr>
        <w:t xml:space="preserve"> file to</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your</w:t>
      </w:r>
      <w:proofErr w:type="gramEnd"/>
      <w:r>
        <w:rPr>
          <w:rFonts w:ascii="TimesNewRomanPSMT" w:hAnsi="TimesNewRomanPSMT" w:cs="TimesNewRomanPSMT"/>
          <w:sz w:val="24"/>
          <w:szCs w:val="24"/>
        </w:rPr>
        <w:t xml:space="preserve"> Editorial Manager account. The Figure </w:t>
      </w:r>
      <w:proofErr w:type="gramStart"/>
      <w:r>
        <w:rPr>
          <w:rFonts w:ascii="TimesNewRomanPSMT" w:hAnsi="TimesNewRomanPSMT" w:cs="TimesNewRomanPSMT"/>
          <w:sz w:val="24"/>
          <w:szCs w:val="24"/>
        </w:rPr>
        <w:t>must be cited</w:t>
      </w:r>
      <w:proofErr w:type="gramEnd"/>
      <w:r>
        <w:rPr>
          <w:rFonts w:ascii="TimesNewRomanPSMT" w:hAnsi="TimesNewRomanPSMT" w:cs="TimesNewRomanPSMT"/>
          <w:sz w:val="24"/>
          <w:szCs w:val="24"/>
        </w:rPr>
        <w:t xml:space="preserve"> appropriately in the Figure Legend,</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i.e. “This figure has been modified from [citation].”</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 xml:space="preserve">Permission to reproduce Figures 1 and 7 are attached </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3. Please</w:t>
      </w:r>
      <w:proofErr w:type="gramEnd"/>
      <w:r>
        <w:rPr>
          <w:rFonts w:ascii="TimesNewRomanPSMT" w:hAnsi="TimesNewRomanPSMT" w:cs="TimesNewRomanPSMT"/>
          <w:sz w:val="24"/>
          <w:szCs w:val="24"/>
        </w:rPr>
        <w:t xml:space="preserve"> remove the embedded figure(s) from the manuscript. Please include </w:t>
      </w:r>
      <w:proofErr w:type="gramStart"/>
      <w:r>
        <w:rPr>
          <w:rFonts w:ascii="TimesNewRomanPSMT" w:hAnsi="TimesNewRomanPSMT" w:cs="TimesNewRomanPSMT"/>
          <w:sz w:val="24"/>
          <w:szCs w:val="24"/>
        </w:rPr>
        <w:t>all the</w:t>
      </w:r>
      <w:proofErr w:type="gramEnd"/>
      <w:r>
        <w:rPr>
          <w:rFonts w:ascii="TimesNewRomanPSMT" w:hAnsi="TimesNewRomanPSMT" w:cs="TimesNewRomanPSMT"/>
          <w:sz w:val="24"/>
          <w:szCs w:val="24"/>
        </w:rPr>
        <w:t xml:space="preserve"> Figure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Legends together at the end of the Representative Results in the manuscript text.</w:t>
      </w:r>
      <w:r w:rsidR="005040D2">
        <w:rPr>
          <w:rFonts w:ascii="TimesNewRomanPSMT" w:hAnsi="TimesNewRomanPSMT" w:cs="TimesNewRomanPSMT"/>
          <w:sz w:val="24"/>
          <w:szCs w:val="24"/>
        </w:rPr>
        <w:t xml:space="preserve"> </w:t>
      </w:r>
      <w:r w:rsidR="005040D2" w:rsidRPr="005040D2">
        <w:rPr>
          <w:rFonts w:ascii="TimesNewRomanPSMT" w:hAnsi="TimesNewRomanPSMT" w:cs="TimesNewRomanPSMT"/>
          <w:color w:val="538135" w:themeColor="accent6" w:themeShade="BF"/>
          <w:sz w:val="24"/>
          <w:szCs w:val="24"/>
        </w:rPr>
        <w:t>Figures and captions are at the end of the Representative Results section</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 Figure 1: Please include a title for the figure.</w:t>
      </w:r>
      <w:r>
        <w:rPr>
          <w:rFonts w:ascii="TimesNewRomanPSMT" w:hAnsi="TimesNewRomanPSMT" w:cs="TimesNewRomanPSMT"/>
          <w:sz w:val="24"/>
          <w:szCs w:val="24"/>
        </w:rPr>
        <w:t xml:space="preserve"> </w:t>
      </w:r>
      <w:r w:rsidR="00A50BA1" w:rsidRPr="00A50BA1">
        <w:rPr>
          <w:rFonts w:ascii="TimesNewRomanPSMT" w:hAnsi="TimesNewRomanPSMT" w:cs="TimesNewRomanPSMT"/>
          <w:color w:val="538135" w:themeColor="accent6" w:themeShade="BF"/>
          <w:sz w:val="24"/>
          <w:szCs w:val="24"/>
        </w:rPr>
        <w:t>All figures have captions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 Figure 2: Please explain what panels A and B are.</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 xml:space="preserve">Added </w:t>
      </w:r>
      <w:r w:rsidR="005040D2">
        <w:rPr>
          <w:rFonts w:ascii="TimesNewRomanPSMT" w:hAnsi="TimesNewRomanPSMT" w:cs="TimesNewRomanPSMT"/>
          <w:color w:val="538135" w:themeColor="accent6" w:themeShade="BF"/>
          <w:sz w:val="24"/>
          <w:szCs w:val="24"/>
        </w:rPr>
        <w:t>an explanation</w:t>
      </w:r>
    </w:p>
    <w:p w:rsidR="004B78F4" w:rsidRDefault="00426424" w:rsidP="00426424">
      <w:pPr>
        <w:spacing w:after="0"/>
        <w:rPr>
          <w:rFonts w:ascii="TimesNewRomanPSMT" w:hAnsi="TimesNewRomanPSMT" w:cs="TimesNewRomanPSMT"/>
          <w:sz w:val="24"/>
          <w:szCs w:val="24"/>
        </w:rPr>
      </w:pPr>
      <w:proofErr w:type="gramStart"/>
      <w:r>
        <w:rPr>
          <w:rFonts w:ascii="TimesNewRomanPSMT" w:hAnsi="TimesNewRomanPSMT" w:cs="TimesNewRomanPSMT"/>
          <w:sz w:val="24"/>
          <w:szCs w:val="24"/>
        </w:rPr>
        <w:t>6. Please</w:t>
      </w:r>
      <w:proofErr w:type="gramEnd"/>
      <w:r>
        <w:rPr>
          <w:rFonts w:ascii="TimesNewRomanPSMT" w:hAnsi="TimesNewRomanPSMT" w:cs="TimesNewRomanPSMT"/>
          <w:sz w:val="24"/>
          <w:szCs w:val="24"/>
        </w:rPr>
        <w:t xml:space="preserve"> provide an email address for each author.</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Added</w:t>
      </w:r>
      <w:r w:rsidR="005040D2">
        <w:rPr>
          <w:rFonts w:ascii="TimesNewRomanPSMT" w:hAnsi="TimesNewRomanPSMT" w:cs="TimesNewRomanPSMT"/>
          <w:color w:val="538135" w:themeColor="accent6" w:themeShade="BF"/>
          <w:sz w:val="24"/>
          <w:szCs w:val="24"/>
        </w:rPr>
        <w:t xml:space="preserve"> email addresses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7. Keywords: Please provide at least </w:t>
      </w:r>
      <w:proofErr w:type="gramStart"/>
      <w:r>
        <w:rPr>
          <w:rFonts w:ascii="TimesNewRomanPSMT" w:hAnsi="TimesNewRomanPSMT" w:cs="TimesNewRomanPSMT"/>
          <w:sz w:val="24"/>
          <w:szCs w:val="24"/>
        </w:rPr>
        <w:t>6</w:t>
      </w:r>
      <w:proofErr w:type="gramEnd"/>
      <w:r>
        <w:rPr>
          <w:rFonts w:ascii="TimesNewRomanPSMT" w:hAnsi="TimesNewRomanPSMT" w:cs="TimesNewRomanPSMT"/>
          <w:sz w:val="24"/>
          <w:szCs w:val="24"/>
        </w:rPr>
        <w:t xml:space="preserve"> keywords or phrases.</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Added</w:t>
      </w:r>
      <w:r w:rsidR="005040D2">
        <w:rPr>
          <w:rFonts w:ascii="TimesNewRomanPSMT" w:hAnsi="TimesNewRomanPSMT" w:cs="TimesNewRomanPSMT"/>
          <w:color w:val="538135" w:themeColor="accent6" w:themeShade="BF"/>
          <w:sz w:val="24"/>
          <w:szCs w:val="24"/>
        </w:rPr>
        <w:t xml:space="preserve"> 2 more keywords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8. Please</w:t>
      </w:r>
      <w:proofErr w:type="gramEnd"/>
      <w:r>
        <w:rPr>
          <w:rFonts w:ascii="TimesNewRomanPSMT" w:hAnsi="TimesNewRomanPSMT" w:cs="TimesNewRomanPSMT"/>
          <w:sz w:val="24"/>
          <w:szCs w:val="24"/>
        </w:rPr>
        <w:t xml:space="preserve"> adjust the numbering of the Protocol to follow the </w:t>
      </w:r>
      <w:proofErr w:type="spellStart"/>
      <w:r>
        <w:rPr>
          <w:rFonts w:ascii="TimesNewRomanPSMT" w:hAnsi="TimesNewRomanPSMT" w:cs="TimesNewRomanPSMT"/>
          <w:sz w:val="24"/>
          <w:szCs w:val="24"/>
        </w:rPr>
        <w:t>JoVE</w:t>
      </w:r>
      <w:proofErr w:type="spellEnd"/>
      <w:r>
        <w:rPr>
          <w:rFonts w:ascii="TimesNewRomanPSMT" w:hAnsi="TimesNewRomanPSMT" w:cs="TimesNewRomanPSMT"/>
          <w:sz w:val="24"/>
          <w:szCs w:val="24"/>
        </w:rPr>
        <w:t xml:space="preserve"> Instructions for Authors.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For example, </w:t>
      </w:r>
      <w:proofErr w:type="gramStart"/>
      <w:r>
        <w:rPr>
          <w:rFonts w:ascii="TimesNewRomanPSMT" w:hAnsi="TimesNewRomanPSMT" w:cs="TimesNewRomanPSMT"/>
          <w:sz w:val="24"/>
          <w:szCs w:val="24"/>
        </w:rPr>
        <w:t>1</w:t>
      </w:r>
      <w:proofErr w:type="gramEnd"/>
      <w:r>
        <w:rPr>
          <w:rFonts w:ascii="TimesNewRomanPSMT" w:hAnsi="TimesNewRomanPSMT" w:cs="TimesNewRomanPSMT"/>
          <w:sz w:val="24"/>
          <w:szCs w:val="24"/>
        </w:rPr>
        <w:t xml:space="preserve"> should be followed by 1.1 and then 1.1.1 and 1.1.2 if necessary. Please refrain</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from</w:t>
      </w:r>
      <w:proofErr w:type="gramEnd"/>
      <w:r>
        <w:rPr>
          <w:rFonts w:ascii="TimesNewRomanPSMT" w:hAnsi="TimesNewRomanPSMT" w:cs="TimesNewRomanPSMT"/>
          <w:sz w:val="24"/>
          <w:szCs w:val="24"/>
        </w:rPr>
        <w:t xml:space="preserve"> using bullets, dashes, or indentations.</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Changed accordingly</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 xml:space="preserve">9. </w:t>
      </w:r>
      <w:proofErr w:type="spellStart"/>
      <w:r>
        <w:rPr>
          <w:rFonts w:ascii="TimesNewRomanPSMT" w:hAnsi="TimesNewRomanPSMT" w:cs="TimesNewRomanPSMT"/>
          <w:sz w:val="24"/>
          <w:szCs w:val="24"/>
        </w:rPr>
        <w:t>JoVE</w:t>
      </w:r>
      <w:proofErr w:type="spellEnd"/>
      <w:proofErr w:type="gramEnd"/>
      <w:r>
        <w:rPr>
          <w:rFonts w:ascii="TimesNewRomanPSMT" w:hAnsi="TimesNewRomanPSMT" w:cs="TimesNewRomanPSMT"/>
          <w:sz w:val="24"/>
          <w:szCs w:val="24"/>
        </w:rPr>
        <w:t xml:space="preserve"> cannot publish manuscripts containing commercial language. This includes trademark</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symbols</w:t>
      </w:r>
      <w:proofErr w:type="gramEnd"/>
      <w:r>
        <w:rPr>
          <w:rFonts w:ascii="TimesNewRomanPSMT" w:hAnsi="TimesNewRomanPSMT" w:cs="TimesNewRomanPSMT"/>
          <w:sz w:val="24"/>
          <w:szCs w:val="24"/>
        </w:rPr>
        <w:t xml:space="preserve"> (™), registered symbols (®), and company names before an instrument or reagent.</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Please remove all commercial language from your manuscript and use generic terms instead.</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All commercial products should be sufficiently referenced in the Table of Materials and</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Reagents. You may use the generic term followed by “(see table of materials)” to draw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readers</w:t>
      </w:r>
      <w:proofErr w:type="gramEnd"/>
      <w:r>
        <w:rPr>
          <w:rFonts w:ascii="TimesNewRomanPSMT" w:hAnsi="TimesNewRomanPSMT" w:cs="TimesNewRomanPSMT"/>
          <w:sz w:val="24"/>
          <w:szCs w:val="24"/>
        </w:rPr>
        <w:t>’ attention to specific commercial names. Examples of commercial sounding language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in</w:t>
      </w:r>
      <w:proofErr w:type="gramEnd"/>
      <w:r>
        <w:rPr>
          <w:rFonts w:ascii="TimesNewRomanPSMT" w:hAnsi="TimesNewRomanPSMT" w:cs="TimesNewRomanPSMT"/>
          <w:sz w:val="24"/>
          <w:szCs w:val="24"/>
        </w:rPr>
        <w:t xml:space="preserve"> your manuscript are: </w:t>
      </w:r>
      <w:proofErr w:type="spellStart"/>
      <w:r>
        <w:rPr>
          <w:rFonts w:ascii="TimesNewRomanPSMT" w:hAnsi="TimesNewRomanPSMT" w:cs="TimesNewRomanPSMT"/>
          <w:sz w:val="24"/>
          <w:szCs w:val="24"/>
        </w:rPr>
        <w:t>Laurell</w:t>
      </w:r>
      <w:proofErr w:type="spellEnd"/>
      <w:r>
        <w:rPr>
          <w:rFonts w:ascii="TimesNewRomanPSMT" w:hAnsi="TimesNewRomanPSMT" w:cs="TimesNewRomanPSMT"/>
          <w:sz w:val="24"/>
          <w:szCs w:val="24"/>
        </w:rPr>
        <w:t xml:space="preserve">, UVP CL-1000, </w:t>
      </w:r>
      <w:proofErr w:type="spellStart"/>
      <w:r>
        <w:rPr>
          <w:rFonts w:ascii="TimesNewRomanPSMT" w:hAnsi="TimesNewRomanPSMT" w:cs="TimesNewRomanPSMT"/>
          <w:sz w:val="24"/>
          <w:szCs w:val="24"/>
        </w:rPr>
        <w:t>Gravograph</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PlasmaTherm</w:t>
      </w:r>
      <w:proofErr w:type="spellEnd"/>
      <w:r>
        <w:rPr>
          <w:rFonts w:ascii="TimesNewRomanPSMT" w:hAnsi="TimesNewRomanPSMT" w:cs="TimesNewRomanPSMT"/>
          <w:sz w:val="24"/>
          <w:szCs w:val="24"/>
        </w:rPr>
        <w:t>, Technics RIE, TA</w:t>
      </w:r>
    </w:p>
    <w:p w:rsidR="00426424" w:rsidRDefault="00426424" w:rsidP="00426424">
      <w:pPr>
        <w:spacing w:after="0"/>
        <w:rPr>
          <w:rFonts w:ascii="TimesNewRomanPSMT" w:hAnsi="TimesNewRomanPSMT" w:cs="TimesNewRomanPSMT"/>
          <w:sz w:val="24"/>
          <w:szCs w:val="24"/>
        </w:rPr>
      </w:pPr>
      <w:r>
        <w:rPr>
          <w:rFonts w:ascii="TimesNewRomanPSMT" w:hAnsi="TimesNewRomanPSMT" w:cs="TimesNewRomanPSMT"/>
          <w:sz w:val="24"/>
          <w:szCs w:val="24"/>
        </w:rPr>
        <w:t>Instruments, ORIGIN Pro, IGOR, etc.</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 xml:space="preserve">Commercial Language </w:t>
      </w:r>
      <w:proofErr w:type="gramStart"/>
      <w:r w:rsidRPr="00426424">
        <w:rPr>
          <w:rFonts w:ascii="TimesNewRomanPSMT" w:hAnsi="TimesNewRomanPSMT" w:cs="TimesNewRomanPSMT"/>
          <w:color w:val="538135" w:themeColor="accent6" w:themeShade="BF"/>
          <w:sz w:val="24"/>
          <w:szCs w:val="24"/>
        </w:rPr>
        <w:t>was removed</w:t>
      </w:r>
      <w:proofErr w:type="gramEnd"/>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10. Please</w:t>
      </w:r>
      <w:proofErr w:type="gramEnd"/>
      <w:r>
        <w:rPr>
          <w:rFonts w:ascii="TimesNewRomanPSMT" w:hAnsi="TimesNewRomanPSMT" w:cs="TimesNewRomanPSMT"/>
          <w:sz w:val="24"/>
          <w:szCs w:val="24"/>
        </w:rPr>
        <w:t xml:space="preserve"> revise the protocol text to avoid the use of any personal pronouns (e.g., "we",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roofErr w:type="gramStart"/>
      <w:r>
        <w:rPr>
          <w:rFonts w:ascii="TimesNewRomanPSMT" w:hAnsi="TimesNewRomanPSMT" w:cs="TimesNewRomanPSMT"/>
          <w:sz w:val="24"/>
          <w:szCs w:val="24"/>
        </w:rPr>
        <w:t>you</w:t>
      </w:r>
      <w:proofErr w:type="gramEnd"/>
      <w:r>
        <w:rPr>
          <w:rFonts w:ascii="TimesNewRomanPSMT" w:hAnsi="TimesNewRomanPSMT" w:cs="TimesNewRomanPSMT"/>
          <w:sz w:val="24"/>
          <w:szCs w:val="24"/>
        </w:rPr>
        <w:t>", "our" etc.).</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Changed accordingly</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11. Please</w:t>
      </w:r>
      <w:proofErr w:type="gramEnd"/>
      <w:r>
        <w:rPr>
          <w:rFonts w:ascii="TimesNewRomanPSMT" w:hAnsi="TimesNewRomanPSMT" w:cs="TimesNewRomanPSMT"/>
          <w:sz w:val="24"/>
          <w:szCs w:val="24"/>
        </w:rPr>
        <w:t xml:space="preserve"> revise the protocol to contain only action items that direct the reader to do</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something</w:t>
      </w:r>
      <w:proofErr w:type="gramEnd"/>
      <w:r>
        <w:rPr>
          <w:rFonts w:ascii="TimesNewRomanPSMT" w:hAnsi="TimesNewRomanPSMT" w:cs="TimesNewRomanPSMT"/>
          <w:sz w:val="24"/>
          <w:szCs w:val="24"/>
        </w:rPr>
        <w:t xml:space="preserve"> (e.g., “Do this,” “Ensure that,” etc.). The actions should be described in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imperative</w:t>
      </w:r>
      <w:proofErr w:type="gramEnd"/>
      <w:r>
        <w:rPr>
          <w:rFonts w:ascii="TimesNewRomanPSMT" w:hAnsi="TimesNewRomanPSMT" w:cs="TimesNewRomanPSMT"/>
          <w:sz w:val="24"/>
          <w:szCs w:val="24"/>
        </w:rPr>
        <w:t xml:space="preserve"> tense in complete sentences wherever possible. Avoid usage of phrases such as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roofErr w:type="gramStart"/>
      <w:r>
        <w:rPr>
          <w:rFonts w:ascii="TimesNewRomanPSMT" w:hAnsi="TimesNewRomanPSMT" w:cs="TimesNewRomanPSMT"/>
          <w:sz w:val="24"/>
          <w:szCs w:val="24"/>
        </w:rPr>
        <w:t>could</w:t>
      </w:r>
      <w:proofErr w:type="gramEnd"/>
      <w:r>
        <w:rPr>
          <w:rFonts w:ascii="TimesNewRomanPSMT" w:hAnsi="TimesNewRomanPSMT" w:cs="TimesNewRomanPSMT"/>
          <w:sz w:val="24"/>
          <w:szCs w:val="24"/>
        </w:rPr>
        <w:t xml:space="preserve"> be,” “should be,” and “would be” throughout the Protocol. Any text that cannot be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written</w:t>
      </w:r>
      <w:proofErr w:type="gramEnd"/>
      <w:r>
        <w:rPr>
          <w:rFonts w:ascii="TimesNewRomanPSMT" w:hAnsi="TimesNewRomanPSMT" w:cs="TimesNewRomanPSMT"/>
          <w:sz w:val="24"/>
          <w:szCs w:val="24"/>
        </w:rPr>
        <w:t xml:space="preserve"> in the imperative tense may be added as a “Note.” Please include all safety procedures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and</w:t>
      </w:r>
      <w:proofErr w:type="gramEnd"/>
      <w:r>
        <w:rPr>
          <w:rFonts w:ascii="TimesNewRomanPSMT" w:hAnsi="TimesNewRomanPSMT" w:cs="TimesNewRomanPSMT"/>
          <w:sz w:val="24"/>
          <w:szCs w:val="24"/>
        </w:rPr>
        <w:t xml:space="preserve"> use of hoods, etc. However, notes </w:t>
      </w:r>
      <w:proofErr w:type="gramStart"/>
      <w:r>
        <w:rPr>
          <w:rFonts w:ascii="TimesNewRomanPSMT" w:hAnsi="TimesNewRomanPSMT" w:cs="TimesNewRomanPSMT"/>
          <w:sz w:val="24"/>
          <w:szCs w:val="24"/>
        </w:rPr>
        <w:t>should be used</w:t>
      </w:r>
      <w:proofErr w:type="gramEnd"/>
      <w:r>
        <w:rPr>
          <w:rFonts w:ascii="TimesNewRomanPSMT" w:hAnsi="TimesNewRomanPSMT" w:cs="TimesNewRomanPSMT"/>
          <w:sz w:val="24"/>
          <w:szCs w:val="24"/>
        </w:rPr>
        <w:t xml:space="preserve"> sparingly and actions should be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described</w:t>
      </w:r>
      <w:proofErr w:type="gramEnd"/>
      <w:r>
        <w:rPr>
          <w:rFonts w:ascii="TimesNewRomanPSMT" w:hAnsi="TimesNewRomanPSMT" w:cs="TimesNewRomanPSMT"/>
          <w:sz w:val="24"/>
          <w:szCs w:val="24"/>
        </w:rPr>
        <w:t xml:space="preserve"> in the imperative tense wherever possible. Please move the discussion about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protocol</w:t>
      </w:r>
      <w:proofErr w:type="gramEnd"/>
      <w:r>
        <w:rPr>
          <w:rFonts w:ascii="TimesNewRomanPSMT" w:hAnsi="TimesNewRomanPSMT" w:cs="TimesNewRomanPSMT"/>
          <w:sz w:val="24"/>
          <w:szCs w:val="24"/>
        </w:rPr>
        <w:t xml:space="preserve"> to the Discussion.</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Changed accordingly</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12. 1.2: Please specify the spin speeds and times used in this step.</w:t>
      </w:r>
      <w:r w:rsidR="00503395">
        <w:rPr>
          <w:rFonts w:ascii="TimesNewRomanPSMT" w:hAnsi="TimesNewRomanPSMT" w:cs="TimesNewRomanPSMT"/>
          <w:sz w:val="24"/>
          <w:szCs w:val="24"/>
        </w:rPr>
        <w:t xml:space="preserve"> </w:t>
      </w:r>
      <w:r w:rsidR="00503395" w:rsidRPr="00021C09">
        <w:rPr>
          <w:rFonts w:ascii="TimesNewRomanPSMT" w:hAnsi="TimesNewRomanPSMT" w:cs="TimesNewRomanPSMT"/>
          <w:color w:val="538135" w:themeColor="accent6" w:themeShade="BF"/>
          <w:sz w:val="24"/>
          <w:szCs w:val="24"/>
        </w:rPr>
        <w:t xml:space="preserve">We have added Figure </w:t>
      </w:r>
      <w:r w:rsidR="00021C09" w:rsidRPr="00021C09">
        <w:rPr>
          <w:rFonts w:ascii="TimesNewRomanPSMT" w:hAnsi="TimesNewRomanPSMT" w:cs="TimesNewRomanPSMT"/>
          <w:color w:val="538135" w:themeColor="accent6" w:themeShade="BF"/>
          <w:sz w:val="24"/>
          <w:szCs w:val="24"/>
        </w:rPr>
        <w:t>2 showing spin curves and have added the spin speed for one thickness as an example.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13. 4.1: Please point out the specific steps that </w:t>
      </w:r>
      <w:proofErr w:type="gramStart"/>
      <w:r>
        <w:rPr>
          <w:rFonts w:ascii="TimesNewRomanPSMT" w:hAnsi="TimesNewRomanPSMT" w:cs="TimesNewRomanPSMT"/>
          <w:sz w:val="24"/>
          <w:szCs w:val="24"/>
        </w:rPr>
        <w:t>are being repeated</w:t>
      </w:r>
      <w:proofErr w:type="gramEnd"/>
      <w:r>
        <w:rPr>
          <w:rFonts w:ascii="TimesNewRomanPSMT" w:hAnsi="TimesNewRomanPSMT" w:cs="TimesNewRomanPSMT"/>
          <w:sz w:val="24"/>
          <w:szCs w:val="24"/>
        </w:rPr>
        <w:t xml:space="preserve"> here.</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 xml:space="preserve">The protocol </w:t>
      </w:r>
      <w:proofErr w:type="gramStart"/>
      <w:r w:rsidRPr="00426424">
        <w:rPr>
          <w:rFonts w:ascii="TimesNewRomanPSMT" w:hAnsi="TimesNewRomanPSMT" w:cs="TimesNewRomanPSMT"/>
          <w:color w:val="538135" w:themeColor="accent6" w:themeShade="BF"/>
          <w:sz w:val="24"/>
          <w:szCs w:val="24"/>
        </w:rPr>
        <w:t>was revised</w:t>
      </w:r>
      <w:proofErr w:type="gramEnd"/>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14. Please</w:t>
      </w:r>
      <w:proofErr w:type="gramEnd"/>
      <w:r>
        <w:rPr>
          <w:rFonts w:ascii="TimesNewRomanPSMT" w:hAnsi="TimesNewRomanPSMT" w:cs="TimesNewRomanPSMT"/>
          <w:sz w:val="24"/>
          <w:szCs w:val="24"/>
        </w:rPr>
        <w:t xml:space="preserve"> include single-line spaces between all paragraphs, headings, steps, etc.</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 xml:space="preserve">Spaces </w:t>
      </w:r>
      <w:proofErr w:type="gramStart"/>
      <w:r w:rsidRPr="00426424">
        <w:rPr>
          <w:rFonts w:ascii="TimesNewRomanPSMT" w:hAnsi="TimesNewRomanPSMT" w:cs="TimesNewRomanPSMT"/>
          <w:color w:val="538135" w:themeColor="accent6" w:themeShade="BF"/>
          <w:sz w:val="24"/>
          <w:szCs w:val="24"/>
        </w:rPr>
        <w:t>were added</w:t>
      </w:r>
      <w:proofErr w:type="gramEnd"/>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15. After you have made all the recommended changes to your protocol (listed above), please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lastRenderedPageBreak/>
        <w:t>highlight</w:t>
      </w:r>
      <w:proofErr w:type="gramEnd"/>
      <w:r>
        <w:rPr>
          <w:rFonts w:ascii="TimesNewRomanPSMT" w:hAnsi="TimesNewRomanPSMT" w:cs="TimesNewRomanPSMT"/>
          <w:sz w:val="24"/>
          <w:szCs w:val="24"/>
        </w:rPr>
        <w:t xml:space="preserve"> 2.75 pages or less of the Protocol (including headings and spacing) that identifies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essential</w:t>
      </w:r>
      <w:proofErr w:type="gramEnd"/>
      <w:r>
        <w:rPr>
          <w:rFonts w:ascii="TimesNewRomanPSMT" w:hAnsi="TimesNewRomanPSMT" w:cs="TimesNewRomanPSMT"/>
          <w:sz w:val="24"/>
          <w:szCs w:val="24"/>
        </w:rPr>
        <w:t xml:space="preserve"> steps of the protocol for the video, i.e., the steps that should be visualized to tell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most</w:t>
      </w:r>
      <w:proofErr w:type="gramEnd"/>
      <w:r>
        <w:rPr>
          <w:rFonts w:ascii="TimesNewRomanPSMT" w:hAnsi="TimesNewRomanPSMT" w:cs="TimesNewRomanPSMT"/>
          <w:sz w:val="24"/>
          <w:szCs w:val="24"/>
        </w:rPr>
        <w:t xml:space="preserve"> cohesive story of the Protocol.</w:t>
      </w:r>
      <w:r w:rsidR="003B072C">
        <w:rPr>
          <w:rFonts w:ascii="TimesNewRomanPSMT" w:hAnsi="TimesNewRomanPSMT" w:cs="TimesNewRomanPSMT"/>
          <w:sz w:val="24"/>
          <w:szCs w:val="24"/>
        </w:rPr>
        <w:t xml:space="preserve"> </w:t>
      </w:r>
      <w:r w:rsidR="003B072C" w:rsidRPr="003B072C">
        <w:rPr>
          <w:rFonts w:ascii="TimesNewRomanPSMT" w:hAnsi="TimesNewRomanPSMT" w:cs="TimesNewRomanPSMT"/>
          <w:color w:val="538135" w:themeColor="accent6" w:themeShade="BF"/>
          <w:sz w:val="24"/>
          <w:szCs w:val="24"/>
        </w:rPr>
        <w:t xml:space="preserve">Parts </w:t>
      </w:r>
      <w:proofErr w:type="gramStart"/>
      <w:r w:rsidR="003B072C" w:rsidRPr="003B072C">
        <w:rPr>
          <w:rFonts w:ascii="TimesNewRomanPSMT" w:hAnsi="TimesNewRomanPSMT" w:cs="TimesNewRomanPSMT"/>
          <w:color w:val="538135" w:themeColor="accent6" w:themeShade="BF"/>
          <w:sz w:val="24"/>
          <w:szCs w:val="24"/>
        </w:rPr>
        <w:t>have been highlighted</w:t>
      </w:r>
      <w:proofErr w:type="gramEnd"/>
      <w:r w:rsidR="003B072C" w:rsidRPr="003B072C">
        <w:rPr>
          <w:rFonts w:ascii="TimesNewRomanPSMT" w:hAnsi="TimesNewRomanPSMT" w:cs="TimesNewRomanPSMT"/>
          <w:color w:val="538135" w:themeColor="accent6" w:themeShade="BF"/>
          <w:sz w:val="24"/>
          <w:szCs w:val="24"/>
        </w:rPr>
        <w:t xml:space="preserve"> in yellow.</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16. Please</w:t>
      </w:r>
      <w:proofErr w:type="gramEnd"/>
      <w:r>
        <w:rPr>
          <w:rFonts w:ascii="TimesNewRomanPSMT" w:hAnsi="TimesNewRomanPSMT" w:cs="TimesNewRomanPSMT"/>
          <w:sz w:val="24"/>
          <w:szCs w:val="24"/>
        </w:rPr>
        <w:t xml:space="preserve"> highlight complete sentences (not parts of sentences). Please ensure that the</w:t>
      </w:r>
    </w:p>
    <w:p w:rsidR="00426424" w:rsidRPr="003B072C" w:rsidRDefault="00426424" w:rsidP="00426424">
      <w:pPr>
        <w:autoSpaceDE w:val="0"/>
        <w:autoSpaceDN w:val="0"/>
        <w:adjustRightInd w:val="0"/>
        <w:spacing w:after="0" w:line="240" w:lineRule="auto"/>
        <w:rPr>
          <w:rFonts w:ascii="TimesNewRomanPSMT" w:hAnsi="TimesNewRomanPSMT" w:cs="TimesNewRomanPSMT"/>
          <w:color w:val="538135" w:themeColor="accent6" w:themeShade="BF"/>
          <w:sz w:val="24"/>
          <w:szCs w:val="24"/>
        </w:rPr>
      </w:pPr>
      <w:proofErr w:type="gramStart"/>
      <w:r>
        <w:rPr>
          <w:rFonts w:ascii="TimesNewRomanPSMT" w:hAnsi="TimesNewRomanPSMT" w:cs="TimesNewRomanPSMT"/>
          <w:sz w:val="24"/>
          <w:szCs w:val="24"/>
        </w:rPr>
        <w:t>highlighted</w:t>
      </w:r>
      <w:proofErr w:type="gramEnd"/>
      <w:r>
        <w:rPr>
          <w:rFonts w:ascii="TimesNewRomanPSMT" w:hAnsi="TimesNewRomanPSMT" w:cs="TimesNewRomanPSMT"/>
          <w:sz w:val="24"/>
          <w:szCs w:val="24"/>
        </w:rPr>
        <w:t xml:space="preserve"> part of the step includes at least one action that is written in imperative tense.</w:t>
      </w:r>
      <w:r w:rsidR="003B072C">
        <w:rPr>
          <w:rFonts w:ascii="TimesNewRomanPSMT" w:hAnsi="TimesNewRomanPSMT" w:cs="TimesNewRomanPSMT"/>
          <w:sz w:val="24"/>
          <w:szCs w:val="24"/>
        </w:rPr>
        <w:t xml:space="preserve"> </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17. Please</w:t>
      </w:r>
      <w:proofErr w:type="gramEnd"/>
      <w:r>
        <w:rPr>
          <w:rFonts w:ascii="TimesNewRomanPSMT" w:hAnsi="TimesNewRomanPSMT" w:cs="TimesNewRomanPSMT"/>
          <w:sz w:val="24"/>
          <w:szCs w:val="24"/>
        </w:rPr>
        <w:t xml:space="preserve"> include all relevant details that are required to perform the step in the highlighting.</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For </w:t>
      </w:r>
      <w:proofErr w:type="gramStart"/>
      <w:r>
        <w:rPr>
          <w:rFonts w:ascii="TimesNewRomanPSMT" w:hAnsi="TimesNewRomanPSMT" w:cs="TimesNewRomanPSMT"/>
          <w:sz w:val="24"/>
          <w:szCs w:val="24"/>
        </w:rPr>
        <w:t>example:</w:t>
      </w:r>
      <w:proofErr w:type="gramEnd"/>
      <w:r>
        <w:rPr>
          <w:rFonts w:ascii="TimesNewRomanPSMT" w:hAnsi="TimesNewRomanPSMT" w:cs="TimesNewRomanPSMT"/>
          <w:sz w:val="24"/>
          <w:szCs w:val="24"/>
        </w:rPr>
        <w:t xml:space="preserve"> If step 2.5 is highlighted for filming and the details of how to perform the step</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are</w:t>
      </w:r>
      <w:proofErr w:type="gramEnd"/>
      <w:r>
        <w:rPr>
          <w:rFonts w:ascii="TimesNewRomanPSMT" w:hAnsi="TimesNewRomanPSMT" w:cs="TimesNewRomanPSMT"/>
          <w:sz w:val="24"/>
          <w:szCs w:val="24"/>
        </w:rPr>
        <w:t xml:space="preserve"> given in steps 2.5.1 and 2.5.2, then the sub-steps where the details are provided must be</w:t>
      </w:r>
    </w:p>
    <w:p w:rsidR="00426424" w:rsidRPr="003B072C" w:rsidRDefault="00426424" w:rsidP="00426424">
      <w:pPr>
        <w:autoSpaceDE w:val="0"/>
        <w:autoSpaceDN w:val="0"/>
        <w:adjustRightInd w:val="0"/>
        <w:spacing w:after="0" w:line="240" w:lineRule="auto"/>
        <w:rPr>
          <w:rFonts w:ascii="TimesNewRomanPSMT" w:hAnsi="TimesNewRomanPSMT" w:cs="TimesNewRomanPSMT"/>
          <w:color w:val="538135" w:themeColor="accent6" w:themeShade="BF"/>
          <w:sz w:val="24"/>
          <w:szCs w:val="24"/>
        </w:rPr>
      </w:pPr>
      <w:proofErr w:type="gramStart"/>
      <w:r>
        <w:rPr>
          <w:rFonts w:ascii="TimesNewRomanPSMT" w:hAnsi="TimesNewRomanPSMT" w:cs="TimesNewRomanPSMT"/>
          <w:sz w:val="24"/>
          <w:szCs w:val="24"/>
        </w:rPr>
        <w:t>highlighted</w:t>
      </w:r>
      <w:proofErr w:type="gramEnd"/>
      <w:r>
        <w:rPr>
          <w:rFonts w:ascii="TimesNewRomanPSMT" w:hAnsi="TimesNewRomanPSMT" w:cs="TimesNewRomanPSMT"/>
          <w:sz w:val="24"/>
          <w:szCs w:val="24"/>
        </w:rPr>
        <w:t>.</w:t>
      </w:r>
      <w:r w:rsidR="003B072C">
        <w:rPr>
          <w:rFonts w:ascii="TimesNewRomanPSMT" w:hAnsi="TimesNewRomanPSMT" w:cs="TimesNewRomanPSMT"/>
          <w:sz w:val="24"/>
          <w:szCs w:val="24"/>
        </w:rPr>
        <w:t xml:space="preserve"> </w:t>
      </w:r>
      <w:r w:rsidR="003B072C">
        <w:rPr>
          <w:rFonts w:ascii="TimesNewRomanPSMT" w:hAnsi="TimesNewRomanPSMT" w:cs="TimesNewRomanPSMT"/>
          <w:color w:val="538135" w:themeColor="accent6" w:themeShade="BF"/>
          <w:sz w:val="24"/>
          <w:szCs w:val="24"/>
        </w:rPr>
        <w:t xml:space="preserve">Steps 2.2.x and 2.3.x </w:t>
      </w:r>
      <w:proofErr w:type="gramStart"/>
      <w:r w:rsidR="003B072C">
        <w:rPr>
          <w:rFonts w:ascii="TimesNewRomanPSMT" w:hAnsi="TimesNewRomanPSMT" w:cs="TimesNewRomanPSMT"/>
          <w:color w:val="538135" w:themeColor="accent6" w:themeShade="BF"/>
          <w:sz w:val="24"/>
          <w:szCs w:val="24"/>
        </w:rPr>
        <w:t>were not highlighted</w:t>
      </w:r>
      <w:proofErr w:type="gramEnd"/>
      <w:r w:rsidR="003B072C">
        <w:rPr>
          <w:rFonts w:ascii="TimesNewRomanPSMT" w:hAnsi="TimesNewRomanPSMT" w:cs="TimesNewRomanPSMT"/>
          <w:color w:val="538135" w:themeColor="accent6" w:themeShade="BF"/>
          <w:sz w:val="24"/>
          <w:szCs w:val="24"/>
        </w:rPr>
        <w:t>, because they include only detailed measuring parameters. Including them would exceed the 2.75 page limit.</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18. Discussion: As we are a methods journal, please also discuss critical steps within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protocol</w:t>
      </w:r>
      <w:proofErr w:type="gramEnd"/>
      <w:r>
        <w:rPr>
          <w:rFonts w:ascii="TimesNewRomanPSMT" w:hAnsi="TimesNewRomanPSMT" w:cs="TimesNewRomanPSMT"/>
          <w:sz w:val="24"/>
          <w:szCs w:val="24"/>
        </w:rPr>
        <w:t xml:space="preserve"> and any limitations of the technique.</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 xml:space="preserve">Additional limitations </w:t>
      </w:r>
      <w:proofErr w:type="gramStart"/>
      <w:r w:rsidRPr="00426424">
        <w:rPr>
          <w:rFonts w:ascii="TimesNewRomanPSMT" w:hAnsi="TimesNewRomanPSMT" w:cs="TimesNewRomanPSMT"/>
          <w:color w:val="538135" w:themeColor="accent6" w:themeShade="BF"/>
          <w:sz w:val="24"/>
          <w:szCs w:val="24"/>
        </w:rPr>
        <w:t>were added</w:t>
      </w:r>
      <w:proofErr w:type="gramEnd"/>
      <w:r w:rsidR="003B072C">
        <w:rPr>
          <w:rFonts w:ascii="TimesNewRomanPSMT" w:hAnsi="TimesNewRomanPSMT" w:cs="TimesNewRomanPSMT"/>
          <w:color w:val="538135" w:themeColor="accent6" w:themeShade="BF"/>
          <w:sz w:val="24"/>
          <w:szCs w:val="24"/>
        </w:rPr>
        <w:t>.</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19. Reference 1: Please do not abbreviate journal titles.</w:t>
      </w:r>
      <w:r>
        <w:rPr>
          <w:rFonts w:ascii="TimesNewRomanPSMT" w:hAnsi="TimesNewRomanPSMT" w:cs="TimesNewRomanPSMT"/>
          <w:sz w:val="24"/>
          <w:szCs w:val="24"/>
        </w:rPr>
        <w:t xml:space="preserve"> </w:t>
      </w:r>
      <w:r w:rsidRPr="00426424">
        <w:rPr>
          <w:rFonts w:ascii="TimesNewRomanPSMT" w:hAnsi="TimesNewRomanPSMT" w:cs="TimesNewRomanPSMT"/>
          <w:color w:val="538135" w:themeColor="accent6" w:themeShade="BF"/>
          <w:sz w:val="24"/>
          <w:szCs w:val="24"/>
        </w:rPr>
        <w:t>Changed accordingly</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20. Table of Equipment and Materials: Please remove trademark (™) and registered (®)</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symbols</w:t>
      </w:r>
      <w:proofErr w:type="gramEnd"/>
      <w:r>
        <w:rPr>
          <w:rFonts w:ascii="TimesNewRomanPSMT" w:hAnsi="TimesNewRomanPSMT" w:cs="TimesNewRomanPSMT"/>
          <w:sz w:val="24"/>
          <w:szCs w:val="24"/>
        </w:rPr>
        <w:t>. Please sort the items in alphabetical order according to the Name of Material/</w:t>
      </w:r>
    </w:p>
    <w:p w:rsidR="00426424" w:rsidRPr="00DE1E18" w:rsidRDefault="00426424" w:rsidP="00426424">
      <w:pPr>
        <w:autoSpaceDE w:val="0"/>
        <w:autoSpaceDN w:val="0"/>
        <w:adjustRightInd w:val="0"/>
        <w:spacing w:after="0" w:line="240" w:lineRule="auto"/>
        <w:rPr>
          <w:rFonts w:ascii="TimesNewRomanPSMT" w:hAnsi="TimesNewRomanPSMT" w:cs="TimesNewRomanPSMT"/>
          <w:color w:val="538135" w:themeColor="accent6" w:themeShade="BF"/>
          <w:sz w:val="24"/>
          <w:szCs w:val="24"/>
        </w:rPr>
      </w:pPr>
      <w:r>
        <w:rPr>
          <w:rFonts w:ascii="TimesNewRomanPSMT" w:hAnsi="TimesNewRomanPSMT" w:cs="TimesNewRomanPSMT"/>
          <w:sz w:val="24"/>
          <w:szCs w:val="24"/>
        </w:rPr>
        <w:t>Equipment.</w:t>
      </w:r>
      <w:r w:rsidR="00DE1E18">
        <w:rPr>
          <w:rFonts w:ascii="TimesNewRomanPSMT" w:hAnsi="TimesNewRomanPSMT" w:cs="TimesNewRomanPSMT"/>
          <w:sz w:val="24"/>
          <w:szCs w:val="24"/>
        </w:rPr>
        <w:t xml:space="preserve"> </w:t>
      </w:r>
      <w:r w:rsidR="00DE1E18">
        <w:rPr>
          <w:rFonts w:ascii="TimesNewRomanPSMT" w:hAnsi="TimesNewRomanPSMT" w:cs="TimesNewRomanPSMT"/>
          <w:color w:val="538135" w:themeColor="accent6" w:themeShade="BF"/>
          <w:sz w:val="24"/>
          <w:szCs w:val="24"/>
        </w:rPr>
        <w:t xml:space="preserve">Trademarks </w:t>
      </w:r>
      <w:proofErr w:type="gramStart"/>
      <w:r w:rsidR="00DE1E18">
        <w:rPr>
          <w:rFonts w:ascii="TimesNewRomanPSMT" w:hAnsi="TimesNewRomanPSMT" w:cs="TimesNewRomanPSMT"/>
          <w:color w:val="538135" w:themeColor="accent6" w:themeShade="BF"/>
          <w:sz w:val="24"/>
          <w:szCs w:val="24"/>
        </w:rPr>
        <w:t>were removed</w:t>
      </w:r>
      <w:proofErr w:type="gramEnd"/>
      <w:r w:rsidR="00DE1E18">
        <w:rPr>
          <w:rFonts w:ascii="TimesNewRomanPSMT" w:hAnsi="TimesNewRomanPSMT" w:cs="TimesNewRomanPSMT"/>
          <w:color w:val="538135" w:themeColor="accent6" w:themeShade="BF"/>
          <w:sz w:val="24"/>
          <w:szCs w:val="24"/>
        </w:rPr>
        <w:t xml:space="preserve"> and items were ordered in alphabetical order.</w:t>
      </w:r>
      <w:bookmarkStart w:id="0" w:name="_GoBack"/>
      <w:bookmarkEnd w:id="0"/>
    </w:p>
    <w:p w:rsidR="00021C09" w:rsidRDefault="00021C09" w:rsidP="00426424">
      <w:pPr>
        <w:autoSpaceDE w:val="0"/>
        <w:autoSpaceDN w:val="0"/>
        <w:adjustRightInd w:val="0"/>
        <w:spacing w:after="0" w:line="240" w:lineRule="auto"/>
        <w:rPr>
          <w:rFonts w:ascii="TimesNewRomanPS-BoldMT" w:hAnsi="TimesNewRomanPS-BoldMT" w:cs="TimesNewRomanPS-BoldMT"/>
          <w:b/>
          <w:bCs/>
          <w:sz w:val="24"/>
          <w:szCs w:val="24"/>
        </w:rPr>
      </w:pPr>
    </w:p>
    <w:p w:rsidR="00426424" w:rsidRDefault="00426424" w:rsidP="00426424">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Reviewers' comments:</w:t>
      </w:r>
    </w:p>
    <w:p w:rsidR="00426424" w:rsidRDefault="00426424" w:rsidP="00426424">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Reviewer #1:</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Manuscript Summary:</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article presents a new in-situ method for </w:t>
      </w:r>
      <w:proofErr w:type="spellStart"/>
      <w:r>
        <w:rPr>
          <w:rFonts w:ascii="TimesNewRomanPSMT" w:hAnsi="TimesNewRomanPSMT" w:cs="TimesNewRomanPSMT"/>
          <w:sz w:val="24"/>
          <w:szCs w:val="24"/>
        </w:rPr>
        <w:t>characterisation</w:t>
      </w:r>
      <w:proofErr w:type="spellEnd"/>
      <w:r>
        <w:rPr>
          <w:rFonts w:ascii="TimesNewRomanPSMT" w:hAnsi="TimesNewRomanPSMT" w:cs="TimesNewRomanPSMT"/>
          <w:sz w:val="24"/>
          <w:szCs w:val="24"/>
        </w:rPr>
        <w:t xml:space="preserve"> of implant materials. Although</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compatible</w:t>
      </w:r>
      <w:proofErr w:type="gramEnd"/>
      <w:r>
        <w:rPr>
          <w:rFonts w:ascii="TimesNewRomanPSMT" w:hAnsi="TimesNewRomanPSMT" w:cs="TimesNewRomanPSMT"/>
          <w:sz w:val="24"/>
          <w:szCs w:val="24"/>
        </w:rPr>
        <w:t xml:space="preserve"> tests machines are commercial available for such tests, the simple modification a</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roofErr w:type="gramStart"/>
      <w:r>
        <w:rPr>
          <w:rFonts w:ascii="TimesNewRomanPSMT" w:hAnsi="TimesNewRomanPSMT" w:cs="TimesNewRomanPSMT"/>
          <w:sz w:val="24"/>
          <w:szCs w:val="24"/>
        </w:rPr>
        <w:t>standard</w:t>
      </w:r>
      <w:proofErr w:type="gramEnd"/>
      <w:r>
        <w:rPr>
          <w:rFonts w:ascii="TimesNewRomanPSMT" w:hAnsi="TimesNewRomanPSMT" w:cs="TimesNewRomanPSMT"/>
          <w:sz w:val="24"/>
          <w:szCs w:val="24"/>
        </w:rPr>
        <w:t xml:space="preserve"> DMA" machine is convincing. The visual presentation is plausible.</w:t>
      </w:r>
    </w:p>
    <w:p w:rsidR="00021C09" w:rsidRDefault="00021C09" w:rsidP="00426424">
      <w:pPr>
        <w:autoSpaceDE w:val="0"/>
        <w:autoSpaceDN w:val="0"/>
        <w:adjustRightInd w:val="0"/>
        <w:spacing w:after="0" w:line="240" w:lineRule="auto"/>
        <w:rPr>
          <w:rFonts w:ascii="TimesNewRomanPSMT" w:hAnsi="TimesNewRomanPSMT" w:cs="TimesNewRomanPSMT"/>
          <w:sz w:val="24"/>
          <w:szCs w:val="24"/>
        </w:rPr>
      </w:pP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Minor Concerns: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Please introduce the abbreviation DMA in abstract and introduction.</w:t>
      </w:r>
      <w:r w:rsidR="00021C09">
        <w:rPr>
          <w:rFonts w:ascii="TimesNewRomanPSMT" w:hAnsi="TimesNewRomanPSMT" w:cs="TimesNewRomanPSMT"/>
          <w:sz w:val="24"/>
          <w:szCs w:val="24"/>
        </w:rPr>
        <w:t xml:space="preserve"> </w:t>
      </w:r>
      <w:r w:rsidR="00021C09" w:rsidRPr="00021C09">
        <w:rPr>
          <w:rFonts w:ascii="TimesNewRomanPSMT" w:hAnsi="TimesNewRomanPSMT" w:cs="TimesNewRomanPSMT"/>
          <w:color w:val="538135" w:themeColor="accent6" w:themeShade="BF"/>
          <w:sz w:val="24"/>
          <w:szCs w:val="24"/>
        </w:rPr>
        <w:t>We have added this accordingly.</w:t>
      </w:r>
      <w:r w:rsidR="00021C09">
        <w:rPr>
          <w:rFonts w:ascii="TimesNewRomanPSMT" w:hAnsi="TimesNewRomanPSMT" w:cs="TimesNewRomanPSMT"/>
          <w:sz w:val="24"/>
          <w:szCs w:val="24"/>
        </w:rPr>
        <w:t xml:space="preserve"> </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l. 209</w:t>
      </w:r>
      <w:proofErr w:type="gramEnd"/>
      <w:r>
        <w:rPr>
          <w:rFonts w:ascii="TimesNewRomanPSMT" w:hAnsi="TimesNewRomanPSMT" w:cs="TimesNewRomanPSMT"/>
          <w:sz w:val="24"/>
          <w:szCs w:val="24"/>
        </w:rPr>
        <w:t xml:space="preserve"> - 212: Please comment the limitation of the machine for testing only of specific samples</w:t>
      </w:r>
    </w:p>
    <w:p w:rsidR="00021C09" w:rsidRDefault="00426424" w:rsidP="00021C09">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geometries</w:t>
      </w:r>
      <w:proofErr w:type="gramEnd"/>
      <w:r>
        <w:rPr>
          <w:rFonts w:ascii="TimesNewRomanPSMT" w:hAnsi="TimesNewRomanPSMT" w:cs="TimesNewRomanPSMT"/>
          <w:sz w:val="24"/>
          <w:szCs w:val="24"/>
        </w:rPr>
        <w:t>. Mark this part less general.</w:t>
      </w:r>
      <w:r w:rsidR="00021C09">
        <w:rPr>
          <w:rFonts w:ascii="TimesNewRomanPSMT" w:hAnsi="TimesNewRomanPSMT" w:cs="TimesNewRomanPSMT"/>
          <w:sz w:val="24"/>
          <w:szCs w:val="24"/>
        </w:rPr>
        <w:t xml:space="preserve"> </w:t>
      </w:r>
    </w:p>
    <w:p w:rsidR="00021C09" w:rsidRPr="00021C09" w:rsidRDefault="00021C09" w:rsidP="00021C09">
      <w:pPr>
        <w:autoSpaceDE w:val="0"/>
        <w:autoSpaceDN w:val="0"/>
        <w:adjustRightInd w:val="0"/>
        <w:spacing w:after="0" w:line="240" w:lineRule="auto"/>
        <w:rPr>
          <w:rFonts w:ascii="TimesNewRomanPSMT" w:hAnsi="TimesNewRomanPSMT" w:cs="TimesNewRomanPSMT"/>
          <w:color w:val="538135" w:themeColor="accent6" w:themeShade="BF"/>
          <w:sz w:val="24"/>
          <w:szCs w:val="24"/>
        </w:rPr>
      </w:pPr>
      <w:r w:rsidRPr="00021C09">
        <w:rPr>
          <w:rFonts w:ascii="TimesNewRomanPSMT" w:hAnsi="TimesNewRomanPSMT" w:cs="TimesNewRomanPSMT"/>
          <w:color w:val="538135" w:themeColor="accent6" w:themeShade="BF"/>
          <w:sz w:val="24"/>
          <w:szCs w:val="24"/>
        </w:rPr>
        <w:t>We have added the following paragraph to the Discussion section: “</w:t>
      </w:r>
      <w:r w:rsidRPr="00021C09">
        <w:rPr>
          <w:rFonts w:ascii="TimesNewRomanPSMT" w:hAnsi="TimesNewRomanPSMT" w:cs="TimesNewRomanPSMT"/>
          <w:color w:val="538135" w:themeColor="accent6" w:themeShade="BF"/>
          <w:sz w:val="24"/>
          <w:szCs w:val="24"/>
        </w:rPr>
        <w:t xml:space="preserve">The herein described results were measured on polymer films in tension mode. However, the environmental DMA is also capable of measurements in compression and in shear when using the respective fixture, and therefore allows for the measurement of other sample geometries as well. It </w:t>
      </w:r>
      <w:proofErr w:type="gramStart"/>
      <w:r w:rsidRPr="00021C09">
        <w:rPr>
          <w:rFonts w:ascii="TimesNewRomanPSMT" w:hAnsi="TimesNewRomanPSMT" w:cs="TimesNewRomanPSMT"/>
          <w:color w:val="538135" w:themeColor="accent6" w:themeShade="BF"/>
          <w:sz w:val="24"/>
          <w:szCs w:val="24"/>
        </w:rPr>
        <w:t>should be noted</w:t>
      </w:r>
      <w:proofErr w:type="gramEnd"/>
      <w:r w:rsidRPr="00021C09">
        <w:rPr>
          <w:rFonts w:ascii="TimesNewRomanPSMT" w:hAnsi="TimesNewRomanPSMT" w:cs="TimesNewRomanPSMT"/>
          <w:color w:val="538135" w:themeColor="accent6" w:themeShade="BF"/>
          <w:sz w:val="24"/>
          <w:szCs w:val="24"/>
        </w:rPr>
        <w:t xml:space="preserve"> that the available space inside the immersion beaker is limited and therefore the size of samples used for measurements inside this beaker are restricted by</w:t>
      </w:r>
      <w:r>
        <w:rPr>
          <w:rFonts w:ascii="TimesNewRomanPSMT" w:hAnsi="TimesNewRomanPSMT" w:cs="TimesNewRomanPSMT"/>
          <w:color w:val="538135" w:themeColor="accent6" w:themeShade="BF"/>
          <w:sz w:val="24"/>
          <w:szCs w:val="24"/>
        </w:rPr>
        <w:t xml:space="preserve"> that size.  </w:t>
      </w:r>
    </w:p>
    <w:p w:rsidR="00426424" w:rsidRPr="00021C09" w:rsidRDefault="00021C09" w:rsidP="00021C09">
      <w:pPr>
        <w:autoSpaceDE w:val="0"/>
        <w:autoSpaceDN w:val="0"/>
        <w:adjustRightInd w:val="0"/>
        <w:spacing w:after="0" w:line="240" w:lineRule="auto"/>
        <w:rPr>
          <w:rFonts w:ascii="TimesNewRomanPSMT" w:hAnsi="TimesNewRomanPSMT" w:cs="TimesNewRomanPSMT"/>
          <w:color w:val="538135" w:themeColor="accent6" w:themeShade="BF"/>
          <w:sz w:val="24"/>
          <w:szCs w:val="24"/>
        </w:rPr>
      </w:pPr>
      <w:r w:rsidRPr="00021C09">
        <w:rPr>
          <w:rFonts w:ascii="TimesNewRomanPSMT" w:hAnsi="TimesNewRomanPSMT" w:cs="TimesNewRomanPSMT"/>
          <w:color w:val="538135" w:themeColor="accent6" w:themeShade="BF"/>
          <w:sz w:val="24"/>
          <w:szCs w:val="24"/>
        </w:rPr>
        <w:t xml:space="preserve">Another limitation of this method is that the load cell which </w:t>
      </w:r>
      <w:proofErr w:type="gramStart"/>
      <w:r w:rsidRPr="00021C09">
        <w:rPr>
          <w:rFonts w:ascii="TimesNewRomanPSMT" w:hAnsi="TimesNewRomanPSMT" w:cs="TimesNewRomanPSMT"/>
          <w:color w:val="538135" w:themeColor="accent6" w:themeShade="BF"/>
          <w:sz w:val="24"/>
          <w:szCs w:val="24"/>
        </w:rPr>
        <w:t>is used</w:t>
      </w:r>
      <w:proofErr w:type="gramEnd"/>
      <w:r w:rsidRPr="00021C09">
        <w:rPr>
          <w:rFonts w:ascii="TimesNewRomanPSMT" w:hAnsi="TimesNewRomanPSMT" w:cs="TimesNewRomanPSMT"/>
          <w:color w:val="538135" w:themeColor="accent6" w:themeShade="BF"/>
          <w:sz w:val="24"/>
          <w:szCs w:val="24"/>
        </w:rPr>
        <w:t xml:space="preserve"> to detect the forces generated by the samples during the measurement (in dry and in wet conditions). The load cell can only measure forces up to 35 N and therefore limits the sample size/geometry as well.</w:t>
      </w:r>
      <w:r w:rsidRPr="00021C09">
        <w:rPr>
          <w:rFonts w:ascii="TimesNewRomanPSMT" w:hAnsi="TimesNewRomanPSMT" w:cs="TimesNewRomanPSMT"/>
          <w:color w:val="538135" w:themeColor="accent6" w:themeShade="BF"/>
          <w:sz w:val="24"/>
          <w:szCs w:val="24"/>
        </w:rPr>
        <w:t>”</w:t>
      </w:r>
    </w:p>
    <w:p w:rsidR="00021C09" w:rsidRDefault="00021C09" w:rsidP="00426424">
      <w:pPr>
        <w:autoSpaceDE w:val="0"/>
        <w:autoSpaceDN w:val="0"/>
        <w:adjustRightInd w:val="0"/>
        <w:spacing w:after="0" w:line="240" w:lineRule="auto"/>
        <w:rPr>
          <w:rFonts w:ascii="TimesNewRomanPS-BoldMT" w:hAnsi="TimesNewRomanPS-BoldMT" w:cs="TimesNewRomanPS-BoldMT"/>
          <w:b/>
          <w:bCs/>
          <w:sz w:val="24"/>
          <w:szCs w:val="24"/>
        </w:rPr>
      </w:pPr>
    </w:p>
    <w:p w:rsidR="00021C09" w:rsidRDefault="00021C09" w:rsidP="00426424">
      <w:pPr>
        <w:autoSpaceDE w:val="0"/>
        <w:autoSpaceDN w:val="0"/>
        <w:adjustRightInd w:val="0"/>
        <w:spacing w:after="0" w:line="240" w:lineRule="auto"/>
        <w:rPr>
          <w:rFonts w:ascii="TimesNewRomanPS-BoldMT" w:hAnsi="TimesNewRomanPS-BoldMT" w:cs="TimesNewRomanPS-BoldMT"/>
          <w:b/>
          <w:bCs/>
          <w:sz w:val="24"/>
          <w:szCs w:val="24"/>
        </w:rPr>
      </w:pPr>
    </w:p>
    <w:p w:rsidR="00426424" w:rsidRDefault="00426424" w:rsidP="00426424">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Reviewer #2:</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Manuscript Summary:</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manuscript discusses an experimental protocol for in vitro dynamic mechanical analysis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of</w:t>
      </w:r>
      <w:proofErr w:type="gramEnd"/>
      <w:r>
        <w:rPr>
          <w:rFonts w:ascii="TimesNewRomanPSMT" w:hAnsi="TimesNewRomanPSMT" w:cs="TimesNewRomanPSMT"/>
          <w:sz w:val="24"/>
          <w:szCs w:val="24"/>
        </w:rPr>
        <w:t xml:space="preserve"> polymers for neural implants. The authors' work </w:t>
      </w:r>
      <w:proofErr w:type="gramStart"/>
      <w:r>
        <w:rPr>
          <w:rFonts w:ascii="TimesNewRomanPSMT" w:hAnsi="TimesNewRomanPSMT" w:cs="TimesNewRomanPSMT"/>
          <w:sz w:val="24"/>
          <w:szCs w:val="24"/>
        </w:rPr>
        <w:t>is based</w:t>
      </w:r>
      <w:proofErr w:type="gramEnd"/>
      <w:r>
        <w:rPr>
          <w:rFonts w:ascii="TimesNewRomanPSMT" w:hAnsi="TimesNewRomanPSMT" w:cs="TimesNewRomanPSMT"/>
          <w:sz w:val="24"/>
          <w:szCs w:val="24"/>
        </w:rPr>
        <w:t xml:space="preserve"> on their previous work on shape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memory</w:t>
      </w:r>
      <w:proofErr w:type="gramEnd"/>
      <w:r>
        <w:rPr>
          <w:rFonts w:ascii="TimesNewRomanPSMT" w:hAnsi="TimesNewRomanPSMT" w:cs="TimesNewRomanPSMT"/>
          <w:sz w:val="24"/>
          <w:szCs w:val="24"/>
        </w:rPr>
        <w:t xml:space="preserve"> polymer-based implants and here they show how the softening of these polymers can</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be</w:t>
      </w:r>
      <w:proofErr w:type="gramEnd"/>
      <w:r>
        <w:rPr>
          <w:rFonts w:ascii="TimesNewRomanPSMT" w:hAnsi="TimesNewRomanPSMT" w:cs="TimesNewRomanPSMT"/>
          <w:sz w:val="24"/>
          <w:szCs w:val="24"/>
        </w:rPr>
        <w:t xml:space="preserve"> characterized experimentally. The in vitro approach could help predict softening of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lastRenderedPageBreak/>
        <w:t>polymers</w:t>
      </w:r>
      <w:proofErr w:type="gramEnd"/>
      <w:r>
        <w:rPr>
          <w:rFonts w:ascii="TimesNewRomanPSMT" w:hAnsi="TimesNewRomanPSMT" w:cs="TimesNewRomanPSMT"/>
          <w:sz w:val="24"/>
          <w:szCs w:val="24"/>
        </w:rPr>
        <w:t xml:space="preserve"> in vivo. This is a </w:t>
      </w:r>
      <w:proofErr w:type="gramStart"/>
      <w:r>
        <w:rPr>
          <w:rFonts w:ascii="TimesNewRomanPSMT" w:hAnsi="TimesNewRomanPSMT" w:cs="TimesNewRomanPSMT"/>
          <w:sz w:val="24"/>
          <w:szCs w:val="24"/>
        </w:rPr>
        <w:t>well written</w:t>
      </w:r>
      <w:proofErr w:type="gramEnd"/>
      <w:r>
        <w:rPr>
          <w:rFonts w:ascii="TimesNewRomanPSMT" w:hAnsi="TimesNewRomanPSMT" w:cs="TimesNewRomanPSMT"/>
          <w:sz w:val="24"/>
          <w:szCs w:val="24"/>
        </w:rPr>
        <w:t xml:space="preserve"> manuscript, but this reviewer did have some concerns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which</w:t>
      </w:r>
      <w:proofErr w:type="gramEnd"/>
      <w:r>
        <w:rPr>
          <w:rFonts w:ascii="TimesNewRomanPSMT" w:hAnsi="TimesNewRomanPSMT" w:cs="TimesNewRomanPSMT"/>
          <w:sz w:val="24"/>
          <w:szCs w:val="24"/>
        </w:rPr>
        <w:t xml:space="preserve"> the authors may want to address.</w:t>
      </w:r>
    </w:p>
    <w:p w:rsidR="00021C09" w:rsidRDefault="00021C09" w:rsidP="00426424">
      <w:pPr>
        <w:autoSpaceDE w:val="0"/>
        <w:autoSpaceDN w:val="0"/>
        <w:adjustRightInd w:val="0"/>
        <w:spacing w:after="0" w:line="240" w:lineRule="auto"/>
        <w:rPr>
          <w:rFonts w:ascii="TimesNewRomanPSMT" w:hAnsi="TimesNewRomanPSMT" w:cs="TimesNewRomanPSMT"/>
          <w:sz w:val="24"/>
          <w:szCs w:val="24"/>
        </w:rPr>
      </w:pP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Major Concerns: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 Protocol Step 1.2: Authors could give an idea (perhaps in the form of a plot) about the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relationship</w:t>
      </w:r>
      <w:proofErr w:type="gramEnd"/>
      <w:r>
        <w:rPr>
          <w:rFonts w:ascii="TimesNewRomanPSMT" w:hAnsi="TimesNewRomanPSMT" w:cs="TimesNewRomanPSMT"/>
          <w:sz w:val="24"/>
          <w:szCs w:val="24"/>
        </w:rPr>
        <w:t xml:space="preserve"> between spin speeds/time and viscosity/thickness.</w:t>
      </w:r>
      <w:r w:rsidR="00021C09">
        <w:rPr>
          <w:rFonts w:ascii="TimesNewRomanPSMT" w:hAnsi="TimesNewRomanPSMT" w:cs="TimesNewRomanPSMT"/>
          <w:sz w:val="24"/>
          <w:szCs w:val="24"/>
        </w:rPr>
        <w:t xml:space="preserve"> </w:t>
      </w:r>
      <w:r w:rsidR="00021C09" w:rsidRPr="00021C09">
        <w:rPr>
          <w:rFonts w:ascii="TimesNewRomanPSMT" w:hAnsi="TimesNewRomanPSMT" w:cs="TimesNewRomanPSMT"/>
          <w:color w:val="538135" w:themeColor="accent6" w:themeShade="BF"/>
          <w:sz w:val="24"/>
          <w:szCs w:val="24"/>
        </w:rPr>
        <w:t>We have added Figure 2 showing spin curves and have added the spin speed for one thickness as an example.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Protocol Step 3.4: Authors could elaborate on this step. Video would probably be helpful,</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but</w:t>
      </w:r>
      <w:proofErr w:type="gramEnd"/>
      <w:r>
        <w:rPr>
          <w:rFonts w:ascii="TimesNewRomanPSMT" w:hAnsi="TimesNewRomanPSMT" w:cs="TimesNewRomanPSMT"/>
          <w:sz w:val="24"/>
          <w:szCs w:val="24"/>
        </w:rPr>
        <w:t xml:space="preserve"> Figure 3C is difficult to understand and so could be replaced with a magnified image. In</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addition</w:t>
      </w:r>
      <w:proofErr w:type="gramEnd"/>
      <w:r>
        <w:rPr>
          <w:rFonts w:ascii="TimesNewRomanPSMT" w:hAnsi="TimesNewRomanPSMT" w:cs="TimesNewRomanPSMT"/>
          <w:sz w:val="24"/>
          <w:szCs w:val="24"/>
        </w:rPr>
        <w:t>, it could be supplemented with an image of a centered and properly aligned specimen.</w:t>
      </w:r>
      <w:r w:rsidR="00021C09">
        <w:rPr>
          <w:rFonts w:ascii="TimesNewRomanPSMT" w:hAnsi="TimesNewRomanPSMT" w:cs="TimesNewRomanPSMT"/>
          <w:sz w:val="24"/>
          <w:szCs w:val="24"/>
        </w:rPr>
        <w:t xml:space="preserve"> </w:t>
      </w:r>
      <w:r w:rsidR="00021C09" w:rsidRPr="00021C09">
        <w:rPr>
          <w:rFonts w:ascii="TimesNewRomanPSMT" w:hAnsi="TimesNewRomanPSMT" w:cs="TimesNewRomanPSMT"/>
          <w:color w:val="538135" w:themeColor="accent6" w:themeShade="BF"/>
          <w:sz w:val="24"/>
          <w:szCs w:val="24"/>
        </w:rPr>
        <w:t xml:space="preserve">We have added Figure 5 showing the correct alignment of the sample. </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 Authors could comment on how the corresponding variation in softening would be for an in</w:t>
      </w:r>
    </w:p>
    <w:p w:rsidR="00021C09"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vivo</w:t>
      </w:r>
      <w:proofErr w:type="gramEnd"/>
      <w:r>
        <w:rPr>
          <w:rFonts w:ascii="TimesNewRomanPSMT" w:hAnsi="TimesNewRomanPSMT" w:cs="TimesNewRomanPSMT"/>
          <w:sz w:val="24"/>
          <w:szCs w:val="24"/>
        </w:rPr>
        <w:t xml:space="preserve"> medium considering the difference in medium environment.</w:t>
      </w:r>
      <w:r w:rsidR="00021C09">
        <w:rPr>
          <w:rFonts w:ascii="TimesNewRomanPSMT" w:hAnsi="TimesNewRomanPSMT" w:cs="TimesNewRomanPSMT"/>
          <w:sz w:val="24"/>
          <w:szCs w:val="24"/>
        </w:rPr>
        <w:t xml:space="preserve"> </w:t>
      </w:r>
    </w:p>
    <w:p w:rsidR="00426424" w:rsidRDefault="00021C09" w:rsidP="00426424">
      <w:pPr>
        <w:autoSpaceDE w:val="0"/>
        <w:autoSpaceDN w:val="0"/>
        <w:adjustRightInd w:val="0"/>
        <w:spacing w:after="0" w:line="240" w:lineRule="auto"/>
        <w:rPr>
          <w:rFonts w:ascii="TimesNewRomanPSMT" w:hAnsi="TimesNewRomanPSMT" w:cs="TimesNewRomanPSMT"/>
          <w:sz w:val="24"/>
          <w:szCs w:val="24"/>
        </w:rPr>
      </w:pPr>
      <w:r w:rsidRPr="00021C09">
        <w:rPr>
          <w:rFonts w:ascii="TimesNewRomanPSMT" w:hAnsi="TimesNewRomanPSMT" w:cs="TimesNewRomanPSMT"/>
          <w:color w:val="538135" w:themeColor="accent6" w:themeShade="BF"/>
          <w:sz w:val="24"/>
          <w:szCs w:val="24"/>
        </w:rPr>
        <w:t xml:space="preserve">We have added the following paragraph to the Discussion section: “However, measuring in PBS is just one approach to mimic the biological environments. In vivo conditions may vary in many aspects, such as ion concentrations, availability of antibodies, proteins, and other species inside the biological medium/tissue. Depending on the targeted area, one could also consider using different media for the environmental measurements, such as </w:t>
      </w:r>
      <w:proofErr w:type="spellStart"/>
      <w:r w:rsidRPr="00021C09">
        <w:rPr>
          <w:rFonts w:ascii="TimesNewRomanPSMT" w:hAnsi="TimesNewRomanPSMT" w:cs="TimesNewRomanPSMT"/>
          <w:color w:val="538135" w:themeColor="accent6" w:themeShade="BF"/>
          <w:sz w:val="24"/>
          <w:szCs w:val="24"/>
        </w:rPr>
        <w:t>tris</w:t>
      </w:r>
      <w:proofErr w:type="spellEnd"/>
      <w:r w:rsidRPr="00021C09">
        <w:rPr>
          <w:rFonts w:ascii="TimesNewRomanPSMT" w:hAnsi="TimesNewRomanPSMT" w:cs="TimesNewRomanPSMT"/>
          <w:color w:val="538135" w:themeColor="accent6" w:themeShade="BF"/>
          <w:sz w:val="24"/>
          <w:szCs w:val="24"/>
        </w:rPr>
        <w:t xml:space="preserve">-buffered saline (TBS), TBS-T (TBS with </w:t>
      </w:r>
      <w:proofErr w:type="spellStart"/>
      <w:r w:rsidRPr="00021C09">
        <w:rPr>
          <w:rFonts w:ascii="TimesNewRomanPSMT" w:hAnsi="TimesNewRomanPSMT" w:cs="TimesNewRomanPSMT"/>
          <w:color w:val="538135" w:themeColor="accent6" w:themeShade="BF"/>
          <w:sz w:val="24"/>
          <w:szCs w:val="24"/>
        </w:rPr>
        <w:t>Polysorbate</w:t>
      </w:r>
      <w:proofErr w:type="spellEnd"/>
      <w:r w:rsidRPr="00021C09">
        <w:rPr>
          <w:rFonts w:ascii="TimesNewRomanPSMT" w:hAnsi="TimesNewRomanPSMT" w:cs="TimesNewRomanPSMT"/>
          <w:color w:val="538135" w:themeColor="accent6" w:themeShade="BF"/>
          <w:sz w:val="24"/>
          <w:szCs w:val="24"/>
        </w:rPr>
        <w:t xml:space="preserve"> 20), Bovine serum albumin (BSA), Cerebrospinal fluid (CSF), or other body fluids.”</w:t>
      </w:r>
    </w:p>
    <w:p w:rsidR="00A50BA1" w:rsidRDefault="00A50BA1" w:rsidP="00426424">
      <w:pPr>
        <w:autoSpaceDE w:val="0"/>
        <w:autoSpaceDN w:val="0"/>
        <w:adjustRightInd w:val="0"/>
        <w:spacing w:after="0" w:line="240" w:lineRule="auto"/>
        <w:rPr>
          <w:rFonts w:ascii="TimesNewRomanPSMT" w:hAnsi="TimesNewRomanPSMT" w:cs="TimesNewRomanPSMT"/>
          <w:sz w:val="24"/>
          <w:szCs w:val="24"/>
        </w:rPr>
      </w:pP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Minor Concerns: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 Two sessions of measurements take place, one in PBS (Protocol Step 4.1) and two in air</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(Protocol Step 4.2). Measurement as stated in Protocol Step 4.1 supposedly takes place after</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Protocol Step 3.5. The step saying "following the above mentioned procedures" sounds a little</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confusing</w:t>
      </w:r>
      <w:proofErr w:type="gramEnd"/>
      <w:r>
        <w:rPr>
          <w:rFonts w:ascii="TimesNewRomanPSMT" w:hAnsi="TimesNewRomanPSMT" w:cs="TimesNewRomanPSMT"/>
          <w:sz w:val="24"/>
          <w:szCs w:val="24"/>
        </w:rPr>
        <w:t>.</w:t>
      </w:r>
      <w:r w:rsidR="00A50BA1">
        <w:rPr>
          <w:rFonts w:ascii="TimesNewRomanPSMT" w:hAnsi="TimesNewRomanPSMT" w:cs="TimesNewRomanPSMT"/>
          <w:sz w:val="24"/>
          <w:szCs w:val="24"/>
        </w:rPr>
        <w:t xml:space="preserve"> </w:t>
      </w:r>
      <w:r w:rsidR="00A50BA1" w:rsidRPr="00A50BA1">
        <w:rPr>
          <w:rFonts w:ascii="TimesNewRomanPSMT" w:hAnsi="TimesNewRomanPSMT" w:cs="TimesNewRomanPSMT"/>
          <w:color w:val="538135" w:themeColor="accent6" w:themeShade="BF"/>
          <w:sz w:val="24"/>
          <w:szCs w:val="24"/>
        </w:rPr>
        <w:t xml:space="preserve">The protocol </w:t>
      </w:r>
      <w:proofErr w:type="gramStart"/>
      <w:r w:rsidR="00A50BA1" w:rsidRPr="00A50BA1">
        <w:rPr>
          <w:rFonts w:ascii="TimesNewRomanPSMT" w:hAnsi="TimesNewRomanPSMT" w:cs="TimesNewRomanPSMT"/>
          <w:color w:val="538135" w:themeColor="accent6" w:themeShade="BF"/>
          <w:sz w:val="24"/>
          <w:szCs w:val="24"/>
        </w:rPr>
        <w:t>was revised</w:t>
      </w:r>
      <w:proofErr w:type="gramEnd"/>
      <w:r w:rsidR="00A50BA1" w:rsidRPr="00A50BA1">
        <w:rPr>
          <w:rFonts w:ascii="TimesNewRomanPSMT" w:hAnsi="TimesNewRomanPSMT" w:cs="TimesNewRomanPSMT"/>
          <w:color w:val="538135" w:themeColor="accent6" w:themeShade="BF"/>
          <w:sz w:val="24"/>
          <w:szCs w:val="24"/>
        </w:rPr>
        <w:t>. Dry and wet measurements are now two separate sections.</w:t>
      </w:r>
    </w:p>
    <w:p w:rsidR="00426424" w:rsidRDefault="00426424" w:rsidP="00426424">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5. Please</w:t>
      </w:r>
      <w:proofErr w:type="gramEnd"/>
      <w:r>
        <w:rPr>
          <w:rFonts w:ascii="TimesNewRomanPSMT" w:hAnsi="TimesNewRomanPSMT" w:cs="TimesNewRomanPSMT"/>
          <w:sz w:val="24"/>
          <w:szCs w:val="24"/>
        </w:rPr>
        <w:t xml:space="preserve"> update reference 9 since it has already been published.</w:t>
      </w:r>
      <w:r w:rsidR="00A50BA1">
        <w:rPr>
          <w:rFonts w:ascii="TimesNewRomanPSMT" w:hAnsi="TimesNewRomanPSMT" w:cs="TimesNewRomanPSMT"/>
          <w:sz w:val="24"/>
          <w:szCs w:val="24"/>
        </w:rPr>
        <w:t xml:space="preserve"> </w:t>
      </w:r>
      <w:r w:rsidR="00A50BA1" w:rsidRPr="00A50BA1">
        <w:rPr>
          <w:rFonts w:ascii="TimesNewRomanPSMT" w:hAnsi="TimesNewRomanPSMT" w:cs="TimesNewRomanPSMT"/>
          <w:color w:val="538135" w:themeColor="accent6" w:themeShade="BF"/>
          <w:sz w:val="24"/>
          <w:szCs w:val="24"/>
        </w:rPr>
        <w:t xml:space="preserve">Reference </w:t>
      </w:r>
      <w:proofErr w:type="gramStart"/>
      <w:r w:rsidR="00A50BA1" w:rsidRPr="00A50BA1">
        <w:rPr>
          <w:rFonts w:ascii="TimesNewRomanPSMT" w:hAnsi="TimesNewRomanPSMT" w:cs="TimesNewRomanPSMT"/>
          <w:color w:val="538135" w:themeColor="accent6" w:themeShade="BF"/>
          <w:sz w:val="24"/>
          <w:szCs w:val="24"/>
        </w:rPr>
        <w:t>was updated</w:t>
      </w:r>
      <w:proofErr w:type="gramEnd"/>
      <w:r w:rsidR="00A50BA1" w:rsidRPr="00A50BA1">
        <w:rPr>
          <w:rFonts w:ascii="TimesNewRomanPSMT" w:hAnsi="TimesNewRomanPSMT" w:cs="TimesNewRomanPSMT"/>
          <w:color w:val="538135" w:themeColor="accent6" w:themeShade="BF"/>
          <w:sz w:val="24"/>
          <w:szCs w:val="24"/>
        </w:rPr>
        <w:t>.</w:t>
      </w:r>
    </w:p>
    <w:p w:rsidR="00426424" w:rsidRDefault="00426424" w:rsidP="00426424"/>
    <w:sectPr w:rsidR="00426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24"/>
    <w:rsid w:val="00021C09"/>
    <w:rsid w:val="003B072C"/>
    <w:rsid w:val="00426424"/>
    <w:rsid w:val="004B78F4"/>
    <w:rsid w:val="00503395"/>
    <w:rsid w:val="005040D2"/>
    <w:rsid w:val="00A50BA1"/>
    <w:rsid w:val="00DE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97B6"/>
  <w15:chartTrackingRefBased/>
  <w15:docId w15:val="{A0C94A8A-3053-4C97-ACD2-918B10A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 Melanie</dc:creator>
  <cp:keywords/>
  <dc:description/>
  <cp:lastModifiedBy>Ecker, Melanie</cp:lastModifiedBy>
  <cp:revision>4</cp:revision>
  <dcterms:created xsi:type="dcterms:W3CDTF">2018-11-19T17:44:00Z</dcterms:created>
  <dcterms:modified xsi:type="dcterms:W3CDTF">2018-11-19T21:24:00Z</dcterms:modified>
</cp:coreProperties>
</file>