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7E8FDA" w14:textId="6C6C74FE" w:rsidR="00AC0F7D" w:rsidRPr="00AC0F7D" w:rsidRDefault="00AC0F7D" w:rsidP="00AC0F7D">
      <w:pPr>
        <w:spacing w:after="0" w:line="240" w:lineRule="auto"/>
        <w:jc w:val="both"/>
        <w:rPr>
          <w:rFonts w:eastAsia="Times New Roman" w:cstheme="minorHAnsi"/>
          <w:b/>
          <w:sz w:val="24"/>
          <w:szCs w:val="24"/>
        </w:rPr>
      </w:pPr>
      <w:r w:rsidRPr="00AC0F7D">
        <w:rPr>
          <w:rFonts w:eastAsia="Times New Roman" w:cstheme="minorHAnsi"/>
          <w:b/>
          <w:sz w:val="24"/>
          <w:szCs w:val="24"/>
        </w:rPr>
        <w:t>TITLE:</w:t>
      </w:r>
    </w:p>
    <w:p w14:paraId="6C3B01C8" w14:textId="0E8FAA22" w:rsidR="00EA630C" w:rsidRPr="00AC0F7D" w:rsidRDefault="007B06CA" w:rsidP="00AC0F7D">
      <w:pPr>
        <w:spacing w:after="0" w:line="240" w:lineRule="auto"/>
        <w:jc w:val="both"/>
        <w:rPr>
          <w:rFonts w:eastAsia="Times New Roman" w:cstheme="minorHAnsi"/>
          <w:color w:val="000000"/>
          <w:sz w:val="24"/>
          <w:szCs w:val="24"/>
        </w:rPr>
      </w:pPr>
      <w:r w:rsidRPr="00AC0F7D">
        <w:rPr>
          <w:rFonts w:eastAsia="Times New Roman" w:cstheme="minorHAnsi"/>
          <w:sz w:val="24"/>
          <w:szCs w:val="24"/>
        </w:rPr>
        <w:t xml:space="preserve">A </w:t>
      </w:r>
      <w:r w:rsidR="00716D53" w:rsidRPr="00AC0F7D">
        <w:rPr>
          <w:rFonts w:eastAsia="Times New Roman" w:cstheme="minorHAnsi"/>
          <w:sz w:val="24"/>
          <w:szCs w:val="24"/>
        </w:rPr>
        <w:t xml:space="preserve">Reliable </w:t>
      </w:r>
      <w:r w:rsidRPr="00AC0F7D">
        <w:rPr>
          <w:rFonts w:eastAsia="Times New Roman" w:cstheme="minorHAnsi"/>
          <w:sz w:val="24"/>
          <w:szCs w:val="24"/>
        </w:rPr>
        <w:t xml:space="preserve">and </w:t>
      </w:r>
      <w:r w:rsidR="00716D53" w:rsidRPr="00AC0F7D">
        <w:rPr>
          <w:rFonts w:eastAsia="Times New Roman" w:cstheme="minorHAnsi"/>
          <w:sz w:val="24"/>
          <w:szCs w:val="24"/>
        </w:rPr>
        <w:t xml:space="preserve">Reproducible </w:t>
      </w:r>
      <w:r w:rsidR="00CA430E" w:rsidRPr="00AC0F7D">
        <w:rPr>
          <w:rFonts w:eastAsia="Times New Roman" w:cstheme="minorHAnsi"/>
          <w:sz w:val="24"/>
          <w:szCs w:val="24"/>
        </w:rPr>
        <w:t>Critical-</w:t>
      </w:r>
      <w:r w:rsidR="00716D53" w:rsidRPr="00AC0F7D">
        <w:rPr>
          <w:rFonts w:eastAsia="Times New Roman" w:cstheme="minorHAnsi"/>
          <w:sz w:val="24"/>
          <w:szCs w:val="24"/>
        </w:rPr>
        <w:t>Size</w:t>
      </w:r>
      <w:r w:rsidR="00660CE7" w:rsidRPr="00AC0F7D">
        <w:rPr>
          <w:rFonts w:eastAsia="Times New Roman" w:cstheme="minorHAnsi"/>
          <w:sz w:val="24"/>
          <w:szCs w:val="24"/>
        </w:rPr>
        <w:t>d</w:t>
      </w:r>
      <w:r w:rsidR="00716D53" w:rsidRPr="00AC0F7D">
        <w:rPr>
          <w:rFonts w:eastAsia="Times New Roman" w:cstheme="minorHAnsi"/>
          <w:sz w:val="24"/>
          <w:szCs w:val="24"/>
        </w:rPr>
        <w:t xml:space="preserve"> Segmental Femoral Defect Model in Rats Stabilized with </w:t>
      </w:r>
      <w:r w:rsidR="00A91566" w:rsidRPr="00AC0F7D">
        <w:rPr>
          <w:rFonts w:eastAsia="Times New Roman" w:cstheme="minorHAnsi"/>
          <w:sz w:val="24"/>
          <w:szCs w:val="24"/>
        </w:rPr>
        <w:t xml:space="preserve">a </w:t>
      </w:r>
      <w:r w:rsidR="00716D53" w:rsidRPr="00AC0F7D">
        <w:rPr>
          <w:rFonts w:eastAsia="Times New Roman" w:cstheme="minorHAnsi"/>
          <w:sz w:val="24"/>
          <w:szCs w:val="24"/>
        </w:rPr>
        <w:t xml:space="preserve">Custom External </w:t>
      </w:r>
      <w:r w:rsidR="00A91566" w:rsidRPr="00AC0F7D">
        <w:rPr>
          <w:rFonts w:eastAsia="Times New Roman" w:cstheme="minorHAnsi"/>
          <w:sz w:val="24"/>
          <w:szCs w:val="24"/>
        </w:rPr>
        <w:t>Fixator</w:t>
      </w:r>
    </w:p>
    <w:p w14:paraId="4D918D7A" w14:textId="63ED6DAA" w:rsidR="00C25F09" w:rsidRPr="00AC0F7D" w:rsidRDefault="00C25F09" w:rsidP="00AC0F7D">
      <w:pPr>
        <w:spacing w:after="0" w:line="240" w:lineRule="auto"/>
        <w:jc w:val="both"/>
        <w:rPr>
          <w:rFonts w:eastAsia="Times New Roman" w:cstheme="minorHAnsi"/>
          <w:color w:val="000000"/>
          <w:sz w:val="24"/>
          <w:szCs w:val="24"/>
        </w:rPr>
      </w:pPr>
    </w:p>
    <w:p w14:paraId="0C768292" w14:textId="77777777" w:rsidR="00AC0F7D" w:rsidRPr="00AC0F7D" w:rsidRDefault="00C25F09" w:rsidP="00AC0F7D">
      <w:pPr>
        <w:spacing w:after="0" w:line="240" w:lineRule="auto"/>
        <w:jc w:val="both"/>
        <w:rPr>
          <w:rFonts w:eastAsia="Times New Roman" w:cstheme="minorHAnsi"/>
          <w:b/>
          <w:color w:val="000000"/>
          <w:sz w:val="24"/>
          <w:szCs w:val="24"/>
        </w:rPr>
      </w:pPr>
      <w:r w:rsidRPr="00AC0F7D">
        <w:rPr>
          <w:rFonts w:eastAsia="Times New Roman" w:cstheme="minorHAnsi"/>
          <w:b/>
          <w:color w:val="000000"/>
          <w:sz w:val="24"/>
          <w:szCs w:val="24"/>
        </w:rPr>
        <w:t>AUTHORS</w:t>
      </w:r>
      <w:r w:rsidR="00914015" w:rsidRPr="00AC0F7D">
        <w:rPr>
          <w:rFonts w:eastAsia="Times New Roman" w:cstheme="minorHAnsi"/>
          <w:b/>
          <w:color w:val="000000"/>
          <w:sz w:val="24"/>
          <w:szCs w:val="24"/>
        </w:rPr>
        <w:t xml:space="preserve"> AND AFFILIATIONS</w:t>
      </w:r>
      <w:r w:rsidRPr="00AC0F7D">
        <w:rPr>
          <w:rFonts w:eastAsia="Times New Roman" w:cstheme="minorHAnsi"/>
          <w:b/>
          <w:color w:val="000000"/>
          <w:sz w:val="24"/>
          <w:szCs w:val="24"/>
        </w:rPr>
        <w:t xml:space="preserve">: </w:t>
      </w:r>
    </w:p>
    <w:p w14:paraId="72DE3022" w14:textId="79DFD947" w:rsidR="00AC0F7D" w:rsidRPr="00AC0F7D" w:rsidRDefault="00572683" w:rsidP="00AC0F7D">
      <w:pPr>
        <w:spacing w:after="0" w:line="240" w:lineRule="auto"/>
        <w:jc w:val="both"/>
        <w:rPr>
          <w:rFonts w:eastAsia="Times New Roman" w:cstheme="minorHAnsi"/>
          <w:sz w:val="24"/>
          <w:szCs w:val="24"/>
        </w:rPr>
      </w:pPr>
      <w:r w:rsidRPr="00AC0F7D">
        <w:rPr>
          <w:rFonts w:eastAsia="Times New Roman" w:cstheme="minorHAnsi"/>
          <w:sz w:val="24"/>
          <w:szCs w:val="24"/>
        </w:rPr>
        <w:t>Benjamin Kerzner</w:t>
      </w:r>
      <w:r w:rsidR="00660CE7" w:rsidRPr="00AC0F7D">
        <w:rPr>
          <w:rFonts w:eastAsia="Times New Roman" w:cstheme="minorHAnsi"/>
          <w:sz w:val="24"/>
          <w:szCs w:val="24"/>
          <w:vertAlign w:val="superscript"/>
        </w:rPr>
        <w:t>1</w:t>
      </w:r>
      <w:r w:rsidRPr="00AC0F7D">
        <w:rPr>
          <w:rFonts w:eastAsia="Times New Roman" w:cstheme="minorHAnsi"/>
          <w:sz w:val="24"/>
          <w:szCs w:val="24"/>
        </w:rPr>
        <w:t>*, Hannah L. Martin</w:t>
      </w:r>
      <w:r w:rsidR="00660CE7" w:rsidRPr="00AC0F7D">
        <w:rPr>
          <w:rFonts w:eastAsia="Times New Roman" w:cstheme="minorHAnsi"/>
          <w:sz w:val="24"/>
          <w:szCs w:val="24"/>
          <w:vertAlign w:val="superscript"/>
        </w:rPr>
        <w:t>2</w:t>
      </w:r>
      <w:r w:rsidRPr="00AC0F7D">
        <w:rPr>
          <w:rFonts w:eastAsia="Times New Roman" w:cstheme="minorHAnsi"/>
          <w:sz w:val="24"/>
          <w:szCs w:val="24"/>
        </w:rPr>
        <w:t>*, Michael Weiser</w:t>
      </w:r>
      <w:r w:rsidR="00660CE7" w:rsidRPr="00AC0F7D">
        <w:rPr>
          <w:rFonts w:eastAsia="Times New Roman" w:cstheme="minorHAnsi"/>
          <w:sz w:val="24"/>
          <w:szCs w:val="24"/>
          <w:vertAlign w:val="superscript"/>
        </w:rPr>
        <w:t>1</w:t>
      </w:r>
      <w:r w:rsidRPr="00AC0F7D">
        <w:rPr>
          <w:rFonts w:eastAsia="Times New Roman" w:cstheme="minorHAnsi"/>
          <w:sz w:val="24"/>
          <w:szCs w:val="24"/>
        </w:rPr>
        <w:t>, Gianluca Fontana</w:t>
      </w:r>
      <w:r w:rsidR="00F34353" w:rsidRPr="00AC0F7D">
        <w:rPr>
          <w:rFonts w:eastAsia="Times New Roman" w:cstheme="minorHAnsi"/>
          <w:sz w:val="24"/>
          <w:szCs w:val="24"/>
          <w:vertAlign w:val="superscript"/>
        </w:rPr>
        <w:t>1</w:t>
      </w:r>
      <w:r w:rsidRPr="00AC0F7D">
        <w:rPr>
          <w:rFonts w:eastAsia="Times New Roman" w:cstheme="minorHAnsi"/>
          <w:sz w:val="24"/>
          <w:szCs w:val="24"/>
        </w:rPr>
        <w:t xml:space="preserve">, </w:t>
      </w:r>
      <w:r w:rsidR="008707EA" w:rsidRPr="00AC0F7D">
        <w:rPr>
          <w:rFonts w:eastAsia="Times New Roman" w:cstheme="minorHAnsi"/>
          <w:sz w:val="24"/>
          <w:szCs w:val="24"/>
        </w:rPr>
        <w:t>Nicholas Russell</w:t>
      </w:r>
      <w:r w:rsidR="00660CE7" w:rsidRPr="00AC0F7D">
        <w:rPr>
          <w:rFonts w:eastAsia="Times New Roman" w:cstheme="minorHAnsi"/>
          <w:sz w:val="24"/>
          <w:szCs w:val="24"/>
          <w:vertAlign w:val="superscript"/>
        </w:rPr>
        <w:t>1</w:t>
      </w:r>
      <w:r w:rsidR="008707EA" w:rsidRPr="00AC0F7D">
        <w:rPr>
          <w:rFonts w:eastAsia="Times New Roman" w:cstheme="minorHAnsi"/>
          <w:sz w:val="24"/>
          <w:szCs w:val="24"/>
        </w:rPr>
        <w:t xml:space="preserve">, </w:t>
      </w:r>
      <w:r w:rsidR="00F34353" w:rsidRPr="00AC0F7D">
        <w:rPr>
          <w:rFonts w:eastAsia="Times New Roman" w:cstheme="minorHAnsi"/>
          <w:sz w:val="24"/>
          <w:szCs w:val="24"/>
        </w:rPr>
        <w:t>William L. Murphy</w:t>
      </w:r>
      <w:r w:rsidR="00F34353" w:rsidRPr="00AC0F7D">
        <w:rPr>
          <w:rFonts w:eastAsia="Times New Roman" w:cstheme="minorHAnsi"/>
          <w:sz w:val="24"/>
          <w:szCs w:val="24"/>
          <w:vertAlign w:val="superscript"/>
        </w:rPr>
        <w:t>1,2</w:t>
      </w:r>
      <w:r w:rsidR="00F34353" w:rsidRPr="00AC0F7D">
        <w:rPr>
          <w:rFonts w:eastAsia="Times New Roman" w:cstheme="minorHAnsi"/>
          <w:sz w:val="24"/>
          <w:szCs w:val="24"/>
        </w:rPr>
        <w:t xml:space="preserve">, </w:t>
      </w:r>
      <w:r w:rsidR="008707EA" w:rsidRPr="00AC0F7D">
        <w:rPr>
          <w:rFonts w:eastAsia="Times New Roman" w:cstheme="minorHAnsi"/>
          <w:sz w:val="24"/>
          <w:szCs w:val="24"/>
        </w:rPr>
        <w:t>Erik A. Lund</w:t>
      </w:r>
      <w:r w:rsidR="00660CE7" w:rsidRPr="00AC0F7D">
        <w:rPr>
          <w:rFonts w:eastAsia="Times New Roman" w:cstheme="minorHAnsi"/>
          <w:sz w:val="24"/>
          <w:szCs w:val="24"/>
          <w:vertAlign w:val="superscript"/>
        </w:rPr>
        <w:t>3</w:t>
      </w:r>
      <w:r w:rsidR="008707EA" w:rsidRPr="00AC0F7D">
        <w:rPr>
          <w:rFonts w:eastAsia="Times New Roman" w:cstheme="minorHAnsi"/>
          <w:sz w:val="24"/>
          <w:szCs w:val="24"/>
        </w:rPr>
        <w:t xml:space="preserve">, </w:t>
      </w:r>
      <w:r w:rsidRPr="00AC0F7D">
        <w:rPr>
          <w:rFonts w:eastAsia="Times New Roman" w:cstheme="minorHAnsi"/>
          <w:sz w:val="24"/>
          <w:szCs w:val="24"/>
        </w:rPr>
        <w:t>Christopher J. Doro</w:t>
      </w:r>
      <w:r w:rsidR="00660CE7" w:rsidRPr="00AC0F7D">
        <w:rPr>
          <w:rFonts w:eastAsia="Times New Roman" w:cstheme="minorHAnsi"/>
          <w:sz w:val="24"/>
          <w:szCs w:val="24"/>
          <w:vertAlign w:val="superscript"/>
        </w:rPr>
        <w:t>1</w:t>
      </w:r>
    </w:p>
    <w:p w14:paraId="04736262" w14:textId="5991F2D0" w:rsidR="00C25F09" w:rsidRPr="00AC0F7D" w:rsidRDefault="00C25F09" w:rsidP="00AC0F7D">
      <w:pPr>
        <w:spacing w:after="0" w:line="240" w:lineRule="auto"/>
        <w:jc w:val="both"/>
        <w:rPr>
          <w:rFonts w:eastAsia="Times New Roman" w:cstheme="minorHAnsi"/>
          <w:b/>
          <w:color w:val="000000"/>
          <w:sz w:val="24"/>
          <w:szCs w:val="24"/>
        </w:rPr>
      </w:pPr>
    </w:p>
    <w:p w14:paraId="4D0A87F5" w14:textId="2CB0AA73" w:rsidR="00AC0F7D" w:rsidRPr="00AC0F7D" w:rsidRDefault="00660CE7" w:rsidP="00AC0F7D">
      <w:pPr>
        <w:spacing w:after="0" w:line="240" w:lineRule="auto"/>
        <w:jc w:val="both"/>
        <w:rPr>
          <w:rFonts w:cstheme="minorHAnsi"/>
          <w:sz w:val="24"/>
          <w:szCs w:val="24"/>
        </w:rPr>
      </w:pPr>
      <w:r w:rsidRPr="00AC0F7D">
        <w:rPr>
          <w:rFonts w:eastAsia="Times New Roman" w:cstheme="minorHAnsi"/>
          <w:color w:val="000000"/>
          <w:sz w:val="24"/>
          <w:szCs w:val="24"/>
          <w:vertAlign w:val="superscript"/>
        </w:rPr>
        <w:t>1</w:t>
      </w:r>
      <w:r w:rsidR="00C25F09" w:rsidRPr="00AC0F7D">
        <w:rPr>
          <w:rFonts w:cstheme="minorHAnsi"/>
          <w:sz w:val="24"/>
          <w:szCs w:val="24"/>
        </w:rPr>
        <w:t xml:space="preserve">Department of Orthopedics and Rehabilitation, </w:t>
      </w:r>
      <w:r w:rsidR="00AC0F7D" w:rsidRPr="00AC0F7D">
        <w:rPr>
          <w:rFonts w:cstheme="minorHAnsi"/>
          <w:sz w:val="24"/>
          <w:szCs w:val="24"/>
        </w:rPr>
        <w:t>University of Wisconsin-Madison, Madison, WI</w:t>
      </w:r>
    </w:p>
    <w:p w14:paraId="330D7676" w14:textId="77777777" w:rsidR="00506A20" w:rsidRDefault="00660CE7" w:rsidP="00AC0F7D">
      <w:pPr>
        <w:spacing w:after="0" w:line="240" w:lineRule="auto"/>
        <w:jc w:val="both"/>
        <w:rPr>
          <w:rFonts w:cstheme="minorHAnsi"/>
          <w:sz w:val="24"/>
          <w:szCs w:val="24"/>
        </w:rPr>
      </w:pPr>
      <w:r w:rsidRPr="00AC0F7D">
        <w:rPr>
          <w:rFonts w:cstheme="minorHAnsi"/>
          <w:sz w:val="24"/>
          <w:szCs w:val="24"/>
          <w:vertAlign w:val="superscript"/>
        </w:rPr>
        <w:t>2</w:t>
      </w:r>
      <w:r w:rsidR="00C25F09" w:rsidRPr="00AC0F7D">
        <w:rPr>
          <w:rFonts w:cstheme="minorHAnsi"/>
          <w:sz w:val="24"/>
          <w:szCs w:val="24"/>
        </w:rPr>
        <w:t>Department of Biomedical Engineering, University of Wisconsin-Madison, Madison, WI</w:t>
      </w:r>
      <w:r w:rsidR="00C226C7" w:rsidRPr="00AC0F7D">
        <w:rPr>
          <w:rFonts w:cstheme="minorHAnsi"/>
          <w:sz w:val="24"/>
          <w:szCs w:val="24"/>
        </w:rPr>
        <w:t xml:space="preserve"> </w:t>
      </w:r>
    </w:p>
    <w:p w14:paraId="1A56B3CE" w14:textId="2ADAD500" w:rsidR="00C25F09" w:rsidRPr="00AC0F7D" w:rsidRDefault="00660CE7" w:rsidP="00AC0F7D">
      <w:pPr>
        <w:spacing w:after="0" w:line="240" w:lineRule="auto"/>
        <w:jc w:val="both"/>
        <w:rPr>
          <w:rFonts w:cstheme="minorHAnsi"/>
          <w:sz w:val="24"/>
          <w:szCs w:val="24"/>
        </w:rPr>
      </w:pPr>
      <w:r w:rsidRPr="00AC0F7D">
        <w:rPr>
          <w:rFonts w:cstheme="minorHAnsi"/>
          <w:sz w:val="24"/>
          <w:szCs w:val="24"/>
          <w:vertAlign w:val="superscript"/>
        </w:rPr>
        <w:t>3</w:t>
      </w:r>
      <w:r w:rsidR="00914015" w:rsidRPr="00AC0F7D">
        <w:rPr>
          <w:rFonts w:cstheme="minorHAnsi"/>
          <w:sz w:val="24"/>
          <w:szCs w:val="24"/>
        </w:rPr>
        <w:t>Summit Orthopedics</w:t>
      </w:r>
      <w:r w:rsidR="00C226C7" w:rsidRPr="00AC0F7D">
        <w:rPr>
          <w:rFonts w:cstheme="minorHAnsi"/>
          <w:sz w:val="24"/>
          <w:szCs w:val="24"/>
        </w:rPr>
        <w:t xml:space="preserve">, </w:t>
      </w:r>
      <w:r w:rsidR="00914015" w:rsidRPr="00AC0F7D">
        <w:rPr>
          <w:rFonts w:cstheme="minorHAnsi"/>
          <w:sz w:val="24"/>
          <w:szCs w:val="24"/>
        </w:rPr>
        <w:t>Woodbury</w:t>
      </w:r>
      <w:r w:rsidR="00C226C7" w:rsidRPr="00AC0F7D">
        <w:rPr>
          <w:rFonts w:cstheme="minorHAnsi"/>
          <w:sz w:val="24"/>
          <w:szCs w:val="24"/>
        </w:rPr>
        <w:t>, MN</w:t>
      </w:r>
    </w:p>
    <w:p w14:paraId="61CE997F" w14:textId="77777777" w:rsidR="00AC0F7D" w:rsidRDefault="00AC0F7D" w:rsidP="00AC0F7D">
      <w:pPr>
        <w:spacing w:after="0" w:line="240" w:lineRule="auto"/>
        <w:jc w:val="both"/>
        <w:rPr>
          <w:rFonts w:cstheme="minorHAnsi"/>
          <w:b/>
          <w:sz w:val="24"/>
          <w:szCs w:val="24"/>
        </w:rPr>
      </w:pPr>
    </w:p>
    <w:p w14:paraId="711882D4" w14:textId="665D8BD4" w:rsidR="00AC0F7D" w:rsidRPr="00AC0F7D" w:rsidRDefault="00AC0F7D" w:rsidP="00AC0F7D">
      <w:pPr>
        <w:spacing w:after="0" w:line="240" w:lineRule="auto"/>
        <w:jc w:val="both"/>
        <w:rPr>
          <w:rFonts w:eastAsia="Times New Roman" w:cstheme="minorHAnsi"/>
          <w:b/>
          <w:color w:val="000000"/>
          <w:sz w:val="24"/>
          <w:szCs w:val="24"/>
        </w:rPr>
      </w:pPr>
      <w:r w:rsidRPr="00AC0F7D">
        <w:rPr>
          <w:rFonts w:eastAsia="Times New Roman" w:cstheme="minorHAnsi"/>
          <w:sz w:val="24"/>
          <w:szCs w:val="24"/>
        </w:rPr>
        <w:t>*These authors contributed equally</w:t>
      </w:r>
    </w:p>
    <w:p w14:paraId="7003D61C" w14:textId="77777777" w:rsidR="00AC0F7D" w:rsidRDefault="00AC0F7D" w:rsidP="00AC0F7D">
      <w:pPr>
        <w:spacing w:after="0" w:line="240" w:lineRule="auto"/>
        <w:jc w:val="both"/>
        <w:rPr>
          <w:rFonts w:cstheme="minorHAnsi"/>
          <w:b/>
          <w:sz w:val="24"/>
          <w:szCs w:val="24"/>
        </w:rPr>
      </w:pPr>
    </w:p>
    <w:p w14:paraId="61DFFF39" w14:textId="752C84D4" w:rsidR="00914015" w:rsidRPr="00AC0F7D" w:rsidRDefault="00914015" w:rsidP="00AC0F7D">
      <w:pPr>
        <w:spacing w:after="0" w:line="240" w:lineRule="auto"/>
        <w:rPr>
          <w:rFonts w:eastAsia="Times New Roman" w:cstheme="minorHAnsi"/>
          <w:color w:val="202124"/>
          <w:sz w:val="24"/>
          <w:szCs w:val="24"/>
        </w:rPr>
      </w:pPr>
      <w:r w:rsidRPr="00AC0F7D">
        <w:rPr>
          <w:rFonts w:cstheme="minorHAnsi"/>
          <w:b/>
          <w:sz w:val="24"/>
          <w:szCs w:val="24"/>
        </w:rPr>
        <w:t>Corresponding</w:t>
      </w:r>
      <w:r w:rsidR="00AC0F7D">
        <w:rPr>
          <w:rFonts w:cstheme="minorHAnsi"/>
          <w:b/>
          <w:sz w:val="24"/>
          <w:szCs w:val="24"/>
        </w:rPr>
        <w:t xml:space="preserve"> </w:t>
      </w:r>
      <w:r w:rsidRPr="00AC0F7D">
        <w:rPr>
          <w:rFonts w:cstheme="minorHAnsi"/>
          <w:b/>
          <w:sz w:val="24"/>
          <w:szCs w:val="24"/>
        </w:rPr>
        <w:t>Author:</w:t>
      </w:r>
      <w:r w:rsidRPr="00AC0F7D">
        <w:rPr>
          <w:rFonts w:cstheme="minorHAnsi"/>
          <w:sz w:val="24"/>
          <w:szCs w:val="24"/>
        </w:rPr>
        <w:br/>
        <w:t>Christopher J. Doro</w:t>
      </w:r>
      <w:r w:rsidR="00AC0F7D">
        <w:rPr>
          <w:rFonts w:eastAsia="Times New Roman" w:cstheme="minorHAnsi"/>
          <w:color w:val="202124"/>
          <w:sz w:val="24"/>
          <w:szCs w:val="24"/>
        </w:rPr>
        <w:tab/>
      </w:r>
      <w:r w:rsidR="00AC0F7D">
        <w:rPr>
          <w:rFonts w:eastAsia="Times New Roman" w:cstheme="minorHAnsi"/>
          <w:color w:val="202124"/>
          <w:sz w:val="24"/>
          <w:szCs w:val="24"/>
        </w:rPr>
        <w:tab/>
        <w:t>(</w:t>
      </w:r>
      <w:r w:rsidRPr="00AC0F7D">
        <w:rPr>
          <w:rFonts w:eastAsia="Times New Roman" w:cstheme="minorHAnsi"/>
          <w:color w:val="202124"/>
          <w:sz w:val="24"/>
          <w:szCs w:val="24"/>
        </w:rPr>
        <w:t>Doro@ortho.wisc.edu</w:t>
      </w:r>
      <w:r w:rsidR="00AC0F7D">
        <w:rPr>
          <w:rFonts w:eastAsia="Times New Roman" w:cstheme="minorHAnsi"/>
          <w:color w:val="202124"/>
          <w:sz w:val="24"/>
          <w:szCs w:val="24"/>
        </w:rPr>
        <w:t>)</w:t>
      </w:r>
    </w:p>
    <w:p w14:paraId="3F20396F" w14:textId="52482F70" w:rsidR="00914015" w:rsidRPr="00AC0F7D" w:rsidRDefault="00914015" w:rsidP="00AC0F7D">
      <w:pPr>
        <w:spacing w:after="0" w:line="240" w:lineRule="auto"/>
        <w:jc w:val="both"/>
        <w:rPr>
          <w:rFonts w:cstheme="minorHAnsi"/>
          <w:sz w:val="24"/>
          <w:szCs w:val="24"/>
        </w:rPr>
      </w:pPr>
    </w:p>
    <w:p w14:paraId="3650CCE8" w14:textId="68B05AC1" w:rsidR="00914015" w:rsidRPr="00AC0F7D" w:rsidRDefault="00914015" w:rsidP="00AC0F7D">
      <w:pPr>
        <w:spacing w:after="0" w:line="240" w:lineRule="auto"/>
        <w:jc w:val="both"/>
        <w:rPr>
          <w:rFonts w:cstheme="minorHAnsi"/>
          <w:b/>
          <w:sz w:val="24"/>
          <w:szCs w:val="24"/>
        </w:rPr>
      </w:pPr>
      <w:r w:rsidRPr="00AC0F7D">
        <w:rPr>
          <w:rFonts w:cstheme="minorHAnsi"/>
          <w:b/>
          <w:sz w:val="24"/>
          <w:szCs w:val="24"/>
        </w:rPr>
        <w:t>Email Addresses of Co-authors:</w:t>
      </w:r>
    </w:p>
    <w:p w14:paraId="50969A45" w14:textId="631B3702" w:rsidR="00914015" w:rsidRPr="00AC0F7D" w:rsidRDefault="00914015" w:rsidP="00AC0F7D">
      <w:pPr>
        <w:spacing w:after="0" w:line="240" w:lineRule="auto"/>
        <w:jc w:val="both"/>
        <w:rPr>
          <w:rFonts w:cstheme="minorHAnsi"/>
          <w:sz w:val="24"/>
          <w:szCs w:val="24"/>
        </w:rPr>
      </w:pPr>
      <w:r w:rsidRPr="00AC0F7D">
        <w:rPr>
          <w:rFonts w:cstheme="minorHAnsi"/>
          <w:sz w:val="24"/>
          <w:szCs w:val="24"/>
        </w:rPr>
        <w:t xml:space="preserve">Benjamin Kerzner </w:t>
      </w:r>
      <w:r w:rsidR="00AC0F7D">
        <w:rPr>
          <w:rFonts w:cstheme="minorHAnsi"/>
          <w:sz w:val="24"/>
          <w:szCs w:val="24"/>
        </w:rPr>
        <w:tab/>
      </w:r>
      <w:r w:rsidR="00AC0F7D">
        <w:rPr>
          <w:rFonts w:cstheme="minorHAnsi"/>
          <w:sz w:val="24"/>
          <w:szCs w:val="24"/>
        </w:rPr>
        <w:tab/>
      </w:r>
      <w:r w:rsidRPr="00AC0F7D">
        <w:rPr>
          <w:rFonts w:cstheme="minorHAnsi"/>
          <w:sz w:val="24"/>
          <w:szCs w:val="24"/>
        </w:rPr>
        <w:t xml:space="preserve">(benkerzner@gmail.com) </w:t>
      </w:r>
    </w:p>
    <w:p w14:paraId="726C6F97" w14:textId="73604B0B" w:rsidR="00914015" w:rsidRPr="00AC0F7D" w:rsidRDefault="00914015" w:rsidP="00AC0F7D">
      <w:pPr>
        <w:spacing w:after="0" w:line="240" w:lineRule="auto"/>
        <w:jc w:val="both"/>
        <w:rPr>
          <w:rFonts w:cstheme="minorHAnsi"/>
          <w:sz w:val="24"/>
          <w:szCs w:val="24"/>
        </w:rPr>
      </w:pPr>
      <w:r w:rsidRPr="00AC0F7D">
        <w:rPr>
          <w:rFonts w:cstheme="minorHAnsi"/>
          <w:sz w:val="24"/>
          <w:szCs w:val="24"/>
        </w:rPr>
        <w:t xml:space="preserve">Hannah Martin </w:t>
      </w:r>
      <w:r w:rsidR="00AC0F7D">
        <w:rPr>
          <w:rFonts w:cstheme="minorHAnsi"/>
          <w:sz w:val="24"/>
          <w:szCs w:val="24"/>
        </w:rPr>
        <w:tab/>
      </w:r>
      <w:r w:rsidR="00AC0F7D">
        <w:rPr>
          <w:rFonts w:cstheme="minorHAnsi"/>
          <w:sz w:val="24"/>
          <w:szCs w:val="24"/>
        </w:rPr>
        <w:tab/>
      </w:r>
      <w:r w:rsidRPr="00AC0F7D">
        <w:rPr>
          <w:rFonts w:cstheme="minorHAnsi"/>
          <w:sz w:val="24"/>
          <w:szCs w:val="24"/>
        </w:rPr>
        <w:t>(hlmartin4@wisc.edu)</w:t>
      </w:r>
    </w:p>
    <w:p w14:paraId="2A6CBA0E" w14:textId="5B1FF5AF" w:rsidR="00914015" w:rsidRPr="00AC0F7D" w:rsidRDefault="00914015" w:rsidP="00AC0F7D">
      <w:pPr>
        <w:spacing w:after="0" w:line="240" w:lineRule="auto"/>
        <w:jc w:val="both"/>
        <w:rPr>
          <w:rFonts w:cstheme="minorHAnsi"/>
          <w:sz w:val="24"/>
          <w:szCs w:val="24"/>
        </w:rPr>
      </w:pPr>
      <w:r w:rsidRPr="00AC0F7D">
        <w:rPr>
          <w:rFonts w:cstheme="minorHAnsi"/>
          <w:sz w:val="24"/>
          <w:szCs w:val="24"/>
        </w:rPr>
        <w:t xml:space="preserve">Michael Weiser </w:t>
      </w:r>
      <w:r w:rsidR="00AC0F7D">
        <w:rPr>
          <w:rFonts w:cstheme="minorHAnsi"/>
          <w:sz w:val="24"/>
          <w:szCs w:val="24"/>
        </w:rPr>
        <w:tab/>
      </w:r>
      <w:r w:rsidR="00AC0F7D">
        <w:rPr>
          <w:rFonts w:cstheme="minorHAnsi"/>
          <w:sz w:val="24"/>
          <w:szCs w:val="24"/>
        </w:rPr>
        <w:tab/>
      </w:r>
      <w:r w:rsidRPr="00AC0F7D">
        <w:rPr>
          <w:rFonts w:cstheme="minorHAnsi"/>
          <w:sz w:val="24"/>
          <w:szCs w:val="24"/>
        </w:rPr>
        <w:t>(</w:t>
      </w:r>
      <w:r w:rsidRPr="00AC0F7D">
        <w:rPr>
          <w:rFonts w:cstheme="minorHAnsi"/>
          <w:sz w:val="24"/>
          <w:szCs w:val="24"/>
          <w:shd w:val="clear" w:color="auto" w:fill="FFFFFF"/>
        </w:rPr>
        <w:t>mweiser@wisc.edu</w:t>
      </w:r>
      <w:r w:rsidRPr="00AC0F7D">
        <w:rPr>
          <w:rFonts w:cstheme="minorHAnsi"/>
          <w:sz w:val="24"/>
          <w:szCs w:val="24"/>
        </w:rPr>
        <w:t>)</w:t>
      </w:r>
    </w:p>
    <w:p w14:paraId="67CCA0D8" w14:textId="4D641C3C" w:rsidR="00914015" w:rsidRPr="00AC0F7D" w:rsidRDefault="00914015" w:rsidP="00AC0F7D">
      <w:pPr>
        <w:spacing w:after="0" w:line="240" w:lineRule="auto"/>
        <w:jc w:val="both"/>
        <w:rPr>
          <w:rFonts w:cstheme="minorHAnsi"/>
          <w:sz w:val="24"/>
          <w:szCs w:val="24"/>
        </w:rPr>
      </w:pPr>
      <w:r w:rsidRPr="00AC0F7D">
        <w:rPr>
          <w:rFonts w:cstheme="minorHAnsi"/>
          <w:sz w:val="24"/>
          <w:szCs w:val="24"/>
        </w:rPr>
        <w:t xml:space="preserve">Gianluca Fontana </w:t>
      </w:r>
      <w:r w:rsidR="00AC0F7D">
        <w:rPr>
          <w:rFonts w:cstheme="minorHAnsi"/>
          <w:sz w:val="24"/>
          <w:szCs w:val="24"/>
        </w:rPr>
        <w:tab/>
      </w:r>
      <w:r w:rsidR="00AC0F7D">
        <w:rPr>
          <w:rFonts w:cstheme="minorHAnsi"/>
          <w:sz w:val="24"/>
          <w:szCs w:val="24"/>
        </w:rPr>
        <w:tab/>
      </w:r>
      <w:r w:rsidRPr="00AC0F7D">
        <w:rPr>
          <w:rFonts w:cstheme="minorHAnsi"/>
          <w:sz w:val="24"/>
          <w:szCs w:val="24"/>
        </w:rPr>
        <w:t>(fontana@ortho.</w:t>
      </w:r>
      <w:r w:rsidR="002D5BD5" w:rsidRPr="00AC0F7D">
        <w:rPr>
          <w:rFonts w:cstheme="minorHAnsi"/>
          <w:sz w:val="24"/>
          <w:szCs w:val="24"/>
        </w:rPr>
        <w:t>wisc.edu)</w:t>
      </w:r>
    </w:p>
    <w:p w14:paraId="2384E6DC" w14:textId="7B13A40F" w:rsidR="00914015" w:rsidRPr="00AC0F7D" w:rsidRDefault="00914015" w:rsidP="00AC0F7D">
      <w:pPr>
        <w:spacing w:after="0" w:line="240" w:lineRule="auto"/>
        <w:jc w:val="both"/>
        <w:rPr>
          <w:rFonts w:cstheme="minorHAnsi"/>
          <w:sz w:val="24"/>
          <w:szCs w:val="24"/>
        </w:rPr>
      </w:pPr>
      <w:r w:rsidRPr="00AC0F7D">
        <w:rPr>
          <w:rFonts w:cstheme="minorHAnsi"/>
          <w:sz w:val="24"/>
          <w:szCs w:val="24"/>
        </w:rPr>
        <w:t xml:space="preserve">Nicholas Russell </w:t>
      </w:r>
      <w:r w:rsidR="00AC0F7D">
        <w:rPr>
          <w:rFonts w:cstheme="minorHAnsi"/>
          <w:sz w:val="24"/>
          <w:szCs w:val="24"/>
        </w:rPr>
        <w:tab/>
      </w:r>
      <w:r w:rsidR="00AC0F7D">
        <w:rPr>
          <w:rFonts w:cstheme="minorHAnsi"/>
          <w:sz w:val="24"/>
          <w:szCs w:val="24"/>
        </w:rPr>
        <w:tab/>
      </w:r>
      <w:r w:rsidRPr="00AC0F7D">
        <w:rPr>
          <w:rFonts w:cstheme="minorHAnsi"/>
          <w:sz w:val="24"/>
          <w:szCs w:val="24"/>
        </w:rPr>
        <w:t>(</w:t>
      </w:r>
      <w:r w:rsidR="002D5BD5" w:rsidRPr="00AC0F7D">
        <w:rPr>
          <w:rFonts w:cstheme="minorHAnsi"/>
          <w:sz w:val="24"/>
          <w:szCs w:val="24"/>
        </w:rPr>
        <w:t>nrussell4@wisc.edu)</w:t>
      </w:r>
    </w:p>
    <w:p w14:paraId="4C36F3D6" w14:textId="6B3EB9F8" w:rsidR="00914015" w:rsidRPr="00AC0F7D" w:rsidRDefault="00914015" w:rsidP="00AC0F7D">
      <w:pPr>
        <w:spacing w:after="0" w:line="240" w:lineRule="auto"/>
        <w:jc w:val="both"/>
        <w:rPr>
          <w:rFonts w:cstheme="minorHAnsi"/>
          <w:sz w:val="24"/>
          <w:szCs w:val="24"/>
        </w:rPr>
      </w:pPr>
      <w:r w:rsidRPr="00AC0F7D">
        <w:rPr>
          <w:rFonts w:cstheme="minorHAnsi"/>
          <w:sz w:val="24"/>
          <w:szCs w:val="24"/>
        </w:rPr>
        <w:t xml:space="preserve">Erik Lund </w:t>
      </w:r>
      <w:r w:rsidR="00AC0F7D">
        <w:rPr>
          <w:rFonts w:cstheme="minorHAnsi"/>
          <w:sz w:val="24"/>
          <w:szCs w:val="24"/>
        </w:rPr>
        <w:tab/>
      </w:r>
      <w:r w:rsidR="00AC0F7D">
        <w:rPr>
          <w:rFonts w:cstheme="minorHAnsi"/>
          <w:sz w:val="24"/>
          <w:szCs w:val="24"/>
        </w:rPr>
        <w:tab/>
      </w:r>
      <w:r w:rsidR="00AC0F7D">
        <w:rPr>
          <w:rFonts w:cstheme="minorHAnsi"/>
          <w:sz w:val="24"/>
          <w:szCs w:val="24"/>
        </w:rPr>
        <w:tab/>
      </w:r>
      <w:r w:rsidRPr="00AC0F7D">
        <w:rPr>
          <w:rFonts w:cstheme="minorHAnsi"/>
          <w:sz w:val="24"/>
          <w:szCs w:val="24"/>
        </w:rPr>
        <w:t>(</w:t>
      </w:r>
      <w:hyperlink r:id="rId8" w:history="1">
        <w:r w:rsidR="00F34353" w:rsidRPr="00AC0F7D">
          <w:rPr>
            <w:rStyle w:val="Hyperlink"/>
            <w:rFonts w:cstheme="minorHAnsi"/>
            <w:color w:val="auto"/>
            <w:sz w:val="24"/>
            <w:szCs w:val="24"/>
            <w:u w:val="none"/>
          </w:rPr>
          <w:t>erikaustinlund@gmail.com</w:t>
        </w:r>
      </w:hyperlink>
      <w:r w:rsidR="002D5BD5" w:rsidRPr="00AC0F7D">
        <w:rPr>
          <w:rFonts w:cstheme="minorHAnsi"/>
          <w:sz w:val="24"/>
          <w:szCs w:val="24"/>
        </w:rPr>
        <w:t>)</w:t>
      </w:r>
    </w:p>
    <w:p w14:paraId="4DDD6BCF" w14:textId="33F62D60" w:rsidR="00F34353" w:rsidRPr="00AC0F7D" w:rsidRDefault="00F34353" w:rsidP="00AC0F7D">
      <w:pPr>
        <w:spacing w:after="0" w:line="240" w:lineRule="auto"/>
        <w:jc w:val="both"/>
        <w:rPr>
          <w:rFonts w:cstheme="minorHAnsi"/>
          <w:sz w:val="24"/>
          <w:szCs w:val="24"/>
        </w:rPr>
      </w:pPr>
      <w:r w:rsidRPr="00AC0F7D">
        <w:rPr>
          <w:rFonts w:eastAsia="Times New Roman" w:cstheme="minorHAnsi"/>
          <w:sz w:val="24"/>
          <w:szCs w:val="24"/>
        </w:rPr>
        <w:t xml:space="preserve">William L. Murphy </w:t>
      </w:r>
      <w:r w:rsidR="00AC0F7D">
        <w:rPr>
          <w:rFonts w:eastAsia="Times New Roman" w:cstheme="minorHAnsi"/>
          <w:sz w:val="24"/>
          <w:szCs w:val="24"/>
        </w:rPr>
        <w:tab/>
      </w:r>
      <w:r w:rsidR="00AC0F7D">
        <w:rPr>
          <w:rFonts w:eastAsia="Times New Roman" w:cstheme="minorHAnsi"/>
          <w:sz w:val="24"/>
          <w:szCs w:val="24"/>
        </w:rPr>
        <w:tab/>
      </w:r>
      <w:r w:rsidRPr="00AC0F7D">
        <w:rPr>
          <w:rFonts w:eastAsia="Times New Roman" w:cstheme="minorHAnsi"/>
          <w:sz w:val="24"/>
          <w:szCs w:val="24"/>
        </w:rPr>
        <w:t>(wlmurphy@ortho.wisc.edu)</w:t>
      </w:r>
    </w:p>
    <w:p w14:paraId="121F842E" w14:textId="77777777" w:rsidR="00914015" w:rsidRPr="00AC0F7D" w:rsidRDefault="00914015" w:rsidP="00AC0F7D">
      <w:pPr>
        <w:spacing w:after="0" w:line="240" w:lineRule="auto"/>
        <w:jc w:val="both"/>
        <w:rPr>
          <w:rFonts w:cstheme="minorHAnsi"/>
          <w:sz w:val="24"/>
          <w:szCs w:val="24"/>
        </w:rPr>
      </w:pPr>
    </w:p>
    <w:p w14:paraId="6123B3D2" w14:textId="77777777" w:rsidR="00AC0F7D" w:rsidRDefault="00A4472D" w:rsidP="00AC0F7D">
      <w:pPr>
        <w:spacing w:after="0" w:line="240" w:lineRule="auto"/>
        <w:jc w:val="both"/>
        <w:rPr>
          <w:rFonts w:cstheme="minorHAnsi"/>
          <w:b/>
          <w:sz w:val="24"/>
          <w:szCs w:val="24"/>
        </w:rPr>
      </w:pPr>
      <w:r w:rsidRPr="00AC0F7D">
        <w:rPr>
          <w:rFonts w:cstheme="minorHAnsi"/>
          <w:b/>
          <w:sz w:val="24"/>
          <w:szCs w:val="24"/>
        </w:rPr>
        <w:t xml:space="preserve">KEYWORDS: </w:t>
      </w:r>
      <w:bookmarkStart w:id="0" w:name="_Hlk532288025"/>
    </w:p>
    <w:p w14:paraId="11C7B6D4" w14:textId="5C0FB1C5" w:rsidR="00A4472D" w:rsidRPr="00AC0F7D" w:rsidRDefault="00EF7FC2" w:rsidP="00AC0F7D">
      <w:pPr>
        <w:spacing w:after="0" w:line="240" w:lineRule="auto"/>
        <w:jc w:val="both"/>
        <w:rPr>
          <w:rFonts w:cstheme="minorHAnsi"/>
          <w:sz w:val="24"/>
          <w:szCs w:val="24"/>
        </w:rPr>
      </w:pPr>
      <w:r w:rsidRPr="00AC0F7D">
        <w:rPr>
          <w:rFonts w:cstheme="minorHAnsi"/>
          <w:sz w:val="24"/>
          <w:szCs w:val="24"/>
        </w:rPr>
        <w:t xml:space="preserve">External </w:t>
      </w:r>
      <w:r w:rsidR="00AA77FA" w:rsidRPr="00AC0F7D">
        <w:rPr>
          <w:rFonts w:cstheme="minorHAnsi"/>
          <w:sz w:val="24"/>
          <w:szCs w:val="24"/>
        </w:rPr>
        <w:t>Fixation</w:t>
      </w:r>
      <w:r w:rsidRPr="00AC0F7D">
        <w:rPr>
          <w:rFonts w:cstheme="minorHAnsi"/>
          <w:sz w:val="24"/>
          <w:szCs w:val="24"/>
        </w:rPr>
        <w:t xml:space="preserve">, Critical </w:t>
      </w:r>
      <w:r w:rsidR="00C226C7" w:rsidRPr="00AC0F7D">
        <w:rPr>
          <w:rFonts w:cstheme="minorHAnsi"/>
          <w:sz w:val="24"/>
          <w:szCs w:val="24"/>
        </w:rPr>
        <w:t xml:space="preserve">Bone </w:t>
      </w:r>
      <w:r w:rsidRPr="00AC0F7D">
        <w:rPr>
          <w:rFonts w:cstheme="minorHAnsi"/>
          <w:sz w:val="24"/>
          <w:szCs w:val="24"/>
        </w:rPr>
        <w:t xml:space="preserve">Defect, </w:t>
      </w:r>
      <w:r w:rsidR="00AA77FA" w:rsidRPr="00AC0F7D">
        <w:rPr>
          <w:rFonts w:cstheme="minorHAnsi"/>
          <w:sz w:val="24"/>
          <w:szCs w:val="24"/>
        </w:rPr>
        <w:t xml:space="preserve">Segmental Bone </w:t>
      </w:r>
      <w:r w:rsidR="0089179A" w:rsidRPr="00AC0F7D">
        <w:rPr>
          <w:rFonts w:cstheme="minorHAnsi"/>
          <w:sz w:val="24"/>
          <w:szCs w:val="24"/>
        </w:rPr>
        <w:t>Loss, Regenerative</w:t>
      </w:r>
      <w:r w:rsidR="00C226C7" w:rsidRPr="00AC0F7D">
        <w:rPr>
          <w:rFonts w:cstheme="minorHAnsi"/>
          <w:sz w:val="24"/>
          <w:szCs w:val="24"/>
        </w:rPr>
        <w:t xml:space="preserve"> Medicine, </w:t>
      </w:r>
      <w:r w:rsidR="00AA77FA" w:rsidRPr="00AC0F7D">
        <w:rPr>
          <w:rFonts w:cstheme="minorHAnsi"/>
          <w:sz w:val="24"/>
          <w:szCs w:val="24"/>
        </w:rPr>
        <w:t xml:space="preserve">Tissue Engineering, </w:t>
      </w:r>
      <w:r w:rsidR="00C226C7" w:rsidRPr="00AC0F7D">
        <w:rPr>
          <w:rFonts w:cstheme="minorHAnsi"/>
          <w:sz w:val="24"/>
          <w:szCs w:val="24"/>
        </w:rPr>
        <w:t>Rat Model</w:t>
      </w:r>
      <w:r w:rsidR="00AA77FA" w:rsidRPr="00AC0F7D">
        <w:rPr>
          <w:rFonts w:cstheme="minorHAnsi"/>
          <w:sz w:val="24"/>
          <w:szCs w:val="24"/>
        </w:rPr>
        <w:t>, Translational Research</w:t>
      </w:r>
      <w:bookmarkEnd w:id="0"/>
    </w:p>
    <w:p w14:paraId="5413DF17" w14:textId="77777777" w:rsidR="00AC0F7D" w:rsidRDefault="00AC0F7D" w:rsidP="00AC0F7D">
      <w:pPr>
        <w:spacing w:after="0" w:line="240" w:lineRule="auto"/>
        <w:jc w:val="both"/>
        <w:rPr>
          <w:rFonts w:cstheme="minorHAnsi"/>
          <w:b/>
          <w:sz w:val="24"/>
          <w:szCs w:val="24"/>
        </w:rPr>
      </w:pPr>
    </w:p>
    <w:p w14:paraId="7C717326" w14:textId="77777777" w:rsidR="00AC0F7D" w:rsidRDefault="00C25F09" w:rsidP="00AC0F7D">
      <w:pPr>
        <w:spacing w:after="0" w:line="240" w:lineRule="auto"/>
        <w:jc w:val="both"/>
        <w:rPr>
          <w:rFonts w:cstheme="minorHAnsi"/>
          <w:sz w:val="24"/>
          <w:szCs w:val="24"/>
        </w:rPr>
      </w:pPr>
      <w:r w:rsidRPr="00AC0F7D">
        <w:rPr>
          <w:rFonts w:cstheme="minorHAnsi"/>
          <w:b/>
          <w:sz w:val="24"/>
          <w:szCs w:val="24"/>
        </w:rPr>
        <w:t>SUMMARY</w:t>
      </w:r>
      <w:r w:rsidRPr="00AC0F7D">
        <w:rPr>
          <w:rFonts w:cstheme="minorHAnsi"/>
          <w:sz w:val="24"/>
          <w:szCs w:val="24"/>
        </w:rPr>
        <w:t xml:space="preserve">: </w:t>
      </w:r>
    </w:p>
    <w:p w14:paraId="1813797D" w14:textId="2CFC7D2F" w:rsidR="00540285" w:rsidRPr="00AC0F7D" w:rsidRDefault="00540285" w:rsidP="00AC0F7D">
      <w:pPr>
        <w:spacing w:after="0" w:line="240" w:lineRule="auto"/>
        <w:jc w:val="both"/>
        <w:rPr>
          <w:rFonts w:cstheme="minorHAnsi"/>
          <w:sz w:val="24"/>
          <w:szCs w:val="24"/>
        </w:rPr>
      </w:pPr>
      <w:r w:rsidRPr="00AC0F7D">
        <w:rPr>
          <w:rFonts w:cstheme="minorHAnsi"/>
          <w:i/>
          <w:sz w:val="24"/>
          <w:szCs w:val="24"/>
        </w:rPr>
        <w:t>In vivo</w:t>
      </w:r>
      <w:r w:rsidRPr="00AC0F7D">
        <w:rPr>
          <w:rFonts w:cstheme="minorHAnsi"/>
          <w:sz w:val="24"/>
          <w:szCs w:val="24"/>
        </w:rPr>
        <w:t xml:space="preserve"> mammalian models of critical</w:t>
      </w:r>
      <w:r w:rsidR="0085124B" w:rsidRPr="00AC0F7D">
        <w:rPr>
          <w:rFonts w:cstheme="minorHAnsi"/>
          <w:sz w:val="24"/>
          <w:szCs w:val="24"/>
        </w:rPr>
        <w:t>-</w:t>
      </w:r>
      <w:r w:rsidRPr="00AC0F7D">
        <w:rPr>
          <w:rFonts w:cstheme="minorHAnsi"/>
          <w:sz w:val="24"/>
          <w:szCs w:val="24"/>
        </w:rPr>
        <w:t xml:space="preserve">sized bone defects are essential for researchers studying healing mechanisms and orthopedic therapies. Here, we introduce a protocol for </w:t>
      </w:r>
      <w:r w:rsidR="008073B1">
        <w:rPr>
          <w:rFonts w:cstheme="minorHAnsi"/>
          <w:sz w:val="24"/>
          <w:szCs w:val="24"/>
        </w:rPr>
        <w:t xml:space="preserve">the </w:t>
      </w:r>
      <w:r w:rsidRPr="00AC0F7D">
        <w:rPr>
          <w:rFonts w:cstheme="minorHAnsi"/>
          <w:sz w:val="24"/>
          <w:szCs w:val="24"/>
        </w:rPr>
        <w:t>creation of reproducible</w:t>
      </w:r>
      <w:r w:rsidR="0085124B" w:rsidRPr="00AC0F7D">
        <w:rPr>
          <w:rFonts w:cstheme="minorHAnsi"/>
          <w:sz w:val="24"/>
          <w:szCs w:val="24"/>
        </w:rPr>
        <w:t>,</w:t>
      </w:r>
      <w:r w:rsidRPr="00AC0F7D">
        <w:rPr>
          <w:rFonts w:cstheme="minorHAnsi"/>
          <w:sz w:val="24"/>
          <w:szCs w:val="24"/>
        </w:rPr>
        <w:t xml:space="preserve"> segmental</w:t>
      </w:r>
      <w:r w:rsidR="0085124B" w:rsidRPr="00AC0F7D">
        <w:rPr>
          <w:rFonts w:cstheme="minorHAnsi"/>
          <w:sz w:val="24"/>
          <w:szCs w:val="24"/>
        </w:rPr>
        <w:t>,</w:t>
      </w:r>
      <w:r w:rsidRPr="00AC0F7D">
        <w:rPr>
          <w:rFonts w:cstheme="minorHAnsi"/>
          <w:sz w:val="24"/>
          <w:szCs w:val="24"/>
        </w:rPr>
        <w:t xml:space="preserve"> femoral defects in rats </w:t>
      </w:r>
      <w:r w:rsidR="002D5BD5" w:rsidRPr="00AC0F7D">
        <w:rPr>
          <w:rFonts w:cstheme="minorHAnsi"/>
          <w:sz w:val="24"/>
          <w:szCs w:val="24"/>
        </w:rPr>
        <w:t xml:space="preserve">stabilized </w:t>
      </w:r>
      <w:r w:rsidRPr="00AC0F7D">
        <w:rPr>
          <w:rFonts w:cstheme="minorHAnsi"/>
          <w:sz w:val="24"/>
          <w:szCs w:val="24"/>
        </w:rPr>
        <w:t xml:space="preserve">using external fixation. </w:t>
      </w:r>
    </w:p>
    <w:p w14:paraId="3C4E3711" w14:textId="77777777" w:rsidR="00AC0F7D" w:rsidRDefault="00AC0F7D" w:rsidP="00AC0F7D">
      <w:pPr>
        <w:spacing w:after="0" w:line="240" w:lineRule="auto"/>
        <w:jc w:val="both"/>
        <w:rPr>
          <w:rFonts w:cstheme="minorHAnsi"/>
          <w:b/>
          <w:sz w:val="24"/>
          <w:szCs w:val="24"/>
        </w:rPr>
      </w:pPr>
    </w:p>
    <w:p w14:paraId="01F8416B" w14:textId="77777777" w:rsidR="00AC0F7D" w:rsidRDefault="00C25F09" w:rsidP="00AC0F7D">
      <w:pPr>
        <w:spacing w:after="0" w:line="240" w:lineRule="auto"/>
        <w:jc w:val="both"/>
        <w:rPr>
          <w:rFonts w:cstheme="minorHAnsi"/>
          <w:sz w:val="24"/>
          <w:szCs w:val="24"/>
        </w:rPr>
      </w:pPr>
      <w:r w:rsidRPr="00AC0F7D">
        <w:rPr>
          <w:rFonts w:cstheme="minorHAnsi"/>
          <w:b/>
          <w:sz w:val="24"/>
          <w:szCs w:val="24"/>
        </w:rPr>
        <w:t>ABSTRACT</w:t>
      </w:r>
      <w:r w:rsidRPr="00AC0F7D">
        <w:rPr>
          <w:rFonts w:cstheme="minorHAnsi"/>
          <w:sz w:val="24"/>
          <w:szCs w:val="24"/>
        </w:rPr>
        <w:t>:</w:t>
      </w:r>
      <w:r w:rsidR="001A73ED" w:rsidRPr="00AC0F7D">
        <w:rPr>
          <w:rFonts w:cstheme="minorHAnsi"/>
          <w:sz w:val="24"/>
          <w:szCs w:val="24"/>
        </w:rPr>
        <w:t xml:space="preserve"> </w:t>
      </w:r>
    </w:p>
    <w:p w14:paraId="3BB07F85" w14:textId="55F81530" w:rsidR="00C25F09" w:rsidRPr="00AC0F7D" w:rsidRDefault="001A73ED" w:rsidP="00AC0F7D">
      <w:pPr>
        <w:spacing w:after="0" w:line="240" w:lineRule="auto"/>
        <w:jc w:val="both"/>
        <w:rPr>
          <w:rFonts w:cstheme="minorHAnsi"/>
          <w:sz w:val="24"/>
          <w:szCs w:val="24"/>
        </w:rPr>
      </w:pPr>
      <w:r w:rsidRPr="00AC0F7D">
        <w:rPr>
          <w:rFonts w:cstheme="minorHAnsi"/>
          <w:sz w:val="24"/>
          <w:szCs w:val="24"/>
        </w:rPr>
        <w:t xml:space="preserve">Orthopedic research relies heavily on animal models to study mechanisms of bone healing </w:t>
      </w:r>
      <w:r w:rsidRPr="00AC0F7D">
        <w:rPr>
          <w:rFonts w:cstheme="minorHAnsi"/>
          <w:i/>
          <w:sz w:val="24"/>
          <w:szCs w:val="24"/>
        </w:rPr>
        <w:t>in vivo</w:t>
      </w:r>
      <w:r w:rsidRPr="00AC0F7D">
        <w:rPr>
          <w:rFonts w:cstheme="minorHAnsi"/>
          <w:sz w:val="24"/>
          <w:szCs w:val="24"/>
        </w:rPr>
        <w:t xml:space="preserve"> as well as investigate</w:t>
      </w:r>
      <w:r w:rsidR="00A70630">
        <w:rPr>
          <w:rFonts w:cstheme="minorHAnsi"/>
          <w:sz w:val="24"/>
          <w:szCs w:val="24"/>
        </w:rPr>
        <w:t xml:space="preserve"> the</w:t>
      </w:r>
      <w:r w:rsidRPr="00AC0F7D">
        <w:rPr>
          <w:rFonts w:cstheme="minorHAnsi"/>
          <w:sz w:val="24"/>
          <w:szCs w:val="24"/>
        </w:rPr>
        <w:t xml:space="preserve"> new treatment techniques. Critical</w:t>
      </w:r>
      <w:r w:rsidR="0085124B" w:rsidRPr="00AC0F7D">
        <w:rPr>
          <w:rFonts w:cstheme="minorHAnsi"/>
          <w:sz w:val="24"/>
          <w:szCs w:val="24"/>
        </w:rPr>
        <w:t>-</w:t>
      </w:r>
      <w:r w:rsidRPr="00AC0F7D">
        <w:rPr>
          <w:rFonts w:cstheme="minorHAnsi"/>
          <w:sz w:val="24"/>
          <w:szCs w:val="24"/>
        </w:rPr>
        <w:t xml:space="preserve">sized segmental defects are challenging to treat </w:t>
      </w:r>
      <w:r w:rsidR="00AC0F7D" w:rsidRPr="00AC0F7D">
        <w:rPr>
          <w:rFonts w:cstheme="minorHAnsi"/>
          <w:sz w:val="24"/>
          <w:szCs w:val="24"/>
        </w:rPr>
        <w:t>clinically,</w:t>
      </w:r>
      <w:r w:rsidRPr="00AC0F7D">
        <w:rPr>
          <w:rFonts w:cstheme="minorHAnsi"/>
          <w:sz w:val="24"/>
          <w:szCs w:val="24"/>
        </w:rPr>
        <w:t xml:space="preserve"> and research efforts could benefit from a reliable, </w:t>
      </w:r>
      <w:r w:rsidR="00AA77FA" w:rsidRPr="00AC0F7D">
        <w:rPr>
          <w:rFonts w:cstheme="minorHAnsi"/>
          <w:sz w:val="24"/>
          <w:szCs w:val="24"/>
        </w:rPr>
        <w:t>ambulatory</w:t>
      </w:r>
      <w:r w:rsidRPr="00AC0F7D">
        <w:rPr>
          <w:rFonts w:cstheme="minorHAnsi"/>
          <w:sz w:val="24"/>
          <w:szCs w:val="24"/>
        </w:rPr>
        <w:t xml:space="preserve"> </w:t>
      </w:r>
      <w:r w:rsidR="00363817" w:rsidRPr="00AC0F7D">
        <w:rPr>
          <w:rFonts w:cstheme="minorHAnsi"/>
          <w:sz w:val="24"/>
          <w:szCs w:val="24"/>
        </w:rPr>
        <w:t>small animal</w:t>
      </w:r>
      <w:r w:rsidRPr="00AC0F7D">
        <w:rPr>
          <w:rFonts w:cstheme="minorHAnsi"/>
          <w:sz w:val="24"/>
          <w:szCs w:val="24"/>
        </w:rPr>
        <w:t xml:space="preserve"> model of a segmental femoral defect. In this study, we present an optimized surgical protocol for </w:t>
      </w:r>
      <w:r w:rsidR="00A70630">
        <w:rPr>
          <w:rFonts w:cstheme="minorHAnsi"/>
          <w:sz w:val="24"/>
          <w:szCs w:val="24"/>
        </w:rPr>
        <w:t xml:space="preserve">the </w:t>
      </w:r>
      <w:r w:rsidRPr="00AC0F7D">
        <w:rPr>
          <w:rFonts w:cstheme="minorHAnsi"/>
          <w:sz w:val="24"/>
          <w:szCs w:val="24"/>
        </w:rPr>
        <w:t xml:space="preserve">consistent and reproducible creation of </w:t>
      </w:r>
      <w:r w:rsidR="00363817" w:rsidRPr="00AC0F7D">
        <w:rPr>
          <w:rFonts w:cstheme="minorHAnsi"/>
          <w:sz w:val="24"/>
          <w:szCs w:val="24"/>
        </w:rPr>
        <w:t xml:space="preserve">a 5 mm critical diaphyseal defect in a rat femur stabilized with an external fixator. The diaphyseal ostectomy was performed using a custom jig to place 4 Kirschner wires </w:t>
      </w:r>
      <w:proofErr w:type="spellStart"/>
      <w:r w:rsidR="00363817" w:rsidRPr="00AC0F7D">
        <w:rPr>
          <w:rFonts w:cstheme="minorHAnsi"/>
          <w:sz w:val="24"/>
          <w:szCs w:val="24"/>
        </w:rPr>
        <w:t>bicortically</w:t>
      </w:r>
      <w:proofErr w:type="spellEnd"/>
      <w:r w:rsidR="00363817" w:rsidRPr="00AC0F7D">
        <w:rPr>
          <w:rFonts w:cstheme="minorHAnsi"/>
          <w:sz w:val="24"/>
          <w:szCs w:val="24"/>
        </w:rPr>
        <w:t>, which were stabilized with a</w:t>
      </w:r>
      <w:r w:rsidR="00AE53C5" w:rsidRPr="00AC0F7D">
        <w:rPr>
          <w:rFonts w:cstheme="minorHAnsi"/>
          <w:sz w:val="24"/>
          <w:szCs w:val="24"/>
        </w:rPr>
        <w:t xml:space="preserve">n adapted </w:t>
      </w:r>
      <w:r w:rsidR="00363817" w:rsidRPr="00AC0F7D">
        <w:rPr>
          <w:rFonts w:cstheme="minorHAnsi"/>
          <w:sz w:val="24"/>
          <w:szCs w:val="24"/>
        </w:rPr>
        <w:t xml:space="preserve">external fixator device. An oscillating bone saw was used to create the defect. Either a collagen sponge </w:t>
      </w:r>
      <w:r w:rsidR="00363817" w:rsidRPr="00AC0F7D">
        <w:rPr>
          <w:rFonts w:cstheme="minorHAnsi"/>
          <w:sz w:val="24"/>
          <w:szCs w:val="24"/>
        </w:rPr>
        <w:lastRenderedPageBreak/>
        <w:t xml:space="preserve">alone or a collagen sponge soaked in </w:t>
      </w:r>
      <w:r w:rsidR="00CD10A3" w:rsidRPr="00AC0F7D">
        <w:rPr>
          <w:rFonts w:cstheme="minorHAnsi"/>
          <w:sz w:val="24"/>
          <w:szCs w:val="24"/>
        </w:rPr>
        <w:t>rh</w:t>
      </w:r>
      <w:r w:rsidR="00363817" w:rsidRPr="00AC0F7D">
        <w:rPr>
          <w:rFonts w:cstheme="minorHAnsi"/>
          <w:sz w:val="24"/>
          <w:szCs w:val="24"/>
        </w:rPr>
        <w:t xml:space="preserve">BMP-2 was implanted into the defect, and </w:t>
      </w:r>
      <w:r w:rsidR="00A70630">
        <w:rPr>
          <w:rFonts w:cstheme="minorHAnsi"/>
          <w:sz w:val="24"/>
          <w:szCs w:val="24"/>
        </w:rPr>
        <w:t xml:space="preserve">the </w:t>
      </w:r>
      <w:r w:rsidR="00363817" w:rsidRPr="00AC0F7D">
        <w:rPr>
          <w:rFonts w:cstheme="minorHAnsi"/>
          <w:sz w:val="24"/>
          <w:szCs w:val="24"/>
        </w:rPr>
        <w:t xml:space="preserve">bone healing was monitored over 12 weeks using radiographs. After 12 weeks, rats were </w:t>
      </w:r>
      <w:r w:rsidR="00512909" w:rsidRPr="00AC0F7D">
        <w:rPr>
          <w:rFonts w:cstheme="minorHAnsi"/>
          <w:sz w:val="24"/>
          <w:szCs w:val="24"/>
        </w:rPr>
        <w:t>sacrificed,</w:t>
      </w:r>
      <w:r w:rsidR="00363817" w:rsidRPr="00AC0F7D">
        <w:rPr>
          <w:rFonts w:cstheme="minorHAnsi"/>
          <w:sz w:val="24"/>
          <w:szCs w:val="24"/>
        </w:rPr>
        <w:t xml:space="preserve"> and </w:t>
      </w:r>
      <w:r w:rsidR="00AE53C5" w:rsidRPr="00AC0F7D">
        <w:rPr>
          <w:rFonts w:cstheme="minorHAnsi"/>
          <w:sz w:val="24"/>
          <w:szCs w:val="24"/>
        </w:rPr>
        <w:t>h</w:t>
      </w:r>
      <w:r w:rsidR="00363817" w:rsidRPr="00AC0F7D">
        <w:rPr>
          <w:rFonts w:cstheme="minorHAnsi"/>
          <w:sz w:val="24"/>
          <w:szCs w:val="24"/>
        </w:rPr>
        <w:t>istological analysis was performed on</w:t>
      </w:r>
      <w:r w:rsidR="00A70630">
        <w:rPr>
          <w:rFonts w:cstheme="minorHAnsi"/>
          <w:sz w:val="24"/>
          <w:szCs w:val="24"/>
        </w:rPr>
        <w:t xml:space="preserve"> the</w:t>
      </w:r>
      <w:r w:rsidR="00363817" w:rsidRPr="00AC0F7D">
        <w:rPr>
          <w:rFonts w:cstheme="minorHAnsi"/>
          <w:sz w:val="24"/>
          <w:szCs w:val="24"/>
        </w:rPr>
        <w:t xml:space="preserve"> excised control and treated femurs</w:t>
      </w:r>
      <w:r w:rsidR="00AE53C5" w:rsidRPr="00AC0F7D">
        <w:rPr>
          <w:rFonts w:cstheme="minorHAnsi"/>
          <w:sz w:val="24"/>
          <w:szCs w:val="24"/>
        </w:rPr>
        <w:t xml:space="preserve">. Bone defects containing only collagen sponge resulted in non-union, while </w:t>
      </w:r>
      <w:r w:rsidR="00CD10A3" w:rsidRPr="00AC0F7D">
        <w:rPr>
          <w:rFonts w:cstheme="minorHAnsi"/>
          <w:sz w:val="24"/>
          <w:szCs w:val="24"/>
        </w:rPr>
        <w:t>rh</w:t>
      </w:r>
      <w:r w:rsidR="00AE53C5" w:rsidRPr="00AC0F7D">
        <w:rPr>
          <w:rFonts w:cstheme="minorHAnsi"/>
          <w:sz w:val="24"/>
          <w:szCs w:val="24"/>
        </w:rPr>
        <w:t xml:space="preserve">BMP-2 treatment yielded </w:t>
      </w:r>
      <w:r w:rsidR="00EC6544">
        <w:rPr>
          <w:rFonts w:cstheme="minorHAnsi"/>
          <w:sz w:val="24"/>
          <w:szCs w:val="24"/>
        </w:rPr>
        <w:t xml:space="preserve">the </w:t>
      </w:r>
      <w:r w:rsidR="00AE53C5" w:rsidRPr="00AC0F7D">
        <w:rPr>
          <w:rFonts w:cstheme="minorHAnsi"/>
          <w:sz w:val="24"/>
          <w:szCs w:val="24"/>
        </w:rPr>
        <w:t>formation of a periosteal callous and new bone remodeling. Animals recovered well after implantation, and external fixation proved successful in stabilizing the femoral defects over 12 week</w:t>
      </w:r>
      <w:r w:rsidR="005733CA" w:rsidRPr="00AC0F7D">
        <w:rPr>
          <w:rFonts w:cstheme="minorHAnsi"/>
          <w:sz w:val="24"/>
          <w:szCs w:val="24"/>
        </w:rPr>
        <w:t>s</w:t>
      </w:r>
      <w:r w:rsidR="00AE53C5" w:rsidRPr="00AC0F7D">
        <w:rPr>
          <w:rFonts w:cstheme="minorHAnsi"/>
          <w:sz w:val="24"/>
          <w:szCs w:val="24"/>
        </w:rPr>
        <w:t xml:space="preserve">. This streamlined surgical model could be readily applied to </w:t>
      </w:r>
      <w:r w:rsidR="008413B7" w:rsidRPr="00AC0F7D">
        <w:rPr>
          <w:rFonts w:cstheme="minorHAnsi"/>
          <w:sz w:val="24"/>
          <w:szCs w:val="24"/>
        </w:rPr>
        <w:t xml:space="preserve">study bone healing and test new orthopedic biomaterials and regenerative therapies </w:t>
      </w:r>
      <w:r w:rsidR="008413B7" w:rsidRPr="00AC0F7D">
        <w:rPr>
          <w:rFonts w:cstheme="minorHAnsi"/>
          <w:i/>
          <w:sz w:val="24"/>
          <w:szCs w:val="24"/>
        </w:rPr>
        <w:t>in vivo</w:t>
      </w:r>
      <w:r w:rsidR="008413B7" w:rsidRPr="00AC0F7D">
        <w:rPr>
          <w:rFonts w:cstheme="minorHAnsi"/>
          <w:sz w:val="24"/>
          <w:szCs w:val="24"/>
        </w:rPr>
        <w:t xml:space="preserve">. </w:t>
      </w:r>
    </w:p>
    <w:p w14:paraId="1F18BF3B" w14:textId="77777777" w:rsidR="00EA630C" w:rsidRPr="00AC0F7D" w:rsidRDefault="00EA630C" w:rsidP="00AC0F7D">
      <w:pPr>
        <w:spacing w:after="0" w:line="240" w:lineRule="auto"/>
        <w:jc w:val="both"/>
        <w:rPr>
          <w:rFonts w:eastAsia="Times New Roman" w:cstheme="minorHAnsi"/>
          <w:color w:val="000000"/>
          <w:sz w:val="24"/>
          <w:szCs w:val="24"/>
        </w:rPr>
      </w:pPr>
    </w:p>
    <w:p w14:paraId="18AC4639" w14:textId="764AD59E" w:rsidR="007B06CA" w:rsidRPr="00AC0F7D" w:rsidRDefault="007B06CA" w:rsidP="00AC0F7D">
      <w:pPr>
        <w:spacing w:after="0" w:line="240" w:lineRule="auto"/>
        <w:jc w:val="both"/>
        <w:rPr>
          <w:rFonts w:eastAsia="Times New Roman" w:cstheme="minorHAnsi"/>
          <w:b/>
          <w:color w:val="000000"/>
          <w:sz w:val="24"/>
          <w:szCs w:val="24"/>
        </w:rPr>
      </w:pPr>
      <w:r w:rsidRPr="00AC0F7D">
        <w:rPr>
          <w:rFonts w:eastAsia="Times New Roman" w:cstheme="minorHAnsi"/>
          <w:b/>
          <w:color w:val="000000"/>
          <w:sz w:val="24"/>
          <w:szCs w:val="24"/>
        </w:rPr>
        <w:t>INTRO</w:t>
      </w:r>
      <w:r w:rsidR="002D2A37" w:rsidRPr="00AC0F7D">
        <w:rPr>
          <w:rFonts w:eastAsia="Times New Roman" w:cstheme="minorHAnsi"/>
          <w:b/>
          <w:color w:val="000000"/>
          <w:sz w:val="24"/>
          <w:szCs w:val="24"/>
        </w:rPr>
        <w:t>DUCTION</w:t>
      </w:r>
      <w:r w:rsidR="00334A88" w:rsidRPr="00AC0F7D">
        <w:rPr>
          <w:rFonts w:eastAsia="Times New Roman" w:cstheme="minorHAnsi"/>
          <w:b/>
          <w:color w:val="000000"/>
          <w:sz w:val="24"/>
          <w:szCs w:val="24"/>
        </w:rPr>
        <w:t>:</w:t>
      </w:r>
    </w:p>
    <w:p w14:paraId="37442351" w14:textId="142C4BA8" w:rsidR="00723894" w:rsidRPr="00AC0F7D" w:rsidRDefault="00723894" w:rsidP="00AC0F7D">
      <w:pPr>
        <w:spacing w:after="0" w:line="240" w:lineRule="auto"/>
        <w:jc w:val="both"/>
        <w:rPr>
          <w:rFonts w:eastAsia="Times New Roman" w:cstheme="minorHAnsi"/>
          <w:sz w:val="24"/>
          <w:szCs w:val="24"/>
        </w:rPr>
      </w:pPr>
      <w:r w:rsidRPr="00AC0F7D">
        <w:rPr>
          <w:rFonts w:eastAsia="Times New Roman" w:cstheme="minorHAnsi"/>
          <w:color w:val="000000"/>
          <w:sz w:val="24"/>
          <w:szCs w:val="24"/>
        </w:rPr>
        <w:t>Orthopedic trauma surgery</w:t>
      </w:r>
      <w:r w:rsidRPr="00AC0F7D">
        <w:rPr>
          <w:rFonts w:eastAsia="Times New Roman" w:cstheme="minorHAnsi"/>
          <w:color w:val="FF0000"/>
          <w:sz w:val="24"/>
          <w:szCs w:val="24"/>
        </w:rPr>
        <w:t xml:space="preserve"> </w:t>
      </w:r>
      <w:r w:rsidRPr="00AC0F7D">
        <w:rPr>
          <w:rFonts w:eastAsia="Times New Roman" w:cstheme="minorHAnsi"/>
          <w:color w:val="000000"/>
          <w:sz w:val="24"/>
          <w:szCs w:val="24"/>
        </w:rPr>
        <w:t>focuses on treating a wide range of complex fractures.</w:t>
      </w:r>
      <w:r w:rsidR="00EC6544">
        <w:rPr>
          <w:rFonts w:eastAsia="Times New Roman" w:cstheme="minorHAnsi"/>
          <w:color w:val="000000"/>
          <w:sz w:val="24"/>
          <w:szCs w:val="24"/>
        </w:rPr>
        <w:t xml:space="preserve"> </w:t>
      </w:r>
      <w:r w:rsidRPr="00AC0F7D">
        <w:rPr>
          <w:rFonts w:eastAsia="Times New Roman" w:cstheme="minorHAnsi"/>
          <w:color w:val="000000"/>
          <w:sz w:val="24"/>
          <w:szCs w:val="24"/>
        </w:rPr>
        <w:t>Critical diaphys</w:t>
      </w:r>
      <w:r w:rsidR="00430281" w:rsidRPr="00AC0F7D">
        <w:rPr>
          <w:rFonts w:eastAsia="Times New Roman" w:cstheme="minorHAnsi"/>
          <w:color w:val="000000"/>
          <w:sz w:val="24"/>
          <w:szCs w:val="24"/>
        </w:rPr>
        <w:t xml:space="preserve">eal segmental bone defects have </w:t>
      </w:r>
      <w:r w:rsidRPr="00AC0F7D">
        <w:rPr>
          <w:rFonts w:eastAsia="Times New Roman" w:cstheme="minorHAnsi"/>
          <w:color w:val="000000"/>
          <w:sz w:val="24"/>
          <w:szCs w:val="24"/>
        </w:rPr>
        <w:t xml:space="preserve">proven difficult to treat clinically due to </w:t>
      </w:r>
      <w:r w:rsidR="00580C5D">
        <w:rPr>
          <w:rFonts w:eastAsia="Times New Roman" w:cstheme="minorHAnsi"/>
          <w:color w:val="000000"/>
          <w:sz w:val="24"/>
          <w:szCs w:val="24"/>
        </w:rPr>
        <w:t xml:space="preserve">the </w:t>
      </w:r>
      <w:r w:rsidRPr="00AC0F7D">
        <w:rPr>
          <w:rFonts w:eastAsia="Times New Roman" w:cstheme="minorHAnsi"/>
          <w:color w:val="000000"/>
          <w:sz w:val="24"/>
          <w:szCs w:val="24"/>
        </w:rPr>
        <w:t>decreased regenerative ability of</w:t>
      </w:r>
      <w:r w:rsidR="00EC6544">
        <w:rPr>
          <w:rFonts w:eastAsia="Times New Roman" w:cstheme="minorHAnsi"/>
          <w:color w:val="000000"/>
          <w:sz w:val="24"/>
          <w:szCs w:val="24"/>
        </w:rPr>
        <w:t xml:space="preserve"> the</w:t>
      </w:r>
      <w:r w:rsidRPr="00AC0F7D">
        <w:rPr>
          <w:rFonts w:eastAsia="Times New Roman" w:cstheme="minorHAnsi"/>
          <w:color w:val="000000"/>
          <w:sz w:val="24"/>
          <w:szCs w:val="24"/>
        </w:rPr>
        <w:t xml:space="preserve"> surrounding muscle and periosteum as well as </w:t>
      </w:r>
      <w:r w:rsidR="00EC6544">
        <w:rPr>
          <w:rFonts w:eastAsia="Times New Roman" w:cstheme="minorHAnsi"/>
          <w:color w:val="000000"/>
          <w:sz w:val="24"/>
          <w:szCs w:val="24"/>
        </w:rPr>
        <w:t xml:space="preserve">the </w:t>
      </w:r>
      <w:r w:rsidRPr="00AC0F7D">
        <w:rPr>
          <w:rFonts w:eastAsia="Times New Roman" w:cstheme="minorHAnsi"/>
          <w:color w:val="000000"/>
          <w:sz w:val="24"/>
          <w:szCs w:val="24"/>
        </w:rPr>
        <w:t xml:space="preserve">failure of localized </w:t>
      </w:r>
      <w:r w:rsidRPr="00AC0F7D">
        <w:rPr>
          <w:rFonts w:eastAsia="Times New Roman" w:cstheme="minorHAnsi"/>
          <w:sz w:val="24"/>
          <w:szCs w:val="24"/>
        </w:rPr>
        <w:t>angiogenesis</w:t>
      </w:r>
      <w:r w:rsidR="00C54549" w:rsidRPr="00AC0F7D">
        <w:rPr>
          <w:rFonts w:eastAsia="Times New Roman" w:cstheme="minorHAnsi"/>
          <w:sz w:val="24"/>
          <w:szCs w:val="24"/>
        </w:rPr>
        <w:fldChar w:fldCharType="begin" w:fldLock="1"/>
      </w:r>
      <w:r w:rsidR="00C54549" w:rsidRPr="00AC0F7D">
        <w:rPr>
          <w:rFonts w:eastAsia="Times New Roman" w:cstheme="minorHAnsi"/>
          <w:sz w:val="24"/>
          <w:szCs w:val="24"/>
        </w:rPr>
        <w:instrText>ADDIN CSL_CITATION {"citationItems":[{"id":"ITEM-1","itemData":{"DOI":"10.1007/s10456-017-9541-1","ISBN":"1045601795411","ISSN":"15737209","PMID":"28194536","abstract":"Bone is a richly vascularized connective tissue. As the main source of oxygen, nutrients, hormones, neurotransmitters and growth factors delivered to the bone cells, vasculature is indispensable for appropriate bone development, regeneration and remodeling. Bone vasculature also orchestrates the process of hematopoiesis. Blood supply to the skeletal system is provided by the networks of arteries and arterioles, having distinct molecular characteristics and localizations within the bone structures. Blood vessels of the bone develop through the process of angiogenesis, taking place through different, bone-specific mechanisms. Impaired functioning of the bone blood vessels may be associated with the occurrence of some skeletal and systemic diseases, i.e., osteonecrosis, osteoporosis, atherosclerosis or diabetes mellitus. When a disease or trauma-related large bone defects appear, bone grafting or bone tissue engineering-based strategies are required. However, a successful bone regeneration in both approaches largely depends on a proper blood supply. In this paper, we review the most recent data on the functions, molecular characteristics and significance of the bone blood vessels, with a particular emphasis on the role of angiogenesis and blood vessel functioning in bone development and regeneration, as well as the consequences of its impairment in the course of different skeletal and systemic diseases. © 2017 The Author(s)","author":[{"dropping-particle":"","family":"Filipowska","given":"Joanna","non-dropping-particle":"","parse-names":false,"suffix":""},{"dropping-particle":"","family":"Tomaszewski","given":"Krzysztof A.","non-dropping-particle":"","parse-names":false,"suffix":""},{"dropping-particle":"","family":"Niedźwiedzki","given":"Łukasz","non-dropping-particle":"","parse-names":false,"suffix":""},{"dropping-particle":"","family":"Walocha","given":"Jerzy A.","non-dropping-particle":"","parse-names":false,"suffix":""},{"dropping-particle":"","family":"Niedźwiedzki","given":"Tadeusz","non-dropping-particle":"","parse-names":false,"suffix":""}],"container-title":"Angiogenesis","id":"ITEM-1","issued":{"date-parts":[["2017"]]},"title":"The role of vasculature in bone development, regeneration and proper systemic functioning","type":"article"},"uris":["http://www.mendeley.com/documents/?uuid=b64ef12e-de2d-4f86-ae10-409cee43485c"]}],"mendeley":{"formattedCitation":"&lt;sup&gt;1&lt;/sup&gt;","plainTextFormattedCitation":"1","previouslyFormattedCitation":"&lt;sup&gt;1&lt;/sup&gt;"},"properties":{"noteIndex":0},"schema":"https://github.com/citation-style-language/schema/raw/master/csl-citation.json"}</w:instrText>
      </w:r>
      <w:r w:rsidR="00C54549" w:rsidRPr="00AC0F7D">
        <w:rPr>
          <w:rFonts w:eastAsia="Times New Roman" w:cstheme="minorHAnsi"/>
          <w:sz w:val="24"/>
          <w:szCs w:val="24"/>
        </w:rPr>
        <w:fldChar w:fldCharType="separate"/>
      </w:r>
      <w:r w:rsidR="00C54549" w:rsidRPr="00AC0F7D">
        <w:rPr>
          <w:rFonts w:eastAsia="Times New Roman" w:cstheme="minorHAnsi"/>
          <w:noProof/>
          <w:sz w:val="24"/>
          <w:szCs w:val="24"/>
          <w:vertAlign w:val="superscript"/>
        </w:rPr>
        <w:t>1</w:t>
      </w:r>
      <w:r w:rsidR="00C54549" w:rsidRPr="00AC0F7D">
        <w:rPr>
          <w:rFonts w:eastAsia="Times New Roman" w:cstheme="minorHAnsi"/>
          <w:sz w:val="24"/>
          <w:szCs w:val="24"/>
        </w:rPr>
        <w:fldChar w:fldCharType="end"/>
      </w:r>
      <w:r w:rsidR="008704A3" w:rsidRPr="00AC0F7D">
        <w:rPr>
          <w:rFonts w:eastAsia="Times New Roman" w:cstheme="minorHAnsi"/>
          <w:sz w:val="24"/>
          <w:szCs w:val="24"/>
        </w:rPr>
        <w:t>.</w:t>
      </w:r>
      <w:r w:rsidR="00716D53" w:rsidRPr="00AC0F7D">
        <w:rPr>
          <w:rFonts w:eastAsia="Times New Roman" w:cstheme="minorHAnsi"/>
          <w:color w:val="000000"/>
          <w:sz w:val="24"/>
          <w:szCs w:val="24"/>
        </w:rPr>
        <w:t xml:space="preserve"> </w:t>
      </w:r>
      <w:r w:rsidR="00847475" w:rsidRPr="00AC0F7D">
        <w:rPr>
          <w:rFonts w:eastAsia="Times New Roman" w:cstheme="minorHAnsi"/>
          <w:color w:val="000000"/>
          <w:sz w:val="24"/>
          <w:szCs w:val="24"/>
        </w:rPr>
        <w:t>M</w:t>
      </w:r>
      <w:r w:rsidRPr="00AC0F7D">
        <w:rPr>
          <w:rFonts w:eastAsia="Times New Roman" w:cstheme="minorHAnsi"/>
          <w:color w:val="000000"/>
          <w:sz w:val="24"/>
          <w:szCs w:val="24"/>
        </w:rPr>
        <w:t>odern treatment techniques include</w:t>
      </w:r>
      <w:r w:rsidR="00847475" w:rsidRPr="00AC0F7D">
        <w:rPr>
          <w:rFonts w:eastAsia="Times New Roman" w:cstheme="minorHAnsi"/>
          <w:color w:val="000000"/>
          <w:sz w:val="24"/>
          <w:szCs w:val="24"/>
        </w:rPr>
        <w:t xml:space="preserve"> operative fixation with bone grafting,</w:t>
      </w:r>
      <w:r w:rsidRPr="00AC0F7D">
        <w:rPr>
          <w:rFonts w:eastAsia="Times New Roman" w:cstheme="minorHAnsi"/>
          <w:color w:val="000000"/>
          <w:sz w:val="24"/>
          <w:szCs w:val="24"/>
        </w:rPr>
        <w:t xml:space="preserve"> </w:t>
      </w:r>
      <w:r w:rsidR="00847475" w:rsidRPr="00AC0F7D">
        <w:rPr>
          <w:rFonts w:eastAsia="Times New Roman" w:cstheme="minorHAnsi"/>
          <w:color w:val="000000"/>
          <w:sz w:val="24"/>
          <w:szCs w:val="24"/>
        </w:rPr>
        <w:t>delayed</w:t>
      </w:r>
      <w:r w:rsidRPr="00AC0F7D">
        <w:rPr>
          <w:rFonts w:eastAsia="Times New Roman" w:cstheme="minorHAnsi"/>
          <w:color w:val="000000"/>
          <w:sz w:val="24"/>
          <w:szCs w:val="24"/>
        </w:rPr>
        <w:t xml:space="preserve"> bone </w:t>
      </w:r>
      <w:r w:rsidR="00847475" w:rsidRPr="00AC0F7D">
        <w:rPr>
          <w:rFonts w:eastAsia="Times New Roman" w:cstheme="minorHAnsi"/>
          <w:color w:val="000000"/>
          <w:sz w:val="24"/>
          <w:szCs w:val="24"/>
        </w:rPr>
        <w:t>(</w:t>
      </w:r>
      <w:proofErr w:type="spellStart"/>
      <w:r w:rsidR="00847475" w:rsidRPr="00AC0F7D">
        <w:rPr>
          <w:rFonts w:eastAsia="Times New Roman" w:cstheme="minorHAnsi"/>
          <w:color w:val="000000"/>
          <w:sz w:val="24"/>
          <w:szCs w:val="24"/>
        </w:rPr>
        <w:t>Masquelet</w:t>
      </w:r>
      <w:proofErr w:type="spellEnd"/>
      <w:r w:rsidR="00847475" w:rsidRPr="00AC0F7D">
        <w:rPr>
          <w:rFonts w:eastAsia="Times New Roman" w:cstheme="minorHAnsi"/>
          <w:color w:val="000000"/>
          <w:sz w:val="24"/>
          <w:szCs w:val="24"/>
        </w:rPr>
        <w:t xml:space="preserve">) </w:t>
      </w:r>
      <w:r w:rsidRPr="00AC0F7D">
        <w:rPr>
          <w:rFonts w:eastAsia="Times New Roman" w:cstheme="minorHAnsi"/>
          <w:color w:val="000000"/>
          <w:sz w:val="24"/>
          <w:szCs w:val="24"/>
        </w:rPr>
        <w:t>grafting</w:t>
      </w:r>
      <w:r w:rsidR="00847475" w:rsidRPr="00AC0F7D">
        <w:rPr>
          <w:rFonts w:eastAsia="Times New Roman" w:cstheme="minorHAnsi"/>
          <w:color w:val="000000"/>
          <w:sz w:val="24"/>
          <w:szCs w:val="24"/>
        </w:rPr>
        <w:t>, bone transport, fusion, or amputation</w:t>
      </w:r>
      <w:r w:rsidR="00C54549" w:rsidRPr="00AC0F7D">
        <w:rPr>
          <w:rFonts w:eastAsia="Times New Roman" w:cstheme="minorHAnsi"/>
          <w:color w:val="000000"/>
          <w:sz w:val="24"/>
          <w:szCs w:val="24"/>
        </w:rPr>
        <w:fldChar w:fldCharType="begin" w:fldLock="1"/>
      </w:r>
      <w:r w:rsidR="00C54549" w:rsidRPr="00AC0F7D">
        <w:rPr>
          <w:rFonts w:eastAsia="Times New Roman" w:cstheme="minorHAnsi"/>
          <w:color w:val="000000"/>
          <w:sz w:val="24"/>
          <w:szCs w:val="24"/>
        </w:rPr>
        <w:instrText>ADDIN CSL_CITATION {"citationItems":[{"id":"ITEM-1","itemData":{"DOI":"10.1007/s00402-008-0598-6","ISSN":"09368051","PMID":"18297294","abstract":"Bone transport for large femoral segmental bone defects is a technically challenging task. We describe a patient with a 14 cm bone loss at the metaphyseal/diaphyseal junction of the distal femur, treated with a monolateral/ring fixator hybrid. We propose that such combination can provide sufficient stability for bone tranport to be successfully completed.","author":[{"dropping-particle":"","family":"Charalambous","given":"C. P.","non-dropping-particle":"","parse-names":false,"suffix":""},{"dropping-particle":"","family":"Akimau","given":"P.","non-dropping-particle":"","parse-names":false,"suffix":""},{"dropping-particle":"","family":"Wilkes","given":"R. A.","non-dropping-particle":"","parse-names":false,"suffix":""}],"container-title":"Archives of Orthopaedic and Trauma Surgery","id":"ITEM-1","issued":{"date-parts":[["2009"]]},"title":"Hybrid monolateral-ring fixator for bone transport in post-traumatic femoral segmental defect: A technical note","type":"article-journal"},"uris":["http://www.mendeley.com/documents/?uuid=e73b635c-9b8a-4af1-8463-1c80b44e43ab"]},{"id":"ITEM-2","itemData":{"DOI":"10.1016/j.jss.2014.05.037","ISSN":"10958673","PMID":"24972741","abstract":"Background: To understand the cellular mechanism underlying bone defect healing in the context of tissue engineering, a reliable, reproducible, and standardized loadbearing large segmental bone defect model in small animals is indispensable. The aim of this study was to establish and evaluate a bilateral femoral defect model in mice. Materials and methods: Donor mouse bone marrow mesenchymal stem cells (mBMSCs) were obtained from six mice (FVB/N) and incorporated into partially demineralized bone matrix scaffolds to construct tissue-engineered bones. In total, 36 GFP+mice were used for modeling. Titanium fixation plates with locking steel wires were attached to the femurs for stabilization, and 2-mm elong segmental bone defects were created in the bilateral femoral midshafts. The defects in the left and right femurs were transplanted with tissue-engineered bones and control scaffolds, respectively. The healing process was monitored by x-ray radiography, microcomputed tomography, and histology. The capacity of the transplanted mBMSCs to recruit host CD31+cells was investigated by immunofluorescence and real-time polymerase chain reaction. Results: Postoperatively, no complication was observed, except that two mice died of unknown causes. Stable fixation of femurs and implants with full load bearing was achieved in all animals. The process of bone defect repair was significantly accelerated due to the introduction of mBMSCs. Moreover, the transplanted mBMSCs attracted more host CD31+endothelial progenitors into the grafts.","author":[{"dropping-particle":"","family":"Xing","given":"Junchao","non-dropping-particle":"","parse-names":false,"suffix":""},{"dropping-particle":"","family":"Jin","given":"Huiyong","non-dropping-particle":"","parse-names":false,"suffix":""},{"dropping-particle":"","family":"Hou","given":"Tianyong","non-dropping-particle":"","parse-names":false,"suffix":""},{"dropping-particle":"","family":"Chang","given":"Zhengqi","non-dropping-particle":"","parse-names":false,"suffix":""},{"dropping-particle":"","family":"Luo","given":"Fei","non-dropping-particle":"","parse-names":false,"suffix":""},{"dropping-particle":"","family":"Wang","given":"Pinpin","non-dropping-particle":"","parse-names":false,"suffix":""},{"dropping-particle":"","family":"Li","given":"Zhiqiang","non-dropping-particle":"","parse-names":false,"suffix":""},{"dropping-particle":"","family":"Xie","given":"Zhao","non-dropping-particle":"","parse-names":false,"suffix":""},{"dropping-particle":"","family":"Xu","given":"Jianzhong","non-dropping-particle":"","parse-names":false,"suffix":""}],"container-title":"Journal of Surgical Research","id":"ITEM-2","issued":{"date-parts":[["2014"]]},"title":"Establishment of a bilateral femoral large segmental bone defect mouse model potentially applicable to basic research in bone tissue engineering","type":"article-journal"},"uris":["http://www.mendeley.com/documents/?uuid=770eca2c-fa3d-4f5a-bca6-b2859d8e0cba"]},{"id":"ITEM-3","itemData":{"DOI":"10.1186/s13037-015-0079-0","ISSN":"17549493","PMID":"26468329","abstract":"Post-traumatic long bone osteomyelitis (PTOM) is a relatively frequent occurrence in patients with severe open fractures and requires treatment to prevent limb-threatening complications. The Masquelet technique represents a length-independent, two-staged reconstruction that involves the induction of a periosteal membrane and use of an antibiotic-impregnated cement spacer for the treatment of segmental bone loss that result from bone infection. In this review, we summarize recent developments regarding the diagnosis and treatment of long bone PTOM, with a special emphasis on the use of the Masquelet technique for reconstruction of wide diaphyseal defects.","author":[{"dropping-particle":"","family":"Chadayammuri","given":"Vivek","non-dropping-particle":"","parse-names":false,"suffix":""},{"dropping-particle":"","family":"Hake","given":"Mark","non-dropping-particle":"","parse-names":false,"suffix":""},{"dropping-particle":"","family":"Mauffrey","given":"Cyril","non-dropping-particle":"","parse-names":false,"suffix":""}],"container-title":"Patient Safety in Surgery","id":"ITEM-3","issued":{"date-parts":[["2015"]]},"title":"Innovative strategies for the management of long bone infection: A review of the Masquelet technique","type":"article"},"uris":["http://www.mendeley.com/documents/?uuid=03b64cbe-bb8d-44c9-b350-bb9af80d67a7"]}],"mendeley":{"formattedCitation":"&lt;sup&gt;2–4&lt;/sup&gt;","plainTextFormattedCitation":"2–4","previouslyFormattedCitation":"&lt;sup&gt;2–4&lt;/sup&gt;"},"properties":{"noteIndex":0},"schema":"https://github.com/citation-style-language/schema/raw/master/csl-citation.json"}</w:instrText>
      </w:r>
      <w:r w:rsidR="00C54549" w:rsidRPr="00AC0F7D">
        <w:rPr>
          <w:rFonts w:eastAsia="Times New Roman" w:cstheme="minorHAnsi"/>
          <w:color w:val="000000"/>
          <w:sz w:val="24"/>
          <w:szCs w:val="24"/>
        </w:rPr>
        <w:fldChar w:fldCharType="separate"/>
      </w:r>
      <w:r w:rsidR="00C54549" w:rsidRPr="00AC0F7D">
        <w:rPr>
          <w:rFonts w:eastAsia="Times New Roman" w:cstheme="minorHAnsi"/>
          <w:noProof/>
          <w:color w:val="000000"/>
          <w:sz w:val="24"/>
          <w:szCs w:val="24"/>
          <w:vertAlign w:val="superscript"/>
        </w:rPr>
        <w:t>2–4</w:t>
      </w:r>
      <w:r w:rsidR="00C54549" w:rsidRPr="00AC0F7D">
        <w:rPr>
          <w:rFonts w:eastAsia="Times New Roman" w:cstheme="minorHAnsi"/>
          <w:color w:val="000000"/>
          <w:sz w:val="24"/>
          <w:szCs w:val="24"/>
        </w:rPr>
        <w:fldChar w:fldCharType="end"/>
      </w:r>
      <w:r w:rsidR="008704A3" w:rsidRPr="00AC0F7D">
        <w:rPr>
          <w:rFonts w:eastAsia="Times New Roman" w:cstheme="minorHAnsi"/>
          <w:color w:val="000000"/>
          <w:sz w:val="24"/>
          <w:szCs w:val="24"/>
        </w:rPr>
        <w:t>.</w:t>
      </w:r>
      <w:r w:rsidRPr="00AC0F7D">
        <w:rPr>
          <w:rFonts w:eastAsia="Times New Roman" w:cstheme="minorHAnsi"/>
          <w:color w:val="000000"/>
          <w:sz w:val="24"/>
          <w:szCs w:val="24"/>
        </w:rPr>
        <w:t xml:space="preserve"> </w:t>
      </w:r>
      <w:r w:rsidR="00847475" w:rsidRPr="00AC0F7D">
        <w:rPr>
          <w:rFonts w:eastAsia="Times New Roman" w:cstheme="minorHAnsi"/>
          <w:color w:val="000000"/>
          <w:sz w:val="24"/>
          <w:szCs w:val="24"/>
        </w:rPr>
        <w:t>In most patients who have ambulatory function preserved after their trauma,</w:t>
      </w:r>
      <w:r w:rsidRPr="00AC0F7D">
        <w:rPr>
          <w:rFonts w:eastAsia="Times New Roman" w:cstheme="minorHAnsi"/>
          <w:color w:val="000000"/>
          <w:sz w:val="24"/>
          <w:szCs w:val="24"/>
        </w:rPr>
        <w:t xml:space="preserve"> with </w:t>
      </w:r>
      <w:r w:rsidR="00597714" w:rsidRPr="00AC0F7D">
        <w:rPr>
          <w:rFonts w:eastAsia="Times New Roman" w:cstheme="minorHAnsi"/>
          <w:color w:val="000000"/>
          <w:sz w:val="24"/>
          <w:szCs w:val="24"/>
        </w:rPr>
        <w:t>well-functioning</w:t>
      </w:r>
      <w:r w:rsidRPr="00AC0F7D">
        <w:rPr>
          <w:rFonts w:eastAsia="Times New Roman" w:cstheme="minorHAnsi"/>
          <w:color w:val="000000"/>
          <w:sz w:val="24"/>
          <w:szCs w:val="24"/>
        </w:rPr>
        <w:t xml:space="preserve"> distal limbs, limb salvage is clearly a better treatment option</w:t>
      </w:r>
      <w:r w:rsidR="00C54549" w:rsidRPr="00AC0F7D">
        <w:rPr>
          <w:rFonts w:eastAsia="Times New Roman" w:cstheme="minorHAnsi"/>
          <w:color w:val="000000"/>
          <w:sz w:val="24"/>
          <w:szCs w:val="24"/>
        </w:rPr>
        <w:fldChar w:fldCharType="begin" w:fldLock="1"/>
      </w:r>
      <w:r w:rsidR="00C54549" w:rsidRPr="00AC0F7D">
        <w:rPr>
          <w:rFonts w:eastAsia="Times New Roman" w:cstheme="minorHAnsi"/>
          <w:color w:val="000000"/>
          <w:sz w:val="24"/>
          <w:szCs w:val="24"/>
        </w:rPr>
        <w:instrText>ADDIN CSL_CITATION {"citationItems":[{"id":"ITEM-1","itemData":{"DOI":"10.1007/s00402-012-1564-x","ISBN":"1434-3916 (Electronic) 0936-8051 (Linking)","ISSN":"09368051","PMID":"22699398","abstract":"BACKGROUND: The reconstruction of large segmental bone defects exceeding 8 cm remains a major therapeutic challenge. Strategies to avoid amputation and thereby provide satisfactory functional outcomes have not been sufficiently evaluated. Therefore, the present study reviews the clinical and functional outcomes after limb salvage. METHODS: From 1994 to 2011, a consecutive series of 12 patients with lower-limb segmental bone loss exceeding 8 cm were reviewed. Eight patients had suffered from a third-degree open fracture, whereas four patients had undergone bone resection after osteomyelitis. All patients underwent initial skeletal fixation with a simple, external frame. In six patients, the bone healed with no further stabilization after osteodistraction, while internal fixation by intramedullary nailing or plating was necessary in six patients. RESULTS: In reference to the clinical outcome, ten patients returned to their pre-injury activity level despite sustaining a total of 25 complications. Overall, patients with external fixator alone were at higher risk of sequelae (P = 0.014). In comparing the two groups, axis deviation at the lengthening site occurred in three patients without additional internal fixation; the only refracture occurred in this group. Generally, the size of the bone defect after debridement averaged 12.5 cm (range 8-26 cm). The mean distraction period until frame removal was 11 months (range 3.2-16.2 months). The EFI averaged 33.4 days/cm, whereas no significant differences in EFI were found between the groups. CONCLUSION: We observed a reduced incidence of axial deviation and refracture in patients with large segmental bone defects who underwent an additional internal stabilization after fixation with an external frame. The two-stage technique caused no increase in infectious complications and might therefore be a preferable approach for successful limb salvage in patients suffering from large segmental bone defects exceeding 8 cm with insufficient bone formation during external fixation.","author":[{"dropping-particle":"","family":"Koettstorfer","given":"J.","non-dropping-particle":"","parse-names":false,"suffix":""},{"dropping-particle":"","family":"Hofbauer","given":"M.","non-dropping-particle":"","parse-names":false,"suffix":""},{"dropping-particle":"","family":"Wozasek","given":"G. E.","non-dropping-particle":"","parse-names":false,"suffix":""}],"container-title":"Archives of Orthopaedic and Trauma Surgery","id":"ITEM-1","issued":{"date-parts":[["2012"]]},"title":"Successful limb salvage using the two-staged technique with internal fixation after osteodistraction in an effort to treat large segmental bone defects in the lower extremity","type":"article-journal"},"uris":["http://www.mendeley.com/documents/?uuid=f1ddf0d1-44fa-4723-92e2-58d328ba7a37"]}],"mendeley":{"formattedCitation":"&lt;sup&gt;5&lt;/sup&gt;","plainTextFormattedCitation":"5","previouslyFormattedCitation":"&lt;sup&gt;5&lt;/sup&gt;"},"properties":{"noteIndex":0},"schema":"https://github.com/citation-style-language/schema/raw/master/csl-citation.json"}</w:instrText>
      </w:r>
      <w:r w:rsidR="00C54549" w:rsidRPr="00AC0F7D">
        <w:rPr>
          <w:rFonts w:eastAsia="Times New Roman" w:cstheme="minorHAnsi"/>
          <w:color w:val="000000"/>
          <w:sz w:val="24"/>
          <w:szCs w:val="24"/>
        </w:rPr>
        <w:fldChar w:fldCharType="separate"/>
      </w:r>
      <w:r w:rsidR="00C54549" w:rsidRPr="00AC0F7D">
        <w:rPr>
          <w:rFonts w:eastAsia="Times New Roman" w:cstheme="minorHAnsi"/>
          <w:noProof/>
          <w:color w:val="000000"/>
          <w:sz w:val="24"/>
          <w:szCs w:val="24"/>
          <w:vertAlign w:val="superscript"/>
        </w:rPr>
        <w:t>5</w:t>
      </w:r>
      <w:r w:rsidR="00C54549" w:rsidRPr="00AC0F7D">
        <w:rPr>
          <w:rFonts w:eastAsia="Times New Roman" w:cstheme="minorHAnsi"/>
          <w:color w:val="000000"/>
          <w:sz w:val="24"/>
          <w:szCs w:val="24"/>
        </w:rPr>
        <w:fldChar w:fldCharType="end"/>
      </w:r>
      <w:r w:rsidR="008704A3" w:rsidRPr="00AC0F7D">
        <w:rPr>
          <w:rFonts w:eastAsia="Times New Roman" w:cstheme="minorHAnsi"/>
          <w:color w:val="000000"/>
          <w:sz w:val="24"/>
          <w:szCs w:val="24"/>
        </w:rPr>
        <w:t>.</w:t>
      </w:r>
      <w:r w:rsidRPr="00AC0F7D">
        <w:rPr>
          <w:rFonts w:eastAsia="Times New Roman" w:cstheme="minorHAnsi"/>
          <w:color w:val="000000"/>
          <w:sz w:val="24"/>
          <w:szCs w:val="24"/>
        </w:rPr>
        <w:t xml:space="preserve"> </w:t>
      </w:r>
      <w:r w:rsidR="00F20DE1" w:rsidRPr="00AC0F7D">
        <w:rPr>
          <w:rFonts w:eastAsia="Times New Roman" w:cstheme="minorHAnsi"/>
          <w:color w:val="000000"/>
          <w:sz w:val="24"/>
          <w:szCs w:val="24"/>
        </w:rPr>
        <w:t xml:space="preserve">These </w:t>
      </w:r>
      <w:r w:rsidRPr="00AC0F7D">
        <w:rPr>
          <w:rFonts w:eastAsia="Times New Roman" w:cstheme="minorHAnsi"/>
          <w:color w:val="000000"/>
          <w:sz w:val="24"/>
          <w:szCs w:val="24"/>
        </w:rPr>
        <w:t>salvage treatments</w:t>
      </w:r>
      <w:r w:rsidR="00F20DE1" w:rsidRPr="00AC0F7D">
        <w:rPr>
          <w:rFonts w:eastAsia="Times New Roman" w:cstheme="minorHAnsi"/>
          <w:color w:val="000000"/>
          <w:sz w:val="24"/>
          <w:szCs w:val="24"/>
        </w:rPr>
        <w:t xml:space="preserve"> often require staged</w:t>
      </w:r>
      <w:r w:rsidR="00AF7686" w:rsidRPr="00AC0F7D">
        <w:rPr>
          <w:rFonts w:eastAsia="Times New Roman" w:cstheme="minorHAnsi"/>
          <w:color w:val="000000"/>
          <w:sz w:val="24"/>
          <w:szCs w:val="24"/>
        </w:rPr>
        <w:t xml:space="preserve"> surgical</w:t>
      </w:r>
      <w:r w:rsidR="00F20DE1" w:rsidRPr="00AC0F7D">
        <w:rPr>
          <w:rFonts w:eastAsia="Times New Roman" w:cstheme="minorHAnsi"/>
          <w:color w:val="000000"/>
          <w:sz w:val="24"/>
          <w:szCs w:val="24"/>
        </w:rPr>
        <w:t xml:space="preserve"> interventions over a long treatment course. </w:t>
      </w:r>
      <w:bookmarkStart w:id="1" w:name="_Hlk531895205"/>
      <w:bookmarkStart w:id="2" w:name="_Hlk532288104"/>
      <w:r w:rsidR="00AA77FA" w:rsidRPr="00AC0F7D">
        <w:rPr>
          <w:rFonts w:eastAsia="Times New Roman" w:cstheme="minorHAnsi"/>
          <w:color w:val="000000"/>
          <w:sz w:val="24"/>
          <w:szCs w:val="24"/>
        </w:rPr>
        <w:t>Some authors have suggested that external fixation is superior as compared to</w:t>
      </w:r>
      <w:r w:rsidR="00A70630">
        <w:rPr>
          <w:rFonts w:eastAsia="Times New Roman" w:cstheme="minorHAnsi"/>
          <w:color w:val="000000"/>
          <w:sz w:val="24"/>
          <w:szCs w:val="24"/>
        </w:rPr>
        <w:t xml:space="preserve"> the</w:t>
      </w:r>
      <w:r w:rsidR="00AA77FA" w:rsidRPr="00AC0F7D">
        <w:rPr>
          <w:rFonts w:eastAsia="Times New Roman" w:cstheme="minorHAnsi"/>
          <w:color w:val="000000"/>
          <w:sz w:val="24"/>
          <w:szCs w:val="24"/>
        </w:rPr>
        <w:t xml:space="preserve"> internal fixation for these applications due to </w:t>
      </w:r>
      <w:r w:rsidR="00A70630">
        <w:rPr>
          <w:rFonts w:eastAsia="Times New Roman" w:cstheme="minorHAnsi"/>
          <w:color w:val="000000"/>
          <w:sz w:val="24"/>
          <w:szCs w:val="24"/>
        </w:rPr>
        <w:t xml:space="preserve">the </w:t>
      </w:r>
      <w:r w:rsidR="00AA77FA" w:rsidRPr="00AC0F7D">
        <w:rPr>
          <w:rFonts w:eastAsia="Times New Roman" w:cstheme="minorHAnsi"/>
          <w:color w:val="000000"/>
          <w:sz w:val="24"/>
          <w:szCs w:val="24"/>
        </w:rPr>
        <w:t>decreased tissue damage during implantation, decreased implanted surface area, and increased postoperative adjustability of the fixator</w:t>
      </w:r>
      <w:r w:rsidR="00AA77FA" w:rsidRPr="00AC0F7D">
        <w:rPr>
          <w:rFonts w:eastAsia="Times New Roman" w:cstheme="minorHAnsi"/>
          <w:color w:val="000000"/>
          <w:sz w:val="24"/>
          <w:szCs w:val="24"/>
        </w:rPr>
        <w:fldChar w:fldCharType="begin" w:fldLock="1"/>
      </w:r>
      <w:r w:rsidR="00AA77FA" w:rsidRPr="00AC0F7D">
        <w:rPr>
          <w:rFonts w:eastAsia="Times New Roman" w:cstheme="minorHAnsi"/>
          <w:color w:val="000000"/>
          <w:sz w:val="24"/>
          <w:szCs w:val="24"/>
        </w:rPr>
        <w:instrText>ADDIN CSL_CITATION {"citationItems":[{"id":"ITEM-1","itemData":{"DOI":"10.1007/s11420-006-9025-0","ISBN":"1556-3316 (Print)\\r1556-3316 (Linking)","ISSN":"15563316","PMID":"18751766","abstract":"External fixation has evolved from being used primarily as a last resort fixation method to becoming a main stream technique used to treat a myriad of bone and soft tissue pathologies. Techniques in limb reconstruction continue to advance largely as a result of the use of these external devices. A thorough understanding of the biomechanical principles of external fixation is useful for all orthopedic surgeons as most will have to occasionally mount a fixator throughout their career. In this review, various types of external fixators and their common clinical applications are described with a focus on unilateral and circular frames. The biomechanical principles that govern bony and fixator stability are reviewed as well as the recommended techniques for applying external fixators to maximize stability. Additionally, we have illustrated methods for managing patients while they are in the external frames to facilitate function and shorten treatment duration.","author":[{"dropping-particle":"","family":"Fragomen","given":"Austin T.","non-dropping-particle":"","parse-names":false,"suffix":""},{"dropping-particle":"","family":"Rozbruch","given":"S. Robert","non-dropping-particle":"","parse-names":false,"suffix":""}],"container-title":"HSS Journal","id":"ITEM-1","issued":{"date-parts":[["2007"]]},"title":"The mechanics of external fixation","type":"article-journal"},"uris":["http://www.mendeley.com/documents/?uuid=2ebb9838-d58f-4879-a45b-2af59c44b270"]}],"mendeley":{"formattedCitation":"&lt;sup&gt;6&lt;/sup&gt;","plainTextFormattedCitation":"6","previouslyFormattedCitation":"&lt;sup&gt;6&lt;/sup&gt;"},"properties":{"noteIndex":0},"schema":"https://github.com/citation-style-language/schema/raw/master/csl-citation.json"}</w:instrText>
      </w:r>
      <w:r w:rsidR="00AA77FA" w:rsidRPr="00AC0F7D">
        <w:rPr>
          <w:rFonts w:eastAsia="Times New Roman" w:cstheme="minorHAnsi"/>
          <w:color w:val="000000"/>
          <w:sz w:val="24"/>
          <w:szCs w:val="24"/>
        </w:rPr>
        <w:fldChar w:fldCharType="separate"/>
      </w:r>
      <w:r w:rsidR="00AA77FA" w:rsidRPr="00AC0F7D">
        <w:rPr>
          <w:rFonts w:eastAsia="Times New Roman" w:cstheme="minorHAnsi"/>
          <w:noProof/>
          <w:color w:val="000000"/>
          <w:sz w:val="24"/>
          <w:szCs w:val="24"/>
          <w:vertAlign w:val="superscript"/>
        </w:rPr>
        <w:t>6</w:t>
      </w:r>
      <w:r w:rsidR="00AA77FA" w:rsidRPr="00AC0F7D">
        <w:rPr>
          <w:rFonts w:eastAsia="Times New Roman" w:cstheme="minorHAnsi"/>
          <w:color w:val="000000"/>
          <w:sz w:val="24"/>
          <w:szCs w:val="24"/>
        </w:rPr>
        <w:fldChar w:fldCharType="end"/>
      </w:r>
      <w:r w:rsidR="00AA77FA" w:rsidRPr="00AC0F7D">
        <w:rPr>
          <w:rFonts w:eastAsia="Times New Roman" w:cstheme="minorHAnsi"/>
          <w:color w:val="000000"/>
          <w:sz w:val="24"/>
          <w:szCs w:val="24"/>
        </w:rPr>
        <w:t xml:space="preserve">. </w:t>
      </w:r>
      <w:bookmarkEnd w:id="1"/>
      <w:r w:rsidR="00AA77FA" w:rsidRPr="00AC0F7D">
        <w:rPr>
          <w:rFonts w:eastAsia="Times New Roman" w:cstheme="minorHAnsi"/>
          <w:color w:val="000000"/>
          <w:sz w:val="24"/>
          <w:szCs w:val="24"/>
        </w:rPr>
        <w:t>However, a prospective randomized controlled trial is currently underway to help clarify this controversy of internal versus external fixation in severe open fractures of the tibia</w:t>
      </w:r>
      <w:r w:rsidR="00AA77FA" w:rsidRPr="00AC0F7D">
        <w:rPr>
          <w:rFonts w:eastAsia="Times New Roman" w:cstheme="minorHAnsi"/>
          <w:color w:val="000000"/>
          <w:sz w:val="24"/>
          <w:szCs w:val="24"/>
        </w:rPr>
        <w:fldChar w:fldCharType="begin" w:fldLock="1"/>
      </w:r>
      <w:r w:rsidR="00AA77FA" w:rsidRPr="00AC0F7D">
        <w:rPr>
          <w:rFonts w:eastAsia="Times New Roman" w:cstheme="minorHAnsi"/>
          <w:color w:val="000000"/>
          <w:sz w:val="24"/>
          <w:szCs w:val="24"/>
        </w:rPr>
        <w:instrText>ADDIN CSL_CITATION {"citationItems":[{"id":"ITEM-1","itemData":{"DOI":"10.1097/BOT.0000000000000804","ISBN":"0890-5339","ISSN":"15312291","PMID":"28323796","abstract":"The treatment of high-energy open tibia fractures is challenging in both the military and civilian environments. Treatment with modern ring external fixation may reduce complications common in these patients. However, no study has rigorously compared outcomes of modern ring external fixation with commonly used internal fixation approaches. The FIXIT study is a prospective, multicenter randomized trial comparing 1-year outcomes after treatment of severe open tibial shaft fractures with modern external ring fixation versus internal fixation among men and women of ages 18-64. The primary outcome is rehospitalization for major limb complications. Secondary outcomes include infection, fracture healing, limb function, and patient-reported outcomes including physical function and pain. One-year treatment costs and patient satisfaction will be compared between the 2 groups, and the percentage of Gustilo IIIB fractures that can be salvaged without soft tissue flap among patients receiving external fixation will be estimated.","author":[{"dropping-particle":"V.","family":"O'Toole","given":"Robert","non-dropping-particle":"","parse-names":false,"suffix":""},{"dropping-particle":"","family":"Gary","given":"Joshua L.","non-dropping-particle":"","parse-names":false,"suffix":""},{"dropping-particle":"","family":"Reider","given":"Lisa","non-dropping-particle":"","parse-names":false,"suffix":""},{"dropping-particle":"","family":"Bosse","given":"Michael J.","non-dropping-particle":"","parse-names":false,"suffix":""},{"dropping-particle":"","family":"Gordon","given":"Wade T.","non-dropping-particle":"","parse-names":false,"suffix":""},{"dropping-particle":"","family":"Hutson","given":"James","non-dropping-particle":"","parse-names":false,"suffix":""},{"dropping-particle":"","family":"Quinnan","given":"Stephen M.","non-dropping-particle":"","parse-names":false,"suffix":""},{"dropping-particle":"","family":"Castillo","given":"Renan C.","non-dropping-particle":"","parse-names":false,"suffix":""},{"dropping-particle":"","family":"Scharfstein","given":"Daniel O.","non-dropping-particle":"","parse-names":false,"suffix":""},{"dropping-particle":"","family":"MacKenzie","given":"Ellen J.","non-dropping-particle":"","parse-names":false,"suffix":""},{"dropping-particle":"","family":"Allen","given":"Lauren E.","non-dropping-particle":"","parse-names":false,"suffix":""},{"dropping-particle":"","family":"Ballreich","given":"Jeromie M.","non-dropping-particle":"","parse-names":false,"suffix":""},{"dropping-particle":"","family":"Carlini","given":"Anthony R.","non-dropping-particle":"","parse-names":false,"suffix":""},{"dropping-particle":"","family":"Lissovoy","given":"Gregory","non-dropping-particle":"De","parse-names":false,"suffix":""},{"dropping-particle":"","family":"Kirk","given":"Rachel","non-dropping-particle":"","parse-names":false,"suffix":""},{"dropping-particle":"","family":"Luly","given":"Jason","non-dropping-particle":"","parse-names":false,"suffix":""},{"dropping-particle":"","family":"Owens","given":"Christina D.","non-dropping-particle":"","parse-names":false,"suffix":""}],"container-title":"Journal of Orthopaedic Trauma","id":"ITEM-1","issued":{"date-parts":[["2017"]]},"title":"A prospective randomized trial to assess fixation strategies for severe open tibia fractures: Modern ring external fixators versus internal fixation (FIXIT Study)","type":"article-journal"},"uris":["http://www.mendeley.com/documents/?uuid=aeb2ffb1-2dec-4652-bae0-64c527657486"]}],"mendeley":{"formattedCitation":"&lt;sup&gt;7&lt;/sup&gt;","plainTextFormattedCitation":"7","previouslyFormattedCitation":"&lt;sup&gt;7&lt;/sup&gt;"},"properties":{"noteIndex":0},"schema":"https://github.com/citation-style-language/schema/raw/master/csl-citation.json"}</w:instrText>
      </w:r>
      <w:r w:rsidR="00AA77FA" w:rsidRPr="00AC0F7D">
        <w:rPr>
          <w:rFonts w:eastAsia="Times New Roman" w:cstheme="minorHAnsi"/>
          <w:color w:val="000000"/>
          <w:sz w:val="24"/>
          <w:szCs w:val="24"/>
        </w:rPr>
        <w:fldChar w:fldCharType="separate"/>
      </w:r>
      <w:r w:rsidR="00AA77FA" w:rsidRPr="00AC0F7D">
        <w:rPr>
          <w:rFonts w:eastAsia="Times New Roman" w:cstheme="minorHAnsi"/>
          <w:noProof/>
          <w:color w:val="000000"/>
          <w:sz w:val="24"/>
          <w:szCs w:val="24"/>
          <w:vertAlign w:val="superscript"/>
        </w:rPr>
        <w:t>7</w:t>
      </w:r>
      <w:r w:rsidR="00AA77FA" w:rsidRPr="00AC0F7D">
        <w:rPr>
          <w:rFonts w:eastAsia="Times New Roman" w:cstheme="minorHAnsi"/>
          <w:color w:val="000000"/>
          <w:sz w:val="24"/>
          <w:szCs w:val="24"/>
        </w:rPr>
        <w:fldChar w:fldCharType="end"/>
      </w:r>
      <w:r w:rsidR="00AA77FA" w:rsidRPr="00AC0F7D">
        <w:rPr>
          <w:rFonts w:eastAsia="Times New Roman" w:cstheme="minorHAnsi"/>
          <w:color w:val="000000"/>
          <w:sz w:val="24"/>
          <w:szCs w:val="24"/>
        </w:rPr>
        <w:t>. Unfortunately, with either treatment selected, significant complication and failure rates persist</w:t>
      </w:r>
      <w:r w:rsidR="00AA77FA" w:rsidRPr="00AC0F7D">
        <w:rPr>
          <w:rFonts w:eastAsia="Times New Roman" w:cstheme="minorHAnsi"/>
          <w:color w:val="000000"/>
          <w:sz w:val="24"/>
          <w:szCs w:val="24"/>
        </w:rPr>
        <w:fldChar w:fldCharType="begin" w:fldLock="1"/>
      </w:r>
      <w:r w:rsidR="00AA77FA" w:rsidRPr="00AC0F7D">
        <w:rPr>
          <w:rFonts w:eastAsia="Times New Roman" w:cstheme="minorHAnsi"/>
          <w:color w:val="000000"/>
          <w:sz w:val="24"/>
          <w:szCs w:val="24"/>
        </w:rPr>
        <w:instrText>ADDIN CSL_CITATION {"citationItems":[{"id":"ITEM-1","itemData":{"DOI":"10.4081/or.2016.6384","ISBN":"2035-8237","ISSN":"20358164","PMID":"27114814","abstract":"A common treatment of tibial defects especially after infections is bone transport via external fixation. We compare complications and outcomes of 25 patients treated with a typical Ilizarov frame or a hybrid system for bone reconstruction of the tibia. Average follow up was 5.1 years. Particular interest was paid to the following criteria: injury type, comorbidities, development of osteitis and outcome of the different therapies. The reason for segmental resection was a second or third grade open tibia fractures in 24 cases and in one case an infection after plate osteosynthesis. Average age of the patients was 41 years (range 19 to 65 years) and average defect size 6.6 cm (range 3.0 to 13.4 cm). After a mean time of 113 days 23 tibial defects were reconstructed, so we calculated an average healing index of 44.2 days/cm. Two patients with major comorbidities needed a below knee amputation. The presence of osteitis led to a more complicated course of therapy. In the follow up patients with an Ilizarov frame had better results than patients with hybrid systems. Bone transport using external fixation is suitable for larger defect reconstruction. With significant comorbidities, however, a primary amputation or other methods must be considered.","author":[{"dropping-particle":"","family":"Fürmetz","given":"Julian","non-dropping-particle":"","parse-names":false,"suffix":""},{"dropping-particle":"","family":"Soo","given":"Chris","non-dropping-particle":"","parse-names":false,"suffix":""},{"dropping-particle":"","family":"Behrendt","given":"Wolf","non-dropping-particle":"","parse-names":false,"suffix":""},{"dropping-particle":"","family":"Thaller","given":"Peter H.","non-dropping-particle":"","parse-names":false,"suffix":""},{"dropping-particle":"","family":"Siekmann","given":"Holger","non-dropping-particle":"","parse-names":false,"suffix":""},{"dropping-particle":"","family":"Böhme","given":"Jörg","non-dropping-particle":"","parse-names":false,"suffix":""},{"dropping-particle":"","family":"Josten","given":"Christoph","non-dropping-particle":"","parse-names":false,"suffix":""}],"container-title":"Orthopedic Reviews","id":"ITEM-1","issued":{"date-parts":[["2016"]]},"title":"Bone transport for limb reconstruction following severe tibial fractures","type":"article-journal"},"uris":["http://www.mendeley.com/documents/?uuid=6527808e-3689-4b95-aa0b-87ec13d403f6"]},{"id":"ITEM-2","itemData":{"DOI":"10.1007/s11832-012-0421-3","ISBN":"1183201204213","ISSN":"18632521","PMID":"23904896","abstract":"Purpose A type 2 recombinant human bone morphoge- netic protein (rhBMP2) and Masquelet’s procedure were used in three children presenting with congenital pseudar- throsis of the tibia (CPT). Recent studies on CPT suggested the presence in situ of pathologic tissues promoting pseudarthrosis. The authors hypothesized that large seg- mental resection of pseudarthrosis could improve prognosis of the CPT. Masquelet’s procedure and rhBMP2 have been advocated for the treatment of long bone defect. Method The authors report three cases of CPT in children treated with Masquelet’s procedure and application of rhBMP2. They analyzed all published cases of CPT simi- larly treated. Results In the present study, Masquelet’s procedure did not improve the results in the treatment of CPT, but seg- mental bone reconstruction was possible. Bone healing was obtained in three out of the five applications of rhBMP2. In one case, the patient’s parents asked for leg amputation. Analysis of the 33 published cases with the application of BMP in CPT points to a 62 % healing rate in this pathology. Conclusion The authors confirmed that segmental bone reconstruction is possible in CPT using Masquelet’s pro- cedure. In the literature, the success rate of the application of rhBMP in CPT appears to be lower than the healing rate usually reported without BMP. Nevertheless, the strict B. Dohin (&amp;) Pediatric Surgery Department, North Hospital, Jean Monnet University of Saint Etienne, 42055 Saint Etienne, France e-mail: bruno.dohin@chu-st-etienne.fr R. Kohler Pediatric Orthopedic Surgery Department, HFME Hospital, University of Lyon 1 Claude Bernard, 69500 Bron, France selection of patients, limited number of cases, and their heterogeneity make interpreting the results difficult. However, the theoretical risk which the children are exposed to during the use of BMP makes rigorous selection of the indications necessary. Finally, the interest of rhBMP2 application in Masquelet’s procedure remained to be proven","author":[{"dropping-particle":"","family":"Dohin","given":"Bruno","non-dropping-particle":"","parse-names":false,"suffix":""},{"dropping-particle":"","family":"Kohler","given":"Remi","non-dropping-particle":"","parse-names":false,"suffix":""}],"container-title":"Journal of Children's Orthopaedics","id":"ITEM-2","issued":{"date-parts":[["2012"]]},"title":"Masquelet's procedure and bone morphogenetic protein in congenital pseudarthrosis of the tibia in children: A case series and meta-analysis","type":"article-journal"},"uris":["http://www.mendeley.com/documents/?uuid=5c9e3c60-f057-417a-931c-526ebd00dfb9"]}],"mendeley":{"formattedCitation":"&lt;sup&gt;8,9&lt;/sup&gt;","plainTextFormattedCitation":"8,9","previouslyFormattedCitation":"&lt;sup&gt;8,9&lt;/sup&gt;"},"properties":{"noteIndex":0},"schema":"https://github.com/citation-style-language/schema/raw/master/csl-citation.json"}</w:instrText>
      </w:r>
      <w:r w:rsidR="00AA77FA" w:rsidRPr="00AC0F7D">
        <w:rPr>
          <w:rFonts w:eastAsia="Times New Roman" w:cstheme="minorHAnsi"/>
          <w:color w:val="000000"/>
          <w:sz w:val="24"/>
          <w:szCs w:val="24"/>
        </w:rPr>
        <w:fldChar w:fldCharType="separate"/>
      </w:r>
      <w:r w:rsidR="00AA77FA" w:rsidRPr="00AC0F7D">
        <w:rPr>
          <w:rFonts w:eastAsia="Times New Roman" w:cstheme="minorHAnsi"/>
          <w:noProof/>
          <w:color w:val="000000"/>
          <w:sz w:val="24"/>
          <w:szCs w:val="24"/>
          <w:vertAlign w:val="superscript"/>
        </w:rPr>
        <w:t>8,9</w:t>
      </w:r>
      <w:r w:rsidR="00AA77FA" w:rsidRPr="00AC0F7D">
        <w:rPr>
          <w:rFonts w:eastAsia="Times New Roman" w:cstheme="minorHAnsi"/>
          <w:color w:val="000000"/>
          <w:sz w:val="24"/>
          <w:szCs w:val="24"/>
        </w:rPr>
        <w:fldChar w:fldCharType="end"/>
      </w:r>
      <w:r w:rsidR="00AA77FA" w:rsidRPr="00AC0F7D">
        <w:rPr>
          <w:rFonts w:eastAsia="Times New Roman" w:cstheme="minorHAnsi"/>
          <w:color w:val="000000"/>
          <w:sz w:val="24"/>
          <w:szCs w:val="24"/>
        </w:rPr>
        <w:t xml:space="preserve">. With either treatment method, with respect to </w:t>
      </w:r>
      <w:r w:rsidR="00A70630">
        <w:rPr>
          <w:rFonts w:eastAsia="Times New Roman" w:cstheme="minorHAnsi"/>
          <w:color w:val="000000"/>
          <w:sz w:val="24"/>
          <w:szCs w:val="24"/>
        </w:rPr>
        <w:t xml:space="preserve">the </w:t>
      </w:r>
      <w:r w:rsidR="00AA77FA" w:rsidRPr="00AC0F7D">
        <w:rPr>
          <w:rFonts w:eastAsia="Times New Roman" w:cstheme="minorHAnsi"/>
          <w:color w:val="000000"/>
          <w:sz w:val="24"/>
          <w:szCs w:val="24"/>
        </w:rPr>
        <w:t>segmental bone loss, the surgeon must contend with segmental diaphyseal defects that present significant challenges.</w:t>
      </w:r>
      <w:r w:rsidRPr="00AC0F7D">
        <w:rPr>
          <w:rFonts w:eastAsia="Times New Roman" w:cstheme="minorHAnsi"/>
          <w:color w:val="000000"/>
          <w:sz w:val="24"/>
          <w:szCs w:val="24"/>
        </w:rPr>
        <w:t xml:space="preserve"> </w:t>
      </w:r>
      <w:bookmarkEnd w:id="2"/>
      <w:r w:rsidR="006645E8" w:rsidRPr="00AC0F7D">
        <w:rPr>
          <w:rFonts w:eastAsia="Times New Roman" w:cstheme="minorHAnsi"/>
          <w:color w:val="000000"/>
          <w:sz w:val="24"/>
          <w:szCs w:val="24"/>
        </w:rPr>
        <w:t>C</w:t>
      </w:r>
      <w:r w:rsidRPr="00AC0F7D">
        <w:rPr>
          <w:rFonts w:eastAsia="Times New Roman" w:cstheme="minorHAnsi"/>
          <w:color w:val="000000"/>
          <w:sz w:val="24"/>
          <w:szCs w:val="24"/>
        </w:rPr>
        <w:t>orrections of segmental defects must maximiz</w:t>
      </w:r>
      <w:r w:rsidR="00175A6E" w:rsidRPr="00AC0F7D">
        <w:rPr>
          <w:rFonts w:eastAsia="Times New Roman" w:cstheme="minorHAnsi"/>
          <w:color w:val="000000"/>
          <w:sz w:val="24"/>
          <w:szCs w:val="24"/>
        </w:rPr>
        <w:t>e</w:t>
      </w:r>
      <w:r w:rsidRPr="00AC0F7D">
        <w:rPr>
          <w:rFonts w:eastAsia="Times New Roman" w:cstheme="minorHAnsi"/>
          <w:color w:val="000000"/>
          <w:sz w:val="24"/>
          <w:szCs w:val="24"/>
        </w:rPr>
        <w:t xml:space="preserve"> bone stabilization </w:t>
      </w:r>
      <w:r w:rsidR="00175A6E" w:rsidRPr="00AC0F7D">
        <w:rPr>
          <w:rFonts w:eastAsia="Times New Roman" w:cstheme="minorHAnsi"/>
          <w:color w:val="000000"/>
          <w:sz w:val="24"/>
          <w:szCs w:val="24"/>
        </w:rPr>
        <w:t xml:space="preserve">and </w:t>
      </w:r>
      <w:r w:rsidR="00A049B7" w:rsidRPr="00AC0F7D">
        <w:rPr>
          <w:rFonts w:eastAsia="Times New Roman" w:cstheme="minorHAnsi"/>
          <w:color w:val="000000"/>
          <w:sz w:val="24"/>
          <w:szCs w:val="24"/>
        </w:rPr>
        <w:t xml:space="preserve">simultaneously </w:t>
      </w:r>
      <w:r w:rsidR="00175A6E" w:rsidRPr="00AC0F7D">
        <w:rPr>
          <w:rFonts w:eastAsia="Times New Roman" w:cstheme="minorHAnsi"/>
          <w:color w:val="000000"/>
          <w:sz w:val="24"/>
          <w:szCs w:val="24"/>
        </w:rPr>
        <w:t xml:space="preserve">enhance </w:t>
      </w:r>
      <w:r w:rsidR="00A049B7" w:rsidRPr="00AC0F7D">
        <w:rPr>
          <w:rFonts w:eastAsia="Times New Roman" w:cstheme="minorHAnsi"/>
          <w:color w:val="000000"/>
          <w:sz w:val="24"/>
          <w:szCs w:val="24"/>
        </w:rPr>
        <w:t>the osteogenic process</w:t>
      </w:r>
      <w:r w:rsidR="00C54549" w:rsidRPr="00AC0F7D">
        <w:rPr>
          <w:rFonts w:eastAsia="Times New Roman" w:cstheme="minorHAnsi"/>
          <w:color w:val="000000"/>
          <w:sz w:val="24"/>
          <w:szCs w:val="24"/>
        </w:rPr>
        <w:fldChar w:fldCharType="begin" w:fldLock="1"/>
      </w:r>
      <w:r w:rsidR="00AA77FA" w:rsidRPr="00AC0F7D">
        <w:rPr>
          <w:rFonts w:eastAsia="Times New Roman" w:cstheme="minorHAnsi"/>
          <w:color w:val="000000"/>
          <w:sz w:val="24"/>
          <w:szCs w:val="24"/>
        </w:rPr>
        <w:instrText>ADDIN CSL_CITATION {"citationItems":[{"id":"ITEM-1","itemData":{"DOI":"10.1038/nrrheum.2014.164","ISBN":"1759-4804 (Electronic)\\r1759-4790 (Linking)","ISSN":"17594804","PMID":"25266456","abstract":"Fractures are the most common large-organ, traumatic injuries to humans. The repair of bone fractures is a postnatal regenerative process that recapitulates many of the ontological events of embryonic skeletal development. Although fracture repair usually restores the damaged skeletal organ to its pre-injury cellular composition, structure and biomechanical function, about 10% of fractures will not heal normally. This article reviews the developmental progression of fracture healing at the tissue, cellular and molecular levels. Innate and adaptive immune processes are discussed as a component of the injury response, as are environmental factors, such as the extent of injury to the bone and surrounding tissue, fixation and the contribution of vascular tissues. We also present strategies for fracture treatment that have been tested in animal models and in clinical trials or case series. The biophysical and biological basis of the molecular actions of various therapeutic approaches, including recombinant human bone morphogenetic proteins and parathyroid hormone therapy, are also discussed.","author":[{"dropping-particle":"","family":"Einhorn","given":"Thomas A.","non-dropping-particle":"","parse-names":false,"suffix":""},{"dropping-particle":"","family":"Gerstenfeld","given":"Louis C.","non-dropping-particle":"","parse-names":false,"suffix":""}],"container-title":"Nature Reviews Rheumatology","id":"ITEM-1","issued":{"date-parts":[["2015"]]},"title":"Fracture healing: Mechanisms and interventions","type":"article"},"uris":["http://www.mendeley.com/documents/?uuid=483754ec-8e9d-4cbd-b093-c04644201e74"]},{"id":"ITEM-2","itemData":{"DOI":"10.1038/sj.gt.3302155","ISBN":"0969-7128 (Print)\r0969-7128 (Linking)","ISSN":"09697128","PMID":"14712297","abstract":"The long-term goal of the present study is to develop a clinically applicable approach to enhance natural repair mechanisms within cartilage lesions by targeting bone marrow-derived cells for genetic modification. To determine if bone marrow-derived cells infiltrating osteochondral defects could be transduced in situ, we implanted collagen-glycosaminoglycan (CG) matrices preloaded with adenoviral vectors containing various marker genes into lesions surgically generated in rabbit femoral condyles. Analysis of the recovered implants showed transgenic expression up to 21 days; however, a considerable portion was found in the synovial lining, indicating leakage of the vector and/or transduced cells from the matrix. As an alternative medium for gene delivery, we investigated the feasibility of using coagulated bone marrow aspirates. Mixture of an adenoviral suspension with the fluid phase of freshly aspirated bone marrow resulted in uniform dispersion of the vector throughout, and levels of transgenic expression in direct proportion to the density of nucleated cells in the ensuing clot. Furthermore, cultures of mesenchymal progenitor cells, previously transduced ex vivo with recombinant adenovirus, were readily incorporated into the coagulate when mixed with fresh aspirate. These vector-seeded and cell-seeded bone marrow clots were found to maintain their structural integrity following extensive culture and maintained transgenic expression in this manner for several weeks. When used in place of the CG matrix as a gene delivery vehicle in vivo, genetically modified bone marrow clots were able to generate similarly high levels of transgenic expression in osteochondral defects with better containment of the vector within the defect. Our results suggest that coagulates formed from aspirated bone marrow may be useful as a means of gene delivery to cartilage and perhaps other musculoskeletal tissues. Cells within the fluid can be readily modified with an adenoviral vector, and the matrix formed from the clot is completely natural, native to the host and is the fundamental platform on which healing and repair of mesenchymal tissues is based.","author":[{"dropping-particle":"","family":"Pascher","given":"A.","non-dropping-particle":"","parse-names":false,"suffix":""},{"dropping-particle":"","family":"Palmer","given":"G. D.","non-dropping-particle":"","parse-names":false,"suffix":""},{"dropping-particle":"","family":"Steinert","given":"A.","non-dropping-particle":"","parse-names":false,"suffix":""},{"dropping-particle":"","family":"Oligino","given":"T.","non-dropping-particle":"","parse-names":false,"suffix":""},{"dropping-particle":"","family":"Gouze","given":"E.","non-dropping-particle":"","parse-names":false,"suffix":""},{"dropping-particle":"","family":"Gouze","given":"J. N.","non-dropping-particle":"","parse-names":false,"suffix":""},{"dropping-particle":"","family":"Betz","given":"O.","non-dropping-particle":"","parse-names":false,"suffix":""},{"dropping-particle":"","family":"Spector","given":"M.","non-dropping-particle":"","parse-names":false,"suffix":""},{"dropping-particle":"","family":"Robbins","given":"P. D.","non-dropping-particle":"","parse-names":false,"suffix":""},{"dropping-particle":"","family":"Evans","given":"C. H.","non-dropping-particle":"","parse-names":false,"suffix":""},{"dropping-particle":"","family":"Ghivizzani","given":"S. C.","non-dropping-particle":"","parse-names":false,"suffix":""}],"container-title":"Gene Therapy","id":"ITEM-2","issued":{"date-parts":[["2004"]]},"title":"Gene delivery to cartilage defects using coagulated bone marrow aspirate","type":"article-journal"},"uris":["http://www.mendeley.com/documents/?uuid=68346596-3ea0-4b23-b77b-bd20d69a691f"]}],"mendeley":{"formattedCitation":"&lt;sup&gt;10,11&lt;/sup&gt;","plainTextFormattedCitation":"10,11","previouslyFormattedCitation":"&lt;sup&gt;10,11&lt;/sup&gt;"},"properties":{"noteIndex":0},"schema":"https://github.com/citation-style-language/schema/raw/master/csl-citation.json"}</w:instrText>
      </w:r>
      <w:r w:rsidR="00C54549" w:rsidRPr="00AC0F7D">
        <w:rPr>
          <w:rFonts w:eastAsia="Times New Roman" w:cstheme="minorHAnsi"/>
          <w:color w:val="000000"/>
          <w:sz w:val="24"/>
          <w:szCs w:val="24"/>
        </w:rPr>
        <w:fldChar w:fldCharType="separate"/>
      </w:r>
      <w:r w:rsidR="00AA77FA" w:rsidRPr="00AC0F7D">
        <w:rPr>
          <w:rFonts w:eastAsia="Times New Roman" w:cstheme="minorHAnsi"/>
          <w:noProof/>
          <w:color w:val="000000"/>
          <w:sz w:val="24"/>
          <w:szCs w:val="24"/>
          <w:vertAlign w:val="superscript"/>
        </w:rPr>
        <w:t>10,11</w:t>
      </w:r>
      <w:r w:rsidR="00C54549" w:rsidRPr="00AC0F7D">
        <w:rPr>
          <w:rFonts w:eastAsia="Times New Roman" w:cstheme="minorHAnsi"/>
          <w:color w:val="000000"/>
          <w:sz w:val="24"/>
          <w:szCs w:val="24"/>
        </w:rPr>
        <w:fldChar w:fldCharType="end"/>
      </w:r>
      <w:r w:rsidR="008704A3" w:rsidRPr="00AC0F7D">
        <w:rPr>
          <w:rFonts w:eastAsia="Times New Roman" w:cstheme="minorHAnsi"/>
          <w:color w:val="000000"/>
          <w:sz w:val="24"/>
          <w:szCs w:val="24"/>
        </w:rPr>
        <w:t>.</w:t>
      </w:r>
    </w:p>
    <w:p w14:paraId="4C0BB16B" w14:textId="77777777" w:rsidR="00723894" w:rsidRPr="00AC0F7D" w:rsidRDefault="00723894" w:rsidP="00AC0F7D">
      <w:pPr>
        <w:spacing w:after="0" w:line="240" w:lineRule="auto"/>
        <w:jc w:val="both"/>
        <w:rPr>
          <w:rFonts w:eastAsia="Times New Roman" w:cstheme="minorHAnsi"/>
          <w:sz w:val="24"/>
          <w:szCs w:val="24"/>
        </w:rPr>
      </w:pPr>
    </w:p>
    <w:p w14:paraId="77A22B49" w14:textId="2216DD99" w:rsidR="00723894" w:rsidRPr="00AC0F7D" w:rsidRDefault="00723894" w:rsidP="00AC0F7D">
      <w:pPr>
        <w:spacing w:after="0" w:line="240" w:lineRule="auto"/>
        <w:jc w:val="both"/>
        <w:rPr>
          <w:rFonts w:eastAsia="Times New Roman" w:cstheme="minorHAnsi"/>
          <w:color w:val="000000"/>
          <w:sz w:val="24"/>
          <w:szCs w:val="24"/>
        </w:rPr>
      </w:pPr>
      <w:r w:rsidRPr="00AC0F7D">
        <w:rPr>
          <w:rFonts w:eastAsia="Times New Roman" w:cstheme="minorHAnsi"/>
          <w:color w:val="000000"/>
          <w:sz w:val="24"/>
          <w:szCs w:val="24"/>
        </w:rPr>
        <w:t>Due to the clinical importance</w:t>
      </w:r>
      <w:r w:rsidR="00AE398F" w:rsidRPr="00AC0F7D">
        <w:rPr>
          <w:rFonts w:eastAsia="Times New Roman" w:cstheme="minorHAnsi"/>
          <w:color w:val="000000"/>
          <w:sz w:val="24"/>
          <w:szCs w:val="24"/>
        </w:rPr>
        <w:t xml:space="preserve">, yet </w:t>
      </w:r>
      <w:r w:rsidR="00580C5D">
        <w:rPr>
          <w:rFonts w:eastAsia="Times New Roman" w:cstheme="minorHAnsi"/>
          <w:color w:val="000000"/>
          <w:sz w:val="24"/>
          <w:szCs w:val="24"/>
        </w:rPr>
        <w:t xml:space="preserve">the </w:t>
      </w:r>
      <w:r w:rsidR="00AE398F" w:rsidRPr="00AC0F7D">
        <w:rPr>
          <w:rFonts w:eastAsia="Times New Roman" w:cstheme="minorHAnsi"/>
          <w:color w:val="000000"/>
          <w:sz w:val="24"/>
          <w:szCs w:val="24"/>
        </w:rPr>
        <w:t>lower volume,</w:t>
      </w:r>
      <w:r w:rsidRPr="00AC0F7D">
        <w:rPr>
          <w:rFonts w:eastAsia="Times New Roman" w:cstheme="minorHAnsi"/>
          <w:color w:val="000000"/>
          <w:sz w:val="24"/>
          <w:szCs w:val="24"/>
        </w:rPr>
        <w:t xml:space="preserve"> of critical</w:t>
      </w:r>
      <w:r w:rsidR="0085124B" w:rsidRPr="00AC0F7D">
        <w:rPr>
          <w:rFonts w:eastAsia="Times New Roman" w:cstheme="minorHAnsi"/>
          <w:color w:val="000000"/>
          <w:sz w:val="24"/>
          <w:szCs w:val="24"/>
        </w:rPr>
        <w:t>-</w:t>
      </w:r>
      <w:r w:rsidRPr="00AC0F7D">
        <w:rPr>
          <w:rFonts w:eastAsia="Times New Roman" w:cstheme="minorHAnsi"/>
          <w:color w:val="000000"/>
          <w:sz w:val="24"/>
          <w:szCs w:val="24"/>
        </w:rPr>
        <w:t>size</w:t>
      </w:r>
      <w:r w:rsidR="002D2A37" w:rsidRPr="00AC0F7D">
        <w:rPr>
          <w:rFonts w:eastAsia="Times New Roman" w:cstheme="minorHAnsi"/>
          <w:color w:val="000000"/>
          <w:sz w:val="24"/>
          <w:szCs w:val="24"/>
        </w:rPr>
        <w:t>d</w:t>
      </w:r>
      <w:r w:rsidRPr="00AC0F7D">
        <w:rPr>
          <w:rFonts w:eastAsia="Times New Roman" w:cstheme="minorHAnsi"/>
          <w:color w:val="000000"/>
          <w:sz w:val="24"/>
          <w:szCs w:val="24"/>
        </w:rPr>
        <w:t xml:space="preserve"> diaphyseal segmental defects, an effective</w:t>
      </w:r>
      <w:r w:rsidR="00AE398F" w:rsidRPr="00AC0F7D">
        <w:rPr>
          <w:rFonts w:eastAsia="Times New Roman" w:cstheme="minorHAnsi"/>
          <w:color w:val="000000"/>
          <w:sz w:val="24"/>
          <w:szCs w:val="24"/>
        </w:rPr>
        <w:t>, reproducible</w:t>
      </w:r>
      <w:r w:rsidR="00AA77FA" w:rsidRPr="00AC0F7D">
        <w:rPr>
          <w:rFonts w:eastAsia="Times New Roman" w:cstheme="minorHAnsi"/>
          <w:color w:val="000000"/>
          <w:sz w:val="24"/>
          <w:szCs w:val="24"/>
        </w:rPr>
        <w:t xml:space="preserve"> animal</w:t>
      </w:r>
      <w:r w:rsidRPr="00AC0F7D">
        <w:rPr>
          <w:rFonts w:eastAsia="Times New Roman" w:cstheme="minorHAnsi"/>
          <w:color w:val="000000"/>
          <w:sz w:val="24"/>
          <w:szCs w:val="24"/>
        </w:rPr>
        <w:t xml:space="preserve"> model </w:t>
      </w:r>
      <w:r w:rsidR="00324A1C" w:rsidRPr="00AC0F7D">
        <w:rPr>
          <w:rFonts w:eastAsia="Times New Roman" w:cstheme="minorHAnsi"/>
          <w:color w:val="000000"/>
          <w:sz w:val="24"/>
          <w:szCs w:val="24"/>
        </w:rPr>
        <w:t xml:space="preserve">is necessary to </w:t>
      </w:r>
      <w:r w:rsidR="00AE398F" w:rsidRPr="00AC0F7D">
        <w:rPr>
          <w:rFonts w:eastAsia="Times New Roman" w:cstheme="minorHAnsi"/>
          <w:color w:val="000000"/>
          <w:sz w:val="24"/>
          <w:szCs w:val="24"/>
        </w:rPr>
        <w:t xml:space="preserve">enable research teams to advance treatment techniques and ultimately improve clinical outcomes. Researchers need to study </w:t>
      </w:r>
      <w:r w:rsidR="00AE398F" w:rsidRPr="00AC0F7D">
        <w:rPr>
          <w:rFonts w:eastAsia="Times New Roman" w:cstheme="minorHAnsi"/>
          <w:i/>
          <w:color w:val="000000"/>
          <w:sz w:val="24"/>
          <w:szCs w:val="24"/>
        </w:rPr>
        <w:t>in</w:t>
      </w:r>
      <w:r w:rsidR="00C226C7" w:rsidRPr="00AC0F7D">
        <w:rPr>
          <w:rFonts w:eastAsia="Times New Roman" w:cstheme="minorHAnsi"/>
          <w:i/>
          <w:color w:val="000000"/>
          <w:sz w:val="24"/>
          <w:szCs w:val="24"/>
        </w:rPr>
        <w:t xml:space="preserve"> </w:t>
      </w:r>
      <w:r w:rsidR="00AE398F" w:rsidRPr="00AC0F7D">
        <w:rPr>
          <w:rFonts w:eastAsia="Times New Roman" w:cstheme="minorHAnsi"/>
          <w:i/>
          <w:color w:val="000000"/>
          <w:sz w:val="24"/>
          <w:szCs w:val="24"/>
        </w:rPr>
        <w:t>vivo</w:t>
      </w:r>
      <w:r w:rsidR="00AE398F" w:rsidRPr="00AC0F7D">
        <w:rPr>
          <w:rFonts w:eastAsia="Times New Roman" w:cstheme="minorHAnsi"/>
          <w:color w:val="000000"/>
          <w:sz w:val="24"/>
          <w:szCs w:val="24"/>
        </w:rPr>
        <w:t xml:space="preserve"> physiologic</w:t>
      </w:r>
      <w:r w:rsidRPr="00AC0F7D">
        <w:rPr>
          <w:rFonts w:eastAsia="Times New Roman" w:cstheme="minorHAnsi"/>
          <w:color w:val="000000"/>
          <w:sz w:val="24"/>
          <w:szCs w:val="24"/>
        </w:rPr>
        <w:t xml:space="preserve"> healing mechanisms in </w:t>
      </w:r>
      <w:r w:rsidR="00AE398F" w:rsidRPr="00AC0F7D">
        <w:rPr>
          <w:rFonts w:eastAsia="Times New Roman" w:cstheme="minorHAnsi"/>
          <w:color w:val="000000"/>
          <w:sz w:val="24"/>
          <w:szCs w:val="24"/>
        </w:rPr>
        <w:t xml:space="preserve">a mammalian animal model. </w:t>
      </w:r>
      <w:bookmarkStart w:id="3" w:name="_Hlk532288074"/>
      <w:r w:rsidR="00AA77FA" w:rsidRPr="00AC0F7D">
        <w:rPr>
          <w:rFonts w:eastAsia="Times New Roman" w:cstheme="minorHAnsi"/>
          <w:color w:val="000000"/>
          <w:sz w:val="24"/>
          <w:szCs w:val="24"/>
        </w:rPr>
        <w:t>While such models of external fixation already exist</w:t>
      </w:r>
      <w:r w:rsidR="00AA77FA" w:rsidRPr="00AC0F7D">
        <w:rPr>
          <w:rFonts w:eastAsia="Times New Roman" w:cstheme="minorHAnsi"/>
          <w:color w:val="000000"/>
          <w:sz w:val="24"/>
          <w:szCs w:val="24"/>
        </w:rPr>
        <w:fldChar w:fldCharType="begin" w:fldLock="1"/>
      </w:r>
      <w:r w:rsidR="0089179A" w:rsidRPr="00AC0F7D">
        <w:rPr>
          <w:rFonts w:eastAsia="Times New Roman" w:cstheme="minorHAnsi"/>
          <w:color w:val="000000"/>
          <w:sz w:val="24"/>
          <w:szCs w:val="24"/>
        </w:rPr>
        <w:instrText>ADDIN CSL_CITATION {"citationItems":[{"id":"ITEM-1","itemData":{"DOI":"10.3791/51558","ISSN":"1940-087X","PMID":"25350129","abstract":"The mechanical environment around the healing of broken bone is very important as it determines the way the fracture will heal. Over the past decade there has been great clinical interest in improving bone healing by altering the mechanical environment through the fixation stability around the lesion. One constraint of preclinical animal research in this area is the lack of experimental control over the local mechanical environment within a large segmental defect as well as osteotomies as they heal. In this paper we report on the design and use of an external fixator to study the healing of large segmental bone defects or osteotomies. This device not only allows for controlled axial stiffness on the bone lesion as it heals, but it also enables the change of stiffness during the healing process in vivo. The conducted experiments have shown that the fixators were able to maintain a 5 mm femoral defect gap in rats in vivo during unrestricted cage activity for at least 8 weeks. Likewise, we observed no distortion or infections, including pin infections during the entire healing period. These results demonstrate that our newly developed external fixator was able to achieve reproducible and standardized stabilization, and the alteration of the mechanical environment of in vivo rat large bone defects and various size osteotomies. This confirms that the external fixation device is well suited for preclinical research investigations using a rat model in the field of bone regeneration and repair.","author":[{"dropping-particle":"","family":"Glatt","given":"Vaida","non-dropping-particle":"","parse-names":false,"suffix":""},{"dropping-particle":"","family":"Matthys","given":"Romano","non-dropping-particle":"","parse-names":false,"suffix":""}],"container-title":"Journal of Visualized Experiments","id":"ITEM-1","issued":{"date-parts":[["2014"]]},"title":"Adjustable Stiffness, External Fixator for the Rat Femur Osteotomy and Segmental Bone Defect Models","type":"article-journal"},"uris":["http://www.mendeley.com/documents/?uuid=c7766470-8daa-499c-9356-f1266ec614bc"]},{"id":"ITEM-2","itemData":{"DOI":"10.2106/JBJS.E.00464","ISBN":"0021-9355 (Print)","ISSN":"00219355","PMID":"16452748","abstract":"Healing of segmental bone defects can be induced experimentally with genetically modified osteoprogenitor cells, an ex vivo strategy that requires two operative interventions and substantial cost. Direct transfer of osteogenic genes offers an alternative, clinically expeditious, cost-effective approach. We evaluated its potential in a well-established, critical-size, rat femoral defect model.","author":[{"dropping-particle":"","family":"Betz","given":"Oliver B.","non-dropping-particle":"","parse-names":false,"suffix":""},{"dropping-particle":"","family":"Betz","given":"Volker M.","non-dropping-particle":"","parse-names":false,"suffix":""},{"dropping-particle":"","family":"Nazarian","given":"Ara","non-dropping-particle":"","parse-names":false,"suffix":""},{"dropping-particle":"","family":"Pilapil","given":"Carmencita G.","non-dropping-particle":"","parse-names":false,"suffix":""},{"dropping-particle":"","family":"Vrahas","given":"Mark S.","non-dropping-particle":"","parse-names":false,"suffix":""},{"dropping-particle":"","family":"Bouxsein","given":"Mary L.","non-dropping-particle":"","parse-names":false,"suffix":""},{"dropping-particle":"","family":"Gerstenfeld","given":"Louis C.","non-dropping-particle":"","parse-names":false,"suffix":""},{"dropping-particle":"","family":"Einhorn","given":"Thomas A.","non-dropping-particle":"","parse-names":false,"suffix":""},{"dropping-particle":"","family":"Evans","given":"Christopher H.","non-dropping-particle":"","parse-names":false,"suffix":""}],"container-title":"Journal of Bone and Joint Surgery - Series A","id":"ITEM-2","issued":{"date-parts":[["2006"]]},"title":"Direct percutaneous gene delivery to enhance healing of segmental bone defects","type":"article-journal"},"uris":["http://www.mendeley.com/documents/?uuid=50ae7d0a-cbaf-44cf-92e4-80bb5d575c25"]},{"id":"ITEM-3","itemData":{"DOI":"10.1073/pnas.93.12.5753","ISBN":"0027-8424 (Print)\\r0027-8424 (Linking)","ISSN":"0027-8424","PMID":"8650165","abstract":"Degradable matrices containing expression plasmid DNA [gene-activated matrices (GAMs)] were implanted into segmental gaps created in the adult rat femur. Implantation of GAMs containing beta-galactosidase or luciferase plasmids led to DNA uptake and functional enzyme expression by repair cells (granulation tissue) growing into the gap. Implantation of a GAM containing either a bone morphogenetic protein-4 plasmid or a plasmid coding for a fragment of parathyroid hormone (amino acids 1-34) resulted in a biological response of new bone filling the gap. Finally, implantation of a two-plasmid GAM encoding bone morphogenetic protein-4 and the parathyroid hormone fragment, which act synergistically in vitro, caused new bone to form faster than with either factor alone. These studies demonstrate for the first time that repair cells (fibroblasts) in bone can be genetically manipulated in vivo. While serving as a useful tool to study the biology of repair fibroblasts and the wound healing response, the GAM technology may also have wide therapeutic utility.","author":[{"dropping-particle":"","family":"Fang","given":"J","non-dropping-particle":"","parse-names":false,"suffix":""},{"dropping-particle":"","family":"Zhu","given":"Y Y","non-dropping-particle":"","parse-names":false,"suffix":""},{"dropping-particle":"","family":"Smiley","given":"E","non-dropping-particle":"","parse-names":false,"suffix":""},{"dropping-particle":"","family":"Bonadio","given":"J","non-dropping-particle":"","parse-names":false,"suffix":""},{"dropping-particle":"","family":"Rouleau","given":"J P","non-dropping-particle":"","parse-names":false,"suffix":""},{"dropping-particle":"","family":"Goldstein","given":"S A","non-dropping-particle":"","parse-names":false,"suffix":""},{"dropping-particle":"","family":"McCauley","given":"L K","non-dropping-particle":"","parse-names":false,"suffix":""},{"dropping-particle":"","family":"Davidson","given":"B L","non-dropping-particle":"","parse-names":false,"suffix":""},{"dropping-particle":"","family":"Roessler","given":"B J","non-dropping-particle":"","parse-names":false,"suffix":""}],"container-title":"Proceedings of the National Academy of Sciences of the United States of America","id":"ITEM-3","issue":"12","issued":{"date-parts":[["1996"]]},"page":"5753-8","title":"Stimulation of new bone formation by direct transfer of osteogenic plasmid genes.","type":"article-journal","volume":"93"},"uris":["http://www.mendeley.com/documents/?uuid=3daa770e-9a9b-455f-b5a7-e2c57d3b705c"]},{"id":"ITEM-4","itemData":{"DOI":"10.1515/BMT.2007.063","ISSN":"0013-5585","PMID":"18047403","abstract":"Abstract We have established a new small animal model to investigate the process of bone regeneration. A total of 42 male Sprague-Dawley rats received an osteotomy of the left femur, stabilized with a custom-made external fixator. The fixation method was chosen to create an easily reproducible, biomechanically well-defined model with minimized interference of the implant with the healing zone. At 14 or 56 days post-operation, the animals were sacrificed and examined biomechanically, histologically and radiologically. Radiologically, the femurs of all animals were anatomically positioned directly post-operation and remained in that position throughout the examination period. At 14 days post-operation, a typical periosteal callus formation could be observed both histologically and radiologically. At 56 days post-operation, the osteotomy was almost completely bridged by periosteal callus and the biomechanical competence of the bones was fully restored. Relative to the intact contralateral femur, the torsional stiffness median was 130.3% (interquartile range 118.9-157.7%) and the maximum torsional failure moment median was 135.6% (interquartile range 69.5-208.7%). As this model provides standardized conditions, it is suitable for a wide range of investigations and is particularly valuable for investigations of locally applied therapies, such as osteoconductive materials or osteoinductive factors.","author":[{"dropping-particle":"","family":"Kaspar","given":"Katharina","non-dropping-particle":"","parse-names":false,"suffix":""},{"dropping-particle":"","family":"Schell","given":"Hanna","non-dropping-particle":"","parse-names":false,"suffix":""},{"dropping-particle":"","family":"Toben","given":"Daniel","non-dropping-particle":"","parse-names":false,"suffix":""},{"dropping-particle":"","family":"Matziolis","given":"Georg","non-dropping-particle":"","parse-names":false,"suffix":""},{"dropping-particle":"","family":"Bail","given":"Hermann J","non-dropping-particle":"","parse-names":false,"suffix":""}],"container-title":"Biomedizinische Technik. Biomedical engineering","id":"ITEM-4","issued":{"date-parts":[["2007"]]},"title":"An easily reproducible and biomechanically standardized model to investigate bone healing in rats, using external fixation.","type":"article-journal"},"uris":["http://www.mendeley.com/documents/?uuid=1fe435d8-6e7e-4330-8cf5-a98d73d1ef3d"]}],"mendeley":{"formattedCitation":"&lt;sup&gt;12–15&lt;/sup&gt;","plainTextFormattedCitation":"12–15","previouslyFormattedCitation":"&lt;sup&gt;12–15&lt;/sup&gt;"},"properties":{"noteIndex":0},"schema":"https://github.com/citation-style-language/schema/raw/master/csl-citation.json"}</w:instrText>
      </w:r>
      <w:r w:rsidR="00AA77FA" w:rsidRPr="00AC0F7D">
        <w:rPr>
          <w:rFonts w:eastAsia="Times New Roman" w:cstheme="minorHAnsi"/>
          <w:color w:val="000000"/>
          <w:sz w:val="24"/>
          <w:szCs w:val="24"/>
        </w:rPr>
        <w:fldChar w:fldCharType="separate"/>
      </w:r>
      <w:r w:rsidR="00AA77FA" w:rsidRPr="00AC0F7D">
        <w:rPr>
          <w:rFonts w:eastAsia="Times New Roman" w:cstheme="minorHAnsi"/>
          <w:noProof/>
          <w:color w:val="000000"/>
          <w:sz w:val="24"/>
          <w:szCs w:val="24"/>
          <w:vertAlign w:val="superscript"/>
        </w:rPr>
        <w:t>12–15</w:t>
      </w:r>
      <w:r w:rsidR="00AA77FA" w:rsidRPr="00AC0F7D">
        <w:rPr>
          <w:rFonts w:eastAsia="Times New Roman" w:cstheme="minorHAnsi"/>
          <w:color w:val="000000"/>
          <w:sz w:val="24"/>
          <w:szCs w:val="24"/>
        </w:rPr>
        <w:fldChar w:fldCharType="end"/>
      </w:r>
      <w:r w:rsidR="00AA77FA" w:rsidRPr="00AC0F7D">
        <w:rPr>
          <w:rFonts w:eastAsia="Times New Roman" w:cstheme="minorHAnsi"/>
          <w:color w:val="000000"/>
          <w:sz w:val="24"/>
          <w:szCs w:val="24"/>
        </w:rPr>
        <w:t xml:space="preserve">, we hope to provide a more reliable method for non-unions in the untreated animals, decrease costs through </w:t>
      </w:r>
      <w:r w:rsidR="00EC6544">
        <w:rPr>
          <w:rFonts w:eastAsia="Times New Roman" w:cstheme="minorHAnsi"/>
          <w:color w:val="000000"/>
          <w:sz w:val="24"/>
          <w:szCs w:val="24"/>
        </w:rPr>
        <w:t xml:space="preserve">the </w:t>
      </w:r>
      <w:r w:rsidR="00AA77FA" w:rsidRPr="00AC0F7D">
        <w:rPr>
          <w:rFonts w:eastAsia="Times New Roman" w:cstheme="minorHAnsi"/>
          <w:color w:val="000000"/>
          <w:sz w:val="24"/>
          <w:szCs w:val="24"/>
        </w:rPr>
        <w:t xml:space="preserve">choice of affordable fixator materials, and outline a straightforward surgical protocol for </w:t>
      </w:r>
      <w:r w:rsidR="00A70630">
        <w:rPr>
          <w:rFonts w:eastAsia="Times New Roman" w:cstheme="minorHAnsi"/>
          <w:color w:val="000000"/>
          <w:sz w:val="24"/>
          <w:szCs w:val="24"/>
        </w:rPr>
        <w:t xml:space="preserve">the </w:t>
      </w:r>
      <w:r w:rsidR="00AA77FA" w:rsidRPr="00AC0F7D">
        <w:rPr>
          <w:rFonts w:eastAsia="Times New Roman" w:cstheme="minorHAnsi"/>
          <w:color w:val="000000"/>
          <w:sz w:val="24"/>
          <w:szCs w:val="24"/>
        </w:rPr>
        <w:t>easy application to future studies</w:t>
      </w:r>
      <w:bookmarkEnd w:id="3"/>
      <w:r w:rsidR="00AA77FA" w:rsidRPr="00AC0F7D">
        <w:rPr>
          <w:rFonts w:eastAsia="Times New Roman" w:cstheme="minorHAnsi"/>
          <w:color w:val="000000"/>
          <w:sz w:val="24"/>
          <w:szCs w:val="24"/>
        </w:rPr>
        <w:t>.</w:t>
      </w:r>
      <w:r w:rsidRPr="00AC0F7D">
        <w:rPr>
          <w:rFonts w:eastAsia="Times New Roman" w:cstheme="minorHAnsi"/>
          <w:color w:val="FF0000"/>
          <w:sz w:val="24"/>
          <w:szCs w:val="24"/>
        </w:rPr>
        <w:t xml:space="preserve"> </w:t>
      </w:r>
      <w:r w:rsidR="00CA1460" w:rsidRPr="00AC0F7D">
        <w:rPr>
          <w:rFonts w:eastAsia="Times New Roman" w:cstheme="minorHAnsi"/>
          <w:color w:val="000000"/>
          <w:sz w:val="24"/>
          <w:szCs w:val="24"/>
        </w:rPr>
        <w:t xml:space="preserve">The </w:t>
      </w:r>
      <w:r w:rsidR="00AF7686" w:rsidRPr="00AC0F7D">
        <w:rPr>
          <w:rFonts w:eastAsia="Times New Roman" w:cstheme="minorHAnsi"/>
          <w:color w:val="000000"/>
          <w:sz w:val="24"/>
          <w:szCs w:val="24"/>
        </w:rPr>
        <w:t xml:space="preserve">primary </w:t>
      </w:r>
      <w:r w:rsidRPr="00AC0F7D">
        <w:rPr>
          <w:rFonts w:eastAsia="Times New Roman" w:cstheme="minorHAnsi"/>
          <w:color w:val="000000"/>
          <w:sz w:val="24"/>
          <w:szCs w:val="24"/>
        </w:rPr>
        <w:t>goal</w:t>
      </w:r>
      <w:r w:rsidR="00CA1460" w:rsidRPr="00AC0F7D">
        <w:rPr>
          <w:rFonts w:eastAsia="Times New Roman" w:cstheme="minorHAnsi"/>
          <w:color w:val="000000"/>
          <w:sz w:val="24"/>
          <w:szCs w:val="24"/>
        </w:rPr>
        <w:t xml:space="preserve"> of this protocol</w:t>
      </w:r>
      <w:r w:rsidRPr="00AC0F7D">
        <w:rPr>
          <w:rFonts w:eastAsia="Times New Roman" w:cstheme="minorHAnsi"/>
          <w:color w:val="000000"/>
          <w:sz w:val="24"/>
          <w:szCs w:val="24"/>
        </w:rPr>
        <w:t xml:space="preserve"> is to</w:t>
      </w:r>
      <w:r w:rsidR="00CA1460" w:rsidRPr="00AC0F7D">
        <w:rPr>
          <w:rFonts w:eastAsia="Times New Roman" w:cstheme="minorHAnsi"/>
          <w:color w:val="000000"/>
          <w:sz w:val="24"/>
          <w:szCs w:val="24"/>
        </w:rPr>
        <w:t xml:space="preserve"> establish </w:t>
      </w:r>
      <w:r w:rsidRPr="00AC0F7D">
        <w:rPr>
          <w:rFonts w:eastAsia="Times New Roman" w:cstheme="minorHAnsi"/>
          <w:color w:val="000000"/>
          <w:sz w:val="24"/>
          <w:szCs w:val="24"/>
        </w:rPr>
        <w:t xml:space="preserve">a reliable and reproducible model </w:t>
      </w:r>
      <w:r w:rsidR="00734EF5" w:rsidRPr="00AC0F7D">
        <w:rPr>
          <w:rFonts w:eastAsia="Times New Roman" w:cstheme="minorHAnsi"/>
          <w:color w:val="000000"/>
          <w:sz w:val="24"/>
          <w:szCs w:val="24"/>
        </w:rPr>
        <w:t xml:space="preserve">of a </w:t>
      </w:r>
      <w:r w:rsidRPr="00AC0F7D">
        <w:rPr>
          <w:rFonts w:eastAsia="Times New Roman" w:cstheme="minorHAnsi"/>
          <w:color w:val="000000"/>
          <w:sz w:val="24"/>
          <w:szCs w:val="24"/>
        </w:rPr>
        <w:t xml:space="preserve">critical diaphyseal defect in rats. The procedure was evaluated by assessing </w:t>
      </w:r>
      <w:r w:rsidR="00A70630">
        <w:rPr>
          <w:rFonts w:eastAsia="Times New Roman" w:cstheme="minorHAnsi"/>
          <w:color w:val="000000"/>
          <w:sz w:val="24"/>
          <w:szCs w:val="24"/>
        </w:rPr>
        <w:t xml:space="preserve">the </w:t>
      </w:r>
      <w:r w:rsidRPr="00AC0F7D">
        <w:rPr>
          <w:rFonts w:eastAsia="Times New Roman" w:cstheme="minorHAnsi"/>
          <w:color w:val="000000"/>
          <w:sz w:val="24"/>
          <w:szCs w:val="24"/>
        </w:rPr>
        <w:t>stabilization and bone healing in rat femurs over 12</w:t>
      </w:r>
      <w:r w:rsidR="00EF48AD" w:rsidRPr="00AC0F7D">
        <w:rPr>
          <w:rFonts w:eastAsia="Times New Roman" w:cstheme="minorHAnsi"/>
          <w:color w:val="000000"/>
          <w:sz w:val="24"/>
          <w:szCs w:val="24"/>
        </w:rPr>
        <w:t xml:space="preserve"> </w:t>
      </w:r>
      <w:r w:rsidRPr="00AC0F7D">
        <w:rPr>
          <w:rFonts w:eastAsia="Times New Roman" w:cstheme="minorHAnsi"/>
          <w:color w:val="000000"/>
          <w:sz w:val="24"/>
          <w:szCs w:val="24"/>
        </w:rPr>
        <w:t>week</w:t>
      </w:r>
      <w:r w:rsidR="00EF48AD" w:rsidRPr="00AC0F7D">
        <w:rPr>
          <w:rFonts w:eastAsia="Times New Roman" w:cstheme="minorHAnsi"/>
          <w:color w:val="000000"/>
          <w:sz w:val="24"/>
          <w:szCs w:val="24"/>
        </w:rPr>
        <w:t>s</w:t>
      </w:r>
      <w:r w:rsidRPr="00AC0F7D">
        <w:rPr>
          <w:rFonts w:eastAsia="Times New Roman" w:cstheme="minorHAnsi"/>
          <w:color w:val="000000"/>
          <w:sz w:val="24"/>
          <w:szCs w:val="24"/>
        </w:rPr>
        <w:t xml:space="preserve">. </w:t>
      </w:r>
      <w:r w:rsidR="00CA1460" w:rsidRPr="00AC0F7D">
        <w:rPr>
          <w:rFonts w:eastAsia="Times New Roman" w:cstheme="minorHAnsi"/>
          <w:color w:val="000000"/>
          <w:sz w:val="24"/>
          <w:szCs w:val="24"/>
        </w:rPr>
        <w:t xml:space="preserve">The </w:t>
      </w:r>
      <w:r w:rsidRPr="00AC0F7D">
        <w:rPr>
          <w:rFonts w:eastAsia="Times New Roman" w:cstheme="minorHAnsi"/>
          <w:color w:val="000000"/>
          <w:sz w:val="24"/>
          <w:szCs w:val="24"/>
        </w:rPr>
        <w:t>secondary goals included</w:t>
      </w:r>
      <w:r w:rsidR="00CA1460" w:rsidRPr="00AC0F7D">
        <w:rPr>
          <w:rFonts w:eastAsia="Times New Roman" w:cstheme="minorHAnsi"/>
          <w:color w:val="000000"/>
          <w:sz w:val="24"/>
          <w:szCs w:val="24"/>
        </w:rPr>
        <w:t>:</w:t>
      </w:r>
      <w:r w:rsidRPr="00AC0F7D">
        <w:rPr>
          <w:rFonts w:eastAsia="Times New Roman" w:cstheme="minorHAnsi"/>
          <w:color w:val="000000"/>
          <w:sz w:val="24"/>
          <w:szCs w:val="24"/>
        </w:rPr>
        <w:t xml:space="preserve"> making </w:t>
      </w:r>
      <w:r w:rsidR="00CA1460" w:rsidRPr="00AC0F7D">
        <w:rPr>
          <w:rFonts w:eastAsia="Times New Roman" w:cstheme="minorHAnsi"/>
          <w:color w:val="000000"/>
          <w:sz w:val="24"/>
          <w:szCs w:val="24"/>
        </w:rPr>
        <w:t xml:space="preserve">an affordable </w:t>
      </w:r>
      <w:r w:rsidRPr="00AC0F7D">
        <w:rPr>
          <w:rFonts w:eastAsia="Times New Roman" w:cstheme="minorHAnsi"/>
          <w:color w:val="000000"/>
          <w:sz w:val="24"/>
          <w:szCs w:val="24"/>
        </w:rPr>
        <w:t xml:space="preserve">model as </w:t>
      </w:r>
      <w:r w:rsidR="00EC6544">
        <w:rPr>
          <w:rFonts w:eastAsia="Times New Roman" w:cstheme="minorHAnsi"/>
          <w:color w:val="000000"/>
          <w:sz w:val="24"/>
          <w:szCs w:val="24"/>
        </w:rPr>
        <w:t xml:space="preserve">a </w:t>
      </w:r>
      <w:r w:rsidRPr="00AC0F7D">
        <w:rPr>
          <w:rFonts w:eastAsia="Times New Roman" w:cstheme="minorHAnsi"/>
          <w:color w:val="000000"/>
          <w:sz w:val="24"/>
          <w:szCs w:val="24"/>
        </w:rPr>
        <w:t>cost effective</w:t>
      </w:r>
      <w:r w:rsidR="00C226C7" w:rsidRPr="00AC0F7D">
        <w:rPr>
          <w:rFonts w:eastAsia="Times New Roman" w:cstheme="minorHAnsi"/>
          <w:color w:val="000000"/>
          <w:sz w:val="24"/>
          <w:szCs w:val="24"/>
        </w:rPr>
        <w:t xml:space="preserve"> as possible</w:t>
      </w:r>
      <w:r w:rsidR="00CA1460" w:rsidRPr="00AC0F7D">
        <w:rPr>
          <w:rFonts w:eastAsia="Times New Roman" w:cstheme="minorHAnsi"/>
          <w:color w:val="000000"/>
          <w:sz w:val="24"/>
          <w:szCs w:val="24"/>
        </w:rPr>
        <w:t>,</w:t>
      </w:r>
      <w:r w:rsidR="00C226C7" w:rsidRPr="00AC0F7D">
        <w:rPr>
          <w:rFonts w:eastAsia="Times New Roman" w:cstheme="minorHAnsi"/>
          <w:color w:val="000000"/>
          <w:sz w:val="24"/>
          <w:szCs w:val="24"/>
        </w:rPr>
        <w:t xml:space="preserve"> </w:t>
      </w:r>
      <w:r w:rsidRPr="00AC0F7D">
        <w:rPr>
          <w:rFonts w:eastAsia="Times New Roman" w:cstheme="minorHAnsi"/>
          <w:color w:val="000000"/>
          <w:sz w:val="24"/>
          <w:szCs w:val="24"/>
        </w:rPr>
        <w:t xml:space="preserve">simplifying the </w:t>
      </w:r>
      <w:r w:rsidR="001E579C" w:rsidRPr="00AC0F7D">
        <w:rPr>
          <w:rFonts w:eastAsia="Times New Roman" w:cstheme="minorHAnsi"/>
          <w:color w:val="000000"/>
          <w:sz w:val="24"/>
          <w:szCs w:val="24"/>
        </w:rPr>
        <w:t>surgical approach and stabilization</w:t>
      </w:r>
      <w:r w:rsidRPr="00AC0F7D">
        <w:rPr>
          <w:rFonts w:eastAsia="Times New Roman" w:cstheme="minorHAnsi"/>
          <w:color w:val="000000"/>
          <w:sz w:val="24"/>
          <w:szCs w:val="24"/>
        </w:rPr>
        <w:t xml:space="preserve">, </w:t>
      </w:r>
      <w:r w:rsidR="00C226C7" w:rsidRPr="00AC0F7D">
        <w:rPr>
          <w:rFonts w:eastAsia="Times New Roman" w:cstheme="minorHAnsi"/>
          <w:color w:val="000000"/>
          <w:sz w:val="24"/>
          <w:szCs w:val="24"/>
        </w:rPr>
        <w:t>and</w:t>
      </w:r>
      <w:r w:rsidRPr="00AC0F7D">
        <w:rPr>
          <w:rFonts w:eastAsia="Times New Roman" w:cstheme="minorHAnsi"/>
          <w:color w:val="000000"/>
          <w:sz w:val="24"/>
          <w:szCs w:val="24"/>
        </w:rPr>
        <w:t xml:space="preserve"> ensuring ethical care of the animals. </w:t>
      </w:r>
      <w:r w:rsidR="00CA1460" w:rsidRPr="00AC0F7D">
        <w:rPr>
          <w:rFonts w:eastAsia="Times New Roman" w:cstheme="minorHAnsi"/>
          <w:color w:val="000000"/>
          <w:sz w:val="24"/>
          <w:szCs w:val="24"/>
        </w:rPr>
        <w:t>The authors and research team conducted</w:t>
      </w:r>
      <w:r w:rsidR="00C25F09" w:rsidRPr="00AC0F7D">
        <w:rPr>
          <w:rFonts w:eastAsia="Times New Roman" w:cstheme="minorHAnsi"/>
          <w:color w:val="000000"/>
          <w:sz w:val="24"/>
          <w:szCs w:val="24"/>
        </w:rPr>
        <w:t xml:space="preserve"> </w:t>
      </w:r>
      <w:r w:rsidR="002D2A37" w:rsidRPr="00AC0F7D">
        <w:rPr>
          <w:rFonts w:eastAsia="Times New Roman" w:cstheme="minorHAnsi"/>
          <w:color w:val="000000"/>
          <w:sz w:val="24"/>
          <w:szCs w:val="24"/>
        </w:rPr>
        <w:t>preliminary experiments with</w:t>
      </w:r>
      <w:r w:rsidR="00734EF5" w:rsidRPr="00AC0F7D">
        <w:rPr>
          <w:rFonts w:eastAsia="Times New Roman" w:cstheme="minorHAnsi"/>
          <w:color w:val="000000"/>
          <w:sz w:val="24"/>
          <w:szCs w:val="24"/>
        </w:rPr>
        <w:t xml:space="preserve"> a range of </w:t>
      </w:r>
      <w:r w:rsidR="002D2A37" w:rsidRPr="00AC0F7D">
        <w:rPr>
          <w:rFonts w:eastAsia="Times New Roman" w:cstheme="minorHAnsi"/>
          <w:color w:val="000000"/>
          <w:sz w:val="24"/>
          <w:szCs w:val="24"/>
        </w:rPr>
        <w:t>different biomaterials and</w:t>
      </w:r>
      <w:r w:rsidRPr="00AC0F7D">
        <w:rPr>
          <w:rFonts w:eastAsia="Times New Roman" w:cstheme="minorHAnsi"/>
          <w:color w:val="000000"/>
          <w:sz w:val="24"/>
          <w:szCs w:val="24"/>
        </w:rPr>
        <w:t xml:space="preserve"> potential regenerative therapies to improve healing in this segmental defect.</w:t>
      </w:r>
    </w:p>
    <w:p w14:paraId="4DFE14C9" w14:textId="277043D4" w:rsidR="00723894" w:rsidRPr="00AC0F7D" w:rsidRDefault="00723894" w:rsidP="00AC0F7D">
      <w:pPr>
        <w:spacing w:after="0" w:line="240" w:lineRule="auto"/>
        <w:jc w:val="both"/>
        <w:rPr>
          <w:rFonts w:eastAsia="Times New Roman" w:cstheme="minorHAnsi"/>
          <w:sz w:val="24"/>
          <w:szCs w:val="24"/>
        </w:rPr>
      </w:pPr>
      <w:bookmarkStart w:id="4" w:name="_Hlk532544985"/>
    </w:p>
    <w:p w14:paraId="053656E0" w14:textId="10AF772A" w:rsidR="00334A88" w:rsidRPr="00AC0F7D" w:rsidRDefault="00107873" w:rsidP="00AC0F7D">
      <w:pPr>
        <w:spacing w:after="0" w:line="240" w:lineRule="auto"/>
        <w:jc w:val="both"/>
        <w:rPr>
          <w:rFonts w:eastAsia="Times New Roman" w:cstheme="minorHAnsi"/>
          <w:b/>
          <w:bCs/>
          <w:color w:val="000000"/>
          <w:sz w:val="24"/>
          <w:szCs w:val="24"/>
        </w:rPr>
      </w:pPr>
      <w:r w:rsidRPr="00AC0F7D">
        <w:rPr>
          <w:rFonts w:eastAsia="Times New Roman" w:cstheme="minorHAnsi"/>
          <w:b/>
          <w:bCs/>
          <w:color w:val="000000"/>
          <w:sz w:val="24"/>
          <w:szCs w:val="24"/>
        </w:rPr>
        <w:t>PROTOCOL</w:t>
      </w:r>
      <w:r w:rsidR="00334A88" w:rsidRPr="00AC0F7D">
        <w:rPr>
          <w:rFonts w:eastAsia="Times New Roman" w:cstheme="minorHAnsi"/>
          <w:b/>
          <w:bCs/>
          <w:color w:val="000000"/>
          <w:sz w:val="24"/>
          <w:szCs w:val="24"/>
        </w:rPr>
        <w:t>:</w:t>
      </w:r>
    </w:p>
    <w:p w14:paraId="7D63BEBB" w14:textId="42C40EDB" w:rsidR="0086502C" w:rsidRPr="00AC0F7D" w:rsidRDefault="00107873" w:rsidP="00AC0F7D">
      <w:pPr>
        <w:spacing w:after="0" w:line="240" w:lineRule="auto"/>
        <w:jc w:val="both"/>
        <w:rPr>
          <w:rFonts w:eastAsia="Times New Roman" w:cstheme="minorHAnsi"/>
          <w:color w:val="000000"/>
          <w:sz w:val="24"/>
          <w:szCs w:val="24"/>
        </w:rPr>
      </w:pPr>
      <w:r w:rsidRPr="00AC0F7D">
        <w:rPr>
          <w:rFonts w:eastAsia="Times New Roman" w:cstheme="minorHAnsi"/>
          <w:color w:val="000000"/>
          <w:sz w:val="24"/>
          <w:szCs w:val="24"/>
        </w:rPr>
        <w:t xml:space="preserve">The rats used in this study </w:t>
      </w:r>
      <w:r w:rsidR="00CA1460" w:rsidRPr="00AC0F7D">
        <w:rPr>
          <w:rFonts w:eastAsia="Times New Roman" w:cstheme="minorHAnsi"/>
          <w:color w:val="000000"/>
          <w:sz w:val="24"/>
          <w:szCs w:val="24"/>
        </w:rPr>
        <w:t>received daily care</w:t>
      </w:r>
      <w:r w:rsidR="00822459" w:rsidRPr="00AC0F7D">
        <w:rPr>
          <w:rFonts w:eastAsia="Times New Roman" w:cstheme="minorHAnsi"/>
          <w:color w:val="000000"/>
          <w:sz w:val="24"/>
          <w:szCs w:val="24"/>
        </w:rPr>
        <w:t xml:space="preserve"> </w:t>
      </w:r>
      <w:r w:rsidRPr="00AC0F7D">
        <w:rPr>
          <w:rFonts w:eastAsia="Times New Roman" w:cstheme="minorHAnsi"/>
          <w:color w:val="000000"/>
          <w:sz w:val="24"/>
          <w:szCs w:val="24"/>
        </w:rPr>
        <w:t xml:space="preserve">in accordance with the AVMA </w:t>
      </w:r>
      <w:r w:rsidR="002D2A37" w:rsidRPr="00AC0F7D">
        <w:rPr>
          <w:rFonts w:eastAsia="Times New Roman" w:cstheme="minorHAnsi"/>
          <w:color w:val="000000"/>
          <w:sz w:val="24"/>
          <w:szCs w:val="24"/>
        </w:rPr>
        <w:t>G</w:t>
      </w:r>
      <w:r w:rsidRPr="00AC0F7D">
        <w:rPr>
          <w:rFonts w:eastAsia="Times New Roman" w:cstheme="minorHAnsi"/>
          <w:color w:val="000000"/>
          <w:sz w:val="24"/>
          <w:szCs w:val="24"/>
        </w:rPr>
        <w:t xml:space="preserve">uidelines for </w:t>
      </w:r>
      <w:r w:rsidR="0089179A" w:rsidRPr="00AC0F7D">
        <w:rPr>
          <w:rFonts w:eastAsia="Times New Roman" w:cstheme="minorHAnsi"/>
          <w:color w:val="000000"/>
          <w:sz w:val="24"/>
          <w:szCs w:val="24"/>
        </w:rPr>
        <w:t xml:space="preserve">the </w:t>
      </w:r>
      <w:r w:rsidRPr="00AC0F7D">
        <w:rPr>
          <w:rFonts w:eastAsia="Times New Roman" w:cstheme="minorHAnsi"/>
          <w:color w:val="000000"/>
          <w:sz w:val="24"/>
          <w:szCs w:val="24"/>
        </w:rPr>
        <w:t xml:space="preserve">Euthanasia of </w:t>
      </w:r>
      <w:r w:rsidR="002D2A37" w:rsidRPr="00AC0F7D">
        <w:rPr>
          <w:rFonts w:eastAsia="Times New Roman" w:cstheme="minorHAnsi"/>
          <w:color w:val="000000"/>
          <w:sz w:val="24"/>
          <w:szCs w:val="24"/>
        </w:rPr>
        <w:t>A</w:t>
      </w:r>
      <w:r w:rsidRPr="00AC0F7D">
        <w:rPr>
          <w:rFonts w:eastAsia="Times New Roman" w:cstheme="minorHAnsi"/>
          <w:color w:val="000000"/>
          <w:sz w:val="24"/>
          <w:szCs w:val="24"/>
        </w:rPr>
        <w:t>nimals</w:t>
      </w:r>
      <w:r w:rsidR="002D2A37" w:rsidRPr="00AC0F7D">
        <w:rPr>
          <w:rFonts w:eastAsia="Times New Roman" w:cstheme="minorHAnsi"/>
          <w:color w:val="000000"/>
          <w:sz w:val="24"/>
          <w:szCs w:val="24"/>
        </w:rPr>
        <w:t>:</w:t>
      </w:r>
      <w:r w:rsidRPr="00AC0F7D">
        <w:rPr>
          <w:rFonts w:eastAsia="Times New Roman" w:cstheme="minorHAnsi"/>
          <w:color w:val="000000"/>
          <w:sz w:val="24"/>
          <w:szCs w:val="24"/>
        </w:rPr>
        <w:t xml:space="preserve"> 2013 </w:t>
      </w:r>
      <w:r w:rsidR="0089179A" w:rsidRPr="00AC0F7D">
        <w:rPr>
          <w:rFonts w:eastAsia="Times New Roman" w:cstheme="minorHAnsi"/>
          <w:color w:val="000000"/>
          <w:sz w:val="24"/>
          <w:szCs w:val="24"/>
        </w:rPr>
        <w:t>E</w:t>
      </w:r>
      <w:r w:rsidRPr="00AC0F7D">
        <w:rPr>
          <w:rFonts w:eastAsia="Times New Roman" w:cstheme="minorHAnsi"/>
          <w:color w:val="000000"/>
          <w:sz w:val="24"/>
          <w:szCs w:val="24"/>
        </w:rPr>
        <w:t>dition</w:t>
      </w:r>
      <w:r w:rsidR="0089179A" w:rsidRPr="00AC0F7D">
        <w:rPr>
          <w:rFonts w:eastAsia="Times New Roman" w:cstheme="minorHAnsi"/>
          <w:color w:val="000000"/>
          <w:sz w:val="24"/>
          <w:szCs w:val="24"/>
        </w:rPr>
        <w:fldChar w:fldCharType="begin" w:fldLock="1"/>
      </w:r>
      <w:r w:rsidR="00BF6053" w:rsidRPr="00AC0F7D">
        <w:rPr>
          <w:rFonts w:eastAsia="Times New Roman" w:cstheme="minorHAnsi"/>
          <w:color w:val="000000"/>
          <w:sz w:val="24"/>
          <w:szCs w:val="24"/>
        </w:rPr>
        <w:instrText>ADDIN CSL_CITATION {"citationItems":[{"id":"ITEM-1","itemData":{"DOI":"10.1016/B978-012088449-0.50009-1","ISBN":"978-1-882691-21-0","ISSN":"14209055","PMID":"12805976","abstract":"The AVMA Guidelines for the Euthanasia of Animals : 2013 Edition (“work”) is licensed under the Creative Commons Attribution-NonCommercial-NoDerivs 3.0 Unported License (http:// creativecommons. org/licenses/by-nc-nd/3.0/). You are free to share, copy, distribute, or ... \\n","author":[{"dropping-particle":"","family":"Leary","given":"Steven","non-dropping-particle":"","parse-names":false,"suffix":""},{"dropping-particle":"","family":"Underwood","given":"Wendy","non-dropping-particle":"","parse-names":false,"suffix":""},{"dropping-particle":"","family":"Anthony","given":"Raymond","non-dropping-particle":"","parse-names":false,"suffix":""},{"dropping-particle":"","family":"Cartner","given":"Samuel","non-dropping-particle":"","parse-names":false,"suffix":""},{"dropping-particle":"","family":"Lilly","given":"Eli","non-dropping-particle":"","parse-names":false,"suffix":""},{"dropping-particle":"","family":"Anthony","given":"Raymond","non-dropping-particle":"","parse-names":false,"suffix":""},{"dropping-particle":"","family":"Cartner","given":"Samuel","non-dropping-particle":"","parse-names":false,"suffix":""},{"dropping-particle":"","family":"Corey","given":"Douglas","non-dropping-particle":"","parse-names":false,"suffix":""},{"dropping-particle":"","family":"Clinic","given":"Associated Veterinary","non-dropping-particle":"","parse-names":false,"suffix":""},{"dropping-particle":"","family":"Walla","given":"Walla","non-dropping-particle":"","parse-names":false,"suffix":""},{"dropping-particle":"","family":"Grandin","given":"Temple","non-dropping-particle":"","parse-names":false,"suffix":""},{"dropping-particle":"","family":"Collins","given":"Fort","non-dropping-particle":"","parse-names":false,"suffix":""},{"dropping-particle":"","family":"Greenacre","given":"Cheryl","non-dropping-particle":"","parse-names":false,"suffix":""},{"dropping-particle":"","family":"Gwaltney-brant","given":"Sharon","non-dropping-particle":"","parse-names":false,"suffix":""},{"dropping-particle":"","family":"Mccrackin","given":"Mary Ann","non-dropping-particle":"","parse-names":false,"suffix":""},{"dropping-particle":"","family":"Polytechnic","given":"Virginia","non-dropping-particle":"","parse-names":false,"suffix":""},{"dropping-particle":"","family":"Meyer","given":"Robert","non-dropping-particle":"","parse-names":false,"suffix":""},{"dropping-particle":"","family":"State","given":"Mississippi","non-dropping-particle":"","parse-names":false,"suffix":""},{"dropping-particle":"","family":"Miller","given":"David","non-dropping-particle":"","parse-names":false,"suffix":""},{"dropping-particle":"","family":"Shearer","given":"Jan","non-dropping-particle":"","parse-names":false,"suffix":""},{"dropping-particle":"","family":"Yanong","given":"Roy","non-dropping-particle":"","parse-names":false,"suffix":""},{"dropping-particle":"","family":"Golab","given":"Gail C","non-dropping-particle":"","parse-names":false,"suffix":""},{"dropping-particle":"","family":"Division","given":"Animal Welfare","non-dropping-particle":"","parse-names":false,"suffix":""},{"dropping-particle":"","family":"Patterson-kane","given":"Emily","non-dropping-particle":"","parse-names":false,"suffix":""},{"dropping-particle":"","family":"Scientist","given":"Animal Welfare","non-dropping-particle":"","parse-names":false,"suffix":""},{"dropping-particle":"","family":"Division","given":"Animal Welfare","non-dropping-particle":"","parse-names":false,"suffix":""}],"container-title":"American Veterinary Medical Association","id":"ITEM-1","issued":{"date-parts":[["2013"]]},"title":"AVMA Guidelines for the Euthanasia of Animals: 2013 Edition","type":"book"},"uris":["http://www.mendeley.com/documents/?uuid=3b79ae64-b794-4ab7-8c54-34024ce86784"]}],"mendeley":{"formattedCitation":"&lt;sup&gt;16&lt;/sup&gt;","plainTextFormattedCitation":"16","previouslyFormattedCitation":"&lt;sup&gt;16&lt;/sup&gt;"},"properties":{"noteIndex":0},"schema":"https://github.com/citation-style-language/schema/raw/master/csl-citation.json"}</w:instrText>
      </w:r>
      <w:r w:rsidR="0089179A" w:rsidRPr="00AC0F7D">
        <w:rPr>
          <w:rFonts w:eastAsia="Times New Roman" w:cstheme="minorHAnsi"/>
          <w:color w:val="000000"/>
          <w:sz w:val="24"/>
          <w:szCs w:val="24"/>
        </w:rPr>
        <w:fldChar w:fldCharType="separate"/>
      </w:r>
      <w:r w:rsidR="0089179A" w:rsidRPr="00AC0F7D">
        <w:rPr>
          <w:rFonts w:eastAsia="Times New Roman" w:cstheme="minorHAnsi"/>
          <w:noProof/>
          <w:color w:val="000000"/>
          <w:sz w:val="24"/>
          <w:szCs w:val="24"/>
          <w:vertAlign w:val="superscript"/>
        </w:rPr>
        <w:t>16</w:t>
      </w:r>
      <w:r w:rsidR="0089179A" w:rsidRPr="00AC0F7D">
        <w:rPr>
          <w:rFonts w:eastAsia="Times New Roman" w:cstheme="minorHAnsi"/>
          <w:color w:val="000000"/>
          <w:sz w:val="24"/>
          <w:szCs w:val="24"/>
        </w:rPr>
        <w:fldChar w:fldCharType="end"/>
      </w:r>
      <w:r w:rsidRPr="00AC0F7D">
        <w:rPr>
          <w:rFonts w:eastAsia="Times New Roman" w:cstheme="minorHAnsi"/>
          <w:color w:val="000000"/>
          <w:sz w:val="24"/>
          <w:szCs w:val="24"/>
        </w:rPr>
        <w:t>. The Institutional Animal Care and Use Committee</w:t>
      </w:r>
      <w:r w:rsidR="00CA1460" w:rsidRPr="00AC0F7D">
        <w:rPr>
          <w:rFonts w:eastAsia="Times New Roman" w:cstheme="minorHAnsi"/>
          <w:color w:val="000000"/>
          <w:sz w:val="24"/>
          <w:szCs w:val="24"/>
        </w:rPr>
        <w:t xml:space="preserve"> at</w:t>
      </w:r>
      <w:r w:rsidR="00822459" w:rsidRPr="00AC0F7D">
        <w:rPr>
          <w:rFonts w:eastAsia="Times New Roman" w:cstheme="minorHAnsi"/>
          <w:color w:val="000000"/>
          <w:sz w:val="24"/>
          <w:szCs w:val="24"/>
        </w:rPr>
        <w:t xml:space="preserve"> the</w:t>
      </w:r>
      <w:r w:rsidR="00CA1460" w:rsidRPr="00AC0F7D">
        <w:rPr>
          <w:rFonts w:eastAsia="Times New Roman" w:cstheme="minorHAnsi"/>
          <w:color w:val="000000"/>
          <w:sz w:val="24"/>
          <w:szCs w:val="24"/>
        </w:rPr>
        <w:t xml:space="preserve"> University of Wisconsin</w:t>
      </w:r>
      <w:r w:rsidR="00822459" w:rsidRPr="00AC0F7D">
        <w:rPr>
          <w:rFonts w:eastAsia="Times New Roman" w:cstheme="minorHAnsi"/>
          <w:color w:val="000000"/>
          <w:sz w:val="24"/>
          <w:szCs w:val="24"/>
        </w:rPr>
        <w:t>-</w:t>
      </w:r>
      <w:r w:rsidR="00CA1460" w:rsidRPr="00AC0F7D">
        <w:rPr>
          <w:rFonts w:eastAsia="Times New Roman" w:cstheme="minorHAnsi"/>
          <w:color w:val="000000"/>
          <w:sz w:val="24"/>
          <w:szCs w:val="24"/>
        </w:rPr>
        <w:t>Madison evaluated and approved this experimental protocol before the project began</w:t>
      </w:r>
      <w:r w:rsidR="00822459" w:rsidRPr="00AC0F7D">
        <w:rPr>
          <w:rFonts w:eastAsia="Times New Roman" w:cstheme="minorHAnsi"/>
          <w:color w:val="000000"/>
          <w:sz w:val="24"/>
          <w:szCs w:val="24"/>
        </w:rPr>
        <w:t>.</w:t>
      </w:r>
    </w:p>
    <w:p w14:paraId="385C5801" w14:textId="77777777" w:rsidR="0068068B" w:rsidRPr="00AC0F7D" w:rsidRDefault="0068068B" w:rsidP="00AC0F7D">
      <w:pPr>
        <w:spacing w:after="0" w:line="240" w:lineRule="auto"/>
        <w:jc w:val="both"/>
        <w:rPr>
          <w:rFonts w:eastAsia="Times New Roman" w:cstheme="minorHAnsi"/>
          <w:color w:val="000000"/>
          <w:sz w:val="24"/>
          <w:szCs w:val="24"/>
        </w:rPr>
      </w:pPr>
    </w:p>
    <w:p w14:paraId="2490ED08" w14:textId="3CA533DF" w:rsidR="00F979F3" w:rsidRPr="00AC0F7D" w:rsidRDefault="00F979F3" w:rsidP="00AC0F7D">
      <w:pPr>
        <w:pStyle w:val="ListParagraph"/>
        <w:numPr>
          <w:ilvl w:val="0"/>
          <w:numId w:val="35"/>
        </w:numPr>
        <w:spacing w:after="0" w:line="240" w:lineRule="auto"/>
        <w:ind w:left="0" w:firstLine="0"/>
        <w:jc w:val="both"/>
        <w:rPr>
          <w:rFonts w:cstheme="minorHAnsi"/>
          <w:b/>
          <w:sz w:val="24"/>
          <w:szCs w:val="24"/>
        </w:rPr>
      </w:pPr>
      <w:r w:rsidRPr="00AC0F7D">
        <w:rPr>
          <w:rFonts w:cstheme="minorHAnsi"/>
          <w:b/>
          <w:sz w:val="24"/>
          <w:szCs w:val="24"/>
        </w:rPr>
        <w:t>Animals</w:t>
      </w:r>
    </w:p>
    <w:p w14:paraId="28C3C868" w14:textId="77777777" w:rsidR="006F285B" w:rsidRPr="00AC0F7D" w:rsidRDefault="006F285B" w:rsidP="00AC0F7D">
      <w:pPr>
        <w:pStyle w:val="ListParagraph"/>
        <w:spacing w:after="0" w:line="240" w:lineRule="auto"/>
        <w:ind w:left="0"/>
        <w:jc w:val="both"/>
        <w:rPr>
          <w:rFonts w:cstheme="minorHAnsi"/>
          <w:b/>
          <w:sz w:val="24"/>
          <w:szCs w:val="24"/>
        </w:rPr>
      </w:pPr>
    </w:p>
    <w:p w14:paraId="66E20AB2" w14:textId="59B83918" w:rsidR="00F979F3" w:rsidRPr="00AC0F7D" w:rsidRDefault="00F979F3" w:rsidP="00AC0F7D">
      <w:pPr>
        <w:pStyle w:val="ListParagraph"/>
        <w:numPr>
          <w:ilvl w:val="1"/>
          <w:numId w:val="36"/>
        </w:numPr>
        <w:spacing w:after="0" w:line="240" w:lineRule="auto"/>
        <w:jc w:val="both"/>
        <w:rPr>
          <w:rFonts w:cstheme="minorHAnsi"/>
          <w:sz w:val="24"/>
          <w:szCs w:val="24"/>
        </w:rPr>
      </w:pPr>
      <w:r w:rsidRPr="00AC0F7D">
        <w:rPr>
          <w:rFonts w:cstheme="minorHAnsi"/>
          <w:sz w:val="24"/>
          <w:szCs w:val="24"/>
        </w:rPr>
        <w:t xml:space="preserve">Use </w:t>
      </w:r>
      <w:r w:rsidRPr="00AC0F7D">
        <w:rPr>
          <w:rFonts w:eastAsia="Times New Roman" w:cstheme="minorHAnsi"/>
          <w:sz w:val="24"/>
          <w:szCs w:val="24"/>
        </w:rPr>
        <w:t xml:space="preserve">the outbred Sprague-Dawley </w:t>
      </w:r>
      <w:r w:rsidR="00CA1460" w:rsidRPr="00AC0F7D">
        <w:rPr>
          <w:rFonts w:eastAsia="Times New Roman" w:cstheme="minorHAnsi"/>
          <w:sz w:val="24"/>
          <w:szCs w:val="24"/>
        </w:rPr>
        <w:t xml:space="preserve">male </w:t>
      </w:r>
      <w:r w:rsidRPr="00AC0F7D">
        <w:rPr>
          <w:rFonts w:eastAsia="Times New Roman" w:cstheme="minorHAnsi"/>
          <w:sz w:val="24"/>
          <w:szCs w:val="24"/>
        </w:rPr>
        <w:t>rats weighing approximately 350</w:t>
      </w:r>
      <w:r w:rsidR="00324A1C" w:rsidRPr="00AC0F7D">
        <w:rPr>
          <w:rFonts w:eastAsia="Times New Roman" w:cstheme="minorHAnsi"/>
          <w:sz w:val="24"/>
          <w:szCs w:val="24"/>
        </w:rPr>
        <w:t xml:space="preserve"> </w:t>
      </w:r>
      <w:r w:rsidRPr="00AC0F7D">
        <w:rPr>
          <w:rFonts w:eastAsia="Times New Roman" w:cstheme="minorHAnsi"/>
          <w:sz w:val="24"/>
          <w:szCs w:val="24"/>
        </w:rPr>
        <w:t>g.</w:t>
      </w:r>
    </w:p>
    <w:p w14:paraId="08C130C0" w14:textId="77777777" w:rsidR="00F979F3" w:rsidRPr="00AC0F7D" w:rsidRDefault="00F979F3" w:rsidP="00AC0F7D">
      <w:pPr>
        <w:pStyle w:val="ListParagraph"/>
        <w:spacing w:after="0" w:line="240" w:lineRule="auto"/>
        <w:ind w:left="0"/>
        <w:jc w:val="both"/>
        <w:rPr>
          <w:rFonts w:cstheme="minorHAnsi"/>
          <w:sz w:val="24"/>
          <w:szCs w:val="24"/>
        </w:rPr>
      </w:pPr>
    </w:p>
    <w:p w14:paraId="7677E04E" w14:textId="4003F8C6" w:rsidR="00F979F3" w:rsidRPr="00A70630" w:rsidRDefault="00F979F3" w:rsidP="00AC0F7D">
      <w:pPr>
        <w:pStyle w:val="ListParagraph"/>
        <w:numPr>
          <w:ilvl w:val="0"/>
          <w:numId w:val="36"/>
        </w:numPr>
        <w:spacing w:after="0" w:line="240" w:lineRule="auto"/>
        <w:jc w:val="both"/>
        <w:rPr>
          <w:rFonts w:cstheme="minorHAnsi"/>
          <w:b/>
          <w:sz w:val="24"/>
          <w:szCs w:val="24"/>
          <w:highlight w:val="yellow"/>
        </w:rPr>
      </w:pPr>
      <w:r w:rsidRPr="00A70630">
        <w:rPr>
          <w:rFonts w:cstheme="minorHAnsi"/>
          <w:b/>
          <w:sz w:val="24"/>
          <w:szCs w:val="24"/>
          <w:highlight w:val="yellow"/>
        </w:rPr>
        <w:t xml:space="preserve">Preparation of Bone Morphogenetic Protein-2 (rhBMP-2) </w:t>
      </w:r>
      <w:r w:rsidR="00EC6544">
        <w:rPr>
          <w:rFonts w:cstheme="minorHAnsi"/>
          <w:b/>
          <w:sz w:val="24"/>
          <w:szCs w:val="24"/>
          <w:highlight w:val="yellow"/>
        </w:rPr>
        <w:t>s</w:t>
      </w:r>
      <w:r w:rsidRPr="00A70630">
        <w:rPr>
          <w:rFonts w:cstheme="minorHAnsi"/>
          <w:b/>
          <w:sz w:val="24"/>
          <w:szCs w:val="24"/>
          <w:highlight w:val="yellow"/>
        </w:rPr>
        <w:t xml:space="preserve">oaked </w:t>
      </w:r>
      <w:r w:rsidR="00EC6544">
        <w:rPr>
          <w:rFonts w:cstheme="minorHAnsi"/>
          <w:b/>
          <w:sz w:val="24"/>
          <w:szCs w:val="24"/>
          <w:highlight w:val="yellow"/>
        </w:rPr>
        <w:t>s</w:t>
      </w:r>
      <w:r w:rsidRPr="00A70630">
        <w:rPr>
          <w:rFonts w:cstheme="minorHAnsi"/>
          <w:b/>
          <w:sz w:val="24"/>
          <w:szCs w:val="24"/>
          <w:highlight w:val="yellow"/>
        </w:rPr>
        <w:t xml:space="preserve">ponge </w:t>
      </w:r>
      <w:r w:rsidR="00EC6544">
        <w:rPr>
          <w:rFonts w:cstheme="minorHAnsi"/>
          <w:b/>
          <w:sz w:val="24"/>
          <w:szCs w:val="24"/>
          <w:highlight w:val="yellow"/>
        </w:rPr>
        <w:t>s</w:t>
      </w:r>
      <w:r w:rsidRPr="00A70630">
        <w:rPr>
          <w:rFonts w:cstheme="minorHAnsi"/>
          <w:b/>
          <w:sz w:val="24"/>
          <w:szCs w:val="24"/>
          <w:highlight w:val="yellow"/>
        </w:rPr>
        <w:t>caffolds</w:t>
      </w:r>
    </w:p>
    <w:p w14:paraId="6E0E8611" w14:textId="26C6FDBB" w:rsidR="006F285B" w:rsidRPr="00AC0F7D" w:rsidRDefault="006F285B" w:rsidP="00AC0F7D">
      <w:pPr>
        <w:pStyle w:val="ListParagraph"/>
        <w:spacing w:after="0" w:line="240" w:lineRule="auto"/>
        <w:ind w:left="0"/>
        <w:jc w:val="both"/>
        <w:rPr>
          <w:rFonts w:cstheme="minorHAnsi"/>
          <w:b/>
          <w:sz w:val="24"/>
          <w:szCs w:val="24"/>
          <w:highlight w:val="yellow"/>
        </w:rPr>
      </w:pPr>
    </w:p>
    <w:p w14:paraId="3B00C45A" w14:textId="3E8BF0E3" w:rsidR="0089179A" w:rsidRPr="00AC0F7D" w:rsidRDefault="00181959" w:rsidP="00AC0F7D">
      <w:pPr>
        <w:pStyle w:val="ListParagraph"/>
        <w:spacing w:after="0" w:line="240" w:lineRule="auto"/>
        <w:ind w:left="0"/>
        <w:jc w:val="both"/>
        <w:rPr>
          <w:rFonts w:cstheme="minorHAnsi"/>
          <w:b/>
          <w:sz w:val="24"/>
          <w:szCs w:val="24"/>
        </w:rPr>
      </w:pPr>
      <w:bookmarkStart w:id="5" w:name="_Hlk532288275"/>
      <w:r w:rsidRPr="00A513AA">
        <w:rPr>
          <w:rFonts w:cstheme="minorHAnsi"/>
          <w:sz w:val="24"/>
          <w:szCs w:val="24"/>
        </w:rPr>
        <w:t>NOTE:</w:t>
      </w:r>
      <w:r w:rsidRPr="00AC0F7D">
        <w:rPr>
          <w:rFonts w:cstheme="minorHAnsi"/>
          <w:sz w:val="24"/>
          <w:szCs w:val="24"/>
        </w:rPr>
        <w:t xml:space="preserve"> </w:t>
      </w:r>
      <w:r w:rsidR="0089179A" w:rsidRPr="00AC0F7D">
        <w:rPr>
          <w:rFonts w:cstheme="minorHAnsi"/>
          <w:sz w:val="24"/>
          <w:szCs w:val="24"/>
        </w:rPr>
        <w:t>Scaffold preparation should occur just before implantation in the femur (see</w:t>
      </w:r>
      <w:r w:rsidR="0089179A" w:rsidRPr="00AC0F7D">
        <w:rPr>
          <w:rFonts w:cstheme="minorHAnsi"/>
          <w:b/>
          <w:sz w:val="24"/>
          <w:szCs w:val="24"/>
        </w:rPr>
        <w:t xml:space="preserve"> </w:t>
      </w:r>
      <w:r w:rsidR="0089179A" w:rsidRPr="00A70630">
        <w:rPr>
          <w:rFonts w:cstheme="minorHAnsi"/>
          <w:sz w:val="24"/>
          <w:szCs w:val="24"/>
        </w:rPr>
        <w:t>Step 6.14</w:t>
      </w:r>
      <w:r w:rsidR="0089179A" w:rsidRPr="00AC0F7D">
        <w:rPr>
          <w:rFonts w:cstheme="minorHAnsi"/>
          <w:sz w:val="24"/>
          <w:szCs w:val="24"/>
        </w:rPr>
        <w:t>).</w:t>
      </w:r>
    </w:p>
    <w:p w14:paraId="44761036" w14:textId="77777777" w:rsidR="0089179A" w:rsidRPr="00AC0F7D" w:rsidRDefault="0089179A" w:rsidP="00AC0F7D">
      <w:pPr>
        <w:pStyle w:val="ListParagraph"/>
        <w:spacing w:after="0" w:line="240" w:lineRule="auto"/>
        <w:ind w:left="0"/>
        <w:jc w:val="both"/>
        <w:rPr>
          <w:rFonts w:cstheme="minorHAnsi"/>
          <w:b/>
          <w:sz w:val="24"/>
          <w:szCs w:val="24"/>
          <w:highlight w:val="yellow"/>
        </w:rPr>
      </w:pPr>
    </w:p>
    <w:p w14:paraId="6FE51721" w14:textId="741DB37F" w:rsidR="00F979F3" w:rsidRPr="00AC0F7D" w:rsidRDefault="00F979F3" w:rsidP="00AC0F7D">
      <w:pPr>
        <w:pStyle w:val="ListParagraph"/>
        <w:numPr>
          <w:ilvl w:val="1"/>
          <w:numId w:val="36"/>
        </w:numPr>
        <w:spacing w:after="0" w:line="240" w:lineRule="auto"/>
        <w:jc w:val="both"/>
        <w:textAlignment w:val="baseline"/>
        <w:rPr>
          <w:rFonts w:eastAsia="Times New Roman" w:cstheme="minorHAnsi"/>
          <w:sz w:val="24"/>
          <w:szCs w:val="24"/>
          <w:highlight w:val="yellow"/>
        </w:rPr>
      </w:pPr>
      <w:r w:rsidRPr="00AC0F7D">
        <w:rPr>
          <w:rFonts w:eastAsia="Times New Roman" w:cstheme="minorHAnsi"/>
          <w:sz w:val="24"/>
          <w:szCs w:val="24"/>
          <w:highlight w:val="yellow"/>
        </w:rPr>
        <w:t>F</w:t>
      </w:r>
      <w:r w:rsidRPr="00AC0F7D">
        <w:rPr>
          <w:rFonts w:cstheme="minorHAnsi"/>
          <w:sz w:val="24"/>
          <w:szCs w:val="24"/>
          <w:highlight w:val="yellow"/>
        </w:rPr>
        <w:t>ollow manufacturer instructions for</w:t>
      </w:r>
      <w:r w:rsidR="00A70630">
        <w:rPr>
          <w:rFonts w:cstheme="minorHAnsi"/>
          <w:sz w:val="24"/>
          <w:szCs w:val="24"/>
          <w:highlight w:val="yellow"/>
        </w:rPr>
        <w:t xml:space="preserve"> the</w:t>
      </w:r>
      <w:r w:rsidRPr="00AC0F7D">
        <w:rPr>
          <w:rFonts w:cstheme="minorHAnsi"/>
          <w:sz w:val="24"/>
          <w:szCs w:val="24"/>
          <w:highlight w:val="yellow"/>
        </w:rPr>
        <w:t xml:space="preserve"> </w:t>
      </w:r>
      <w:r w:rsidR="0089179A" w:rsidRPr="00AC0F7D">
        <w:rPr>
          <w:rFonts w:cstheme="minorHAnsi"/>
          <w:sz w:val="24"/>
          <w:szCs w:val="24"/>
          <w:highlight w:val="yellow"/>
        </w:rPr>
        <w:t xml:space="preserve">use </w:t>
      </w:r>
      <w:r w:rsidRPr="00AC0F7D">
        <w:rPr>
          <w:rFonts w:cstheme="minorHAnsi"/>
          <w:sz w:val="24"/>
          <w:szCs w:val="24"/>
          <w:highlight w:val="yellow"/>
        </w:rPr>
        <w:t>of an established rhBMP-2 bone graft kit</w:t>
      </w:r>
      <w:r w:rsidR="0089179A" w:rsidRPr="00AC0F7D">
        <w:rPr>
          <w:rFonts w:cstheme="minorHAnsi"/>
          <w:sz w:val="24"/>
          <w:szCs w:val="24"/>
          <w:highlight w:val="yellow"/>
        </w:rPr>
        <w:t xml:space="preserve"> containing a collagen sponge, lyophilized rhBMP-2, and sterile water for reconstitution</w:t>
      </w:r>
      <w:r w:rsidRPr="00AC0F7D">
        <w:rPr>
          <w:rFonts w:cstheme="minorHAnsi"/>
          <w:sz w:val="24"/>
          <w:szCs w:val="24"/>
          <w:highlight w:val="yellow"/>
        </w:rPr>
        <w:fldChar w:fldCharType="begin" w:fldLock="1"/>
      </w:r>
      <w:r w:rsidR="00BF6053" w:rsidRPr="00AC0F7D">
        <w:rPr>
          <w:rFonts w:cstheme="minorHAnsi"/>
          <w:sz w:val="24"/>
          <w:szCs w:val="24"/>
          <w:highlight w:val="yellow"/>
        </w:rPr>
        <w:instrText>ADDIN CSL_CITATION {"citationItems":[{"id":"ITEM-1","itemData":{"DOI":"10.1007/s00264-007-0418-6","ISBN":"0341-2695\\r1432-5195","ISSN":"03412695","PMID":"17639384","abstract":"The combination of recombinant human bone morphogenetic protein-2 (rhBMP-2) on an absorbable collagen sponge (ACS) carrier has been shown to induce bone formation in a number of preclinical and clinical investigations. In 2002, rhBMP-2/ACS at a 1.5-mg/cc concentration (INFUSE Bone Graft, Medtronic Spinal and Biologics, Memphis, TN) was FDA-approved as an autograft replacement for certain interbody spinal fusion procedures. In 2004, INFUSE Bone Graft was approved for open tibial fractures with an intermedullary (IM) nail fixation. Most recently, in March 2007, INFUSE Bone Graft was approved as an alternative to autogenous bone grafts for sinus augmentations, and for localised alveolar ridge augmentations for defects associated with extraction sockets. The culmination of extensive preclinical and clinical research and three FDA approvals makes rhBMP-2 one of the most studied, published and significant advances in orthopaedics. This review article summarises a number of clinical findings of rhBMP-2/ACS, including the FDA-approved investigational device exemption (IDE) studies used in gaining the aforementioned approvals.","author":[{"dropping-particle":"","family":"Medtronic","given":"","non-dropping-particle":"","parse-names":false,"suffix":""}],"container-title":"International Orthopaedics","id":"ITEM-1","issued":{"date-parts":[["2007"]]},"title":"A comprehensive clinical review of recombinant human bone morphogenetic protein-2 (INFUSE Bone Graft)","type":"article-journal"},"uris":["http://www.mendeley.com/documents/?uuid=057fa88a-0e8c-4d3b-a025-9d6fce2c5aec"]}],"mendeley":{"formattedCitation":"&lt;sup&gt;17&lt;/sup&gt;","plainTextFormattedCitation":"17","previouslyFormattedCitation":"&lt;sup&gt;17&lt;/sup&gt;"},"properties":{"noteIndex":0},"schema":"https://github.com/citation-style-language/schema/raw/master/csl-citation.json"}</w:instrText>
      </w:r>
      <w:r w:rsidRPr="00AC0F7D">
        <w:rPr>
          <w:rFonts w:cstheme="minorHAnsi"/>
          <w:sz w:val="24"/>
          <w:szCs w:val="24"/>
          <w:highlight w:val="yellow"/>
        </w:rPr>
        <w:fldChar w:fldCharType="separate"/>
      </w:r>
      <w:r w:rsidR="0089179A" w:rsidRPr="00AC0F7D">
        <w:rPr>
          <w:rFonts w:cstheme="minorHAnsi"/>
          <w:noProof/>
          <w:sz w:val="24"/>
          <w:szCs w:val="24"/>
          <w:highlight w:val="yellow"/>
          <w:vertAlign w:val="superscript"/>
        </w:rPr>
        <w:t>17</w:t>
      </w:r>
      <w:r w:rsidRPr="00AC0F7D">
        <w:rPr>
          <w:rFonts w:cstheme="minorHAnsi"/>
          <w:sz w:val="24"/>
          <w:szCs w:val="24"/>
          <w:highlight w:val="yellow"/>
        </w:rPr>
        <w:fldChar w:fldCharType="end"/>
      </w:r>
      <w:r w:rsidRPr="00AC0F7D">
        <w:rPr>
          <w:rFonts w:cstheme="minorHAnsi"/>
          <w:sz w:val="24"/>
          <w:szCs w:val="24"/>
          <w:highlight w:val="yellow"/>
        </w:rPr>
        <w:t>.</w:t>
      </w:r>
      <w:r w:rsidR="0089179A" w:rsidRPr="00AC0F7D">
        <w:rPr>
          <w:rFonts w:cstheme="minorHAnsi"/>
          <w:sz w:val="24"/>
          <w:szCs w:val="24"/>
          <w:highlight w:val="yellow"/>
        </w:rPr>
        <w:t xml:space="preserve"> Maintaining sterility, reconstitute the rhBMP-2 with the sterile water to a concentration of 1.5 mg/</w:t>
      </w:r>
      <w:proofErr w:type="spellStart"/>
      <w:r w:rsidR="0089179A" w:rsidRPr="00AC0F7D">
        <w:rPr>
          <w:rFonts w:cstheme="minorHAnsi"/>
          <w:sz w:val="24"/>
          <w:szCs w:val="24"/>
          <w:highlight w:val="yellow"/>
        </w:rPr>
        <w:t>mL.</w:t>
      </w:r>
      <w:proofErr w:type="spellEnd"/>
    </w:p>
    <w:p w14:paraId="2EE2FEB0" w14:textId="77777777" w:rsidR="0089179A" w:rsidRPr="00AC0F7D" w:rsidRDefault="0089179A" w:rsidP="00AC0F7D">
      <w:pPr>
        <w:pStyle w:val="ListParagraph"/>
        <w:spacing w:after="0" w:line="240" w:lineRule="auto"/>
        <w:ind w:left="0"/>
        <w:jc w:val="both"/>
        <w:textAlignment w:val="baseline"/>
        <w:rPr>
          <w:rFonts w:eastAsia="Times New Roman" w:cstheme="minorHAnsi"/>
          <w:sz w:val="24"/>
          <w:szCs w:val="24"/>
          <w:highlight w:val="yellow"/>
        </w:rPr>
      </w:pPr>
    </w:p>
    <w:p w14:paraId="30AD4386" w14:textId="42D9AC0E" w:rsidR="006F285B" w:rsidRPr="00AC0F7D" w:rsidRDefault="0089179A" w:rsidP="00AC0F7D">
      <w:pPr>
        <w:pStyle w:val="ListParagraph"/>
        <w:numPr>
          <w:ilvl w:val="1"/>
          <w:numId w:val="36"/>
        </w:numPr>
        <w:spacing w:after="0" w:line="240" w:lineRule="auto"/>
        <w:jc w:val="both"/>
        <w:textAlignment w:val="baseline"/>
        <w:rPr>
          <w:rFonts w:eastAsia="Times New Roman" w:cstheme="minorHAnsi"/>
          <w:b/>
          <w:sz w:val="24"/>
          <w:szCs w:val="24"/>
          <w:highlight w:val="yellow"/>
        </w:rPr>
      </w:pPr>
      <w:r w:rsidRPr="00AC0F7D">
        <w:rPr>
          <w:rFonts w:eastAsia="Times New Roman" w:cstheme="minorHAnsi"/>
          <w:sz w:val="24"/>
          <w:szCs w:val="24"/>
          <w:highlight w:val="yellow"/>
        </w:rPr>
        <w:t xml:space="preserve">Using sterile scissors and a sterile ruler, trim the </w:t>
      </w:r>
      <w:r w:rsidR="00F979F3" w:rsidRPr="00AC0F7D">
        <w:rPr>
          <w:rFonts w:eastAsia="Times New Roman" w:cstheme="minorHAnsi"/>
          <w:sz w:val="24"/>
          <w:szCs w:val="24"/>
          <w:highlight w:val="yellow"/>
        </w:rPr>
        <w:t xml:space="preserve">rhBMP-2 soaked collagen sponge to </w:t>
      </w:r>
      <w:r w:rsidRPr="00AC0F7D">
        <w:rPr>
          <w:rFonts w:eastAsia="Times New Roman" w:cstheme="minorHAnsi"/>
          <w:sz w:val="24"/>
          <w:szCs w:val="24"/>
          <w:highlight w:val="yellow"/>
        </w:rPr>
        <w:t xml:space="preserve">reshape to </w:t>
      </w:r>
      <w:r w:rsidR="00F979F3" w:rsidRPr="00AC0F7D">
        <w:rPr>
          <w:rFonts w:eastAsia="Times New Roman" w:cstheme="minorHAnsi"/>
          <w:sz w:val="24"/>
          <w:szCs w:val="24"/>
          <w:highlight w:val="yellow"/>
        </w:rPr>
        <w:t>fit a 5 mm x 3 mm x 3 mm defect.</w:t>
      </w:r>
    </w:p>
    <w:p w14:paraId="588C4438" w14:textId="77777777" w:rsidR="0089179A" w:rsidRPr="00AC0F7D" w:rsidRDefault="0089179A" w:rsidP="00AC0F7D">
      <w:pPr>
        <w:pStyle w:val="ListParagraph"/>
        <w:spacing w:after="0" w:line="240" w:lineRule="auto"/>
        <w:ind w:left="0"/>
        <w:jc w:val="both"/>
        <w:textAlignment w:val="baseline"/>
        <w:rPr>
          <w:rFonts w:eastAsia="Times New Roman" w:cstheme="minorHAnsi"/>
          <w:b/>
          <w:sz w:val="24"/>
          <w:szCs w:val="24"/>
          <w:highlight w:val="yellow"/>
        </w:rPr>
      </w:pPr>
    </w:p>
    <w:p w14:paraId="2E4A38E3" w14:textId="3FB53BE1" w:rsidR="0089179A" w:rsidRPr="00AC0F7D" w:rsidRDefault="0089179A" w:rsidP="00AC0F7D">
      <w:pPr>
        <w:pStyle w:val="ListParagraph"/>
        <w:numPr>
          <w:ilvl w:val="1"/>
          <w:numId w:val="36"/>
        </w:numPr>
        <w:spacing w:after="0" w:line="240" w:lineRule="auto"/>
        <w:jc w:val="both"/>
        <w:textAlignment w:val="baseline"/>
        <w:rPr>
          <w:rFonts w:eastAsia="Times New Roman" w:cstheme="minorHAnsi"/>
          <w:b/>
          <w:sz w:val="24"/>
          <w:szCs w:val="24"/>
          <w:highlight w:val="yellow"/>
        </w:rPr>
      </w:pPr>
      <w:r w:rsidRPr="00AC0F7D">
        <w:rPr>
          <w:rFonts w:eastAsia="Times New Roman" w:cstheme="minorHAnsi"/>
          <w:b/>
          <w:sz w:val="24"/>
          <w:szCs w:val="24"/>
          <w:highlight w:val="yellow"/>
        </w:rPr>
        <w:t xml:space="preserve"> </w:t>
      </w:r>
      <w:r w:rsidRPr="00AC0F7D">
        <w:rPr>
          <w:rFonts w:eastAsia="Times New Roman" w:cstheme="minorHAnsi"/>
          <w:sz w:val="24"/>
          <w:szCs w:val="24"/>
          <w:highlight w:val="yellow"/>
        </w:rPr>
        <w:t>Using a syringe, distribute the rhBMP-2 solution evenly over the collagen sponge so that it is absorbed.</w:t>
      </w:r>
    </w:p>
    <w:bookmarkEnd w:id="5"/>
    <w:p w14:paraId="776D12B3" w14:textId="77777777" w:rsidR="00513459" w:rsidRPr="00AC0F7D" w:rsidRDefault="00513459" w:rsidP="00AC0F7D">
      <w:pPr>
        <w:pStyle w:val="ListParagraph"/>
        <w:spacing w:after="0" w:line="240" w:lineRule="auto"/>
        <w:ind w:left="0"/>
        <w:jc w:val="both"/>
        <w:textAlignment w:val="baseline"/>
        <w:rPr>
          <w:rFonts w:eastAsia="Times New Roman" w:cstheme="minorHAnsi"/>
          <w:b/>
          <w:sz w:val="24"/>
          <w:szCs w:val="24"/>
        </w:rPr>
      </w:pPr>
    </w:p>
    <w:p w14:paraId="6171C419" w14:textId="430EB307" w:rsidR="00F979F3" w:rsidRPr="00AC0F7D" w:rsidRDefault="00F979F3" w:rsidP="00AC0F7D">
      <w:pPr>
        <w:pStyle w:val="NormalWeb"/>
        <w:numPr>
          <w:ilvl w:val="0"/>
          <w:numId w:val="36"/>
        </w:numPr>
        <w:spacing w:before="0" w:beforeAutospacing="0" w:after="0" w:afterAutospacing="0"/>
        <w:jc w:val="both"/>
        <w:textAlignment w:val="baseline"/>
        <w:rPr>
          <w:rFonts w:asciiTheme="minorHAnsi" w:hAnsiTheme="minorHAnsi" w:cstheme="minorHAnsi"/>
          <w:b/>
        </w:rPr>
      </w:pPr>
      <w:r w:rsidRPr="00AC0F7D">
        <w:rPr>
          <w:rFonts w:asciiTheme="minorHAnsi" w:hAnsiTheme="minorHAnsi" w:cstheme="minorHAnsi"/>
          <w:b/>
        </w:rPr>
        <w:t xml:space="preserve">Preparation of </w:t>
      </w:r>
      <w:r w:rsidR="00EC6544">
        <w:rPr>
          <w:rFonts w:asciiTheme="minorHAnsi" w:hAnsiTheme="minorHAnsi" w:cstheme="minorHAnsi"/>
          <w:b/>
        </w:rPr>
        <w:t>c</w:t>
      </w:r>
      <w:r w:rsidRPr="00AC0F7D">
        <w:rPr>
          <w:rFonts w:asciiTheme="minorHAnsi" w:hAnsiTheme="minorHAnsi" w:cstheme="minorHAnsi"/>
          <w:b/>
        </w:rPr>
        <w:t xml:space="preserve">ustom </w:t>
      </w:r>
      <w:r w:rsidR="00EC6544">
        <w:rPr>
          <w:rFonts w:asciiTheme="minorHAnsi" w:hAnsiTheme="minorHAnsi" w:cstheme="minorHAnsi"/>
          <w:b/>
        </w:rPr>
        <w:t>e</w:t>
      </w:r>
      <w:r w:rsidRPr="00AC0F7D">
        <w:rPr>
          <w:rFonts w:asciiTheme="minorHAnsi" w:hAnsiTheme="minorHAnsi" w:cstheme="minorHAnsi"/>
          <w:b/>
        </w:rPr>
        <w:t xml:space="preserve">xternal </w:t>
      </w:r>
      <w:r w:rsidR="00EC6544">
        <w:rPr>
          <w:rFonts w:asciiTheme="minorHAnsi" w:hAnsiTheme="minorHAnsi" w:cstheme="minorHAnsi"/>
          <w:b/>
        </w:rPr>
        <w:t>f</w:t>
      </w:r>
      <w:r w:rsidRPr="00AC0F7D">
        <w:rPr>
          <w:rFonts w:asciiTheme="minorHAnsi" w:hAnsiTheme="minorHAnsi" w:cstheme="minorHAnsi"/>
          <w:b/>
        </w:rPr>
        <w:t xml:space="preserve">ixation </w:t>
      </w:r>
      <w:r w:rsidR="00EC6544">
        <w:rPr>
          <w:rFonts w:asciiTheme="minorHAnsi" w:hAnsiTheme="minorHAnsi" w:cstheme="minorHAnsi"/>
          <w:b/>
        </w:rPr>
        <w:t>d</w:t>
      </w:r>
      <w:r w:rsidRPr="00AC0F7D">
        <w:rPr>
          <w:rFonts w:asciiTheme="minorHAnsi" w:hAnsiTheme="minorHAnsi" w:cstheme="minorHAnsi"/>
          <w:b/>
        </w:rPr>
        <w:t>evice</w:t>
      </w:r>
    </w:p>
    <w:p w14:paraId="563815AF" w14:textId="77777777" w:rsidR="006F285B" w:rsidRPr="00AC0F7D" w:rsidRDefault="006F285B" w:rsidP="00AC0F7D">
      <w:pPr>
        <w:pStyle w:val="NormalWeb"/>
        <w:spacing w:before="0" w:beforeAutospacing="0" w:after="0" w:afterAutospacing="0"/>
        <w:jc w:val="both"/>
        <w:textAlignment w:val="baseline"/>
        <w:rPr>
          <w:rFonts w:asciiTheme="minorHAnsi" w:hAnsiTheme="minorHAnsi" w:cstheme="minorHAnsi"/>
          <w:b/>
        </w:rPr>
      </w:pPr>
    </w:p>
    <w:p w14:paraId="647CED96" w14:textId="3EB0C446" w:rsidR="00F979F3" w:rsidRPr="00AC0F7D" w:rsidRDefault="00181959" w:rsidP="00AC0F7D">
      <w:pPr>
        <w:pStyle w:val="NormalWeb"/>
        <w:spacing w:before="0" w:beforeAutospacing="0" w:after="0" w:afterAutospacing="0"/>
        <w:jc w:val="both"/>
        <w:textAlignment w:val="baseline"/>
        <w:rPr>
          <w:rFonts w:asciiTheme="minorHAnsi" w:hAnsiTheme="minorHAnsi" w:cstheme="minorHAnsi"/>
        </w:rPr>
      </w:pPr>
      <w:r w:rsidRPr="00181959">
        <w:rPr>
          <w:rFonts w:asciiTheme="minorHAnsi" w:hAnsiTheme="minorHAnsi" w:cstheme="minorHAnsi"/>
        </w:rPr>
        <w:t>NOTE:</w:t>
      </w:r>
      <w:r w:rsidRPr="00AC0F7D">
        <w:rPr>
          <w:rFonts w:asciiTheme="minorHAnsi" w:hAnsiTheme="minorHAnsi" w:cstheme="minorHAnsi"/>
        </w:rPr>
        <w:t xml:space="preserve"> </w:t>
      </w:r>
      <w:r w:rsidR="00F979F3" w:rsidRPr="00AC0F7D">
        <w:rPr>
          <w:rFonts w:asciiTheme="minorHAnsi" w:hAnsiTheme="minorHAnsi" w:cstheme="minorHAnsi"/>
        </w:rPr>
        <w:t xml:space="preserve">See </w:t>
      </w:r>
      <w:r w:rsidR="00F979F3" w:rsidRPr="00AC0F7D">
        <w:rPr>
          <w:rFonts w:asciiTheme="minorHAnsi" w:hAnsiTheme="minorHAnsi" w:cstheme="minorHAnsi"/>
          <w:b/>
        </w:rPr>
        <w:t>Fig</w:t>
      </w:r>
      <w:r w:rsidR="00A70630">
        <w:rPr>
          <w:rFonts w:asciiTheme="minorHAnsi" w:hAnsiTheme="minorHAnsi" w:cstheme="minorHAnsi"/>
          <w:b/>
        </w:rPr>
        <w:t>ure</w:t>
      </w:r>
      <w:r w:rsidR="00F979F3" w:rsidRPr="00AC0F7D">
        <w:rPr>
          <w:rFonts w:asciiTheme="minorHAnsi" w:hAnsiTheme="minorHAnsi" w:cstheme="minorHAnsi"/>
          <w:b/>
        </w:rPr>
        <w:t xml:space="preserve"> 1A</w:t>
      </w:r>
      <w:r w:rsidR="00F979F3" w:rsidRPr="00AC0F7D">
        <w:rPr>
          <w:rFonts w:asciiTheme="minorHAnsi" w:hAnsiTheme="minorHAnsi" w:cstheme="minorHAnsi"/>
        </w:rPr>
        <w:t xml:space="preserve"> for </w:t>
      </w:r>
      <w:r w:rsidR="00EC6544">
        <w:rPr>
          <w:rFonts w:asciiTheme="minorHAnsi" w:hAnsiTheme="minorHAnsi" w:cstheme="minorHAnsi"/>
        </w:rPr>
        <w:t xml:space="preserve">the </w:t>
      </w:r>
      <w:r w:rsidR="00F979F3" w:rsidRPr="00AC0F7D">
        <w:rPr>
          <w:rFonts w:asciiTheme="minorHAnsi" w:hAnsiTheme="minorHAnsi" w:cstheme="minorHAnsi"/>
        </w:rPr>
        <w:t>more complete listing of dimensions.</w:t>
      </w:r>
    </w:p>
    <w:p w14:paraId="0A36F1D9" w14:textId="77777777" w:rsidR="006F285B" w:rsidRPr="00AC0F7D" w:rsidRDefault="006F285B" w:rsidP="00AC0F7D">
      <w:pPr>
        <w:pStyle w:val="NormalWeb"/>
        <w:spacing w:before="0" w:beforeAutospacing="0" w:after="0" w:afterAutospacing="0"/>
        <w:jc w:val="both"/>
        <w:textAlignment w:val="baseline"/>
        <w:rPr>
          <w:rFonts w:asciiTheme="minorHAnsi" w:hAnsiTheme="minorHAnsi" w:cstheme="minorHAnsi"/>
        </w:rPr>
      </w:pPr>
    </w:p>
    <w:p w14:paraId="27B39306" w14:textId="2A3DA9F2" w:rsidR="00F979F3" w:rsidRPr="00AC0F7D" w:rsidRDefault="00F979F3" w:rsidP="00AC0F7D">
      <w:pPr>
        <w:pStyle w:val="NormalWeb"/>
        <w:numPr>
          <w:ilvl w:val="1"/>
          <w:numId w:val="36"/>
        </w:numPr>
        <w:spacing w:before="0" w:beforeAutospacing="0" w:after="0" w:afterAutospacing="0"/>
        <w:jc w:val="both"/>
        <w:textAlignment w:val="baseline"/>
        <w:rPr>
          <w:rFonts w:asciiTheme="minorHAnsi" w:hAnsiTheme="minorHAnsi" w:cstheme="minorHAnsi"/>
        </w:rPr>
      </w:pPr>
      <w:r w:rsidRPr="00AC0F7D">
        <w:rPr>
          <w:rFonts w:asciiTheme="minorHAnsi" w:hAnsiTheme="minorHAnsi" w:cstheme="minorHAnsi"/>
        </w:rPr>
        <w:t>Cut aluminum sheet stock (type 6061, 0.088” thickness) to two pieces (1.4” x 6”)</w:t>
      </w:r>
      <w:r w:rsidR="0089179A" w:rsidRPr="00AC0F7D">
        <w:rPr>
          <w:rFonts w:asciiTheme="minorHAnsi" w:hAnsiTheme="minorHAnsi" w:cstheme="minorHAnsi"/>
        </w:rPr>
        <w:t xml:space="preserve"> using a jigsaw or other appropriate tool</w:t>
      </w:r>
      <w:r w:rsidRPr="00AC0F7D">
        <w:rPr>
          <w:rFonts w:asciiTheme="minorHAnsi" w:hAnsiTheme="minorHAnsi" w:cstheme="minorHAnsi"/>
        </w:rPr>
        <w:t>.</w:t>
      </w:r>
    </w:p>
    <w:p w14:paraId="1350EB9C" w14:textId="77777777" w:rsidR="006F285B" w:rsidRPr="00AC0F7D" w:rsidRDefault="006F285B" w:rsidP="00AC0F7D">
      <w:pPr>
        <w:pStyle w:val="NormalWeb"/>
        <w:spacing w:before="0" w:beforeAutospacing="0" w:after="0" w:afterAutospacing="0"/>
        <w:jc w:val="both"/>
        <w:textAlignment w:val="baseline"/>
        <w:rPr>
          <w:rFonts w:asciiTheme="minorHAnsi" w:hAnsiTheme="minorHAnsi" w:cstheme="minorHAnsi"/>
        </w:rPr>
      </w:pPr>
    </w:p>
    <w:p w14:paraId="2F1C0680" w14:textId="0F88324E" w:rsidR="00F979F3" w:rsidRPr="00AC0F7D" w:rsidRDefault="00F979F3" w:rsidP="00AC0F7D">
      <w:pPr>
        <w:pStyle w:val="NormalWeb"/>
        <w:numPr>
          <w:ilvl w:val="1"/>
          <w:numId w:val="36"/>
        </w:numPr>
        <w:spacing w:before="0" w:beforeAutospacing="0" w:after="0" w:afterAutospacing="0"/>
        <w:jc w:val="both"/>
        <w:textAlignment w:val="baseline"/>
        <w:rPr>
          <w:rFonts w:asciiTheme="minorHAnsi" w:hAnsiTheme="minorHAnsi" w:cstheme="minorHAnsi"/>
        </w:rPr>
      </w:pPr>
      <w:r w:rsidRPr="00AC0F7D">
        <w:rPr>
          <w:rFonts w:asciiTheme="minorHAnsi" w:hAnsiTheme="minorHAnsi" w:cstheme="minorHAnsi"/>
        </w:rPr>
        <w:t>Mount one piece in</w:t>
      </w:r>
      <w:r w:rsidR="00EC6544">
        <w:rPr>
          <w:rFonts w:asciiTheme="minorHAnsi" w:hAnsiTheme="minorHAnsi" w:cstheme="minorHAnsi"/>
        </w:rPr>
        <w:t xml:space="preserve"> the</w:t>
      </w:r>
      <w:r w:rsidRPr="00AC0F7D">
        <w:rPr>
          <w:rFonts w:asciiTheme="minorHAnsi" w:hAnsiTheme="minorHAnsi" w:cstheme="minorHAnsi"/>
        </w:rPr>
        <w:t xml:space="preserve"> milling machine and, using a 1/8” 90</w:t>
      </w:r>
      <w:r w:rsidR="00181959">
        <w:rPr>
          <w:rFonts w:asciiTheme="minorHAnsi" w:hAnsiTheme="minorHAnsi" w:cstheme="minorHAnsi"/>
        </w:rPr>
        <w:t>°-</w:t>
      </w:r>
      <w:r w:rsidRPr="00AC0F7D">
        <w:rPr>
          <w:rFonts w:asciiTheme="minorHAnsi" w:hAnsiTheme="minorHAnsi" w:cstheme="minorHAnsi"/>
        </w:rPr>
        <w:t>point carbide drill mill, cut</w:t>
      </w:r>
      <w:r w:rsidR="0094574B" w:rsidRPr="00AC0F7D">
        <w:rPr>
          <w:rFonts w:asciiTheme="minorHAnsi" w:hAnsiTheme="minorHAnsi" w:cstheme="minorHAnsi"/>
        </w:rPr>
        <w:t xml:space="preserve"> </w:t>
      </w:r>
      <w:r w:rsidRPr="00AC0F7D">
        <w:rPr>
          <w:rFonts w:asciiTheme="minorHAnsi" w:hAnsiTheme="minorHAnsi" w:cstheme="minorHAnsi"/>
        </w:rPr>
        <w:t>four 'V' grooves (0.035” deep) lengthwise. Leave the other piece free of cuts.</w:t>
      </w:r>
    </w:p>
    <w:p w14:paraId="0FF6816D" w14:textId="77777777" w:rsidR="006F285B" w:rsidRPr="00AC0F7D" w:rsidRDefault="006F285B" w:rsidP="00AC0F7D">
      <w:pPr>
        <w:pStyle w:val="NormalWeb"/>
        <w:spacing w:before="0" w:beforeAutospacing="0" w:after="0" w:afterAutospacing="0"/>
        <w:jc w:val="both"/>
        <w:textAlignment w:val="baseline"/>
        <w:rPr>
          <w:rFonts w:asciiTheme="minorHAnsi" w:hAnsiTheme="minorHAnsi" w:cstheme="minorHAnsi"/>
        </w:rPr>
      </w:pPr>
    </w:p>
    <w:p w14:paraId="6132349D" w14:textId="1D33E252" w:rsidR="00F979F3" w:rsidRPr="00AC0F7D" w:rsidRDefault="00324A1C" w:rsidP="00AC0F7D">
      <w:pPr>
        <w:pStyle w:val="NormalWeb"/>
        <w:numPr>
          <w:ilvl w:val="1"/>
          <w:numId w:val="36"/>
        </w:numPr>
        <w:spacing w:before="0" w:beforeAutospacing="0" w:after="0" w:afterAutospacing="0"/>
        <w:jc w:val="both"/>
        <w:textAlignment w:val="baseline"/>
        <w:rPr>
          <w:rFonts w:asciiTheme="minorHAnsi" w:hAnsiTheme="minorHAnsi" w:cstheme="minorHAnsi"/>
        </w:rPr>
      </w:pPr>
      <w:r w:rsidRPr="00AC0F7D">
        <w:rPr>
          <w:rFonts w:asciiTheme="minorHAnsi" w:hAnsiTheme="minorHAnsi" w:cstheme="minorHAnsi"/>
        </w:rPr>
        <w:t>Cut i</w:t>
      </w:r>
      <w:r w:rsidR="00F979F3" w:rsidRPr="00AC0F7D">
        <w:rPr>
          <w:rFonts w:asciiTheme="minorHAnsi" w:hAnsiTheme="minorHAnsi" w:cstheme="minorHAnsi"/>
        </w:rPr>
        <w:t xml:space="preserve">ndividual plates of 0.3” width </w:t>
      </w:r>
      <w:r w:rsidR="00907349" w:rsidRPr="00AC0F7D">
        <w:rPr>
          <w:rFonts w:asciiTheme="minorHAnsi" w:hAnsiTheme="minorHAnsi" w:cstheme="minorHAnsi"/>
        </w:rPr>
        <w:t>from</w:t>
      </w:r>
      <w:r w:rsidR="00F979F3" w:rsidRPr="00AC0F7D">
        <w:rPr>
          <w:rFonts w:asciiTheme="minorHAnsi" w:hAnsiTheme="minorHAnsi" w:cstheme="minorHAnsi"/>
        </w:rPr>
        <w:t xml:space="preserve"> the two pieces (</w:t>
      </w:r>
      <w:r w:rsidR="00F979F3" w:rsidRPr="00AC0F7D">
        <w:rPr>
          <w:rFonts w:asciiTheme="minorHAnsi" w:hAnsiTheme="minorHAnsi" w:cstheme="minorHAnsi"/>
          <w:b/>
        </w:rPr>
        <w:t>Fig</w:t>
      </w:r>
      <w:r w:rsidR="00A70630">
        <w:rPr>
          <w:rFonts w:asciiTheme="minorHAnsi" w:hAnsiTheme="minorHAnsi" w:cstheme="minorHAnsi"/>
          <w:b/>
        </w:rPr>
        <w:t>ure</w:t>
      </w:r>
      <w:r w:rsidR="00F979F3" w:rsidRPr="00AC0F7D">
        <w:rPr>
          <w:rFonts w:asciiTheme="minorHAnsi" w:hAnsiTheme="minorHAnsi" w:cstheme="minorHAnsi"/>
          <w:b/>
        </w:rPr>
        <w:t xml:space="preserve"> 1B</w:t>
      </w:r>
      <w:r w:rsidR="00F979F3" w:rsidRPr="00AC0F7D">
        <w:rPr>
          <w:rFonts w:asciiTheme="minorHAnsi" w:hAnsiTheme="minorHAnsi" w:cstheme="minorHAnsi"/>
        </w:rPr>
        <w:t xml:space="preserve">). Measure and drill screw holes for 4-40 thread. Tap plate with ‘V’ grooves with the 4-40 thread. Drill </w:t>
      </w:r>
      <w:r w:rsidR="00421271">
        <w:rPr>
          <w:rFonts w:asciiTheme="minorHAnsi" w:hAnsiTheme="minorHAnsi" w:cstheme="minorHAnsi"/>
        </w:rPr>
        <w:t xml:space="preserve">the </w:t>
      </w:r>
      <w:r w:rsidR="00F979F3" w:rsidRPr="00AC0F7D">
        <w:rPr>
          <w:rFonts w:asciiTheme="minorHAnsi" w:hAnsiTheme="minorHAnsi" w:cstheme="minorHAnsi"/>
        </w:rPr>
        <w:t>plate without grooves for a #4 screw body drill.</w:t>
      </w:r>
    </w:p>
    <w:p w14:paraId="4D1C7EB3" w14:textId="77777777" w:rsidR="006F285B" w:rsidRPr="00AC0F7D" w:rsidRDefault="006F285B" w:rsidP="00AC0F7D">
      <w:pPr>
        <w:pStyle w:val="NormalWeb"/>
        <w:spacing w:before="0" w:beforeAutospacing="0" w:after="0" w:afterAutospacing="0"/>
        <w:jc w:val="both"/>
        <w:textAlignment w:val="baseline"/>
        <w:rPr>
          <w:rFonts w:asciiTheme="minorHAnsi" w:hAnsiTheme="minorHAnsi" w:cstheme="minorHAnsi"/>
        </w:rPr>
      </w:pPr>
    </w:p>
    <w:p w14:paraId="5E195C40" w14:textId="5E0A6D98" w:rsidR="00F979F3" w:rsidRPr="00AC0F7D" w:rsidRDefault="00F979F3" w:rsidP="00AC0F7D">
      <w:pPr>
        <w:pStyle w:val="NormalWeb"/>
        <w:numPr>
          <w:ilvl w:val="1"/>
          <w:numId w:val="36"/>
        </w:numPr>
        <w:spacing w:before="0" w:beforeAutospacing="0" w:after="0" w:afterAutospacing="0"/>
        <w:jc w:val="both"/>
        <w:textAlignment w:val="baseline"/>
        <w:rPr>
          <w:rFonts w:asciiTheme="minorHAnsi" w:hAnsiTheme="minorHAnsi" w:cstheme="minorHAnsi"/>
        </w:rPr>
      </w:pPr>
      <w:r w:rsidRPr="00AC0F7D">
        <w:rPr>
          <w:rFonts w:asciiTheme="minorHAnsi" w:hAnsiTheme="minorHAnsi" w:cstheme="minorHAnsi"/>
        </w:rPr>
        <w:t>Sand both pieces to round corners and reduce weight (</w:t>
      </w:r>
      <w:r w:rsidRPr="00AC0F7D">
        <w:rPr>
          <w:rFonts w:asciiTheme="minorHAnsi" w:hAnsiTheme="minorHAnsi" w:cstheme="minorHAnsi"/>
          <w:b/>
        </w:rPr>
        <w:t>Fig</w:t>
      </w:r>
      <w:r w:rsidR="00A70630">
        <w:rPr>
          <w:rFonts w:asciiTheme="minorHAnsi" w:hAnsiTheme="minorHAnsi" w:cstheme="minorHAnsi"/>
          <w:b/>
        </w:rPr>
        <w:t>ure</w:t>
      </w:r>
      <w:r w:rsidRPr="00AC0F7D">
        <w:rPr>
          <w:rFonts w:asciiTheme="minorHAnsi" w:hAnsiTheme="minorHAnsi" w:cstheme="minorHAnsi"/>
          <w:b/>
        </w:rPr>
        <w:t xml:space="preserve"> 1C</w:t>
      </w:r>
      <w:r w:rsidRPr="00AC0F7D">
        <w:rPr>
          <w:rFonts w:asciiTheme="minorHAnsi" w:hAnsiTheme="minorHAnsi" w:cstheme="minorHAnsi"/>
        </w:rPr>
        <w:t>).</w:t>
      </w:r>
    </w:p>
    <w:p w14:paraId="0B2B428D" w14:textId="77777777" w:rsidR="006F285B" w:rsidRPr="00AC0F7D" w:rsidRDefault="006F285B" w:rsidP="00AC0F7D">
      <w:pPr>
        <w:pStyle w:val="NormalWeb"/>
        <w:spacing w:before="0" w:beforeAutospacing="0" w:after="0" w:afterAutospacing="0"/>
        <w:jc w:val="both"/>
        <w:textAlignment w:val="baseline"/>
        <w:rPr>
          <w:rFonts w:asciiTheme="minorHAnsi" w:hAnsiTheme="minorHAnsi" w:cstheme="minorHAnsi"/>
        </w:rPr>
      </w:pPr>
    </w:p>
    <w:p w14:paraId="0DF4EEB3" w14:textId="6CFCD528" w:rsidR="00F979F3" w:rsidRPr="00AC0F7D" w:rsidRDefault="00F979F3" w:rsidP="00AC0F7D">
      <w:pPr>
        <w:pStyle w:val="NormalWeb"/>
        <w:numPr>
          <w:ilvl w:val="1"/>
          <w:numId w:val="36"/>
        </w:numPr>
        <w:spacing w:before="0" w:beforeAutospacing="0" w:after="0" w:afterAutospacing="0"/>
        <w:jc w:val="both"/>
        <w:textAlignment w:val="baseline"/>
        <w:rPr>
          <w:rFonts w:asciiTheme="minorHAnsi" w:hAnsiTheme="minorHAnsi" w:cstheme="minorHAnsi"/>
        </w:rPr>
      </w:pPr>
      <w:r w:rsidRPr="00AC0F7D">
        <w:rPr>
          <w:rFonts w:asciiTheme="minorHAnsi" w:hAnsiTheme="minorHAnsi" w:cstheme="minorHAnsi"/>
        </w:rPr>
        <w:t xml:space="preserve">Screw pieces together with 4-40, 18-8 stainless steel button head cap screws (0.25”) so that grooves are flush against </w:t>
      </w:r>
      <w:r w:rsidR="00EC6544">
        <w:rPr>
          <w:rFonts w:asciiTheme="minorHAnsi" w:hAnsiTheme="minorHAnsi" w:cstheme="minorHAnsi"/>
        </w:rPr>
        <w:t xml:space="preserve">the </w:t>
      </w:r>
      <w:r w:rsidRPr="00AC0F7D">
        <w:rPr>
          <w:rFonts w:asciiTheme="minorHAnsi" w:hAnsiTheme="minorHAnsi" w:cstheme="minorHAnsi"/>
        </w:rPr>
        <w:t>plain plate (</w:t>
      </w:r>
      <w:r w:rsidRPr="00AC0F7D">
        <w:rPr>
          <w:rFonts w:asciiTheme="minorHAnsi" w:hAnsiTheme="minorHAnsi" w:cstheme="minorHAnsi"/>
          <w:b/>
        </w:rPr>
        <w:t>Fig</w:t>
      </w:r>
      <w:r w:rsidR="00A70630">
        <w:rPr>
          <w:rFonts w:asciiTheme="minorHAnsi" w:hAnsiTheme="minorHAnsi" w:cstheme="minorHAnsi"/>
          <w:b/>
        </w:rPr>
        <w:t>ure</w:t>
      </w:r>
      <w:r w:rsidRPr="00AC0F7D">
        <w:rPr>
          <w:rFonts w:asciiTheme="minorHAnsi" w:hAnsiTheme="minorHAnsi" w:cstheme="minorHAnsi"/>
          <w:b/>
        </w:rPr>
        <w:t xml:space="preserve"> 1D</w:t>
      </w:r>
      <w:r w:rsidRPr="00AC0F7D">
        <w:rPr>
          <w:rFonts w:asciiTheme="minorHAnsi" w:hAnsiTheme="minorHAnsi" w:cstheme="minorHAnsi"/>
        </w:rPr>
        <w:t>)</w:t>
      </w:r>
    </w:p>
    <w:p w14:paraId="08760EA4" w14:textId="77777777" w:rsidR="00F979F3" w:rsidRPr="00AC0F7D" w:rsidRDefault="00F979F3" w:rsidP="00AC0F7D">
      <w:pPr>
        <w:pStyle w:val="NormalWeb"/>
        <w:spacing w:before="0" w:beforeAutospacing="0" w:after="0" w:afterAutospacing="0"/>
        <w:jc w:val="both"/>
        <w:textAlignment w:val="baseline"/>
        <w:rPr>
          <w:rFonts w:asciiTheme="minorHAnsi" w:hAnsiTheme="minorHAnsi" w:cstheme="minorHAnsi"/>
        </w:rPr>
      </w:pPr>
    </w:p>
    <w:p w14:paraId="341C533D" w14:textId="10BA8E11" w:rsidR="00F979F3" w:rsidRPr="00AC0F7D" w:rsidRDefault="00F979F3" w:rsidP="00AC0F7D">
      <w:pPr>
        <w:pStyle w:val="NormalWeb"/>
        <w:numPr>
          <w:ilvl w:val="0"/>
          <w:numId w:val="36"/>
        </w:numPr>
        <w:spacing w:before="0" w:beforeAutospacing="0" w:after="0" w:afterAutospacing="0"/>
        <w:jc w:val="both"/>
        <w:textAlignment w:val="baseline"/>
        <w:rPr>
          <w:rFonts w:asciiTheme="minorHAnsi" w:hAnsiTheme="minorHAnsi" w:cstheme="minorHAnsi"/>
        </w:rPr>
      </w:pPr>
      <w:r w:rsidRPr="00AC0F7D">
        <w:rPr>
          <w:rFonts w:asciiTheme="minorHAnsi" w:hAnsiTheme="minorHAnsi" w:cstheme="minorHAnsi"/>
          <w:b/>
          <w:bCs/>
        </w:rPr>
        <w:t xml:space="preserve">Anesthetic </w:t>
      </w:r>
      <w:r w:rsidR="00EC6544">
        <w:rPr>
          <w:rFonts w:asciiTheme="minorHAnsi" w:hAnsiTheme="minorHAnsi" w:cstheme="minorHAnsi"/>
          <w:b/>
          <w:bCs/>
        </w:rPr>
        <w:t>p</w:t>
      </w:r>
      <w:r w:rsidRPr="00AC0F7D">
        <w:rPr>
          <w:rFonts w:asciiTheme="minorHAnsi" w:hAnsiTheme="minorHAnsi" w:cstheme="minorHAnsi"/>
          <w:b/>
          <w:bCs/>
        </w:rPr>
        <w:t xml:space="preserve">rocedure and </w:t>
      </w:r>
      <w:r w:rsidR="00EC6544">
        <w:rPr>
          <w:rFonts w:asciiTheme="minorHAnsi" w:hAnsiTheme="minorHAnsi" w:cstheme="minorHAnsi"/>
          <w:b/>
          <w:bCs/>
        </w:rPr>
        <w:t>a</w:t>
      </w:r>
      <w:r w:rsidRPr="00AC0F7D">
        <w:rPr>
          <w:rFonts w:asciiTheme="minorHAnsi" w:hAnsiTheme="minorHAnsi" w:cstheme="minorHAnsi"/>
          <w:b/>
          <w:bCs/>
        </w:rPr>
        <w:t>nalgesia</w:t>
      </w:r>
    </w:p>
    <w:p w14:paraId="2FC66E2A" w14:textId="77777777" w:rsidR="006F285B" w:rsidRPr="00AC0F7D" w:rsidRDefault="006F285B" w:rsidP="00AC0F7D">
      <w:pPr>
        <w:pStyle w:val="NormalWeb"/>
        <w:spacing w:before="0" w:beforeAutospacing="0" w:after="0" w:afterAutospacing="0"/>
        <w:jc w:val="both"/>
        <w:textAlignment w:val="baseline"/>
        <w:rPr>
          <w:rFonts w:asciiTheme="minorHAnsi" w:hAnsiTheme="minorHAnsi" w:cstheme="minorHAnsi"/>
        </w:rPr>
      </w:pPr>
    </w:p>
    <w:p w14:paraId="1837CF14" w14:textId="77777777" w:rsidR="00A70630" w:rsidRDefault="00F979F3" w:rsidP="00AC0F7D">
      <w:pPr>
        <w:pStyle w:val="NormalWeb"/>
        <w:numPr>
          <w:ilvl w:val="1"/>
          <w:numId w:val="36"/>
        </w:numPr>
        <w:spacing w:before="0" w:beforeAutospacing="0" w:after="0" w:afterAutospacing="0"/>
        <w:jc w:val="both"/>
        <w:textAlignment w:val="baseline"/>
        <w:rPr>
          <w:rFonts w:asciiTheme="minorHAnsi" w:hAnsiTheme="minorHAnsi" w:cstheme="minorHAnsi"/>
        </w:rPr>
      </w:pPr>
      <w:r w:rsidRPr="00AC0F7D">
        <w:rPr>
          <w:rFonts w:asciiTheme="minorHAnsi" w:hAnsiTheme="minorHAnsi" w:cstheme="minorHAnsi"/>
        </w:rPr>
        <w:t xml:space="preserve">Induce anesthesia by placing </w:t>
      </w:r>
      <w:r w:rsidR="00A70630">
        <w:rPr>
          <w:rFonts w:asciiTheme="minorHAnsi" w:hAnsiTheme="minorHAnsi" w:cstheme="minorHAnsi"/>
        </w:rPr>
        <w:t xml:space="preserve">the </w:t>
      </w:r>
      <w:r w:rsidRPr="00AC0F7D">
        <w:rPr>
          <w:rFonts w:asciiTheme="minorHAnsi" w:hAnsiTheme="minorHAnsi" w:cstheme="minorHAnsi"/>
        </w:rPr>
        <w:t>rat in induction chamber delivering 4</w:t>
      </w:r>
      <w:r w:rsidR="00324A1C" w:rsidRPr="00AC0F7D">
        <w:rPr>
          <w:rFonts w:asciiTheme="minorHAnsi" w:hAnsiTheme="minorHAnsi" w:cstheme="minorHAnsi"/>
        </w:rPr>
        <w:t xml:space="preserve"> </w:t>
      </w:r>
      <w:r w:rsidRPr="00AC0F7D">
        <w:rPr>
          <w:rFonts w:asciiTheme="minorHAnsi" w:hAnsiTheme="minorHAnsi" w:cstheme="minorHAnsi"/>
        </w:rPr>
        <w:t>L O</w:t>
      </w:r>
      <w:r w:rsidRPr="00AC0F7D">
        <w:rPr>
          <w:rFonts w:asciiTheme="minorHAnsi" w:hAnsiTheme="minorHAnsi" w:cstheme="minorHAnsi"/>
          <w:vertAlign w:val="subscript"/>
        </w:rPr>
        <w:t>2</w:t>
      </w:r>
      <w:r w:rsidRPr="00AC0F7D">
        <w:rPr>
          <w:rFonts w:asciiTheme="minorHAnsi" w:hAnsiTheme="minorHAnsi" w:cstheme="minorHAnsi"/>
        </w:rPr>
        <w:t>/min with 4% isoflurane.</w:t>
      </w:r>
      <w:r w:rsidR="00CA1460" w:rsidRPr="00AC0F7D">
        <w:rPr>
          <w:rFonts w:asciiTheme="minorHAnsi" w:hAnsiTheme="minorHAnsi" w:cstheme="minorHAnsi"/>
        </w:rPr>
        <w:t xml:space="preserve"> </w:t>
      </w:r>
    </w:p>
    <w:p w14:paraId="3A8CF9DB" w14:textId="77777777" w:rsidR="00A70630" w:rsidRDefault="00A70630" w:rsidP="00A70630">
      <w:pPr>
        <w:pStyle w:val="NormalWeb"/>
        <w:spacing w:before="0" w:beforeAutospacing="0" w:after="0" w:afterAutospacing="0"/>
        <w:jc w:val="both"/>
        <w:textAlignment w:val="baseline"/>
        <w:rPr>
          <w:rFonts w:asciiTheme="minorHAnsi" w:hAnsiTheme="minorHAnsi" w:cstheme="minorHAnsi"/>
        </w:rPr>
      </w:pPr>
    </w:p>
    <w:p w14:paraId="3DB224B3" w14:textId="37EA8214" w:rsidR="00F979F3" w:rsidRPr="00AC0F7D" w:rsidRDefault="00CA1460" w:rsidP="00A70630">
      <w:pPr>
        <w:pStyle w:val="NormalWeb"/>
        <w:spacing w:before="0" w:beforeAutospacing="0" w:after="0" w:afterAutospacing="0"/>
        <w:jc w:val="both"/>
        <w:textAlignment w:val="baseline"/>
        <w:rPr>
          <w:rFonts w:asciiTheme="minorHAnsi" w:hAnsiTheme="minorHAnsi" w:cstheme="minorHAnsi"/>
        </w:rPr>
      </w:pPr>
      <w:r w:rsidRPr="00AC0F7D">
        <w:rPr>
          <w:rFonts w:asciiTheme="minorHAnsi" w:hAnsiTheme="minorHAnsi" w:cstheme="minorHAnsi"/>
        </w:rPr>
        <w:t xml:space="preserve">CAUTION: Research personnel must avoid inhalation of anesthetic gas and maintain proper hood and ventilation in </w:t>
      </w:r>
      <w:r w:rsidR="00822459" w:rsidRPr="00AC0F7D">
        <w:rPr>
          <w:rFonts w:asciiTheme="minorHAnsi" w:hAnsiTheme="minorHAnsi" w:cstheme="minorHAnsi"/>
        </w:rPr>
        <w:t xml:space="preserve">the </w:t>
      </w:r>
      <w:r w:rsidRPr="00AC0F7D">
        <w:rPr>
          <w:rFonts w:asciiTheme="minorHAnsi" w:hAnsiTheme="minorHAnsi" w:cstheme="minorHAnsi"/>
        </w:rPr>
        <w:t>laboratory.</w:t>
      </w:r>
    </w:p>
    <w:p w14:paraId="5874CE92" w14:textId="77777777" w:rsidR="006F285B" w:rsidRPr="00AC0F7D" w:rsidRDefault="006F285B" w:rsidP="00AC0F7D">
      <w:pPr>
        <w:pStyle w:val="NormalWeb"/>
        <w:spacing w:before="0" w:beforeAutospacing="0" w:after="0" w:afterAutospacing="0"/>
        <w:jc w:val="both"/>
        <w:textAlignment w:val="baseline"/>
        <w:rPr>
          <w:rFonts w:asciiTheme="minorHAnsi" w:hAnsiTheme="minorHAnsi" w:cstheme="minorHAnsi"/>
        </w:rPr>
      </w:pPr>
    </w:p>
    <w:p w14:paraId="7636C330" w14:textId="37D5F2B0" w:rsidR="00F979F3" w:rsidRPr="00AC0F7D" w:rsidRDefault="00F979F3" w:rsidP="00AC0F7D">
      <w:pPr>
        <w:pStyle w:val="NormalWeb"/>
        <w:numPr>
          <w:ilvl w:val="1"/>
          <w:numId w:val="36"/>
        </w:numPr>
        <w:spacing w:before="0" w:beforeAutospacing="0" w:after="0" w:afterAutospacing="0"/>
        <w:jc w:val="both"/>
        <w:textAlignment w:val="baseline"/>
        <w:rPr>
          <w:rFonts w:asciiTheme="minorHAnsi" w:hAnsiTheme="minorHAnsi" w:cstheme="minorHAnsi"/>
        </w:rPr>
      </w:pPr>
      <w:r w:rsidRPr="00AC0F7D">
        <w:rPr>
          <w:rFonts w:asciiTheme="minorHAnsi" w:hAnsiTheme="minorHAnsi" w:cstheme="minorHAnsi"/>
        </w:rPr>
        <w:t xml:space="preserve">Remove </w:t>
      </w:r>
      <w:r w:rsidR="00A70630">
        <w:rPr>
          <w:rFonts w:asciiTheme="minorHAnsi" w:hAnsiTheme="minorHAnsi" w:cstheme="minorHAnsi"/>
        </w:rPr>
        <w:t xml:space="preserve">the </w:t>
      </w:r>
      <w:r w:rsidRPr="00AC0F7D">
        <w:rPr>
          <w:rFonts w:asciiTheme="minorHAnsi" w:hAnsiTheme="minorHAnsi" w:cstheme="minorHAnsi"/>
        </w:rPr>
        <w:t xml:space="preserve">rat from </w:t>
      </w:r>
      <w:r w:rsidR="00A70630">
        <w:rPr>
          <w:rFonts w:asciiTheme="minorHAnsi" w:hAnsiTheme="minorHAnsi" w:cstheme="minorHAnsi"/>
        </w:rPr>
        <w:t xml:space="preserve">the </w:t>
      </w:r>
      <w:r w:rsidRPr="00AC0F7D">
        <w:rPr>
          <w:rFonts w:asciiTheme="minorHAnsi" w:hAnsiTheme="minorHAnsi" w:cstheme="minorHAnsi"/>
        </w:rPr>
        <w:t xml:space="preserve">chamber after </w:t>
      </w:r>
      <w:r w:rsidR="00A70630">
        <w:rPr>
          <w:rFonts w:asciiTheme="minorHAnsi" w:hAnsiTheme="minorHAnsi" w:cstheme="minorHAnsi"/>
        </w:rPr>
        <w:t xml:space="preserve">the </w:t>
      </w:r>
      <w:r w:rsidRPr="00AC0F7D">
        <w:rPr>
          <w:rFonts w:asciiTheme="minorHAnsi" w:hAnsiTheme="minorHAnsi" w:cstheme="minorHAnsi"/>
        </w:rPr>
        <w:t xml:space="preserve">rat loses righting reflex, attach </w:t>
      </w:r>
      <w:r w:rsidR="00EC6544">
        <w:rPr>
          <w:rFonts w:asciiTheme="minorHAnsi" w:hAnsiTheme="minorHAnsi" w:cstheme="minorHAnsi"/>
        </w:rPr>
        <w:t xml:space="preserve">a </w:t>
      </w:r>
      <w:r w:rsidRPr="00AC0F7D">
        <w:rPr>
          <w:rFonts w:asciiTheme="minorHAnsi" w:hAnsiTheme="minorHAnsi" w:cstheme="minorHAnsi"/>
        </w:rPr>
        <w:t>nose cone and place at</w:t>
      </w:r>
      <w:r w:rsidR="00EC6544">
        <w:rPr>
          <w:rFonts w:asciiTheme="minorHAnsi" w:hAnsiTheme="minorHAnsi" w:cstheme="minorHAnsi"/>
        </w:rPr>
        <w:t xml:space="preserve"> the</w:t>
      </w:r>
      <w:r w:rsidRPr="00AC0F7D">
        <w:rPr>
          <w:rFonts w:asciiTheme="minorHAnsi" w:hAnsiTheme="minorHAnsi" w:cstheme="minorHAnsi"/>
        </w:rPr>
        <w:t xml:space="preserve"> maintenance dose</w:t>
      </w:r>
      <w:r w:rsidR="00A70630">
        <w:rPr>
          <w:rFonts w:asciiTheme="minorHAnsi" w:hAnsiTheme="minorHAnsi" w:cstheme="minorHAnsi"/>
        </w:rPr>
        <w:t xml:space="preserve"> of anesthesia through </w:t>
      </w:r>
      <w:r w:rsidR="00EC6544">
        <w:rPr>
          <w:rFonts w:asciiTheme="minorHAnsi" w:hAnsiTheme="minorHAnsi" w:cstheme="minorHAnsi"/>
        </w:rPr>
        <w:t xml:space="preserve">the </w:t>
      </w:r>
      <w:r w:rsidR="00A70630">
        <w:rPr>
          <w:rFonts w:asciiTheme="minorHAnsi" w:hAnsiTheme="minorHAnsi" w:cstheme="minorHAnsi"/>
        </w:rPr>
        <w:t>nose</w:t>
      </w:r>
      <w:r w:rsidRPr="00AC0F7D">
        <w:rPr>
          <w:rFonts w:asciiTheme="minorHAnsi" w:hAnsiTheme="minorHAnsi" w:cstheme="minorHAnsi"/>
        </w:rPr>
        <w:t xml:space="preserve"> (O</w:t>
      </w:r>
      <w:r w:rsidRPr="00AC0F7D">
        <w:rPr>
          <w:rFonts w:asciiTheme="minorHAnsi" w:hAnsiTheme="minorHAnsi" w:cstheme="minorHAnsi"/>
          <w:vertAlign w:val="subscript"/>
        </w:rPr>
        <w:t>2</w:t>
      </w:r>
      <w:r w:rsidRPr="00AC0F7D">
        <w:rPr>
          <w:rFonts w:asciiTheme="minorHAnsi" w:hAnsiTheme="minorHAnsi" w:cstheme="minorHAnsi"/>
        </w:rPr>
        <w:t xml:space="preserve"> delivery rate to 2-3 L/min and 0.8% isoflurane).</w:t>
      </w:r>
    </w:p>
    <w:p w14:paraId="7F7BE1AF" w14:textId="77777777" w:rsidR="006F285B" w:rsidRPr="00AC0F7D" w:rsidRDefault="006F285B" w:rsidP="00AC0F7D">
      <w:pPr>
        <w:pStyle w:val="NormalWeb"/>
        <w:spacing w:before="0" w:beforeAutospacing="0" w:after="0" w:afterAutospacing="0"/>
        <w:jc w:val="both"/>
        <w:textAlignment w:val="baseline"/>
        <w:rPr>
          <w:rFonts w:asciiTheme="minorHAnsi" w:hAnsiTheme="minorHAnsi" w:cstheme="minorHAnsi"/>
        </w:rPr>
      </w:pPr>
    </w:p>
    <w:p w14:paraId="2DEAF250" w14:textId="29223EAB" w:rsidR="00F979F3" w:rsidRPr="00AC0F7D" w:rsidRDefault="00F979F3" w:rsidP="00AC0F7D">
      <w:pPr>
        <w:pStyle w:val="NormalWeb"/>
        <w:numPr>
          <w:ilvl w:val="1"/>
          <w:numId w:val="36"/>
        </w:numPr>
        <w:spacing w:before="0" w:beforeAutospacing="0" w:after="0" w:afterAutospacing="0"/>
        <w:jc w:val="both"/>
        <w:textAlignment w:val="baseline"/>
        <w:rPr>
          <w:rFonts w:asciiTheme="minorHAnsi" w:hAnsiTheme="minorHAnsi" w:cstheme="minorHAnsi"/>
        </w:rPr>
      </w:pPr>
      <w:r w:rsidRPr="00AC0F7D">
        <w:rPr>
          <w:rFonts w:asciiTheme="minorHAnsi" w:hAnsiTheme="minorHAnsi" w:cstheme="minorHAnsi"/>
        </w:rPr>
        <w:t xml:space="preserve">Place </w:t>
      </w:r>
      <w:r w:rsidR="00A70630">
        <w:rPr>
          <w:rFonts w:asciiTheme="minorHAnsi" w:hAnsiTheme="minorHAnsi" w:cstheme="minorHAnsi"/>
        </w:rPr>
        <w:t xml:space="preserve">the </w:t>
      </w:r>
      <w:r w:rsidRPr="00AC0F7D">
        <w:rPr>
          <w:rFonts w:asciiTheme="minorHAnsi" w:hAnsiTheme="minorHAnsi" w:cstheme="minorHAnsi"/>
        </w:rPr>
        <w:t xml:space="preserve">rat on </w:t>
      </w:r>
      <w:r w:rsidR="00421271">
        <w:rPr>
          <w:rFonts w:asciiTheme="minorHAnsi" w:hAnsiTheme="minorHAnsi" w:cstheme="minorHAnsi"/>
        </w:rPr>
        <w:t xml:space="preserve">the </w:t>
      </w:r>
      <w:r w:rsidRPr="00AC0F7D">
        <w:rPr>
          <w:rFonts w:asciiTheme="minorHAnsi" w:hAnsiTheme="minorHAnsi" w:cstheme="minorHAnsi"/>
        </w:rPr>
        <w:t>heating pad</w:t>
      </w:r>
      <w:r w:rsidR="00CA1460" w:rsidRPr="00AC0F7D">
        <w:rPr>
          <w:rFonts w:asciiTheme="minorHAnsi" w:hAnsiTheme="minorHAnsi" w:cstheme="minorHAnsi"/>
        </w:rPr>
        <w:t xml:space="preserve"> or under</w:t>
      </w:r>
      <w:r w:rsidR="00A70630">
        <w:rPr>
          <w:rFonts w:asciiTheme="minorHAnsi" w:hAnsiTheme="minorHAnsi" w:cstheme="minorHAnsi"/>
        </w:rPr>
        <w:t xml:space="preserve"> the</w:t>
      </w:r>
      <w:r w:rsidR="00CA1460" w:rsidRPr="00AC0F7D">
        <w:rPr>
          <w:rFonts w:asciiTheme="minorHAnsi" w:hAnsiTheme="minorHAnsi" w:cstheme="minorHAnsi"/>
        </w:rPr>
        <w:t xml:space="preserve"> warming light</w:t>
      </w:r>
      <w:r w:rsidRPr="00AC0F7D">
        <w:rPr>
          <w:rFonts w:asciiTheme="minorHAnsi" w:hAnsiTheme="minorHAnsi" w:cstheme="minorHAnsi"/>
        </w:rPr>
        <w:t xml:space="preserve"> to prevent hypothermia.</w:t>
      </w:r>
    </w:p>
    <w:p w14:paraId="2CB725A5" w14:textId="77777777" w:rsidR="006F285B" w:rsidRPr="00AC0F7D" w:rsidRDefault="006F285B" w:rsidP="00AC0F7D">
      <w:pPr>
        <w:pStyle w:val="NormalWeb"/>
        <w:spacing w:before="0" w:beforeAutospacing="0" w:after="0" w:afterAutospacing="0"/>
        <w:jc w:val="both"/>
        <w:textAlignment w:val="baseline"/>
        <w:rPr>
          <w:rFonts w:asciiTheme="minorHAnsi" w:hAnsiTheme="minorHAnsi" w:cstheme="minorHAnsi"/>
        </w:rPr>
      </w:pPr>
    </w:p>
    <w:p w14:paraId="295EB3DE" w14:textId="1AB55518" w:rsidR="00F979F3" w:rsidRPr="00AC0F7D" w:rsidRDefault="00F979F3" w:rsidP="00AC0F7D">
      <w:pPr>
        <w:pStyle w:val="NormalWeb"/>
        <w:numPr>
          <w:ilvl w:val="1"/>
          <w:numId w:val="36"/>
        </w:numPr>
        <w:spacing w:before="0" w:beforeAutospacing="0" w:after="0" w:afterAutospacing="0"/>
        <w:jc w:val="both"/>
        <w:textAlignment w:val="baseline"/>
        <w:rPr>
          <w:rFonts w:asciiTheme="minorHAnsi" w:hAnsiTheme="minorHAnsi" w:cstheme="minorHAnsi"/>
        </w:rPr>
      </w:pPr>
      <w:r w:rsidRPr="00AC0F7D">
        <w:rPr>
          <w:rFonts w:asciiTheme="minorHAnsi" w:hAnsiTheme="minorHAnsi" w:cstheme="minorHAnsi"/>
        </w:rPr>
        <w:t xml:space="preserve">Confirm </w:t>
      </w:r>
      <w:r w:rsidR="00A70630">
        <w:rPr>
          <w:rFonts w:asciiTheme="minorHAnsi" w:hAnsiTheme="minorHAnsi" w:cstheme="minorHAnsi"/>
        </w:rPr>
        <w:t xml:space="preserve">the </w:t>
      </w:r>
      <w:r w:rsidRPr="00AC0F7D">
        <w:rPr>
          <w:rFonts w:asciiTheme="minorHAnsi" w:hAnsiTheme="minorHAnsi" w:cstheme="minorHAnsi"/>
        </w:rPr>
        <w:t>adequate depth of anesthesia by pinching the toe or testing the palpebral reflex.</w:t>
      </w:r>
    </w:p>
    <w:p w14:paraId="54F01B27" w14:textId="77777777" w:rsidR="006F285B" w:rsidRPr="00AC0F7D" w:rsidRDefault="006F285B" w:rsidP="00AC0F7D">
      <w:pPr>
        <w:pStyle w:val="NormalWeb"/>
        <w:spacing w:before="0" w:beforeAutospacing="0" w:after="0" w:afterAutospacing="0"/>
        <w:jc w:val="both"/>
        <w:textAlignment w:val="baseline"/>
        <w:rPr>
          <w:rFonts w:asciiTheme="minorHAnsi" w:hAnsiTheme="minorHAnsi" w:cstheme="minorHAnsi"/>
        </w:rPr>
      </w:pPr>
    </w:p>
    <w:p w14:paraId="31270618" w14:textId="33F6C148" w:rsidR="00F979F3" w:rsidRPr="00AC0F7D" w:rsidRDefault="00F979F3" w:rsidP="00AC0F7D">
      <w:pPr>
        <w:pStyle w:val="NormalWeb"/>
        <w:numPr>
          <w:ilvl w:val="1"/>
          <w:numId w:val="36"/>
        </w:numPr>
        <w:spacing w:before="0" w:beforeAutospacing="0" w:after="0" w:afterAutospacing="0"/>
        <w:jc w:val="both"/>
        <w:textAlignment w:val="baseline"/>
        <w:rPr>
          <w:rFonts w:asciiTheme="minorHAnsi" w:hAnsiTheme="minorHAnsi" w:cstheme="minorHAnsi"/>
        </w:rPr>
      </w:pPr>
      <w:r w:rsidRPr="00AC0F7D">
        <w:rPr>
          <w:rFonts w:asciiTheme="minorHAnsi" w:hAnsiTheme="minorHAnsi" w:cstheme="minorHAnsi"/>
        </w:rPr>
        <w:t>Apply lubrication to eyes to prevent drying</w:t>
      </w:r>
      <w:r w:rsidR="00822459" w:rsidRPr="00AC0F7D">
        <w:rPr>
          <w:rFonts w:asciiTheme="minorHAnsi" w:hAnsiTheme="minorHAnsi" w:cstheme="minorHAnsi"/>
        </w:rPr>
        <w:t xml:space="preserve"> </w:t>
      </w:r>
      <w:r w:rsidR="00CA1460" w:rsidRPr="00AC0F7D">
        <w:rPr>
          <w:rFonts w:asciiTheme="minorHAnsi" w:hAnsiTheme="minorHAnsi" w:cstheme="minorHAnsi"/>
        </w:rPr>
        <w:t xml:space="preserve">out of </w:t>
      </w:r>
      <w:r w:rsidR="00EC6544">
        <w:rPr>
          <w:rFonts w:asciiTheme="minorHAnsi" w:hAnsiTheme="minorHAnsi" w:cstheme="minorHAnsi"/>
        </w:rPr>
        <w:t xml:space="preserve">the </w:t>
      </w:r>
      <w:r w:rsidR="00CA1460" w:rsidRPr="00AC0F7D">
        <w:rPr>
          <w:rFonts w:asciiTheme="minorHAnsi" w:hAnsiTheme="minorHAnsi" w:cstheme="minorHAnsi"/>
        </w:rPr>
        <w:t>cornea</w:t>
      </w:r>
      <w:r w:rsidRPr="00AC0F7D">
        <w:rPr>
          <w:rFonts w:asciiTheme="minorHAnsi" w:hAnsiTheme="minorHAnsi" w:cstheme="minorHAnsi"/>
        </w:rPr>
        <w:t>.</w:t>
      </w:r>
    </w:p>
    <w:p w14:paraId="11A9208C" w14:textId="77777777" w:rsidR="006F285B" w:rsidRPr="00AC0F7D" w:rsidRDefault="006F285B" w:rsidP="00AC0F7D">
      <w:pPr>
        <w:pStyle w:val="NormalWeb"/>
        <w:spacing w:before="0" w:beforeAutospacing="0" w:after="0" w:afterAutospacing="0"/>
        <w:jc w:val="both"/>
        <w:textAlignment w:val="baseline"/>
        <w:rPr>
          <w:rFonts w:asciiTheme="minorHAnsi" w:hAnsiTheme="minorHAnsi" w:cstheme="minorHAnsi"/>
        </w:rPr>
      </w:pPr>
    </w:p>
    <w:p w14:paraId="41219445" w14:textId="1F5C8373" w:rsidR="00F979F3" w:rsidRPr="00AC0F7D" w:rsidRDefault="00F979F3" w:rsidP="00AC0F7D">
      <w:pPr>
        <w:pStyle w:val="NormalWeb"/>
        <w:numPr>
          <w:ilvl w:val="1"/>
          <w:numId w:val="36"/>
        </w:numPr>
        <w:spacing w:before="0" w:beforeAutospacing="0" w:after="0" w:afterAutospacing="0"/>
        <w:jc w:val="both"/>
        <w:textAlignment w:val="baseline"/>
        <w:rPr>
          <w:rFonts w:asciiTheme="minorHAnsi" w:hAnsiTheme="minorHAnsi" w:cstheme="minorHAnsi"/>
        </w:rPr>
      </w:pPr>
      <w:r w:rsidRPr="00AC0F7D">
        <w:rPr>
          <w:rFonts w:asciiTheme="minorHAnsi" w:hAnsiTheme="minorHAnsi" w:cstheme="minorHAnsi"/>
        </w:rPr>
        <w:t>Deliver a subcutaneous injection</w:t>
      </w:r>
      <w:r w:rsidR="00CA1460" w:rsidRPr="00AC0F7D">
        <w:rPr>
          <w:rFonts w:asciiTheme="minorHAnsi" w:hAnsiTheme="minorHAnsi" w:cstheme="minorHAnsi"/>
        </w:rPr>
        <w:t xml:space="preserve"> </w:t>
      </w:r>
      <w:r w:rsidRPr="00AC0F7D">
        <w:rPr>
          <w:rFonts w:asciiTheme="minorHAnsi" w:hAnsiTheme="minorHAnsi" w:cstheme="minorHAnsi"/>
        </w:rPr>
        <w:t xml:space="preserve">of extended-release buprenorphine (1 mg/kg) </w:t>
      </w:r>
      <w:r w:rsidR="00822459" w:rsidRPr="00AC0F7D">
        <w:rPr>
          <w:rFonts w:asciiTheme="minorHAnsi" w:hAnsiTheme="minorHAnsi" w:cstheme="minorHAnsi"/>
        </w:rPr>
        <w:t xml:space="preserve">on the trunk/dorsum of the rat, far from </w:t>
      </w:r>
      <w:r w:rsidR="00EC6544">
        <w:rPr>
          <w:rFonts w:asciiTheme="minorHAnsi" w:hAnsiTheme="minorHAnsi" w:cstheme="minorHAnsi"/>
        </w:rPr>
        <w:t xml:space="preserve">the </w:t>
      </w:r>
      <w:r w:rsidR="00822459" w:rsidRPr="00AC0F7D">
        <w:rPr>
          <w:rFonts w:asciiTheme="minorHAnsi" w:hAnsiTheme="minorHAnsi" w:cstheme="minorHAnsi"/>
        </w:rPr>
        <w:t xml:space="preserve">surgical site, </w:t>
      </w:r>
      <w:r w:rsidRPr="00AC0F7D">
        <w:rPr>
          <w:rFonts w:asciiTheme="minorHAnsi" w:hAnsiTheme="minorHAnsi" w:cstheme="minorHAnsi"/>
        </w:rPr>
        <w:t>to provide analgesia for up to 3 days following surgery.</w:t>
      </w:r>
    </w:p>
    <w:p w14:paraId="4041F4D5" w14:textId="77777777" w:rsidR="00F979F3" w:rsidRPr="00AC0F7D" w:rsidRDefault="00F979F3" w:rsidP="00AC0F7D">
      <w:pPr>
        <w:pStyle w:val="NormalWeb"/>
        <w:spacing w:before="0" w:beforeAutospacing="0" w:after="0" w:afterAutospacing="0"/>
        <w:jc w:val="both"/>
        <w:textAlignment w:val="baseline"/>
        <w:rPr>
          <w:rFonts w:asciiTheme="minorHAnsi" w:hAnsiTheme="minorHAnsi" w:cstheme="minorHAnsi"/>
        </w:rPr>
      </w:pPr>
    </w:p>
    <w:p w14:paraId="3D5A5A15" w14:textId="3794B90A" w:rsidR="00F979F3" w:rsidRPr="00A70630" w:rsidRDefault="00F979F3" w:rsidP="00AC0F7D">
      <w:pPr>
        <w:numPr>
          <w:ilvl w:val="0"/>
          <w:numId w:val="36"/>
        </w:numPr>
        <w:spacing w:after="0" w:line="240" w:lineRule="auto"/>
        <w:jc w:val="both"/>
        <w:textAlignment w:val="baseline"/>
        <w:rPr>
          <w:rFonts w:eastAsia="Times New Roman" w:cstheme="minorHAnsi"/>
          <w:b/>
          <w:sz w:val="24"/>
          <w:szCs w:val="24"/>
          <w:highlight w:val="yellow"/>
        </w:rPr>
      </w:pPr>
      <w:r w:rsidRPr="00A70630">
        <w:rPr>
          <w:rFonts w:eastAsia="Times New Roman" w:cstheme="minorHAnsi"/>
          <w:b/>
          <w:bCs/>
          <w:sz w:val="24"/>
          <w:szCs w:val="24"/>
          <w:highlight w:val="yellow"/>
        </w:rPr>
        <w:t xml:space="preserve">Aseptic </w:t>
      </w:r>
      <w:r w:rsidR="00EC6544">
        <w:rPr>
          <w:rFonts w:eastAsia="Times New Roman" w:cstheme="minorHAnsi"/>
          <w:b/>
          <w:bCs/>
          <w:sz w:val="24"/>
          <w:szCs w:val="24"/>
          <w:highlight w:val="yellow"/>
        </w:rPr>
        <w:t>p</w:t>
      </w:r>
      <w:r w:rsidRPr="00A70630">
        <w:rPr>
          <w:rFonts w:eastAsia="Times New Roman" w:cstheme="minorHAnsi"/>
          <w:b/>
          <w:bCs/>
          <w:sz w:val="24"/>
          <w:szCs w:val="24"/>
          <w:highlight w:val="yellow"/>
        </w:rPr>
        <w:t xml:space="preserve">reparation and </w:t>
      </w:r>
      <w:r w:rsidR="00EC6544">
        <w:rPr>
          <w:rFonts w:eastAsia="Times New Roman" w:cstheme="minorHAnsi"/>
          <w:b/>
          <w:bCs/>
          <w:sz w:val="24"/>
          <w:szCs w:val="24"/>
          <w:highlight w:val="yellow"/>
        </w:rPr>
        <w:t>a</w:t>
      </w:r>
      <w:r w:rsidRPr="00A70630">
        <w:rPr>
          <w:rFonts w:eastAsia="Times New Roman" w:cstheme="minorHAnsi"/>
          <w:b/>
          <w:bCs/>
          <w:sz w:val="24"/>
          <w:szCs w:val="24"/>
          <w:highlight w:val="yellow"/>
        </w:rPr>
        <w:t xml:space="preserve">ntibiotic </w:t>
      </w:r>
      <w:r w:rsidR="00EC6544">
        <w:rPr>
          <w:rFonts w:eastAsia="Times New Roman" w:cstheme="minorHAnsi"/>
          <w:b/>
          <w:bCs/>
          <w:sz w:val="24"/>
          <w:szCs w:val="24"/>
          <w:highlight w:val="yellow"/>
        </w:rPr>
        <w:t>p</w:t>
      </w:r>
      <w:r w:rsidRPr="00A70630">
        <w:rPr>
          <w:rFonts w:eastAsia="Times New Roman" w:cstheme="minorHAnsi"/>
          <w:b/>
          <w:bCs/>
          <w:sz w:val="24"/>
          <w:szCs w:val="24"/>
          <w:highlight w:val="yellow"/>
        </w:rPr>
        <w:t>reventatives</w:t>
      </w:r>
    </w:p>
    <w:p w14:paraId="6F45B2D0" w14:textId="77777777" w:rsidR="006F285B" w:rsidRPr="00AC0F7D" w:rsidRDefault="006F285B" w:rsidP="00AC0F7D">
      <w:pPr>
        <w:spacing w:after="0" w:line="240" w:lineRule="auto"/>
        <w:jc w:val="both"/>
        <w:textAlignment w:val="baseline"/>
        <w:rPr>
          <w:rFonts w:eastAsia="Times New Roman" w:cstheme="minorHAnsi"/>
          <w:b/>
          <w:sz w:val="24"/>
          <w:szCs w:val="24"/>
          <w:highlight w:val="yellow"/>
        </w:rPr>
      </w:pPr>
    </w:p>
    <w:p w14:paraId="4E3EB524" w14:textId="5FE9D3AA" w:rsidR="00F979F3" w:rsidRPr="00AC0F7D" w:rsidRDefault="00F979F3" w:rsidP="00AC0F7D">
      <w:pPr>
        <w:pStyle w:val="NormalWeb"/>
        <w:numPr>
          <w:ilvl w:val="1"/>
          <w:numId w:val="36"/>
        </w:numPr>
        <w:spacing w:before="0" w:beforeAutospacing="0" w:after="0" w:afterAutospacing="0"/>
        <w:jc w:val="both"/>
        <w:textAlignment w:val="baseline"/>
        <w:rPr>
          <w:rFonts w:asciiTheme="minorHAnsi" w:hAnsiTheme="minorHAnsi" w:cstheme="minorHAnsi"/>
          <w:highlight w:val="yellow"/>
        </w:rPr>
      </w:pPr>
      <w:r w:rsidRPr="00AC0F7D">
        <w:rPr>
          <w:rFonts w:asciiTheme="minorHAnsi" w:hAnsiTheme="minorHAnsi" w:cstheme="minorHAnsi"/>
          <w:highlight w:val="yellow"/>
        </w:rPr>
        <w:t xml:space="preserve">Shave area around </w:t>
      </w:r>
      <w:r w:rsidR="00E334CB" w:rsidRPr="00AC0F7D">
        <w:rPr>
          <w:rFonts w:asciiTheme="minorHAnsi" w:hAnsiTheme="minorHAnsi" w:cstheme="minorHAnsi"/>
          <w:highlight w:val="yellow"/>
        </w:rPr>
        <w:t>hind</w:t>
      </w:r>
      <w:r w:rsidRPr="00AC0F7D">
        <w:rPr>
          <w:rFonts w:asciiTheme="minorHAnsi" w:hAnsiTheme="minorHAnsi" w:cstheme="minorHAnsi"/>
          <w:highlight w:val="yellow"/>
        </w:rPr>
        <w:t>leg using the 13</w:t>
      </w:r>
      <w:r w:rsidRPr="00AC0F7D">
        <w:rPr>
          <w:rFonts w:asciiTheme="minorHAnsi" w:hAnsiTheme="minorHAnsi" w:cstheme="minorHAnsi"/>
          <w:highlight w:val="yellow"/>
          <w:vertAlign w:val="superscript"/>
        </w:rPr>
        <w:t>th</w:t>
      </w:r>
      <w:r w:rsidRPr="00AC0F7D">
        <w:rPr>
          <w:rFonts w:asciiTheme="minorHAnsi" w:hAnsiTheme="minorHAnsi" w:cstheme="minorHAnsi"/>
          <w:highlight w:val="yellow"/>
        </w:rPr>
        <w:t xml:space="preserve"> rib, the foot, the dorsal midline, and the ventral midline as margins.</w:t>
      </w:r>
    </w:p>
    <w:p w14:paraId="286A1593" w14:textId="77777777" w:rsidR="006F285B" w:rsidRPr="00AC0F7D" w:rsidRDefault="006F285B" w:rsidP="00AC0F7D">
      <w:pPr>
        <w:pStyle w:val="NormalWeb"/>
        <w:spacing w:before="0" w:beforeAutospacing="0" w:after="0" w:afterAutospacing="0"/>
        <w:jc w:val="both"/>
        <w:textAlignment w:val="baseline"/>
        <w:rPr>
          <w:rFonts w:asciiTheme="minorHAnsi" w:hAnsiTheme="minorHAnsi" w:cstheme="minorHAnsi"/>
          <w:highlight w:val="yellow"/>
        </w:rPr>
      </w:pPr>
    </w:p>
    <w:p w14:paraId="56B7F3ED" w14:textId="42A9882C" w:rsidR="00F979F3" w:rsidRPr="00AC0F7D" w:rsidRDefault="00F979F3" w:rsidP="00AC0F7D">
      <w:pPr>
        <w:pStyle w:val="NormalWeb"/>
        <w:numPr>
          <w:ilvl w:val="1"/>
          <w:numId w:val="36"/>
        </w:numPr>
        <w:spacing w:before="0" w:beforeAutospacing="0" w:after="0" w:afterAutospacing="0"/>
        <w:jc w:val="both"/>
        <w:textAlignment w:val="baseline"/>
        <w:rPr>
          <w:rFonts w:asciiTheme="minorHAnsi" w:hAnsiTheme="minorHAnsi" w:cstheme="minorHAnsi"/>
          <w:highlight w:val="yellow"/>
        </w:rPr>
      </w:pPr>
      <w:r w:rsidRPr="00AC0F7D">
        <w:rPr>
          <w:rFonts w:asciiTheme="minorHAnsi" w:hAnsiTheme="minorHAnsi" w:cstheme="minorHAnsi"/>
          <w:highlight w:val="yellow"/>
        </w:rPr>
        <w:t>Scrub shaved area using sterile 2</w:t>
      </w:r>
      <w:r w:rsidR="00A70630">
        <w:rPr>
          <w:rFonts w:asciiTheme="minorHAnsi" w:hAnsiTheme="minorHAnsi" w:cstheme="minorHAnsi"/>
          <w:highlight w:val="yellow"/>
        </w:rPr>
        <w:t xml:space="preserve"> </w:t>
      </w:r>
      <w:r w:rsidRPr="00AC0F7D">
        <w:rPr>
          <w:rFonts w:asciiTheme="minorHAnsi" w:hAnsiTheme="minorHAnsi" w:cstheme="minorHAnsi"/>
          <w:highlight w:val="yellow"/>
        </w:rPr>
        <w:t>x</w:t>
      </w:r>
      <w:r w:rsidR="00A70630">
        <w:rPr>
          <w:rFonts w:asciiTheme="minorHAnsi" w:hAnsiTheme="minorHAnsi" w:cstheme="minorHAnsi"/>
          <w:highlight w:val="yellow"/>
        </w:rPr>
        <w:t xml:space="preserve"> </w:t>
      </w:r>
      <w:r w:rsidRPr="00AC0F7D">
        <w:rPr>
          <w:rFonts w:asciiTheme="minorHAnsi" w:hAnsiTheme="minorHAnsi" w:cstheme="minorHAnsi"/>
          <w:highlight w:val="yellow"/>
        </w:rPr>
        <w:t>2 gauze soaked with 10% povidone-iodine followed by 70% EtOH (4 times each, alternating).</w:t>
      </w:r>
    </w:p>
    <w:p w14:paraId="57392CA4" w14:textId="77777777" w:rsidR="006F285B" w:rsidRPr="00AC0F7D" w:rsidRDefault="006F285B" w:rsidP="00AC0F7D">
      <w:pPr>
        <w:pStyle w:val="NormalWeb"/>
        <w:spacing w:before="0" w:beforeAutospacing="0" w:after="0" w:afterAutospacing="0"/>
        <w:jc w:val="both"/>
        <w:textAlignment w:val="baseline"/>
        <w:rPr>
          <w:rFonts w:asciiTheme="minorHAnsi" w:hAnsiTheme="minorHAnsi" w:cstheme="minorHAnsi"/>
          <w:highlight w:val="yellow"/>
        </w:rPr>
      </w:pPr>
    </w:p>
    <w:p w14:paraId="6A15C0BC" w14:textId="0C7C5173" w:rsidR="00F979F3" w:rsidRPr="00AC0F7D" w:rsidRDefault="00F979F3" w:rsidP="00AC0F7D">
      <w:pPr>
        <w:pStyle w:val="NormalWeb"/>
        <w:numPr>
          <w:ilvl w:val="1"/>
          <w:numId w:val="36"/>
        </w:numPr>
        <w:spacing w:before="0" w:beforeAutospacing="0" w:after="0" w:afterAutospacing="0"/>
        <w:jc w:val="both"/>
        <w:textAlignment w:val="baseline"/>
        <w:rPr>
          <w:rFonts w:asciiTheme="minorHAnsi" w:hAnsiTheme="minorHAnsi" w:cstheme="minorHAnsi"/>
          <w:highlight w:val="yellow"/>
        </w:rPr>
      </w:pPr>
      <w:r w:rsidRPr="00AC0F7D">
        <w:rPr>
          <w:rFonts w:asciiTheme="minorHAnsi" w:hAnsiTheme="minorHAnsi" w:cstheme="minorHAnsi"/>
          <w:highlight w:val="yellow"/>
        </w:rPr>
        <w:t xml:space="preserve">Administer an </w:t>
      </w:r>
      <w:r w:rsidR="00E334CB" w:rsidRPr="00AC0F7D">
        <w:rPr>
          <w:rFonts w:asciiTheme="minorHAnsi" w:hAnsiTheme="minorHAnsi" w:cstheme="minorHAnsi"/>
          <w:highlight w:val="yellow"/>
        </w:rPr>
        <w:t xml:space="preserve">intramuscular </w:t>
      </w:r>
      <w:r w:rsidRPr="00AC0F7D">
        <w:rPr>
          <w:rFonts w:asciiTheme="minorHAnsi" w:hAnsiTheme="minorHAnsi" w:cstheme="minorHAnsi"/>
          <w:highlight w:val="yellow"/>
        </w:rPr>
        <w:t xml:space="preserve">injection of cefazolin (20 mg/kg) into the </w:t>
      </w:r>
      <w:r w:rsidR="00E334CB" w:rsidRPr="00AC0F7D">
        <w:rPr>
          <w:rFonts w:asciiTheme="minorHAnsi" w:hAnsiTheme="minorHAnsi" w:cstheme="minorHAnsi"/>
          <w:highlight w:val="yellow"/>
        </w:rPr>
        <w:t xml:space="preserve">operative </w:t>
      </w:r>
      <w:r w:rsidRPr="00AC0F7D">
        <w:rPr>
          <w:rFonts w:asciiTheme="minorHAnsi" w:hAnsiTheme="minorHAnsi" w:cstheme="minorHAnsi"/>
          <w:highlight w:val="yellow"/>
        </w:rPr>
        <w:t>quadriceps.</w:t>
      </w:r>
    </w:p>
    <w:p w14:paraId="184D66F8" w14:textId="77777777" w:rsidR="006F285B" w:rsidRPr="00AC0F7D" w:rsidRDefault="006F285B" w:rsidP="00AC0F7D">
      <w:pPr>
        <w:pStyle w:val="NormalWeb"/>
        <w:spacing w:before="0" w:beforeAutospacing="0" w:after="0" w:afterAutospacing="0"/>
        <w:jc w:val="both"/>
        <w:textAlignment w:val="baseline"/>
        <w:rPr>
          <w:rFonts w:asciiTheme="minorHAnsi" w:hAnsiTheme="minorHAnsi" w:cstheme="minorHAnsi"/>
        </w:rPr>
      </w:pPr>
    </w:p>
    <w:p w14:paraId="5F8FCCE1" w14:textId="3A821F46" w:rsidR="00F979F3" w:rsidRPr="00AC0F7D" w:rsidRDefault="00F979F3" w:rsidP="00AC0F7D">
      <w:pPr>
        <w:pStyle w:val="NormalWeb"/>
        <w:numPr>
          <w:ilvl w:val="1"/>
          <w:numId w:val="36"/>
        </w:numPr>
        <w:spacing w:before="0" w:beforeAutospacing="0" w:after="0" w:afterAutospacing="0"/>
        <w:jc w:val="both"/>
        <w:textAlignment w:val="baseline"/>
        <w:rPr>
          <w:rFonts w:asciiTheme="minorHAnsi" w:hAnsiTheme="minorHAnsi" w:cstheme="minorHAnsi"/>
        </w:rPr>
      </w:pPr>
      <w:r w:rsidRPr="00AC0F7D">
        <w:rPr>
          <w:rFonts w:asciiTheme="minorHAnsi" w:hAnsiTheme="minorHAnsi" w:cstheme="minorHAnsi"/>
        </w:rPr>
        <w:t>Administer enrofloxacin (0.25 mg/ml) in drinking water for 7 days postoperatively for continued antibiotic protection.</w:t>
      </w:r>
    </w:p>
    <w:p w14:paraId="2CF69DDE" w14:textId="77777777" w:rsidR="006F285B" w:rsidRPr="00AC0F7D" w:rsidRDefault="006F285B" w:rsidP="00AC0F7D">
      <w:pPr>
        <w:pStyle w:val="NormalWeb"/>
        <w:spacing w:before="0" w:beforeAutospacing="0" w:after="0" w:afterAutospacing="0"/>
        <w:jc w:val="both"/>
        <w:textAlignment w:val="baseline"/>
        <w:rPr>
          <w:rFonts w:asciiTheme="minorHAnsi" w:hAnsiTheme="minorHAnsi" w:cstheme="minorHAnsi"/>
        </w:rPr>
      </w:pPr>
    </w:p>
    <w:p w14:paraId="2AB3B2C0" w14:textId="1857F7FA" w:rsidR="00F979F3" w:rsidRPr="00AC0F7D" w:rsidRDefault="00F979F3" w:rsidP="00AC0F7D">
      <w:pPr>
        <w:pStyle w:val="NormalWeb"/>
        <w:numPr>
          <w:ilvl w:val="1"/>
          <w:numId w:val="36"/>
        </w:numPr>
        <w:spacing w:before="0" w:beforeAutospacing="0" w:after="0" w:afterAutospacing="0"/>
        <w:jc w:val="both"/>
        <w:textAlignment w:val="baseline"/>
        <w:rPr>
          <w:rFonts w:asciiTheme="minorHAnsi" w:hAnsiTheme="minorHAnsi" w:cstheme="minorHAnsi"/>
        </w:rPr>
      </w:pPr>
      <w:r w:rsidRPr="00AC0F7D">
        <w:rPr>
          <w:rFonts w:asciiTheme="minorHAnsi" w:hAnsiTheme="minorHAnsi" w:cstheme="minorHAnsi"/>
        </w:rPr>
        <w:t>Place rats on medicated feed (</w:t>
      </w:r>
      <w:r w:rsidR="00A70630">
        <w:rPr>
          <w:rFonts w:asciiTheme="minorHAnsi" w:hAnsiTheme="minorHAnsi" w:cstheme="minorHAnsi"/>
        </w:rPr>
        <w:t xml:space="preserve">e.g., </w:t>
      </w:r>
      <w:proofErr w:type="spellStart"/>
      <w:r w:rsidRPr="00AC0F7D">
        <w:rPr>
          <w:rFonts w:asciiTheme="minorHAnsi" w:hAnsiTheme="minorHAnsi" w:cstheme="minorHAnsi"/>
        </w:rPr>
        <w:t>Uniprim</w:t>
      </w:r>
      <w:proofErr w:type="spellEnd"/>
      <w:r w:rsidRPr="00AC0F7D">
        <w:rPr>
          <w:rFonts w:asciiTheme="minorHAnsi" w:hAnsiTheme="minorHAnsi" w:cstheme="minorHAnsi"/>
        </w:rPr>
        <w:t>) for the duration of</w:t>
      </w:r>
      <w:r w:rsidR="00A70630">
        <w:rPr>
          <w:rFonts w:asciiTheme="minorHAnsi" w:hAnsiTheme="minorHAnsi" w:cstheme="minorHAnsi"/>
        </w:rPr>
        <w:t xml:space="preserve"> the</w:t>
      </w:r>
      <w:r w:rsidRPr="00AC0F7D">
        <w:rPr>
          <w:rFonts w:asciiTheme="minorHAnsi" w:hAnsiTheme="minorHAnsi" w:cstheme="minorHAnsi"/>
        </w:rPr>
        <w:t xml:space="preserve"> study to prevent pin tract infections.</w:t>
      </w:r>
    </w:p>
    <w:p w14:paraId="60B230AE" w14:textId="77777777" w:rsidR="006F285B" w:rsidRPr="00AC0F7D" w:rsidRDefault="006F285B" w:rsidP="00AC0F7D">
      <w:pPr>
        <w:pStyle w:val="NormalWeb"/>
        <w:spacing w:before="0" w:beforeAutospacing="0" w:after="0" w:afterAutospacing="0"/>
        <w:jc w:val="both"/>
        <w:textAlignment w:val="baseline"/>
        <w:rPr>
          <w:rFonts w:asciiTheme="minorHAnsi" w:hAnsiTheme="minorHAnsi" w:cstheme="minorHAnsi"/>
        </w:rPr>
      </w:pPr>
    </w:p>
    <w:p w14:paraId="4ADD2F83" w14:textId="5BEB369C" w:rsidR="00F979F3" w:rsidRPr="00AC0F7D" w:rsidRDefault="00F979F3" w:rsidP="00AC0F7D">
      <w:pPr>
        <w:pStyle w:val="NormalWeb"/>
        <w:numPr>
          <w:ilvl w:val="1"/>
          <w:numId w:val="36"/>
        </w:numPr>
        <w:spacing w:before="0" w:beforeAutospacing="0" w:after="0" w:afterAutospacing="0"/>
        <w:jc w:val="both"/>
        <w:textAlignment w:val="baseline"/>
        <w:rPr>
          <w:rFonts w:asciiTheme="minorHAnsi" w:hAnsiTheme="minorHAnsi" w:cstheme="minorHAnsi"/>
        </w:rPr>
      </w:pPr>
      <w:r w:rsidRPr="00AC0F7D">
        <w:rPr>
          <w:rFonts w:asciiTheme="minorHAnsi" w:hAnsiTheme="minorHAnsi" w:cstheme="minorHAnsi"/>
        </w:rPr>
        <w:t>Apply double antibiotic ointment to</w:t>
      </w:r>
      <w:r w:rsidR="00A70630">
        <w:rPr>
          <w:rFonts w:asciiTheme="minorHAnsi" w:hAnsiTheme="minorHAnsi" w:cstheme="minorHAnsi"/>
        </w:rPr>
        <w:t xml:space="preserve"> the</w:t>
      </w:r>
      <w:r w:rsidRPr="00AC0F7D">
        <w:rPr>
          <w:rFonts w:asciiTheme="minorHAnsi" w:hAnsiTheme="minorHAnsi" w:cstheme="minorHAnsi"/>
        </w:rPr>
        <w:t xml:space="preserve"> skin-pin interface </w:t>
      </w:r>
      <w:r w:rsidR="00E334CB" w:rsidRPr="00AC0F7D">
        <w:rPr>
          <w:rFonts w:asciiTheme="minorHAnsi" w:hAnsiTheme="minorHAnsi" w:cstheme="minorHAnsi"/>
        </w:rPr>
        <w:t xml:space="preserve">once </w:t>
      </w:r>
      <w:r w:rsidRPr="00AC0F7D">
        <w:rPr>
          <w:rFonts w:asciiTheme="minorHAnsi" w:hAnsiTheme="minorHAnsi" w:cstheme="minorHAnsi"/>
        </w:rPr>
        <w:t>daily for 3 days postoperatively.</w:t>
      </w:r>
    </w:p>
    <w:p w14:paraId="54FE52D0" w14:textId="77777777" w:rsidR="006D46AA" w:rsidRPr="00AC0F7D" w:rsidRDefault="006D46AA" w:rsidP="00AC0F7D">
      <w:pPr>
        <w:spacing w:after="0" w:line="240" w:lineRule="auto"/>
        <w:jc w:val="both"/>
        <w:rPr>
          <w:rFonts w:cstheme="minorHAnsi"/>
          <w:sz w:val="24"/>
          <w:szCs w:val="24"/>
        </w:rPr>
      </w:pPr>
    </w:p>
    <w:p w14:paraId="1E845003" w14:textId="461A236B" w:rsidR="006D46AA" w:rsidRPr="00AC0F7D" w:rsidRDefault="00181959" w:rsidP="00AC0F7D">
      <w:pPr>
        <w:pStyle w:val="NormalWeb"/>
        <w:spacing w:before="0" w:beforeAutospacing="0" w:after="0" w:afterAutospacing="0"/>
        <w:jc w:val="both"/>
        <w:textAlignment w:val="baseline"/>
        <w:rPr>
          <w:rFonts w:asciiTheme="minorHAnsi" w:hAnsiTheme="minorHAnsi" w:cstheme="minorHAnsi"/>
        </w:rPr>
      </w:pPr>
      <w:r w:rsidRPr="00181959">
        <w:rPr>
          <w:rFonts w:asciiTheme="minorHAnsi" w:hAnsiTheme="minorHAnsi" w:cstheme="minorHAnsi"/>
        </w:rPr>
        <w:t xml:space="preserve">NOTE: </w:t>
      </w:r>
      <w:r w:rsidR="006D46AA" w:rsidRPr="00AC0F7D">
        <w:rPr>
          <w:rFonts w:asciiTheme="minorHAnsi" w:hAnsiTheme="minorHAnsi" w:cstheme="minorHAnsi"/>
        </w:rPr>
        <w:t xml:space="preserve">Avoid </w:t>
      </w:r>
      <w:r w:rsidR="00A70630">
        <w:rPr>
          <w:rFonts w:asciiTheme="minorHAnsi" w:hAnsiTheme="minorHAnsi" w:cstheme="minorHAnsi"/>
        </w:rPr>
        <w:t xml:space="preserve">any </w:t>
      </w:r>
      <w:r w:rsidR="006D46AA" w:rsidRPr="00AC0F7D">
        <w:rPr>
          <w:rFonts w:asciiTheme="minorHAnsi" w:hAnsiTheme="minorHAnsi" w:cstheme="minorHAnsi"/>
        </w:rPr>
        <w:t>external fixation pin or clamp loosening which can contribute to the development of an infection.</w:t>
      </w:r>
    </w:p>
    <w:p w14:paraId="2274A489" w14:textId="77777777" w:rsidR="00F979F3" w:rsidRPr="00AC0F7D" w:rsidRDefault="00F979F3" w:rsidP="00AC0F7D">
      <w:pPr>
        <w:pStyle w:val="NormalWeb"/>
        <w:spacing w:before="0" w:beforeAutospacing="0" w:after="0" w:afterAutospacing="0"/>
        <w:jc w:val="both"/>
        <w:textAlignment w:val="baseline"/>
        <w:rPr>
          <w:rFonts w:asciiTheme="minorHAnsi" w:hAnsiTheme="minorHAnsi" w:cstheme="minorHAnsi"/>
        </w:rPr>
      </w:pPr>
    </w:p>
    <w:p w14:paraId="6FD8DD7B" w14:textId="499010E3" w:rsidR="00F979F3" w:rsidRPr="00A70630" w:rsidRDefault="00F979F3" w:rsidP="00AC0F7D">
      <w:pPr>
        <w:pStyle w:val="NormalWeb"/>
        <w:numPr>
          <w:ilvl w:val="0"/>
          <w:numId w:val="36"/>
        </w:numPr>
        <w:spacing w:before="0" w:beforeAutospacing="0" w:after="0" w:afterAutospacing="0"/>
        <w:jc w:val="both"/>
        <w:textAlignment w:val="baseline"/>
        <w:rPr>
          <w:rFonts w:asciiTheme="minorHAnsi" w:hAnsiTheme="minorHAnsi" w:cstheme="minorHAnsi"/>
          <w:highlight w:val="yellow"/>
        </w:rPr>
      </w:pPr>
      <w:r w:rsidRPr="00A70630">
        <w:rPr>
          <w:rFonts w:asciiTheme="minorHAnsi" w:hAnsiTheme="minorHAnsi" w:cstheme="minorHAnsi"/>
          <w:b/>
          <w:bCs/>
          <w:highlight w:val="yellow"/>
        </w:rPr>
        <w:t xml:space="preserve">Surgical </w:t>
      </w:r>
      <w:r w:rsidR="00EC6544">
        <w:rPr>
          <w:rFonts w:asciiTheme="minorHAnsi" w:hAnsiTheme="minorHAnsi" w:cstheme="minorHAnsi"/>
          <w:b/>
          <w:bCs/>
          <w:highlight w:val="yellow"/>
        </w:rPr>
        <w:t>p</w:t>
      </w:r>
      <w:r w:rsidRPr="00A70630">
        <w:rPr>
          <w:rFonts w:asciiTheme="minorHAnsi" w:hAnsiTheme="minorHAnsi" w:cstheme="minorHAnsi"/>
          <w:b/>
          <w:bCs/>
          <w:highlight w:val="yellow"/>
        </w:rPr>
        <w:t>rocedure</w:t>
      </w:r>
    </w:p>
    <w:p w14:paraId="22FD3066" w14:textId="77777777" w:rsidR="006F285B" w:rsidRPr="00AC0F7D" w:rsidRDefault="006F285B" w:rsidP="00AC0F7D">
      <w:pPr>
        <w:pStyle w:val="NormalWeb"/>
        <w:spacing w:before="0" w:beforeAutospacing="0" w:after="0" w:afterAutospacing="0"/>
        <w:jc w:val="both"/>
        <w:textAlignment w:val="baseline"/>
        <w:rPr>
          <w:rFonts w:asciiTheme="minorHAnsi" w:hAnsiTheme="minorHAnsi" w:cstheme="minorHAnsi"/>
          <w:highlight w:val="yellow"/>
        </w:rPr>
      </w:pPr>
    </w:p>
    <w:p w14:paraId="4035F1BC" w14:textId="484FB542" w:rsidR="00E334CB" w:rsidRPr="00AC0F7D" w:rsidRDefault="00181959" w:rsidP="00AC0F7D">
      <w:pPr>
        <w:pStyle w:val="NormalWeb"/>
        <w:spacing w:before="0" w:beforeAutospacing="0" w:after="0" w:afterAutospacing="0"/>
        <w:jc w:val="both"/>
        <w:textAlignment w:val="baseline"/>
        <w:rPr>
          <w:rFonts w:asciiTheme="minorHAnsi" w:hAnsiTheme="minorHAnsi" w:cstheme="minorHAnsi"/>
          <w:highlight w:val="yellow"/>
        </w:rPr>
      </w:pPr>
      <w:r w:rsidRPr="00181959">
        <w:rPr>
          <w:rFonts w:asciiTheme="minorHAnsi" w:hAnsiTheme="minorHAnsi" w:cstheme="minorHAnsi"/>
          <w:highlight w:val="yellow"/>
        </w:rPr>
        <w:t xml:space="preserve">NOTE: </w:t>
      </w:r>
      <w:r w:rsidR="00E334CB" w:rsidRPr="00AC0F7D">
        <w:rPr>
          <w:rFonts w:asciiTheme="minorHAnsi" w:hAnsiTheme="minorHAnsi" w:cstheme="minorHAnsi"/>
          <w:highlight w:val="yellow"/>
        </w:rPr>
        <w:t>Make a concerted to effort to maintain a sterile field</w:t>
      </w:r>
      <w:r w:rsidR="00822459" w:rsidRPr="00AC0F7D">
        <w:rPr>
          <w:rFonts w:asciiTheme="minorHAnsi" w:hAnsiTheme="minorHAnsi" w:cstheme="minorHAnsi"/>
          <w:highlight w:val="yellow"/>
        </w:rPr>
        <w:t xml:space="preserve"> and</w:t>
      </w:r>
      <w:r w:rsidR="00E334CB" w:rsidRPr="00AC0F7D">
        <w:rPr>
          <w:rFonts w:asciiTheme="minorHAnsi" w:hAnsiTheme="minorHAnsi" w:cstheme="minorHAnsi"/>
          <w:highlight w:val="yellow"/>
        </w:rPr>
        <w:t xml:space="preserve"> </w:t>
      </w:r>
      <w:r w:rsidR="00A70630" w:rsidRPr="00AC0F7D">
        <w:rPr>
          <w:rFonts w:asciiTheme="minorHAnsi" w:hAnsiTheme="minorHAnsi" w:cstheme="minorHAnsi"/>
          <w:highlight w:val="yellow"/>
        </w:rPr>
        <w:t>workspace</w:t>
      </w:r>
      <w:r w:rsidR="00A70630">
        <w:rPr>
          <w:rFonts w:asciiTheme="minorHAnsi" w:hAnsiTheme="minorHAnsi" w:cstheme="minorHAnsi"/>
          <w:highlight w:val="yellow"/>
        </w:rPr>
        <w:t xml:space="preserve"> and</w:t>
      </w:r>
      <w:r w:rsidR="00E334CB" w:rsidRPr="00AC0F7D">
        <w:rPr>
          <w:rFonts w:asciiTheme="minorHAnsi" w:hAnsiTheme="minorHAnsi" w:cstheme="minorHAnsi"/>
          <w:highlight w:val="yellow"/>
        </w:rPr>
        <w:t xml:space="preserve"> follow sterile technique throughout the entirety of the case.</w:t>
      </w:r>
    </w:p>
    <w:p w14:paraId="55B4181D" w14:textId="77777777" w:rsidR="006F285B" w:rsidRPr="00AC0F7D" w:rsidRDefault="006F285B" w:rsidP="00AC0F7D">
      <w:pPr>
        <w:pStyle w:val="NormalWeb"/>
        <w:spacing w:before="0" w:beforeAutospacing="0" w:after="0" w:afterAutospacing="0"/>
        <w:jc w:val="both"/>
        <w:textAlignment w:val="baseline"/>
        <w:rPr>
          <w:rFonts w:asciiTheme="minorHAnsi" w:hAnsiTheme="minorHAnsi" w:cstheme="minorHAnsi"/>
          <w:highlight w:val="yellow"/>
        </w:rPr>
      </w:pPr>
    </w:p>
    <w:p w14:paraId="6DB59CFC" w14:textId="34377129" w:rsidR="00F979F3" w:rsidRPr="00AC0F7D" w:rsidRDefault="00F979F3" w:rsidP="00AC0F7D">
      <w:pPr>
        <w:pStyle w:val="NormalWeb"/>
        <w:numPr>
          <w:ilvl w:val="1"/>
          <w:numId w:val="36"/>
        </w:numPr>
        <w:spacing w:before="0" w:beforeAutospacing="0" w:after="0" w:afterAutospacing="0"/>
        <w:jc w:val="both"/>
        <w:textAlignment w:val="baseline"/>
        <w:rPr>
          <w:rFonts w:asciiTheme="minorHAnsi" w:hAnsiTheme="minorHAnsi" w:cstheme="minorHAnsi"/>
          <w:highlight w:val="yellow"/>
        </w:rPr>
      </w:pPr>
      <w:r w:rsidRPr="00AC0F7D">
        <w:rPr>
          <w:rFonts w:asciiTheme="minorHAnsi" w:hAnsiTheme="minorHAnsi" w:cstheme="minorHAnsi"/>
          <w:highlight w:val="yellow"/>
        </w:rPr>
        <w:t>Extend shaved leg through fenestrated, clear sticky drape and cover surgical bench in sterile towels to create a sterile field.</w:t>
      </w:r>
    </w:p>
    <w:p w14:paraId="4DFCFD46" w14:textId="77777777" w:rsidR="006F285B" w:rsidRPr="00AC0F7D" w:rsidRDefault="006F285B" w:rsidP="00AC0F7D">
      <w:pPr>
        <w:pStyle w:val="NormalWeb"/>
        <w:spacing w:before="0" w:beforeAutospacing="0" w:after="0" w:afterAutospacing="0"/>
        <w:jc w:val="both"/>
        <w:textAlignment w:val="baseline"/>
        <w:rPr>
          <w:rFonts w:asciiTheme="minorHAnsi" w:hAnsiTheme="minorHAnsi" w:cstheme="minorHAnsi"/>
          <w:highlight w:val="yellow"/>
        </w:rPr>
      </w:pPr>
    </w:p>
    <w:p w14:paraId="6B545F90" w14:textId="7D8D35ED" w:rsidR="00F979F3" w:rsidRPr="00AC0F7D" w:rsidRDefault="00F979F3" w:rsidP="00AC0F7D">
      <w:pPr>
        <w:pStyle w:val="NormalWeb"/>
        <w:numPr>
          <w:ilvl w:val="1"/>
          <w:numId w:val="36"/>
        </w:numPr>
        <w:spacing w:before="0" w:beforeAutospacing="0" w:after="0" w:afterAutospacing="0"/>
        <w:jc w:val="both"/>
        <w:textAlignment w:val="baseline"/>
        <w:rPr>
          <w:rFonts w:asciiTheme="minorHAnsi" w:hAnsiTheme="minorHAnsi" w:cstheme="minorHAnsi"/>
          <w:highlight w:val="yellow"/>
        </w:rPr>
      </w:pPr>
      <w:r w:rsidRPr="00AC0F7D">
        <w:rPr>
          <w:rFonts w:asciiTheme="minorHAnsi" w:hAnsiTheme="minorHAnsi" w:cstheme="minorHAnsi"/>
          <w:highlight w:val="yellow"/>
        </w:rPr>
        <w:t xml:space="preserve">Palpate the femur and use a #15 blade to create an anterolateral incision through the skin extending from the patella to the </w:t>
      </w:r>
      <w:r w:rsidR="00E334CB" w:rsidRPr="00AC0F7D">
        <w:rPr>
          <w:rFonts w:asciiTheme="minorHAnsi" w:hAnsiTheme="minorHAnsi" w:cstheme="minorHAnsi"/>
          <w:highlight w:val="yellow"/>
        </w:rPr>
        <w:t>greater trochanter at the proximal femur.</w:t>
      </w:r>
    </w:p>
    <w:p w14:paraId="2D5ABA96" w14:textId="77777777" w:rsidR="006F285B" w:rsidRPr="00AC0F7D" w:rsidRDefault="006F285B" w:rsidP="00AC0F7D">
      <w:pPr>
        <w:pStyle w:val="NormalWeb"/>
        <w:spacing w:before="0" w:beforeAutospacing="0" w:after="0" w:afterAutospacing="0"/>
        <w:jc w:val="both"/>
        <w:textAlignment w:val="baseline"/>
        <w:rPr>
          <w:rFonts w:asciiTheme="minorHAnsi" w:hAnsiTheme="minorHAnsi" w:cstheme="minorHAnsi"/>
          <w:highlight w:val="yellow"/>
        </w:rPr>
      </w:pPr>
    </w:p>
    <w:p w14:paraId="1EE3066F" w14:textId="11E128F8" w:rsidR="00F979F3" w:rsidRPr="00AC0F7D" w:rsidRDefault="00F979F3" w:rsidP="00AC0F7D">
      <w:pPr>
        <w:pStyle w:val="NormalWeb"/>
        <w:numPr>
          <w:ilvl w:val="1"/>
          <w:numId w:val="36"/>
        </w:numPr>
        <w:spacing w:before="0" w:beforeAutospacing="0" w:after="0" w:afterAutospacing="0"/>
        <w:jc w:val="both"/>
        <w:textAlignment w:val="baseline"/>
        <w:rPr>
          <w:rFonts w:asciiTheme="minorHAnsi" w:hAnsiTheme="minorHAnsi" w:cstheme="minorHAnsi"/>
          <w:highlight w:val="yellow"/>
        </w:rPr>
      </w:pPr>
      <w:r w:rsidRPr="00AC0F7D">
        <w:rPr>
          <w:rFonts w:asciiTheme="minorHAnsi" w:hAnsiTheme="minorHAnsi" w:cstheme="minorHAnsi"/>
          <w:highlight w:val="yellow"/>
        </w:rPr>
        <w:t xml:space="preserve">Carefully incise </w:t>
      </w:r>
      <w:r w:rsidR="00E334CB" w:rsidRPr="00AC0F7D">
        <w:rPr>
          <w:rFonts w:asciiTheme="minorHAnsi" w:hAnsiTheme="minorHAnsi" w:cstheme="minorHAnsi"/>
          <w:highlight w:val="yellow"/>
        </w:rPr>
        <w:t xml:space="preserve">the lateral leg fascia </w:t>
      </w:r>
      <w:r w:rsidRPr="00AC0F7D">
        <w:rPr>
          <w:rFonts w:asciiTheme="minorHAnsi" w:hAnsiTheme="minorHAnsi" w:cstheme="minorHAnsi"/>
          <w:highlight w:val="yellow"/>
        </w:rPr>
        <w:t xml:space="preserve">along the intermuscular septum to separate the </w:t>
      </w:r>
      <w:r w:rsidR="00E334CB" w:rsidRPr="00AC0F7D">
        <w:rPr>
          <w:rFonts w:asciiTheme="minorHAnsi" w:hAnsiTheme="minorHAnsi" w:cstheme="minorHAnsi"/>
          <w:highlight w:val="yellow"/>
        </w:rPr>
        <w:t xml:space="preserve">vastus lateralis muscle of the </w:t>
      </w:r>
      <w:r w:rsidRPr="00AC0F7D">
        <w:rPr>
          <w:rFonts w:asciiTheme="minorHAnsi" w:hAnsiTheme="minorHAnsi" w:cstheme="minorHAnsi"/>
          <w:highlight w:val="yellow"/>
        </w:rPr>
        <w:t>quadriceps</w:t>
      </w:r>
      <w:r w:rsidR="00E334CB" w:rsidRPr="00AC0F7D">
        <w:rPr>
          <w:rFonts w:asciiTheme="minorHAnsi" w:hAnsiTheme="minorHAnsi" w:cstheme="minorHAnsi"/>
          <w:highlight w:val="yellow"/>
        </w:rPr>
        <w:t xml:space="preserve"> anteriorly</w:t>
      </w:r>
      <w:r w:rsidRPr="00AC0F7D">
        <w:rPr>
          <w:rFonts w:asciiTheme="minorHAnsi" w:hAnsiTheme="minorHAnsi" w:cstheme="minorHAnsi"/>
          <w:highlight w:val="yellow"/>
        </w:rPr>
        <w:t xml:space="preserve"> from the hamstrings </w:t>
      </w:r>
      <w:r w:rsidR="00E334CB" w:rsidRPr="00AC0F7D">
        <w:rPr>
          <w:rFonts w:asciiTheme="minorHAnsi" w:hAnsiTheme="minorHAnsi" w:cstheme="minorHAnsi"/>
          <w:highlight w:val="yellow"/>
        </w:rPr>
        <w:t xml:space="preserve">posteriorly </w:t>
      </w:r>
      <w:r w:rsidRPr="00AC0F7D">
        <w:rPr>
          <w:rFonts w:asciiTheme="minorHAnsi" w:hAnsiTheme="minorHAnsi" w:cstheme="minorHAnsi"/>
          <w:highlight w:val="yellow"/>
        </w:rPr>
        <w:t>until the</w:t>
      </w:r>
      <w:r w:rsidR="00E334CB" w:rsidRPr="00AC0F7D">
        <w:rPr>
          <w:rFonts w:asciiTheme="minorHAnsi" w:hAnsiTheme="minorHAnsi" w:cstheme="minorHAnsi"/>
          <w:highlight w:val="yellow"/>
        </w:rPr>
        <w:t xml:space="preserve"> lateral</w:t>
      </w:r>
      <w:r w:rsidRPr="00AC0F7D">
        <w:rPr>
          <w:rFonts w:asciiTheme="minorHAnsi" w:hAnsiTheme="minorHAnsi" w:cstheme="minorHAnsi"/>
          <w:highlight w:val="yellow"/>
        </w:rPr>
        <w:t xml:space="preserve"> femur is exposed. Preserve the </w:t>
      </w:r>
      <w:r w:rsidR="00E334CB" w:rsidRPr="00AC0F7D">
        <w:rPr>
          <w:rFonts w:asciiTheme="minorHAnsi" w:hAnsiTheme="minorHAnsi" w:cstheme="minorHAnsi"/>
          <w:highlight w:val="yellow"/>
        </w:rPr>
        <w:t xml:space="preserve">abductor </w:t>
      </w:r>
      <w:r w:rsidRPr="00AC0F7D">
        <w:rPr>
          <w:rFonts w:asciiTheme="minorHAnsi" w:hAnsiTheme="minorHAnsi" w:cstheme="minorHAnsi"/>
          <w:highlight w:val="yellow"/>
        </w:rPr>
        <w:t xml:space="preserve">gluteal tendon </w:t>
      </w:r>
      <w:r w:rsidR="00E334CB" w:rsidRPr="00AC0F7D">
        <w:rPr>
          <w:rFonts w:asciiTheme="minorHAnsi" w:hAnsiTheme="minorHAnsi" w:cstheme="minorHAnsi"/>
          <w:highlight w:val="yellow"/>
        </w:rPr>
        <w:t>insertion on the greater trochanter.</w:t>
      </w:r>
    </w:p>
    <w:p w14:paraId="05ED711D" w14:textId="77777777" w:rsidR="006F285B" w:rsidRPr="00AC0F7D" w:rsidRDefault="006F285B" w:rsidP="00AC0F7D">
      <w:pPr>
        <w:pStyle w:val="NormalWeb"/>
        <w:spacing w:before="0" w:beforeAutospacing="0" w:after="0" w:afterAutospacing="0"/>
        <w:jc w:val="both"/>
        <w:textAlignment w:val="baseline"/>
        <w:rPr>
          <w:rFonts w:asciiTheme="minorHAnsi" w:hAnsiTheme="minorHAnsi" w:cstheme="minorHAnsi"/>
          <w:highlight w:val="yellow"/>
        </w:rPr>
      </w:pPr>
    </w:p>
    <w:p w14:paraId="03665530" w14:textId="5BF62D14" w:rsidR="00BF6053" w:rsidRPr="00AC0F7D" w:rsidRDefault="00F979F3" w:rsidP="00AC0F7D">
      <w:pPr>
        <w:pStyle w:val="NormalWeb"/>
        <w:numPr>
          <w:ilvl w:val="1"/>
          <w:numId w:val="36"/>
        </w:numPr>
        <w:spacing w:before="0" w:beforeAutospacing="0" w:after="0" w:afterAutospacing="0"/>
        <w:jc w:val="both"/>
        <w:textAlignment w:val="baseline"/>
        <w:rPr>
          <w:rFonts w:asciiTheme="minorHAnsi" w:hAnsiTheme="minorHAnsi" w:cstheme="minorHAnsi"/>
          <w:highlight w:val="yellow"/>
        </w:rPr>
      </w:pPr>
      <w:r w:rsidRPr="00AC0F7D">
        <w:rPr>
          <w:rFonts w:asciiTheme="minorHAnsi" w:hAnsiTheme="minorHAnsi" w:cstheme="minorHAnsi"/>
          <w:highlight w:val="yellow"/>
        </w:rPr>
        <w:t>Perform a</w:t>
      </w:r>
      <w:r w:rsidR="00E334CB" w:rsidRPr="00AC0F7D">
        <w:rPr>
          <w:rFonts w:asciiTheme="minorHAnsi" w:hAnsiTheme="minorHAnsi" w:cstheme="minorHAnsi"/>
          <w:highlight w:val="yellow"/>
        </w:rPr>
        <w:t xml:space="preserve"> careful, atraumatic</w:t>
      </w:r>
      <w:r w:rsidRPr="00AC0F7D">
        <w:rPr>
          <w:rFonts w:asciiTheme="minorHAnsi" w:hAnsiTheme="minorHAnsi" w:cstheme="minorHAnsi"/>
          <w:highlight w:val="yellow"/>
        </w:rPr>
        <w:t xml:space="preserve"> circumferential </w:t>
      </w:r>
      <w:r w:rsidR="00E334CB" w:rsidRPr="00AC0F7D">
        <w:rPr>
          <w:rFonts w:asciiTheme="minorHAnsi" w:hAnsiTheme="minorHAnsi" w:cstheme="minorHAnsi"/>
          <w:highlight w:val="yellow"/>
        </w:rPr>
        <w:t xml:space="preserve">soft tissue </w:t>
      </w:r>
      <w:r w:rsidRPr="00AC0F7D">
        <w:rPr>
          <w:rFonts w:asciiTheme="minorHAnsi" w:hAnsiTheme="minorHAnsi" w:cstheme="minorHAnsi"/>
          <w:highlight w:val="yellow"/>
        </w:rPr>
        <w:t xml:space="preserve">dissection </w:t>
      </w:r>
      <w:r w:rsidR="00E334CB" w:rsidRPr="00AC0F7D">
        <w:rPr>
          <w:rFonts w:asciiTheme="minorHAnsi" w:hAnsiTheme="minorHAnsi" w:cstheme="minorHAnsi"/>
          <w:highlight w:val="yellow"/>
        </w:rPr>
        <w:t xml:space="preserve">and expose </w:t>
      </w:r>
      <w:r w:rsidRPr="00AC0F7D">
        <w:rPr>
          <w:rFonts w:asciiTheme="minorHAnsi" w:hAnsiTheme="minorHAnsi" w:cstheme="minorHAnsi"/>
          <w:highlight w:val="yellow"/>
        </w:rPr>
        <w:t>the</w:t>
      </w:r>
      <w:r w:rsidR="00E334CB" w:rsidRPr="00AC0F7D">
        <w:rPr>
          <w:rFonts w:asciiTheme="minorHAnsi" w:hAnsiTheme="minorHAnsi" w:cstheme="minorHAnsi"/>
          <w:highlight w:val="yellow"/>
        </w:rPr>
        <w:t xml:space="preserve"> femur at its</w:t>
      </w:r>
      <w:r w:rsidRPr="00AC0F7D">
        <w:rPr>
          <w:rFonts w:asciiTheme="minorHAnsi" w:hAnsiTheme="minorHAnsi" w:cstheme="minorHAnsi"/>
          <w:highlight w:val="yellow"/>
        </w:rPr>
        <w:t xml:space="preserve"> mid-diaphysis </w:t>
      </w:r>
      <w:r w:rsidR="00E334CB" w:rsidRPr="00AC0F7D">
        <w:rPr>
          <w:rFonts w:asciiTheme="minorHAnsi" w:hAnsiTheme="minorHAnsi" w:cstheme="minorHAnsi"/>
          <w:highlight w:val="yellow"/>
        </w:rPr>
        <w:t>starting</w:t>
      </w:r>
      <w:r w:rsidRPr="00AC0F7D">
        <w:rPr>
          <w:rFonts w:asciiTheme="minorHAnsi" w:hAnsiTheme="minorHAnsi" w:cstheme="minorHAnsi"/>
          <w:highlight w:val="yellow"/>
        </w:rPr>
        <w:t xml:space="preserve"> on the lateral surface</w:t>
      </w:r>
      <w:r w:rsidR="0089179A" w:rsidRPr="00AC0F7D">
        <w:rPr>
          <w:rFonts w:asciiTheme="minorHAnsi" w:hAnsiTheme="minorHAnsi" w:cstheme="minorHAnsi"/>
          <w:highlight w:val="yellow"/>
        </w:rPr>
        <w:t xml:space="preserve">. To do this, use a #15 blade to gently cut the muscle away from the </w:t>
      </w:r>
      <w:r w:rsidR="00BF6053" w:rsidRPr="00AC0F7D">
        <w:rPr>
          <w:rFonts w:asciiTheme="minorHAnsi" w:hAnsiTheme="minorHAnsi" w:cstheme="minorHAnsi"/>
          <w:highlight w:val="yellow"/>
        </w:rPr>
        <w:t xml:space="preserve">underlying bone by keeping the blade parallel against the contour of the bone surface. Use a periosteal elevator to lift the muscle away from </w:t>
      </w:r>
      <w:r w:rsidR="00EC6544">
        <w:rPr>
          <w:rFonts w:asciiTheme="minorHAnsi" w:hAnsiTheme="minorHAnsi" w:cstheme="minorHAnsi"/>
          <w:highlight w:val="yellow"/>
        </w:rPr>
        <w:t xml:space="preserve">the </w:t>
      </w:r>
      <w:r w:rsidR="00BF6053" w:rsidRPr="00AC0F7D">
        <w:rPr>
          <w:rFonts w:asciiTheme="minorHAnsi" w:hAnsiTheme="minorHAnsi" w:cstheme="minorHAnsi"/>
          <w:highlight w:val="yellow"/>
        </w:rPr>
        <w:t>exposed bone as it is dissected and proceed around the femoral shaft until 7-10 mm of central diaphysis has been cleared of soft tissue on all sides to prepare for ostectomy.</w:t>
      </w:r>
    </w:p>
    <w:p w14:paraId="734F5C67" w14:textId="77777777" w:rsidR="00BF6053" w:rsidRPr="00AC0F7D" w:rsidRDefault="00BF6053" w:rsidP="00AC0F7D">
      <w:pPr>
        <w:pStyle w:val="NormalWeb"/>
        <w:spacing w:before="0" w:beforeAutospacing="0" w:after="0" w:afterAutospacing="0"/>
        <w:jc w:val="both"/>
        <w:textAlignment w:val="baseline"/>
        <w:rPr>
          <w:rFonts w:asciiTheme="minorHAnsi" w:eastAsiaTheme="minorHAnsi" w:hAnsiTheme="minorHAnsi" w:cstheme="minorHAnsi"/>
          <w:highlight w:val="yellow"/>
        </w:rPr>
      </w:pPr>
    </w:p>
    <w:p w14:paraId="067A9231" w14:textId="5707AAB3" w:rsidR="00F979F3" w:rsidRPr="00AC0F7D" w:rsidRDefault="00181959" w:rsidP="00AC0F7D">
      <w:pPr>
        <w:pStyle w:val="NormalWeb"/>
        <w:spacing w:before="0" w:beforeAutospacing="0" w:after="0" w:afterAutospacing="0"/>
        <w:jc w:val="both"/>
        <w:textAlignment w:val="baseline"/>
        <w:rPr>
          <w:rFonts w:asciiTheme="minorHAnsi" w:hAnsiTheme="minorHAnsi" w:cstheme="minorHAnsi"/>
          <w:highlight w:val="yellow"/>
        </w:rPr>
      </w:pPr>
      <w:r w:rsidRPr="00181959">
        <w:rPr>
          <w:rFonts w:asciiTheme="minorHAnsi" w:hAnsiTheme="minorHAnsi" w:cstheme="minorHAnsi"/>
          <w:highlight w:val="yellow"/>
        </w:rPr>
        <w:t xml:space="preserve">NOTE: </w:t>
      </w:r>
      <w:r w:rsidR="00E334CB" w:rsidRPr="00AC0F7D">
        <w:rPr>
          <w:rFonts w:asciiTheme="minorHAnsi" w:hAnsiTheme="minorHAnsi" w:cstheme="minorHAnsi"/>
          <w:highlight w:val="yellow"/>
        </w:rPr>
        <w:t>Avoid injury to the medial femoral neurovascular bundle</w:t>
      </w:r>
      <w:r w:rsidR="00822459" w:rsidRPr="00AC0F7D">
        <w:rPr>
          <w:rFonts w:asciiTheme="minorHAnsi" w:hAnsiTheme="minorHAnsi" w:cstheme="minorHAnsi"/>
          <w:highlight w:val="yellow"/>
        </w:rPr>
        <w:t>.</w:t>
      </w:r>
    </w:p>
    <w:p w14:paraId="766886AD" w14:textId="77777777" w:rsidR="006F285B" w:rsidRPr="00AC0F7D" w:rsidRDefault="006F285B" w:rsidP="00AC0F7D">
      <w:pPr>
        <w:pStyle w:val="NormalWeb"/>
        <w:spacing w:before="0" w:beforeAutospacing="0" w:after="0" w:afterAutospacing="0"/>
        <w:jc w:val="both"/>
        <w:textAlignment w:val="baseline"/>
        <w:rPr>
          <w:rFonts w:asciiTheme="minorHAnsi" w:hAnsiTheme="minorHAnsi" w:cstheme="minorHAnsi"/>
          <w:highlight w:val="yellow"/>
        </w:rPr>
      </w:pPr>
    </w:p>
    <w:p w14:paraId="27470851" w14:textId="789B7DA8" w:rsidR="00F979F3" w:rsidRPr="00AC0F7D" w:rsidRDefault="00F110B5" w:rsidP="00AC0F7D">
      <w:pPr>
        <w:pStyle w:val="NormalWeb"/>
        <w:numPr>
          <w:ilvl w:val="1"/>
          <w:numId w:val="36"/>
        </w:numPr>
        <w:spacing w:before="0" w:beforeAutospacing="0" w:after="0" w:afterAutospacing="0"/>
        <w:jc w:val="both"/>
        <w:textAlignment w:val="baseline"/>
        <w:rPr>
          <w:rFonts w:asciiTheme="minorHAnsi" w:hAnsiTheme="minorHAnsi" w:cstheme="minorHAnsi"/>
          <w:highlight w:val="yellow"/>
        </w:rPr>
      </w:pPr>
      <w:r w:rsidRPr="00AC0F7D">
        <w:rPr>
          <w:rFonts w:asciiTheme="minorHAnsi" w:hAnsiTheme="minorHAnsi" w:cstheme="minorHAnsi"/>
          <w:highlight w:val="yellow"/>
        </w:rPr>
        <w:t>I</w:t>
      </w:r>
      <w:r w:rsidR="0076771F" w:rsidRPr="00AC0F7D">
        <w:rPr>
          <w:rFonts w:asciiTheme="minorHAnsi" w:hAnsiTheme="minorHAnsi" w:cstheme="minorHAnsi"/>
          <w:highlight w:val="yellow"/>
        </w:rPr>
        <w:t xml:space="preserve">nsert four </w:t>
      </w:r>
      <w:r w:rsidR="00F979F3" w:rsidRPr="00AC0F7D">
        <w:rPr>
          <w:rFonts w:asciiTheme="minorHAnsi" w:hAnsiTheme="minorHAnsi" w:cstheme="minorHAnsi"/>
          <w:highlight w:val="yellow"/>
        </w:rPr>
        <w:t xml:space="preserve">1.0 mm Kirschner </w:t>
      </w:r>
      <w:r w:rsidRPr="00AC0F7D">
        <w:rPr>
          <w:rFonts w:asciiTheme="minorHAnsi" w:hAnsiTheme="minorHAnsi" w:cstheme="minorHAnsi"/>
          <w:highlight w:val="yellow"/>
        </w:rPr>
        <w:t xml:space="preserve">(k) </w:t>
      </w:r>
      <w:r w:rsidR="00F979F3" w:rsidRPr="00AC0F7D">
        <w:rPr>
          <w:rFonts w:asciiTheme="minorHAnsi" w:hAnsiTheme="minorHAnsi" w:cstheme="minorHAnsi"/>
          <w:highlight w:val="yellow"/>
        </w:rPr>
        <w:t>wire</w:t>
      </w:r>
      <w:r w:rsidR="0076771F" w:rsidRPr="00AC0F7D">
        <w:rPr>
          <w:rFonts w:asciiTheme="minorHAnsi" w:hAnsiTheme="minorHAnsi" w:cstheme="minorHAnsi"/>
          <w:highlight w:val="yellow"/>
        </w:rPr>
        <w:t>s</w:t>
      </w:r>
      <w:r w:rsidR="00822459" w:rsidRPr="00AC0F7D">
        <w:rPr>
          <w:rFonts w:asciiTheme="minorHAnsi" w:hAnsiTheme="minorHAnsi" w:cstheme="minorHAnsi"/>
          <w:highlight w:val="yellow"/>
        </w:rPr>
        <w:t>:</w:t>
      </w:r>
      <w:r w:rsidR="0076771F" w:rsidRPr="00AC0F7D">
        <w:rPr>
          <w:rFonts w:asciiTheme="minorHAnsi" w:hAnsiTheme="minorHAnsi" w:cstheme="minorHAnsi"/>
          <w:highlight w:val="yellow"/>
        </w:rPr>
        <w:t xml:space="preserve"> 2 proximal and 2 distal in the femur perpendicular to the lateral femur, directed straight lateral to medial.</w:t>
      </w:r>
      <w:r w:rsidR="00F979F3" w:rsidRPr="00AC0F7D">
        <w:rPr>
          <w:rFonts w:asciiTheme="minorHAnsi" w:hAnsiTheme="minorHAnsi" w:cstheme="minorHAnsi"/>
          <w:highlight w:val="yellow"/>
        </w:rPr>
        <w:t xml:space="preserve"> Ensure </w:t>
      </w:r>
      <w:r w:rsidR="007C5353" w:rsidRPr="00AC0F7D">
        <w:rPr>
          <w:rFonts w:asciiTheme="minorHAnsi" w:hAnsiTheme="minorHAnsi" w:cstheme="minorHAnsi"/>
          <w:highlight w:val="yellow"/>
        </w:rPr>
        <w:t xml:space="preserve">all </w:t>
      </w:r>
      <w:r w:rsidR="008E2E57" w:rsidRPr="00AC0F7D">
        <w:rPr>
          <w:rFonts w:asciiTheme="minorHAnsi" w:hAnsiTheme="minorHAnsi" w:cstheme="minorHAnsi"/>
          <w:highlight w:val="yellow"/>
        </w:rPr>
        <w:t>pins engage</w:t>
      </w:r>
      <w:r w:rsidR="00F979F3" w:rsidRPr="00AC0F7D">
        <w:rPr>
          <w:rFonts w:asciiTheme="minorHAnsi" w:hAnsiTheme="minorHAnsi" w:cstheme="minorHAnsi"/>
          <w:highlight w:val="yellow"/>
        </w:rPr>
        <w:t xml:space="preserve"> both cortices</w:t>
      </w:r>
      <w:r w:rsidR="007C5353" w:rsidRPr="00AC0F7D">
        <w:rPr>
          <w:rFonts w:asciiTheme="minorHAnsi" w:hAnsiTheme="minorHAnsi" w:cstheme="minorHAnsi"/>
          <w:highlight w:val="yellow"/>
        </w:rPr>
        <w:t xml:space="preserve"> (</w:t>
      </w:r>
      <w:proofErr w:type="spellStart"/>
      <w:r w:rsidR="007C5353" w:rsidRPr="00AC0F7D">
        <w:rPr>
          <w:rFonts w:asciiTheme="minorHAnsi" w:hAnsiTheme="minorHAnsi" w:cstheme="minorHAnsi"/>
          <w:highlight w:val="yellow"/>
        </w:rPr>
        <w:t>bicortical</w:t>
      </w:r>
      <w:proofErr w:type="spellEnd"/>
      <w:r w:rsidR="007C5353" w:rsidRPr="00AC0F7D">
        <w:rPr>
          <w:rFonts w:asciiTheme="minorHAnsi" w:hAnsiTheme="minorHAnsi" w:cstheme="minorHAnsi"/>
          <w:highlight w:val="yellow"/>
        </w:rPr>
        <w:t>) for adequate stability</w:t>
      </w:r>
      <w:r w:rsidR="00F979F3" w:rsidRPr="00AC0F7D">
        <w:rPr>
          <w:rFonts w:asciiTheme="minorHAnsi" w:hAnsiTheme="minorHAnsi" w:cstheme="minorHAnsi"/>
          <w:highlight w:val="yellow"/>
        </w:rPr>
        <w:t xml:space="preserve"> (</w:t>
      </w:r>
      <w:r w:rsidR="00F979F3" w:rsidRPr="00AC0F7D">
        <w:rPr>
          <w:rFonts w:asciiTheme="minorHAnsi" w:hAnsiTheme="minorHAnsi" w:cstheme="minorHAnsi"/>
          <w:b/>
          <w:highlight w:val="yellow"/>
        </w:rPr>
        <w:t>Fig</w:t>
      </w:r>
      <w:r w:rsidR="00A70630">
        <w:rPr>
          <w:rFonts w:asciiTheme="minorHAnsi" w:hAnsiTheme="minorHAnsi" w:cstheme="minorHAnsi"/>
          <w:b/>
          <w:highlight w:val="yellow"/>
        </w:rPr>
        <w:t>ure</w:t>
      </w:r>
      <w:r w:rsidR="00F979F3" w:rsidRPr="00AC0F7D">
        <w:rPr>
          <w:rFonts w:asciiTheme="minorHAnsi" w:hAnsiTheme="minorHAnsi" w:cstheme="minorHAnsi"/>
          <w:b/>
          <w:highlight w:val="yellow"/>
        </w:rPr>
        <w:t xml:space="preserve"> 2A</w:t>
      </w:r>
      <w:r w:rsidR="00F979F3" w:rsidRPr="00AC0F7D">
        <w:rPr>
          <w:rFonts w:asciiTheme="minorHAnsi" w:hAnsiTheme="minorHAnsi" w:cstheme="minorHAnsi"/>
          <w:highlight w:val="yellow"/>
        </w:rPr>
        <w:t>)</w:t>
      </w:r>
      <w:r w:rsidR="00324A1C" w:rsidRPr="00AC0F7D">
        <w:rPr>
          <w:rFonts w:asciiTheme="minorHAnsi" w:hAnsiTheme="minorHAnsi" w:cstheme="minorHAnsi"/>
          <w:highlight w:val="yellow"/>
        </w:rPr>
        <w:t>.</w:t>
      </w:r>
    </w:p>
    <w:p w14:paraId="30564317" w14:textId="77777777" w:rsidR="0094574B" w:rsidRPr="00AC0F7D" w:rsidRDefault="0094574B" w:rsidP="00AC0F7D">
      <w:pPr>
        <w:pStyle w:val="NormalWeb"/>
        <w:spacing w:before="0" w:beforeAutospacing="0" w:after="0" w:afterAutospacing="0"/>
        <w:jc w:val="both"/>
        <w:textAlignment w:val="baseline"/>
        <w:rPr>
          <w:rFonts w:asciiTheme="minorHAnsi" w:hAnsiTheme="minorHAnsi" w:cstheme="minorHAnsi"/>
          <w:highlight w:val="yellow"/>
        </w:rPr>
      </w:pPr>
    </w:p>
    <w:p w14:paraId="4EFFBA51" w14:textId="240679CD" w:rsidR="00F110B5" w:rsidRPr="00A70630" w:rsidRDefault="00F110B5" w:rsidP="00AC0F7D">
      <w:pPr>
        <w:pStyle w:val="NormalWeb"/>
        <w:numPr>
          <w:ilvl w:val="1"/>
          <w:numId w:val="36"/>
        </w:numPr>
        <w:spacing w:before="0" w:beforeAutospacing="0" w:after="0" w:afterAutospacing="0"/>
        <w:jc w:val="both"/>
        <w:textAlignment w:val="baseline"/>
        <w:rPr>
          <w:rFonts w:asciiTheme="minorHAnsi" w:hAnsiTheme="minorHAnsi" w:cstheme="minorHAnsi"/>
          <w:highlight w:val="yellow"/>
        </w:rPr>
      </w:pPr>
      <w:r w:rsidRPr="00AC0F7D">
        <w:rPr>
          <w:rFonts w:asciiTheme="minorHAnsi" w:hAnsiTheme="minorHAnsi" w:cstheme="minorHAnsi"/>
          <w:highlight w:val="yellow"/>
        </w:rPr>
        <w:t xml:space="preserve">Start with </w:t>
      </w:r>
      <w:r w:rsidRPr="00A70630">
        <w:rPr>
          <w:rFonts w:asciiTheme="minorHAnsi" w:hAnsiTheme="minorHAnsi" w:cstheme="minorHAnsi"/>
          <w:highlight w:val="yellow"/>
        </w:rPr>
        <w:t>the distal</w:t>
      </w:r>
      <w:r w:rsidR="0085124B" w:rsidRPr="00A70630">
        <w:rPr>
          <w:rFonts w:asciiTheme="minorHAnsi" w:hAnsiTheme="minorHAnsi" w:cstheme="minorHAnsi"/>
          <w:highlight w:val="yellow"/>
        </w:rPr>
        <w:t>-</w:t>
      </w:r>
      <w:r w:rsidRPr="00A70630">
        <w:rPr>
          <w:rFonts w:asciiTheme="minorHAnsi" w:hAnsiTheme="minorHAnsi" w:cstheme="minorHAnsi"/>
          <w:highlight w:val="yellow"/>
        </w:rPr>
        <w:t xml:space="preserve">most pin first, just at the level of the lateral epicondyle. Place jig flush to the lateral distal </w:t>
      </w:r>
      <w:r w:rsidR="00A70630" w:rsidRPr="00A70630">
        <w:rPr>
          <w:rFonts w:asciiTheme="minorHAnsi" w:hAnsiTheme="minorHAnsi" w:cstheme="minorHAnsi"/>
          <w:highlight w:val="yellow"/>
        </w:rPr>
        <w:t>femur and</w:t>
      </w:r>
      <w:r w:rsidRPr="00A70630">
        <w:rPr>
          <w:rFonts w:asciiTheme="minorHAnsi" w:hAnsiTheme="minorHAnsi" w:cstheme="minorHAnsi"/>
          <w:highlight w:val="yellow"/>
        </w:rPr>
        <w:t xml:space="preserve"> insert a 1.0 threa</w:t>
      </w:r>
      <w:r w:rsidR="00FA7AC9" w:rsidRPr="00A70630">
        <w:rPr>
          <w:rFonts w:asciiTheme="minorHAnsi" w:hAnsiTheme="minorHAnsi" w:cstheme="minorHAnsi"/>
          <w:highlight w:val="yellow"/>
        </w:rPr>
        <w:t>d</w:t>
      </w:r>
      <w:r w:rsidRPr="00A70630">
        <w:rPr>
          <w:rFonts w:asciiTheme="minorHAnsi" w:hAnsiTheme="minorHAnsi" w:cstheme="minorHAnsi"/>
          <w:highlight w:val="yellow"/>
        </w:rPr>
        <w:t>ed tip k-wire.</w:t>
      </w:r>
    </w:p>
    <w:p w14:paraId="31F9344E" w14:textId="77777777" w:rsidR="006F285B" w:rsidRPr="00AC0F7D" w:rsidRDefault="006F285B" w:rsidP="00AC0F7D">
      <w:pPr>
        <w:pStyle w:val="NormalWeb"/>
        <w:spacing w:before="0" w:beforeAutospacing="0" w:after="0" w:afterAutospacing="0"/>
        <w:jc w:val="both"/>
        <w:textAlignment w:val="baseline"/>
        <w:rPr>
          <w:rFonts w:asciiTheme="minorHAnsi" w:hAnsiTheme="minorHAnsi" w:cstheme="minorHAnsi"/>
          <w:highlight w:val="yellow"/>
        </w:rPr>
      </w:pPr>
    </w:p>
    <w:p w14:paraId="64BD1D89" w14:textId="6463AA02" w:rsidR="00F979F3" w:rsidRPr="00AC0F7D" w:rsidRDefault="00F110B5" w:rsidP="00AC0F7D">
      <w:pPr>
        <w:pStyle w:val="NormalWeb"/>
        <w:numPr>
          <w:ilvl w:val="1"/>
          <w:numId w:val="36"/>
        </w:numPr>
        <w:spacing w:before="0" w:beforeAutospacing="0" w:after="0" w:afterAutospacing="0"/>
        <w:jc w:val="both"/>
        <w:textAlignment w:val="baseline"/>
        <w:rPr>
          <w:rFonts w:asciiTheme="minorHAnsi" w:hAnsiTheme="minorHAnsi" w:cstheme="minorHAnsi"/>
          <w:highlight w:val="yellow"/>
        </w:rPr>
      </w:pPr>
      <w:r w:rsidRPr="00A70630">
        <w:rPr>
          <w:rFonts w:asciiTheme="minorHAnsi" w:hAnsiTheme="minorHAnsi" w:cstheme="minorHAnsi"/>
          <w:highlight w:val="yellow"/>
        </w:rPr>
        <w:t>M</w:t>
      </w:r>
      <w:r w:rsidR="00F979F3" w:rsidRPr="00A70630">
        <w:rPr>
          <w:rFonts w:asciiTheme="minorHAnsi" w:hAnsiTheme="minorHAnsi" w:cstheme="minorHAnsi"/>
          <w:highlight w:val="yellow"/>
        </w:rPr>
        <w:t xml:space="preserve">aintaining the position of the jig on </w:t>
      </w:r>
      <w:r w:rsidR="00EC6544">
        <w:rPr>
          <w:rFonts w:asciiTheme="minorHAnsi" w:hAnsiTheme="minorHAnsi" w:cstheme="minorHAnsi"/>
          <w:highlight w:val="yellow"/>
        </w:rPr>
        <w:t xml:space="preserve">the </w:t>
      </w:r>
      <w:r w:rsidR="00F979F3" w:rsidRPr="00A70630">
        <w:rPr>
          <w:rFonts w:asciiTheme="minorHAnsi" w:hAnsiTheme="minorHAnsi" w:cstheme="minorHAnsi"/>
          <w:highlight w:val="yellow"/>
        </w:rPr>
        <w:t xml:space="preserve">bone, identify where the most proximal pin will enter the bone based on the jig holes. Once the position is determined, carefully incise </w:t>
      </w:r>
      <w:r w:rsidRPr="00A70630">
        <w:rPr>
          <w:rFonts w:asciiTheme="minorHAnsi" w:hAnsiTheme="minorHAnsi" w:cstheme="minorHAnsi"/>
          <w:highlight w:val="yellow"/>
        </w:rPr>
        <w:t xml:space="preserve">parallel </w:t>
      </w:r>
      <w:r w:rsidR="008E2E57" w:rsidRPr="00A70630">
        <w:rPr>
          <w:rFonts w:asciiTheme="minorHAnsi" w:hAnsiTheme="minorHAnsi" w:cstheme="minorHAnsi"/>
          <w:highlight w:val="yellow"/>
        </w:rPr>
        <w:t xml:space="preserve">to </w:t>
      </w:r>
      <w:r w:rsidR="00F979F3" w:rsidRPr="00A70630">
        <w:rPr>
          <w:rFonts w:asciiTheme="minorHAnsi" w:hAnsiTheme="minorHAnsi" w:cstheme="minorHAnsi"/>
          <w:highlight w:val="yellow"/>
        </w:rPr>
        <w:t xml:space="preserve">the fibers of the gluteal tendon as needed to create a small gap in the tissue for </w:t>
      </w:r>
      <w:r w:rsidR="00EC6544">
        <w:rPr>
          <w:rFonts w:asciiTheme="minorHAnsi" w:hAnsiTheme="minorHAnsi" w:cstheme="minorHAnsi"/>
          <w:highlight w:val="yellow"/>
        </w:rPr>
        <w:t xml:space="preserve">the </w:t>
      </w:r>
      <w:r w:rsidR="00F979F3" w:rsidRPr="00A70630">
        <w:rPr>
          <w:rFonts w:asciiTheme="minorHAnsi" w:hAnsiTheme="minorHAnsi" w:cstheme="minorHAnsi"/>
          <w:highlight w:val="yellow"/>
        </w:rPr>
        <w:t>proximal pin to pass through</w:t>
      </w:r>
      <w:r w:rsidRPr="00A70630">
        <w:rPr>
          <w:rFonts w:asciiTheme="minorHAnsi" w:hAnsiTheme="minorHAnsi" w:cstheme="minorHAnsi"/>
          <w:highlight w:val="yellow"/>
        </w:rPr>
        <w:t>, thus minimizing iatrogenic damage to the tendon</w:t>
      </w:r>
      <w:r w:rsidR="00F979F3" w:rsidRPr="00A70630">
        <w:rPr>
          <w:rFonts w:asciiTheme="minorHAnsi" w:hAnsiTheme="minorHAnsi" w:cstheme="minorHAnsi"/>
          <w:highlight w:val="yellow"/>
        </w:rPr>
        <w:t>.</w:t>
      </w:r>
      <w:r w:rsidR="006F285B" w:rsidRPr="00A70630">
        <w:rPr>
          <w:rFonts w:asciiTheme="minorHAnsi" w:hAnsiTheme="minorHAnsi" w:cstheme="minorHAnsi"/>
          <w:highlight w:val="yellow"/>
        </w:rPr>
        <w:t xml:space="preserve"> </w:t>
      </w:r>
      <w:r w:rsidR="00F979F3" w:rsidRPr="00A70630">
        <w:rPr>
          <w:rFonts w:asciiTheme="minorHAnsi" w:hAnsiTheme="minorHAnsi" w:cstheme="minorHAnsi"/>
          <w:highlight w:val="yellow"/>
        </w:rPr>
        <w:t xml:space="preserve">Drill a 1.0 mm </w:t>
      </w:r>
      <w:r w:rsidR="00F979F3" w:rsidRPr="00A70630">
        <w:rPr>
          <w:rFonts w:asciiTheme="minorHAnsi" w:hAnsiTheme="minorHAnsi" w:cstheme="minorHAnsi"/>
          <w:bCs/>
          <w:highlight w:val="yellow"/>
        </w:rPr>
        <w:t>non-threaded</w:t>
      </w:r>
      <w:r w:rsidR="00F979F3" w:rsidRPr="00A70630">
        <w:rPr>
          <w:rFonts w:asciiTheme="minorHAnsi" w:hAnsiTheme="minorHAnsi" w:cstheme="minorHAnsi"/>
          <w:highlight w:val="yellow"/>
        </w:rPr>
        <w:t xml:space="preserve"> </w:t>
      </w:r>
      <w:r w:rsidRPr="00A70630">
        <w:rPr>
          <w:rFonts w:asciiTheme="minorHAnsi" w:hAnsiTheme="minorHAnsi" w:cstheme="minorHAnsi"/>
          <w:highlight w:val="yellow"/>
        </w:rPr>
        <w:t>k-</w:t>
      </w:r>
      <w:r w:rsidR="00F979F3" w:rsidRPr="00A70630">
        <w:rPr>
          <w:rFonts w:asciiTheme="minorHAnsi" w:hAnsiTheme="minorHAnsi" w:cstheme="minorHAnsi"/>
          <w:highlight w:val="yellow"/>
        </w:rPr>
        <w:t>wire</w:t>
      </w:r>
      <w:r w:rsidR="00F979F3" w:rsidRPr="00AC0F7D">
        <w:rPr>
          <w:rFonts w:asciiTheme="minorHAnsi" w:hAnsiTheme="minorHAnsi" w:cstheme="minorHAnsi"/>
          <w:highlight w:val="yellow"/>
        </w:rPr>
        <w:t xml:space="preserve"> in this gap, again ensuring the pin engages both cortices (</w:t>
      </w:r>
      <w:r w:rsidR="00F979F3" w:rsidRPr="00AC0F7D">
        <w:rPr>
          <w:rFonts w:asciiTheme="minorHAnsi" w:hAnsiTheme="minorHAnsi" w:cstheme="minorHAnsi"/>
          <w:b/>
          <w:highlight w:val="yellow"/>
        </w:rPr>
        <w:t>Fig</w:t>
      </w:r>
      <w:r w:rsidR="00A70630">
        <w:rPr>
          <w:rFonts w:asciiTheme="minorHAnsi" w:hAnsiTheme="minorHAnsi" w:cstheme="minorHAnsi"/>
          <w:b/>
          <w:highlight w:val="yellow"/>
        </w:rPr>
        <w:t>ure</w:t>
      </w:r>
      <w:r w:rsidR="00F979F3" w:rsidRPr="00AC0F7D">
        <w:rPr>
          <w:rFonts w:asciiTheme="minorHAnsi" w:hAnsiTheme="minorHAnsi" w:cstheme="minorHAnsi"/>
          <w:b/>
          <w:highlight w:val="yellow"/>
        </w:rPr>
        <w:t xml:space="preserve"> 2B</w:t>
      </w:r>
      <w:r w:rsidR="00F979F3" w:rsidRPr="00AC0F7D">
        <w:rPr>
          <w:rFonts w:asciiTheme="minorHAnsi" w:hAnsiTheme="minorHAnsi" w:cstheme="minorHAnsi"/>
          <w:highlight w:val="yellow"/>
        </w:rPr>
        <w:t>).</w:t>
      </w:r>
    </w:p>
    <w:p w14:paraId="186869FA" w14:textId="77777777" w:rsidR="006F285B" w:rsidRPr="00AC0F7D" w:rsidRDefault="006F285B" w:rsidP="00AC0F7D">
      <w:pPr>
        <w:pStyle w:val="NormalWeb"/>
        <w:spacing w:before="0" w:beforeAutospacing="0" w:after="0" w:afterAutospacing="0"/>
        <w:jc w:val="both"/>
        <w:textAlignment w:val="baseline"/>
        <w:rPr>
          <w:rFonts w:asciiTheme="minorHAnsi" w:hAnsiTheme="minorHAnsi" w:cstheme="minorHAnsi"/>
          <w:highlight w:val="yellow"/>
        </w:rPr>
      </w:pPr>
    </w:p>
    <w:p w14:paraId="4622EAE9" w14:textId="48AE4C6D" w:rsidR="00F979F3" w:rsidRPr="00A70630" w:rsidRDefault="00F979F3" w:rsidP="00AC0F7D">
      <w:pPr>
        <w:pStyle w:val="NormalWeb"/>
        <w:numPr>
          <w:ilvl w:val="1"/>
          <w:numId w:val="36"/>
        </w:numPr>
        <w:spacing w:before="0" w:beforeAutospacing="0" w:after="0" w:afterAutospacing="0"/>
        <w:jc w:val="both"/>
        <w:textAlignment w:val="baseline"/>
        <w:rPr>
          <w:rFonts w:asciiTheme="minorHAnsi" w:hAnsiTheme="minorHAnsi" w:cstheme="minorHAnsi"/>
          <w:highlight w:val="yellow"/>
        </w:rPr>
      </w:pPr>
      <w:r w:rsidRPr="00AC0F7D">
        <w:rPr>
          <w:rFonts w:asciiTheme="minorHAnsi" w:hAnsiTheme="minorHAnsi" w:cstheme="minorHAnsi"/>
          <w:highlight w:val="yellow"/>
        </w:rPr>
        <w:t xml:space="preserve">Maintain </w:t>
      </w:r>
      <w:r w:rsidR="00A70630">
        <w:rPr>
          <w:rFonts w:asciiTheme="minorHAnsi" w:hAnsiTheme="minorHAnsi" w:cstheme="minorHAnsi"/>
          <w:highlight w:val="yellow"/>
        </w:rPr>
        <w:t xml:space="preserve">the </w:t>
      </w:r>
      <w:r w:rsidRPr="00AC0F7D">
        <w:rPr>
          <w:rFonts w:asciiTheme="minorHAnsi" w:hAnsiTheme="minorHAnsi" w:cstheme="minorHAnsi"/>
          <w:highlight w:val="yellow"/>
        </w:rPr>
        <w:t>jig’s position in contact with</w:t>
      </w:r>
      <w:r w:rsidR="00A70630">
        <w:rPr>
          <w:rFonts w:asciiTheme="minorHAnsi" w:hAnsiTheme="minorHAnsi" w:cstheme="minorHAnsi"/>
          <w:highlight w:val="yellow"/>
        </w:rPr>
        <w:t xml:space="preserve"> the</w:t>
      </w:r>
      <w:r w:rsidRPr="00AC0F7D">
        <w:rPr>
          <w:rFonts w:asciiTheme="minorHAnsi" w:hAnsiTheme="minorHAnsi" w:cstheme="minorHAnsi"/>
          <w:highlight w:val="yellow"/>
        </w:rPr>
        <w:t xml:space="preserve"> bone and drill </w:t>
      </w:r>
      <w:r w:rsidRPr="00A70630">
        <w:rPr>
          <w:rFonts w:asciiTheme="minorHAnsi" w:hAnsiTheme="minorHAnsi" w:cstheme="minorHAnsi"/>
          <w:highlight w:val="yellow"/>
        </w:rPr>
        <w:t xml:space="preserve">two 1.0 mm threaded </w:t>
      </w:r>
      <w:r w:rsidR="00F110B5" w:rsidRPr="00A70630">
        <w:rPr>
          <w:rFonts w:asciiTheme="minorHAnsi" w:hAnsiTheme="minorHAnsi" w:cstheme="minorHAnsi"/>
          <w:highlight w:val="yellow"/>
        </w:rPr>
        <w:t>k-</w:t>
      </w:r>
      <w:r w:rsidRPr="00A70630">
        <w:rPr>
          <w:rFonts w:asciiTheme="minorHAnsi" w:hAnsiTheme="minorHAnsi" w:cstheme="minorHAnsi"/>
          <w:highlight w:val="yellow"/>
        </w:rPr>
        <w:t>wires</w:t>
      </w:r>
      <w:r w:rsidR="00F110B5" w:rsidRPr="00A70630">
        <w:rPr>
          <w:rFonts w:asciiTheme="minorHAnsi" w:hAnsiTheme="minorHAnsi" w:cstheme="minorHAnsi"/>
          <w:highlight w:val="yellow"/>
        </w:rPr>
        <w:t>,</w:t>
      </w:r>
      <w:r w:rsidRPr="00A70630">
        <w:rPr>
          <w:rFonts w:asciiTheme="minorHAnsi" w:hAnsiTheme="minorHAnsi" w:cstheme="minorHAnsi"/>
          <w:highlight w:val="yellow"/>
        </w:rPr>
        <w:t xml:space="preserve"> one on either side of the future defect site. Ensure pins engage both cortices (</w:t>
      </w:r>
      <w:r w:rsidRPr="00A70630">
        <w:rPr>
          <w:rFonts w:asciiTheme="minorHAnsi" w:hAnsiTheme="minorHAnsi" w:cstheme="minorHAnsi"/>
          <w:b/>
          <w:highlight w:val="yellow"/>
        </w:rPr>
        <w:t>Fig</w:t>
      </w:r>
      <w:r w:rsidR="00A70630" w:rsidRPr="00A70630">
        <w:rPr>
          <w:rFonts w:asciiTheme="minorHAnsi" w:hAnsiTheme="minorHAnsi" w:cstheme="minorHAnsi"/>
          <w:b/>
          <w:highlight w:val="yellow"/>
        </w:rPr>
        <w:t>ure</w:t>
      </w:r>
      <w:r w:rsidRPr="00A70630">
        <w:rPr>
          <w:rFonts w:asciiTheme="minorHAnsi" w:hAnsiTheme="minorHAnsi" w:cstheme="minorHAnsi"/>
          <w:b/>
          <w:highlight w:val="yellow"/>
        </w:rPr>
        <w:t xml:space="preserve"> 2C</w:t>
      </w:r>
      <w:r w:rsidRPr="00A70630">
        <w:rPr>
          <w:rFonts w:asciiTheme="minorHAnsi" w:hAnsiTheme="minorHAnsi" w:cstheme="minorHAnsi"/>
          <w:highlight w:val="yellow"/>
        </w:rPr>
        <w:t>).</w:t>
      </w:r>
    </w:p>
    <w:p w14:paraId="1B5F837C" w14:textId="77777777" w:rsidR="006F285B" w:rsidRPr="00A70630" w:rsidRDefault="006F285B" w:rsidP="00AC0F7D">
      <w:pPr>
        <w:pStyle w:val="NormalWeb"/>
        <w:spacing w:before="0" w:beforeAutospacing="0" w:after="0" w:afterAutospacing="0"/>
        <w:jc w:val="both"/>
        <w:textAlignment w:val="baseline"/>
        <w:rPr>
          <w:rFonts w:asciiTheme="minorHAnsi" w:hAnsiTheme="minorHAnsi" w:cstheme="minorHAnsi"/>
          <w:highlight w:val="yellow"/>
        </w:rPr>
      </w:pPr>
    </w:p>
    <w:p w14:paraId="449AB3D4" w14:textId="4AA342BB" w:rsidR="00F979F3" w:rsidRPr="00AC0F7D" w:rsidRDefault="00F979F3" w:rsidP="00AC0F7D">
      <w:pPr>
        <w:pStyle w:val="NormalWeb"/>
        <w:numPr>
          <w:ilvl w:val="1"/>
          <w:numId w:val="36"/>
        </w:numPr>
        <w:spacing w:before="0" w:beforeAutospacing="0" w:after="0" w:afterAutospacing="0"/>
        <w:jc w:val="both"/>
        <w:textAlignment w:val="baseline"/>
        <w:rPr>
          <w:rFonts w:asciiTheme="minorHAnsi" w:hAnsiTheme="minorHAnsi" w:cstheme="minorHAnsi"/>
          <w:highlight w:val="yellow"/>
        </w:rPr>
      </w:pPr>
      <w:r w:rsidRPr="00AC0F7D">
        <w:rPr>
          <w:rFonts w:asciiTheme="minorHAnsi" w:hAnsiTheme="minorHAnsi" w:cstheme="minorHAnsi"/>
          <w:highlight w:val="yellow"/>
        </w:rPr>
        <w:t>Place</w:t>
      </w:r>
      <w:r w:rsidR="00A70630">
        <w:rPr>
          <w:rFonts w:asciiTheme="minorHAnsi" w:hAnsiTheme="minorHAnsi" w:cstheme="minorHAnsi"/>
          <w:highlight w:val="yellow"/>
        </w:rPr>
        <w:t xml:space="preserve"> the</w:t>
      </w:r>
      <w:r w:rsidRPr="00AC0F7D">
        <w:rPr>
          <w:rFonts w:asciiTheme="minorHAnsi" w:hAnsiTheme="minorHAnsi" w:cstheme="minorHAnsi"/>
          <w:highlight w:val="yellow"/>
        </w:rPr>
        <w:t xml:space="preserve"> external fixator bar level 1 cm above skin and screw tightly, locking the bar in place. Clip </w:t>
      </w:r>
      <w:r w:rsidR="00A70630">
        <w:rPr>
          <w:rFonts w:asciiTheme="minorHAnsi" w:hAnsiTheme="minorHAnsi" w:cstheme="minorHAnsi"/>
          <w:highlight w:val="yellow"/>
        </w:rPr>
        <w:t xml:space="preserve">the </w:t>
      </w:r>
      <w:r w:rsidRPr="00AC0F7D">
        <w:rPr>
          <w:rFonts w:asciiTheme="minorHAnsi" w:hAnsiTheme="minorHAnsi" w:cstheme="minorHAnsi"/>
          <w:highlight w:val="yellow"/>
        </w:rPr>
        <w:t>excess pin lengths (</w:t>
      </w:r>
      <w:r w:rsidRPr="00AC0F7D">
        <w:rPr>
          <w:rFonts w:asciiTheme="minorHAnsi" w:hAnsiTheme="minorHAnsi" w:cstheme="minorHAnsi"/>
          <w:b/>
          <w:highlight w:val="yellow"/>
        </w:rPr>
        <w:t>Fig</w:t>
      </w:r>
      <w:r w:rsidR="00A70630">
        <w:rPr>
          <w:rFonts w:asciiTheme="minorHAnsi" w:hAnsiTheme="minorHAnsi" w:cstheme="minorHAnsi"/>
          <w:b/>
          <w:highlight w:val="yellow"/>
        </w:rPr>
        <w:t>ure</w:t>
      </w:r>
      <w:r w:rsidRPr="00AC0F7D">
        <w:rPr>
          <w:rFonts w:asciiTheme="minorHAnsi" w:hAnsiTheme="minorHAnsi" w:cstheme="minorHAnsi"/>
          <w:b/>
          <w:highlight w:val="yellow"/>
        </w:rPr>
        <w:t xml:space="preserve"> 2D</w:t>
      </w:r>
      <w:r w:rsidRPr="00AC0F7D">
        <w:rPr>
          <w:rFonts w:asciiTheme="minorHAnsi" w:hAnsiTheme="minorHAnsi" w:cstheme="minorHAnsi"/>
          <w:highlight w:val="yellow"/>
        </w:rPr>
        <w:t xml:space="preserve">). </w:t>
      </w:r>
    </w:p>
    <w:p w14:paraId="1D82524D" w14:textId="77777777" w:rsidR="006F285B" w:rsidRPr="00AC0F7D" w:rsidRDefault="006F285B" w:rsidP="00AC0F7D">
      <w:pPr>
        <w:pStyle w:val="NormalWeb"/>
        <w:spacing w:before="0" w:beforeAutospacing="0" w:after="0" w:afterAutospacing="0"/>
        <w:jc w:val="both"/>
        <w:textAlignment w:val="baseline"/>
        <w:rPr>
          <w:rFonts w:asciiTheme="minorHAnsi" w:hAnsiTheme="minorHAnsi" w:cstheme="minorHAnsi"/>
          <w:highlight w:val="yellow"/>
        </w:rPr>
      </w:pPr>
    </w:p>
    <w:p w14:paraId="7DF194EB" w14:textId="14E75944" w:rsidR="00F979F3" w:rsidRPr="00AC0F7D" w:rsidRDefault="00F110B5" w:rsidP="00AC0F7D">
      <w:pPr>
        <w:pStyle w:val="NormalWeb"/>
        <w:numPr>
          <w:ilvl w:val="1"/>
          <w:numId w:val="36"/>
        </w:numPr>
        <w:spacing w:before="0" w:beforeAutospacing="0" w:after="0" w:afterAutospacing="0"/>
        <w:jc w:val="both"/>
        <w:textAlignment w:val="baseline"/>
        <w:rPr>
          <w:rFonts w:asciiTheme="minorHAnsi" w:hAnsiTheme="minorHAnsi" w:cstheme="minorHAnsi"/>
          <w:highlight w:val="yellow"/>
        </w:rPr>
      </w:pPr>
      <w:r w:rsidRPr="00AC0F7D">
        <w:rPr>
          <w:rFonts w:asciiTheme="minorHAnsi" w:hAnsiTheme="minorHAnsi" w:cstheme="minorHAnsi"/>
          <w:highlight w:val="yellow"/>
        </w:rPr>
        <w:t>Prepare for the ostectomy (defect creation)</w:t>
      </w:r>
      <w:r w:rsidR="003565D6" w:rsidRPr="00AC0F7D">
        <w:rPr>
          <w:rFonts w:asciiTheme="minorHAnsi" w:hAnsiTheme="minorHAnsi" w:cstheme="minorHAnsi"/>
          <w:highlight w:val="yellow"/>
        </w:rPr>
        <w:t xml:space="preserve"> by</w:t>
      </w:r>
      <w:r w:rsidRPr="00AC0F7D">
        <w:rPr>
          <w:rFonts w:asciiTheme="minorHAnsi" w:hAnsiTheme="minorHAnsi" w:cstheme="minorHAnsi"/>
          <w:highlight w:val="yellow"/>
        </w:rPr>
        <w:t xml:space="preserve"> placing a small</w:t>
      </w:r>
      <w:r w:rsidR="00E11FC5" w:rsidRPr="00AC0F7D">
        <w:rPr>
          <w:rFonts w:asciiTheme="minorHAnsi" w:hAnsiTheme="minorHAnsi" w:cstheme="minorHAnsi"/>
          <w:highlight w:val="yellow"/>
        </w:rPr>
        <w:t>,</w:t>
      </w:r>
      <w:r w:rsidRPr="00AC0F7D">
        <w:rPr>
          <w:rFonts w:asciiTheme="minorHAnsi" w:hAnsiTheme="minorHAnsi" w:cstheme="minorHAnsi"/>
          <w:highlight w:val="yellow"/>
        </w:rPr>
        <w:t xml:space="preserve"> curved retractor around the anterior </w:t>
      </w:r>
      <w:r w:rsidR="003565D6" w:rsidRPr="00AC0F7D">
        <w:rPr>
          <w:rFonts w:asciiTheme="minorHAnsi" w:hAnsiTheme="minorHAnsi" w:cstheme="minorHAnsi"/>
          <w:highlight w:val="yellow"/>
        </w:rPr>
        <w:t>and</w:t>
      </w:r>
      <w:r w:rsidRPr="00AC0F7D">
        <w:rPr>
          <w:rFonts w:asciiTheme="minorHAnsi" w:hAnsiTheme="minorHAnsi" w:cstheme="minorHAnsi"/>
          <w:highlight w:val="yellow"/>
        </w:rPr>
        <w:t xml:space="preserve"> posterior femur to protect the surrounding soft</w:t>
      </w:r>
      <w:r w:rsidR="003565D6" w:rsidRPr="00AC0F7D">
        <w:rPr>
          <w:rFonts w:asciiTheme="minorHAnsi" w:hAnsiTheme="minorHAnsi" w:cstheme="minorHAnsi"/>
          <w:highlight w:val="yellow"/>
        </w:rPr>
        <w:t xml:space="preserve"> t</w:t>
      </w:r>
      <w:r w:rsidRPr="00AC0F7D">
        <w:rPr>
          <w:rFonts w:asciiTheme="minorHAnsi" w:hAnsiTheme="minorHAnsi" w:cstheme="minorHAnsi"/>
          <w:highlight w:val="yellow"/>
        </w:rPr>
        <w:t>issue, muscle</w:t>
      </w:r>
      <w:r w:rsidR="003565D6" w:rsidRPr="00AC0F7D">
        <w:rPr>
          <w:rFonts w:asciiTheme="minorHAnsi" w:hAnsiTheme="minorHAnsi" w:cstheme="minorHAnsi"/>
          <w:highlight w:val="yellow"/>
        </w:rPr>
        <w:t xml:space="preserve">, and </w:t>
      </w:r>
      <w:r w:rsidRPr="00AC0F7D">
        <w:rPr>
          <w:rFonts w:asciiTheme="minorHAnsi" w:hAnsiTheme="minorHAnsi" w:cstheme="minorHAnsi"/>
          <w:highlight w:val="yellow"/>
        </w:rPr>
        <w:t xml:space="preserve">neurovascular bundle. Utilizing </w:t>
      </w:r>
      <w:r w:rsidR="00F979F3" w:rsidRPr="00AC0F7D">
        <w:rPr>
          <w:rFonts w:asciiTheme="minorHAnsi" w:hAnsiTheme="minorHAnsi" w:cstheme="minorHAnsi"/>
          <w:highlight w:val="yellow"/>
        </w:rPr>
        <w:t xml:space="preserve">a </w:t>
      </w:r>
      <w:r w:rsidRPr="00AC0F7D">
        <w:rPr>
          <w:rFonts w:asciiTheme="minorHAnsi" w:hAnsiTheme="minorHAnsi" w:cstheme="minorHAnsi"/>
          <w:highlight w:val="yellow"/>
        </w:rPr>
        <w:t>~</w:t>
      </w:r>
      <w:r w:rsidR="00F979F3" w:rsidRPr="00AC0F7D">
        <w:rPr>
          <w:rFonts w:asciiTheme="minorHAnsi" w:hAnsiTheme="minorHAnsi" w:cstheme="minorHAnsi"/>
          <w:highlight w:val="yellow"/>
        </w:rPr>
        <w:t>5 mm sagittal</w:t>
      </w:r>
      <w:r w:rsidR="00BF6053" w:rsidRPr="00AC0F7D">
        <w:rPr>
          <w:rFonts w:asciiTheme="minorHAnsi" w:hAnsiTheme="minorHAnsi" w:cstheme="minorHAnsi"/>
          <w:highlight w:val="yellow"/>
        </w:rPr>
        <w:t xml:space="preserve"> oscillating</w:t>
      </w:r>
      <w:r w:rsidR="00F979F3" w:rsidRPr="00AC0F7D">
        <w:rPr>
          <w:rFonts w:asciiTheme="minorHAnsi" w:hAnsiTheme="minorHAnsi" w:cstheme="minorHAnsi"/>
          <w:highlight w:val="yellow"/>
        </w:rPr>
        <w:t xml:space="preserve"> saw blade</w:t>
      </w:r>
      <w:r w:rsidR="003565D6" w:rsidRPr="00AC0F7D">
        <w:rPr>
          <w:rFonts w:asciiTheme="minorHAnsi" w:hAnsiTheme="minorHAnsi" w:cstheme="minorHAnsi"/>
          <w:highlight w:val="yellow"/>
        </w:rPr>
        <w:t xml:space="preserve">, </w:t>
      </w:r>
      <w:r w:rsidRPr="00AC0F7D">
        <w:rPr>
          <w:rFonts w:asciiTheme="minorHAnsi" w:hAnsiTheme="minorHAnsi" w:cstheme="minorHAnsi"/>
          <w:highlight w:val="yellow"/>
        </w:rPr>
        <w:t xml:space="preserve">very cautiously </w:t>
      </w:r>
      <w:r w:rsidR="00F979F3" w:rsidRPr="00AC0F7D">
        <w:rPr>
          <w:rFonts w:asciiTheme="minorHAnsi" w:hAnsiTheme="minorHAnsi" w:cstheme="minorHAnsi"/>
          <w:highlight w:val="yellow"/>
        </w:rPr>
        <w:t xml:space="preserve">create a 5 mm segmental defect through the </w:t>
      </w:r>
      <w:r w:rsidRPr="00AC0F7D">
        <w:rPr>
          <w:rFonts w:asciiTheme="minorHAnsi" w:hAnsiTheme="minorHAnsi" w:cstheme="minorHAnsi"/>
          <w:highlight w:val="yellow"/>
        </w:rPr>
        <w:t>mid-</w:t>
      </w:r>
      <w:r w:rsidR="00F979F3" w:rsidRPr="00AC0F7D">
        <w:rPr>
          <w:rFonts w:asciiTheme="minorHAnsi" w:hAnsiTheme="minorHAnsi" w:cstheme="minorHAnsi"/>
          <w:highlight w:val="yellow"/>
        </w:rPr>
        <w:t xml:space="preserve">diaphysis. Apply </w:t>
      </w:r>
      <w:r w:rsidR="00EC6544">
        <w:rPr>
          <w:rFonts w:asciiTheme="minorHAnsi" w:hAnsiTheme="minorHAnsi" w:cstheme="minorHAnsi"/>
          <w:highlight w:val="yellow"/>
        </w:rPr>
        <w:t xml:space="preserve">a </w:t>
      </w:r>
      <w:r w:rsidR="00F979F3" w:rsidRPr="00AC0F7D">
        <w:rPr>
          <w:rFonts w:asciiTheme="minorHAnsi" w:hAnsiTheme="minorHAnsi" w:cstheme="minorHAnsi"/>
          <w:highlight w:val="yellow"/>
        </w:rPr>
        <w:t>light, even pressure with the saw to avoid unnecessary fracture (</w:t>
      </w:r>
      <w:r w:rsidR="00F979F3" w:rsidRPr="00AC0F7D">
        <w:rPr>
          <w:rFonts w:asciiTheme="minorHAnsi" w:hAnsiTheme="minorHAnsi" w:cstheme="minorHAnsi"/>
          <w:b/>
          <w:highlight w:val="yellow"/>
        </w:rPr>
        <w:t>Fig</w:t>
      </w:r>
      <w:r w:rsidR="00A70630">
        <w:rPr>
          <w:rFonts w:asciiTheme="minorHAnsi" w:hAnsiTheme="minorHAnsi" w:cstheme="minorHAnsi"/>
          <w:b/>
          <w:highlight w:val="yellow"/>
        </w:rPr>
        <w:t>ure</w:t>
      </w:r>
      <w:r w:rsidR="00F979F3" w:rsidRPr="00AC0F7D">
        <w:rPr>
          <w:rFonts w:asciiTheme="minorHAnsi" w:hAnsiTheme="minorHAnsi" w:cstheme="minorHAnsi"/>
          <w:b/>
          <w:highlight w:val="yellow"/>
        </w:rPr>
        <w:t xml:space="preserve"> 2E</w:t>
      </w:r>
      <w:r w:rsidR="00F979F3" w:rsidRPr="00AC0F7D">
        <w:rPr>
          <w:rFonts w:asciiTheme="minorHAnsi" w:hAnsiTheme="minorHAnsi" w:cstheme="minorHAnsi"/>
          <w:highlight w:val="yellow"/>
        </w:rPr>
        <w:t>).</w:t>
      </w:r>
    </w:p>
    <w:p w14:paraId="634A5423" w14:textId="77777777" w:rsidR="006F285B" w:rsidRPr="00AC0F7D" w:rsidRDefault="006F285B" w:rsidP="00AC0F7D">
      <w:pPr>
        <w:pStyle w:val="NormalWeb"/>
        <w:spacing w:before="0" w:beforeAutospacing="0" w:after="0" w:afterAutospacing="0"/>
        <w:jc w:val="both"/>
        <w:textAlignment w:val="baseline"/>
        <w:rPr>
          <w:rFonts w:asciiTheme="minorHAnsi" w:hAnsiTheme="minorHAnsi" w:cstheme="minorHAnsi"/>
          <w:highlight w:val="yellow"/>
        </w:rPr>
      </w:pPr>
    </w:p>
    <w:p w14:paraId="37EAF175" w14:textId="227C5B8F" w:rsidR="00F979F3" w:rsidRPr="00AC0F7D" w:rsidRDefault="00F979F3" w:rsidP="00AC0F7D">
      <w:pPr>
        <w:pStyle w:val="NormalWeb"/>
        <w:numPr>
          <w:ilvl w:val="1"/>
          <w:numId w:val="36"/>
        </w:numPr>
        <w:spacing w:before="0" w:beforeAutospacing="0" w:after="0" w:afterAutospacing="0"/>
        <w:jc w:val="both"/>
        <w:textAlignment w:val="baseline"/>
        <w:rPr>
          <w:rFonts w:asciiTheme="minorHAnsi" w:hAnsiTheme="minorHAnsi" w:cstheme="minorHAnsi"/>
          <w:highlight w:val="yellow"/>
        </w:rPr>
      </w:pPr>
      <w:r w:rsidRPr="00AC0F7D">
        <w:rPr>
          <w:rFonts w:asciiTheme="minorHAnsi" w:hAnsiTheme="minorHAnsi" w:cstheme="minorHAnsi"/>
          <w:highlight w:val="yellow"/>
        </w:rPr>
        <w:t xml:space="preserve">Apply small amounts of </w:t>
      </w:r>
      <w:r w:rsidR="00343C25" w:rsidRPr="00AC0F7D">
        <w:rPr>
          <w:rFonts w:asciiTheme="minorHAnsi" w:hAnsiTheme="minorHAnsi" w:cstheme="minorHAnsi"/>
          <w:highlight w:val="yellow"/>
        </w:rPr>
        <w:t>irrigation (room temperature</w:t>
      </w:r>
      <w:r w:rsidRPr="00AC0F7D">
        <w:rPr>
          <w:rFonts w:asciiTheme="minorHAnsi" w:hAnsiTheme="minorHAnsi" w:cstheme="minorHAnsi"/>
          <w:highlight w:val="yellow"/>
        </w:rPr>
        <w:t xml:space="preserve"> 0.9% sterile </w:t>
      </w:r>
      <w:r w:rsidR="0030611E" w:rsidRPr="00AC0F7D">
        <w:rPr>
          <w:rFonts w:asciiTheme="minorHAnsi" w:hAnsiTheme="minorHAnsi" w:cstheme="minorHAnsi"/>
          <w:highlight w:val="yellow"/>
        </w:rPr>
        <w:t xml:space="preserve">normal </w:t>
      </w:r>
      <w:r w:rsidRPr="00AC0F7D">
        <w:rPr>
          <w:rFonts w:asciiTheme="minorHAnsi" w:hAnsiTheme="minorHAnsi" w:cstheme="minorHAnsi"/>
          <w:highlight w:val="yellow"/>
        </w:rPr>
        <w:t>saline</w:t>
      </w:r>
      <w:r w:rsidR="0030611E" w:rsidRPr="00AC0F7D">
        <w:rPr>
          <w:rFonts w:asciiTheme="minorHAnsi" w:hAnsiTheme="minorHAnsi" w:cstheme="minorHAnsi"/>
          <w:highlight w:val="yellow"/>
        </w:rPr>
        <w:t xml:space="preserve"> (NS)</w:t>
      </w:r>
      <w:r w:rsidR="003565D6" w:rsidRPr="00AC0F7D">
        <w:rPr>
          <w:rFonts w:asciiTheme="minorHAnsi" w:hAnsiTheme="minorHAnsi" w:cstheme="minorHAnsi"/>
          <w:highlight w:val="yellow"/>
        </w:rPr>
        <w:t>)</w:t>
      </w:r>
      <w:r w:rsidRPr="00AC0F7D">
        <w:rPr>
          <w:rFonts w:asciiTheme="minorHAnsi" w:hAnsiTheme="minorHAnsi" w:cstheme="minorHAnsi"/>
          <w:highlight w:val="yellow"/>
        </w:rPr>
        <w:t xml:space="preserve"> as needed while creating defect to avoid </w:t>
      </w:r>
      <w:r w:rsidR="00F110B5" w:rsidRPr="00AC0F7D">
        <w:rPr>
          <w:rFonts w:asciiTheme="minorHAnsi" w:hAnsiTheme="minorHAnsi" w:cstheme="minorHAnsi"/>
          <w:highlight w:val="yellow"/>
        </w:rPr>
        <w:t xml:space="preserve">thermal necrosis </w:t>
      </w:r>
      <w:r w:rsidR="003565D6" w:rsidRPr="00AC0F7D">
        <w:rPr>
          <w:rFonts w:asciiTheme="minorHAnsi" w:hAnsiTheme="minorHAnsi" w:cstheme="minorHAnsi"/>
          <w:highlight w:val="yellow"/>
        </w:rPr>
        <w:t>of</w:t>
      </w:r>
      <w:r w:rsidR="00F110B5" w:rsidRPr="00AC0F7D">
        <w:rPr>
          <w:rFonts w:asciiTheme="minorHAnsi" w:hAnsiTheme="minorHAnsi" w:cstheme="minorHAnsi"/>
          <w:highlight w:val="yellow"/>
        </w:rPr>
        <w:t xml:space="preserve"> the </w:t>
      </w:r>
      <w:r w:rsidRPr="00AC0F7D">
        <w:rPr>
          <w:rFonts w:asciiTheme="minorHAnsi" w:hAnsiTheme="minorHAnsi" w:cstheme="minorHAnsi"/>
          <w:highlight w:val="yellow"/>
        </w:rPr>
        <w:t>bone.</w:t>
      </w:r>
    </w:p>
    <w:p w14:paraId="17D1542B" w14:textId="77777777" w:rsidR="006F285B" w:rsidRPr="00AC0F7D" w:rsidRDefault="006F285B" w:rsidP="00AC0F7D">
      <w:pPr>
        <w:pStyle w:val="NormalWeb"/>
        <w:spacing w:before="0" w:beforeAutospacing="0" w:after="0" w:afterAutospacing="0"/>
        <w:jc w:val="both"/>
        <w:textAlignment w:val="baseline"/>
        <w:rPr>
          <w:rFonts w:asciiTheme="minorHAnsi" w:hAnsiTheme="minorHAnsi" w:cstheme="minorHAnsi"/>
          <w:highlight w:val="yellow"/>
        </w:rPr>
      </w:pPr>
    </w:p>
    <w:p w14:paraId="4B3DF988" w14:textId="53204ACD" w:rsidR="00F979F3" w:rsidRPr="00AC0F7D" w:rsidRDefault="00F979F3" w:rsidP="00AC0F7D">
      <w:pPr>
        <w:pStyle w:val="NormalWeb"/>
        <w:numPr>
          <w:ilvl w:val="1"/>
          <w:numId w:val="36"/>
        </w:numPr>
        <w:spacing w:before="0" w:beforeAutospacing="0" w:after="0" w:afterAutospacing="0"/>
        <w:jc w:val="both"/>
        <w:textAlignment w:val="baseline"/>
        <w:rPr>
          <w:rFonts w:asciiTheme="minorHAnsi" w:hAnsiTheme="minorHAnsi" w:cstheme="minorHAnsi"/>
          <w:highlight w:val="yellow"/>
        </w:rPr>
      </w:pPr>
      <w:r w:rsidRPr="00AC0F7D">
        <w:rPr>
          <w:rFonts w:asciiTheme="minorHAnsi" w:hAnsiTheme="minorHAnsi" w:cstheme="minorHAnsi"/>
          <w:highlight w:val="yellow"/>
        </w:rPr>
        <w:t xml:space="preserve">Flush </w:t>
      </w:r>
      <w:r w:rsidR="00421271">
        <w:rPr>
          <w:rFonts w:asciiTheme="minorHAnsi" w:hAnsiTheme="minorHAnsi" w:cstheme="minorHAnsi"/>
          <w:highlight w:val="yellow"/>
        </w:rPr>
        <w:t xml:space="preserve">the </w:t>
      </w:r>
      <w:r w:rsidRPr="00AC0F7D">
        <w:rPr>
          <w:rFonts w:asciiTheme="minorHAnsi" w:hAnsiTheme="minorHAnsi" w:cstheme="minorHAnsi"/>
          <w:highlight w:val="yellow"/>
        </w:rPr>
        <w:t>wound using 10 m</w:t>
      </w:r>
      <w:r w:rsidR="00421271">
        <w:rPr>
          <w:rFonts w:asciiTheme="minorHAnsi" w:hAnsiTheme="minorHAnsi" w:cstheme="minorHAnsi"/>
          <w:highlight w:val="yellow"/>
        </w:rPr>
        <w:t>L</w:t>
      </w:r>
      <w:r w:rsidRPr="00AC0F7D">
        <w:rPr>
          <w:rFonts w:asciiTheme="minorHAnsi" w:hAnsiTheme="minorHAnsi" w:cstheme="minorHAnsi"/>
          <w:highlight w:val="yellow"/>
        </w:rPr>
        <w:t xml:space="preserve"> of </w:t>
      </w:r>
      <w:r w:rsidR="0030611E" w:rsidRPr="00AC0F7D">
        <w:rPr>
          <w:rFonts w:asciiTheme="minorHAnsi" w:hAnsiTheme="minorHAnsi" w:cstheme="minorHAnsi"/>
          <w:highlight w:val="yellow"/>
        </w:rPr>
        <w:t>NS</w:t>
      </w:r>
      <w:r w:rsidRPr="00AC0F7D">
        <w:rPr>
          <w:rFonts w:asciiTheme="minorHAnsi" w:hAnsiTheme="minorHAnsi" w:cstheme="minorHAnsi"/>
          <w:highlight w:val="yellow"/>
        </w:rPr>
        <w:t xml:space="preserve"> after </w:t>
      </w:r>
      <w:r w:rsidR="0030611E" w:rsidRPr="00AC0F7D">
        <w:rPr>
          <w:rFonts w:asciiTheme="minorHAnsi" w:hAnsiTheme="minorHAnsi" w:cstheme="minorHAnsi"/>
          <w:highlight w:val="yellow"/>
        </w:rPr>
        <w:t xml:space="preserve">creating </w:t>
      </w:r>
      <w:r w:rsidR="00EC6544">
        <w:rPr>
          <w:rFonts w:asciiTheme="minorHAnsi" w:hAnsiTheme="minorHAnsi" w:cstheme="minorHAnsi"/>
          <w:highlight w:val="yellow"/>
        </w:rPr>
        <w:t xml:space="preserve">the </w:t>
      </w:r>
      <w:r w:rsidRPr="00AC0F7D">
        <w:rPr>
          <w:rFonts w:asciiTheme="minorHAnsi" w:hAnsiTheme="minorHAnsi" w:cstheme="minorHAnsi"/>
          <w:highlight w:val="yellow"/>
        </w:rPr>
        <w:t>defect.</w:t>
      </w:r>
    </w:p>
    <w:p w14:paraId="6620C672" w14:textId="77777777" w:rsidR="006F285B" w:rsidRPr="00AC0F7D" w:rsidRDefault="006F285B" w:rsidP="00AC0F7D">
      <w:pPr>
        <w:pStyle w:val="NormalWeb"/>
        <w:spacing w:before="0" w:beforeAutospacing="0" w:after="0" w:afterAutospacing="0"/>
        <w:jc w:val="both"/>
        <w:textAlignment w:val="baseline"/>
        <w:rPr>
          <w:rFonts w:asciiTheme="minorHAnsi" w:hAnsiTheme="minorHAnsi" w:cstheme="minorHAnsi"/>
          <w:highlight w:val="yellow"/>
        </w:rPr>
      </w:pPr>
    </w:p>
    <w:p w14:paraId="239AC30E" w14:textId="2F2CD41B" w:rsidR="00F979F3" w:rsidRPr="00AC0F7D" w:rsidRDefault="00F979F3" w:rsidP="00AC0F7D">
      <w:pPr>
        <w:pStyle w:val="NormalWeb"/>
        <w:numPr>
          <w:ilvl w:val="1"/>
          <w:numId w:val="36"/>
        </w:numPr>
        <w:spacing w:before="0" w:beforeAutospacing="0" w:after="0" w:afterAutospacing="0"/>
        <w:jc w:val="both"/>
        <w:textAlignment w:val="baseline"/>
        <w:rPr>
          <w:rFonts w:asciiTheme="minorHAnsi" w:hAnsiTheme="minorHAnsi" w:cstheme="minorHAnsi"/>
          <w:highlight w:val="yellow"/>
        </w:rPr>
      </w:pPr>
      <w:r w:rsidRPr="00AC0F7D">
        <w:rPr>
          <w:rFonts w:asciiTheme="minorHAnsi" w:hAnsiTheme="minorHAnsi" w:cstheme="minorHAnsi"/>
          <w:highlight w:val="yellow"/>
        </w:rPr>
        <w:t>Administer 0.1 m</w:t>
      </w:r>
      <w:r w:rsidR="00A70630">
        <w:rPr>
          <w:rFonts w:asciiTheme="minorHAnsi" w:hAnsiTheme="minorHAnsi" w:cstheme="minorHAnsi"/>
          <w:highlight w:val="yellow"/>
        </w:rPr>
        <w:t>L</w:t>
      </w:r>
      <w:r w:rsidRPr="00AC0F7D">
        <w:rPr>
          <w:rFonts w:asciiTheme="minorHAnsi" w:hAnsiTheme="minorHAnsi" w:cstheme="minorHAnsi"/>
          <w:highlight w:val="yellow"/>
        </w:rPr>
        <w:t xml:space="preserve"> of a 0.25% bupivacaine with epinephrine (1:200,000) to </w:t>
      </w:r>
      <w:r w:rsidR="00421271">
        <w:rPr>
          <w:rFonts w:asciiTheme="minorHAnsi" w:hAnsiTheme="minorHAnsi" w:cstheme="minorHAnsi"/>
          <w:highlight w:val="yellow"/>
        </w:rPr>
        <w:t xml:space="preserve">the </w:t>
      </w:r>
      <w:r w:rsidRPr="00AC0F7D">
        <w:rPr>
          <w:rFonts w:asciiTheme="minorHAnsi" w:hAnsiTheme="minorHAnsi" w:cstheme="minorHAnsi"/>
          <w:highlight w:val="yellow"/>
        </w:rPr>
        <w:t>wound as an analgesic and vasoconstrictor.</w:t>
      </w:r>
    </w:p>
    <w:p w14:paraId="50E45C91" w14:textId="77777777" w:rsidR="006F285B" w:rsidRPr="00AC0F7D" w:rsidRDefault="006F285B" w:rsidP="00AC0F7D">
      <w:pPr>
        <w:pStyle w:val="NormalWeb"/>
        <w:spacing w:before="0" w:beforeAutospacing="0" w:after="0" w:afterAutospacing="0"/>
        <w:jc w:val="both"/>
        <w:textAlignment w:val="baseline"/>
        <w:rPr>
          <w:rFonts w:asciiTheme="minorHAnsi" w:hAnsiTheme="minorHAnsi" w:cstheme="minorHAnsi"/>
          <w:highlight w:val="yellow"/>
        </w:rPr>
      </w:pPr>
    </w:p>
    <w:p w14:paraId="0339B21A" w14:textId="045A43F3" w:rsidR="00F979F3" w:rsidRPr="00AC0F7D" w:rsidRDefault="00F979F3" w:rsidP="00AC0F7D">
      <w:pPr>
        <w:pStyle w:val="NormalWeb"/>
        <w:numPr>
          <w:ilvl w:val="1"/>
          <w:numId w:val="36"/>
        </w:numPr>
        <w:spacing w:before="0" w:beforeAutospacing="0" w:after="0" w:afterAutospacing="0"/>
        <w:jc w:val="both"/>
        <w:textAlignment w:val="baseline"/>
        <w:rPr>
          <w:rFonts w:asciiTheme="minorHAnsi" w:hAnsiTheme="minorHAnsi" w:cstheme="minorHAnsi"/>
          <w:highlight w:val="yellow"/>
        </w:rPr>
      </w:pPr>
      <w:r w:rsidRPr="00AC0F7D">
        <w:rPr>
          <w:rFonts w:asciiTheme="minorHAnsi" w:hAnsiTheme="minorHAnsi" w:cstheme="minorHAnsi"/>
          <w:highlight w:val="yellow"/>
        </w:rPr>
        <w:t xml:space="preserve">Insert </w:t>
      </w:r>
      <w:r w:rsidR="00421271">
        <w:rPr>
          <w:rFonts w:asciiTheme="minorHAnsi" w:hAnsiTheme="minorHAnsi" w:cstheme="minorHAnsi"/>
          <w:highlight w:val="yellow"/>
        </w:rPr>
        <w:t xml:space="preserve">the </w:t>
      </w:r>
      <w:r w:rsidRPr="00AC0F7D">
        <w:rPr>
          <w:rFonts w:asciiTheme="minorHAnsi" w:hAnsiTheme="minorHAnsi" w:cstheme="minorHAnsi"/>
          <w:highlight w:val="yellow"/>
        </w:rPr>
        <w:t>scaffold (5 mm x 3 mm x 3 mm) of collagen sponge or rhBMP-2 soaked sponge</w:t>
      </w:r>
      <w:r w:rsidR="00BF6053" w:rsidRPr="00AC0F7D">
        <w:rPr>
          <w:rFonts w:asciiTheme="minorHAnsi" w:hAnsiTheme="minorHAnsi" w:cstheme="minorHAnsi"/>
          <w:highlight w:val="yellow"/>
        </w:rPr>
        <w:t xml:space="preserve"> (from </w:t>
      </w:r>
      <w:r w:rsidR="00BF6053" w:rsidRPr="00AC0F7D">
        <w:rPr>
          <w:rFonts w:asciiTheme="minorHAnsi" w:hAnsiTheme="minorHAnsi" w:cstheme="minorHAnsi"/>
          <w:b/>
          <w:highlight w:val="yellow"/>
        </w:rPr>
        <w:t>Step 2</w:t>
      </w:r>
      <w:r w:rsidR="00BF6053" w:rsidRPr="00AC0F7D">
        <w:rPr>
          <w:rFonts w:asciiTheme="minorHAnsi" w:hAnsiTheme="minorHAnsi" w:cstheme="minorHAnsi"/>
          <w:highlight w:val="yellow"/>
        </w:rPr>
        <w:t>)</w:t>
      </w:r>
      <w:r w:rsidRPr="00AC0F7D">
        <w:rPr>
          <w:rFonts w:asciiTheme="minorHAnsi" w:hAnsiTheme="minorHAnsi" w:cstheme="minorHAnsi"/>
          <w:highlight w:val="yellow"/>
        </w:rPr>
        <w:t xml:space="preserve"> into the defect. Each scaffold should be sized appropriately to span the length</w:t>
      </w:r>
      <w:r w:rsidR="00653EC5" w:rsidRPr="00AC0F7D">
        <w:rPr>
          <w:rFonts w:asciiTheme="minorHAnsi" w:hAnsiTheme="minorHAnsi" w:cstheme="minorHAnsi"/>
          <w:highlight w:val="yellow"/>
        </w:rPr>
        <w:t xml:space="preserve"> </w:t>
      </w:r>
      <w:r w:rsidR="003565D6" w:rsidRPr="00AC0F7D">
        <w:rPr>
          <w:rFonts w:asciiTheme="minorHAnsi" w:hAnsiTheme="minorHAnsi" w:cstheme="minorHAnsi"/>
          <w:highlight w:val="yellow"/>
        </w:rPr>
        <w:t xml:space="preserve">and </w:t>
      </w:r>
      <w:r w:rsidR="00653EC5" w:rsidRPr="00AC0F7D">
        <w:rPr>
          <w:rFonts w:asciiTheme="minorHAnsi" w:hAnsiTheme="minorHAnsi" w:cstheme="minorHAnsi"/>
          <w:highlight w:val="yellow"/>
        </w:rPr>
        <w:t>volume</w:t>
      </w:r>
      <w:r w:rsidRPr="00AC0F7D">
        <w:rPr>
          <w:rFonts w:asciiTheme="minorHAnsi" w:hAnsiTheme="minorHAnsi" w:cstheme="minorHAnsi"/>
          <w:highlight w:val="yellow"/>
        </w:rPr>
        <w:t xml:space="preserve"> of the defect</w:t>
      </w:r>
      <w:r w:rsidR="00653EC5" w:rsidRPr="00AC0F7D">
        <w:rPr>
          <w:rFonts w:asciiTheme="minorHAnsi" w:hAnsiTheme="minorHAnsi" w:cstheme="minorHAnsi"/>
          <w:highlight w:val="yellow"/>
        </w:rPr>
        <w:t>, helping the sponge stay in position.</w:t>
      </w:r>
    </w:p>
    <w:p w14:paraId="7FFEB0AA" w14:textId="77777777" w:rsidR="006F285B" w:rsidRPr="00AC0F7D" w:rsidRDefault="006F285B" w:rsidP="00AC0F7D">
      <w:pPr>
        <w:pStyle w:val="NormalWeb"/>
        <w:spacing w:before="0" w:beforeAutospacing="0" w:after="0" w:afterAutospacing="0"/>
        <w:jc w:val="both"/>
        <w:textAlignment w:val="baseline"/>
        <w:rPr>
          <w:rFonts w:asciiTheme="minorHAnsi" w:hAnsiTheme="minorHAnsi" w:cstheme="minorHAnsi"/>
          <w:highlight w:val="yellow"/>
        </w:rPr>
      </w:pPr>
    </w:p>
    <w:p w14:paraId="550D3081" w14:textId="0581828B" w:rsidR="006F285B" w:rsidRPr="00AC0F7D" w:rsidRDefault="00181959" w:rsidP="00AC0F7D">
      <w:pPr>
        <w:pStyle w:val="NormalWeb"/>
        <w:spacing w:before="0" w:beforeAutospacing="0" w:after="0" w:afterAutospacing="0"/>
        <w:jc w:val="both"/>
        <w:textAlignment w:val="baseline"/>
        <w:rPr>
          <w:rFonts w:asciiTheme="minorHAnsi" w:hAnsiTheme="minorHAnsi" w:cstheme="minorHAnsi"/>
          <w:highlight w:val="yellow"/>
        </w:rPr>
      </w:pPr>
      <w:r w:rsidRPr="00181959">
        <w:rPr>
          <w:rFonts w:asciiTheme="minorHAnsi" w:hAnsiTheme="minorHAnsi" w:cstheme="minorHAnsi"/>
          <w:highlight w:val="yellow"/>
        </w:rPr>
        <w:t xml:space="preserve">NOTE: </w:t>
      </w:r>
      <w:r w:rsidR="00513459" w:rsidRPr="00AC0F7D">
        <w:rPr>
          <w:rFonts w:asciiTheme="minorHAnsi" w:hAnsiTheme="minorHAnsi" w:cstheme="minorHAnsi"/>
          <w:highlight w:val="yellow"/>
        </w:rPr>
        <w:t>At this point,</w:t>
      </w:r>
      <w:r w:rsidR="00CD10A3" w:rsidRPr="00AC0F7D">
        <w:rPr>
          <w:rFonts w:asciiTheme="minorHAnsi" w:hAnsiTheme="minorHAnsi" w:cstheme="minorHAnsi"/>
          <w:highlight w:val="yellow"/>
        </w:rPr>
        <w:t xml:space="preserve"> </w:t>
      </w:r>
      <w:r w:rsidR="00513459" w:rsidRPr="00AC0F7D">
        <w:rPr>
          <w:rFonts w:asciiTheme="minorHAnsi" w:hAnsiTheme="minorHAnsi" w:cstheme="minorHAnsi"/>
          <w:highlight w:val="yellow"/>
        </w:rPr>
        <w:t xml:space="preserve">mRNA complexes </w:t>
      </w:r>
      <w:r w:rsidR="00797ACB" w:rsidRPr="00AC0F7D">
        <w:rPr>
          <w:rFonts w:asciiTheme="minorHAnsi" w:hAnsiTheme="minorHAnsi" w:cstheme="minorHAnsi"/>
          <w:highlight w:val="yellow"/>
        </w:rPr>
        <w:t xml:space="preserve">may be prepared and injected </w:t>
      </w:r>
      <w:r w:rsidR="00513459" w:rsidRPr="00AC0F7D">
        <w:rPr>
          <w:rFonts w:asciiTheme="minorHAnsi" w:hAnsiTheme="minorHAnsi" w:cstheme="minorHAnsi"/>
          <w:highlight w:val="yellow"/>
        </w:rPr>
        <w:t xml:space="preserve">as outlined in </w:t>
      </w:r>
      <w:r w:rsidR="00513459" w:rsidRPr="00A70630">
        <w:rPr>
          <w:rFonts w:asciiTheme="minorHAnsi" w:hAnsiTheme="minorHAnsi" w:cstheme="minorHAnsi"/>
          <w:highlight w:val="yellow"/>
        </w:rPr>
        <w:t>Step</w:t>
      </w:r>
      <w:r w:rsidR="00CD10A3" w:rsidRPr="00A70630">
        <w:rPr>
          <w:rFonts w:asciiTheme="minorHAnsi" w:hAnsiTheme="minorHAnsi" w:cstheme="minorHAnsi"/>
          <w:highlight w:val="yellow"/>
        </w:rPr>
        <w:t>s 7.1-</w:t>
      </w:r>
      <w:r w:rsidR="00A70630">
        <w:rPr>
          <w:rFonts w:asciiTheme="minorHAnsi" w:hAnsiTheme="minorHAnsi" w:cstheme="minorHAnsi"/>
          <w:highlight w:val="yellow"/>
        </w:rPr>
        <w:t>7.</w:t>
      </w:r>
      <w:r w:rsidR="00CD10A3" w:rsidRPr="00A70630">
        <w:rPr>
          <w:rFonts w:asciiTheme="minorHAnsi" w:hAnsiTheme="minorHAnsi" w:cstheme="minorHAnsi"/>
          <w:highlight w:val="yellow"/>
        </w:rPr>
        <w:t>3</w:t>
      </w:r>
      <w:r w:rsidR="00513459" w:rsidRPr="00AC0F7D">
        <w:rPr>
          <w:rFonts w:asciiTheme="minorHAnsi" w:hAnsiTheme="minorHAnsi" w:cstheme="minorHAnsi"/>
          <w:highlight w:val="yellow"/>
        </w:rPr>
        <w:t xml:space="preserve"> below if performing bioluminescence imaging</w:t>
      </w:r>
      <w:r w:rsidR="006F285B" w:rsidRPr="00AC0F7D">
        <w:rPr>
          <w:rFonts w:asciiTheme="minorHAnsi" w:hAnsiTheme="minorHAnsi" w:cstheme="minorHAnsi"/>
          <w:highlight w:val="yellow"/>
        </w:rPr>
        <w:t>.</w:t>
      </w:r>
    </w:p>
    <w:p w14:paraId="55CB170D" w14:textId="77777777" w:rsidR="006F285B" w:rsidRPr="00AC0F7D" w:rsidRDefault="006F285B" w:rsidP="00AC0F7D">
      <w:pPr>
        <w:pStyle w:val="NormalWeb"/>
        <w:spacing w:before="0" w:beforeAutospacing="0" w:after="0" w:afterAutospacing="0"/>
        <w:jc w:val="both"/>
        <w:textAlignment w:val="baseline"/>
        <w:rPr>
          <w:rFonts w:asciiTheme="minorHAnsi" w:hAnsiTheme="minorHAnsi" w:cstheme="minorHAnsi"/>
          <w:highlight w:val="yellow"/>
        </w:rPr>
      </w:pPr>
    </w:p>
    <w:p w14:paraId="577243E5" w14:textId="59A257DC" w:rsidR="00F979F3" w:rsidRDefault="00F979F3" w:rsidP="00AC0F7D">
      <w:pPr>
        <w:pStyle w:val="NormalWeb"/>
        <w:numPr>
          <w:ilvl w:val="1"/>
          <w:numId w:val="36"/>
        </w:numPr>
        <w:spacing w:before="0" w:beforeAutospacing="0" w:after="0" w:afterAutospacing="0"/>
        <w:jc w:val="both"/>
        <w:textAlignment w:val="baseline"/>
        <w:rPr>
          <w:rFonts w:asciiTheme="minorHAnsi" w:hAnsiTheme="minorHAnsi" w:cstheme="minorHAnsi"/>
          <w:highlight w:val="yellow"/>
        </w:rPr>
      </w:pPr>
      <w:r w:rsidRPr="00AC0F7D">
        <w:rPr>
          <w:rFonts w:asciiTheme="minorHAnsi" w:hAnsiTheme="minorHAnsi" w:cstheme="minorHAnsi"/>
          <w:highlight w:val="yellow"/>
        </w:rPr>
        <w:t xml:space="preserve">Close the muscle plane using the simple interrupted pattern with 4-0 </w:t>
      </w:r>
      <w:r w:rsidR="007C5FB1" w:rsidRPr="00AC0F7D">
        <w:rPr>
          <w:rFonts w:asciiTheme="minorHAnsi" w:hAnsiTheme="minorHAnsi" w:cstheme="minorHAnsi"/>
          <w:highlight w:val="yellow"/>
        </w:rPr>
        <w:t xml:space="preserve">absorbable </w:t>
      </w:r>
      <w:r w:rsidRPr="00AC0F7D">
        <w:rPr>
          <w:rFonts w:asciiTheme="minorHAnsi" w:hAnsiTheme="minorHAnsi" w:cstheme="minorHAnsi"/>
          <w:highlight w:val="yellow"/>
        </w:rPr>
        <w:t xml:space="preserve">suture. Close the skin layer using </w:t>
      </w:r>
      <w:r w:rsidR="007C5FB1" w:rsidRPr="00AC0F7D">
        <w:rPr>
          <w:rFonts w:asciiTheme="minorHAnsi" w:hAnsiTheme="minorHAnsi" w:cstheme="minorHAnsi"/>
          <w:highlight w:val="yellow"/>
        </w:rPr>
        <w:t xml:space="preserve">a running </w:t>
      </w:r>
      <w:r w:rsidR="003565D6" w:rsidRPr="00AC0F7D">
        <w:rPr>
          <w:rFonts w:asciiTheme="minorHAnsi" w:hAnsiTheme="minorHAnsi" w:cstheme="minorHAnsi"/>
          <w:highlight w:val="yellow"/>
        </w:rPr>
        <w:t>subcuticular</w:t>
      </w:r>
      <w:r w:rsidR="007C5FB1" w:rsidRPr="00AC0F7D">
        <w:rPr>
          <w:rFonts w:asciiTheme="minorHAnsi" w:hAnsiTheme="minorHAnsi" w:cstheme="minorHAnsi"/>
          <w:highlight w:val="yellow"/>
        </w:rPr>
        <w:t xml:space="preserve"> </w:t>
      </w:r>
      <w:r w:rsidRPr="00AC0F7D">
        <w:rPr>
          <w:rFonts w:asciiTheme="minorHAnsi" w:hAnsiTheme="minorHAnsi" w:cstheme="minorHAnsi"/>
          <w:highlight w:val="yellow"/>
        </w:rPr>
        <w:t xml:space="preserve">pattern with 4-0 </w:t>
      </w:r>
      <w:r w:rsidR="003565D6" w:rsidRPr="00AC0F7D">
        <w:rPr>
          <w:rFonts w:asciiTheme="minorHAnsi" w:hAnsiTheme="minorHAnsi" w:cstheme="minorHAnsi"/>
          <w:highlight w:val="yellow"/>
        </w:rPr>
        <w:t>absorbable</w:t>
      </w:r>
      <w:r w:rsidRPr="00AC0F7D">
        <w:rPr>
          <w:rFonts w:asciiTheme="minorHAnsi" w:hAnsiTheme="minorHAnsi" w:cstheme="minorHAnsi"/>
          <w:highlight w:val="yellow"/>
        </w:rPr>
        <w:t xml:space="preserve"> suture and skin glue to close gaps around the protruding pins.</w:t>
      </w:r>
    </w:p>
    <w:p w14:paraId="4BDD4A1A" w14:textId="77777777" w:rsidR="00623868" w:rsidRDefault="00623868" w:rsidP="00623868">
      <w:pPr>
        <w:pStyle w:val="NormalWeb"/>
        <w:spacing w:before="0" w:beforeAutospacing="0" w:after="0" w:afterAutospacing="0"/>
        <w:jc w:val="both"/>
        <w:textAlignment w:val="baseline"/>
        <w:rPr>
          <w:rFonts w:asciiTheme="minorHAnsi" w:hAnsiTheme="minorHAnsi" w:cstheme="minorHAnsi"/>
        </w:rPr>
      </w:pPr>
    </w:p>
    <w:p w14:paraId="689BB2C2" w14:textId="0EC54797" w:rsidR="00623868" w:rsidRPr="00623868" w:rsidRDefault="00623868" w:rsidP="00623868">
      <w:pPr>
        <w:pStyle w:val="NormalWeb"/>
        <w:numPr>
          <w:ilvl w:val="1"/>
          <w:numId w:val="36"/>
        </w:numPr>
        <w:spacing w:before="0" w:beforeAutospacing="0" w:after="0" w:afterAutospacing="0"/>
        <w:jc w:val="both"/>
        <w:textAlignment w:val="baseline"/>
        <w:rPr>
          <w:rFonts w:asciiTheme="minorHAnsi" w:hAnsiTheme="minorHAnsi" w:cstheme="minorHAnsi"/>
        </w:rPr>
      </w:pPr>
      <w:r w:rsidRPr="00623868">
        <w:rPr>
          <w:rFonts w:asciiTheme="minorHAnsi" w:hAnsiTheme="minorHAnsi" w:cstheme="minorHAnsi"/>
        </w:rPr>
        <w:t>Remove the rat from the nose cone, remaining on the heating pad, and monitor continuously until the rat is able to consistently maintain an upright posture. At this point, place in a clean cage to recover.</w:t>
      </w:r>
    </w:p>
    <w:p w14:paraId="4158295F" w14:textId="77777777" w:rsidR="00623868" w:rsidRPr="00623868" w:rsidRDefault="00623868" w:rsidP="00623868">
      <w:pPr>
        <w:pStyle w:val="NormalWeb"/>
        <w:spacing w:before="0" w:beforeAutospacing="0" w:after="0" w:afterAutospacing="0"/>
        <w:jc w:val="both"/>
        <w:textAlignment w:val="baseline"/>
        <w:rPr>
          <w:rFonts w:asciiTheme="minorHAnsi" w:hAnsiTheme="minorHAnsi" w:cstheme="minorHAnsi"/>
          <w:highlight w:val="yellow"/>
        </w:rPr>
      </w:pPr>
    </w:p>
    <w:p w14:paraId="3C055EDB" w14:textId="77777777" w:rsidR="00513459" w:rsidRPr="00AC0F7D" w:rsidRDefault="00513459" w:rsidP="00AC0F7D">
      <w:pPr>
        <w:pStyle w:val="NormalWeb"/>
        <w:spacing w:before="0" w:beforeAutospacing="0" w:after="0" w:afterAutospacing="0"/>
        <w:jc w:val="both"/>
        <w:textAlignment w:val="baseline"/>
        <w:rPr>
          <w:rFonts w:asciiTheme="minorHAnsi" w:hAnsiTheme="minorHAnsi" w:cstheme="minorHAnsi"/>
        </w:rPr>
      </w:pPr>
    </w:p>
    <w:p w14:paraId="263607A0" w14:textId="3AEDC9AD" w:rsidR="006F285B" w:rsidRPr="00A70630" w:rsidRDefault="00513459" w:rsidP="00AC0F7D">
      <w:pPr>
        <w:pStyle w:val="ListParagraph"/>
        <w:numPr>
          <w:ilvl w:val="0"/>
          <w:numId w:val="36"/>
        </w:numPr>
        <w:spacing w:after="0" w:line="240" w:lineRule="auto"/>
        <w:jc w:val="both"/>
        <w:rPr>
          <w:rFonts w:cstheme="minorHAnsi"/>
          <w:sz w:val="24"/>
          <w:szCs w:val="24"/>
        </w:rPr>
      </w:pPr>
      <w:r w:rsidRPr="00AC0F7D">
        <w:rPr>
          <w:rFonts w:eastAsia="Times New Roman" w:cstheme="minorHAnsi"/>
          <w:b/>
          <w:bCs/>
          <w:sz w:val="24"/>
          <w:szCs w:val="24"/>
        </w:rPr>
        <w:t>Preparation of complexed mRNA and bioluminescence imaging</w:t>
      </w:r>
    </w:p>
    <w:p w14:paraId="4F5ED7AD" w14:textId="77777777" w:rsidR="00A70630" w:rsidRPr="00AC0F7D" w:rsidRDefault="00A70630" w:rsidP="00A70630">
      <w:pPr>
        <w:pStyle w:val="ListParagraph"/>
        <w:spacing w:after="0" w:line="240" w:lineRule="auto"/>
        <w:ind w:left="0"/>
        <w:jc w:val="both"/>
        <w:rPr>
          <w:rFonts w:cstheme="minorHAnsi"/>
          <w:sz w:val="24"/>
          <w:szCs w:val="24"/>
        </w:rPr>
      </w:pPr>
    </w:p>
    <w:p w14:paraId="0A5B8857" w14:textId="4B912616" w:rsidR="006F285B" w:rsidRDefault="00421271" w:rsidP="00AC0F7D">
      <w:pPr>
        <w:spacing w:after="0" w:line="240" w:lineRule="auto"/>
        <w:jc w:val="both"/>
        <w:rPr>
          <w:rFonts w:cstheme="minorHAnsi"/>
          <w:sz w:val="24"/>
          <w:szCs w:val="24"/>
        </w:rPr>
      </w:pPr>
      <w:r w:rsidRPr="00421271">
        <w:rPr>
          <w:rFonts w:cstheme="minorHAnsi"/>
          <w:sz w:val="24"/>
          <w:szCs w:val="24"/>
        </w:rPr>
        <w:t xml:space="preserve">NOTE: </w:t>
      </w:r>
      <w:r w:rsidR="00513459" w:rsidRPr="00AC0F7D">
        <w:rPr>
          <w:rFonts w:cstheme="minorHAnsi"/>
          <w:sz w:val="24"/>
          <w:szCs w:val="24"/>
        </w:rPr>
        <w:t>Transfection with mRNA complexes should be performed during surgery 1 day before luminescence imaging. Use sterile techniques when handling mRNA.</w:t>
      </w:r>
    </w:p>
    <w:p w14:paraId="05E2A7C2" w14:textId="77777777" w:rsidR="00A70630" w:rsidRPr="00AC0F7D" w:rsidRDefault="00A70630" w:rsidP="00AC0F7D">
      <w:pPr>
        <w:spacing w:after="0" w:line="240" w:lineRule="auto"/>
        <w:jc w:val="both"/>
        <w:rPr>
          <w:rFonts w:cstheme="minorHAnsi"/>
          <w:sz w:val="24"/>
          <w:szCs w:val="24"/>
        </w:rPr>
      </w:pPr>
    </w:p>
    <w:p w14:paraId="7130D123" w14:textId="70BB0CB9" w:rsidR="006F285B" w:rsidRPr="00AC0F7D" w:rsidRDefault="00513459" w:rsidP="00AC0F7D">
      <w:pPr>
        <w:pStyle w:val="ListParagraph"/>
        <w:numPr>
          <w:ilvl w:val="1"/>
          <w:numId w:val="36"/>
        </w:numPr>
        <w:spacing w:after="0" w:line="240" w:lineRule="auto"/>
        <w:jc w:val="both"/>
        <w:rPr>
          <w:rFonts w:cstheme="minorHAnsi"/>
          <w:sz w:val="24"/>
          <w:szCs w:val="24"/>
        </w:rPr>
      </w:pPr>
      <w:r w:rsidRPr="00AC0F7D">
        <w:rPr>
          <w:rFonts w:cstheme="minorHAnsi"/>
          <w:sz w:val="24"/>
          <w:szCs w:val="24"/>
        </w:rPr>
        <w:t xml:space="preserve">Mix 10 µL of mRNA encoding for </w:t>
      </w:r>
      <w:proofErr w:type="spellStart"/>
      <w:r w:rsidRPr="00AC0F7D">
        <w:rPr>
          <w:rFonts w:cstheme="minorHAnsi"/>
          <w:sz w:val="24"/>
          <w:szCs w:val="24"/>
        </w:rPr>
        <w:t>Gaussia</w:t>
      </w:r>
      <w:proofErr w:type="spellEnd"/>
      <w:r w:rsidRPr="00AC0F7D">
        <w:rPr>
          <w:rFonts w:cstheme="minorHAnsi"/>
          <w:sz w:val="24"/>
          <w:szCs w:val="24"/>
        </w:rPr>
        <w:t xml:space="preserve"> luciferase (stock concentration of 1 µg/µL) with 30 µL of</w:t>
      </w:r>
      <w:r w:rsidR="00EC6544">
        <w:rPr>
          <w:rFonts w:cstheme="minorHAnsi"/>
          <w:sz w:val="24"/>
          <w:szCs w:val="24"/>
        </w:rPr>
        <w:t xml:space="preserve"> the</w:t>
      </w:r>
      <w:r w:rsidRPr="00AC0F7D">
        <w:rPr>
          <w:rFonts w:cstheme="minorHAnsi"/>
          <w:sz w:val="24"/>
          <w:szCs w:val="24"/>
        </w:rPr>
        <w:t xml:space="preserve"> lipidic transfecting agent.</w:t>
      </w:r>
    </w:p>
    <w:p w14:paraId="666676A7" w14:textId="77777777" w:rsidR="006F285B" w:rsidRPr="00AC0F7D" w:rsidRDefault="006F285B" w:rsidP="00AC0F7D">
      <w:pPr>
        <w:pStyle w:val="ListParagraph"/>
        <w:spacing w:after="0" w:line="240" w:lineRule="auto"/>
        <w:ind w:left="0"/>
        <w:jc w:val="both"/>
        <w:rPr>
          <w:rFonts w:cstheme="minorHAnsi"/>
          <w:sz w:val="24"/>
          <w:szCs w:val="24"/>
        </w:rPr>
      </w:pPr>
    </w:p>
    <w:p w14:paraId="2D3A6CD2" w14:textId="7B9D0726" w:rsidR="006F285B" w:rsidRPr="00AC0F7D" w:rsidRDefault="00513459" w:rsidP="00AC0F7D">
      <w:pPr>
        <w:pStyle w:val="ListParagraph"/>
        <w:numPr>
          <w:ilvl w:val="1"/>
          <w:numId w:val="36"/>
        </w:numPr>
        <w:spacing w:after="0" w:line="240" w:lineRule="auto"/>
        <w:jc w:val="both"/>
        <w:rPr>
          <w:rFonts w:cstheme="minorHAnsi"/>
          <w:sz w:val="24"/>
          <w:szCs w:val="24"/>
        </w:rPr>
      </w:pPr>
      <w:r w:rsidRPr="00AC0F7D">
        <w:rPr>
          <w:rFonts w:cstheme="minorHAnsi"/>
          <w:sz w:val="24"/>
          <w:szCs w:val="24"/>
        </w:rPr>
        <w:t>Allow for the mRNA</w:t>
      </w:r>
      <w:r w:rsidR="00623868">
        <w:rPr>
          <w:rFonts w:cstheme="minorHAnsi"/>
          <w:sz w:val="24"/>
          <w:szCs w:val="24"/>
        </w:rPr>
        <w:t>-lipid</w:t>
      </w:r>
      <w:r w:rsidRPr="00AC0F7D">
        <w:rPr>
          <w:rFonts w:cstheme="minorHAnsi"/>
          <w:sz w:val="24"/>
          <w:szCs w:val="24"/>
        </w:rPr>
        <w:t xml:space="preserve"> complexes to form by incubating for at least 5 min at room temperature. </w:t>
      </w:r>
      <w:r w:rsidR="00623868">
        <w:rPr>
          <w:rFonts w:cstheme="minorHAnsi"/>
          <w:sz w:val="24"/>
          <w:szCs w:val="24"/>
        </w:rPr>
        <w:t>The lipidic transfecting agent will condense the mRNA molecules, stabilizing them and enhancing transfection efficiency.</w:t>
      </w:r>
    </w:p>
    <w:p w14:paraId="3C088FE8" w14:textId="77777777" w:rsidR="006F285B" w:rsidRPr="00AC0F7D" w:rsidRDefault="006F285B" w:rsidP="00AC0F7D">
      <w:pPr>
        <w:spacing w:after="0" w:line="240" w:lineRule="auto"/>
        <w:jc w:val="both"/>
        <w:rPr>
          <w:rFonts w:cstheme="minorHAnsi"/>
          <w:sz w:val="24"/>
          <w:szCs w:val="24"/>
        </w:rPr>
      </w:pPr>
    </w:p>
    <w:p w14:paraId="448C5171" w14:textId="7B471DB1" w:rsidR="00513459" w:rsidRPr="00AC0F7D" w:rsidRDefault="00513459" w:rsidP="00AC0F7D">
      <w:pPr>
        <w:pStyle w:val="ListParagraph"/>
        <w:spacing w:after="0" w:line="240" w:lineRule="auto"/>
        <w:ind w:left="0"/>
        <w:jc w:val="both"/>
        <w:rPr>
          <w:rFonts w:cstheme="minorHAnsi"/>
          <w:sz w:val="24"/>
          <w:szCs w:val="24"/>
        </w:rPr>
      </w:pPr>
      <w:r w:rsidRPr="00AC0F7D">
        <w:rPr>
          <w:rFonts w:cstheme="minorHAnsi"/>
          <w:b/>
          <w:sz w:val="24"/>
          <w:szCs w:val="24"/>
        </w:rPr>
        <w:t>Note</w:t>
      </w:r>
      <w:r w:rsidRPr="00AC0F7D">
        <w:rPr>
          <w:rFonts w:cstheme="minorHAnsi"/>
          <w:sz w:val="24"/>
          <w:szCs w:val="24"/>
        </w:rPr>
        <w:t>: If the complexes are not used immediately, store them in ice for a maximum of 1 h.</w:t>
      </w:r>
    </w:p>
    <w:p w14:paraId="38B00FA3" w14:textId="77777777" w:rsidR="006F285B" w:rsidRPr="00AC0F7D" w:rsidRDefault="006F285B" w:rsidP="00AC0F7D">
      <w:pPr>
        <w:spacing w:after="0" w:line="240" w:lineRule="auto"/>
        <w:jc w:val="both"/>
        <w:rPr>
          <w:rFonts w:cstheme="minorHAnsi"/>
          <w:sz w:val="24"/>
          <w:szCs w:val="24"/>
        </w:rPr>
      </w:pPr>
    </w:p>
    <w:p w14:paraId="561D2F38" w14:textId="294DC164" w:rsidR="00513459" w:rsidRPr="00AC0F7D" w:rsidRDefault="00513459" w:rsidP="00AC0F7D">
      <w:pPr>
        <w:pStyle w:val="ListParagraph"/>
        <w:numPr>
          <w:ilvl w:val="1"/>
          <w:numId w:val="36"/>
        </w:numPr>
        <w:spacing w:after="0" w:line="240" w:lineRule="auto"/>
        <w:jc w:val="both"/>
        <w:rPr>
          <w:rFonts w:cstheme="minorHAnsi"/>
          <w:sz w:val="24"/>
          <w:szCs w:val="24"/>
        </w:rPr>
      </w:pPr>
      <w:r w:rsidRPr="00AC0F7D">
        <w:rPr>
          <w:rFonts w:cstheme="minorHAnsi"/>
          <w:sz w:val="24"/>
          <w:szCs w:val="24"/>
        </w:rPr>
        <w:t>Using a 20 µL pipette equipped with filtered tips, inject half of the volume of mRNA complexes to the distal and proximal ends of the defect, respectively.</w:t>
      </w:r>
    </w:p>
    <w:p w14:paraId="2700D89B" w14:textId="77777777" w:rsidR="006F285B" w:rsidRPr="00AC0F7D" w:rsidRDefault="006F285B" w:rsidP="00AC0F7D">
      <w:pPr>
        <w:pStyle w:val="ListParagraph"/>
        <w:spacing w:after="0" w:line="240" w:lineRule="auto"/>
        <w:ind w:left="0"/>
        <w:jc w:val="both"/>
        <w:rPr>
          <w:rFonts w:cstheme="minorHAnsi"/>
          <w:sz w:val="24"/>
          <w:szCs w:val="24"/>
        </w:rPr>
      </w:pPr>
    </w:p>
    <w:p w14:paraId="38AD9665" w14:textId="31F3C9A4" w:rsidR="006F285B" w:rsidRPr="00AC0F7D" w:rsidRDefault="00513459" w:rsidP="00AC0F7D">
      <w:pPr>
        <w:pStyle w:val="ListParagraph"/>
        <w:numPr>
          <w:ilvl w:val="1"/>
          <w:numId w:val="36"/>
        </w:numPr>
        <w:spacing w:after="0" w:line="240" w:lineRule="auto"/>
        <w:jc w:val="both"/>
        <w:rPr>
          <w:rFonts w:cstheme="minorHAnsi"/>
          <w:sz w:val="24"/>
          <w:szCs w:val="24"/>
        </w:rPr>
      </w:pPr>
      <w:r w:rsidRPr="00AC0F7D">
        <w:rPr>
          <w:rFonts w:cstheme="minorHAnsi"/>
          <w:sz w:val="24"/>
          <w:szCs w:val="24"/>
        </w:rPr>
        <w:t>The following day,</w:t>
      </w:r>
      <w:r w:rsidR="00A70630">
        <w:rPr>
          <w:rFonts w:cstheme="minorHAnsi"/>
          <w:sz w:val="24"/>
          <w:szCs w:val="24"/>
        </w:rPr>
        <w:t xml:space="preserve"> 3</w:t>
      </w:r>
      <w:r w:rsidRPr="00AC0F7D">
        <w:rPr>
          <w:rFonts w:cstheme="minorHAnsi"/>
          <w:sz w:val="24"/>
          <w:szCs w:val="24"/>
        </w:rPr>
        <w:t xml:space="preserve"> min before imaging, anesthetize </w:t>
      </w:r>
      <w:r w:rsidR="00A70630">
        <w:rPr>
          <w:rFonts w:cstheme="minorHAnsi"/>
          <w:sz w:val="24"/>
          <w:szCs w:val="24"/>
        </w:rPr>
        <w:t xml:space="preserve">the </w:t>
      </w:r>
      <w:r w:rsidRPr="00AC0F7D">
        <w:rPr>
          <w:rFonts w:cstheme="minorHAnsi"/>
          <w:sz w:val="24"/>
          <w:szCs w:val="24"/>
        </w:rPr>
        <w:t>rat using inhaled isoflurane as previously described</w:t>
      </w:r>
      <w:r w:rsidR="00BF6053" w:rsidRPr="00AC0F7D">
        <w:rPr>
          <w:rFonts w:cstheme="minorHAnsi"/>
          <w:sz w:val="24"/>
          <w:szCs w:val="24"/>
        </w:rPr>
        <w:t xml:space="preserve"> in </w:t>
      </w:r>
      <w:r w:rsidR="00BF6053" w:rsidRPr="00A70630">
        <w:rPr>
          <w:rFonts w:cstheme="minorHAnsi"/>
          <w:sz w:val="24"/>
          <w:szCs w:val="24"/>
        </w:rPr>
        <w:t>Step 4.1</w:t>
      </w:r>
      <w:r w:rsidRPr="00A70630">
        <w:rPr>
          <w:rFonts w:cstheme="minorHAnsi"/>
          <w:sz w:val="24"/>
          <w:szCs w:val="24"/>
        </w:rPr>
        <w:t>.</w:t>
      </w:r>
    </w:p>
    <w:p w14:paraId="61D3CD72" w14:textId="77777777" w:rsidR="006F285B" w:rsidRPr="00AC0F7D" w:rsidRDefault="006F285B" w:rsidP="00AC0F7D">
      <w:pPr>
        <w:spacing w:after="0" w:line="240" w:lineRule="auto"/>
        <w:jc w:val="both"/>
        <w:rPr>
          <w:rFonts w:cstheme="minorHAnsi"/>
          <w:sz w:val="24"/>
          <w:szCs w:val="24"/>
        </w:rPr>
      </w:pPr>
    </w:p>
    <w:p w14:paraId="562E609F" w14:textId="7EB8761E" w:rsidR="00513459" w:rsidRPr="00AC0F7D" w:rsidRDefault="00513459" w:rsidP="00AC0F7D">
      <w:pPr>
        <w:pStyle w:val="ListParagraph"/>
        <w:numPr>
          <w:ilvl w:val="1"/>
          <w:numId w:val="36"/>
        </w:numPr>
        <w:spacing w:after="0" w:line="240" w:lineRule="auto"/>
        <w:jc w:val="both"/>
        <w:rPr>
          <w:rFonts w:cstheme="minorHAnsi"/>
          <w:sz w:val="24"/>
          <w:szCs w:val="24"/>
        </w:rPr>
      </w:pPr>
      <w:r w:rsidRPr="00AC0F7D">
        <w:rPr>
          <w:rFonts w:cstheme="minorHAnsi"/>
          <w:sz w:val="24"/>
          <w:szCs w:val="24"/>
        </w:rPr>
        <w:t xml:space="preserve">Position the rat in an </w:t>
      </w:r>
      <w:r w:rsidRPr="00AC0F7D">
        <w:rPr>
          <w:rFonts w:cstheme="minorHAnsi"/>
          <w:i/>
          <w:sz w:val="24"/>
          <w:szCs w:val="24"/>
        </w:rPr>
        <w:t>in vivo</w:t>
      </w:r>
      <w:r w:rsidRPr="00AC0F7D">
        <w:rPr>
          <w:rFonts w:cstheme="minorHAnsi"/>
          <w:sz w:val="24"/>
          <w:szCs w:val="24"/>
        </w:rPr>
        <w:t xml:space="preserve"> imaging chamber equipped with a nose cone delivering maintenance isoflurane</w:t>
      </w:r>
      <w:r w:rsidR="00BF6053" w:rsidRPr="00AC0F7D">
        <w:rPr>
          <w:rFonts w:cstheme="minorHAnsi"/>
          <w:sz w:val="24"/>
          <w:szCs w:val="24"/>
        </w:rPr>
        <w:t xml:space="preserve"> (0.8% isoflurane, O</w:t>
      </w:r>
      <w:r w:rsidR="00BF6053" w:rsidRPr="00AC0F7D">
        <w:rPr>
          <w:rFonts w:cstheme="minorHAnsi"/>
          <w:sz w:val="24"/>
          <w:szCs w:val="24"/>
          <w:vertAlign w:val="subscript"/>
        </w:rPr>
        <w:t>2</w:t>
      </w:r>
      <w:r w:rsidR="00BF6053" w:rsidRPr="00AC0F7D">
        <w:rPr>
          <w:rFonts w:cstheme="minorHAnsi"/>
          <w:sz w:val="24"/>
          <w:szCs w:val="24"/>
        </w:rPr>
        <w:t xml:space="preserve"> delivery rate of 2-3 L/min)</w:t>
      </w:r>
      <w:r w:rsidRPr="00AC0F7D">
        <w:rPr>
          <w:rFonts w:cstheme="minorHAnsi"/>
          <w:sz w:val="24"/>
          <w:szCs w:val="24"/>
        </w:rPr>
        <w:t>.</w:t>
      </w:r>
    </w:p>
    <w:p w14:paraId="1C4BDB19" w14:textId="77777777" w:rsidR="006F285B" w:rsidRPr="00AC0F7D" w:rsidRDefault="006F285B" w:rsidP="00AC0F7D">
      <w:pPr>
        <w:spacing w:after="0" w:line="240" w:lineRule="auto"/>
        <w:jc w:val="both"/>
        <w:rPr>
          <w:rFonts w:cstheme="minorHAnsi"/>
          <w:sz w:val="24"/>
          <w:szCs w:val="24"/>
        </w:rPr>
      </w:pPr>
    </w:p>
    <w:p w14:paraId="2EE99925" w14:textId="66A9B2B9" w:rsidR="006F285B" w:rsidRPr="00AC0F7D" w:rsidRDefault="00513459" w:rsidP="00AC0F7D">
      <w:pPr>
        <w:pStyle w:val="ListParagraph"/>
        <w:numPr>
          <w:ilvl w:val="1"/>
          <w:numId w:val="36"/>
        </w:numPr>
        <w:spacing w:after="0" w:line="240" w:lineRule="auto"/>
        <w:jc w:val="both"/>
        <w:rPr>
          <w:rFonts w:cstheme="minorHAnsi"/>
          <w:sz w:val="24"/>
          <w:szCs w:val="24"/>
        </w:rPr>
      </w:pPr>
      <w:r w:rsidRPr="00AC0F7D">
        <w:rPr>
          <w:rFonts w:cstheme="minorHAnsi"/>
          <w:sz w:val="24"/>
          <w:szCs w:val="24"/>
        </w:rPr>
        <w:t xml:space="preserve">Inject coelenterazine resuspended in saline at a </w:t>
      </w:r>
      <w:r w:rsidR="00CD10A3" w:rsidRPr="00AC0F7D">
        <w:rPr>
          <w:rFonts w:cstheme="minorHAnsi"/>
          <w:sz w:val="24"/>
          <w:szCs w:val="24"/>
        </w:rPr>
        <w:t xml:space="preserve">dose </w:t>
      </w:r>
      <w:r w:rsidRPr="00AC0F7D">
        <w:rPr>
          <w:rFonts w:cstheme="minorHAnsi"/>
          <w:sz w:val="24"/>
          <w:szCs w:val="24"/>
        </w:rPr>
        <w:t xml:space="preserve">of 4 mg/kg </w:t>
      </w:r>
      <w:r w:rsidR="00CD10A3" w:rsidRPr="00AC0F7D">
        <w:rPr>
          <w:rFonts w:cstheme="minorHAnsi"/>
          <w:sz w:val="24"/>
          <w:szCs w:val="24"/>
        </w:rPr>
        <w:t xml:space="preserve">body weight </w:t>
      </w:r>
      <w:r w:rsidRPr="00AC0F7D">
        <w:rPr>
          <w:rFonts w:cstheme="minorHAnsi"/>
          <w:sz w:val="24"/>
          <w:szCs w:val="24"/>
        </w:rPr>
        <w:t>in the proximity of the defect.</w:t>
      </w:r>
    </w:p>
    <w:p w14:paraId="36A9E602" w14:textId="77777777" w:rsidR="006F285B" w:rsidRPr="00AC0F7D" w:rsidRDefault="006F285B" w:rsidP="00AC0F7D">
      <w:pPr>
        <w:pStyle w:val="ListParagraph"/>
        <w:spacing w:after="0" w:line="240" w:lineRule="auto"/>
        <w:ind w:left="0"/>
        <w:jc w:val="both"/>
        <w:rPr>
          <w:rFonts w:cstheme="minorHAnsi"/>
          <w:sz w:val="24"/>
          <w:szCs w:val="24"/>
        </w:rPr>
      </w:pPr>
    </w:p>
    <w:p w14:paraId="1C4AC0E8" w14:textId="0A7FF7FF" w:rsidR="00513459" w:rsidRPr="00AC0F7D" w:rsidRDefault="00513459" w:rsidP="00AC0F7D">
      <w:pPr>
        <w:pStyle w:val="ListParagraph"/>
        <w:numPr>
          <w:ilvl w:val="1"/>
          <w:numId w:val="36"/>
        </w:numPr>
        <w:spacing w:after="0" w:line="240" w:lineRule="auto"/>
        <w:jc w:val="both"/>
        <w:rPr>
          <w:rFonts w:cstheme="minorHAnsi"/>
          <w:sz w:val="24"/>
          <w:szCs w:val="24"/>
        </w:rPr>
      </w:pPr>
      <w:r w:rsidRPr="00AC0F7D">
        <w:rPr>
          <w:rFonts w:cstheme="minorHAnsi"/>
          <w:sz w:val="24"/>
          <w:szCs w:val="24"/>
        </w:rPr>
        <w:t>Acquire</w:t>
      </w:r>
      <w:r w:rsidR="00BF6053" w:rsidRPr="00AC0F7D">
        <w:rPr>
          <w:rFonts w:cstheme="minorHAnsi"/>
          <w:sz w:val="24"/>
          <w:szCs w:val="24"/>
        </w:rPr>
        <w:t xml:space="preserve"> bioluminescence</w:t>
      </w:r>
      <w:r w:rsidRPr="00AC0F7D">
        <w:rPr>
          <w:rFonts w:cstheme="minorHAnsi"/>
          <w:sz w:val="24"/>
          <w:szCs w:val="24"/>
        </w:rPr>
        <w:t xml:space="preserve"> images</w:t>
      </w:r>
      <w:r w:rsidR="00BF6053" w:rsidRPr="00AC0F7D">
        <w:rPr>
          <w:rFonts w:cstheme="minorHAnsi"/>
          <w:sz w:val="24"/>
          <w:szCs w:val="24"/>
        </w:rPr>
        <w:t xml:space="preserve"> with the </w:t>
      </w:r>
      <w:r w:rsidR="00BF6053" w:rsidRPr="00AC0F7D">
        <w:rPr>
          <w:rFonts w:cstheme="minorHAnsi"/>
          <w:i/>
          <w:sz w:val="24"/>
          <w:szCs w:val="24"/>
        </w:rPr>
        <w:t>in vivo</w:t>
      </w:r>
      <w:r w:rsidR="00BF6053" w:rsidRPr="00AC0F7D">
        <w:rPr>
          <w:rFonts w:cstheme="minorHAnsi"/>
          <w:sz w:val="24"/>
          <w:szCs w:val="24"/>
        </w:rPr>
        <w:t xml:space="preserve"> imaging system</w:t>
      </w:r>
      <w:r w:rsidR="007D0119" w:rsidRPr="00AC0F7D">
        <w:rPr>
          <w:rFonts w:cstheme="minorHAnsi"/>
          <w:sz w:val="24"/>
          <w:szCs w:val="24"/>
        </w:rPr>
        <w:t xml:space="preserve"> (IVIS)</w:t>
      </w:r>
      <w:r w:rsidR="00BF6053" w:rsidRPr="00AC0F7D">
        <w:rPr>
          <w:rFonts w:cstheme="minorHAnsi"/>
          <w:sz w:val="24"/>
          <w:szCs w:val="24"/>
        </w:rPr>
        <w:t xml:space="preserve"> according to the manufacturer’s instructions</w:t>
      </w:r>
      <w:r w:rsidR="00BF6053" w:rsidRPr="00AC0F7D">
        <w:rPr>
          <w:rFonts w:cstheme="minorHAnsi"/>
          <w:sz w:val="24"/>
          <w:szCs w:val="24"/>
        </w:rPr>
        <w:fldChar w:fldCharType="begin" w:fldLock="1"/>
      </w:r>
      <w:r w:rsidR="00BF6053" w:rsidRPr="00AC0F7D">
        <w:rPr>
          <w:rFonts w:cstheme="minorHAnsi"/>
          <w:sz w:val="24"/>
          <w:szCs w:val="24"/>
        </w:rPr>
        <w:instrText>ADDIN CSL_CITATION {"citationItems":[{"id":"ITEM-1","itemData":{"ISSN":"0090-4848","abstract":"There is a striking absence of information on women managers in Latin America despite the fact that, in the past decade, studies of women managers in non-English speaking countries have proliferated. This study offers a preliminary analysis of Mexican women managers. Our exploratory study locates women managers within the context of gender relations and managerial ideology in Mexico and analyzes several factors that enable a select group of senior-level Mexican women to hold influential positions. The findings suggest that women have a nontraditional Mexican management style and successfully manage the work--family interface. Nevertheless, women still encounter obstacles to their advancement such as discrimination and stereotyping. [ABSTRACT FROM AUTHOR] ","author":[{"dropping-particle":"","family":"Image","given":"Living","non-dropping-particle":"","parse-names":false,"suffix":""},{"dropping-particle":"","family":"Manual","given":"Software","non-dropping-particle":"","parse-names":false,"suffix":""}],"container-title":"Imaging","id":"ITEM-1","issued":{"date-parts":[["2006"]]},"title":"Living lmage ® Software","type":"article-journal"},"uris":["http://www.mendeley.com/documents/?uuid=b3826262-c469-4216-b6de-03ff62300d63"]}],"mendeley":{"formattedCitation":"&lt;sup&gt;18&lt;/sup&gt;","plainTextFormattedCitation":"18","previouslyFormattedCitation":"&lt;sup&gt;18&lt;/sup&gt;"},"properties":{"noteIndex":0},"schema":"https://github.com/citation-style-language/schema/raw/master/csl-citation.json"}</w:instrText>
      </w:r>
      <w:r w:rsidR="00BF6053" w:rsidRPr="00AC0F7D">
        <w:rPr>
          <w:rFonts w:cstheme="minorHAnsi"/>
          <w:sz w:val="24"/>
          <w:szCs w:val="24"/>
        </w:rPr>
        <w:fldChar w:fldCharType="separate"/>
      </w:r>
      <w:r w:rsidR="00BF6053" w:rsidRPr="00AC0F7D">
        <w:rPr>
          <w:rFonts w:cstheme="minorHAnsi"/>
          <w:noProof/>
          <w:sz w:val="24"/>
          <w:szCs w:val="24"/>
          <w:vertAlign w:val="superscript"/>
        </w:rPr>
        <w:t>18</w:t>
      </w:r>
      <w:r w:rsidR="00BF6053" w:rsidRPr="00AC0F7D">
        <w:rPr>
          <w:rFonts w:cstheme="minorHAnsi"/>
          <w:sz w:val="24"/>
          <w:szCs w:val="24"/>
        </w:rPr>
        <w:fldChar w:fldCharType="end"/>
      </w:r>
      <w:r w:rsidRPr="00AC0F7D">
        <w:rPr>
          <w:rFonts w:cstheme="minorHAnsi"/>
          <w:sz w:val="24"/>
          <w:szCs w:val="24"/>
        </w:rPr>
        <w:t>.</w:t>
      </w:r>
    </w:p>
    <w:p w14:paraId="6C136263" w14:textId="77777777" w:rsidR="00CD10A3" w:rsidRPr="00AC0F7D" w:rsidRDefault="00CD10A3" w:rsidP="00AC0F7D">
      <w:pPr>
        <w:pStyle w:val="ListParagraph"/>
        <w:spacing w:after="0" w:line="240" w:lineRule="auto"/>
        <w:ind w:left="0"/>
        <w:jc w:val="both"/>
        <w:rPr>
          <w:rFonts w:cstheme="minorHAnsi"/>
          <w:sz w:val="24"/>
          <w:szCs w:val="24"/>
        </w:rPr>
      </w:pPr>
    </w:p>
    <w:p w14:paraId="55A387BA" w14:textId="173A5480" w:rsidR="00F979F3" w:rsidRPr="00AC0F7D" w:rsidRDefault="00F979F3" w:rsidP="00AC0F7D">
      <w:pPr>
        <w:pStyle w:val="NormalWeb"/>
        <w:numPr>
          <w:ilvl w:val="0"/>
          <w:numId w:val="36"/>
        </w:numPr>
        <w:spacing w:before="0" w:beforeAutospacing="0" w:after="0" w:afterAutospacing="0"/>
        <w:jc w:val="both"/>
        <w:textAlignment w:val="baseline"/>
        <w:rPr>
          <w:rFonts w:asciiTheme="minorHAnsi" w:hAnsiTheme="minorHAnsi" w:cstheme="minorHAnsi"/>
        </w:rPr>
      </w:pPr>
      <w:r w:rsidRPr="00A70630">
        <w:rPr>
          <w:rFonts w:asciiTheme="minorHAnsi" w:hAnsiTheme="minorHAnsi" w:cstheme="minorHAnsi"/>
          <w:b/>
          <w:bCs/>
          <w:highlight w:val="yellow"/>
        </w:rPr>
        <w:t>Imaging Protocol</w:t>
      </w:r>
      <w:r w:rsidRPr="00AC0F7D">
        <w:rPr>
          <w:rFonts w:asciiTheme="minorHAnsi" w:hAnsiTheme="minorHAnsi" w:cstheme="minorHAnsi"/>
          <w:b/>
        </w:rPr>
        <w:t xml:space="preserve"> </w:t>
      </w:r>
    </w:p>
    <w:p w14:paraId="33C87E8E" w14:textId="77777777" w:rsidR="006F285B" w:rsidRPr="00AC0F7D" w:rsidRDefault="006F285B" w:rsidP="00AC0F7D">
      <w:pPr>
        <w:pStyle w:val="NormalWeb"/>
        <w:spacing w:before="0" w:beforeAutospacing="0" w:after="0" w:afterAutospacing="0"/>
        <w:jc w:val="both"/>
        <w:textAlignment w:val="baseline"/>
        <w:rPr>
          <w:rFonts w:asciiTheme="minorHAnsi" w:hAnsiTheme="minorHAnsi" w:cstheme="minorHAnsi"/>
          <w:highlight w:val="yellow"/>
        </w:rPr>
      </w:pPr>
    </w:p>
    <w:p w14:paraId="31D971AC" w14:textId="40FECCD4" w:rsidR="00623868" w:rsidRDefault="00F979F3" w:rsidP="00AC0F7D">
      <w:pPr>
        <w:pStyle w:val="NormalWeb"/>
        <w:numPr>
          <w:ilvl w:val="1"/>
          <w:numId w:val="36"/>
        </w:numPr>
        <w:spacing w:before="0" w:beforeAutospacing="0" w:after="0" w:afterAutospacing="0"/>
        <w:jc w:val="both"/>
        <w:textAlignment w:val="baseline"/>
        <w:rPr>
          <w:rFonts w:asciiTheme="minorHAnsi" w:hAnsiTheme="minorHAnsi" w:cstheme="minorHAnsi"/>
        </w:rPr>
      </w:pPr>
      <w:r w:rsidRPr="00A70630">
        <w:rPr>
          <w:rFonts w:asciiTheme="minorHAnsi" w:hAnsiTheme="minorHAnsi" w:cstheme="minorHAnsi"/>
        </w:rPr>
        <w:t>After calibrating the</w:t>
      </w:r>
      <w:r w:rsidR="007C5FB1" w:rsidRPr="00A70630">
        <w:rPr>
          <w:rFonts w:asciiTheme="minorHAnsi" w:hAnsiTheme="minorHAnsi" w:cstheme="minorHAnsi"/>
        </w:rPr>
        <w:t xml:space="preserve"> plain radiographic machine, </w:t>
      </w:r>
      <w:r w:rsidR="00421271">
        <w:rPr>
          <w:rFonts w:asciiTheme="minorHAnsi" w:hAnsiTheme="minorHAnsi" w:cstheme="minorHAnsi"/>
        </w:rPr>
        <w:t xml:space="preserve">an </w:t>
      </w:r>
      <w:r w:rsidRPr="00A70630">
        <w:rPr>
          <w:rFonts w:asciiTheme="minorHAnsi" w:hAnsiTheme="minorHAnsi" w:cstheme="minorHAnsi"/>
        </w:rPr>
        <w:t>X-ray system</w:t>
      </w:r>
      <w:r w:rsidRPr="00A70630">
        <w:rPr>
          <w:rFonts w:asciiTheme="minorHAnsi" w:hAnsiTheme="minorHAnsi" w:cstheme="minorHAnsi"/>
        </w:rPr>
        <w:fldChar w:fldCharType="begin" w:fldLock="1"/>
      </w:r>
      <w:r w:rsidR="00BF6053" w:rsidRPr="00A70630">
        <w:rPr>
          <w:rFonts w:asciiTheme="minorHAnsi" w:hAnsiTheme="minorHAnsi" w:cstheme="minorHAnsi"/>
        </w:rPr>
        <w:instrText>ADDIN CSL_CITATION {"citationItems":[{"id":"ITEM-1","itemData":{"DOI":"10.1007/978-1-61779-415-5_29","ISBN":"9781617794148","ISSN":"10643745","PMID":"6597067","abstract":"This chapter describes the use of digital micro-radiography with the Faxitron machine as a means of imaging and quantitating bone mineral content in mice and rats","author":[{"dropping-particle":"","family":"Bassett","given":"J. H Duncan","non-dropping-particle":"","parse-names":false,"suffix":""},{"dropping-particle":"","family":"Spek","given":"Anne","non-dropping-particle":"Van Der","parse-names":false,"suffix":""},{"dropping-particle":"","family":"Gogakos","given":"Apostolos","non-dropping-particle":"","parse-names":false,"suffix":""},{"dropping-particle":"","family":"Williams","given":"Graham R.","non-dropping-particle":"","parse-names":false,"suffix":""}],"container-title":"Methods in Molecular Biology","id":"ITEM-1","issued":{"date-parts":[["2012"]]},"title":"Quantitative X-ray imaging of rodent bone by faxitron","type":"article-journal"},"uris":["http://www.mendeley.com/documents/?uuid=e340c82f-ece3-4997-a237-b917927fd2c8"]}],"mendeley":{"formattedCitation":"&lt;sup&gt;19&lt;/sup&gt;","plainTextFormattedCitation":"19","previouslyFormattedCitation":"&lt;sup&gt;19&lt;/sup&gt;"},"properties":{"noteIndex":0},"schema":"https://github.com/citation-style-language/schema/raw/master/csl-citation.json"}</w:instrText>
      </w:r>
      <w:r w:rsidRPr="00A70630">
        <w:rPr>
          <w:rFonts w:asciiTheme="minorHAnsi" w:hAnsiTheme="minorHAnsi" w:cstheme="minorHAnsi"/>
        </w:rPr>
        <w:fldChar w:fldCharType="separate"/>
      </w:r>
      <w:r w:rsidR="00BF6053" w:rsidRPr="00A70630">
        <w:rPr>
          <w:rFonts w:asciiTheme="minorHAnsi" w:hAnsiTheme="minorHAnsi" w:cstheme="minorHAnsi"/>
          <w:noProof/>
          <w:vertAlign w:val="superscript"/>
        </w:rPr>
        <w:t>19</w:t>
      </w:r>
      <w:r w:rsidRPr="00A70630">
        <w:rPr>
          <w:rFonts w:asciiTheme="minorHAnsi" w:hAnsiTheme="minorHAnsi" w:cstheme="minorHAnsi"/>
        </w:rPr>
        <w:fldChar w:fldCharType="end"/>
      </w:r>
      <w:r w:rsidRPr="00A70630">
        <w:rPr>
          <w:rFonts w:asciiTheme="minorHAnsi" w:hAnsiTheme="minorHAnsi" w:cstheme="minorHAnsi"/>
        </w:rPr>
        <w:t>, anesthetize rat using inhaled isoflurane as previously described</w:t>
      </w:r>
      <w:r w:rsidR="00BF6053" w:rsidRPr="00A70630">
        <w:rPr>
          <w:rFonts w:asciiTheme="minorHAnsi" w:hAnsiTheme="minorHAnsi" w:cstheme="minorHAnsi"/>
        </w:rPr>
        <w:t xml:space="preserve"> (see </w:t>
      </w:r>
      <w:r w:rsidR="00BF6053" w:rsidRPr="00A70630">
        <w:rPr>
          <w:rFonts w:asciiTheme="minorHAnsi" w:hAnsiTheme="minorHAnsi" w:cstheme="minorHAnsi"/>
          <w:b/>
        </w:rPr>
        <w:t>Step 4.1</w:t>
      </w:r>
      <w:r w:rsidR="00BF6053" w:rsidRPr="00A70630">
        <w:rPr>
          <w:rFonts w:asciiTheme="minorHAnsi" w:hAnsiTheme="minorHAnsi" w:cstheme="minorHAnsi"/>
        </w:rPr>
        <w:t>)</w:t>
      </w:r>
      <w:r w:rsidRPr="00A70630">
        <w:rPr>
          <w:rFonts w:asciiTheme="minorHAnsi" w:hAnsiTheme="minorHAnsi" w:cstheme="minorHAnsi"/>
        </w:rPr>
        <w:t xml:space="preserve"> and position </w:t>
      </w:r>
      <w:r w:rsidR="007C5FB1" w:rsidRPr="00A70630">
        <w:rPr>
          <w:rFonts w:asciiTheme="minorHAnsi" w:hAnsiTheme="minorHAnsi" w:cstheme="minorHAnsi"/>
        </w:rPr>
        <w:t>the rat</w:t>
      </w:r>
      <w:r w:rsidR="00BF6053" w:rsidRPr="00A70630">
        <w:rPr>
          <w:rFonts w:asciiTheme="minorHAnsi" w:hAnsiTheme="minorHAnsi" w:cstheme="minorHAnsi"/>
        </w:rPr>
        <w:t xml:space="preserve"> in a nose cone with inhaled isoflurane (0.8% isoflurane, O</w:t>
      </w:r>
      <w:r w:rsidR="00BF6053" w:rsidRPr="00A70630">
        <w:rPr>
          <w:rFonts w:asciiTheme="minorHAnsi" w:hAnsiTheme="minorHAnsi" w:cstheme="minorHAnsi"/>
          <w:vertAlign w:val="subscript"/>
        </w:rPr>
        <w:t>2</w:t>
      </w:r>
      <w:r w:rsidR="00BF6053" w:rsidRPr="00A70630">
        <w:rPr>
          <w:rFonts w:asciiTheme="minorHAnsi" w:hAnsiTheme="minorHAnsi" w:cstheme="minorHAnsi"/>
        </w:rPr>
        <w:t xml:space="preserve"> delivery rate of 2-3 L/min) </w:t>
      </w:r>
      <w:r w:rsidR="007C5FB1" w:rsidRPr="00A70630">
        <w:rPr>
          <w:rFonts w:asciiTheme="minorHAnsi" w:hAnsiTheme="minorHAnsi" w:cstheme="minorHAnsi"/>
        </w:rPr>
        <w:t>for an anteroposterior (AP) femur radiograph.</w:t>
      </w:r>
    </w:p>
    <w:p w14:paraId="3E185837" w14:textId="77777777" w:rsidR="00623868" w:rsidRDefault="00623868" w:rsidP="00623868">
      <w:pPr>
        <w:pStyle w:val="NormalWeb"/>
        <w:spacing w:before="0" w:beforeAutospacing="0" w:after="0" w:afterAutospacing="0"/>
        <w:jc w:val="both"/>
        <w:textAlignment w:val="baseline"/>
        <w:rPr>
          <w:rFonts w:asciiTheme="minorHAnsi" w:hAnsiTheme="minorHAnsi" w:cstheme="minorHAnsi"/>
        </w:rPr>
      </w:pPr>
    </w:p>
    <w:p w14:paraId="6F37B12F" w14:textId="6962B671" w:rsidR="00623868" w:rsidRPr="00623868" w:rsidRDefault="00623868" w:rsidP="00623868">
      <w:pPr>
        <w:pStyle w:val="NormalWeb"/>
        <w:spacing w:before="0" w:beforeAutospacing="0" w:after="0" w:afterAutospacing="0"/>
        <w:jc w:val="both"/>
        <w:textAlignment w:val="baseline"/>
        <w:rPr>
          <w:rFonts w:asciiTheme="minorHAnsi" w:hAnsiTheme="minorHAnsi" w:cstheme="minorHAnsi"/>
        </w:rPr>
      </w:pPr>
      <w:r w:rsidRPr="00623868">
        <w:rPr>
          <w:rFonts w:asciiTheme="minorHAnsi" w:hAnsiTheme="minorHAnsi" w:cstheme="minorHAnsi"/>
          <w:shd w:val="clear" w:color="auto" w:fill="FFFFFF"/>
        </w:rPr>
        <w:t>8.1.1. While the rat is in sternal recumbency, advance the surgical hindlimb forward, flexing at the hip and stifle joint. Flex the stifle joint to approximately 90</w:t>
      </w:r>
      <w:r w:rsidR="00421271">
        <w:rPr>
          <w:rFonts w:asciiTheme="minorHAnsi" w:hAnsiTheme="minorHAnsi" w:cstheme="minorHAnsi"/>
          <w:shd w:val="clear" w:color="auto" w:fill="FFFFFF"/>
        </w:rPr>
        <w:t>°</w:t>
      </w:r>
      <w:r w:rsidRPr="00623868">
        <w:rPr>
          <w:rFonts w:asciiTheme="minorHAnsi" w:hAnsiTheme="minorHAnsi" w:cstheme="minorHAnsi"/>
          <w:shd w:val="clear" w:color="auto" w:fill="FFFFFF"/>
        </w:rPr>
        <w:t xml:space="preserve">. Tape the paw plantar side down, close to </w:t>
      </w:r>
      <w:r w:rsidR="00EC6544">
        <w:rPr>
          <w:rFonts w:asciiTheme="minorHAnsi" w:hAnsiTheme="minorHAnsi" w:cstheme="minorHAnsi"/>
          <w:shd w:val="clear" w:color="auto" w:fill="FFFFFF"/>
        </w:rPr>
        <w:t xml:space="preserve">the </w:t>
      </w:r>
      <w:r w:rsidRPr="00623868">
        <w:rPr>
          <w:rFonts w:asciiTheme="minorHAnsi" w:hAnsiTheme="minorHAnsi" w:cstheme="minorHAnsi"/>
          <w:shd w:val="clear" w:color="auto" w:fill="FFFFFF"/>
        </w:rPr>
        <w:t xml:space="preserve">body wall. Position the tibia forward from the femur to eliminate </w:t>
      </w:r>
      <w:r w:rsidR="00EC6544">
        <w:rPr>
          <w:rFonts w:asciiTheme="minorHAnsi" w:hAnsiTheme="minorHAnsi" w:cstheme="minorHAnsi"/>
          <w:shd w:val="clear" w:color="auto" w:fill="FFFFFF"/>
        </w:rPr>
        <w:t xml:space="preserve">the </w:t>
      </w:r>
      <w:r w:rsidRPr="00623868">
        <w:rPr>
          <w:rFonts w:asciiTheme="minorHAnsi" w:hAnsiTheme="minorHAnsi" w:cstheme="minorHAnsi"/>
          <w:shd w:val="clear" w:color="auto" w:fill="FFFFFF"/>
        </w:rPr>
        <w:t>possibility of superimposing the bones. To provide slight abduction of the hip, place a translucent sponge (approximately 15 mm thick) in the groin region. Then obtain an anterior-posterior (cranial-caudal) image of the femur</w:t>
      </w:r>
      <w:r>
        <w:rPr>
          <w:rFonts w:asciiTheme="minorHAnsi" w:hAnsiTheme="minorHAnsi" w:cstheme="minorHAnsi"/>
        </w:rPr>
        <w:t>.</w:t>
      </w:r>
    </w:p>
    <w:p w14:paraId="3333DC4D" w14:textId="77777777" w:rsidR="006F285B" w:rsidRPr="00AC0F7D" w:rsidRDefault="006F285B" w:rsidP="00AC0F7D">
      <w:pPr>
        <w:pStyle w:val="NormalWeb"/>
        <w:spacing w:before="0" w:beforeAutospacing="0" w:after="0" w:afterAutospacing="0"/>
        <w:jc w:val="both"/>
        <w:textAlignment w:val="baseline"/>
        <w:rPr>
          <w:rFonts w:asciiTheme="minorHAnsi" w:hAnsiTheme="minorHAnsi" w:cstheme="minorHAnsi"/>
          <w:highlight w:val="yellow"/>
        </w:rPr>
      </w:pPr>
    </w:p>
    <w:p w14:paraId="05A5D19B" w14:textId="450EB2C3" w:rsidR="00F979F3" w:rsidRDefault="007C5FB1" w:rsidP="00AC0F7D">
      <w:pPr>
        <w:pStyle w:val="NormalWeb"/>
        <w:numPr>
          <w:ilvl w:val="1"/>
          <w:numId w:val="36"/>
        </w:numPr>
        <w:spacing w:before="0" w:beforeAutospacing="0" w:after="0" w:afterAutospacing="0"/>
        <w:jc w:val="both"/>
        <w:textAlignment w:val="baseline"/>
        <w:rPr>
          <w:rFonts w:asciiTheme="minorHAnsi" w:hAnsiTheme="minorHAnsi" w:cstheme="minorHAnsi"/>
          <w:highlight w:val="yellow"/>
        </w:rPr>
      </w:pPr>
      <w:r w:rsidRPr="00AC0F7D">
        <w:rPr>
          <w:rFonts w:asciiTheme="minorHAnsi" w:hAnsiTheme="minorHAnsi" w:cstheme="minorHAnsi"/>
          <w:highlight w:val="yellow"/>
        </w:rPr>
        <w:t>Repeat this AP femur radiographic</w:t>
      </w:r>
      <w:r w:rsidR="00F979F3" w:rsidRPr="00AC0F7D">
        <w:rPr>
          <w:rFonts w:asciiTheme="minorHAnsi" w:hAnsiTheme="minorHAnsi" w:cstheme="minorHAnsi"/>
          <w:highlight w:val="yellow"/>
        </w:rPr>
        <w:t xml:space="preserve"> view immediately following surgery, 4 weeks, and 12 weeks. Use tape and gauze to</w:t>
      </w:r>
      <w:r w:rsidRPr="00AC0F7D">
        <w:rPr>
          <w:rFonts w:asciiTheme="minorHAnsi" w:hAnsiTheme="minorHAnsi" w:cstheme="minorHAnsi"/>
          <w:highlight w:val="yellow"/>
        </w:rPr>
        <w:t xml:space="preserve"> appropriately position the animal’s extremity for quality and consistent imaging.</w:t>
      </w:r>
    </w:p>
    <w:p w14:paraId="5FECA9F2" w14:textId="37E60B9F" w:rsidR="00623868" w:rsidRPr="00623868" w:rsidRDefault="00623868" w:rsidP="00623868">
      <w:pPr>
        <w:pStyle w:val="NormalWeb"/>
        <w:spacing w:before="0" w:beforeAutospacing="0" w:after="0" w:afterAutospacing="0"/>
        <w:jc w:val="both"/>
        <w:textAlignment w:val="baseline"/>
        <w:rPr>
          <w:rFonts w:asciiTheme="minorHAnsi" w:hAnsiTheme="minorHAnsi" w:cstheme="minorHAnsi"/>
        </w:rPr>
      </w:pPr>
    </w:p>
    <w:p w14:paraId="0F589A9F" w14:textId="07D85049" w:rsidR="00623868" w:rsidRPr="00623868" w:rsidRDefault="00623868" w:rsidP="00623868">
      <w:pPr>
        <w:pStyle w:val="NormalWeb"/>
        <w:spacing w:before="0" w:beforeAutospacing="0" w:after="0" w:afterAutospacing="0"/>
        <w:jc w:val="both"/>
        <w:textAlignment w:val="baseline"/>
        <w:rPr>
          <w:rFonts w:asciiTheme="minorHAnsi" w:hAnsiTheme="minorHAnsi" w:cstheme="minorHAnsi"/>
        </w:rPr>
      </w:pPr>
      <w:r w:rsidRPr="00623868">
        <w:rPr>
          <w:rFonts w:asciiTheme="minorHAnsi" w:hAnsiTheme="minorHAnsi" w:cstheme="minorHAnsi"/>
        </w:rPr>
        <w:t xml:space="preserve">8.3. Remove the rat from the nose cone and monitor continuously until the rat is able to consistently maintain an upright posture. Then, place back into </w:t>
      </w:r>
      <w:r w:rsidR="00EC6544">
        <w:rPr>
          <w:rFonts w:asciiTheme="minorHAnsi" w:hAnsiTheme="minorHAnsi" w:cstheme="minorHAnsi"/>
        </w:rPr>
        <w:t xml:space="preserve">the </w:t>
      </w:r>
      <w:r w:rsidRPr="00623868">
        <w:rPr>
          <w:rFonts w:asciiTheme="minorHAnsi" w:hAnsiTheme="minorHAnsi" w:cstheme="minorHAnsi"/>
        </w:rPr>
        <w:t>cage.</w:t>
      </w:r>
    </w:p>
    <w:bookmarkEnd w:id="4"/>
    <w:p w14:paraId="4566CD86" w14:textId="77777777" w:rsidR="00F979F3" w:rsidRPr="00AC0F7D" w:rsidRDefault="00F979F3" w:rsidP="00AC0F7D">
      <w:pPr>
        <w:pStyle w:val="NormalWeb"/>
        <w:spacing w:before="0" w:beforeAutospacing="0" w:after="0" w:afterAutospacing="0"/>
        <w:jc w:val="both"/>
        <w:textAlignment w:val="baseline"/>
        <w:rPr>
          <w:rFonts w:asciiTheme="minorHAnsi" w:hAnsiTheme="minorHAnsi" w:cstheme="minorHAnsi"/>
          <w:color w:val="FF0000"/>
        </w:rPr>
      </w:pPr>
    </w:p>
    <w:p w14:paraId="13E75996" w14:textId="67974BFD" w:rsidR="00F979F3" w:rsidRPr="00AC0F7D" w:rsidRDefault="00F979F3" w:rsidP="00AC0F7D">
      <w:pPr>
        <w:numPr>
          <w:ilvl w:val="0"/>
          <w:numId w:val="36"/>
        </w:numPr>
        <w:spacing w:after="0" w:line="240" w:lineRule="auto"/>
        <w:jc w:val="both"/>
        <w:textAlignment w:val="baseline"/>
        <w:rPr>
          <w:rFonts w:eastAsia="Times New Roman" w:cstheme="minorHAnsi"/>
          <w:b/>
          <w:sz w:val="24"/>
          <w:szCs w:val="24"/>
        </w:rPr>
      </w:pPr>
      <w:r w:rsidRPr="00AC0F7D">
        <w:rPr>
          <w:rFonts w:eastAsia="Times New Roman" w:cstheme="minorHAnsi"/>
          <w:b/>
          <w:bCs/>
          <w:sz w:val="24"/>
          <w:szCs w:val="24"/>
        </w:rPr>
        <w:t>Histological Procedure</w:t>
      </w:r>
    </w:p>
    <w:p w14:paraId="324B16D5" w14:textId="77777777" w:rsidR="006F285B" w:rsidRPr="00AC0F7D" w:rsidRDefault="006F285B" w:rsidP="00AC0F7D">
      <w:pPr>
        <w:spacing w:after="0" w:line="240" w:lineRule="auto"/>
        <w:jc w:val="both"/>
        <w:textAlignment w:val="baseline"/>
        <w:rPr>
          <w:rFonts w:eastAsia="Times New Roman" w:cstheme="minorHAnsi"/>
          <w:b/>
          <w:sz w:val="24"/>
          <w:szCs w:val="24"/>
        </w:rPr>
      </w:pPr>
    </w:p>
    <w:p w14:paraId="01085EBB" w14:textId="30A1FA68" w:rsidR="00BF6053" w:rsidRPr="00AC0F7D" w:rsidRDefault="00BF6053" w:rsidP="00AC0F7D">
      <w:pPr>
        <w:numPr>
          <w:ilvl w:val="1"/>
          <w:numId w:val="36"/>
        </w:numPr>
        <w:spacing w:after="0" w:line="240" w:lineRule="auto"/>
        <w:jc w:val="both"/>
        <w:textAlignment w:val="baseline"/>
        <w:rPr>
          <w:rFonts w:eastAsia="Times New Roman" w:cstheme="minorHAnsi"/>
          <w:sz w:val="24"/>
          <w:szCs w:val="24"/>
        </w:rPr>
      </w:pPr>
      <w:r w:rsidRPr="00AC0F7D">
        <w:rPr>
          <w:rFonts w:eastAsia="Times New Roman" w:cstheme="minorHAnsi"/>
          <w:sz w:val="24"/>
          <w:szCs w:val="24"/>
        </w:rPr>
        <w:t>Euthanize rats in a chamber with inhaled CO</w:t>
      </w:r>
      <w:r w:rsidRPr="00AC0F7D">
        <w:rPr>
          <w:rFonts w:eastAsia="Times New Roman" w:cstheme="minorHAnsi"/>
          <w:sz w:val="24"/>
          <w:szCs w:val="24"/>
          <w:vertAlign w:val="subscript"/>
        </w:rPr>
        <w:t xml:space="preserve">2 </w:t>
      </w:r>
      <w:r w:rsidRPr="00AC0F7D">
        <w:rPr>
          <w:rFonts w:eastAsia="Times New Roman" w:cstheme="minorHAnsi"/>
          <w:sz w:val="24"/>
          <w:szCs w:val="24"/>
        </w:rPr>
        <w:t>according to AVMA ethical standards</w:t>
      </w:r>
      <w:r w:rsidRPr="00AC0F7D">
        <w:rPr>
          <w:rFonts w:eastAsia="Times New Roman" w:cstheme="minorHAnsi"/>
          <w:sz w:val="24"/>
          <w:szCs w:val="24"/>
        </w:rPr>
        <w:fldChar w:fldCharType="begin" w:fldLock="1"/>
      </w:r>
      <w:r w:rsidRPr="00AC0F7D">
        <w:rPr>
          <w:rFonts w:eastAsia="Times New Roman" w:cstheme="minorHAnsi"/>
          <w:sz w:val="24"/>
          <w:szCs w:val="24"/>
        </w:rPr>
        <w:instrText>ADDIN CSL_CITATION {"citationItems":[{"id":"ITEM-1","itemData":{"DOI":"10.1016/B978-012088449-0.50009-1","ISBN":"978-1-882691-21-0","ISSN":"14209055","PMID":"12805976","abstract":"The AVMA Guidelines for the Euthanasia of Animals : 2013 Edition (“work”) is licensed under the Creative Commons Attribution-NonCommercial-NoDerivs 3.0 Unported License (http:// creativecommons. org/licenses/by-nc-nd/3.0/). You are free to share, copy, distribute, or ... \\n","author":[{"dropping-particle":"","family":"Leary","given":"Steven","non-dropping-particle":"","parse-names":false,"suffix":""},{"dropping-particle":"","family":"Underwood","given":"Wendy","non-dropping-particle":"","parse-names":false,"suffix":""},{"dropping-particle":"","family":"Anthony","given":"Raymond","non-dropping-particle":"","parse-names":false,"suffix":""},{"dropping-particle":"","family":"Cartner","given":"Samuel","non-dropping-particle":"","parse-names":false,"suffix":""},{"dropping-particle":"","family":"Lilly","given":"Eli","non-dropping-particle":"","parse-names":false,"suffix":""},{"dropping-particle":"","family":"Anthony","given":"Raymond","non-dropping-particle":"","parse-names":false,"suffix":""},{"dropping-particle":"","family":"Cartner","given":"Samuel","non-dropping-particle":"","parse-names":false,"suffix":""},{"dropping-particle":"","family":"Corey","given":"Douglas","non-dropping-particle":"","parse-names":false,"suffix":""},{"dropping-particle":"","family":"Clinic","given":"Associated Veterinary","non-dropping-particle":"","parse-names":false,"suffix":""},{"dropping-particle":"","family":"Walla","given":"Walla","non-dropping-particle":"","parse-names":false,"suffix":""},{"dropping-particle":"","family":"Grandin","given":"Temple","non-dropping-particle":"","parse-names":false,"suffix":""},{"dropping-particle":"","family":"Collins","given":"Fort","non-dropping-particle":"","parse-names":false,"suffix":""},{"dropping-particle":"","family":"Greenacre","given":"Cheryl","non-dropping-particle":"","parse-names":false,"suffix":""},{"dropping-particle":"","family":"Gwaltney-brant","given":"Sharon","non-dropping-particle":"","parse-names":false,"suffix":""},{"dropping-particle":"","family":"Mccrackin","given":"Mary Ann","non-dropping-particle":"","parse-names":false,"suffix":""},{"dropping-particle":"","family":"Polytechnic","given":"Virginia","non-dropping-particle":"","parse-names":false,"suffix":""},{"dropping-particle":"","family":"Meyer","given":"Robert","non-dropping-particle":"","parse-names":false,"suffix":""},{"dropping-particle":"","family":"State","given":"Mississippi","non-dropping-particle":"","parse-names":false,"suffix":""},{"dropping-particle":"","family":"Miller","given":"David","non-dropping-particle":"","parse-names":false,"suffix":""},{"dropping-particle":"","family":"Shearer","given":"Jan","non-dropping-particle":"","parse-names":false,"suffix":""},{"dropping-particle":"","family":"Yanong","given":"Roy","non-dropping-particle":"","parse-names":false,"suffix":""},{"dropping-particle":"","family":"Golab","given":"Gail C","non-dropping-particle":"","parse-names":false,"suffix":""},{"dropping-particle":"","family":"Division","given":"Animal Welfare","non-dropping-particle":"","parse-names":false,"suffix":""},{"dropping-particle":"","family":"Patterson-kane","given":"Emily","non-dropping-particle":"","parse-names":false,"suffix":""},{"dropping-particle":"","family":"Scientist","given":"Animal Welfare","non-dropping-particle":"","parse-names":false,"suffix":""},{"dropping-particle":"","family":"Division","given":"Animal Welfare","non-dropping-particle":"","parse-names":false,"suffix":""}],"container-title":"American Veterinary Medical Association","id":"ITEM-1","issued":{"date-parts":[["2013"]]},"title":"AVMA Guidelines for the Euthanasia of Animals: 2013 Edition","type":"book"},"uris":["http://www.mendeley.com/documents/?uuid=3b79ae64-b794-4ab7-8c54-34024ce86784"]}],"mendeley":{"formattedCitation":"&lt;sup&gt;16&lt;/sup&gt;","plainTextFormattedCitation":"16","previouslyFormattedCitation":"&lt;sup&gt;16&lt;/sup&gt;"},"properties":{"noteIndex":0},"schema":"https://github.com/citation-style-language/schema/raw/master/csl-citation.json"}</w:instrText>
      </w:r>
      <w:r w:rsidRPr="00AC0F7D">
        <w:rPr>
          <w:rFonts w:eastAsia="Times New Roman" w:cstheme="minorHAnsi"/>
          <w:sz w:val="24"/>
          <w:szCs w:val="24"/>
        </w:rPr>
        <w:fldChar w:fldCharType="separate"/>
      </w:r>
      <w:r w:rsidRPr="00AC0F7D">
        <w:rPr>
          <w:rFonts w:eastAsia="Times New Roman" w:cstheme="minorHAnsi"/>
          <w:noProof/>
          <w:sz w:val="24"/>
          <w:szCs w:val="24"/>
          <w:vertAlign w:val="superscript"/>
        </w:rPr>
        <w:t>16</w:t>
      </w:r>
      <w:r w:rsidRPr="00AC0F7D">
        <w:rPr>
          <w:rFonts w:eastAsia="Times New Roman" w:cstheme="minorHAnsi"/>
          <w:sz w:val="24"/>
          <w:szCs w:val="24"/>
        </w:rPr>
        <w:fldChar w:fldCharType="end"/>
      </w:r>
      <w:r w:rsidRPr="00AC0F7D">
        <w:rPr>
          <w:rFonts w:eastAsia="Times New Roman" w:cstheme="minorHAnsi"/>
          <w:sz w:val="24"/>
          <w:szCs w:val="24"/>
        </w:rPr>
        <w:t>.</w:t>
      </w:r>
    </w:p>
    <w:p w14:paraId="239A8DB7" w14:textId="77777777" w:rsidR="00BF6053" w:rsidRPr="00AC0F7D" w:rsidRDefault="00BF6053" w:rsidP="00AC0F7D">
      <w:pPr>
        <w:spacing w:after="0" w:line="240" w:lineRule="auto"/>
        <w:jc w:val="both"/>
        <w:textAlignment w:val="baseline"/>
        <w:rPr>
          <w:rFonts w:eastAsia="Times New Roman" w:cstheme="minorHAnsi"/>
          <w:sz w:val="24"/>
          <w:szCs w:val="24"/>
        </w:rPr>
      </w:pPr>
    </w:p>
    <w:p w14:paraId="2D64830B" w14:textId="32D4E982" w:rsidR="00F979F3" w:rsidRPr="00AC0F7D" w:rsidRDefault="00F979F3" w:rsidP="00AC0F7D">
      <w:pPr>
        <w:numPr>
          <w:ilvl w:val="1"/>
          <w:numId w:val="36"/>
        </w:numPr>
        <w:spacing w:after="0" w:line="240" w:lineRule="auto"/>
        <w:jc w:val="both"/>
        <w:textAlignment w:val="baseline"/>
        <w:rPr>
          <w:rFonts w:eastAsia="Times New Roman" w:cstheme="minorHAnsi"/>
          <w:sz w:val="24"/>
          <w:szCs w:val="24"/>
        </w:rPr>
      </w:pPr>
      <w:r w:rsidRPr="00AC0F7D">
        <w:rPr>
          <w:rFonts w:eastAsia="Times New Roman" w:cstheme="minorHAnsi"/>
          <w:sz w:val="24"/>
          <w:szCs w:val="24"/>
        </w:rPr>
        <w:t xml:space="preserve">Following euthanasia, shave </w:t>
      </w:r>
      <w:r w:rsidR="00EC6544">
        <w:rPr>
          <w:rFonts w:eastAsia="Times New Roman" w:cstheme="minorHAnsi"/>
          <w:sz w:val="24"/>
          <w:szCs w:val="24"/>
        </w:rPr>
        <w:t xml:space="preserve">the </w:t>
      </w:r>
      <w:r w:rsidRPr="00AC0F7D">
        <w:rPr>
          <w:rFonts w:eastAsia="Times New Roman" w:cstheme="minorHAnsi"/>
          <w:sz w:val="24"/>
          <w:szCs w:val="24"/>
        </w:rPr>
        <w:t>hindlimb, remove</w:t>
      </w:r>
      <w:r w:rsidR="00EC6544">
        <w:rPr>
          <w:rFonts w:eastAsia="Times New Roman" w:cstheme="minorHAnsi"/>
          <w:sz w:val="24"/>
          <w:szCs w:val="24"/>
        </w:rPr>
        <w:t xml:space="preserve"> the</w:t>
      </w:r>
      <w:r w:rsidRPr="00AC0F7D">
        <w:rPr>
          <w:rFonts w:eastAsia="Times New Roman" w:cstheme="minorHAnsi"/>
          <w:sz w:val="24"/>
          <w:szCs w:val="24"/>
        </w:rPr>
        <w:t xml:space="preserve"> skin </w:t>
      </w:r>
      <w:r w:rsidR="0058568C" w:rsidRPr="00AC0F7D">
        <w:rPr>
          <w:rFonts w:eastAsia="Times New Roman" w:cstheme="minorHAnsi"/>
          <w:sz w:val="24"/>
          <w:szCs w:val="24"/>
        </w:rPr>
        <w:t>from the operative extremity</w:t>
      </w:r>
      <w:r w:rsidRPr="00AC0F7D">
        <w:rPr>
          <w:rFonts w:eastAsia="Times New Roman" w:cstheme="minorHAnsi"/>
          <w:sz w:val="24"/>
          <w:szCs w:val="24"/>
        </w:rPr>
        <w:t xml:space="preserve"> and disarticulate femur at the hip. Carefully </w:t>
      </w:r>
      <w:r w:rsidR="0058568C" w:rsidRPr="00AC0F7D">
        <w:rPr>
          <w:rFonts w:eastAsia="Times New Roman" w:cstheme="minorHAnsi"/>
          <w:sz w:val="24"/>
          <w:szCs w:val="24"/>
        </w:rPr>
        <w:t xml:space="preserve">remove all soft tissue from the operative </w:t>
      </w:r>
      <w:r w:rsidRPr="00AC0F7D">
        <w:rPr>
          <w:rFonts w:eastAsia="Times New Roman" w:cstheme="minorHAnsi"/>
          <w:sz w:val="24"/>
          <w:szCs w:val="24"/>
        </w:rPr>
        <w:t xml:space="preserve">femur </w:t>
      </w:r>
      <w:r w:rsidR="0058568C" w:rsidRPr="00AC0F7D">
        <w:rPr>
          <w:rFonts w:eastAsia="Times New Roman" w:cstheme="minorHAnsi"/>
          <w:sz w:val="24"/>
          <w:szCs w:val="24"/>
        </w:rPr>
        <w:t xml:space="preserve">(including all muscles, tendons, and </w:t>
      </w:r>
      <w:r w:rsidRPr="00AC0F7D">
        <w:rPr>
          <w:rFonts w:eastAsia="Times New Roman" w:cstheme="minorHAnsi"/>
          <w:sz w:val="24"/>
          <w:szCs w:val="24"/>
        </w:rPr>
        <w:t>ligaments</w:t>
      </w:r>
      <w:r w:rsidR="003565D6" w:rsidRPr="00AC0F7D">
        <w:rPr>
          <w:rFonts w:eastAsia="Times New Roman" w:cstheme="minorHAnsi"/>
          <w:sz w:val="24"/>
          <w:szCs w:val="24"/>
        </w:rPr>
        <w:t xml:space="preserve">). </w:t>
      </w:r>
      <w:r w:rsidRPr="00AC0F7D">
        <w:rPr>
          <w:rFonts w:eastAsia="Times New Roman" w:cstheme="minorHAnsi"/>
          <w:sz w:val="24"/>
          <w:szCs w:val="24"/>
        </w:rPr>
        <w:t>Leave</w:t>
      </w:r>
      <w:r w:rsidR="0058568C" w:rsidRPr="00AC0F7D">
        <w:rPr>
          <w:rFonts w:eastAsia="Times New Roman" w:cstheme="minorHAnsi"/>
          <w:sz w:val="24"/>
          <w:szCs w:val="24"/>
        </w:rPr>
        <w:t xml:space="preserve"> only</w:t>
      </w:r>
      <w:r w:rsidRPr="00AC0F7D">
        <w:rPr>
          <w:rFonts w:eastAsia="Times New Roman" w:cstheme="minorHAnsi"/>
          <w:sz w:val="24"/>
          <w:szCs w:val="24"/>
        </w:rPr>
        <w:t xml:space="preserve"> a thin layer of muscle surrounding the defect site to protect </w:t>
      </w:r>
      <w:r w:rsidR="00EC6544">
        <w:rPr>
          <w:rFonts w:eastAsia="Times New Roman" w:cstheme="minorHAnsi"/>
          <w:sz w:val="24"/>
          <w:szCs w:val="24"/>
        </w:rPr>
        <w:t xml:space="preserve">the </w:t>
      </w:r>
      <w:r w:rsidRPr="00AC0F7D">
        <w:rPr>
          <w:rFonts w:eastAsia="Times New Roman" w:cstheme="minorHAnsi"/>
          <w:sz w:val="24"/>
          <w:szCs w:val="24"/>
        </w:rPr>
        <w:t xml:space="preserve">healing region from inadvertent damage during </w:t>
      </w:r>
      <w:r w:rsidR="00B42E25" w:rsidRPr="00AC0F7D">
        <w:rPr>
          <w:rFonts w:eastAsia="Times New Roman" w:cstheme="minorHAnsi"/>
          <w:sz w:val="24"/>
          <w:szCs w:val="24"/>
        </w:rPr>
        <w:t>dissection</w:t>
      </w:r>
      <w:r w:rsidRPr="00AC0F7D">
        <w:rPr>
          <w:rFonts w:eastAsia="Times New Roman" w:cstheme="minorHAnsi"/>
          <w:sz w:val="24"/>
          <w:szCs w:val="24"/>
        </w:rPr>
        <w:t>.</w:t>
      </w:r>
    </w:p>
    <w:p w14:paraId="72B85052" w14:textId="77777777" w:rsidR="006F285B" w:rsidRPr="00AC0F7D" w:rsidRDefault="006F285B" w:rsidP="00AC0F7D">
      <w:pPr>
        <w:spacing w:after="0" w:line="240" w:lineRule="auto"/>
        <w:jc w:val="both"/>
        <w:textAlignment w:val="baseline"/>
        <w:rPr>
          <w:rFonts w:eastAsia="Times New Roman" w:cstheme="minorHAnsi"/>
          <w:sz w:val="24"/>
          <w:szCs w:val="24"/>
        </w:rPr>
      </w:pPr>
    </w:p>
    <w:p w14:paraId="040415A4" w14:textId="0C5A4EFB" w:rsidR="00F979F3" w:rsidRPr="00AC0F7D" w:rsidRDefault="00F979F3" w:rsidP="00AC0F7D">
      <w:pPr>
        <w:numPr>
          <w:ilvl w:val="1"/>
          <w:numId w:val="36"/>
        </w:numPr>
        <w:spacing w:after="0" w:line="240" w:lineRule="auto"/>
        <w:jc w:val="both"/>
        <w:textAlignment w:val="baseline"/>
        <w:rPr>
          <w:rFonts w:eastAsia="Times New Roman" w:cstheme="minorHAnsi"/>
          <w:sz w:val="24"/>
          <w:szCs w:val="24"/>
        </w:rPr>
      </w:pPr>
      <w:r w:rsidRPr="00AC0F7D">
        <w:rPr>
          <w:rFonts w:eastAsia="Times New Roman" w:cstheme="minorHAnsi"/>
          <w:sz w:val="24"/>
          <w:szCs w:val="24"/>
        </w:rPr>
        <w:t xml:space="preserve">Place </w:t>
      </w:r>
      <w:r w:rsidR="00421271">
        <w:rPr>
          <w:rFonts w:eastAsia="Times New Roman" w:cstheme="minorHAnsi"/>
          <w:sz w:val="24"/>
          <w:szCs w:val="24"/>
        </w:rPr>
        <w:t xml:space="preserve">the </w:t>
      </w:r>
      <w:r w:rsidRPr="00AC0F7D">
        <w:rPr>
          <w:rFonts w:eastAsia="Times New Roman" w:cstheme="minorHAnsi"/>
          <w:sz w:val="24"/>
          <w:szCs w:val="24"/>
        </w:rPr>
        <w:t>femur in 10% Neutral Buffered Formalin</w:t>
      </w:r>
      <w:r w:rsidR="00BF6053" w:rsidRPr="00AC0F7D">
        <w:rPr>
          <w:rFonts w:eastAsia="Times New Roman" w:cstheme="minorHAnsi"/>
          <w:sz w:val="24"/>
          <w:szCs w:val="24"/>
        </w:rPr>
        <w:t xml:space="preserve"> at room temperature</w:t>
      </w:r>
      <w:r w:rsidRPr="00AC0F7D">
        <w:rPr>
          <w:rFonts w:eastAsia="Times New Roman" w:cstheme="minorHAnsi"/>
          <w:sz w:val="24"/>
          <w:szCs w:val="24"/>
        </w:rPr>
        <w:t xml:space="preserve"> for 3-4 days to allow for fixation. Keep a 15:1 formalin to tissue volume ratio. Change </w:t>
      </w:r>
      <w:r w:rsidR="00421271">
        <w:rPr>
          <w:rFonts w:eastAsia="Times New Roman" w:cstheme="minorHAnsi"/>
          <w:sz w:val="24"/>
          <w:szCs w:val="24"/>
        </w:rPr>
        <w:t xml:space="preserve">the </w:t>
      </w:r>
      <w:r w:rsidRPr="00AC0F7D">
        <w:rPr>
          <w:rFonts w:eastAsia="Times New Roman" w:cstheme="minorHAnsi"/>
          <w:sz w:val="24"/>
          <w:szCs w:val="24"/>
        </w:rPr>
        <w:t xml:space="preserve">solution once </w:t>
      </w:r>
      <w:r w:rsidR="00BF6053" w:rsidRPr="00AC0F7D">
        <w:rPr>
          <w:rFonts w:eastAsia="Times New Roman" w:cstheme="minorHAnsi"/>
          <w:sz w:val="24"/>
          <w:szCs w:val="24"/>
        </w:rPr>
        <w:t xml:space="preserve">halfway through the </w:t>
      </w:r>
      <w:r w:rsidRPr="00AC0F7D">
        <w:rPr>
          <w:rFonts w:eastAsia="Times New Roman" w:cstheme="minorHAnsi"/>
          <w:sz w:val="24"/>
          <w:szCs w:val="24"/>
        </w:rPr>
        <w:t>fixation process.</w:t>
      </w:r>
    </w:p>
    <w:p w14:paraId="060E4458" w14:textId="77777777" w:rsidR="006F285B" w:rsidRPr="00AC0F7D" w:rsidRDefault="006F285B" w:rsidP="00AC0F7D">
      <w:pPr>
        <w:spacing w:after="0" w:line="240" w:lineRule="auto"/>
        <w:jc w:val="both"/>
        <w:textAlignment w:val="baseline"/>
        <w:rPr>
          <w:rFonts w:eastAsia="Times New Roman" w:cstheme="minorHAnsi"/>
          <w:sz w:val="24"/>
          <w:szCs w:val="24"/>
        </w:rPr>
      </w:pPr>
    </w:p>
    <w:p w14:paraId="2BBEE37C" w14:textId="4EDB7664" w:rsidR="00F979F3" w:rsidRPr="00AC0F7D" w:rsidRDefault="00F979F3" w:rsidP="00AC0F7D">
      <w:pPr>
        <w:numPr>
          <w:ilvl w:val="1"/>
          <w:numId w:val="36"/>
        </w:numPr>
        <w:spacing w:after="0" w:line="240" w:lineRule="auto"/>
        <w:jc w:val="both"/>
        <w:textAlignment w:val="baseline"/>
        <w:rPr>
          <w:rFonts w:eastAsia="Times New Roman" w:cstheme="minorHAnsi"/>
          <w:sz w:val="24"/>
          <w:szCs w:val="24"/>
        </w:rPr>
      </w:pPr>
      <w:r w:rsidRPr="00AC0F7D">
        <w:rPr>
          <w:rFonts w:eastAsia="Times New Roman" w:cstheme="minorHAnsi"/>
          <w:sz w:val="24"/>
          <w:szCs w:val="24"/>
        </w:rPr>
        <w:t xml:space="preserve">Decalcify the femur in a 15% Ethylenediaminetetraacetic acid (EDTA) pH 6.5 solution for 3-4 weeks. Collect serial radiographs to determine decalcification endpoint.   </w:t>
      </w:r>
    </w:p>
    <w:p w14:paraId="5459AE9F" w14:textId="77777777" w:rsidR="006F285B" w:rsidRPr="00AC0F7D" w:rsidRDefault="006F285B" w:rsidP="00AC0F7D">
      <w:pPr>
        <w:spacing w:after="0" w:line="240" w:lineRule="auto"/>
        <w:jc w:val="both"/>
        <w:textAlignment w:val="baseline"/>
        <w:rPr>
          <w:rFonts w:eastAsia="Times New Roman" w:cstheme="minorHAnsi"/>
          <w:sz w:val="24"/>
          <w:szCs w:val="24"/>
        </w:rPr>
      </w:pPr>
    </w:p>
    <w:p w14:paraId="5529DAA5" w14:textId="2D0125BA" w:rsidR="00F979F3" w:rsidRPr="00AC0F7D" w:rsidRDefault="00F979F3" w:rsidP="00AC0F7D">
      <w:pPr>
        <w:numPr>
          <w:ilvl w:val="1"/>
          <w:numId w:val="36"/>
        </w:numPr>
        <w:spacing w:after="0" w:line="240" w:lineRule="auto"/>
        <w:jc w:val="both"/>
        <w:textAlignment w:val="baseline"/>
        <w:rPr>
          <w:rFonts w:eastAsia="Times New Roman" w:cstheme="minorHAnsi"/>
          <w:sz w:val="24"/>
          <w:szCs w:val="24"/>
        </w:rPr>
      </w:pPr>
      <w:r w:rsidRPr="00AC0F7D">
        <w:rPr>
          <w:rFonts w:eastAsia="Times New Roman" w:cstheme="minorHAnsi"/>
          <w:sz w:val="24"/>
          <w:szCs w:val="24"/>
        </w:rPr>
        <w:t>Bisect the femur longitudinally</w:t>
      </w:r>
      <w:r w:rsidR="005D5EA7" w:rsidRPr="00AC0F7D">
        <w:rPr>
          <w:rFonts w:eastAsia="Times New Roman" w:cstheme="minorHAnsi"/>
          <w:sz w:val="24"/>
          <w:szCs w:val="24"/>
        </w:rPr>
        <w:t xml:space="preserve"> with a cut from anterior to posterior</w:t>
      </w:r>
      <w:r w:rsidRPr="00AC0F7D">
        <w:rPr>
          <w:rFonts w:eastAsia="Times New Roman" w:cstheme="minorHAnsi"/>
          <w:sz w:val="24"/>
          <w:szCs w:val="24"/>
        </w:rPr>
        <w:t xml:space="preserve"> in the mid-sagittal plane. Submit tissue for standard paraffin embedding and hematoxylin and eosin (H&amp;E) staining.</w:t>
      </w:r>
    </w:p>
    <w:p w14:paraId="20112970" w14:textId="77777777" w:rsidR="006F285B" w:rsidRPr="00AC0F7D" w:rsidRDefault="006F285B" w:rsidP="00AC0F7D">
      <w:pPr>
        <w:spacing w:after="0" w:line="240" w:lineRule="auto"/>
        <w:jc w:val="both"/>
        <w:textAlignment w:val="baseline"/>
        <w:rPr>
          <w:rFonts w:eastAsia="Times New Roman" w:cstheme="minorHAnsi"/>
          <w:sz w:val="24"/>
          <w:szCs w:val="24"/>
        </w:rPr>
      </w:pPr>
    </w:p>
    <w:p w14:paraId="41B5DA89" w14:textId="77777777" w:rsidR="00F979F3" w:rsidRPr="00AC0F7D" w:rsidRDefault="00F979F3" w:rsidP="00AC0F7D">
      <w:pPr>
        <w:numPr>
          <w:ilvl w:val="1"/>
          <w:numId w:val="36"/>
        </w:numPr>
        <w:spacing w:after="0" w:line="240" w:lineRule="auto"/>
        <w:jc w:val="both"/>
        <w:textAlignment w:val="baseline"/>
        <w:rPr>
          <w:rFonts w:eastAsia="Times New Roman" w:cstheme="minorHAnsi"/>
          <w:sz w:val="24"/>
          <w:szCs w:val="24"/>
        </w:rPr>
      </w:pPr>
      <w:r w:rsidRPr="00AC0F7D">
        <w:rPr>
          <w:rFonts w:eastAsia="Times New Roman" w:cstheme="minorHAnsi"/>
          <w:sz w:val="24"/>
          <w:szCs w:val="24"/>
        </w:rPr>
        <w:t>Send H&amp;E slides to a pathologist for histological assessment.</w:t>
      </w:r>
    </w:p>
    <w:p w14:paraId="44C5CA9B" w14:textId="04C97FBF" w:rsidR="00304949" w:rsidRPr="00AC0F7D" w:rsidRDefault="00304949" w:rsidP="00AC0F7D">
      <w:pPr>
        <w:spacing w:after="0" w:line="240" w:lineRule="auto"/>
        <w:jc w:val="both"/>
        <w:rPr>
          <w:rFonts w:eastAsia="Times New Roman" w:cstheme="minorHAnsi"/>
          <w:b/>
          <w:bCs/>
          <w:color w:val="000000"/>
          <w:sz w:val="24"/>
          <w:szCs w:val="24"/>
        </w:rPr>
      </w:pPr>
    </w:p>
    <w:p w14:paraId="6FC49CBC" w14:textId="4A80EF56" w:rsidR="00015EC1" w:rsidRPr="00AC0F7D" w:rsidRDefault="00015EC1" w:rsidP="00AC0F7D">
      <w:pPr>
        <w:spacing w:after="0" w:line="240" w:lineRule="auto"/>
        <w:jc w:val="both"/>
        <w:rPr>
          <w:rFonts w:eastAsia="Times New Roman" w:cstheme="minorHAnsi"/>
          <w:b/>
          <w:bCs/>
          <w:color w:val="000000"/>
          <w:sz w:val="24"/>
          <w:szCs w:val="24"/>
        </w:rPr>
      </w:pPr>
      <w:r w:rsidRPr="00AC0F7D">
        <w:rPr>
          <w:rFonts w:eastAsia="Times New Roman" w:cstheme="minorHAnsi"/>
          <w:b/>
          <w:bCs/>
          <w:color w:val="000000"/>
          <w:sz w:val="24"/>
          <w:szCs w:val="24"/>
        </w:rPr>
        <w:t>REPRESENTATIVE RESULTS</w:t>
      </w:r>
      <w:r w:rsidR="00A4472D" w:rsidRPr="00AC0F7D">
        <w:rPr>
          <w:rFonts w:eastAsia="Times New Roman" w:cstheme="minorHAnsi"/>
          <w:b/>
          <w:bCs/>
          <w:color w:val="000000"/>
          <w:sz w:val="24"/>
          <w:szCs w:val="24"/>
        </w:rPr>
        <w:t>:</w:t>
      </w:r>
    </w:p>
    <w:p w14:paraId="2546ACD5" w14:textId="136E6BE2" w:rsidR="006A6DCC" w:rsidRPr="00AC0F7D" w:rsidRDefault="00215B85" w:rsidP="00AC0F7D">
      <w:pPr>
        <w:spacing w:after="0" w:line="240" w:lineRule="auto"/>
        <w:jc w:val="both"/>
        <w:rPr>
          <w:rFonts w:eastAsia="Times New Roman" w:cstheme="minorHAnsi"/>
          <w:color w:val="000000"/>
          <w:sz w:val="24"/>
          <w:szCs w:val="24"/>
        </w:rPr>
      </w:pPr>
      <w:r w:rsidRPr="00AC0F7D">
        <w:rPr>
          <w:rFonts w:eastAsia="Times New Roman" w:cstheme="minorHAnsi"/>
          <w:color w:val="000000"/>
          <w:sz w:val="24"/>
          <w:szCs w:val="24"/>
        </w:rPr>
        <w:t>Surgeries were performed in approximately one hour by one surgeon</w:t>
      </w:r>
      <w:r w:rsidR="00F63652" w:rsidRPr="00AC0F7D">
        <w:rPr>
          <w:rFonts w:eastAsia="Times New Roman" w:cstheme="minorHAnsi"/>
          <w:color w:val="000000"/>
          <w:sz w:val="24"/>
          <w:szCs w:val="24"/>
        </w:rPr>
        <w:t xml:space="preserve"> with </w:t>
      </w:r>
      <w:r w:rsidR="00421271">
        <w:rPr>
          <w:rFonts w:eastAsia="Times New Roman" w:cstheme="minorHAnsi"/>
          <w:color w:val="000000"/>
          <w:sz w:val="24"/>
          <w:szCs w:val="24"/>
        </w:rPr>
        <w:t xml:space="preserve">the </w:t>
      </w:r>
      <w:r w:rsidR="00F63652" w:rsidRPr="00AC0F7D">
        <w:rPr>
          <w:rFonts w:eastAsia="Times New Roman" w:cstheme="minorHAnsi"/>
          <w:color w:val="000000"/>
          <w:sz w:val="24"/>
          <w:szCs w:val="24"/>
        </w:rPr>
        <w:t>help of one assistant</w:t>
      </w:r>
      <w:r w:rsidRPr="00AC0F7D">
        <w:rPr>
          <w:rFonts w:eastAsia="Times New Roman" w:cstheme="minorHAnsi"/>
          <w:color w:val="000000"/>
          <w:sz w:val="24"/>
          <w:szCs w:val="24"/>
        </w:rPr>
        <w:t>. After surgical optimization, intra- and postoperative complications were greatly minimized and use of the jig apparatus ensured consistent size (5</w:t>
      </w:r>
      <w:r w:rsidR="00A70630">
        <w:rPr>
          <w:rFonts w:eastAsia="Times New Roman" w:cstheme="minorHAnsi"/>
          <w:color w:val="000000"/>
          <w:sz w:val="24"/>
          <w:szCs w:val="24"/>
        </w:rPr>
        <w:t xml:space="preserve"> </w:t>
      </w:r>
      <w:r w:rsidRPr="00AC0F7D">
        <w:rPr>
          <w:rFonts w:eastAsia="Times New Roman" w:cstheme="minorHAnsi"/>
          <w:color w:val="000000"/>
          <w:sz w:val="24"/>
          <w:szCs w:val="24"/>
        </w:rPr>
        <w:t>x</w:t>
      </w:r>
      <w:r w:rsidR="00A70630">
        <w:rPr>
          <w:rFonts w:eastAsia="Times New Roman" w:cstheme="minorHAnsi"/>
          <w:color w:val="000000"/>
          <w:sz w:val="24"/>
          <w:szCs w:val="24"/>
        </w:rPr>
        <w:t xml:space="preserve"> </w:t>
      </w:r>
      <w:r w:rsidRPr="00AC0F7D">
        <w:rPr>
          <w:rFonts w:eastAsia="Times New Roman" w:cstheme="minorHAnsi"/>
          <w:color w:val="000000"/>
          <w:sz w:val="24"/>
          <w:szCs w:val="24"/>
        </w:rPr>
        <w:t>3</w:t>
      </w:r>
      <w:r w:rsidR="00A70630">
        <w:rPr>
          <w:rFonts w:eastAsia="Times New Roman" w:cstheme="minorHAnsi"/>
          <w:color w:val="000000"/>
          <w:sz w:val="24"/>
          <w:szCs w:val="24"/>
        </w:rPr>
        <w:t xml:space="preserve"> </w:t>
      </w:r>
      <w:r w:rsidRPr="00AC0F7D">
        <w:rPr>
          <w:rFonts w:eastAsia="Times New Roman" w:cstheme="minorHAnsi"/>
          <w:color w:val="000000"/>
          <w:sz w:val="24"/>
          <w:szCs w:val="24"/>
        </w:rPr>
        <w:t>x</w:t>
      </w:r>
      <w:r w:rsidR="00A70630">
        <w:rPr>
          <w:rFonts w:eastAsia="Times New Roman" w:cstheme="minorHAnsi"/>
          <w:color w:val="000000"/>
          <w:sz w:val="24"/>
          <w:szCs w:val="24"/>
        </w:rPr>
        <w:t xml:space="preserve"> </w:t>
      </w:r>
      <w:r w:rsidRPr="00AC0F7D">
        <w:rPr>
          <w:rFonts w:eastAsia="Times New Roman" w:cstheme="minorHAnsi"/>
          <w:color w:val="000000"/>
          <w:sz w:val="24"/>
          <w:szCs w:val="24"/>
        </w:rPr>
        <w:t>3 mm) and localization of femoral defects</w:t>
      </w:r>
      <w:r w:rsidRPr="00AC0F7D">
        <w:rPr>
          <w:rFonts w:eastAsia="Times New Roman" w:cstheme="minorHAnsi"/>
          <w:color w:val="0000FF"/>
          <w:sz w:val="24"/>
          <w:szCs w:val="24"/>
        </w:rPr>
        <w:t>.</w:t>
      </w:r>
      <w:r w:rsidR="009623D1" w:rsidRPr="00AC0F7D">
        <w:rPr>
          <w:rFonts w:eastAsia="Times New Roman" w:cstheme="minorHAnsi"/>
          <w:color w:val="0000FF"/>
          <w:sz w:val="24"/>
          <w:szCs w:val="24"/>
        </w:rPr>
        <w:t xml:space="preserve"> </w:t>
      </w:r>
      <w:r w:rsidR="009623D1" w:rsidRPr="00AC0F7D">
        <w:rPr>
          <w:rFonts w:eastAsia="Times New Roman" w:cstheme="minorHAnsi"/>
          <w:color w:val="000000"/>
          <w:sz w:val="24"/>
          <w:szCs w:val="24"/>
        </w:rPr>
        <w:t>Rats were ambulatory immediately following recovery from anesthesia and d</w:t>
      </w:r>
      <w:r w:rsidR="00CA430E" w:rsidRPr="00AC0F7D">
        <w:rPr>
          <w:rFonts w:eastAsia="Times New Roman" w:cstheme="minorHAnsi"/>
          <w:color w:val="000000"/>
          <w:sz w:val="24"/>
          <w:szCs w:val="24"/>
        </w:rPr>
        <w:t>id</w:t>
      </w:r>
      <w:r w:rsidR="009623D1" w:rsidRPr="00AC0F7D">
        <w:rPr>
          <w:rFonts w:eastAsia="Times New Roman" w:cstheme="minorHAnsi"/>
          <w:color w:val="000000"/>
          <w:sz w:val="24"/>
          <w:szCs w:val="24"/>
        </w:rPr>
        <w:t xml:space="preserve"> not appear to </w:t>
      </w:r>
      <w:r w:rsidR="00E11FC5" w:rsidRPr="00AC0F7D">
        <w:rPr>
          <w:rFonts w:eastAsia="Times New Roman" w:cstheme="minorHAnsi"/>
          <w:color w:val="000000"/>
          <w:sz w:val="24"/>
          <w:szCs w:val="24"/>
        </w:rPr>
        <w:t>have any altered behavioral patterns</w:t>
      </w:r>
      <w:r w:rsidR="00CA430E" w:rsidRPr="00AC0F7D">
        <w:rPr>
          <w:rFonts w:eastAsia="Times New Roman" w:cstheme="minorHAnsi"/>
          <w:color w:val="000000"/>
          <w:sz w:val="24"/>
          <w:szCs w:val="24"/>
        </w:rPr>
        <w:t>;</w:t>
      </w:r>
      <w:r w:rsidR="002A4BC9" w:rsidRPr="00AC0F7D">
        <w:rPr>
          <w:rFonts w:eastAsia="Times New Roman" w:cstheme="minorHAnsi"/>
          <w:color w:val="000000"/>
          <w:sz w:val="24"/>
          <w:szCs w:val="24"/>
        </w:rPr>
        <w:t xml:space="preserve"> their</w:t>
      </w:r>
      <w:r w:rsidR="00E11FC5" w:rsidRPr="00AC0F7D">
        <w:rPr>
          <w:rFonts w:eastAsia="Times New Roman" w:cstheme="minorHAnsi"/>
          <w:color w:val="000000"/>
          <w:sz w:val="24"/>
          <w:szCs w:val="24"/>
        </w:rPr>
        <w:t xml:space="preserve"> gait was not antalgic, and they did not appear to </w:t>
      </w:r>
      <w:r w:rsidR="009623D1" w:rsidRPr="00AC0F7D">
        <w:rPr>
          <w:rFonts w:eastAsia="Times New Roman" w:cstheme="minorHAnsi"/>
          <w:color w:val="000000"/>
          <w:sz w:val="24"/>
          <w:szCs w:val="24"/>
        </w:rPr>
        <w:t>be di</w:t>
      </w:r>
      <w:r w:rsidR="0091378D" w:rsidRPr="00AC0F7D">
        <w:rPr>
          <w:rFonts w:eastAsia="Times New Roman" w:cstheme="minorHAnsi"/>
          <w:color w:val="000000"/>
          <w:sz w:val="24"/>
          <w:szCs w:val="24"/>
        </w:rPr>
        <w:t>sturbed by the external fixator.</w:t>
      </w:r>
    </w:p>
    <w:p w14:paraId="6201F631" w14:textId="77777777" w:rsidR="006A6DCC" w:rsidRPr="00AC0F7D" w:rsidRDefault="006A6DCC" w:rsidP="00AC0F7D">
      <w:pPr>
        <w:spacing w:after="0" w:line="240" w:lineRule="auto"/>
        <w:jc w:val="both"/>
        <w:rPr>
          <w:rFonts w:eastAsia="Times New Roman" w:cstheme="minorHAnsi"/>
          <w:color w:val="000000"/>
          <w:sz w:val="24"/>
          <w:szCs w:val="24"/>
        </w:rPr>
      </w:pPr>
    </w:p>
    <w:p w14:paraId="593258F8" w14:textId="1779E34F" w:rsidR="00271963" w:rsidRPr="00AC0F7D" w:rsidRDefault="004202E3" w:rsidP="00AC0F7D">
      <w:pPr>
        <w:spacing w:after="0" w:line="240" w:lineRule="auto"/>
        <w:jc w:val="both"/>
        <w:rPr>
          <w:rFonts w:eastAsia="Times New Roman" w:cstheme="minorHAnsi"/>
          <w:color w:val="000000"/>
          <w:sz w:val="24"/>
          <w:szCs w:val="24"/>
        </w:rPr>
      </w:pPr>
      <w:r w:rsidRPr="00AC0F7D">
        <w:rPr>
          <w:rFonts w:eastAsia="Times New Roman" w:cstheme="minorHAnsi"/>
          <w:sz w:val="24"/>
          <w:szCs w:val="24"/>
        </w:rPr>
        <w:t xml:space="preserve">Non-threaded </w:t>
      </w:r>
      <w:r w:rsidR="005D5EA7" w:rsidRPr="00AC0F7D">
        <w:rPr>
          <w:rFonts w:eastAsia="Times New Roman" w:cstheme="minorHAnsi"/>
          <w:sz w:val="24"/>
          <w:szCs w:val="24"/>
        </w:rPr>
        <w:t>k-</w:t>
      </w:r>
      <w:r w:rsidRPr="00AC0F7D">
        <w:rPr>
          <w:rFonts w:eastAsia="Times New Roman" w:cstheme="minorHAnsi"/>
          <w:sz w:val="24"/>
          <w:szCs w:val="24"/>
        </w:rPr>
        <w:t>wires were chosen for the most proximal pin</w:t>
      </w:r>
      <w:r w:rsidR="00271963" w:rsidRPr="00AC0F7D">
        <w:rPr>
          <w:rFonts w:eastAsia="Times New Roman" w:cstheme="minorHAnsi"/>
          <w:sz w:val="24"/>
          <w:szCs w:val="24"/>
        </w:rPr>
        <w:t xml:space="preserve"> (</w:t>
      </w:r>
      <w:r w:rsidR="00271963" w:rsidRPr="00AC0F7D">
        <w:rPr>
          <w:rFonts w:eastAsia="Times New Roman" w:cstheme="minorHAnsi"/>
          <w:b/>
          <w:sz w:val="24"/>
          <w:szCs w:val="24"/>
        </w:rPr>
        <w:t>Fig</w:t>
      </w:r>
      <w:r w:rsidR="00A70630">
        <w:rPr>
          <w:rFonts w:eastAsia="Times New Roman" w:cstheme="minorHAnsi"/>
          <w:b/>
          <w:sz w:val="24"/>
          <w:szCs w:val="24"/>
        </w:rPr>
        <w:t>ure</w:t>
      </w:r>
      <w:r w:rsidR="00271963" w:rsidRPr="00AC0F7D">
        <w:rPr>
          <w:rFonts w:eastAsia="Times New Roman" w:cstheme="minorHAnsi"/>
          <w:b/>
          <w:sz w:val="24"/>
          <w:szCs w:val="24"/>
        </w:rPr>
        <w:t xml:space="preserve"> 2</w:t>
      </w:r>
      <w:r w:rsidR="0091378D" w:rsidRPr="00AC0F7D">
        <w:rPr>
          <w:rFonts w:eastAsia="Times New Roman" w:cstheme="minorHAnsi"/>
          <w:b/>
          <w:sz w:val="24"/>
          <w:szCs w:val="24"/>
        </w:rPr>
        <w:t>B</w:t>
      </w:r>
      <w:r w:rsidR="0091378D" w:rsidRPr="00AC0F7D">
        <w:rPr>
          <w:rFonts w:eastAsia="Times New Roman" w:cstheme="minorHAnsi"/>
          <w:sz w:val="24"/>
          <w:szCs w:val="24"/>
        </w:rPr>
        <w:t>)</w:t>
      </w:r>
      <w:r w:rsidRPr="00AC0F7D">
        <w:rPr>
          <w:rFonts w:eastAsia="Times New Roman" w:cstheme="minorHAnsi"/>
          <w:sz w:val="24"/>
          <w:szCs w:val="24"/>
        </w:rPr>
        <w:t>, as the proximal pin had the highest risk of breaking when threaded wires were used. I</w:t>
      </w:r>
      <w:r w:rsidRPr="00AC0F7D">
        <w:rPr>
          <w:rFonts w:eastAsia="Times New Roman" w:cstheme="minorHAnsi"/>
          <w:color w:val="000000"/>
          <w:sz w:val="24"/>
          <w:szCs w:val="24"/>
        </w:rPr>
        <w:t xml:space="preserve">n some instances, particularly in </w:t>
      </w:r>
      <w:r w:rsidR="005D5EA7" w:rsidRPr="00AC0F7D">
        <w:rPr>
          <w:rFonts w:eastAsia="Times New Roman" w:cstheme="minorHAnsi"/>
          <w:color w:val="000000"/>
          <w:sz w:val="24"/>
          <w:szCs w:val="24"/>
        </w:rPr>
        <w:t xml:space="preserve">control </w:t>
      </w:r>
      <w:r w:rsidRPr="00AC0F7D">
        <w:rPr>
          <w:rFonts w:eastAsia="Times New Roman" w:cstheme="minorHAnsi"/>
          <w:color w:val="000000"/>
          <w:sz w:val="24"/>
          <w:szCs w:val="24"/>
        </w:rPr>
        <w:t xml:space="preserve">animals without </w:t>
      </w:r>
      <w:r w:rsidR="00EB6D28" w:rsidRPr="00AC0F7D">
        <w:rPr>
          <w:rFonts w:eastAsia="Times New Roman" w:cstheme="minorHAnsi"/>
          <w:color w:val="000000"/>
          <w:sz w:val="24"/>
          <w:szCs w:val="24"/>
        </w:rPr>
        <w:t>rh</w:t>
      </w:r>
      <w:r w:rsidR="005D5EA7" w:rsidRPr="00AC0F7D">
        <w:rPr>
          <w:rFonts w:eastAsia="Times New Roman" w:cstheme="minorHAnsi"/>
          <w:color w:val="000000"/>
          <w:sz w:val="24"/>
          <w:szCs w:val="24"/>
        </w:rPr>
        <w:t>BMP</w:t>
      </w:r>
      <w:r w:rsidR="00EB6D28" w:rsidRPr="00AC0F7D">
        <w:rPr>
          <w:rFonts w:eastAsia="Times New Roman" w:cstheme="minorHAnsi"/>
          <w:color w:val="000000"/>
          <w:sz w:val="24"/>
          <w:szCs w:val="24"/>
        </w:rPr>
        <w:t>-2</w:t>
      </w:r>
      <w:r w:rsidR="005D5EA7" w:rsidRPr="00AC0F7D">
        <w:rPr>
          <w:rFonts w:eastAsia="Times New Roman" w:cstheme="minorHAnsi"/>
          <w:color w:val="000000"/>
          <w:sz w:val="24"/>
          <w:szCs w:val="24"/>
        </w:rPr>
        <w:t xml:space="preserve"> or </w:t>
      </w:r>
      <w:r w:rsidRPr="00AC0F7D">
        <w:rPr>
          <w:rFonts w:eastAsia="Times New Roman" w:cstheme="minorHAnsi"/>
          <w:color w:val="000000"/>
          <w:sz w:val="24"/>
          <w:szCs w:val="24"/>
        </w:rPr>
        <w:t xml:space="preserve">scaffolds whose </w:t>
      </w:r>
      <w:r w:rsidR="005D5EA7" w:rsidRPr="00AC0F7D">
        <w:rPr>
          <w:rFonts w:eastAsia="Times New Roman" w:cstheme="minorHAnsi"/>
          <w:color w:val="000000"/>
          <w:sz w:val="24"/>
          <w:szCs w:val="24"/>
        </w:rPr>
        <w:t>defects showed no evidence of healing/bone formation</w:t>
      </w:r>
      <w:r w:rsidRPr="00AC0F7D">
        <w:rPr>
          <w:rFonts w:eastAsia="Times New Roman" w:cstheme="minorHAnsi"/>
          <w:color w:val="000000"/>
          <w:sz w:val="24"/>
          <w:szCs w:val="24"/>
        </w:rPr>
        <w:t xml:space="preserve">, </w:t>
      </w:r>
      <w:r w:rsidR="00324A1C" w:rsidRPr="00AC0F7D">
        <w:rPr>
          <w:rFonts w:eastAsia="Times New Roman" w:cstheme="minorHAnsi"/>
          <w:color w:val="000000"/>
          <w:sz w:val="24"/>
          <w:szCs w:val="24"/>
        </w:rPr>
        <w:t>on</w:t>
      </w:r>
      <w:r w:rsidRPr="00AC0F7D">
        <w:rPr>
          <w:rFonts w:eastAsia="Times New Roman" w:cstheme="minorHAnsi"/>
          <w:color w:val="000000"/>
          <w:sz w:val="24"/>
          <w:szCs w:val="24"/>
        </w:rPr>
        <w:t xml:space="preserve">e or more </w:t>
      </w:r>
      <w:r w:rsidR="00324A1C" w:rsidRPr="00AC0F7D">
        <w:rPr>
          <w:rFonts w:eastAsia="Times New Roman" w:cstheme="minorHAnsi"/>
          <w:color w:val="000000"/>
          <w:sz w:val="24"/>
          <w:szCs w:val="24"/>
        </w:rPr>
        <w:t>k-</w:t>
      </w:r>
      <w:r w:rsidRPr="00AC0F7D">
        <w:rPr>
          <w:rFonts w:eastAsia="Times New Roman" w:cstheme="minorHAnsi"/>
          <w:color w:val="000000"/>
          <w:sz w:val="24"/>
          <w:szCs w:val="24"/>
        </w:rPr>
        <w:t xml:space="preserve">wire tips broke after about 8 weeks as seen </w:t>
      </w:r>
      <w:r w:rsidRPr="00AC0F7D">
        <w:rPr>
          <w:rFonts w:eastAsia="Times New Roman" w:cstheme="minorHAnsi"/>
          <w:sz w:val="24"/>
          <w:szCs w:val="24"/>
        </w:rPr>
        <w:t xml:space="preserve">in the </w:t>
      </w:r>
      <w:r w:rsidR="00271963" w:rsidRPr="00AC0F7D">
        <w:rPr>
          <w:rFonts w:eastAsia="Times New Roman" w:cstheme="minorHAnsi"/>
          <w:sz w:val="24"/>
          <w:szCs w:val="24"/>
        </w:rPr>
        <w:t>sponge</w:t>
      </w:r>
      <w:r w:rsidR="00271963" w:rsidRPr="00AC0F7D">
        <w:rPr>
          <w:rFonts w:eastAsia="Times New Roman" w:cstheme="minorHAnsi"/>
          <w:color w:val="000000"/>
          <w:sz w:val="24"/>
          <w:szCs w:val="24"/>
        </w:rPr>
        <w:t xml:space="preserve"> only control</w:t>
      </w:r>
      <w:r w:rsidRPr="00AC0F7D">
        <w:rPr>
          <w:rFonts w:eastAsia="Times New Roman" w:cstheme="minorHAnsi"/>
          <w:color w:val="000000"/>
          <w:sz w:val="24"/>
          <w:szCs w:val="24"/>
        </w:rPr>
        <w:t xml:space="preserve"> radiograph of the excised </w:t>
      </w:r>
      <w:r w:rsidRPr="00AC0F7D">
        <w:rPr>
          <w:rFonts w:eastAsia="Times New Roman" w:cstheme="minorHAnsi"/>
          <w:sz w:val="24"/>
          <w:szCs w:val="24"/>
        </w:rPr>
        <w:t>femur</w:t>
      </w:r>
      <w:r w:rsidRPr="00AC0F7D">
        <w:rPr>
          <w:rFonts w:eastAsia="Times New Roman" w:cstheme="minorHAnsi"/>
          <w:color w:val="000000"/>
          <w:sz w:val="24"/>
          <w:szCs w:val="24"/>
        </w:rPr>
        <w:t xml:space="preserve"> (</w:t>
      </w:r>
      <w:r w:rsidRPr="00AC0F7D">
        <w:rPr>
          <w:rFonts w:eastAsia="Times New Roman" w:cstheme="minorHAnsi"/>
          <w:b/>
          <w:color w:val="000000"/>
          <w:sz w:val="24"/>
          <w:szCs w:val="24"/>
        </w:rPr>
        <w:t>Fig</w:t>
      </w:r>
      <w:r w:rsidR="00A70630">
        <w:rPr>
          <w:rFonts w:eastAsia="Times New Roman" w:cstheme="minorHAnsi"/>
          <w:b/>
          <w:color w:val="000000"/>
          <w:sz w:val="24"/>
          <w:szCs w:val="24"/>
        </w:rPr>
        <w:t>ure</w:t>
      </w:r>
      <w:r w:rsidRPr="00AC0F7D">
        <w:rPr>
          <w:rFonts w:eastAsia="Times New Roman" w:cstheme="minorHAnsi"/>
          <w:b/>
          <w:color w:val="000000"/>
          <w:sz w:val="24"/>
          <w:szCs w:val="24"/>
        </w:rPr>
        <w:t xml:space="preserve"> </w:t>
      </w:r>
      <w:r w:rsidR="0091378D" w:rsidRPr="00AC0F7D">
        <w:rPr>
          <w:rFonts w:eastAsia="Times New Roman" w:cstheme="minorHAnsi"/>
          <w:b/>
          <w:color w:val="000000"/>
          <w:sz w:val="24"/>
          <w:szCs w:val="24"/>
        </w:rPr>
        <w:t>3</w:t>
      </w:r>
      <w:r w:rsidR="006A6DCC" w:rsidRPr="00AC0F7D">
        <w:rPr>
          <w:rFonts w:eastAsia="Times New Roman" w:cstheme="minorHAnsi"/>
          <w:color w:val="000000"/>
          <w:sz w:val="24"/>
          <w:szCs w:val="24"/>
        </w:rPr>
        <w:t>).</w:t>
      </w:r>
    </w:p>
    <w:p w14:paraId="736001D9" w14:textId="77777777" w:rsidR="006A6DCC" w:rsidRPr="00AC0F7D" w:rsidRDefault="006A6DCC" w:rsidP="00AC0F7D">
      <w:pPr>
        <w:spacing w:after="0" w:line="240" w:lineRule="auto"/>
        <w:jc w:val="both"/>
        <w:rPr>
          <w:rFonts w:eastAsia="Times New Roman" w:cstheme="minorHAnsi"/>
          <w:color w:val="000000"/>
          <w:sz w:val="24"/>
          <w:szCs w:val="24"/>
        </w:rPr>
      </w:pPr>
    </w:p>
    <w:p w14:paraId="46C814EA" w14:textId="1C053444" w:rsidR="00271963" w:rsidRPr="00AC0F7D" w:rsidRDefault="00271963" w:rsidP="00AC0F7D">
      <w:pPr>
        <w:spacing w:after="0" w:line="240" w:lineRule="auto"/>
        <w:jc w:val="both"/>
        <w:rPr>
          <w:rFonts w:eastAsia="Times New Roman" w:cstheme="minorHAnsi"/>
          <w:color w:val="000000"/>
          <w:sz w:val="24"/>
          <w:szCs w:val="24"/>
        </w:rPr>
      </w:pPr>
      <w:r w:rsidRPr="00AC0F7D">
        <w:rPr>
          <w:rFonts w:eastAsia="Times New Roman" w:cstheme="minorHAnsi"/>
          <w:color w:val="000000"/>
          <w:sz w:val="24"/>
          <w:szCs w:val="24"/>
        </w:rPr>
        <w:t xml:space="preserve">Radiographs and histology (H&amp;E stain) were </w:t>
      </w:r>
      <w:r w:rsidR="005D5EA7" w:rsidRPr="00AC0F7D">
        <w:rPr>
          <w:rFonts w:eastAsia="Times New Roman" w:cstheme="minorHAnsi"/>
          <w:color w:val="000000"/>
          <w:sz w:val="24"/>
          <w:szCs w:val="24"/>
        </w:rPr>
        <w:t>analyzed</w:t>
      </w:r>
      <w:r w:rsidRPr="00AC0F7D">
        <w:rPr>
          <w:rFonts w:eastAsia="Times New Roman" w:cstheme="minorHAnsi"/>
          <w:color w:val="000000"/>
          <w:sz w:val="24"/>
          <w:szCs w:val="24"/>
        </w:rPr>
        <w:t xml:space="preserve"> to assess levels of bone healing. Negative control defects containing only a collagen sponge show</w:t>
      </w:r>
      <w:r w:rsidR="005D5EA7" w:rsidRPr="00AC0F7D">
        <w:rPr>
          <w:rFonts w:eastAsia="Times New Roman" w:cstheme="minorHAnsi"/>
          <w:color w:val="000000"/>
          <w:sz w:val="24"/>
          <w:szCs w:val="24"/>
        </w:rPr>
        <w:t>ed no evidence</w:t>
      </w:r>
      <w:r w:rsidRPr="00AC0F7D">
        <w:rPr>
          <w:rFonts w:eastAsia="Times New Roman" w:cstheme="minorHAnsi"/>
          <w:color w:val="000000"/>
          <w:sz w:val="24"/>
          <w:szCs w:val="24"/>
        </w:rPr>
        <w:t xml:space="preserve"> of </w:t>
      </w:r>
      <w:r w:rsidR="005D5EA7" w:rsidRPr="00AC0F7D">
        <w:rPr>
          <w:rFonts w:eastAsia="Times New Roman" w:cstheme="minorHAnsi"/>
          <w:color w:val="000000"/>
          <w:sz w:val="24"/>
          <w:szCs w:val="24"/>
        </w:rPr>
        <w:t xml:space="preserve">bridging </w:t>
      </w:r>
      <w:r w:rsidRPr="00AC0F7D">
        <w:rPr>
          <w:rFonts w:eastAsia="Times New Roman" w:cstheme="minorHAnsi"/>
          <w:color w:val="000000"/>
          <w:sz w:val="24"/>
          <w:szCs w:val="24"/>
        </w:rPr>
        <w:t xml:space="preserve">osteogenesis </w:t>
      </w:r>
      <w:r w:rsidR="005D5EA7" w:rsidRPr="00AC0F7D">
        <w:rPr>
          <w:rFonts w:eastAsia="Times New Roman" w:cstheme="minorHAnsi"/>
          <w:color w:val="000000"/>
          <w:sz w:val="24"/>
          <w:szCs w:val="24"/>
        </w:rPr>
        <w:t xml:space="preserve">between </w:t>
      </w:r>
      <w:r w:rsidRPr="00AC0F7D">
        <w:rPr>
          <w:rFonts w:eastAsia="Times New Roman" w:cstheme="minorHAnsi"/>
          <w:color w:val="000000"/>
          <w:sz w:val="24"/>
          <w:szCs w:val="24"/>
        </w:rPr>
        <w:t>the proximal and distal bone edges (</w:t>
      </w:r>
      <w:r w:rsidRPr="00AC0F7D">
        <w:rPr>
          <w:rFonts w:eastAsia="Times New Roman" w:cstheme="minorHAnsi"/>
          <w:b/>
          <w:color w:val="000000"/>
          <w:sz w:val="24"/>
          <w:szCs w:val="24"/>
        </w:rPr>
        <w:t>Fig</w:t>
      </w:r>
      <w:r w:rsidR="00A70630">
        <w:rPr>
          <w:rFonts w:eastAsia="Times New Roman" w:cstheme="minorHAnsi"/>
          <w:b/>
          <w:color w:val="000000"/>
          <w:sz w:val="24"/>
          <w:szCs w:val="24"/>
        </w:rPr>
        <w:t>ure</w:t>
      </w:r>
      <w:r w:rsidRPr="00AC0F7D">
        <w:rPr>
          <w:rFonts w:eastAsia="Times New Roman" w:cstheme="minorHAnsi"/>
          <w:b/>
          <w:color w:val="000000"/>
          <w:sz w:val="24"/>
          <w:szCs w:val="24"/>
        </w:rPr>
        <w:t xml:space="preserve"> 3, </w:t>
      </w:r>
      <w:r w:rsidR="00A70630" w:rsidRPr="00AC0F7D">
        <w:rPr>
          <w:rFonts w:eastAsia="Times New Roman" w:cstheme="minorHAnsi"/>
          <w:b/>
          <w:color w:val="000000"/>
          <w:sz w:val="24"/>
          <w:szCs w:val="24"/>
        </w:rPr>
        <w:t>Fig</w:t>
      </w:r>
      <w:r w:rsidR="00A70630">
        <w:rPr>
          <w:rFonts w:eastAsia="Times New Roman" w:cstheme="minorHAnsi"/>
          <w:b/>
          <w:color w:val="000000"/>
          <w:sz w:val="24"/>
          <w:szCs w:val="24"/>
        </w:rPr>
        <w:t>ure</w:t>
      </w:r>
      <w:r w:rsidR="00A70630" w:rsidRPr="00AC0F7D">
        <w:rPr>
          <w:rFonts w:eastAsia="Times New Roman" w:cstheme="minorHAnsi"/>
          <w:b/>
          <w:color w:val="000000"/>
          <w:sz w:val="24"/>
          <w:szCs w:val="24"/>
        </w:rPr>
        <w:t xml:space="preserve"> </w:t>
      </w:r>
      <w:r w:rsidRPr="00AC0F7D">
        <w:rPr>
          <w:rFonts w:eastAsia="Times New Roman" w:cstheme="minorHAnsi"/>
          <w:b/>
          <w:color w:val="000000"/>
          <w:sz w:val="24"/>
          <w:szCs w:val="24"/>
        </w:rPr>
        <w:t>4</w:t>
      </w:r>
      <w:r w:rsidRPr="00AC0F7D">
        <w:rPr>
          <w:rFonts w:eastAsia="Times New Roman" w:cstheme="minorHAnsi"/>
          <w:color w:val="000000"/>
          <w:sz w:val="24"/>
          <w:szCs w:val="24"/>
        </w:rPr>
        <w:t xml:space="preserve">). </w:t>
      </w:r>
      <w:r w:rsidR="005D5EA7" w:rsidRPr="00AC0F7D">
        <w:rPr>
          <w:rFonts w:eastAsia="Times New Roman" w:cstheme="minorHAnsi"/>
          <w:color w:val="000000"/>
          <w:sz w:val="24"/>
          <w:szCs w:val="24"/>
        </w:rPr>
        <w:t xml:space="preserve">A small amount </w:t>
      </w:r>
      <w:r w:rsidR="00E11FC5" w:rsidRPr="00AC0F7D">
        <w:rPr>
          <w:rFonts w:eastAsia="Times New Roman" w:cstheme="minorHAnsi"/>
          <w:color w:val="000000"/>
          <w:sz w:val="24"/>
          <w:szCs w:val="24"/>
        </w:rPr>
        <w:t xml:space="preserve">of </w:t>
      </w:r>
      <w:r w:rsidRPr="00AC0F7D">
        <w:rPr>
          <w:rFonts w:eastAsia="Times New Roman" w:cstheme="minorHAnsi"/>
          <w:color w:val="000000"/>
          <w:sz w:val="24"/>
          <w:szCs w:val="24"/>
        </w:rPr>
        <w:t xml:space="preserve">new bone </w:t>
      </w:r>
      <w:r w:rsidR="00B52575" w:rsidRPr="00AC0F7D">
        <w:rPr>
          <w:rFonts w:eastAsia="Times New Roman" w:cstheme="minorHAnsi"/>
          <w:color w:val="000000"/>
          <w:sz w:val="24"/>
          <w:szCs w:val="24"/>
        </w:rPr>
        <w:t xml:space="preserve">remodeling </w:t>
      </w:r>
      <w:r w:rsidRPr="00AC0F7D">
        <w:rPr>
          <w:rFonts w:eastAsia="Times New Roman" w:cstheme="minorHAnsi"/>
          <w:color w:val="000000"/>
          <w:sz w:val="24"/>
          <w:szCs w:val="24"/>
        </w:rPr>
        <w:t>can be seen directly adjacent to the cut femur edge</w:t>
      </w:r>
      <w:r w:rsidR="00E11FC5" w:rsidRPr="00AC0F7D">
        <w:rPr>
          <w:rFonts w:eastAsia="Times New Roman" w:cstheme="minorHAnsi"/>
          <w:color w:val="000000"/>
          <w:sz w:val="24"/>
          <w:szCs w:val="24"/>
        </w:rPr>
        <w:t xml:space="preserve">; </w:t>
      </w:r>
      <w:r w:rsidRPr="00AC0F7D">
        <w:rPr>
          <w:rFonts w:eastAsia="Times New Roman" w:cstheme="minorHAnsi"/>
          <w:color w:val="000000"/>
          <w:sz w:val="24"/>
          <w:szCs w:val="24"/>
        </w:rPr>
        <w:t xml:space="preserve">the defect itself shows a lack of </w:t>
      </w:r>
      <w:r w:rsidR="00F6451F" w:rsidRPr="00AC0F7D">
        <w:rPr>
          <w:rFonts w:eastAsia="Times New Roman" w:cstheme="minorHAnsi"/>
          <w:color w:val="000000"/>
          <w:sz w:val="24"/>
          <w:szCs w:val="24"/>
        </w:rPr>
        <w:t>bony material</w:t>
      </w:r>
      <w:r w:rsidR="00B52575" w:rsidRPr="00AC0F7D">
        <w:rPr>
          <w:rFonts w:eastAsia="Times New Roman" w:cstheme="minorHAnsi"/>
          <w:color w:val="000000"/>
          <w:sz w:val="24"/>
          <w:szCs w:val="24"/>
        </w:rPr>
        <w:t xml:space="preserve">, </w:t>
      </w:r>
      <w:r w:rsidR="00EC6544">
        <w:rPr>
          <w:rFonts w:eastAsia="Times New Roman" w:cstheme="minorHAnsi"/>
          <w:color w:val="000000"/>
          <w:sz w:val="24"/>
          <w:szCs w:val="24"/>
        </w:rPr>
        <w:t xml:space="preserve">the </w:t>
      </w:r>
      <w:r w:rsidR="00B52575" w:rsidRPr="00AC0F7D">
        <w:rPr>
          <w:rFonts w:eastAsia="Times New Roman" w:cstheme="minorHAnsi"/>
          <w:color w:val="000000"/>
          <w:sz w:val="24"/>
          <w:szCs w:val="24"/>
        </w:rPr>
        <w:t>presence of cartilage,</w:t>
      </w:r>
      <w:r w:rsidR="00F6451F" w:rsidRPr="00AC0F7D">
        <w:rPr>
          <w:rFonts w:eastAsia="Times New Roman" w:cstheme="minorHAnsi"/>
          <w:color w:val="000000"/>
          <w:sz w:val="24"/>
          <w:szCs w:val="24"/>
        </w:rPr>
        <w:t xml:space="preserve"> and some residual hematoma (</w:t>
      </w:r>
      <w:r w:rsidR="00F6451F" w:rsidRPr="00AC0F7D">
        <w:rPr>
          <w:rFonts w:eastAsia="Times New Roman" w:cstheme="minorHAnsi"/>
          <w:b/>
          <w:color w:val="000000"/>
          <w:sz w:val="24"/>
          <w:szCs w:val="24"/>
        </w:rPr>
        <w:t>Fig</w:t>
      </w:r>
      <w:r w:rsidR="00A70630">
        <w:rPr>
          <w:rFonts w:eastAsia="Times New Roman" w:cstheme="minorHAnsi"/>
          <w:b/>
          <w:color w:val="000000"/>
          <w:sz w:val="24"/>
          <w:szCs w:val="24"/>
        </w:rPr>
        <w:t>ure</w:t>
      </w:r>
      <w:r w:rsidR="00F6451F" w:rsidRPr="00AC0F7D">
        <w:rPr>
          <w:rFonts w:eastAsia="Times New Roman" w:cstheme="minorHAnsi"/>
          <w:b/>
          <w:color w:val="000000"/>
          <w:sz w:val="24"/>
          <w:szCs w:val="24"/>
        </w:rPr>
        <w:t xml:space="preserve"> 4</w:t>
      </w:r>
      <w:r w:rsidR="00F6451F" w:rsidRPr="00AC0F7D">
        <w:rPr>
          <w:rFonts w:eastAsia="Times New Roman" w:cstheme="minorHAnsi"/>
          <w:color w:val="000000"/>
          <w:sz w:val="24"/>
          <w:szCs w:val="24"/>
        </w:rPr>
        <w:t>).</w:t>
      </w:r>
      <w:r w:rsidRPr="00AC0F7D">
        <w:rPr>
          <w:rFonts w:eastAsia="Times New Roman" w:cstheme="minorHAnsi"/>
          <w:color w:val="000000"/>
          <w:sz w:val="24"/>
          <w:szCs w:val="24"/>
        </w:rPr>
        <w:t xml:space="preserve"> Defects containing </w:t>
      </w:r>
      <w:r w:rsidR="00F6451F" w:rsidRPr="00AC0F7D">
        <w:rPr>
          <w:rFonts w:eastAsia="Times New Roman" w:cstheme="minorHAnsi"/>
          <w:color w:val="000000"/>
          <w:sz w:val="24"/>
          <w:szCs w:val="24"/>
        </w:rPr>
        <w:t>rh</w:t>
      </w:r>
      <w:r w:rsidRPr="00AC0F7D">
        <w:rPr>
          <w:rFonts w:eastAsia="Times New Roman" w:cstheme="minorHAnsi"/>
          <w:color w:val="000000"/>
          <w:sz w:val="24"/>
          <w:szCs w:val="24"/>
        </w:rPr>
        <w:t>BMP-2 soaked sponge demonstrated significant bone healing as early as 4 weeks after surgery</w:t>
      </w:r>
      <w:r w:rsidR="00623868">
        <w:rPr>
          <w:rFonts w:eastAsia="Times New Roman" w:cstheme="minorHAnsi"/>
          <w:color w:val="000000"/>
          <w:sz w:val="24"/>
          <w:szCs w:val="24"/>
        </w:rPr>
        <w:t>, as shown by the</w:t>
      </w:r>
      <w:r w:rsidRPr="00AC0F7D">
        <w:rPr>
          <w:rFonts w:eastAsia="Times New Roman" w:cstheme="minorHAnsi"/>
          <w:color w:val="000000"/>
          <w:sz w:val="24"/>
          <w:szCs w:val="24"/>
        </w:rPr>
        <w:t xml:space="preserve"> </w:t>
      </w:r>
      <w:r w:rsidR="00B52575" w:rsidRPr="00AC0F7D">
        <w:rPr>
          <w:rFonts w:eastAsia="Times New Roman" w:cstheme="minorHAnsi"/>
          <w:color w:val="000000"/>
          <w:sz w:val="24"/>
          <w:szCs w:val="24"/>
        </w:rPr>
        <w:t>radiopaque callous</w:t>
      </w:r>
      <w:r w:rsidRPr="00AC0F7D">
        <w:rPr>
          <w:rFonts w:eastAsia="Times New Roman" w:cstheme="minorHAnsi"/>
          <w:color w:val="000000"/>
          <w:sz w:val="24"/>
          <w:szCs w:val="24"/>
        </w:rPr>
        <w:t xml:space="preserve"> bridging </w:t>
      </w:r>
      <w:r w:rsidR="00CC071F" w:rsidRPr="00AC0F7D">
        <w:rPr>
          <w:rFonts w:eastAsia="Times New Roman" w:cstheme="minorHAnsi"/>
          <w:color w:val="000000"/>
          <w:sz w:val="24"/>
          <w:szCs w:val="24"/>
        </w:rPr>
        <w:t xml:space="preserve">across </w:t>
      </w:r>
      <w:r w:rsidRPr="00AC0F7D">
        <w:rPr>
          <w:rFonts w:eastAsia="Times New Roman" w:cstheme="minorHAnsi"/>
          <w:color w:val="000000"/>
          <w:sz w:val="24"/>
          <w:szCs w:val="24"/>
        </w:rPr>
        <w:t>the defect</w:t>
      </w:r>
      <w:r w:rsidR="00623868">
        <w:rPr>
          <w:rFonts w:eastAsia="Times New Roman" w:cstheme="minorHAnsi"/>
          <w:color w:val="000000"/>
          <w:sz w:val="24"/>
          <w:szCs w:val="24"/>
        </w:rPr>
        <w:t xml:space="preserve"> in </w:t>
      </w:r>
      <w:r w:rsidR="00623868" w:rsidRPr="00623868">
        <w:rPr>
          <w:rFonts w:eastAsia="Times New Roman" w:cstheme="minorHAnsi"/>
          <w:b/>
          <w:color w:val="000000"/>
          <w:sz w:val="24"/>
          <w:szCs w:val="24"/>
        </w:rPr>
        <w:t>Figure 3</w:t>
      </w:r>
      <w:r w:rsidRPr="00AC0F7D">
        <w:rPr>
          <w:rFonts w:eastAsia="Times New Roman" w:cstheme="minorHAnsi"/>
          <w:color w:val="000000"/>
          <w:sz w:val="24"/>
          <w:szCs w:val="24"/>
        </w:rPr>
        <w:t>. By 12 weeks, significant new mineral deposition</w:t>
      </w:r>
      <w:r w:rsidR="00CC071F" w:rsidRPr="00AC0F7D">
        <w:rPr>
          <w:rFonts w:eastAsia="Times New Roman" w:cstheme="minorHAnsi"/>
          <w:color w:val="000000"/>
          <w:sz w:val="24"/>
          <w:szCs w:val="24"/>
        </w:rPr>
        <w:t xml:space="preserve"> </w:t>
      </w:r>
      <w:r w:rsidR="00623868">
        <w:rPr>
          <w:rFonts w:eastAsia="Times New Roman" w:cstheme="minorHAnsi"/>
          <w:color w:val="000000"/>
          <w:sz w:val="24"/>
          <w:szCs w:val="24"/>
        </w:rPr>
        <w:t>(</w:t>
      </w:r>
      <w:r w:rsidR="00623868" w:rsidRPr="00623868">
        <w:rPr>
          <w:rFonts w:eastAsia="Times New Roman" w:cstheme="minorHAnsi"/>
          <w:b/>
          <w:color w:val="000000"/>
          <w:sz w:val="24"/>
          <w:szCs w:val="24"/>
        </w:rPr>
        <w:t>Figure 4</w:t>
      </w:r>
      <w:r w:rsidR="00623868">
        <w:rPr>
          <w:rFonts w:eastAsia="Times New Roman" w:cstheme="minorHAnsi"/>
          <w:color w:val="000000"/>
          <w:sz w:val="24"/>
          <w:szCs w:val="24"/>
        </w:rPr>
        <w:t xml:space="preserve">, NB: new bone, PC: periosteal callous) </w:t>
      </w:r>
      <w:r w:rsidR="00CC071F" w:rsidRPr="00AC0F7D">
        <w:rPr>
          <w:rFonts w:eastAsia="Times New Roman" w:cstheme="minorHAnsi"/>
          <w:color w:val="000000"/>
          <w:sz w:val="24"/>
          <w:szCs w:val="24"/>
        </w:rPr>
        <w:t>has formed</w:t>
      </w:r>
      <w:r w:rsidRPr="00AC0F7D">
        <w:rPr>
          <w:rFonts w:eastAsia="Times New Roman" w:cstheme="minorHAnsi"/>
          <w:color w:val="000000"/>
          <w:sz w:val="24"/>
          <w:szCs w:val="24"/>
        </w:rPr>
        <w:t xml:space="preserve"> throughout the defect.</w:t>
      </w:r>
      <w:r w:rsidR="00F6451F" w:rsidRPr="00AC0F7D">
        <w:rPr>
          <w:rFonts w:eastAsia="Times New Roman" w:cstheme="minorHAnsi"/>
          <w:color w:val="000000"/>
          <w:sz w:val="24"/>
          <w:szCs w:val="24"/>
        </w:rPr>
        <w:t xml:space="preserve"> Significant new </w:t>
      </w:r>
      <w:r w:rsidR="00B52575" w:rsidRPr="00AC0F7D">
        <w:rPr>
          <w:rFonts w:eastAsia="Times New Roman" w:cstheme="minorHAnsi"/>
          <w:color w:val="000000"/>
          <w:sz w:val="24"/>
          <w:szCs w:val="24"/>
        </w:rPr>
        <w:t>periosteal</w:t>
      </w:r>
      <w:r w:rsidR="00F6451F" w:rsidRPr="00AC0F7D">
        <w:rPr>
          <w:rFonts w:eastAsia="Times New Roman" w:cstheme="minorHAnsi"/>
          <w:color w:val="000000"/>
          <w:sz w:val="24"/>
          <w:szCs w:val="24"/>
        </w:rPr>
        <w:t xml:space="preserve"> bone can be seen </w:t>
      </w:r>
      <w:r w:rsidR="00B52575" w:rsidRPr="00AC0F7D">
        <w:rPr>
          <w:rFonts w:eastAsia="Times New Roman" w:cstheme="minorHAnsi"/>
          <w:color w:val="000000"/>
          <w:sz w:val="24"/>
          <w:szCs w:val="24"/>
        </w:rPr>
        <w:t>in the callous</w:t>
      </w:r>
      <w:r w:rsidR="00F6451F" w:rsidRPr="00AC0F7D">
        <w:rPr>
          <w:rFonts w:eastAsia="Times New Roman" w:cstheme="minorHAnsi"/>
          <w:color w:val="000000"/>
          <w:sz w:val="24"/>
          <w:szCs w:val="24"/>
        </w:rPr>
        <w:t xml:space="preserve"> extending from the cut femur edge</w:t>
      </w:r>
      <w:r w:rsidR="00B52575" w:rsidRPr="00AC0F7D">
        <w:rPr>
          <w:rFonts w:eastAsia="Times New Roman" w:cstheme="minorHAnsi"/>
          <w:color w:val="000000"/>
          <w:sz w:val="24"/>
          <w:szCs w:val="24"/>
        </w:rPr>
        <w:t>, and spicules of woven and lamellar bone have developed</w:t>
      </w:r>
      <w:r w:rsidR="00F6451F" w:rsidRPr="00AC0F7D">
        <w:rPr>
          <w:rFonts w:eastAsia="Times New Roman" w:cstheme="minorHAnsi"/>
          <w:color w:val="000000"/>
          <w:sz w:val="24"/>
          <w:szCs w:val="24"/>
        </w:rPr>
        <w:t xml:space="preserve"> throughout the defect. </w:t>
      </w:r>
      <w:r w:rsidR="00B52575" w:rsidRPr="00AC0F7D">
        <w:rPr>
          <w:rFonts w:eastAsia="Times New Roman" w:cstheme="minorHAnsi"/>
          <w:color w:val="000000"/>
          <w:sz w:val="24"/>
          <w:szCs w:val="24"/>
        </w:rPr>
        <w:t xml:space="preserve">Cartilage deposition is not seen </w:t>
      </w:r>
      <w:r w:rsidR="00F6451F" w:rsidRPr="00AC0F7D">
        <w:rPr>
          <w:rFonts w:eastAsia="Times New Roman" w:cstheme="minorHAnsi"/>
          <w:color w:val="000000"/>
          <w:sz w:val="24"/>
          <w:szCs w:val="24"/>
        </w:rPr>
        <w:t>(</w:t>
      </w:r>
      <w:r w:rsidR="00F6451F" w:rsidRPr="00AC0F7D">
        <w:rPr>
          <w:rFonts w:eastAsia="Times New Roman" w:cstheme="minorHAnsi"/>
          <w:b/>
          <w:color w:val="000000"/>
          <w:sz w:val="24"/>
          <w:szCs w:val="24"/>
        </w:rPr>
        <w:t>Fig</w:t>
      </w:r>
      <w:r w:rsidR="00A70630">
        <w:rPr>
          <w:rFonts w:eastAsia="Times New Roman" w:cstheme="minorHAnsi"/>
          <w:b/>
          <w:color w:val="000000"/>
          <w:sz w:val="24"/>
          <w:szCs w:val="24"/>
        </w:rPr>
        <w:t>ure</w:t>
      </w:r>
      <w:r w:rsidR="00F6451F" w:rsidRPr="00AC0F7D">
        <w:rPr>
          <w:rFonts w:eastAsia="Times New Roman" w:cstheme="minorHAnsi"/>
          <w:b/>
          <w:color w:val="000000"/>
          <w:sz w:val="24"/>
          <w:szCs w:val="24"/>
        </w:rPr>
        <w:t xml:space="preserve"> 4</w:t>
      </w:r>
      <w:r w:rsidR="00F6451F" w:rsidRPr="00AC0F7D">
        <w:rPr>
          <w:rFonts w:eastAsia="Times New Roman" w:cstheme="minorHAnsi"/>
          <w:color w:val="000000"/>
          <w:sz w:val="24"/>
          <w:szCs w:val="24"/>
        </w:rPr>
        <w:t>).</w:t>
      </w:r>
    </w:p>
    <w:p w14:paraId="715BBFA4" w14:textId="77777777" w:rsidR="006A6DCC" w:rsidRPr="00AC0F7D" w:rsidRDefault="006A6DCC" w:rsidP="00AC0F7D">
      <w:pPr>
        <w:spacing w:after="0" w:line="240" w:lineRule="auto"/>
        <w:jc w:val="both"/>
        <w:rPr>
          <w:rFonts w:eastAsia="Times New Roman" w:cstheme="minorHAnsi"/>
          <w:color w:val="000000"/>
          <w:sz w:val="24"/>
          <w:szCs w:val="24"/>
        </w:rPr>
      </w:pPr>
    </w:p>
    <w:p w14:paraId="533BDC65" w14:textId="0DC954A3" w:rsidR="00EA7174" w:rsidRPr="00AC0F7D" w:rsidRDefault="00E517CF" w:rsidP="00AC0F7D">
      <w:pPr>
        <w:spacing w:after="0" w:line="240" w:lineRule="auto"/>
        <w:jc w:val="both"/>
        <w:rPr>
          <w:rFonts w:eastAsia="Times New Roman" w:cstheme="minorHAnsi"/>
          <w:color w:val="000000"/>
          <w:sz w:val="24"/>
          <w:szCs w:val="24"/>
        </w:rPr>
      </w:pPr>
      <w:r w:rsidRPr="00AC0F7D">
        <w:rPr>
          <w:rFonts w:eastAsia="Times New Roman" w:cstheme="minorHAnsi"/>
          <w:color w:val="000000"/>
          <w:sz w:val="24"/>
          <w:szCs w:val="24"/>
        </w:rPr>
        <w:t xml:space="preserve">Histology (H&amp;E stain) was </w:t>
      </w:r>
      <w:r w:rsidR="00F6451F" w:rsidRPr="00AC0F7D">
        <w:rPr>
          <w:rFonts w:eastAsia="Times New Roman" w:cstheme="minorHAnsi"/>
          <w:color w:val="000000"/>
          <w:sz w:val="24"/>
          <w:szCs w:val="24"/>
        </w:rPr>
        <w:t xml:space="preserve">also </w:t>
      </w:r>
      <w:r w:rsidRPr="00AC0F7D">
        <w:rPr>
          <w:rFonts w:eastAsia="Times New Roman" w:cstheme="minorHAnsi"/>
          <w:color w:val="000000"/>
          <w:sz w:val="24"/>
          <w:szCs w:val="24"/>
        </w:rPr>
        <w:t>performed for both a</w:t>
      </w:r>
      <w:r w:rsidR="00B52575" w:rsidRPr="00AC0F7D">
        <w:rPr>
          <w:rFonts w:eastAsia="Times New Roman" w:cstheme="minorHAnsi"/>
          <w:color w:val="000000"/>
          <w:sz w:val="24"/>
          <w:szCs w:val="24"/>
        </w:rPr>
        <w:t>n uninfected</w:t>
      </w:r>
      <w:r w:rsidRPr="00AC0F7D">
        <w:rPr>
          <w:rFonts w:eastAsia="Times New Roman" w:cstheme="minorHAnsi"/>
          <w:color w:val="000000"/>
          <w:sz w:val="24"/>
          <w:szCs w:val="24"/>
        </w:rPr>
        <w:t xml:space="preserve"> control and an </w:t>
      </w:r>
      <w:r w:rsidR="00A04686" w:rsidRPr="00AC0F7D">
        <w:rPr>
          <w:rFonts w:eastAsia="Times New Roman" w:cstheme="minorHAnsi"/>
          <w:color w:val="000000"/>
          <w:sz w:val="24"/>
          <w:szCs w:val="24"/>
        </w:rPr>
        <w:t xml:space="preserve">example of an </w:t>
      </w:r>
      <w:r w:rsidRPr="00AC0F7D">
        <w:rPr>
          <w:rFonts w:eastAsia="Times New Roman" w:cstheme="minorHAnsi"/>
          <w:color w:val="000000"/>
          <w:sz w:val="24"/>
          <w:szCs w:val="24"/>
        </w:rPr>
        <w:t>infected femur (</w:t>
      </w:r>
      <w:r w:rsidRPr="00AC0F7D">
        <w:rPr>
          <w:rFonts w:eastAsia="Times New Roman" w:cstheme="minorHAnsi"/>
          <w:b/>
          <w:color w:val="000000"/>
          <w:sz w:val="24"/>
          <w:szCs w:val="24"/>
        </w:rPr>
        <w:t>Fig</w:t>
      </w:r>
      <w:r w:rsidR="00A70630">
        <w:rPr>
          <w:rFonts w:eastAsia="Times New Roman" w:cstheme="minorHAnsi"/>
          <w:b/>
          <w:color w:val="000000"/>
          <w:sz w:val="24"/>
          <w:szCs w:val="24"/>
        </w:rPr>
        <w:t>ure</w:t>
      </w:r>
      <w:r w:rsidRPr="00AC0F7D">
        <w:rPr>
          <w:rFonts w:eastAsia="Times New Roman" w:cstheme="minorHAnsi"/>
          <w:b/>
          <w:color w:val="000000"/>
          <w:sz w:val="24"/>
          <w:szCs w:val="24"/>
        </w:rPr>
        <w:t xml:space="preserve"> </w:t>
      </w:r>
      <w:r w:rsidR="00614EBF" w:rsidRPr="00AC0F7D">
        <w:rPr>
          <w:rFonts w:eastAsia="Times New Roman" w:cstheme="minorHAnsi"/>
          <w:b/>
          <w:color w:val="000000"/>
          <w:sz w:val="24"/>
          <w:szCs w:val="24"/>
        </w:rPr>
        <w:t>5</w:t>
      </w:r>
      <w:r w:rsidRPr="00AC0F7D">
        <w:rPr>
          <w:rFonts w:eastAsia="Times New Roman" w:cstheme="minorHAnsi"/>
          <w:color w:val="000000"/>
          <w:sz w:val="24"/>
          <w:szCs w:val="24"/>
        </w:rPr>
        <w:t>). The infected femur</w:t>
      </w:r>
      <w:r w:rsidR="00F6451F" w:rsidRPr="00AC0F7D">
        <w:rPr>
          <w:rFonts w:eastAsia="Times New Roman" w:cstheme="minorHAnsi"/>
          <w:color w:val="000000"/>
          <w:sz w:val="24"/>
          <w:szCs w:val="24"/>
        </w:rPr>
        <w:t xml:space="preserve"> is significantly enlarged,</w:t>
      </w:r>
      <w:r w:rsidRPr="00AC0F7D">
        <w:rPr>
          <w:rFonts w:eastAsia="Times New Roman" w:cstheme="minorHAnsi"/>
          <w:color w:val="000000"/>
          <w:sz w:val="24"/>
          <w:szCs w:val="24"/>
        </w:rPr>
        <w:t xml:space="preserve"> </w:t>
      </w:r>
      <w:r w:rsidR="00746AC0" w:rsidRPr="00AC0F7D">
        <w:rPr>
          <w:rFonts w:eastAsia="Times New Roman" w:cstheme="minorHAnsi"/>
          <w:color w:val="000000"/>
          <w:sz w:val="24"/>
          <w:szCs w:val="24"/>
        </w:rPr>
        <w:t xml:space="preserve">showing signs of an endosteal reaction infiltrating the bone cortex. Arrows indicate areas of osteoclast-mediated pathologic bone resorption. </w:t>
      </w:r>
      <w:r w:rsidR="007D2C70" w:rsidRPr="00AC0F7D">
        <w:rPr>
          <w:rFonts w:eastAsia="Times New Roman" w:cstheme="minorHAnsi"/>
          <w:color w:val="000000"/>
          <w:sz w:val="24"/>
          <w:szCs w:val="24"/>
        </w:rPr>
        <w:t>T</w:t>
      </w:r>
      <w:r w:rsidRPr="00AC0F7D">
        <w:rPr>
          <w:rFonts w:eastAsia="Times New Roman" w:cstheme="minorHAnsi"/>
          <w:color w:val="000000"/>
          <w:sz w:val="24"/>
          <w:szCs w:val="24"/>
        </w:rPr>
        <w:t xml:space="preserve">he </w:t>
      </w:r>
      <w:r w:rsidR="00746AC0" w:rsidRPr="00AC0F7D">
        <w:rPr>
          <w:rFonts w:eastAsia="Times New Roman" w:cstheme="minorHAnsi"/>
          <w:color w:val="000000"/>
          <w:sz w:val="24"/>
          <w:szCs w:val="24"/>
        </w:rPr>
        <w:t>uninfected</w:t>
      </w:r>
      <w:r w:rsidRPr="00AC0F7D">
        <w:rPr>
          <w:rFonts w:eastAsia="Times New Roman" w:cstheme="minorHAnsi"/>
          <w:color w:val="000000"/>
          <w:sz w:val="24"/>
          <w:szCs w:val="24"/>
        </w:rPr>
        <w:t xml:space="preserve"> femur</w:t>
      </w:r>
      <w:r w:rsidR="008F50FA" w:rsidRPr="00AC0F7D">
        <w:rPr>
          <w:rFonts w:eastAsia="Times New Roman" w:cstheme="minorHAnsi"/>
          <w:color w:val="000000"/>
          <w:sz w:val="24"/>
          <w:szCs w:val="24"/>
        </w:rPr>
        <w:t xml:space="preserve"> cortex remains compact</w:t>
      </w:r>
      <w:r w:rsidR="00746AC0" w:rsidRPr="00AC0F7D">
        <w:rPr>
          <w:rFonts w:eastAsia="Times New Roman" w:cstheme="minorHAnsi"/>
          <w:color w:val="000000"/>
          <w:sz w:val="24"/>
          <w:szCs w:val="24"/>
        </w:rPr>
        <w:t xml:space="preserve"> and with a clearly delineated lamellar cortex</w:t>
      </w:r>
      <w:r w:rsidRPr="00AC0F7D">
        <w:rPr>
          <w:rFonts w:eastAsia="Times New Roman" w:cstheme="minorHAnsi"/>
          <w:color w:val="000000"/>
          <w:sz w:val="24"/>
          <w:szCs w:val="24"/>
        </w:rPr>
        <w:t xml:space="preserve">. Antibiotic dosing was </w:t>
      </w:r>
      <w:r w:rsidR="00A04686" w:rsidRPr="00AC0F7D">
        <w:rPr>
          <w:rFonts w:eastAsia="Times New Roman" w:cstheme="minorHAnsi"/>
          <w:color w:val="000000"/>
          <w:sz w:val="24"/>
          <w:szCs w:val="24"/>
        </w:rPr>
        <w:t xml:space="preserve">optimized </w:t>
      </w:r>
      <w:r w:rsidRPr="00AC0F7D">
        <w:rPr>
          <w:rFonts w:eastAsia="Times New Roman" w:cstheme="minorHAnsi"/>
          <w:color w:val="000000"/>
          <w:sz w:val="24"/>
          <w:szCs w:val="24"/>
        </w:rPr>
        <w:t xml:space="preserve">to include </w:t>
      </w:r>
      <w:r w:rsidR="00A04686" w:rsidRPr="00AC0F7D">
        <w:rPr>
          <w:rFonts w:eastAsia="Times New Roman" w:cstheme="minorHAnsi"/>
          <w:color w:val="000000"/>
          <w:sz w:val="24"/>
          <w:szCs w:val="24"/>
        </w:rPr>
        <w:t xml:space="preserve">maximal </w:t>
      </w:r>
      <w:r w:rsidRPr="00AC0F7D">
        <w:rPr>
          <w:rFonts w:eastAsia="Times New Roman" w:cstheme="minorHAnsi"/>
          <w:color w:val="000000"/>
          <w:sz w:val="24"/>
          <w:szCs w:val="24"/>
        </w:rPr>
        <w:t>coverage postoperatively.</w:t>
      </w:r>
      <w:r w:rsidR="009623D1" w:rsidRPr="00AC0F7D">
        <w:rPr>
          <w:rFonts w:eastAsia="Times New Roman" w:cstheme="minorHAnsi"/>
          <w:color w:val="000000"/>
          <w:sz w:val="24"/>
          <w:szCs w:val="24"/>
        </w:rPr>
        <w:t xml:space="preserve"> </w:t>
      </w:r>
      <w:r w:rsidRPr="00AC0F7D">
        <w:rPr>
          <w:rFonts w:eastAsia="Times New Roman" w:cstheme="minorHAnsi"/>
          <w:color w:val="000000"/>
          <w:sz w:val="24"/>
          <w:szCs w:val="24"/>
        </w:rPr>
        <w:t xml:space="preserve">While </w:t>
      </w:r>
      <w:r w:rsidR="004C2C00" w:rsidRPr="00AC0F7D">
        <w:rPr>
          <w:rFonts w:eastAsia="Times New Roman" w:cstheme="minorHAnsi"/>
          <w:color w:val="000000"/>
          <w:sz w:val="24"/>
          <w:szCs w:val="24"/>
        </w:rPr>
        <w:t xml:space="preserve">infection </w:t>
      </w:r>
      <w:r w:rsidR="004E6ECC" w:rsidRPr="00AC0F7D">
        <w:rPr>
          <w:rFonts w:eastAsia="Times New Roman" w:cstheme="minorHAnsi"/>
          <w:color w:val="000000"/>
          <w:sz w:val="24"/>
          <w:szCs w:val="24"/>
        </w:rPr>
        <w:t>around the defect site can occur</w:t>
      </w:r>
      <w:r w:rsidR="004E6ECC" w:rsidRPr="00AC0F7D">
        <w:rPr>
          <w:rFonts w:eastAsia="Times New Roman" w:cstheme="minorHAnsi"/>
          <w:b/>
          <w:color w:val="000000"/>
          <w:sz w:val="24"/>
          <w:szCs w:val="24"/>
        </w:rPr>
        <w:t>,</w:t>
      </w:r>
      <w:r w:rsidR="004E6ECC" w:rsidRPr="00AC0F7D">
        <w:rPr>
          <w:rFonts w:eastAsia="Times New Roman" w:cstheme="minorHAnsi"/>
          <w:color w:val="000000"/>
          <w:sz w:val="24"/>
          <w:szCs w:val="24"/>
        </w:rPr>
        <w:t xml:space="preserve"> c</w:t>
      </w:r>
      <w:r w:rsidR="009623D1" w:rsidRPr="00AC0F7D">
        <w:rPr>
          <w:rFonts w:eastAsia="Times New Roman" w:cstheme="minorHAnsi"/>
          <w:color w:val="000000"/>
          <w:sz w:val="24"/>
          <w:szCs w:val="24"/>
        </w:rPr>
        <w:t>ontinued administration of antibiotics topically</w:t>
      </w:r>
      <w:r w:rsidR="00746AC0" w:rsidRPr="00AC0F7D">
        <w:rPr>
          <w:rFonts w:eastAsia="Times New Roman" w:cstheme="minorHAnsi"/>
          <w:color w:val="000000"/>
          <w:sz w:val="24"/>
          <w:szCs w:val="24"/>
        </w:rPr>
        <w:t xml:space="preserve"> around pin sites</w:t>
      </w:r>
      <w:r w:rsidR="009623D1" w:rsidRPr="00AC0F7D">
        <w:rPr>
          <w:rFonts w:eastAsia="Times New Roman" w:cstheme="minorHAnsi"/>
          <w:color w:val="000000"/>
          <w:sz w:val="24"/>
          <w:szCs w:val="24"/>
        </w:rPr>
        <w:t xml:space="preserve"> and in water and diet proved successful in minimizing postoperative infection</w:t>
      </w:r>
      <w:r w:rsidR="004F2659" w:rsidRPr="00AC0F7D">
        <w:rPr>
          <w:rFonts w:eastAsia="Times New Roman" w:cstheme="minorHAnsi"/>
          <w:color w:val="000000"/>
          <w:sz w:val="24"/>
          <w:szCs w:val="24"/>
        </w:rPr>
        <w:t>.</w:t>
      </w:r>
    </w:p>
    <w:p w14:paraId="0AEB92CB" w14:textId="77777777" w:rsidR="00215B85" w:rsidRPr="00AC0F7D" w:rsidRDefault="00215B85" w:rsidP="00AC0F7D">
      <w:pPr>
        <w:spacing w:after="0" w:line="240" w:lineRule="auto"/>
        <w:jc w:val="both"/>
        <w:rPr>
          <w:rFonts w:eastAsia="Times New Roman" w:cstheme="minorHAnsi"/>
          <w:sz w:val="24"/>
          <w:szCs w:val="24"/>
        </w:rPr>
      </w:pPr>
    </w:p>
    <w:p w14:paraId="1B779A02" w14:textId="7FAD25AA" w:rsidR="002056D6" w:rsidRPr="00AC0F7D" w:rsidRDefault="0046182B" w:rsidP="00AC0F7D">
      <w:pPr>
        <w:spacing w:after="0" w:line="240" w:lineRule="auto"/>
        <w:jc w:val="both"/>
        <w:rPr>
          <w:rFonts w:eastAsia="Times New Roman" w:cstheme="minorHAnsi"/>
          <w:sz w:val="24"/>
          <w:szCs w:val="24"/>
        </w:rPr>
      </w:pPr>
      <w:r w:rsidRPr="00AC0F7D">
        <w:rPr>
          <w:rFonts w:eastAsia="Times New Roman" w:cstheme="minorHAnsi"/>
          <w:sz w:val="24"/>
          <w:szCs w:val="24"/>
        </w:rPr>
        <w:t>Further imaging</w:t>
      </w:r>
      <w:r w:rsidR="00355F1A" w:rsidRPr="00AC0F7D">
        <w:rPr>
          <w:rFonts w:eastAsia="Times New Roman" w:cstheme="minorHAnsi"/>
          <w:sz w:val="24"/>
          <w:szCs w:val="24"/>
        </w:rPr>
        <w:t xml:space="preserve"> using </w:t>
      </w:r>
      <w:r w:rsidR="00355F1A" w:rsidRPr="00AC0F7D">
        <w:rPr>
          <w:rFonts w:eastAsia="Times New Roman" w:cstheme="minorHAnsi"/>
          <w:i/>
          <w:sz w:val="24"/>
          <w:szCs w:val="24"/>
        </w:rPr>
        <w:t>In Vivo</w:t>
      </w:r>
      <w:r w:rsidR="00355F1A" w:rsidRPr="00AC0F7D">
        <w:rPr>
          <w:rFonts w:eastAsia="Times New Roman" w:cstheme="minorHAnsi"/>
          <w:sz w:val="24"/>
          <w:szCs w:val="24"/>
        </w:rPr>
        <w:t xml:space="preserve"> Imaging System (IVIS)</w:t>
      </w:r>
      <w:r w:rsidRPr="00AC0F7D">
        <w:rPr>
          <w:rFonts w:eastAsia="Times New Roman" w:cstheme="minorHAnsi"/>
          <w:sz w:val="24"/>
          <w:szCs w:val="24"/>
        </w:rPr>
        <w:t xml:space="preserve"> </w:t>
      </w:r>
      <w:r w:rsidR="00355F1A" w:rsidRPr="00AC0F7D">
        <w:rPr>
          <w:rFonts w:eastAsia="Times New Roman" w:cstheme="minorHAnsi"/>
          <w:sz w:val="24"/>
          <w:szCs w:val="24"/>
        </w:rPr>
        <w:t>illustrates the ability of bioluminescent cells to be visualized with</w:t>
      </w:r>
      <w:r w:rsidR="007D2C70" w:rsidRPr="00AC0F7D">
        <w:rPr>
          <w:rFonts w:eastAsia="Times New Roman" w:cstheme="minorHAnsi"/>
          <w:sz w:val="24"/>
          <w:szCs w:val="24"/>
        </w:rPr>
        <w:t>in the defect</w:t>
      </w:r>
      <w:r w:rsidR="00746AC0" w:rsidRPr="00AC0F7D">
        <w:rPr>
          <w:rFonts w:eastAsia="Times New Roman" w:cstheme="minorHAnsi"/>
          <w:sz w:val="24"/>
          <w:szCs w:val="24"/>
        </w:rPr>
        <w:t xml:space="preserve"> after implantation of the external fixator</w:t>
      </w:r>
      <w:r w:rsidR="00355F1A" w:rsidRPr="00AC0F7D">
        <w:rPr>
          <w:rFonts w:eastAsia="Times New Roman" w:cstheme="minorHAnsi"/>
          <w:sz w:val="24"/>
          <w:szCs w:val="24"/>
        </w:rPr>
        <w:t xml:space="preserve"> (</w:t>
      </w:r>
      <w:r w:rsidR="00355F1A" w:rsidRPr="00AC0F7D">
        <w:rPr>
          <w:rFonts w:eastAsia="Times New Roman" w:cstheme="minorHAnsi"/>
          <w:b/>
          <w:sz w:val="24"/>
          <w:szCs w:val="24"/>
        </w:rPr>
        <w:t>Fig</w:t>
      </w:r>
      <w:r w:rsidR="00A70630">
        <w:rPr>
          <w:rFonts w:eastAsia="Times New Roman" w:cstheme="minorHAnsi"/>
          <w:b/>
          <w:sz w:val="24"/>
          <w:szCs w:val="24"/>
        </w:rPr>
        <w:t>ure</w:t>
      </w:r>
      <w:r w:rsidR="00355F1A" w:rsidRPr="00AC0F7D">
        <w:rPr>
          <w:rFonts w:eastAsia="Times New Roman" w:cstheme="minorHAnsi"/>
          <w:b/>
          <w:sz w:val="24"/>
          <w:szCs w:val="24"/>
        </w:rPr>
        <w:t xml:space="preserve"> </w:t>
      </w:r>
      <w:r w:rsidR="001C474E" w:rsidRPr="00AC0F7D">
        <w:rPr>
          <w:rFonts w:eastAsia="Times New Roman" w:cstheme="minorHAnsi"/>
          <w:b/>
          <w:sz w:val="24"/>
          <w:szCs w:val="24"/>
        </w:rPr>
        <w:t>6</w:t>
      </w:r>
      <w:r w:rsidR="00355F1A" w:rsidRPr="00AC0F7D">
        <w:rPr>
          <w:rFonts w:eastAsia="Times New Roman" w:cstheme="minorHAnsi"/>
          <w:sz w:val="24"/>
          <w:szCs w:val="24"/>
        </w:rPr>
        <w:t xml:space="preserve">). </w:t>
      </w:r>
      <w:r w:rsidR="00746AC0" w:rsidRPr="00AC0F7D">
        <w:rPr>
          <w:rFonts w:eastAsia="Times New Roman" w:cstheme="minorHAnsi"/>
          <w:sz w:val="24"/>
          <w:szCs w:val="24"/>
        </w:rPr>
        <w:t xml:space="preserve">The external plate can be easily removed for imaging and replaced upon completion. </w:t>
      </w:r>
      <w:r w:rsidR="00355F1A" w:rsidRPr="00AC0F7D">
        <w:rPr>
          <w:rFonts w:eastAsia="Times New Roman" w:cstheme="minorHAnsi"/>
          <w:sz w:val="24"/>
          <w:szCs w:val="24"/>
        </w:rPr>
        <w:t xml:space="preserve">Cells </w:t>
      </w:r>
      <w:r w:rsidR="008F50FA" w:rsidRPr="00AC0F7D">
        <w:rPr>
          <w:rFonts w:eastAsia="Times New Roman" w:cstheme="minorHAnsi"/>
          <w:sz w:val="24"/>
          <w:szCs w:val="24"/>
        </w:rPr>
        <w:t xml:space="preserve">in </w:t>
      </w:r>
      <w:r w:rsidR="00897215" w:rsidRPr="00AC0F7D">
        <w:rPr>
          <w:rFonts w:eastAsia="Times New Roman" w:cstheme="minorHAnsi"/>
          <w:sz w:val="24"/>
          <w:szCs w:val="24"/>
        </w:rPr>
        <w:t>the medullary</w:t>
      </w:r>
      <w:r w:rsidR="00355F1A" w:rsidRPr="00AC0F7D">
        <w:rPr>
          <w:rFonts w:eastAsia="Times New Roman" w:cstheme="minorHAnsi"/>
          <w:sz w:val="24"/>
          <w:szCs w:val="24"/>
        </w:rPr>
        <w:t xml:space="preserve"> </w:t>
      </w:r>
      <w:r w:rsidR="008F50FA" w:rsidRPr="00AC0F7D">
        <w:rPr>
          <w:rFonts w:eastAsia="Times New Roman" w:cstheme="minorHAnsi"/>
          <w:sz w:val="24"/>
          <w:szCs w:val="24"/>
        </w:rPr>
        <w:t xml:space="preserve">cavity </w:t>
      </w:r>
      <w:r w:rsidR="00355F1A" w:rsidRPr="00AC0F7D">
        <w:rPr>
          <w:rFonts w:eastAsia="Times New Roman" w:cstheme="minorHAnsi"/>
          <w:sz w:val="24"/>
          <w:szCs w:val="24"/>
        </w:rPr>
        <w:t xml:space="preserve">luminesce after </w:t>
      </w:r>
      <w:r w:rsidR="00897215" w:rsidRPr="00AC0F7D">
        <w:rPr>
          <w:rFonts w:eastAsia="Times New Roman" w:cstheme="minorHAnsi"/>
          <w:sz w:val="24"/>
          <w:szCs w:val="24"/>
        </w:rPr>
        <w:t xml:space="preserve">transfection </w:t>
      </w:r>
      <w:r w:rsidR="00355F1A" w:rsidRPr="00AC0F7D">
        <w:rPr>
          <w:rFonts w:eastAsia="Times New Roman" w:cstheme="minorHAnsi"/>
          <w:sz w:val="24"/>
          <w:szCs w:val="24"/>
        </w:rPr>
        <w:t xml:space="preserve">with complexed mRNA encoding for </w:t>
      </w:r>
      <w:proofErr w:type="spellStart"/>
      <w:r w:rsidR="00746AC0" w:rsidRPr="00AC0F7D">
        <w:rPr>
          <w:rFonts w:eastAsia="Times New Roman" w:cstheme="minorHAnsi"/>
          <w:sz w:val="24"/>
          <w:szCs w:val="24"/>
        </w:rPr>
        <w:t>Gaussia</w:t>
      </w:r>
      <w:proofErr w:type="spellEnd"/>
      <w:r w:rsidR="00355F1A" w:rsidRPr="00AC0F7D">
        <w:rPr>
          <w:rFonts w:eastAsia="Times New Roman" w:cstheme="minorHAnsi"/>
          <w:sz w:val="24"/>
          <w:szCs w:val="24"/>
        </w:rPr>
        <w:t xml:space="preserve"> luciferase</w:t>
      </w:r>
      <w:r w:rsidR="00346DFA" w:rsidRPr="00AC0F7D">
        <w:rPr>
          <w:rFonts w:eastAsia="Times New Roman" w:cstheme="minorHAnsi"/>
          <w:sz w:val="24"/>
          <w:szCs w:val="24"/>
        </w:rPr>
        <w:t>.</w:t>
      </w:r>
      <w:r w:rsidR="00897215" w:rsidRPr="00AC0F7D">
        <w:rPr>
          <w:rFonts w:eastAsia="Times New Roman" w:cstheme="minorHAnsi"/>
          <w:sz w:val="24"/>
          <w:szCs w:val="24"/>
        </w:rPr>
        <w:t xml:space="preserve"> The highest level of luminescence is focused at the site of the femoral defect and the signal is not </w:t>
      </w:r>
      <w:r w:rsidR="00475E41" w:rsidRPr="00AC0F7D">
        <w:rPr>
          <w:rFonts w:eastAsia="Times New Roman" w:cstheme="minorHAnsi"/>
          <w:sz w:val="24"/>
          <w:szCs w:val="24"/>
        </w:rPr>
        <w:t>obstructed</w:t>
      </w:r>
      <w:r w:rsidR="00897215" w:rsidRPr="00AC0F7D">
        <w:rPr>
          <w:rFonts w:eastAsia="Times New Roman" w:cstheme="minorHAnsi"/>
          <w:sz w:val="24"/>
          <w:szCs w:val="24"/>
        </w:rPr>
        <w:t xml:space="preserve"> by the fixation device</w:t>
      </w:r>
      <w:r w:rsidR="00746AC0" w:rsidRPr="00AC0F7D">
        <w:rPr>
          <w:rFonts w:eastAsia="Times New Roman" w:cstheme="minorHAnsi"/>
          <w:sz w:val="24"/>
          <w:szCs w:val="24"/>
        </w:rPr>
        <w:t xml:space="preserve"> pins</w:t>
      </w:r>
      <w:r w:rsidR="00897215" w:rsidRPr="00AC0F7D">
        <w:rPr>
          <w:rFonts w:eastAsia="Times New Roman" w:cstheme="minorHAnsi"/>
          <w:sz w:val="24"/>
          <w:szCs w:val="24"/>
        </w:rPr>
        <w:t>.</w:t>
      </w:r>
      <w:r w:rsidR="00623868">
        <w:rPr>
          <w:rFonts w:eastAsia="Times New Roman" w:cstheme="minorHAnsi"/>
          <w:sz w:val="24"/>
          <w:szCs w:val="24"/>
        </w:rPr>
        <w:t xml:space="preserve"> </w:t>
      </w:r>
      <w:r w:rsidR="00623868" w:rsidRPr="00623868">
        <w:rPr>
          <w:rFonts w:eastAsia="Times New Roman" w:cstheme="minorHAnsi"/>
          <w:sz w:val="24"/>
          <w:szCs w:val="24"/>
        </w:rPr>
        <w:t>This is promising for future studies relying on bioluminescence or fluorescence to measure biological changes such as</w:t>
      </w:r>
      <w:r w:rsidR="00EC6544">
        <w:rPr>
          <w:rFonts w:eastAsia="Times New Roman" w:cstheme="minorHAnsi"/>
          <w:sz w:val="24"/>
          <w:szCs w:val="24"/>
        </w:rPr>
        <w:t xml:space="preserve"> a</w:t>
      </w:r>
      <w:r w:rsidR="00623868" w:rsidRPr="00623868">
        <w:rPr>
          <w:rFonts w:eastAsia="Times New Roman" w:cstheme="minorHAnsi"/>
          <w:sz w:val="24"/>
          <w:szCs w:val="24"/>
        </w:rPr>
        <w:t xml:space="preserve"> gene or protein expression during the healing process.</w:t>
      </w:r>
    </w:p>
    <w:p w14:paraId="60E6E1DD" w14:textId="77777777" w:rsidR="00346DFA" w:rsidRPr="00AC0F7D" w:rsidRDefault="00346DFA" w:rsidP="00AC0F7D">
      <w:pPr>
        <w:spacing w:after="0" w:line="240" w:lineRule="auto"/>
        <w:jc w:val="both"/>
        <w:rPr>
          <w:rFonts w:eastAsia="Times New Roman" w:cstheme="minorHAnsi"/>
          <w:b/>
          <w:color w:val="FF0000"/>
          <w:sz w:val="24"/>
          <w:szCs w:val="24"/>
        </w:rPr>
      </w:pPr>
    </w:p>
    <w:p w14:paraId="62FCBB8F" w14:textId="4457256E" w:rsidR="004F2659" w:rsidRPr="00AC0F7D" w:rsidRDefault="00A4472D" w:rsidP="00AC0F7D">
      <w:pPr>
        <w:spacing w:after="0" w:line="240" w:lineRule="auto"/>
        <w:jc w:val="both"/>
        <w:rPr>
          <w:rFonts w:eastAsia="Times New Roman" w:cstheme="minorHAnsi"/>
          <w:b/>
          <w:sz w:val="24"/>
          <w:szCs w:val="24"/>
        </w:rPr>
      </w:pPr>
      <w:r w:rsidRPr="00AC0F7D">
        <w:rPr>
          <w:rFonts w:eastAsia="Times New Roman" w:cstheme="minorHAnsi"/>
          <w:b/>
          <w:sz w:val="24"/>
          <w:szCs w:val="24"/>
        </w:rPr>
        <w:t>FIGURE LEGENDS:</w:t>
      </w:r>
    </w:p>
    <w:p w14:paraId="37C601FA" w14:textId="1808DDD6" w:rsidR="006E199E" w:rsidRDefault="00B73425" w:rsidP="00AC0F7D">
      <w:pPr>
        <w:spacing w:after="0" w:line="240" w:lineRule="auto"/>
        <w:jc w:val="both"/>
        <w:rPr>
          <w:rFonts w:eastAsia="Times New Roman" w:cstheme="minorHAnsi"/>
          <w:sz w:val="24"/>
          <w:szCs w:val="24"/>
        </w:rPr>
      </w:pPr>
      <w:bookmarkStart w:id="6" w:name="_Hlk524511786"/>
      <w:r w:rsidRPr="00AC0F7D">
        <w:rPr>
          <w:rFonts w:eastAsia="Times New Roman" w:cstheme="minorHAnsi"/>
          <w:b/>
          <w:sz w:val="24"/>
          <w:szCs w:val="24"/>
        </w:rPr>
        <w:t>Figure 1:</w:t>
      </w:r>
      <w:r w:rsidRPr="00AC0F7D">
        <w:rPr>
          <w:rFonts w:eastAsia="Times New Roman" w:cstheme="minorHAnsi"/>
          <w:sz w:val="24"/>
          <w:szCs w:val="24"/>
        </w:rPr>
        <w:t xml:space="preserve"> </w:t>
      </w:r>
      <w:r w:rsidR="006E199E" w:rsidRPr="00AC0F7D">
        <w:rPr>
          <w:rFonts w:eastAsia="Times New Roman" w:cstheme="minorHAnsi"/>
          <w:b/>
          <w:sz w:val="24"/>
          <w:szCs w:val="24"/>
        </w:rPr>
        <w:t>External fixator fabrication</w:t>
      </w:r>
      <w:r w:rsidR="004F2659" w:rsidRPr="00AC0F7D">
        <w:rPr>
          <w:rFonts w:eastAsia="Times New Roman" w:cstheme="minorHAnsi"/>
          <w:b/>
          <w:sz w:val="24"/>
          <w:szCs w:val="24"/>
        </w:rPr>
        <w:t>.</w:t>
      </w:r>
      <w:r w:rsidR="00897215" w:rsidRPr="00AC0F7D">
        <w:rPr>
          <w:rFonts w:eastAsia="Times New Roman" w:cstheme="minorHAnsi"/>
          <w:sz w:val="24"/>
          <w:szCs w:val="24"/>
        </w:rPr>
        <w:t xml:space="preserve"> </w:t>
      </w:r>
      <w:bookmarkStart w:id="7" w:name="_Hlk524355332"/>
      <w:r w:rsidR="00897215" w:rsidRPr="00AC0F7D">
        <w:rPr>
          <w:rFonts w:eastAsia="Times New Roman" w:cstheme="minorHAnsi"/>
          <w:b/>
          <w:sz w:val="24"/>
          <w:szCs w:val="24"/>
        </w:rPr>
        <w:t>A</w:t>
      </w:r>
      <w:r w:rsidR="00897215" w:rsidRPr="00AC0F7D">
        <w:rPr>
          <w:rFonts w:eastAsia="Times New Roman" w:cstheme="minorHAnsi"/>
          <w:sz w:val="24"/>
          <w:szCs w:val="24"/>
        </w:rPr>
        <w:t>: CAD schematic of the assembled external fixator with annotated dimensions for proper fabrication. Each fixator is composed of two</w:t>
      </w:r>
      <w:r w:rsidR="007D2C70" w:rsidRPr="00AC0F7D">
        <w:rPr>
          <w:rFonts w:eastAsia="Times New Roman" w:cstheme="minorHAnsi"/>
          <w:sz w:val="24"/>
          <w:szCs w:val="24"/>
        </w:rPr>
        <w:t xml:space="preserve"> aluminum</w:t>
      </w:r>
      <w:r w:rsidR="00897215" w:rsidRPr="00AC0F7D">
        <w:rPr>
          <w:rFonts w:eastAsia="Times New Roman" w:cstheme="minorHAnsi"/>
          <w:sz w:val="24"/>
          <w:szCs w:val="24"/>
        </w:rPr>
        <w:t xml:space="preserve"> </w:t>
      </w:r>
      <w:r w:rsidR="00990EA5" w:rsidRPr="00AC0F7D">
        <w:rPr>
          <w:rFonts w:eastAsia="Times New Roman" w:cstheme="minorHAnsi"/>
          <w:sz w:val="24"/>
          <w:szCs w:val="24"/>
        </w:rPr>
        <w:t>plates</w:t>
      </w:r>
      <w:r w:rsidR="00897215" w:rsidRPr="00AC0F7D">
        <w:rPr>
          <w:rFonts w:eastAsia="Times New Roman" w:cstheme="minorHAnsi"/>
          <w:sz w:val="24"/>
          <w:szCs w:val="24"/>
        </w:rPr>
        <w:t xml:space="preserve"> held together by two screws. </w:t>
      </w:r>
      <w:r w:rsidR="00897215" w:rsidRPr="00AC0F7D">
        <w:rPr>
          <w:rFonts w:eastAsia="Times New Roman" w:cstheme="minorHAnsi"/>
          <w:b/>
          <w:sz w:val="24"/>
          <w:szCs w:val="24"/>
        </w:rPr>
        <w:t>B</w:t>
      </w:r>
      <w:r w:rsidR="00897215" w:rsidRPr="00AC0F7D">
        <w:rPr>
          <w:rFonts w:eastAsia="Times New Roman" w:cstheme="minorHAnsi"/>
          <w:sz w:val="24"/>
          <w:szCs w:val="24"/>
        </w:rPr>
        <w:t xml:space="preserve">: </w:t>
      </w:r>
      <w:r w:rsidR="007D2C70" w:rsidRPr="00AC0F7D">
        <w:rPr>
          <w:rFonts w:eastAsia="Times New Roman" w:cstheme="minorHAnsi"/>
          <w:sz w:val="24"/>
          <w:szCs w:val="24"/>
        </w:rPr>
        <w:t>P</w:t>
      </w:r>
      <w:r w:rsidR="00990EA5" w:rsidRPr="00AC0F7D">
        <w:rPr>
          <w:rFonts w:eastAsia="Times New Roman" w:cstheme="minorHAnsi"/>
          <w:sz w:val="24"/>
          <w:szCs w:val="24"/>
        </w:rPr>
        <w:t>lates</w:t>
      </w:r>
      <w:r w:rsidR="00897215" w:rsidRPr="00AC0F7D">
        <w:rPr>
          <w:rFonts w:eastAsia="Times New Roman" w:cstheme="minorHAnsi"/>
          <w:sz w:val="24"/>
          <w:szCs w:val="24"/>
        </w:rPr>
        <w:t xml:space="preserve"> </w:t>
      </w:r>
      <w:r w:rsidR="00990EA5" w:rsidRPr="00AC0F7D">
        <w:rPr>
          <w:rFonts w:eastAsia="Times New Roman" w:cstheme="minorHAnsi"/>
          <w:sz w:val="24"/>
          <w:szCs w:val="24"/>
        </w:rPr>
        <w:t xml:space="preserve">are cut from </w:t>
      </w:r>
      <w:r w:rsidR="00990EA5" w:rsidRPr="00AC0F7D">
        <w:rPr>
          <w:rFonts w:cstheme="minorHAnsi"/>
          <w:sz w:val="24"/>
          <w:szCs w:val="24"/>
        </w:rPr>
        <w:t xml:space="preserve">1.4” x 6” aluminum sheets </w:t>
      </w:r>
      <w:r w:rsidR="00897215" w:rsidRPr="00AC0F7D">
        <w:rPr>
          <w:rFonts w:eastAsia="Times New Roman" w:cstheme="minorHAnsi"/>
          <w:sz w:val="24"/>
          <w:szCs w:val="24"/>
        </w:rPr>
        <w:t xml:space="preserve">with </w:t>
      </w:r>
      <w:r w:rsidR="00DE36E6" w:rsidRPr="00AC0F7D">
        <w:rPr>
          <w:rFonts w:eastAsia="Times New Roman" w:cstheme="minorHAnsi"/>
          <w:sz w:val="24"/>
          <w:szCs w:val="24"/>
        </w:rPr>
        <w:t>‘</w:t>
      </w:r>
      <w:r w:rsidR="00897215" w:rsidRPr="00AC0F7D">
        <w:rPr>
          <w:rFonts w:eastAsia="Times New Roman" w:cstheme="minorHAnsi"/>
          <w:sz w:val="24"/>
          <w:szCs w:val="24"/>
        </w:rPr>
        <w:t>V</w:t>
      </w:r>
      <w:r w:rsidR="00DE36E6" w:rsidRPr="00AC0F7D">
        <w:rPr>
          <w:rFonts w:eastAsia="Times New Roman" w:cstheme="minorHAnsi"/>
          <w:sz w:val="24"/>
          <w:szCs w:val="24"/>
        </w:rPr>
        <w:t>’</w:t>
      </w:r>
      <w:r w:rsidR="00897215" w:rsidRPr="00AC0F7D">
        <w:rPr>
          <w:rFonts w:eastAsia="Times New Roman" w:cstheme="minorHAnsi"/>
          <w:sz w:val="24"/>
          <w:szCs w:val="24"/>
        </w:rPr>
        <w:t xml:space="preserve"> grooves</w:t>
      </w:r>
      <w:r w:rsidR="00990EA5" w:rsidRPr="00AC0F7D">
        <w:rPr>
          <w:rFonts w:eastAsia="Times New Roman" w:cstheme="minorHAnsi"/>
          <w:sz w:val="24"/>
          <w:szCs w:val="24"/>
        </w:rPr>
        <w:t xml:space="preserve"> cut</w:t>
      </w:r>
      <w:r w:rsidR="00897215" w:rsidRPr="00AC0F7D">
        <w:rPr>
          <w:rFonts w:eastAsia="Times New Roman" w:cstheme="minorHAnsi"/>
          <w:sz w:val="24"/>
          <w:szCs w:val="24"/>
        </w:rPr>
        <w:t xml:space="preserve"> in</w:t>
      </w:r>
      <w:r w:rsidR="00990EA5" w:rsidRPr="00AC0F7D">
        <w:rPr>
          <w:rFonts w:eastAsia="Times New Roman" w:cstheme="minorHAnsi"/>
          <w:sz w:val="24"/>
          <w:szCs w:val="24"/>
        </w:rPr>
        <w:t>to</w:t>
      </w:r>
      <w:r w:rsidR="00EC6544">
        <w:rPr>
          <w:rFonts w:eastAsia="Times New Roman" w:cstheme="minorHAnsi"/>
          <w:sz w:val="24"/>
          <w:szCs w:val="24"/>
        </w:rPr>
        <w:t xml:space="preserve"> the</w:t>
      </w:r>
      <w:r w:rsidR="00897215" w:rsidRPr="00AC0F7D">
        <w:rPr>
          <w:rFonts w:eastAsia="Times New Roman" w:cstheme="minorHAnsi"/>
          <w:sz w:val="24"/>
          <w:szCs w:val="24"/>
        </w:rPr>
        <w:t xml:space="preserve"> bottom </w:t>
      </w:r>
      <w:r w:rsidR="00990EA5" w:rsidRPr="00AC0F7D">
        <w:rPr>
          <w:rFonts w:eastAsia="Times New Roman" w:cstheme="minorHAnsi"/>
          <w:sz w:val="24"/>
          <w:szCs w:val="24"/>
        </w:rPr>
        <w:t>sheet</w:t>
      </w:r>
      <w:r w:rsidR="00897215" w:rsidRPr="00AC0F7D">
        <w:rPr>
          <w:rFonts w:eastAsia="Times New Roman" w:cstheme="minorHAnsi"/>
          <w:sz w:val="24"/>
          <w:szCs w:val="24"/>
        </w:rPr>
        <w:t>.</w:t>
      </w:r>
      <w:r w:rsidR="00990EA5" w:rsidRPr="00AC0F7D">
        <w:rPr>
          <w:rFonts w:eastAsia="Times New Roman" w:cstheme="minorHAnsi"/>
          <w:sz w:val="24"/>
          <w:szCs w:val="24"/>
        </w:rPr>
        <w:t xml:space="preserve"> </w:t>
      </w:r>
      <w:r w:rsidR="00990EA5" w:rsidRPr="00AC0F7D">
        <w:rPr>
          <w:rFonts w:eastAsia="Times New Roman" w:cstheme="minorHAnsi"/>
          <w:b/>
          <w:sz w:val="24"/>
          <w:szCs w:val="24"/>
        </w:rPr>
        <w:t>C</w:t>
      </w:r>
      <w:r w:rsidR="00990EA5" w:rsidRPr="00AC0F7D">
        <w:rPr>
          <w:rFonts w:eastAsia="Times New Roman" w:cstheme="minorHAnsi"/>
          <w:sz w:val="24"/>
          <w:szCs w:val="24"/>
        </w:rPr>
        <w:t xml:space="preserve">: </w:t>
      </w:r>
      <w:r w:rsidR="00CA24D3" w:rsidRPr="00AC0F7D">
        <w:rPr>
          <w:rFonts w:eastAsia="Times New Roman" w:cstheme="minorHAnsi"/>
          <w:sz w:val="24"/>
          <w:szCs w:val="24"/>
        </w:rPr>
        <w:t>S</w:t>
      </w:r>
      <w:r w:rsidR="00990EA5" w:rsidRPr="00AC0F7D">
        <w:rPr>
          <w:rFonts w:eastAsia="Times New Roman" w:cstheme="minorHAnsi"/>
          <w:sz w:val="24"/>
          <w:szCs w:val="24"/>
        </w:rPr>
        <w:t xml:space="preserve">crew holes are drilled into </w:t>
      </w:r>
      <w:r w:rsidR="007D2C70" w:rsidRPr="00AC0F7D">
        <w:rPr>
          <w:rFonts w:eastAsia="Times New Roman" w:cstheme="minorHAnsi"/>
          <w:sz w:val="24"/>
          <w:szCs w:val="24"/>
        </w:rPr>
        <w:t>the</w:t>
      </w:r>
      <w:r w:rsidR="00990EA5" w:rsidRPr="00AC0F7D">
        <w:rPr>
          <w:rFonts w:eastAsia="Times New Roman" w:cstheme="minorHAnsi"/>
          <w:sz w:val="24"/>
          <w:szCs w:val="24"/>
        </w:rPr>
        <w:t xml:space="preserve"> plates</w:t>
      </w:r>
      <w:r w:rsidR="007D2C70" w:rsidRPr="00AC0F7D">
        <w:rPr>
          <w:rFonts w:eastAsia="Times New Roman" w:cstheme="minorHAnsi"/>
          <w:sz w:val="24"/>
          <w:szCs w:val="24"/>
        </w:rPr>
        <w:t xml:space="preserve"> </w:t>
      </w:r>
      <w:r w:rsidR="00CA24D3" w:rsidRPr="00AC0F7D">
        <w:rPr>
          <w:rFonts w:eastAsia="Times New Roman" w:cstheme="minorHAnsi"/>
          <w:sz w:val="24"/>
          <w:szCs w:val="24"/>
        </w:rPr>
        <w:t xml:space="preserve">(threaded in the plate with </w:t>
      </w:r>
      <w:r w:rsidR="00DE36E6" w:rsidRPr="00AC0F7D">
        <w:rPr>
          <w:rFonts w:eastAsia="Times New Roman" w:cstheme="minorHAnsi"/>
          <w:sz w:val="24"/>
          <w:szCs w:val="24"/>
        </w:rPr>
        <w:t>‘</w:t>
      </w:r>
      <w:r w:rsidR="00CA24D3" w:rsidRPr="00AC0F7D">
        <w:rPr>
          <w:rFonts w:eastAsia="Times New Roman" w:cstheme="minorHAnsi"/>
          <w:sz w:val="24"/>
          <w:szCs w:val="24"/>
        </w:rPr>
        <w:t>V</w:t>
      </w:r>
      <w:r w:rsidR="00DE36E6" w:rsidRPr="00AC0F7D">
        <w:rPr>
          <w:rFonts w:eastAsia="Times New Roman" w:cstheme="minorHAnsi"/>
          <w:sz w:val="24"/>
          <w:szCs w:val="24"/>
        </w:rPr>
        <w:t>’</w:t>
      </w:r>
      <w:r w:rsidR="00CA24D3" w:rsidRPr="00AC0F7D">
        <w:rPr>
          <w:rFonts w:eastAsia="Times New Roman" w:cstheme="minorHAnsi"/>
          <w:sz w:val="24"/>
          <w:szCs w:val="24"/>
        </w:rPr>
        <w:t xml:space="preserve"> grooves) </w:t>
      </w:r>
      <w:r w:rsidR="007D2C70" w:rsidRPr="00AC0F7D">
        <w:rPr>
          <w:rFonts w:eastAsia="Times New Roman" w:cstheme="minorHAnsi"/>
          <w:sz w:val="24"/>
          <w:szCs w:val="24"/>
        </w:rPr>
        <w:t>and all edges and corners are</w:t>
      </w:r>
      <w:r w:rsidR="00990EA5" w:rsidRPr="00AC0F7D">
        <w:rPr>
          <w:rFonts w:eastAsia="Times New Roman" w:cstheme="minorHAnsi"/>
          <w:sz w:val="24"/>
          <w:szCs w:val="24"/>
        </w:rPr>
        <w:t xml:space="preserve"> sanded to round </w:t>
      </w:r>
      <w:r w:rsidR="00746AC0" w:rsidRPr="00AC0F7D">
        <w:rPr>
          <w:rFonts w:eastAsia="Times New Roman" w:cstheme="minorHAnsi"/>
          <w:sz w:val="24"/>
          <w:szCs w:val="24"/>
        </w:rPr>
        <w:t>and reduce weight</w:t>
      </w:r>
      <w:r w:rsidR="00990EA5" w:rsidRPr="00AC0F7D">
        <w:rPr>
          <w:rFonts w:eastAsia="Times New Roman" w:cstheme="minorHAnsi"/>
          <w:sz w:val="24"/>
          <w:szCs w:val="24"/>
        </w:rPr>
        <w:t xml:space="preserve">. </w:t>
      </w:r>
      <w:r w:rsidR="00990EA5" w:rsidRPr="00AC0F7D">
        <w:rPr>
          <w:rFonts w:eastAsia="Times New Roman" w:cstheme="minorHAnsi"/>
          <w:b/>
          <w:sz w:val="24"/>
          <w:szCs w:val="24"/>
        </w:rPr>
        <w:t>D</w:t>
      </w:r>
      <w:r w:rsidR="00990EA5" w:rsidRPr="00AC0F7D">
        <w:rPr>
          <w:rFonts w:eastAsia="Times New Roman" w:cstheme="minorHAnsi"/>
          <w:sz w:val="24"/>
          <w:szCs w:val="24"/>
        </w:rPr>
        <w:t>: Assembled external fixator is tightened with screws</w:t>
      </w:r>
      <w:r w:rsidR="00807AD1" w:rsidRPr="00AC0F7D">
        <w:rPr>
          <w:rFonts w:eastAsia="Times New Roman" w:cstheme="minorHAnsi"/>
          <w:sz w:val="24"/>
          <w:szCs w:val="24"/>
        </w:rPr>
        <w:t xml:space="preserve"> </w:t>
      </w:r>
      <w:bookmarkStart w:id="8" w:name="_Hlk524355562"/>
      <w:r w:rsidR="00807AD1" w:rsidRPr="00AC0F7D">
        <w:rPr>
          <w:rFonts w:eastAsia="Times New Roman" w:cstheme="minorHAnsi"/>
          <w:sz w:val="24"/>
          <w:szCs w:val="24"/>
        </w:rPr>
        <w:t>(4</w:t>
      </w:r>
      <w:r w:rsidR="00807AD1" w:rsidRPr="00AC0F7D">
        <w:rPr>
          <w:rFonts w:cstheme="minorHAnsi"/>
          <w:sz w:val="24"/>
          <w:szCs w:val="24"/>
        </w:rPr>
        <w:t>-40 x 0.25”, 18-8 stainless steel button head cap)</w:t>
      </w:r>
      <w:r w:rsidR="00990EA5" w:rsidRPr="00AC0F7D">
        <w:rPr>
          <w:rFonts w:eastAsia="Times New Roman" w:cstheme="minorHAnsi"/>
          <w:sz w:val="24"/>
          <w:szCs w:val="24"/>
        </w:rPr>
        <w:t xml:space="preserve"> </w:t>
      </w:r>
      <w:bookmarkEnd w:id="8"/>
      <w:r w:rsidR="00990EA5" w:rsidRPr="00AC0F7D">
        <w:rPr>
          <w:rFonts w:eastAsia="Times New Roman" w:cstheme="minorHAnsi"/>
          <w:sz w:val="24"/>
          <w:szCs w:val="24"/>
        </w:rPr>
        <w:t xml:space="preserve">once pins are in place in the </w:t>
      </w:r>
      <w:r w:rsidR="00DE36E6" w:rsidRPr="00AC0F7D">
        <w:rPr>
          <w:rFonts w:eastAsia="Times New Roman" w:cstheme="minorHAnsi"/>
          <w:sz w:val="24"/>
          <w:szCs w:val="24"/>
        </w:rPr>
        <w:t>‘</w:t>
      </w:r>
      <w:r w:rsidR="00990EA5" w:rsidRPr="00AC0F7D">
        <w:rPr>
          <w:rFonts w:eastAsia="Times New Roman" w:cstheme="minorHAnsi"/>
          <w:sz w:val="24"/>
          <w:szCs w:val="24"/>
        </w:rPr>
        <w:t>V</w:t>
      </w:r>
      <w:r w:rsidR="00DE36E6" w:rsidRPr="00AC0F7D">
        <w:rPr>
          <w:rFonts w:eastAsia="Times New Roman" w:cstheme="minorHAnsi"/>
          <w:sz w:val="24"/>
          <w:szCs w:val="24"/>
        </w:rPr>
        <w:t>’</w:t>
      </w:r>
      <w:r w:rsidR="00990EA5" w:rsidRPr="00AC0F7D">
        <w:rPr>
          <w:rFonts w:eastAsia="Times New Roman" w:cstheme="minorHAnsi"/>
          <w:sz w:val="24"/>
          <w:szCs w:val="24"/>
        </w:rPr>
        <w:t xml:space="preserve"> grooves</w:t>
      </w:r>
      <w:r w:rsidR="00FA7AC9" w:rsidRPr="00AC0F7D">
        <w:rPr>
          <w:rFonts w:eastAsia="Times New Roman" w:cstheme="minorHAnsi"/>
          <w:sz w:val="24"/>
          <w:szCs w:val="24"/>
        </w:rPr>
        <w:t xml:space="preserve"> on the insides of the aluminum plates</w:t>
      </w:r>
      <w:r w:rsidR="00990EA5" w:rsidRPr="00AC0F7D">
        <w:rPr>
          <w:rFonts w:eastAsia="Times New Roman" w:cstheme="minorHAnsi"/>
          <w:sz w:val="24"/>
          <w:szCs w:val="24"/>
        </w:rPr>
        <w:t xml:space="preserve">. The left pin is non-threaded and </w:t>
      </w:r>
      <w:r w:rsidR="00475E41" w:rsidRPr="00AC0F7D">
        <w:rPr>
          <w:rFonts w:eastAsia="Times New Roman" w:cstheme="minorHAnsi"/>
          <w:sz w:val="24"/>
          <w:szCs w:val="24"/>
        </w:rPr>
        <w:t>is</w:t>
      </w:r>
      <w:r w:rsidR="00990EA5" w:rsidRPr="00AC0F7D">
        <w:rPr>
          <w:rFonts w:eastAsia="Times New Roman" w:cstheme="minorHAnsi"/>
          <w:sz w:val="24"/>
          <w:szCs w:val="24"/>
        </w:rPr>
        <w:t xml:space="preserve"> most proximal on the femur.</w:t>
      </w:r>
    </w:p>
    <w:p w14:paraId="39917565" w14:textId="77777777" w:rsidR="00A70630" w:rsidRPr="00AC0F7D" w:rsidRDefault="00A70630" w:rsidP="00AC0F7D">
      <w:pPr>
        <w:spacing w:after="0" w:line="240" w:lineRule="auto"/>
        <w:jc w:val="both"/>
        <w:rPr>
          <w:rFonts w:eastAsia="Times New Roman" w:cstheme="minorHAnsi"/>
          <w:sz w:val="24"/>
          <w:szCs w:val="24"/>
        </w:rPr>
      </w:pPr>
    </w:p>
    <w:p w14:paraId="2D2DC22A" w14:textId="677C9365" w:rsidR="00990EA5" w:rsidRDefault="00B73425" w:rsidP="00AC0F7D">
      <w:pPr>
        <w:spacing w:after="0" w:line="240" w:lineRule="auto"/>
        <w:jc w:val="both"/>
        <w:rPr>
          <w:rFonts w:eastAsia="Times New Roman" w:cstheme="minorHAnsi"/>
          <w:sz w:val="24"/>
          <w:szCs w:val="24"/>
        </w:rPr>
      </w:pPr>
      <w:bookmarkStart w:id="9" w:name="_Hlk524511799"/>
      <w:bookmarkEnd w:id="6"/>
      <w:bookmarkEnd w:id="7"/>
      <w:r w:rsidRPr="00AC0F7D">
        <w:rPr>
          <w:rFonts w:eastAsia="Times New Roman" w:cstheme="minorHAnsi"/>
          <w:b/>
          <w:sz w:val="24"/>
          <w:szCs w:val="24"/>
        </w:rPr>
        <w:t>Figure 2:</w:t>
      </w:r>
      <w:r w:rsidRPr="00AC0F7D">
        <w:rPr>
          <w:rFonts w:eastAsia="Times New Roman" w:cstheme="minorHAnsi"/>
          <w:sz w:val="24"/>
          <w:szCs w:val="24"/>
        </w:rPr>
        <w:t xml:space="preserve"> </w:t>
      </w:r>
      <w:r w:rsidR="00174265" w:rsidRPr="00AC0F7D">
        <w:rPr>
          <w:rFonts w:eastAsia="Times New Roman" w:cstheme="minorHAnsi"/>
          <w:b/>
          <w:sz w:val="24"/>
          <w:szCs w:val="24"/>
        </w:rPr>
        <w:t xml:space="preserve">Schematic of pin </w:t>
      </w:r>
      <w:r w:rsidR="00CA2088" w:rsidRPr="00AC0F7D">
        <w:rPr>
          <w:rFonts w:eastAsia="Times New Roman" w:cstheme="minorHAnsi"/>
          <w:b/>
          <w:sz w:val="24"/>
          <w:szCs w:val="24"/>
        </w:rPr>
        <w:t>placement</w:t>
      </w:r>
      <w:r w:rsidR="00BF1A37" w:rsidRPr="00AC0F7D">
        <w:rPr>
          <w:rFonts w:eastAsia="Times New Roman" w:cstheme="minorHAnsi"/>
          <w:b/>
          <w:sz w:val="24"/>
          <w:szCs w:val="24"/>
        </w:rPr>
        <w:t>, fixator placement,</w:t>
      </w:r>
      <w:r w:rsidR="00CA2088" w:rsidRPr="00AC0F7D">
        <w:rPr>
          <w:rFonts w:eastAsia="Times New Roman" w:cstheme="minorHAnsi"/>
          <w:b/>
          <w:sz w:val="24"/>
          <w:szCs w:val="24"/>
        </w:rPr>
        <w:t xml:space="preserve"> and defect creation</w:t>
      </w:r>
      <w:r w:rsidR="004F2659" w:rsidRPr="00AC0F7D">
        <w:rPr>
          <w:rFonts w:eastAsia="Times New Roman" w:cstheme="minorHAnsi"/>
          <w:b/>
          <w:sz w:val="24"/>
          <w:szCs w:val="24"/>
        </w:rPr>
        <w:t>.</w:t>
      </w:r>
      <w:r w:rsidR="002D1176" w:rsidRPr="00AC0F7D">
        <w:rPr>
          <w:rFonts w:eastAsia="Times New Roman" w:cstheme="minorHAnsi"/>
          <w:sz w:val="24"/>
          <w:szCs w:val="24"/>
        </w:rPr>
        <w:t xml:space="preserve"> </w:t>
      </w:r>
      <w:bookmarkStart w:id="10" w:name="_Hlk524355360"/>
      <w:r w:rsidR="00990EA5" w:rsidRPr="00AC0F7D">
        <w:rPr>
          <w:rFonts w:eastAsia="Times New Roman" w:cstheme="minorHAnsi"/>
          <w:b/>
          <w:sz w:val="24"/>
          <w:szCs w:val="24"/>
        </w:rPr>
        <w:t>A</w:t>
      </w:r>
      <w:r w:rsidR="00990EA5" w:rsidRPr="00AC0F7D">
        <w:rPr>
          <w:rFonts w:eastAsia="Times New Roman" w:cstheme="minorHAnsi"/>
          <w:sz w:val="24"/>
          <w:szCs w:val="24"/>
        </w:rPr>
        <w:t xml:space="preserve">: The distal pin </w:t>
      </w:r>
      <w:r w:rsidR="009324C1" w:rsidRPr="00AC0F7D">
        <w:rPr>
          <w:rFonts w:eastAsia="Times New Roman" w:cstheme="minorHAnsi"/>
          <w:sz w:val="24"/>
          <w:szCs w:val="24"/>
        </w:rPr>
        <w:t>(</w:t>
      </w:r>
      <w:r w:rsidR="00990EA5" w:rsidRPr="00AC0F7D">
        <w:rPr>
          <w:rFonts w:eastAsia="Times New Roman" w:cstheme="minorHAnsi"/>
          <w:sz w:val="24"/>
          <w:szCs w:val="24"/>
        </w:rPr>
        <w:t xml:space="preserve">1.0 mm threaded </w:t>
      </w:r>
      <w:r w:rsidR="00FA7AC9" w:rsidRPr="00AC0F7D">
        <w:rPr>
          <w:rFonts w:eastAsia="Times New Roman" w:cstheme="minorHAnsi"/>
          <w:sz w:val="24"/>
          <w:szCs w:val="24"/>
        </w:rPr>
        <w:t>k-</w:t>
      </w:r>
      <w:r w:rsidR="00990EA5" w:rsidRPr="00AC0F7D">
        <w:rPr>
          <w:rFonts w:eastAsia="Times New Roman" w:cstheme="minorHAnsi"/>
          <w:sz w:val="24"/>
          <w:szCs w:val="24"/>
        </w:rPr>
        <w:t xml:space="preserve">wire) is placed </w:t>
      </w:r>
      <w:r w:rsidR="00FA7AC9" w:rsidRPr="00AC0F7D">
        <w:rPr>
          <w:rFonts w:eastAsia="Times New Roman" w:cstheme="minorHAnsi"/>
          <w:sz w:val="24"/>
          <w:szCs w:val="24"/>
        </w:rPr>
        <w:t xml:space="preserve">at the epicondyle metaphyseal region </w:t>
      </w:r>
      <w:r w:rsidR="00990EA5" w:rsidRPr="00AC0F7D">
        <w:rPr>
          <w:rFonts w:eastAsia="Times New Roman" w:cstheme="minorHAnsi"/>
          <w:sz w:val="24"/>
          <w:szCs w:val="24"/>
        </w:rPr>
        <w:t xml:space="preserve">using </w:t>
      </w:r>
      <w:r w:rsidR="00174265" w:rsidRPr="00AC0F7D">
        <w:rPr>
          <w:rFonts w:eastAsia="Times New Roman" w:cstheme="minorHAnsi"/>
          <w:sz w:val="24"/>
          <w:szCs w:val="24"/>
        </w:rPr>
        <w:t xml:space="preserve">the </w:t>
      </w:r>
      <w:r w:rsidR="00990EA5" w:rsidRPr="00AC0F7D">
        <w:rPr>
          <w:rFonts w:eastAsia="Times New Roman" w:cstheme="minorHAnsi"/>
          <w:sz w:val="24"/>
          <w:szCs w:val="24"/>
        </w:rPr>
        <w:t>jig (blue</w:t>
      </w:r>
      <w:r w:rsidR="00174265" w:rsidRPr="00AC0F7D">
        <w:rPr>
          <w:rFonts w:eastAsia="Times New Roman" w:cstheme="minorHAnsi"/>
          <w:sz w:val="24"/>
          <w:szCs w:val="24"/>
        </w:rPr>
        <w:t xml:space="preserve"> rectangle</w:t>
      </w:r>
      <w:r w:rsidR="00990EA5" w:rsidRPr="00AC0F7D">
        <w:rPr>
          <w:rFonts w:eastAsia="Times New Roman" w:cstheme="minorHAnsi"/>
          <w:sz w:val="24"/>
          <w:szCs w:val="24"/>
        </w:rPr>
        <w:t xml:space="preserve">) to guide proper pin insertion. </w:t>
      </w:r>
      <w:r w:rsidR="00174265" w:rsidRPr="00AC0F7D">
        <w:rPr>
          <w:rFonts w:eastAsia="Times New Roman" w:cstheme="minorHAnsi"/>
          <w:sz w:val="24"/>
          <w:szCs w:val="24"/>
        </w:rPr>
        <w:t xml:space="preserve">The jig is placed onto the anterolateral femoral surface. </w:t>
      </w:r>
      <w:r w:rsidR="00990EA5" w:rsidRPr="00AC0F7D">
        <w:rPr>
          <w:rFonts w:eastAsia="Times New Roman" w:cstheme="minorHAnsi"/>
          <w:b/>
          <w:sz w:val="24"/>
          <w:szCs w:val="24"/>
        </w:rPr>
        <w:t>B</w:t>
      </w:r>
      <w:r w:rsidR="00990EA5" w:rsidRPr="00AC0F7D">
        <w:rPr>
          <w:rFonts w:eastAsia="Times New Roman" w:cstheme="minorHAnsi"/>
          <w:sz w:val="24"/>
          <w:szCs w:val="24"/>
        </w:rPr>
        <w:t>:</w:t>
      </w:r>
      <w:r w:rsidR="00174265" w:rsidRPr="00AC0F7D">
        <w:rPr>
          <w:rFonts w:eastAsia="Times New Roman" w:cstheme="minorHAnsi"/>
          <w:sz w:val="24"/>
          <w:szCs w:val="24"/>
        </w:rPr>
        <w:t xml:space="preserve"> The p</w:t>
      </w:r>
      <w:r w:rsidR="00990EA5" w:rsidRPr="00AC0F7D">
        <w:rPr>
          <w:rFonts w:eastAsia="Times New Roman" w:cstheme="minorHAnsi"/>
          <w:sz w:val="24"/>
          <w:szCs w:val="24"/>
        </w:rPr>
        <w:t xml:space="preserve">roximal pin </w:t>
      </w:r>
      <w:r w:rsidR="00174265" w:rsidRPr="00AC0F7D">
        <w:rPr>
          <w:rFonts w:eastAsia="Times New Roman" w:cstheme="minorHAnsi"/>
          <w:sz w:val="24"/>
          <w:szCs w:val="24"/>
        </w:rPr>
        <w:t>(</w:t>
      </w:r>
      <w:r w:rsidR="00990EA5" w:rsidRPr="00AC0F7D">
        <w:rPr>
          <w:rFonts w:eastAsia="Times New Roman" w:cstheme="minorHAnsi"/>
          <w:sz w:val="24"/>
          <w:szCs w:val="24"/>
        </w:rPr>
        <w:t xml:space="preserve">1.0 mm non-threaded </w:t>
      </w:r>
      <w:r w:rsidR="00FA7AC9" w:rsidRPr="00AC0F7D">
        <w:rPr>
          <w:rFonts w:eastAsia="Times New Roman" w:cstheme="minorHAnsi"/>
          <w:sz w:val="24"/>
          <w:szCs w:val="24"/>
        </w:rPr>
        <w:t>k-</w:t>
      </w:r>
      <w:r w:rsidR="00990EA5" w:rsidRPr="00AC0F7D">
        <w:rPr>
          <w:rFonts w:eastAsia="Times New Roman" w:cstheme="minorHAnsi"/>
          <w:sz w:val="24"/>
          <w:szCs w:val="24"/>
        </w:rPr>
        <w:t>wire</w:t>
      </w:r>
      <w:r w:rsidR="00174265" w:rsidRPr="00AC0F7D">
        <w:rPr>
          <w:rFonts w:eastAsia="Times New Roman" w:cstheme="minorHAnsi"/>
          <w:sz w:val="24"/>
          <w:szCs w:val="24"/>
        </w:rPr>
        <w:t xml:space="preserve">) is placed using the jig after making a small incision in the gluteal tendon. </w:t>
      </w:r>
      <w:r w:rsidR="00990EA5" w:rsidRPr="00AC0F7D">
        <w:rPr>
          <w:rFonts w:eastAsia="Times New Roman" w:cstheme="minorHAnsi"/>
          <w:b/>
          <w:sz w:val="24"/>
          <w:szCs w:val="24"/>
        </w:rPr>
        <w:t>C</w:t>
      </w:r>
      <w:r w:rsidR="00990EA5" w:rsidRPr="00AC0F7D">
        <w:rPr>
          <w:rFonts w:eastAsia="Times New Roman" w:cstheme="minorHAnsi"/>
          <w:sz w:val="24"/>
          <w:szCs w:val="24"/>
        </w:rPr>
        <w:t xml:space="preserve">: </w:t>
      </w:r>
      <w:r w:rsidR="00174265" w:rsidRPr="00AC0F7D">
        <w:rPr>
          <w:rFonts w:eastAsia="Times New Roman" w:cstheme="minorHAnsi"/>
          <w:sz w:val="24"/>
          <w:szCs w:val="24"/>
        </w:rPr>
        <w:t>The</w:t>
      </w:r>
      <w:r w:rsidR="00990EA5" w:rsidRPr="00AC0F7D">
        <w:rPr>
          <w:rFonts w:eastAsia="Times New Roman" w:cstheme="minorHAnsi"/>
          <w:sz w:val="24"/>
          <w:szCs w:val="24"/>
        </w:rPr>
        <w:t xml:space="preserve"> middle pins </w:t>
      </w:r>
      <w:r w:rsidR="00174265" w:rsidRPr="00AC0F7D">
        <w:rPr>
          <w:rFonts w:eastAsia="Times New Roman" w:cstheme="minorHAnsi"/>
          <w:sz w:val="24"/>
          <w:szCs w:val="24"/>
        </w:rPr>
        <w:t>(</w:t>
      </w:r>
      <w:r w:rsidR="00990EA5" w:rsidRPr="00AC0F7D">
        <w:rPr>
          <w:rFonts w:eastAsia="Times New Roman" w:cstheme="minorHAnsi"/>
          <w:sz w:val="24"/>
          <w:szCs w:val="24"/>
        </w:rPr>
        <w:t xml:space="preserve">1.0 mm threaded </w:t>
      </w:r>
      <w:r w:rsidR="00FA7AC9" w:rsidRPr="00AC0F7D">
        <w:rPr>
          <w:rFonts w:eastAsia="Times New Roman" w:cstheme="minorHAnsi"/>
          <w:sz w:val="24"/>
          <w:szCs w:val="24"/>
        </w:rPr>
        <w:t>k-</w:t>
      </w:r>
      <w:r w:rsidR="00990EA5" w:rsidRPr="00AC0F7D">
        <w:rPr>
          <w:rFonts w:eastAsia="Times New Roman" w:cstheme="minorHAnsi"/>
          <w:sz w:val="24"/>
          <w:szCs w:val="24"/>
        </w:rPr>
        <w:t>wire</w:t>
      </w:r>
      <w:r w:rsidR="00174265" w:rsidRPr="00AC0F7D">
        <w:rPr>
          <w:rFonts w:eastAsia="Times New Roman" w:cstheme="minorHAnsi"/>
          <w:sz w:val="24"/>
          <w:szCs w:val="24"/>
        </w:rPr>
        <w:t>) are inserted</w:t>
      </w:r>
      <w:r w:rsidR="00990EA5" w:rsidRPr="00AC0F7D">
        <w:rPr>
          <w:rFonts w:eastAsia="Times New Roman" w:cstheme="minorHAnsi"/>
          <w:sz w:val="24"/>
          <w:szCs w:val="24"/>
        </w:rPr>
        <w:t xml:space="preserve"> using</w:t>
      </w:r>
      <w:r w:rsidR="00174265" w:rsidRPr="00AC0F7D">
        <w:rPr>
          <w:rFonts w:eastAsia="Times New Roman" w:cstheme="minorHAnsi"/>
          <w:sz w:val="24"/>
          <w:szCs w:val="24"/>
        </w:rPr>
        <w:t xml:space="preserve"> the</w:t>
      </w:r>
      <w:r w:rsidR="00990EA5" w:rsidRPr="00AC0F7D">
        <w:rPr>
          <w:rFonts w:eastAsia="Times New Roman" w:cstheme="minorHAnsi"/>
          <w:sz w:val="24"/>
          <w:szCs w:val="24"/>
        </w:rPr>
        <w:t xml:space="preserve"> jig. </w:t>
      </w:r>
      <w:r w:rsidR="00990EA5" w:rsidRPr="00AC0F7D">
        <w:rPr>
          <w:rFonts w:eastAsia="Times New Roman" w:cstheme="minorHAnsi"/>
          <w:b/>
          <w:sz w:val="24"/>
          <w:szCs w:val="24"/>
        </w:rPr>
        <w:t>D</w:t>
      </w:r>
      <w:r w:rsidR="00990EA5" w:rsidRPr="00AC0F7D">
        <w:rPr>
          <w:rFonts w:eastAsia="Times New Roman" w:cstheme="minorHAnsi"/>
          <w:sz w:val="24"/>
          <w:szCs w:val="24"/>
        </w:rPr>
        <w:t xml:space="preserve">: </w:t>
      </w:r>
      <w:r w:rsidR="00174265" w:rsidRPr="00AC0F7D">
        <w:rPr>
          <w:rFonts w:eastAsia="Times New Roman" w:cstheme="minorHAnsi"/>
          <w:sz w:val="24"/>
          <w:szCs w:val="24"/>
        </w:rPr>
        <w:t xml:space="preserve">The jig is removed and the </w:t>
      </w:r>
      <w:r w:rsidR="00FA7AC9" w:rsidRPr="00AC0F7D">
        <w:rPr>
          <w:rFonts w:eastAsia="Times New Roman" w:cstheme="minorHAnsi"/>
          <w:sz w:val="24"/>
          <w:szCs w:val="24"/>
        </w:rPr>
        <w:t>2 plates are</w:t>
      </w:r>
      <w:r w:rsidR="00174265" w:rsidRPr="00AC0F7D">
        <w:rPr>
          <w:rFonts w:eastAsia="Times New Roman" w:cstheme="minorHAnsi"/>
          <w:sz w:val="24"/>
          <w:szCs w:val="24"/>
        </w:rPr>
        <w:t xml:space="preserve"> </w:t>
      </w:r>
      <w:r w:rsidR="00990EA5" w:rsidRPr="00AC0F7D">
        <w:rPr>
          <w:rFonts w:eastAsia="Times New Roman" w:cstheme="minorHAnsi"/>
          <w:sz w:val="24"/>
          <w:szCs w:val="24"/>
        </w:rPr>
        <w:t>attached</w:t>
      </w:r>
      <w:r w:rsidR="00FA7AC9" w:rsidRPr="00AC0F7D">
        <w:rPr>
          <w:rFonts w:eastAsia="Times New Roman" w:cstheme="minorHAnsi"/>
          <w:sz w:val="24"/>
          <w:szCs w:val="24"/>
        </w:rPr>
        <w:t xml:space="preserve"> to the pins using the 2 screws</w:t>
      </w:r>
      <w:r w:rsidR="00A51393" w:rsidRPr="00AC0F7D">
        <w:rPr>
          <w:rFonts w:eastAsia="Times New Roman" w:cstheme="minorHAnsi"/>
          <w:sz w:val="24"/>
          <w:szCs w:val="24"/>
        </w:rPr>
        <w:t xml:space="preserve"> </w:t>
      </w:r>
      <w:r w:rsidR="00FA7AC9" w:rsidRPr="00AC0F7D">
        <w:rPr>
          <w:rFonts w:eastAsia="Times New Roman" w:cstheme="minorHAnsi"/>
          <w:sz w:val="24"/>
          <w:szCs w:val="24"/>
        </w:rPr>
        <w:t xml:space="preserve">to secure the plates. </w:t>
      </w:r>
      <w:r w:rsidR="00746AC0" w:rsidRPr="00AC0F7D">
        <w:rPr>
          <w:rFonts w:eastAsia="Times New Roman" w:cstheme="minorHAnsi"/>
          <w:sz w:val="24"/>
          <w:szCs w:val="24"/>
        </w:rPr>
        <w:t>T</w:t>
      </w:r>
      <w:r w:rsidR="00FA7AC9" w:rsidRPr="00AC0F7D">
        <w:rPr>
          <w:rFonts w:eastAsia="Times New Roman" w:cstheme="minorHAnsi"/>
          <w:sz w:val="24"/>
          <w:szCs w:val="24"/>
        </w:rPr>
        <w:t>he plates</w:t>
      </w:r>
      <w:r w:rsidR="00990EA5" w:rsidRPr="00AC0F7D">
        <w:rPr>
          <w:rFonts w:eastAsia="Times New Roman" w:cstheme="minorHAnsi"/>
          <w:sz w:val="24"/>
          <w:szCs w:val="24"/>
        </w:rPr>
        <w:t xml:space="preserve"> </w:t>
      </w:r>
      <w:r w:rsidR="00746AC0" w:rsidRPr="00AC0F7D">
        <w:rPr>
          <w:rFonts w:eastAsia="Times New Roman" w:cstheme="minorHAnsi"/>
          <w:sz w:val="24"/>
          <w:szCs w:val="24"/>
        </w:rPr>
        <w:t xml:space="preserve">are tightened </w:t>
      </w:r>
      <w:r w:rsidR="00990EA5" w:rsidRPr="00AC0F7D">
        <w:rPr>
          <w:rFonts w:eastAsia="Times New Roman" w:cstheme="minorHAnsi"/>
          <w:sz w:val="24"/>
          <w:szCs w:val="24"/>
        </w:rPr>
        <w:t xml:space="preserve">1 cm above skin </w:t>
      </w:r>
      <w:r w:rsidR="00174265" w:rsidRPr="00AC0F7D">
        <w:rPr>
          <w:rFonts w:eastAsia="Times New Roman" w:cstheme="minorHAnsi"/>
          <w:sz w:val="24"/>
          <w:szCs w:val="24"/>
        </w:rPr>
        <w:t xml:space="preserve">level </w:t>
      </w:r>
      <w:r w:rsidR="00FA7AC9" w:rsidRPr="00AC0F7D">
        <w:rPr>
          <w:rFonts w:eastAsia="Times New Roman" w:cstheme="minorHAnsi"/>
          <w:sz w:val="24"/>
          <w:szCs w:val="24"/>
        </w:rPr>
        <w:t>to avoid pressure on the skin</w:t>
      </w:r>
      <w:r w:rsidR="00990EA5" w:rsidRPr="00AC0F7D">
        <w:rPr>
          <w:rFonts w:eastAsia="Times New Roman" w:cstheme="minorHAnsi"/>
          <w:sz w:val="24"/>
          <w:szCs w:val="24"/>
        </w:rPr>
        <w:t xml:space="preserve">. </w:t>
      </w:r>
      <w:r w:rsidR="00990EA5" w:rsidRPr="00AC0F7D">
        <w:rPr>
          <w:rFonts w:eastAsia="Times New Roman" w:cstheme="minorHAnsi"/>
          <w:b/>
          <w:sz w:val="24"/>
          <w:szCs w:val="24"/>
        </w:rPr>
        <w:t>E</w:t>
      </w:r>
      <w:r w:rsidR="00990EA5" w:rsidRPr="00AC0F7D">
        <w:rPr>
          <w:rFonts w:eastAsia="Times New Roman" w:cstheme="minorHAnsi"/>
          <w:sz w:val="24"/>
          <w:szCs w:val="24"/>
        </w:rPr>
        <w:t xml:space="preserve">: </w:t>
      </w:r>
      <w:r w:rsidR="00FA7AC9" w:rsidRPr="00AC0F7D">
        <w:rPr>
          <w:rFonts w:eastAsia="Times New Roman" w:cstheme="minorHAnsi"/>
          <w:sz w:val="24"/>
          <w:szCs w:val="24"/>
        </w:rPr>
        <w:t xml:space="preserve">A </w:t>
      </w:r>
      <w:r w:rsidR="00575F46" w:rsidRPr="00AC0F7D">
        <w:rPr>
          <w:rFonts w:eastAsia="Times New Roman" w:cstheme="minorHAnsi"/>
          <w:sz w:val="24"/>
          <w:szCs w:val="24"/>
        </w:rPr>
        <w:t>sagittal</w:t>
      </w:r>
      <w:r w:rsidR="00FA7AC9" w:rsidRPr="00AC0F7D">
        <w:rPr>
          <w:rFonts w:eastAsia="Times New Roman" w:cstheme="minorHAnsi"/>
          <w:sz w:val="24"/>
          <w:szCs w:val="24"/>
        </w:rPr>
        <w:t xml:space="preserve"> </w:t>
      </w:r>
      <w:r w:rsidR="00746AC0" w:rsidRPr="00AC0F7D">
        <w:rPr>
          <w:rFonts w:eastAsia="Times New Roman" w:cstheme="minorHAnsi"/>
          <w:sz w:val="24"/>
          <w:szCs w:val="24"/>
        </w:rPr>
        <w:t>oscillating saw</w:t>
      </w:r>
      <w:r w:rsidR="00990EA5" w:rsidRPr="00AC0F7D">
        <w:rPr>
          <w:rFonts w:eastAsia="Times New Roman" w:cstheme="minorHAnsi"/>
          <w:sz w:val="24"/>
          <w:szCs w:val="24"/>
        </w:rPr>
        <w:t xml:space="preserve"> </w:t>
      </w:r>
      <w:r w:rsidR="00174265" w:rsidRPr="00AC0F7D">
        <w:rPr>
          <w:rFonts w:eastAsia="Times New Roman" w:cstheme="minorHAnsi"/>
          <w:sz w:val="24"/>
          <w:szCs w:val="24"/>
        </w:rPr>
        <w:t xml:space="preserve">is used to create a 5 mm defect </w:t>
      </w:r>
      <w:r w:rsidR="00990EA5" w:rsidRPr="00AC0F7D">
        <w:rPr>
          <w:rFonts w:eastAsia="Times New Roman" w:cstheme="minorHAnsi"/>
          <w:sz w:val="24"/>
          <w:szCs w:val="24"/>
        </w:rPr>
        <w:t>between the two middle pins.</w:t>
      </w:r>
      <w:bookmarkEnd w:id="10"/>
    </w:p>
    <w:p w14:paraId="312F7990" w14:textId="77777777" w:rsidR="00A70630" w:rsidRPr="00AC0F7D" w:rsidRDefault="00A70630" w:rsidP="00AC0F7D">
      <w:pPr>
        <w:spacing w:after="0" w:line="240" w:lineRule="auto"/>
        <w:jc w:val="both"/>
        <w:rPr>
          <w:rFonts w:eastAsia="Times New Roman" w:cstheme="minorHAnsi"/>
          <w:sz w:val="24"/>
          <w:szCs w:val="24"/>
        </w:rPr>
      </w:pPr>
    </w:p>
    <w:p w14:paraId="340156B8" w14:textId="0B3A06B4" w:rsidR="009D5288" w:rsidRDefault="00B73425" w:rsidP="00AC0F7D">
      <w:pPr>
        <w:spacing w:after="0" w:line="240" w:lineRule="auto"/>
        <w:jc w:val="both"/>
        <w:rPr>
          <w:rFonts w:eastAsia="Times New Roman" w:cstheme="minorHAnsi"/>
          <w:sz w:val="24"/>
          <w:szCs w:val="24"/>
        </w:rPr>
      </w:pPr>
      <w:bookmarkStart w:id="11" w:name="_Hlk524511812"/>
      <w:bookmarkEnd w:id="9"/>
      <w:r w:rsidRPr="00AC0F7D">
        <w:rPr>
          <w:rFonts w:eastAsia="Times New Roman" w:cstheme="minorHAnsi"/>
          <w:b/>
          <w:sz w:val="24"/>
          <w:szCs w:val="24"/>
        </w:rPr>
        <w:t xml:space="preserve">Figure </w:t>
      </w:r>
      <w:r w:rsidR="001D0FED" w:rsidRPr="00AC0F7D">
        <w:rPr>
          <w:rFonts w:eastAsia="Times New Roman" w:cstheme="minorHAnsi"/>
          <w:b/>
          <w:sz w:val="24"/>
          <w:szCs w:val="24"/>
        </w:rPr>
        <w:t>3</w:t>
      </w:r>
      <w:r w:rsidRPr="00AC0F7D">
        <w:rPr>
          <w:rFonts w:eastAsia="Times New Roman" w:cstheme="minorHAnsi"/>
          <w:b/>
          <w:sz w:val="24"/>
          <w:szCs w:val="24"/>
        </w:rPr>
        <w:t>:</w:t>
      </w:r>
      <w:r w:rsidRPr="00AC0F7D">
        <w:rPr>
          <w:rFonts w:eastAsia="Times New Roman" w:cstheme="minorHAnsi"/>
          <w:sz w:val="24"/>
          <w:szCs w:val="24"/>
        </w:rPr>
        <w:t xml:space="preserve"> </w:t>
      </w:r>
      <w:bookmarkStart w:id="12" w:name="_Hlk524355372"/>
      <w:r w:rsidR="00BF1A37" w:rsidRPr="00AC0F7D">
        <w:rPr>
          <w:rFonts w:eastAsia="Times New Roman" w:cstheme="minorHAnsi"/>
          <w:b/>
          <w:sz w:val="24"/>
          <w:szCs w:val="24"/>
        </w:rPr>
        <w:t>Representative high-resolution radiograph</w:t>
      </w:r>
      <w:r w:rsidR="00174265" w:rsidRPr="00AC0F7D">
        <w:rPr>
          <w:rFonts w:eastAsia="Times New Roman" w:cstheme="minorHAnsi"/>
          <w:b/>
          <w:sz w:val="24"/>
          <w:szCs w:val="24"/>
        </w:rPr>
        <w:t>s show bone healing with rhBMP-2 treatment.</w:t>
      </w:r>
      <w:r w:rsidR="00492041" w:rsidRPr="00AC0F7D">
        <w:rPr>
          <w:rFonts w:eastAsia="Times New Roman" w:cstheme="minorHAnsi"/>
          <w:b/>
          <w:sz w:val="24"/>
          <w:szCs w:val="24"/>
        </w:rPr>
        <w:t xml:space="preserve"> </w:t>
      </w:r>
      <w:r w:rsidR="00174265" w:rsidRPr="00AC0F7D">
        <w:rPr>
          <w:rFonts w:eastAsia="Times New Roman" w:cstheme="minorHAnsi"/>
          <w:sz w:val="24"/>
          <w:szCs w:val="24"/>
        </w:rPr>
        <w:t xml:space="preserve">Images </w:t>
      </w:r>
      <w:r w:rsidR="00492041" w:rsidRPr="00AC0F7D">
        <w:rPr>
          <w:rFonts w:eastAsia="Times New Roman" w:cstheme="minorHAnsi"/>
          <w:sz w:val="24"/>
          <w:szCs w:val="24"/>
        </w:rPr>
        <w:t xml:space="preserve">for the </w:t>
      </w:r>
      <w:r w:rsidR="00174265" w:rsidRPr="00AC0F7D">
        <w:rPr>
          <w:rFonts w:eastAsia="Times New Roman" w:cstheme="minorHAnsi"/>
          <w:sz w:val="24"/>
          <w:szCs w:val="24"/>
        </w:rPr>
        <w:t>negative control collagen sponge and the</w:t>
      </w:r>
      <w:r w:rsidR="00492041" w:rsidRPr="00AC0F7D">
        <w:rPr>
          <w:rFonts w:eastAsia="Times New Roman" w:cstheme="minorHAnsi"/>
          <w:sz w:val="24"/>
          <w:szCs w:val="24"/>
        </w:rPr>
        <w:t xml:space="preserve"> rhBMP-2 </w:t>
      </w:r>
      <w:r w:rsidR="00174265" w:rsidRPr="00AC0F7D">
        <w:rPr>
          <w:rFonts w:eastAsia="Times New Roman" w:cstheme="minorHAnsi"/>
          <w:sz w:val="24"/>
          <w:szCs w:val="24"/>
        </w:rPr>
        <w:t xml:space="preserve">soaked </w:t>
      </w:r>
      <w:r w:rsidR="00492041" w:rsidRPr="00AC0F7D">
        <w:rPr>
          <w:rFonts w:eastAsia="Times New Roman" w:cstheme="minorHAnsi"/>
          <w:sz w:val="24"/>
          <w:szCs w:val="24"/>
        </w:rPr>
        <w:t>sponge</w:t>
      </w:r>
      <w:r w:rsidR="00174265" w:rsidRPr="00AC0F7D">
        <w:rPr>
          <w:rFonts w:eastAsia="Times New Roman" w:cstheme="minorHAnsi"/>
          <w:sz w:val="24"/>
          <w:szCs w:val="24"/>
        </w:rPr>
        <w:t xml:space="preserve"> </w:t>
      </w:r>
      <w:r w:rsidR="00475E41" w:rsidRPr="00AC0F7D">
        <w:rPr>
          <w:rFonts w:eastAsia="Times New Roman" w:cstheme="minorHAnsi"/>
          <w:sz w:val="24"/>
          <w:szCs w:val="24"/>
        </w:rPr>
        <w:t xml:space="preserve">groups </w:t>
      </w:r>
      <w:r w:rsidR="00174265" w:rsidRPr="00AC0F7D">
        <w:rPr>
          <w:rFonts w:eastAsia="Times New Roman" w:cstheme="minorHAnsi"/>
          <w:sz w:val="24"/>
          <w:szCs w:val="24"/>
        </w:rPr>
        <w:t>are shown at</w:t>
      </w:r>
      <w:r w:rsidR="00CA2088" w:rsidRPr="00AC0F7D">
        <w:rPr>
          <w:rFonts w:eastAsia="Times New Roman" w:cstheme="minorHAnsi"/>
          <w:sz w:val="24"/>
          <w:szCs w:val="24"/>
        </w:rPr>
        <w:t xml:space="preserve"> 0, 4, and 12 weeks postop</w:t>
      </w:r>
      <w:r w:rsidR="00492041" w:rsidRPr="00AC0F7D">
        <w:rPr>
          <w:rFonts w:eastAsia="Times New Roman" w:cstheme="minorHAnsi"/>
          <w:sz w:val="24"/>
          <w:szCs w:val="24"/>
        </w:rPr>
        <w:t>eratively</w:t>
      </w:r>
      <w:r w:rsidR="00CA2088" w:rsidRPr="00AC0F7D">
        <w:rPr>
          <w:rFonts w:eastAsia="Times New Roman" w:cstheme="minorHAnsi"/>
          <w:sz w:val="24"/>
          <w:szCs w:val="24"/>
        </w:rPr>
        <w:t>.</w:t>
      </w:r>
      <w:r w:rsidR="00BF1A37" w:rsidRPr="00AC0F7D">
        <w:rPr>
          <w:rFonts w:eastAsia="Times New Roman" w:cstheme="minorHAnsi"/>
          <w:sz w:val="24"/>
          <w:szCs w:val="24"/>
        </w:rPr>
        <w:t xml:space="preserve"> The rhBMP-2 treatment group exhibits significant healing after 4 weeks</w:t>
      </w:r>
      <w:r w:rsidR="00214BB6" w:rsidRPr="00AC0F7D">
        <w:rPr>
          <w:rFonts w:eastAsia="Times New Roman" w:cstheme="minorHAnsi"/>
          <w:sz w:val="24"/>
          <w:szCs w:val="24"/>
        </w:rPr>
        <w:t xml:space="preserve"> with callous spanning the defect</w:t>
      </w:r>
      <w:r w:rsidR="001D0FED" w:rsidRPr="00AC0F7D">
        <w:rPr>
          <w:rFonts w:eastAsia="Times New Roman" w:cstheme="minorHAnsi"/>
          <w:sz w:val="24"/>
          <w:szCs w:val="24"/>
        </w:rPr>
        <w:t>. T</w:t>
      </w:r>
      <w:r w:rsidR="00BF1A37" w:rsidRPr="00AC0F7D">
        <w:rPr>
          <w:rFonts w:eastAsia="Times New Roman" w:cstheme="minorHAnsi"/>
          <w:sz w:val="24"/>
          <w:szCs w:val="24"/>
        </w:rPr>
        <w:t xml:space="preserve">he </w:t>
      </w:r>
      <w:r w:rsidR="00174265" w:rsidRPr="00AC0F7D">
        <w:rPr>
          <w:rFonts w:eastAsia="Times New Roman" w:cstheme="minorHAnsi"/>
          <w:sz w:val="24"/>
          <w:szCs w:val="24"/>
        </w:rPr>
        <w:t>negative control femur</w:t>
      </w:r>
      <w:r w:rsidR="00BF1A37" w:rsidRPr="00AC0F7D">
        <w:rPr>
          <w:rFonts w:eastAsia="Times New Roman" w:cstheme="minorHAnsi"/>
          <w:sz w:val="24"/>
          <w:szCs w:val="24"/>
        </w:rPr>
        <w:t xml:space="preserve"> </w:t>
      </w:r>
      <w:r w:rsidR="009771F7" w:rsidRPr="00AC0F7D">
        <w:rPr>
          <w:rFonts w:eastAsia="Times New Roman" w:cstheme="minorHAnsi"/>
          <w:sz w:val="24"/>
          <w:szCs w:val="24"/>
        </w:rPr>
        <w:t xml:space="preserve">ends do not </w:t>
      </w:r>
      <w:r w:rsidR="003E6768" w:rsidRPr="00AC0F7D">
        <w:rPr>
          <w:rFonts w:eastAsia="Times New Roman" w:cstheme="minorHAnsi"/>
          <w:sz w:val="24"/>
          <w:szCs w:val="24"/>
        </w:rPr>
        <w:t xml:space="preserve">heal with bridging bone </w:t>
      </w:r>
      <w:r w:rsidR="00214BB6" w:rsidRPr="00AC0F7D">
        <w:rPr>
          <w:rFonts w:eastAsia="Times New Roman" w:cstheme="minorHAnsi"/>
          <w:sz w:val="24"/>
          <w:szCs w:val="24"/>
        </w:rPr>
        <w:t xml:space="preserve">and the </w:t>
      </w:r>
      <w:r w:rsidR="003E6768" w:rsidRPr="00AC0F7D">
        <w:rPr>
          <w:rFonts w:eastAsia="Times New Roman" w:cstheme="minorHAnsi"/>
          <w:sz w:val="24"/>
          <w:szCs w:val="24"/>
        </w:rPr>
        <w:t xml:space="preserve">defect </w:t>
      </w:r>
      <w:r w:rsidR="00214BB6" w:rsidRPr="00AC0F7D">
        <w:rPr>
          <w:rFonts w:eastAsia="Times New Roman" w:cstheme="minorHAnsi"/>
          <w:sz w:val="24"/>
          <w:szCs w:val="24"/>
        </w:rPr>
        <w:t xml:space="preserve">remains </w:t>
      </w:r>
      <w:r w:rsidR="0026242A" w:rsidRPr="00AC0F7D">
        <w:rPr>
          <w:rFonts w:eastAsia="Times New Roman" w:cstheme="minorHAnsi"/>
          <w:sz w:val="24"/>
          <w:szCs w:val="24"/>
        </w:rPr>
        <w:t xml:space="preserve">a </w:t>
      </w:r>
      <w:r w:rsidR="003E6768" w:rsidRPr="00AC0F7D">
        <w:rPr>
          <w:rFonts w:eastAsia="Times New Roman" w:cstheme="minorHAnsi"/>
          <w:sz w:val="24"/>
          <w:szCs w:val="24"/>
        </w:rPr>
        <w:t>non-uni</w:t>
      </w:r>
      <w:r w:rsidR="0026242A" w:rsidRPr="00AC0F7D">
        <w:rPr>
          <w:rFonts w:eastAsia="Times New Roman" w:cstheme="minorHAnsi"/>
          <w:sz w:val="24"/>
          <w:szCs w:val="24"/>
        </w:rPr>
        <w:t>on</w:t>
      </w:r>
      <w:r w:rsidR="009771F7" w:rsidRPr="00AC0F7D">
        <w:rPr>
          <w:rFonts w:eastAsia="Times New Roman" w:cstheme="minorHAnsi"/>
          <w:sz w:val="24"/>
          <w:szCs w:val="24"/>
        </w:rPr>
        <w:t>.</w:t>
      </w:r>
      <w:bookmarkEnd w:id="12"/>
    </w:p>
    <w:p w14:paraId="4C1FE295" w14:textId="77777777" w:rsidR="00A70630" w:rsidRPr="00AC0F7D" w:rsidRDefault="00A70630" w:rsidP="00AC0F7D">
      <w:pPr>
        <w:spacing w:after="0" w:line="240" w:lineRule="auto"/>
        <w:jc w:val="both"/>
        <w:rPr>
          <w:rFonts w:eastAsia="Times New Roman" w:cstheme="minorHAnsi"/>
          <w:sz w:val="24"/>
          <w:szCs w:val="24"/>
        </w:rPr>
      </w:pPr>
    </w:p>
    <w:p w14:paraId="72E4BEB4" w14:textId="3F6DCE9F" w:rsidR="009D5288" w:rsidRDefault="00B73425" w:rsidP="00AC0F7D">
      <w:pPr>
        <w:spacing w:after="0" w:line="240" w:lineRule="auto"/>
        <w:jc w:val="both"/>
        <w:rPr>
          <w:rFonts w:eastAsia="Times New Roman" w:cstheme="minorHAnsi"/>
          <w:sz w:val="24"/>
          <w:szCs w:val="24"/>
        </w:rPr>
      </w:pPr>
      <w:bookmarkStart w:id="13" w:name="_Hlk524355383"/>
      <w:bookmarkEnd w:id="11"/>
      <w:r w:rsidRPr="00AC0F7D">
        <w:rPr>
          <w:rFonts w:eastAsia="Times New Roman" w:cstheme="minorHAnsi"/>
          <w:b/>
          <w:sz w:val="24"/>
          <w:szCs w:val="24"/>
        </w:rPr>
        <w:t xml:space="preserve">Figure </w:t>
      </w:r>
      <w:r w:rsidR="004A1D3B" w:rsidRPr="00AC0F7D">
        <w:rPr>
          <w:rFonts w:eastAsia="Times New Roman" w:cstheme="minorHAnsi"/>
          <w:b/>
          <w:sz w:val="24"/>
          <w:szCs w:val="24"/>
        </w:rPr>
        <w:t>4</w:t>
      </w:r>
      <w:r w:rsidRPr="00AC0F7D">
        <w:rPr>
          <w:rFonts w:eastAsia="Times New Roman" w:cstheme="minorHAnsi"/>
          <w:b/>
          <w:sz w:val="24"/>
          <w:szCs w:val="24"/>
        </w:rPr>
        <w:t>:</w:t>
      </w:r>
      <w:r w:rsidRPr="00AC0F7D">
        <w:rPr>
          <w:rFonts w:eastAsia="Times New Roman" w:cstheme="minorHAnsi"/>
          <w:sz w:val="24"/>
          <w:szCs w:val="24"/>
        </w:rPr>
        <w:t xml:space="preserve"> </w:t>
      </w:r>
      <w:r w:rsidR="00214BB6" w:rsidRPr="00AC0F7D">
        <w:rPr>
          <w:rFonts w:eastAsia="Times New Roman" w:cstheme="minorHAnsi"/>
          <w:b/>
          <w:sz w:val="24"/>
          <w:szCs w:val="24"/>
        </w:rPr>
        <w:t xml:space="preserve">Significant new bone formation is seen with rhBMP-2 treatment. </w:t>
      </w:r>
      <w:r w:rsidR="00CA2088" w:rsidRPr="00AC0F7D">
        <w:rPr>
          <w:rFonts w:eastAsia="Times New Roman" w:cstheme="minorHAnsi"/>
          <w:sz w:val="24"/>
          <w:szCs w:val="24"/>
        </w:rPr>
        <w:t xml:space="preserve">Representative </w:t>
      </w:r>
      <w:r w:rsidR="009771F7" w:rsidRPr="00AC0F7D">
        <w:rPr>
          <w:rFonts w:eastAsia="Times New Roman" w:cstheme="minorHAnsi"/>
          <w:sz w:val="24"/>
          <w:szCs w:val="24"/>
        </w:rPr>
        <w:t xml:space="preserve">4x </w:t>
      </w:r>
      <w:r w:rsidR="00CA2088" w:rsidRPr="00AC0F7D">
        <w:rPr>
          <w:rFonts w:eastAsia="Times New Roman" w:cstheme="minorHAnsi"/>
          <w:sz w:val="24"/>
          <w:szCs w:val="24"/>
        </w:rPr>
        <w:t xml:space="preserve">magnified </w:t>
      </w:r>
      <w:r w:rsidR="009771F7" w:rsidRPr="00AC0F7D">
        <w:rPr>
          <w:rFonts w:eastAsia="Times New Roman" w:cstheme="minorHAnsi"/>
          <w:sz w:val="24"/>
          <w:szCs w:val="24"/>
        </w:rPr>
        <w:t xml:space="preserve">H&amp;E </w:t>
      </w:r>
      <w:r w:rsidR="00CA2088" w:rsidRPr="00AC0F7D">
        <w:rPr>
          <w:rFonts w:eastAsia="Times New Roman" w:cstheme="minorHAnsi"/>
          <w:sz w:val="24"/>
          <w:szCs w:val="24"/>
        </w:rPr>
        <w:t xml:space="preserve">histological images </w:t>
      </w:r>
      <w:r w:rsidR="00492041" w:rsidRPr="00AC0F7D">
        <w:rPr>
          <w:rFonts w:eastAsia="Times New Roman" w:cstheme="minorHAnsi"/>
          <w:sz w:val="24"/>
          <w:szCs w:val="24"/>
        </w:rPr>
        <w:t xml:space="preserve">for </w:t>
      </w:r>
      <w:r w:rsidR="00214BB6" w:rsidRPr="00AC0F7D">
        <w:rPr>
          <w:rFonts w:eastAsia="Times New Roman" w:cstheme="minorHAnsi"/>
          <w:sz w:val="24"/>
          <w:szCs w:val="24"/>
        </w:rPr>
        <w:t>the negative control collagen sponge and the rhBMP-2 soaked sponge group</w:t>
      </w:r>
      <w:r w:rsidR="009771F7" w:rsidRPr="00AC0F7D">
        <w:rPr>
          <w:rFonts w:eastAsia="Times New Roman" w:cstheme="minorHAnsi"/>
          <w:sz w:val="24"/>
          <w:szCs w:val="24"/>
        </w:rPr>
        <w:t>s</w:t>
      </w:r>
      <w:r w:rsidR="0036140B" w:rsidRPr="00AC0F7D">
        <w:rPr>
          <w:rFonts w:eastAsia="Times New Roman" w:cstheme="minorHAnsi"/>
          <w:sz w:val="24"/>
          <w:szCs w:val="24"/>
        </w:rPr>
        <w:t xml:space="preserve"> both at the cut femur edge and within the defect</w:t>
      </w:r>
      <w:r w:rsidR="00214BB6" w:rsidRPr="00AC0F7D">
        <w:rPr>
          <w:rFonts w:eastAsia="Times New Roman" w:cstheme="minorHAnsi"/>
          <w:sz w:val="24"/>
          <w:szCs w:val="24"/>
        </w:rPr>
        <w:t xml:space="preserve">. </w:t>
      </w:r>
      <w:r w:rsidR="003E6768" w:rsidRPr="00AC0F7D">
        <w:rPr>
          <w:rFonts w:eastAsia="Times New Roman" w:cstheme="minorHAnsi"/>
          <w:sz w:val="24"/>
          <w:szCs w:val="24"/>
        </w:rPr>
        <w:t>N</w:t>
      </w:r>
      <w:r w:rsidR="00214BB6" w:rsidRPr="00AC0F7D">
        <w:rPr>
          <w:rFonts w:eastAsia="Times New Roman" w:cstheme="minorHAnsi"/>
          <w:sz w:val="24"/>
          <w:szCs w:val="24"/>
        </w:rPr>
        <w:t>ew</w:t>
      </w:r>
      <w:r w:rsidR="00A51393" w:rsidRPr="00AC0F7D">
        <w:rPr>
          <w:rFonts w:eastAsia="Times New Roman" w:cstheme="minorHAnsi"/>
          <w:sz w:val="24"/>
          <w:szCs w:val="24"/>
        </w:rPr>
        <w:t xml:space="preserve"> bone formed around the control femur edge, but significant extensions of both new trabecular bone as well as </w:t>
      </w:r>
      <w:r w:rsidR="00EC6544">
        <w:rPr>
          <w:rFonts w:eastAsia="Times New Roman" w:cstheme="minorHAnsi"/>
          <w:sz w:val="24"/>
          <w:szCs w:val="24"/>
        </w:rPr>
        <w:t xml:space="preserve">the </w:t>
      </w:r>
      <w:r w:rsidR="00A51393" w:rsidRPr="00AC0F7D">
        <w:rPr>
          <w:rFonts w:eastAsia="Times New Roman" w:cstheme="minorHAnsi"/>
          <w:sz w:val="24"/>
          <w:szCs w:val="24"/>
        </w:rPr>
        <w:t>periosteal callous project from the treated femur. No bony material is seen within the control defect, while significant bone formation can be observed throughout the rhBMP-2 treated defect. NB: new bone, F: femur, C: cartilage, H: hemorrhage, PC: periosteal callous.</w:t>
      </w:r>
      <w:r w:rsidR="00026C93" w:rsidRPr="00AC0F7D">
        <w:rPr>
          <w:rFonts w:eastAsia="Times New Roman" w:cstheme="minorHAnsi"/>
          <w:sz w:val="24"/>
          <w:szCs w:val="24"/>
        </w:rPr>
        <w:t xml:space="preserve"> Scale bar: 200 </w:t>
      </w:r>
      <w:r w:rsidR="00026C93" w:rsidRPr="00AC0F7D">
        <w:rPr>
          <w:rFonts w:cstheme="minorHAnsi"/>
          <w:sz w:val="24"/>
          <w:szCs w:val="24"/>
        </w:rPr>
        <w:t>µ</w:t>
      </w:r>
      <w:r w:rsidR="00026C93" w:rsidRPr="00AC0F7D">
        <w:rPr>
          <w:rFonts w:eastAsia="Times New Roman" w:cstheme="minorHAnsi"/>
          <w:sz w:val="24"/>
          <w:szCs w:val="24"/>
        </w:rPr>
        <w:t>m.</w:t>
      </w:r>
    </w:p>
    <w:p w14:paraId="1C18D9BB" w14:textId="77777777" w:rsidR="00A70630" w:rsidRPr="00AC0F7D" w:rsidRDefault="00A70630" w:rsidP="00AC0F7D">
      <w:pPr>
        <w:spacing w:after="0" w:line="240" w:lineRule="auto"/>
        <w:jc w:val="both"/>
        <w:rPr>
          <w:rFonts w:eastAsia="Times New Roman" w:cstheme="minorHAnsi"/>
          <w:sz w:val="24"/>
          <w:szCs w:val="24"/>
        </w:rPr>
      </w:pPr>
    </w:p>
    <w:p w14:paraId="75C5348C" w14:textId="5146C5BB" w:rsidR="00174265" w:rsidRDefault="00174265" w:rsidP="00AC0F7D">
      <w:pPr>
        <w:spacing w:after="0" w:line="240" w:lineRule="auto"/>
        <w:jc w:val="both"/>
        <w:rPr>
          <w:rFonts w:eastAsia="Times New Roman" w:cstheme="minorHAnsi"/>
          <w:sz w:val="24"/>
          <w:szCs w:val="24"/>
        </w:rPr>
      </w:pPr>
      <w:bookmarkStart w:id="14" w:name="_Hlk524355392"/>
      <w:bookmarkEnd w:id="13"/>
      <w:r w:rsidRPr="00AC0F7D">
        <w:rPr>
          <w:rFonts w:eastAsia="Times New Roman" w:cstheme="minorHAnsi"/>
          <w:b/>
          <w:sz w:val="24"/>
          <w:szCs w:val="24"/>
        </w:rPr>
        <w:t>Figure 5:</w:t>
      </w:r>
      <w:r w:rsidRPr="00AC0F7D">
        <w:rPr>
          <w:rFonts w:eastAsia="Times New Roman" w:cstheme="minorHAnsi"/>
          <w:sz w:val="24"/>
          <w:szCs w:val="24"/>
        </w:rPr>
        <w:t xml:space="preserve"> </w:t>
      </w:r>
      <w:r w:rsidR="00214BB6" w:rsidRPr="00AC0F7D">
        <w:rPr>
          <w:rFonts w:eastAsia="Times New Roman" w:cstheme="minorHAnsi"/>
          <w:b/>
          <w:sz w:val="24"/>
          <w:szCs w:val="24"/>
        </w:rPr>
        <w:t>Infected femur exhibits</w:t>
      </w:r>
      <w:r w:rsidR="00475E41" w:rsidRPr="00AC0F7D">
        <w:rPr>
          <w:rFonts w:eastAsia="Times New Roman" w:cstheme="minorHAnsi"/>
          <w:b/>
          <w:sz w:val="24"/>
          <w:szCs w:val="24"/>
        </w:rPr>
        <w:t xml:space="preserve"> </w:t>
      </w:r>
      <w:r w:rsidR="00CE3A32" w:rsidRPr="00AC0F7D">
        <w:rPr>
          <w:rFonts w:eastAsia="Times New Roman" w:cstheme="minorHAnsi"/>
          <w:b/>
          <w:sz w:val="24"/>
          <w:szCs w:val="24"/>
        </w:rPr>
        <w:t>hypertrophy</w:t>
      </w:r>
      <w:r w:rsidR="007850CB" w:rsidRPr="00AC0F7D">
        <w:rPr>
          <w:rFonts w:eastAsia="Times New Roman" w:cstheme="minorHAnsi"/>
          <w:b/>
          <w:sz w:val="24"/>
          <w:szCs w:val="24"/>
        </w:rPr>
        <w:t xml:space="preserve"> </w:t>
      </w:r>
      <w:r w:rsidR="00475E41" w:rsidRPr="00AC0F7D">
        <w:rPr>
          <w:rFonts w:eastAsia="Times New Roman" w:cstheme="minorHAnsi"/>
          <w:b/>
          <w:sz w:val="24"/>
          <w:szCs w:val="24"/>
        </w:rPr>
        <w:t>and</w:t>
      </w:r>
      <w:r w:rsidR="00214BB6" w:rsidRPr="00AC0F7D">
        <w:rPr>
          <w:rFonts w:eastAsia="Times New Roman" w:cstheme="minorHAnsi"/>
          <w:b/>
          <w:sz w:val="24"/>
          <w:szCs w:val="24"/>
        </w:rPr>
        <w:t xml:space="preserve"> inflammatory cell markers.</w:t>
      </w:r>
      <w:r w:rsidR="00214BB6" w:rsidRPr="00AC0F7D">
        <w:rPr>
          <w:rFonts w:eastAsia="Times New Roman" w:cstheme="minorHAnsi"/>
          <w:sz w:val="24"/>
          <w:szCs w:val="24"/>
        </w:rPr>
        <w:t xml:space="preserve"> </w:t>
      </w:r>
      <w:r w:rsidRPr="00AC0F7D">
        <w:rPr>
          <w:rFonts w:eastAsia="Times New Roman" w:cstheme="minorHAnsi"/>
          <w:sz w:val="24"/>
          <w:szCs w:val="24"/>
        </w:rPr>
        <w:t>H&amp;E histolog</w:t>
      </w:r>
      <w:r w:rsidR="0036140B" w:rsidRPr="00AC0F7D">
        <w:rPr>
          <w:rFonts w:eastAsia="Times New Roman" w:cstheme="minorHAnsi"/>
          <w:sz w:val="24"/>
          <w:szCs w:val="24"/>
        </w:rPr>
        <w:t>ical</w:t>
      </w:r>
      <w:r w:rsidRPr="00AC0F7D">
        <w:rPr>
          <w:rFonts w:eastAsia="Times New Roman" w:cstheme="minorHAnsi"/>
          <w:sz w:val="24"/>
          <w:szCs w:val="24"/>
        </w:rPr>
        <w:t xml:space="preserve"> image</w:t>
      </w:r>
      <w:r w:rsidR="0036140B" w:rsidRPr="00AC0F7D">
        <w:rPr>
          <w:rFonts w:eastAsia="Times New Roman" w:cstheme="minorHAnsi"/>
          <w:sz w:val="24"/>
          <w:szCs w:val="24"/>
        </w:rPr>
        <w:t>s</w:t>
      </w:r>
      <w:r w:rsidRPr="00AC0F7D">
        <w:rPr>
          <w:rFonts w:eastAsia="Times New Roman" w:cstheme="minorHAnsi"/>
          <w:sz w:val="24"/>
          <w:szCs w:val="24"/>
        </w:rPr>
        <w:t xml:space="preserve"> of</w:t>
      </w:r>
      <w:r w:rsidR="0036140B" w:rsidRPr="00AC0F7D">
        <w:rPr>
          <w:rFonts w:eastAsia="Times New Roman" w:cstheme="minorHAnsi"/>
          <w:sz w:val="24"/>
          <w:szCs w:val="24"/>
        </w:rPr>
        <w:t xml:space="preserve"> a</w:t>
      </w:r>
      <w:r w:rsidR="00A51393" w:rsidRPr="00AC0F7D">
        <w:rPr>
          <w:rFonts w:eastAsia="Times New Roman" w:cstheme="minorHAnsi"/>
          <w:sz w:val="24"/>
          <w:szCs w:val="24"/>
        </w:rPr>
        <w:t>n</w:t>
      </w:r>
      <w:r w:rsidR="0036140B" w:rsidRPr="00AC0F7D">
        <w:rPr>
          <w:rFonts w:eastAsia="Times New Roman" w:cstheme="minorHAnsi"/>
          <w:sz w:val="24"/>
          <w:szCs w:val="24"/>
        </w:rPr>
        <w:t xml:space="preserve"> </w:t>
      </w:r>
      <w:r w:rsidR="00A51393" w:rsidRPr="00AC0F7D">
        <w:rPr>
          <w:rFonts w:eastAsia="Times New Roman" w:cstheme="minorHAnsi"/>
          <w:sz w:val="24"/>
          <w:szCs w:val="24"/>
        </w:rPr>
        <w:t>uninfected femur compared to an infected femur, in full view and at 4x magnification of boxed locations. The uninfected femoral cortex remains organized and delineated, with little sign of inflammation. The infected femur enlarges greatly, as seen in full view, and the cortex is broken up by areas of resorption and necrosis (purple cell clusters indicated by black arrows). F: femur.</w:t>
      </w:r>
      <w:r w:rsidR="00026C93" w:rsidRPr="00AC0F7D">
        <w:rPr>
          <w:rFonts w:eastAsia="Times New Roman" w:cstheme="minorHAnsi"/>
          <w:sz w:val="24"/>
          <w:szCs w:val="24"/>
        </w:rPr>
        <w:t xml:space="preserve"> Scale bar: 200 </w:t>
      </w:r>
      <w:r w:rsidR="00026C93" w:rsidRPr="00AC0F7D">
        <w:rPr>
          <w:rFonts w:cstheme="minorHAnsi"/>
          <w:sz w:val="24"/>
          <w:szCs w:val="24"/>
        </w:rPr>
        <w:t>µ</w:t>
      </w:r>
      <w:r w:rsidR="00026C93" w:rsidRPr="00AC0F7D">
        <w:rPr>
          <w:rFonts w:eastAsia="Times New Roman" w:cstheme="minorHAnsi"/>
          <w:sz w:val="24"/>
          <w:szCs w:val="24"/>
        </w:rPr>
        <w:t>m.</w:t>
      </w:r>
    </w:p>
    <w:p w14:paraId="231C70DA" w14:textId="77777777" w:rsidR="00A70630" w:rsidRPr="00AC0F7D" w:rsidRDefault="00A70630" w:rsidP="00AC0F7D">
      <w:pPr>
        <w:spacing w:after="0" w:line="240" w:lineRule="auto"/>
        <w:jc w:val="both"/>
        <w:rPr>
          <w:rFonts w:eastAsia="Times New Roman" w:cstheme="minorHAnsi"/>
          <w:sz w:val="24"/>
          <w:szCs w:val="24"/>
        </w:rPr>
      </w:pPr>
    </w:p>
    <w:p w14:paraId="62DA40B4" w14:textId="6833F053" w:rsidR="00450E22" w:rsidRPr="00AC0F7D" w:rsidRDefault="009D5288" w:rsidP="00AC0F7D">
      <w:pPr>
        <w:spacing w:after="0" w:line="240" w:lineRule="auto"/>
        <w:jc w:val="both"/>
        <w:rPr>
          <w:rFonts w:eastAsia="Times New Roman" w:cstheme="minorHAnsi"/>
          <w:color w:val="FF0000"/>
          <w:sz w:val="24"/>
          <w:szCs w:val="24"/>
        </w:rPr>
      </w:pPr>
      <w:bookmarkStart w:id="15" w:name="_Hlk524355399"/>
      <w:bookmarkEnd w:id="14"/>
      <w:r w:rsidRPr="00AC0F7D">
        <w:rPr>
          <w:rFonts w:eastAsia="Times New Roman" w:cstheme="minorHAnsi"/>
          <w:b/>
          <w:sz w:val="24"/>
          <w:szCs w:val="24"/>
        </w:rPr>
        <w:t>Figure 6:</w:t>
      </w:r>
      <w:r w:rsidRPr="00AC0F7D">
        <w:rPr>
          <w:rFonts w:eastAsia="Times New Roman" w:cstheme="minorHAnsi"/>
          <w:sz w:val="24"/>
          <w:szCs w:val="24"/>
        </w:rPr>
        <w:t xml:space="preserve"> </w:t>
      </w:r>
      <w:proofErr w:type="spellStart"/>
      <w:r w:rsidR="00EB6D28" w:rsidRPr="00AC0F7D">
        <w:rPr>
          <w:rFonts w:eastAsia="Times New Roman" w:cstheme="minorHAnsi"/>
          <w:b/>
          <w:sz w:val="24"/>
          <w:szCs w:val="24"/>
        </w:rPr>
        <w:t>Gaussia</w:t>
      </w:r>
      <w:proofErr w:type="spellEnd"/>
      <w:r w:rsidR="00EB6D28" w:rsidRPr="00AC0F7D">
        <w:rPr>
          <w:rFonts w:eastAsia="Times New Roman" w:cstheme="minorHAnsi"/>
          <w:b/>
          <w:sz w:val="24"/>
          <w:szCs w:val="24"/>
        </w:rPr>
        <w:t xml:space="preserve"> </w:t>
      </w:r>
      <w:r w:rsidR="008F6AD4" w:rsidRPr="00AC0F7D">
        <w:rPr>
          <w:rFonts w:eastAsia="Times New Roman" w:cstheme="minorHAnsi"/>
          <w:b/>
          <w:sz w:val="24"/>
          <w:szCs w:val="24"/>
        </w:rPr>
        <w:t>luciferase</w:t>
      </w:r>
      <w:r w:rsidR="00492041" w:rsidRPr="00AC0F7D">
        <w:rPr>
          <w:rFonts w:eastAsia="Times New Roman" w:cstheme="minorHAnsi"/>
          <w:b/>
          <w:sz w:val="24"/>
          <w:szCs w:val="24"/>
        </w:rPr>
        <w:t xml:space="preserve"> signal </w:t>
      </w:r>
      <w:r w:rsidR="00441424" w:rsidRPr="00AC0F7D">
        <w:rPr>
          <w:rFonts w:eastAsia="Times New Roman" w:cstheme="minorHAnsi"/>
          <w:b/>
          <w:sz w:val="24"/>
          <w:szCs w:val="24"/>
        </w:rPr>
        <w:t>detected in</w:t>
      </w:r>
      <w:r w:rsidR="00A51393" w:rsidRPr="00AC0F7D">
        <w:rPr>
          <w:rFonts w:eastAsia="Times New Roman" w:cstheme="minorHAnsi"/>
          <w:b/>
          <w:sz w:val="24"/>
          <w:szCs w:val="24"/>
        </w:rPr>
        <w:t xml:space="preserve"> </w:t>
      </w:r>
      <w:r w:rsidR="00EC6544">
        <w:rPr>
          <w:rFonts w:eastAsia="Times New Roman" w:cstheme="minorHAnsi"/>
          <w:b/>
          <w:sz w:val="24"/>
          <w:szCs w:val="24"/>
        </w:rPr>
        <w:t xml:space="preserve">the </w:t>
      </w:r>
      <w:r w:rsidR="008F6AD4" w:rsidRPr="00AC0F7D">
        <w:rPr>
          <w:rFonts w:eastAsia="Times New Roman" w:cstheme="minorHAnsi"/>
          <w:b/>
          <w:sz w:val="24"/>
          <w:szCs w:val="24"/>
        </w:rPr>
        <w:t>defect</w:t>
      </w:r>
      <w:r w:rsidR="00492041" w:rsidRPr="00AC0F7D">
        <w:rPr>
          <w:rFonts w:eastAsia="Times New Roman" w:cstheme="minorHAnsi"/>
          <w:b/>
          <w:sz w:val="24"/>
          <w:szCs w:val="24"/>
        </w:rPr>
        <w:t>.</w:t>
      </w:r>
      <w:r w:rsidR="0036140B" w:rsidRPr="00AC0F7D">
        <w:rPr>
          <w:rFonts w:eastAsia="Times New Roman" w:cstheme="minorHAnsi"/>
          <w:b/>
          <w:sz w:val="24"/>
          <w:szCs w:val="24"/>
        </w:rPr>
        <w:t xml:space="preserve"> </w:t>
      </w:r>
      <w:r w:rsidR="0036140B" w:rsidRPr="00AC0F7D">
        <w:rPr>
          <w:rFonts w:eastAsia="Times New Roman" w:cstheme="minorHAnsi"/>
          <w:sz w:val="24"/>
          <w:szCs w:val="24"/>
        </w:rPr>
        <w:t xml:space="preserve">Luminescence of cells transfected with </w:t>
      </w:r>
      <w:proofErr w:type="spellStart"/>
      <w:r w:rsidR="00A51393" w:rsidRPr="00AC0F7D">
        <w:rPr>
          <w:rFonts w:eastAsia="Times New Roman" w:cstheme="minorHAnsi"/>
          <w:sz w:val="24"/>
          <w:szCs w:val="24"/>
        </w:rPr>
        <w:t>Gaussia</w:t>
      </w:r>
      <w:proofErr w:type="spellEnd"/>
      <w:r w:rsidR="0036140B" w:rsidRPr="00AC0F7D">
        <w:rPr>
          <w:rFonts w:eastAsia="Times New Roman" w:cstheme="minorHAnsi"/>
          <w:sz w:val="24"/>
          <w:szCs w:val="24"/>
        </w:rPr>
        <w:t xml:space="preserve"> luciferase mRNA is imaged with IVIS</w:t>
      </w:r>
      <w:r w:rsidR="00A51393" w:rsidRPr="00AC0F7D">
        <w:rPr>
          <w:rFonts w:eastAsia="Times New Roman" w:cstheme="minorHAnsi"/>
          <w:sz w:val="24"/>
          <w:szCs w:val="24"/>
        </w:rPr>
        <w:t xml:space="preserve"> after external plate removal</w:t>
      </w:r>
      <w:r w:rsidR="0036140B" w:rsidRPr="00AC0F7D">
        <w:rPr>
          <w:rFonts w:eastAsia="Times New Roman" w:cstheme="minorHAnsi"/>
          <w:sz w:val="24"/>
          <w:szCs w:val="24"/>
        </w:rPr>
        <w:t>.</w:t>
      </w:r>
      <w:r w:rsidR="004C0296" w:rsidRPr="00AC0F7D">
        <w:rPr>
          <w:rFonts w:eastAsia="Times New Roman" w:cstheme="minorHAnsi"/>
          <w:sz w:val="24"/>
          <w:szCs w:val="24"/>
        </w:rPr>
        <w:t xml:space="preserve"> Red indicates the highest luminescence intensity at the site of the </w:t>
      </w:r>
      <w:r w:rsidR="00475E41" w:rsidRPr="00AC0F7D">
        <w:rPr>
          <w:rFonts w:eastAsia="Times New Roman" w:cstheme="minorHAnsi"/>
          <w:sz w:val="24"/>
          <w:szCs w:val="24"/>
        </w:rPr>
        <w:t xml:space="preserve">femoral </w:t>
      </w:r>
      <w:r w:rsidR="004C0296" w:rsidRPr="00AC0F7D">
        <w:rPr>
          <w:rFonts w:eastAsia="Times New Roman" w:cstheme="minorHAnsi"/>
          <w:sz w:val="24"/>
          <w:szCs w:val="24"/>
        </w:rPr>
        <w:t>defect</w:t>
      </w:r>
      <w:r w:rsidR="00450E22" w:rsidRPr="00AC0F7D">
        <w:rPr>
          <w:rFonts w:eastAsia="Times New Roman" w:cstheme="minorHAnsi"/>
          <w:sz w:val="24"/>
          <w:szCs w:val="24"/>
        </w:rPr>
        <w:t>.</w:t>
      </w:r>
      <w:bookmarkEnd w:id="15"/>
    </w:p>
    <w:p w14:paraId="2A59B8A9" w14:textId="77777777" w:rsidR="0094574B" w:rsidRPr="00AC0F7D" w:rsidRDefault="0094574B" w:rsidP="00AC0F7D">
      <w:pPr>
        <w:spacing w:after="0" w:line="240" w:lineRule="auto"/>
        <w:jc w:val="both"/>
        <w:rPr>
          <w:rFonts w:eastAsia="Times New Roman" w:cstheme="minorHAnsi"/>
          <w:color w:val="FF0000"/>
          <w:sz w:val="24"/>
          <w:szCs w:val="24"/>
        </w:rPr>
      </w:pPr>
    </w:p>
    <w:p w14:paraId="3926DCDF" w14:textId="48738CCA" w:rsidR="00015EC1" w:rsidRPr="00AC0F7D" w:rsidRDefault="00015EC1" w:rsidP="00AC0F7D">
      <w:pPr>
        <w:spacing w:after="0" w:line="240" w:lineRule="auto"/>
        <w:jc w:val="both"/>
        <w:rPr>
          <w:rFonts w:eastAsia="Times New Roman" w:cstheme="minorHAnsi"/>
          <w:sz w:val="24"/>
          <w:szCs w:val="24"/>
        </w:rPr>
      </w:pPr>
      <w:r w:rsidRPr="00AC0F7D">
        <w:rPr>
          <w:rFonts w:eastAsia="Times New Roman" w:cstheme="minorHAnsi"/>
          <w:b/>
          <w:bCs/>
          <w:color w:val="000000"/>
          <w:sz w:val="24"/>
          <w:szCs w:val="24"/>
        </w:rPr>
        <w:t>DISCUSSION</w:t>
      </w:r>
      <w:r w:rsidR="00A4472D" w:rsidRPr="00AC0F7D">
        <w:rPr>
          <w:rFonts w:eastAsia="Times New Roman" w:cstheme="minorHAnsi"/>
          <w:b/>
          <w:bCs/>
          <w:color w:val="000000"/>
          <w:sz w:val="24"/>
          <w:szCs w:val="24"/>
        </w:rPr>
        <w:t>:</w:t>
      </w:r>
    </w:p>
    <w:p w14:paraId="0B29DEF2" w14:textId="6F3F621B" w:rsidR="00723894" w:rsidRPr="00AC0F7D" w:rsidRDefault="00723894" w:rsidP="00AC0F7D">
      <w:pPr>
        <w:spacing w:after="0" w:line="240" w:lineRule="auto"/>
        <w:jc w:val="both"/>
        <w:rPr>
          <w:rFonts w:eastAsia="Times New Roman" w:cstheme="minorHAnsi"/>
          <w:sz w:val="24"/>
          <w:szCs w:val="24"/>
        </w:rPr>
      </w:pPr>
      <w:r w:rsidRPr="00AC0F7D">
        <w:rPr>
          <w:rFonts w:eastAsia="Times New Roman" w:cstheme="minorHAnsi"/>
          <w:color w:val="000000"/>
          <w:sz w:val="24"/>
          <w:szCs w:val="24"/>
        </w:rPr>
        <w:t xml:space="preserve">Small animal models of orthopedic injuries such as complete bone fractures </w:t>
      </w:r>
      <w:r w:rsidR="004C2C5B" w:rsidRPr="00AC0F7D">
        <w:rPr>
          <w:rFonts w:eastAsia="Times New Roman" w:cstheme="minorHAnsi"/>
          <w:color w:val="000000"/>
          <w:sz w:val="24"/>
          <w:szCs w:val="24"/>
        </w:rPr>
        <w:t>enable research that explores the</w:t>
      </w:r>
      <w:r w:rsidRPr="00AC0F7D">
        <w:rPr>
          <w:rFonts w:eastAsia="Times New Roman" w:cstheme="minorHAnsi"/>
          <w:color w:val="000000"/>
          <w:sz w:val="24"/>
          <w:szCs w:val="24"/>
        </w:rPr>
        <w:t xml:space="preserve"> mechanisms of osteogenesis and assessing </w:t>
      </w:r>
      <w:r w:rsidR="00EC6544">
        <w:rPr>
          <w:rFonts w:eastAsia="Times New Roman" w:cstheme="minorHAnsi"/>
          <w:color w:val="000000"/>
          <w:sz w:val="24"/>
          <w:szCs w:val="24"/>
        </w:rPr>
        <w:t xml:space="preserve">the </w:t>
      </w:r>
      <w:r w:rsidRPr="00AC0F7D">
        <w:rPr>
          <w:rFonts w:eastAsia="Times New Roman" w:cstheme="minorHAnsi"/>
          <w:color w:val="000000"/>
          <w:sz w:val="24"/>
          <w:szCs w:val="24"/>
        </w:rPr>
        <w:t xml:space="preserve">therapeutic </w:t>
      </w:r>
      <w:r w:rsidR="00AC5EE3" w:rsidRPr="00AC0F7D">
        <w:rPr>
          <w:rFonts w:eastAsia="Times New Roman" w:cstheme="minorHAnsi"/>
          <w:color w:val="000000"/>
          <w:sz w:val="24"/>
          <w:szCs w:val="24"/>
        </w:rPr>
        <w:t xml:space="preserve">potential of </w:t>
      </w:r>
      <w:r w:rsidRPr="00AC0F7D">
        <w:rPr>
          <w:rFonts w:eastAsia="Times New Roman" w:cstheme="minorHAnsi"/>
          <w:color w:val="000000"/>
          <w:sz w:val="24"/>
          <w:szCs w:val="24"/>
        </w:rPr>
        <w:t>biomaterials</w:t>
      </w:r>
      <w:r w:rsidR="006859AA" w:rsidRPr="00AC0F7D">
        <w:rPr>
          <w:rFonts w:eastAsia="Times New Roman" w:cstheme="minorHAnsi"/>
          <w:color w:val="000000"/>
          <w:sz w:val="24"/>
          <w:szCs w:val="24"/>
        </w:rPr>
        <w:fldChar w:fldCharType="begin" w:fldLock="1"/>
      </w:r>
      <w:r w:rsidR="00BF6053" w:rsidRPr="00AC0F7D">
        <w:rPr>
          <w:rFonts w:eastAsia="Times New Roman" w:cstheme="minorHAnsi"/>
          <w:color w:val="000000"/>
          <w:sz w:val="24"/>
          <w:szCs w:val="24"/>
        </w:rPr>
        <w:instrText>ADDIN CSL_CITATION {"citationItems":[{"id":"ITEM-1","itemData":{"DOI":"10.1016/j.bone.2011.07.007","ISBN":"1873-2763 (Electronic)\\r1873-2763 (Linking)","ISSN":"87563282","PMID":"21782988","abstract":"Small animal fracture models have gained increasing interest in fracture healing studies. To achieve standardized and defined study conditions, various variables must be carefully controlled when designing fracture healing experiments in mice or rats. The strain, age and sex of the animals may influence the process of fracture healing. Furthermore, the choice of the fracture fixation technique depends on the questions addressed, whereby intra- and extramedullary implants as well as open and closed surgical approaches may be considered. During the last few years, a variety of different, highly sophisticated implants for fracture fixation in small animals have been developed. Rigid fixation with locking plates or external fixators results in predominantly intramembranous healing in both mice and rats. Locking plates, external fixators, intramedullary screws, the locking nail and the pin-clip device allow different degrees of stability resulting in various amounts of endochondral and intramembranous healing. The use of common pins that do not provide rotational and axial stability during fracture stabilization should be discouraged in the future. Analyses should include at least biomechanical and histological evaluations, even if the focus of the study is directed towards the elucidation of molecular mechanisms of fracture healing using the largely available spectrum of antibodies and gene-targeted animals to study molecular mechanisms of fracture healing. This review discusses distinct requirements for the experimental setups as well as the advantages and pitfalls of the different fixation techniques in rats and mice. © 2011 Elsevier Inc.","author":[{"dropping-particle":"","family":"Histing","given":"T.","non-dropping-particle":"","parse-names":false,"suffix":""},{"dropping-particle":"","family":"Garcia","given":"P.","non-dropping-particle":"","parse-names":false,"suffix":""},{"dropping-particle":"","family":"Holstein","given":"J. H.","non-dropping-particle":"","parse-names":false,"suffix":""},{"dropping-particle":"","family":"Klein","given":"M.","non-dropping-particle":"","parse-names":false,"suffix":""},{"dropping-particle":"","family":"Matthys","given":"R.","non-dropping-particle":"","parse-names":false,"suffix":""},{"dropping-particle":"","family":"Nuetzi","given":"R.","non-dropping-particle":"","parse-names":false,"suffix":""},{"dropping-particle":"","family":"Steck","given":"R.","non-dropping-particle":"","parse-names":false,"suffix":""},{"dropping-particle":"","family":"Laschke","given":"M. W.","non-dropping-particle":"","parse-names":false,"suffix":""},{"dropping-particle":"","family":"Wehner","given":"T.","non-dropping-particle":"","parse-names":false,"suffix":""},{"dropping-particle":"","family":"Bindl","given":"R.","non-dropping-particle":"","parse-names":false,"suffix":""},{"dropping-particle":"","family":"Recknagel","given":"S.","non-dropping-particle":"","parse-names":false,"suffix":""},{"dropping-particle":"","family":"Stuermer","given":"E. K.","non-dropping-particle":"","parse-names":false,"suffix":""},{"dropping-particle":"","family":"Vollmar","given":"B.","non-dropping-particle":"","parse-names":false,"suffix":""},{"dropping-particle":"","family":"Wildemann","given":"B.","non-dropping-particle":"","parse-names":false,"suffix":""},{"dropping-particle":"","family":"Lienau","given":"J.","non-dropping-particle":"","parse-names":false,"suffix":""},{"dropping-particle":"","family":"Willie","given":"B.","non-dropping-particle":"","parse-names":false,"suffix":""},{"dropping-particle":"","family":"Peters","given":"A.","non-dropping-particle":"","parse-names":false,"suffix":""},{"dropping-particle":"","family":"Ignatius","given":"A.","non-dropping-particle":"","parse-names":false,"suffix":""},{"dropping-particle":"","family":"Pohlemann","given":"T.","non-dropping-particle":"","parse-names":false,"suffix":""},{"dropping-particle":"","family":"Claes","given":"L.","non-dropping-particle":"","parse-names":false,"suffix":""},{"dropping-particle":"","family":"Menger","given":"M. D.","non-dropping-particle":"","parse-names":false,"suffix":""}],"container-title":"Bone","id":"ITEM-1","issued":{"date-parts":[["2011"]]},"title":"Small animal bone healing models: Standards, tips, and pitfalls results of a consensus meeting","type":"article"},"uris":["http://www.mendeley.com/documents/?uuid=d3dd0658-4ee8-418e-a2e0-5d824a7c210f"]}],"mendeley":{"formattedCitation":"&lt;sup&gt;20&lt;/sup&gt;","plainTextFormattedCitation":"20","previouslyFormattedCitation":"&lt;sup&gt;20&lt;/sup&gt;"},"properties":{"noteIndex":0},"schema":"https://github.com/citation-style-language/schema/raw/master/csl-citation.json"}</w:instrText>
      </w:r>
      <w:r w:rsidR="006859AA" w:rsidRPr="00AC0F7D">
        <w:rPr>
          <w:rFonts w:eastAsia="Times New Roman" w:cstheme="minorHAnsi"/>
          <w:color w:val="000000"/>
          <w:sz w:val="24"/>
          <w:szCs w:val="24"/>
        </w:rPr>
        <w:fldChar w:fldCharType="separate"/>
      </w:r>
      <w:r w:rsidR="00BF6053" w:rsidRPr="00AC0F7D">
        <w:rPr>
          <w:rFonts w:eastAsia="Times New Roman" w:cstheme="minorHAnsi"/>
          <w:noProof/>
          <w:color w:val="000000"/>
          <w:sz w:val="24"/>
          <w:szCs w:val="24"/>
          <w:vertAlign w:val="superscript"/>
        </w:rPr>
        <w:t>20</w:t>
      </w:r>
      <w:r w:rsidR="006859AA" w:rsidRPr="00AC0F7D">
        <w:rPr>
          <w:rFonts w:eastAsia="Times New Roman" w:cstheme="minorHAnsi"/>
          <w:color w:val="000000"/>
          <w:sz w:val="24"/>
          <w:szCs w:val="24"/>
        </w:rPr>
        <w:fldChar w:fldCharType="end"/>
      </w:r>
      <w:r w:rsidR="008704A3" w:rsidRPr="00AC0F7D">
        <w:rPr>
          <w:rFonts w:eastAsia="Times New Roman" w:cstheme="minorHAnsi"/>
          <w:color w:val="000000"/>
          <w:sz w:val="24"/>
          <w:szCs w:val="24"/>
        </w:rPr>
        <w:t>.</w:t>
      </w:r>
      <w:r w:rsidR="006859AA" w:rsidRPr="00AC0F7D">
        <w:rPr>
          <w:rFonts w:eastAsia="Times New Roman" w:cstheme="minorHAnsi"/>
          <w:color w:val="000000"/>
          <w:sz w:val="24"/>
          <w:szCs w:val="24"/>
        </w:rPr>
        <w:t xml:space="preserve"> </w:t>
      </w:r>
      <w:r w:rsidRPr="00AC0F7D">
        <w:rPr>
          <w:rFonts w:eastAsia="Times New Roman" w:cstheme="minorHAnsi"/>
          <w:color w:val="000000"/>
          <w:sz w:val="24"/>
          <w:szCs w:val="24"/>
        </w:rPr>
        <w:t>This study introduces a rat segmental defect model stabilized by a custom external fixat</w:t>
      </w:r>
      <w:r w:rsidR="004C2C5B" w:rsidRPr="00AC0F7D">
        <w:rPr>
          <w:rFonts w:eastAsia="Times New Roman" w:cstheme="minorHAnsi"/>
          <w:color w:val="000000"/>
          <w:sz w:val="24"/>
          <w:szCs w:val="24"/>
        </w:rPr>
        <w:t>or</w:t>
      </w:r>
      <w:r w:rsidR="002D7317" w:rsidRPr="00AC0F7D">
        <w:rPr>
          <w:rFonts w:eastAsia="Times New Roman" w:cstheme="minorHAnsi"/>
          <w:color w:val="000000"/>
          <w:sz w:val="24"/>
          <w:szCs w:val="24"/>
        </w:rPr>
        <w:t xml:space="preserve"> </w:t>
      </w:r>
      <w:r w:rsidRPr="00AC0F7D">
        <w:rPr>
          <w:rFonts w:eastAsia="Times New Roman" w:cstheme="minorHAnsi"/>
          <w:color w:val="000000"/>
          <w:sz w:val="24"/>
          <w:szCs w:val="24"/>
        </w:rPr>
        <w:t xml:space="preserve">that </w:t>
      </w:r>
      <w:r w:rsidR="004C2C5B" w:rsidRPr="00AC0F7D">
        <w:rPr>
          <w:rFonts w:eastAsia="Times New Roman" w:cstheme="minorHAnsi"/>
          <w:color w:val="000000"/>
          <w:sz w:val="24"/>
          <w:szCs w:val="24"/>
        </w:rPr>
        <w:t xml:space="preserve">a lab and biomedical engineering team </w:t>
      </w:r>
      <w:r w:rsidRPr="00AC0F7D">
        <w:rPr>
          <w:rFonts w:eastAsia="Times New Roman" w:cstheme="minorHAnsi"/>
          <w:color w:val="000000"/>
          <w:sz w:val="24"/>
          <w:szCs w:val="24"/>
        </w:rPr>
        <w:t xml:space="preserve">can readily reproduce for further studies of load-bearing </w:t>
      </w:r>
      <w:proofErr w:type="spellStart"/>
      <w:r w:rsidR="00BF6053" w:rsidRPr="00AC0F7D">
        <w:rPr>
          <w:rFonts w:eastAsia="Times New Roman" w:cstheme="minorHAnsi"/>
          <w:color w:val="000000"/>
          <w:sz w:val="24"/>
          <w:szCs w:val="24"/>
        </w:rPr>
        <w:t>osteosynthetic</w:t>
      </w:r>
      <w:proofErr w:type="spellEnd"/>
      <w:r w:rsidR="00BF6053" w:rsidRPr="00AC0F7D">
        <w:rPr>
          <w:rFonts w:eastAsia="Times New Roman" w:cstheme="minorHAnsi"/>
          <w:color w:val="000000"/>
          <w:sz w:val="24"/>
          <w:szCs w:val="24"/>
        </w:rPr>
        <w:t xml:space="preserve"> </w:t>
      </w:r>
      <w:r w:rsidRPr="00AC0F7D">
        <w:rPr>
          <w:rFonts w:eastAsia="Times New Roman" w:cstheme="minorHAnsi"/>
          <w:color w:val="000000"/>
          <w:sz w:val="24"/>
          <w:szCs w:val="24"/>
        </w:rPr>
        <w:t>bone repair.</w:t>
      </w:r>
    </w:p>
    <w:p w14:paraId="605AA88D" w14:textId="77777777" w:rsidR="00723894" w:rsidRPr="00AC0F7D" w:rsidRDefault="00723894" w:rsidP="00AC0F7D">
      <w:pPr>
        <w:spacing w:after="0" w:line="240" w:lineRule="auto"/>
        <w:jc w:val="both"/>
        <w:rPr>
          <w:rFonts w:eastAsia="Times New Roman" w:cstheme="minorHAnsi"/>
          <w:sz w:val="24"/>
          <w:szCs w:val="24"/>
        </w:rPr>
      </w:pPr>
    </w:p>
    <w:p w14:paraId="3A9FC192" w14:textId="3DF5640A" w:rsidR="00465DAA" w:rsidRPr="00AC0F7D" w:rsidRDefault="00723894" w:rsidP="00AC0F7D">
      <w:pPr>
        <w:spacing w:after="0" w:line="240" w:lineRule="auto"/>
        <w:jc w:val="both"/>
        <w:rPr>
          <w:rFonts w:eastAsia="Times New Roman" w:cstheme="minorHAnsi"/>
          <w:sz w:val="24"/>
          <w:szCs w:val="24"/>
        </w:rPr>
      </w:pPr>
      <w:bookmarkStart w:id="16" w:name="_Hlk532287102"/>
      <w:r w:rsidRPr="00AC0F7D">
        <w:rPr>
          <w:rFonts w:eastAsia="Times New Roman" w:cstheme="minorHAnsi"/>
          <w:color w:val="000000"/>
          <w:sz w:val="24"/>
          <w:szCs w:val="24"/>
        </w:rPr>
        <w:t>Previous studies using critical</w:t>
      </w:r>
      <w:r w:rsidR="00AB0EC8" w:rsidRPr="00AC0F7D">
        <w:rPr>
          <w:rFonts w:eastAsia="Times New Roman" w:cstheme="minorHAnsi"/>
          <w:color w:val="000000"/>
          <w:sz w:val="24"/>
          <w:szCs w:val="24"/>
        </w:rPr>
        <w:t>-</w:t>
      </w:r>
      <w:r w:rsidRPr="00AC0F7D">
        <w:rPr>
          <w:rFonts w:eastAsia="Times New Roman" w:cstheme="minorHAnsi"/>
          <w:color w:val="000000"/>
          <w:sz w:val="24"/>
          <w:szCs w:val="24"/>
        </w:rPr>
        <w:t>sized defects in rat models commonly rely on internal fixation plates</w:t>
      </w:r>
      <w:r w:rsidR="00C36110" w:rsidRPr="00AC0F7D">
        <w:rPr>
          <w:rFonts w:eastAsia="Times New Roman" w:cstheme="minorHAnsi"/>
          <w:color w:val="000000"/>
          <w:sz w:val="24"/>
          <w:szCs w:val="24"/>
        </w:rPr>
        <w:fldChar w:fldCharType="begin" w:fldLock="1"/>
      </w:r>
      <w:r w:rsidR="00BF6053" w:rsidRPr="00AC0F7D">
        <w:rPr>
          <w:rFonts w:eastAsia="Times New Roman" w:cstheme="minorHAnsi"/>
          <w:color w:val="000000"/>
          <w:sz w:val="24"/>
          <w:szCs w:val="24"/>
        </w:rPr>
        <w:instrText>ADDIN CSL_CITATION {"citationItems":[{"id":"ITEM-1","itemData":{"DOI":"10.2106/00004623-199907000-00002","ISBN":"0021-9355 (Print)","ISSN":"0021-9355","PMID":"10428121","abstract":"BACKGROUND: Recombinant human bone morphogenetic proteins (rhBMPs) can induce bone formation, but the inability to identify an ideal delivery system limits their clinical application. We used ex vivo adenoviral gene transfer to create BMP-2-producing bone-marrow cells, which allow delivery of the BMP-2 to a specific anatomical site. The autologous BMP-2-producing bone-marrow cells then were used to heal a critical-sized femoral segmental defect in syngeneic rats. METHODS: Femoral defects in five groups of rats were filled with 5 x 10(6) BMP-2-producing bone-marrow cells, created through adenoviral gene transfer (twenty-four femora, Group I); twenty micrograms of rhBMP-2 (sixteen femora, Group II); 5 x 10(6) beta-galactosidase-producing rat-bone-marrow cells, created through adenoviral gene transfer of the lacZ gene (twelve femora, Group III); 5 x 10(6) uninfected rat-bone-marrow cells (ten femora, Group IV); or guanidine hydrochloride-extracted demineralized bone matrix only (ten femora, Group V). Guanidine hydrochloride-extracted demineralized bone matrix served as a substrate in all experimental groups. Specimens that were removed two months postoperatively underwent histological and histomorphometric analysis as well as biomechanical testing. RESULTS: Twenty-two of the twenty-four defects in Group I (BMP-2-producing bone-marrow cells) and all sixteen defects in Group II (rhBMP-2) had healed radiographically at two months postoperatively compared with only one of the thirty-two defects in the three control groups (beta-galactosidase-producing rat-bone-marrow cells, uninfected rat-bone-marrow cells, and guanidine hydrochloride-extracted demineralized bone matrix alone). Histological analysis of the specimens revealed that defects that had received BMP-2-producing bone-marrow cells (Group I) were filled with coarse trabecular bone at two months postoperatively, whereas in those that had received rhBMP-2 (Group II) the bone was thin and lace-like. Defects that had been treated with bone-marrow cells producing beta-galactosidase (Group III), uninfected bone-marrow cells (Group IV), or guanidine hydrochloride-extracted demineralized bone matrix only (Group V) demonstrated little or no bone formation. Histomorphometric analysis revealed a significantly greater total area of bone formation in the defects treated with the BMP-2-producing bone-marrow cells than in those treated with the rhBMP-2 (p = 0.036). Biomechanical testing demonstrated no significant dif…","author":[{"dropping-particle":"","family":"LIEBERMAN","given":"JAY R.","non-dropping-particle":"","parse-names":false,"suffix":""},{"dropping-particle":"","family":"DALUISKI","given":"AARON","non-dropping-particle":"","parse-names":false,"suffix":""},{"dropping-particle":"","family":"STEVENSON","given":"SHARON","non-dropping-particle":"","parse-names":false,"suffix":""},{"dropping-particle":"","family":"JOLLA","given":"LA","non-dropping-particle":"","parse-names":false,"suffix":""},{"dropping-particle":"","family":"WU","given":"LILY","non-dropping-particle":"","parse-names":false,"suffix":""},{"dropping-particle":"","family":"McALLISTER","given":"PAULA","non-dropping-particle":"","parse-names":false,"suffix":""},{"dropping-particle":"","family":"LEE","given":"YU PO","non-dropping-particle":"","parse-names":false,"suffix":""},{"dropping-particle":"","family":"KABO","given":"J. MICHAEL","non-dropping-particle":"","parse-names":false,"suffix":""},{"dropping-particle":"","family":"FINERMAN","given":"GERALD A.M.","non-dropping-particle":"","parse-names":false,"suffix":""},{"dropping-particle":"","family":"BERK","given":"ARNOLD J.","non-dropping-particle":"","parse-names":false,"suffix":""},{"dropping-particle":"","family":"WITTE","given":"OWEN N.","non-dropping-particle":"","parse-names":false,"suffix":""}],"container-title":"The Journal of Bone &amp; Joint Surgery","id":"ITEM-1","issue":"7","issued":{"date-parts":[["1999"]]},"page":"905-17","title":"The Effect of Regional Gene Therapy with Bone Morphogenetic Protein-2-Producing Bone-Marrow Cells on the Repair of Segmental Femoral Defects in Rats*","type":"article-journal","volume":"81"},"uris":["http://www.mendeley.com/documents/?uuid=1a5e33e4-ba45-4cad-b5e5-2b3e27510829"]},{"id":"ITEM-2","itemData":{"author":[{"dropping-particle":"","family":"Tsuchida","given":"Hiroyuki","non-dropping-particle":"","parse-names":false,"suffix":""},{"dropping-particle":"","family":"Hashimoto","given":"Junichi","non-dropping-particle":"","parse-names":false,"suffix":""},{"dropping-particle":"","family":"Crawford","given":"Eric","non-dropping-particle":"","parse-names":false,"suffix":""},{"dropping-particle":"","family":"Manske","given":"Paul","non-dropping-particle":"","parse-names":false,"suffix":""},{"dropping-particle":"","family":"Lou","given":"Jueren","non-dropping-particle":"","parse-names":false,"suffix":""},{"dropping-particle":"","family":"Louis","given":"St","non-dropping-particle":"","parse-names":false,"suffix":""},{"dropping-particle":"","family":"Louis","given":"St","non-dropping-particle":"","parse-names":false,"suffix":""}],"container-title":"Journal of Orthopaedic Research","id":"ITEM-2","issued":{"date-parts":[["2003"]]},"page":"44-53","title":"Engineered allogeneic mesenchymal stem cells repair femoral segmental defect in rats.pdf","type":"article-journal","volume":"21"},"uris":["http://www.mendeley.com/documents/?uuid=f8378d98-b25b-45af-847a-5e908d48e905"]},{"id":"ITEM-3","itemData":{"DOI":"10.1002/term.2650","ISSN":"19327005","PMID":"29427540","abstract":"Massive bone defects are a challenge in orthopedic research. Defective regeneration leads to bone atrophy, non-union of bone and physical morbidity. Large animals are important models, however, production costs are high, nursing is complex and evaluation methods are limited. A suitable laboratory animal model is required to explore the underlying molecular mechanism and cellular process of bone tissue engineering. We designed a stainless steel plate with eight holes; the middle two holes were used as a guide to create a standardized critical size defect in the femur of anesthetized rats. The plate was fixed to the bone using six screws, serving as an inner fixed bracket to secure a tricalcium phosphate implant seeded with green fluorescent protein-positive (GFP+ ) rat bone marrow mesenchymal stem cells (BMSCs) within the defect. In some animals, we also grafted a vessel bundle into the lateral side of the implant, to promote vascularized bone tissue engineering. X-ray, micro-computed tomography and histological analyses demonstrated the stainless steel plate resulted in a stable large segmental defect model in the rat femur. Vascularization significantly increased bone formation and implant degradation. Moreover, survival and expansion of GFP+ seeded cells could be clearly monitored in vivo at 1, 4 and 8 weeks post-operation via fluorescent microscopy. This standardized large segmental defect model in a small animal may help to advance the study of bone tissue engineering. Furthermore, availability of antibodies and genetically modified rats could help to dissect the precise cellular and molecular mechanisms of bone repair.","author":[{"dropping-particle":"","family":"Jiang","given":"Huijie","non-dropping-particle":"","parse-names":false,"suffix":""},{"dropping-particle":"","family":"Cheng","given":"Pengzhen","non-dropping-particle":"","parse-names":false,"suffix":""},{"dropping-particle":"","family":"Li","given":"Donglin","non-dropping-particle":"","parse-names":false,"suffix":""},{"dropping-particle":"","family":"Li","given":"Junqin","non-dropping-particle":"","parse-names":false,"suffix":""},{"dropping-particle":"","family":"Wang","given":"Jimeng","non-dropping-particle":"","parse-names":false,"suffix":""},{"dropping-particle":"","family":"Gao","given":"Yi","non-dropping-particle":"","parse-names":false,"suffix":""},{"dropping-particle":"","family":"Zhang","given":"Shuaishuai","non-dropping-particle":"","parse-names":false,"suffix":""},{"dropping-particle":"","family":"Cao","given":"Tianqing","non-dropping-particle":"","parse-names":false,"suffix":""},{"dropping-particle":"","family":"Wang","given":"Chunmei","non-dropping-particle":"","parse-names":false,"suffix":""},{"dropping-particle":"","family":"Yang","given":"Liu","non-dropping-particle":"","parse-names":false,"suffix":""},{"dropping-particle":"","family":"Pei","given":"Guoxian","non-dropping-particle":"","parse-names":false,"suffix":""}],"container-title":"Journal of Tissue Engineering and Regenerative Medicine","id":"ITEM-3","issue":"June 2017","issued":{"date-parts":[["2018"]]},"page":"2162-2171","title":"Novel standardized massive bone defect model in rats employing an internal eight-hole stainless steel plate for bone tissue engineering","type":"article-journal"},"uris":["http://www.mendeley.com/documents/?uuid=26a43a67-a3d0-4140-b650-fcbcb8c93df4"]},{"id":"ITEM-4","itemData":{"DOI":"10.1038/sj/gt/3301166","ISSN":"09697128","PMID":"10822299","abstract":"This study evaluated the ability of gene transfer to enhance bone healing. Segmental defects were created surgically in the femora of New Zealand white rabbits. First generation adenoviruses were used as vectors to introduce into the defects genes encoding either human bone morphogenetic protein-2 (BMP-2) or, as a negative control, firefly luciferase. Representative specimens were evaluated histologically after 8 weeks. Healing of the defects was monitored radiographically for 12 weeks, after which time the repair tissue was evaluated biomechanically. By radiological criteria, animals receiving the BMP-2 gene had healed their osseous lesions after 7 weeks, whereas those receiving the luciferase gene had not. Histologic examination of representative rabbits at 8 weeks confirmed ossification across the entire defect in response to the BMP-2 gene, whereas the control defect was predominantly fibrotic and sparsely ossified. At the end of the 12-week experiment, the control femora still showed no radiological signs of stable healing. The difference in radiologically defined healing between the experimental and control groups was statistically significant (P &lt; 0. 002). Biomechanical testing of the femora at 12 weeks demonstrated statistically significant increases in the mean bending strength (P &lt; 0.005) and bending stiffness (P &lt; 0.05) of the animals treated with the BMP-2 gene. Direct, local adenoviral delivery of an osteogenic gene thus led to the healing of an osseous lesion that otherwise would not do so. These promising data encourage the further development of genetic approaches to enhancing bone healing. Gene Therapy (2000) 7, 734-739.","author":[{"dropping-particle":"","family":"Baltzer","given":"A. W.A.","non-dropping-particle":"","parse-names":false,"suffix":""},{"dropping-particle":"","family":"Lattermann","given":"C.","non-dropping-particle":"","parse-names":false,"suffix":""},{"dropping-particle":"","family":"Whalen","given":"J. D.","non-dropping-particle":"","parse-names":false,"suffix":""},{"dropping-particle":"","family":"Wooley","given":"P.","non-dropping-particle":"","parse-names":false,"suffix":""},{"dropping-particle":"","family":"Weiss","given":"K.","non-dropping-particle":"","parse-names":false,"suffix":""},{"dropping-particle":"","family":"Grimm","given":"M.","non-dropping-particle":"","parse-names":false,"suffix":""},{"dropping-particle":"","family":"Ghivizzani","given":"S. C.","non-dropping-particle":"","parse-names":false,"suffix":""},{"dropping-particle":"","family":"Robbins","given":"P. D.","non-dropping-particle":"","parse-names":false,"suffix":""},{"dropping-particle":"","family":"Evans","given":"C. H.","non-dropping-particle":"","parse-names":false,"suffix":""}],"container-title":"Gene Therapy","id":"ITEM-4","issue":"9","issued":{"date-parts":[["2000"]]},"page":"734-739","title":"Genetic enhancement of fracture repair: Healing of an experimental segmental defect by adenoviral transfer of the BMP-2 gene","type":"article-journal","volume":"7"},"uris":["http://www.mendeley.com/documents/?uuid=303a66ee-9a97-4e2a-b841-83a0adf3269e"]}],"mendeley":{"formattedCitation":"&lt;sup&gt;21–24&lt;/sup&gt;","plainTextFormattedCitation":"21–24","previouslyFormattedCitation":"&lt;sup&gt;21–24&lt;/sup&gt;"},"properties":{"noteIndex":0},"schema":"https://github.com/citation-style-language/schema/raw/master/csl-citation.json"}</w:instrText>
      </w:r>
      <w:r w:rsidR="00C36110" w:rsidRPr="00AC0F7D">
        <w:rPr>
          <w:rFonts w:eastAsia="Times New Roman" w:cstheme="minorHAnsi"/>
          <w:color w:val="000000"/>
          <w:sz w:val="24"/>
          <w:szCs w:val="24"/>
        </w:rPr>
        <w:fldChar w:fldCharType="separate"/>
      </w:r>
      <w:r w:rsidR="00BF6053" w:rsidRPr="00AC0F7D">
        <w:rPr>
          <w:rFonts w:eastAsia="Times New Roman" w:cstheme="minorHAnsi"/>
          <w:noProof/>
          <w:color w:val="000000"/>
          <w:sz w:val="24"/>
          <w:szCs w:val="24"/>
          <w:vertAlign w:val="superscript"/>
        </w:rPr>
        <w:t>21–24</w:t>
      </w:r>
      <w:r w:rsidR="00C36110" w:rsidRPr="00AC0F7D">
        <w:rPr>
          <w:rFonts w:eastAsia="Times New Roman" w:cstheme="minorHAnsi"/>
          <w:color w:val="000000"/>
          <w:sz w:val="24"/>
          <w:szCs w:val="24"/>
        </w:rPr>
        <w:fldChar w:fldCharType="end"/>
      </w:r>
      <w:r w:rsidR="008704A3" w:rsidRPr="00AC0F7D">
        <w:rPr>
          <w:rFonts w:eastAsia="Times New Roman" w:cstheme="minorHAnsi"/>
          <w:color w:val="000000"/>
          <w:sz w:val="24"/>
          <w:szCs w:val="24"/>
        </w:rPr>
        <w:t>.</w:t>
      </w:r>
      <w:r w:rsidR="00C36110" w:rsidRPr="00AC0F7D">
        <w:rPr>
          <w:rFonts w:eastAsia="Times New Roman" w:cstheme="minorHAnsi"/>
          <w:color w:val="000000"/>
          <w:sz w:val="24"/>
          <w:szCs w:val="24"/>
        </w:rPr>
        <w:t xml:space="preserve"> </w:t>
      </w:r>
      <w:r w:rsidR="00BF6053" w:rsidRPr="00AC0F7D">
        <w:rPr>
          <w:rFonts w:eastAsia="Times New Roman" w:cstheme="minorHAnsi"/>
          <w:color w:val="000000"/>
          <w:sz w:val="24"/>
          <w:szCs w:val="24"/>
        </w:rPr>
        <w:t>Although either fixation method is clinically acceptable, external fixation has the distinct advantages of causing less soft tissue disruption and blood loss, decreasing the total implanted surface area to minimize opportunities for bacterial colonization, and allowing for postoperative adjustability and staged surgical interventions</w:t>
      </w:r>
      <w:r w:rsidR="00BF6053" w:rsidRPr="00AC0F7D">
        <w:rPr>
          <w:rFonts w:eastAsia="Times New Roman" w:cstheme="minorHAnsi"/>
          <w:color w:val="000000"/>
          <w:sz w:val="24"/>
          <w:szCs w:val="24"/>
        </w:rPr>
        <w:fldChar w:fldCharType="begin" w:fldLock="1"/>
      </w:r>
      <w:r w:rsidR="00BF6053" w:rsidRPr="00AC0F7D">
        <w:rPr>
          <w:rFonts w:eastAsia="Times New Roman" w:cstheme="minorHAnsi"/>
          <w:color w:val="000000"/>
          <w:sz w:val="24"/>
          <w:szCs w:val="24"/>
        </w:rPr>
        <w:instrText>ADDIN CSL_CITATION {"citationItems":[{"id":"ITEM-1","itemData":{"DOI":"10.1007/s11420-006-9025-0","ISBN":"1556-3316 (Print)\\r1556-3316 (Linking)","ISSN":"15563316","PMID":"18751766","abstract":"External fixation has evolved from being used primarily as a last resort fixation method to becoming a main stream technique used to treat a myriad of bone and soft tissue pathologies. Techniques in limb reconstruction continue to advance largely as a result of the use of these external devices. A thorough understanding of the biomechanical principles of external fixation is useful for all orthopedic surgeons as most will have to occasionally mount a fixator throughout their career. In this review, various types of external fixators and their common clinical applications are described with a focus on unilateral and circular frames. The biomechanical principles that govern bony and fixator stability are reviewed as well as the recommended techniques for applying external fixators to maximize stability. Additionally, we have illustrated methods for managing patients while they are in the external frames to facilitate function and shorten treatment duration.","author":[{"dropping-particle":"","family":"Fragomen","given":"Austin T.","non-dropping-particle":"","parse-names":false,"suffix":""},{"dropping-particle":"","family":"Rozbruch","given":"S. Robert","non-dropping-particle":"","parse-names":false,"suffix":""}],"container-title":"HSS Journal","id":"ITEM-1","issued":{"date-parts":[["2007"]]},"title":"The mechanics of external fixation","type":"article-journal"},"uris":["http://www.mendeley.com/documents/?uuid=2ebb9838-d58f-4879-a45b-2af59c44b270"]}],"mendeley":{"formattedCitation":"&lt;sup&gt;6&lt;/sup&gt;","plainTextFormattedCitation":"6"},"properties":{"noteIndex":0},"schema":"https://github.com/citation-style-language/schema/raw/master/csl-citation.json"}</w:instrText>
      </w:r>
      <w:r w:rsidR="00BF6053" w:rsidRPr="00AC0F7D">
        <w:rPr>
          <w:rFonts w:eastAsia="Times New Roman" w:cstheme="minorHAnsi"/>
          <w:color w:val="000000"/>
          <w:sz w:val="24"/>
          <w:szCs w:val="24"/>
        </w:rPr>
        <w:fldChar w:fldCharType="separate"/>
      </w:r>
      <w:r w:rsidR="00BF6053" w:rsidRPr="00AC0F7D">
        <w:rPr>
          <w:rFonts w:eastAsia="Times New Roman" w:cstheme="minorHAnsi"/>
          <w:noProof/>
          <w:color w:val="000000"/>
          <w:sz w:val="24"/>
          <w:szCs w:val="24"/>
          <w:vertAlign w:val="superscript"/>
        </w:rPr>
        <w:t>6</w:t>
      </w:r>
      <w:r w:rsidR="00BF6053" w:rsidRPr="00AC0F7D">
        <w:rPr>
          <w:rFonts w:eastAsia="Times New Roman" w:cstheme="minorHAnsi"/>
          <w:color w:val="000000"/>
          <w:sz w:val="24"/>
          <w:szCs w:val="24"/>
        </w:rPr>
        <w:fldChar w:fldCharType="end"/>
      </w:r>
      <w:r w:rsidR="00BF6053" w:rsidRPr="00AC0F7D">
        <w:rPr>
          <w:rFonts w:eastAsia="Times New Roman" w:cstheme="minorHAnsi"/>
          <w:color w:val="000000"/>
          <w:sz w:val="24"/>
          <w:szCs w:val="24"/>
        </w:rPr>
        <w:t>. Previous external fixation animal fracture models have</w:t>
      </w:r>
      <w:r w:rsidR="00EC6544">
        <w:rPr>
          <w:rFonts w:eastAsia="Times New Roman" w:cstheme="minorHAnsi"/>
          <w:color w:val="000000"/>
          <w:sz w:val="24"/>
          <w:szCs w:val="24"/>
        </w:rPr>
        <w:t xml:space="preserve"> </w:t>
      </w:r>
      <w:r w:rsidRPr="00AC0F7D">
        <w:rPr>
          <w:rFonts w:eastAsia="Times New Roman" w:cstheme="minorHAnsi"/>
          <w:color w:val="000000"/>
          <w:sz w:val="24"/>
          <w:szCs w:val="24"/>
        </w:rPr>
        <w:t>used different plate materials, pin securement, and/or bone cutting methods</w:t>
      </w:r>
      <w:r w:rsidR="009A463D" w:rsidRPr="00AC0F7D">
        <w:rPr>
          <w:rFonts w:eastAsia="Times New Roman" w:cstheme="minorHAnsi"/>
          <w:color w:val="000000"/>
          <w:sz w:val="24"/>
          <w:szCs w:val="24"/>
        </w:rPr>
        <w:fldChar w:fldCharType="begin" w:fldLock="1"/>
      </w:r>
      <w:r w:rsidR="0089179A" w:rsidRPr="00AC0F7D">
        <w:rPr>
          <w:rFonts w:eastAsia="Times New Roman" w:cstheme="minorHAnsi"/>
          <w:color w:val="000000"/>
          <w:sz w:val="24"/>
          <w:szCs w:val="24"/>
        </w:rPr>
        <w:instrText>ADDIN CSL_CITATION {"citationItems":[{"id":"ITEM-1","itemData":{"DOI":"10.3791/51558","ISSN":"1940-087X","PMID":"25350129","abstract":"The mechanical environment around the healing of broken bone is very important as it determines the way the fracture will heal. Over the past decade there has been great clinical interest in improving bone healing by altering the mechanical environment through the fixation stability around the lesion. One constraint of preclinical animal research in this area is the lack of experimental control over the local mechanical environment within a large segmental defect as well as osteotomies as they heal. In this paper we report on the design and use of an external fixator to study the healing of large segmental bone defects or osteotomies. This device not only allows for controlled axial stiffness on the bone lesion as it heals, but it also enables the change of stiffness during the healing process in vivo. The conducted experiments have shown that the fixators were able to maintain a 5 mm femoral defect gap in rats in vivo during unrestricted cage activity for at least 8 weeks. Likewise, we observed no distortion or infections, including pin infections during the entire healing period. These results demonstrate that our newly developed external fixator was able to achieve reproducible and standardized stabilization, and the alteration of the mechanical environment of in vivo rat large bone defects and various size osteotomies. This confirms that the external fixation device is well suited for preclinical research investigations using a rat model in the field of bone regeneration and repair.","author":[{"dropping-particle":"","family":"Glatt","given":"Vaida","non-dropping-particle":"","parse-names":false,"suffix":""},{"dropping-particle":"","family":"Matthys","given":"Romano","non-dropping-particle":"","parse-names":false,"suffix":""}],"container-title":"Journal of Visualized Experiments","id":"ITEM-1","issued":{"date-parts":[["2014"]]},"title":"Adjustable Stiffness, External Fixator for the Rat Femur Osteotomy and Segmental Bone Defect Models","type":"article-journal"},"uris":["http://www.mendeley.com/documents/?uuid=c7766470-8daa-499c-9356-f1266ec614bc"]},{"id":"ITEM-2","itemData":{"DOI":"10.2106/JBJS.E.00464","ISBN":"0021-9355 (Print)","ISSN":"00219355","PMID":"16452748","abstract":"Healing of segmental bone defects can be induced experimentally with genetically modified osteoprogenitor cells, an ex vivo strategy that requires two operative interventions and substantial cost. Direct transfer of osteogenic genes offers an alternative, clinically expeditious, cost-effective approach. We evaluated its potential in a well-established, critical-size, rat femoral defect model.","author":[{"dropping-particle":"","family":"Betz","given":"Oliver B.","non-dropping-particle":"","parse-names":false,"suffix":""},{"dropping-particle":"","family":"Betz","given":"Volker M.","non-dropping-particle":"","parse-names":false,"suffix":""},{"dropping-particle":"","family":"Nazarian","given":"Ara","non-dropping-particle":"","parse-names":false,"suffix":""},{"dropping-particle":"","family":"Pilapil","given":"Carmencita G.","non-dropping-particle":"","parse-names":false,"suffix":""},{"dropping-particle":"","family":"Vrahas","given":"Mark S.","non-dropping-particle":"","parse-names":false,"suffix":""},{"dropping-particle":"","family":"Bouxsein","given":"Mary L.","non-dropping-particle":"","parse-names":false,"suffix":""},{"dropping-particle":"","family":"Gerstenfeld","given":"Louis C.","non-dropping-particle":"","parse-names":false,"suffix":""},{"dropping-particle":"","family":"Einhorn","given":"Thomas A.","non-dropping-particle":"","parse-names":false,"suffix":""},{"dropping-particle":"","family":"Evans","given":"Christopher H.","non-dropping-particle":"","parse-names":false,"suffix":""}],"container-title":"Journal of Bone and Joint Surgery - Series A","id":"ITEM-2","issued":{"date-parts":[["2006"]]},"title":"Direct percutaneous gene delivery to enhance healing of segmental bone defects","type":"article-journal"},"uris":["http://www.mendeley.com/documents/?uuid=50ae7d0a-cbaf-44cf-92e4-80bb5d575c25"]},{"id":"ITEM-3","itemData":{"DOI":"10.1073/pnas.93.12.5753","ISBN":"0027-8424 (Print)\\r0027-8424 (Linking)","ISSN":"0027-8424","PMID":"8650165","abstract":"Degradable matrices containing expression plasmid DNA [gene-activated matrices (GAMs)] were implanted into segmental gaps created in the adult rat femur. Implantation of GAMs containing beta-galactosidase or luciferase plasmids led to DNA uptake and functional enzyme expression by repair cells (granulation tissue) growing into the gap. Implantation of a GAM containing either a bone morphogenetic protein-4 plasmid or a plasmid coding for a fragment of parathyroid hormone (amino acids 1-34) resulted in a biological response of new bone filling the gap. Finally, implantation of a two-plasmid GAM encoding bone morphogenetic protein-4 and the parathyroid hormone fragment, which act synergistically in vitro, caused new bone to form faster than with either factor alone. These studies demonstrate for the first time that repair cells (fibroblasts) in bone can be genetically manipulated in vivo. While serving as a useful tool to study the biology of repair fibroblasts and the wound healing response, the GAM technology may also have wide therapeutic utility.","author":[{"dropping-particle":"","family":"Fang","given":"J","non-dropping-particle":"","parse-names":false,"suffix":""},{"dropping-particle":"","family":"Zhu","given":"Y Y","non-dropping-particle":"","parse-names":false,"suffix":""},{"dropping-particle":"","family":"Smiley","given":"E","non-dropping-particle":"","parse-names":false,"suffix":""},{"dropping-particle":"","family":"Bonadio","given":"J","non-dropping-particle":"","parse-names":false,"suffix":""},{"dropping-particle":"","family":"Rouleau","given":"J P","non-dropping-particle":"","parse-names":false,"suffix":""},{"dropping-particle":"","family":"Goldstein","given":"S A","non-dropping-particle":"","parse-names":false,"suffix":""},{"dropping-particle":"","family":"McCauley","given":"L K","non-dropping-particle":"","parse-names":false,"suffix":""},{"dropping-particle":"","family":"Davidson","given":"B L","non-dropping-particle":"","parse-names":false,"suffix":""},{"dropping-particle":"","family":"Roessler","given":"B J","non-dropping-particle":"","parse-names":false,"suffix":""}],"container-title":"Proceedings of the National Academy of Sciences of the United States of America","id":"ITEM-3","issue":"12","issued":{"date-parts":[["1996"]]},"page":"5753-8","title":"Stimulation of new bone formation by direct transfer of osteogenic plasmid genes.","type":"article-journal","volume":"93"},"uris":["http://www.mendeley.com/documents/?uuid=3daa770e-9a9b-455f-b5a7-e2c57d3b705c"]}],"mendeley":{"formattedCitation":"&lt;sup&gt;12–14&lt;/sup&gt;","plainTextFormattedCitation":"12–14","previouslyFormattedCitation":"&lt;sup&gt;12–14&lt;/sup&gt;"},"properties":{"noteIndex":0},"schema":"https://github.com/citation-style-language/schema/raw/master/csl-citation.json"}</w:instrText>
      </w:r>
      <w:r w:rsidR="009A463D" w:rsidRPr="00AC0F7D">
        <w:rPr>
          <w:rFonts w:eastAsia="Times New Roman" w:cstheme="minorHAnsi"/>
          <w:color w:val="000000"/>
          <w:sz w:val="24"/>
          <w:szCs w:val="24"/>
        </w:rPr>
        <w:fldChar w:fldCharType="separate"/>
      </w:r>
      <w:r w:rsidR="00AA77FA" w:rsidRPr="00AC0F7D">
        <w:rPr>
          <w:rFonts w:eastAsia="Times New Roman" w:cstheme="minorHAnsi"/>
          <w:noProof/>
          <w:color w:val="000000"/>
          <w:sz w:val="24"/>
          <w:szCs w:val="24"/>
          <w:vertAlign w:val="superscript"/>
        </w:rPr>
        <w:t>12–14</w:t>
      </w:r>
      <w:r w:rsidR="009A463D" w:rsidRPr="00AC0F7D">
        <w:rPr>
          <w:rFonts w:eastAsia="Times New Roman" w:cstheme="minorHAnsi"/>
          <w:color w:val="000000"/>
          <w:sz w:val="24"/>
          <w:szCs w:val="24"/>
        </w:rPr>
        <w:fldChar w:fldCharType="end"/>
      </w:r>
      <w:r w:rsidR="008704A3" w:rsidRPr="00AC0F7D">
        <w:rPr>
          <w:rFonts w:eastAsia="Times New Roman" w:cstheme="minorHAnsi"/>
          <w:color w:val="000000"/>
          <w:sz w:val="24"/>
          <w:szCs w:val="24"/>
        </w:rPr>
        <w:t>.</w:t>
      </w:r>
      <w:r w:rsidR="00C36110" w:rsidRPr="00AC0F7D">
        <w:rPr>
          <w:rFonts w:eastAsia="Times New Roman" w:cstheme="minorHAnsi"/>
          <w:color w:val="000000"/>
          <w:sz w:val="24"/>
          <w:szCs w:val="24"/>
        </w:rPr>
        <w:t xml:space="preserve"> </w:t>
      </w:r>
      <w:r w:rsidR="00C31106" w:rsidRPr="00AC0F7D">
        <w:rPr>
          <w:rFonts w:eastAsia="Times New Roman" w:cstheme="minorHAnsi"/>
          <w:color w:val="000000"/>
          <w:sz w:val="24"/>
          <w:szCs w:val="24"/>
        </w:rPr>
        <w:t xml:space="preserve">Because </w:t>
      </w:r>
      <w:r w:rsidR="00C641E4" w:rsidRPr="00AC0F7D">
        <w:rPr>
          <w:rFonts w:eastAsia="Times New Roman" w:cstheme="minorHAnsi"/>
          <w:color w:val="000000"/>
          <w:sz w:val="24"/>
          <w:szCs w:val="24"/>
        </w:rPr>
        <w:t xml:space="preserve">the </w:t>
      </w:r>
      <w:r w:rsidR="00C31106" w:rsidRPr="00AC0F7D">
        <w:rPr>
          <w:rFonts w:eastAsia="Times New Roman" w:cstheme="minorHAnsi"/>
          <w:color w:val="000000"/>
          <w:sz w:val="24"/>
          <w:szCs w:val="24"/>
        </w:rPr>
        <w:t xml:space="preserve">external fixator </w:t>
      </w:r>
      <w:r w:rsidR="00C641E4" w:rsidRPr="00AC0F7D">
        <w:rPr>
          <w:rFonts w:eastAsia="Times New Roman" w:cstheme="minorHAnsi"/>
          <w:color w:val="000000"/>
          <w:sz w:val="24"/>
          <w:szCs w:val="24"/>
        </w:rPr>
        <w:t xml:space="preserve">in this protocol </w:t>
      </w:r>
      <w:r w:rsidR="00C31106" w:rsidRPr="00AC0F7D">
        <w:rPr>
          <w:rFonts w:eastAsia="Times New Roman" w:cstheme="minorHAnsi"/>
          <w:color w:val="000000"/>
          <w:sz w:val="24"/>
          <w:szCs w:val="24"/>
        </w:rPr>
        <w:t>was made in</w:t>
      </w:r>
      <w:r w:rsidR="00C641E4" w:rsidRPr="00AC0F7D">
        <w:rPr>
          <w:rFonts w:eastAsia="Times New Roman" w:cstheme="minorHAnsi"/>
          <w:color w:val="000000"/>
          <w:sz w:val="24"/>
          <w:szCs w:val="24"/>
        </w:rPr>
        <w:t xml:space="preserve"> the lab’s worksh</w:t>
      </w:r>
      <w:r w:rsidR="002D7317" w:rsidRPr="00AC0F7D">
        <w:rPr>
          <w:rFonts w:eastAsia="Times New Roman" w:cstheme="minorHAnsi"/>
          <w:color w:val="000000"/>
          <w:sz w:val="24"/>
          <w:szCs w:val="24"/>
        </w:rPr>
        <w:t>op</w:t>
      </w:r>
      <w:r w:rsidR="00C31106" w:rsidRPr="00AC0F7D">
        <w:rPr>
          <w:rFonts w:eastAsia="Times New Roman" w:cstheme="minorHAnsi"/>
          <w:color w:val="000000"/>
          <w:sz w:val="24"/>
          <w:szCs w:val="24"/>
        </w:rPr>
        <w:t xml:space="preserve"> with low-cost aluminum</w:t>
      </w:r>
      <w:r w:rsidR="00BF6053" w:rsidRPr="00AC0F7D">
        <w:rPr>
          <w:rFonts w:eastAsia="Times New Roman" w:cstheme="minorHAnsi"/>
          <w:color w:val="000000"/>
          <w:sz w:val="24"/>
          <w:szCs w:val="24"/>
        </w:rPr>
        <w:t xml:space="preserve"> and can be easily refurbished,</w:t>
      </w:r>
      <w:r w:rsidR="00C31106" w:rsidRPr="00AC0F7D">
        <w:rPr>
          <w:rFonts w:eastAsia="Times New Roman" w:cstheme="minorHAnsi"/>
          <w:color w:val="000000"/>
          <w:sz w:val="24"/>
          <w:szCs w:val="24"/>
        </w:rPr>
        <w:t xml:space="preserve"> </w:t>
      </w:r>
      <w:r w:rsidR="00C641E4" w:rsidRPr="00AC0F7D">
        <w:rPr>
          <w:rFonts w:eastAsia="Times New Roman" w:cstheme="minorHAnsi"/>
          <w:color w:val="000000"/>
          <w:sz w:val="24"/>
          <w:szCs w:val="24"/>
        </w:rPr>
        <w:t xml:space="preserve">expenses </w:t>
      </w:r>
      <w:r w:rsidR="00C31106" w:rsidRPr="00AC0F7D">
        <w:rPr>
          <w:rFonts w:eastAsia="Times New Roman" w:cstheme="minorHAnsi"/>
          <w:color w:val="000000"/>
          <w:sz w:val="24"/>
          <w:szCs w:val="24"/>
        </w:rPr>
        <w:t xml:space="preserve">were </w:t>
      </w:r>
      <w:r w:rsidR="00C641E4" w:rsidRPr="00AC0F7D">
        <w:rPr>
          <w:rFonts w:eastAsia="Times New Roman" w:cstheme="minorHAnsi"/>
          <w:color w:val="000000"/>
          <w:sz w:val="24"/>
          <w:szCs w:val="24"/>
        </w:rPr>
        <w:t>minim</w:t>
      </w:r>
      <w:r w:rsidR="002D7317" w:rsidRPr="00AC0F7D">
        <w:rPr>
          <w:rFonts w:eastAsia="Times New Roman" w:cstheme="minorHAnsi"/>
          <w:color w:val="000000"/>
          <w:sz w:val="24"/>
          <w:szCs w:val="24"/>
        </w:rPr>
        <w:t>i</w:t>
      </w:r>
      <w:r w:rsidR="00C641E4" w:rsidRPr="00AC0F7D">
        <w:rPr>
          <w:rFonts w:eastAsia="Times New Roman" w:cstheme="minorHAnsi"/>
          <w:color w:val="000000"/>
          <w:sz w:val="24"/>
          <w:szCs w:val="24"/>
        </w:rPr>
        <w:t>zed</w:t>
      </w:r>
      <w:r w:rsidR="00C31106" w:rsidRPr="00AC0F7D">
        <w:rPr>
          <w:rFonts w:eastAsia="Times New Roman" w:cstheme="minorHAnsi"/>
          <w:color w:val="000000"/>
          <w:sz w:val="24"/>
          <w:szCs w:val="24"/>
        </w:rPr>
        <w:t>.</w:t>
      </w:r>
      <w:r w:rsidR="008F6AD4" w:rsidRPr="00AC0F7D">
        <w:rPr>
          <w:rFonts w:eastAsia="Times New Roman" w:cstheme="minorHAnsi"/>
          <w:color w:val="000000"/>
          <w:sz w:val="24"/>
          <w:szCs w:val="24"/>
        </w:rPr>
        <w:t xml:space="preserve"> </w:t>
      </w:r>
      <w:r w:rsidR="00BF6053" w:rsidRPr="00AC0F7D">
        <w:rPr>
          <w:rFonts w:eastAsia="Times New Roman" w:cstheme="minorHAnsi"/>
          <w:color w:val="000000"/>
          <w:sz w:val="24"/>
          <w:szCs w:val="24"/>
        </w:rPr>
        <w:t xml:space="preserve">This provides an </w:t>
      </w:r>
      <w:r w:rsidR="00C641E4" w:rsidRPr="00AC0F7D">
        <w:rPr>
          <w:rFonts w:eastAsia="Times New Roman" w:cstheme="minorHAnsi"/>
          <w:color w:val="000000"/>
          <w:sz w:val="24"/>
          <w:szCs w:val="24"/>
        </w:rPr>
        <w:t>economical</w:t>
      </w:r>
      <w:r w:rsidR="008F6AD4" w:rsidRPr="00AC0F7D">
        <w:rPr>
          <w:rFonts w:eastAsia="Times New Roman" w:cstheme="minorHAnsi"/>
          <w:color w:val="000000"/>
          <w:sz w:val="24"/>
          <w:szCs w:val="24"/>
        </w:rPr>
        <w:t xml:space="preserve"> external fixat</w:t>
      </w:r>
      <w:r w:rsidR="00C641E4" w:rsidRPr="00AC0F7D">
        <w:rPr>
          <w:rFonts w:eastAsia="Times New Roman" w:cstheme="minorHAnsi"/>
          <w:color w:val="000000"/>
          <w:sz w:val="24"/>
          <w:szCs w:val="24"/>
        </w:rPr>
        <w:t>or</w:t>
      </w:r>
      <w:r w:rsidR="002D7317" w:rsidRPr="00AC0F7D">
        <w:rPr>
          <w:rFonts w:eastAsia="Times New Roman" w:cstheme="minorHAnsi"/>
          <w:color w:val="000000"/>
          <w:sz w:val="24"/>
          <w:szCs w:val="24"/>
        </w:rPr>
        <w:t xml:space="preserve"> </w:t>
      </w:r>
      <w:r w:rsidR="008F6AD4" w:rsidRPr="00AC0F7D">
        <w:rPr>
          <w:rFonts w:eastAsia="Times New Roman" w:cstheme="minorHAnsi"/>
          <w:color w:val="000000"/>
          <w:sz w:val="24"/>
          <w:szCs w:val="24"/>
        </w:rPr>
        <w:t>allows researchers to perform experiments with multiple animal groups</w:t>
      </w:r>
      <w:r w:rsidR="00872352" w:rsidRPr="00AC0F7D">
        <w:rPr>
          <w:rFonts w:eastAsia="Times New Roman" w:cstheme="minorHAnsi"/>
          <w:color w:val="000000"/>
          <w:sz w:val="24"/>
          <w:szCs w:val="24"/>
        </w:rPr>
        <w:t xml:space="preserve"> </w:t>
      </w:r>
      <w:r w:rsidR="009771F7" w:rsidRPr="00AC0F7D">
        <w:rPr>
          <w:rFonts w:eastAsia="Times New Roman" w:cstheme="minorHAnsi"/>
          <w:color w:val="000000"/>
          <w:sz w:val="24"/>
          <w:szCs w:val="24"/>
        </w:rPr>
        <w:t xml:space="preserve">without being limited </w:t>
      </w:r>
      <w:r w:rsidR="00C641E4" w:rsidRPr="00AC0F7D">
        <w:rPr>
          <w:rFonts w:eastAsia="Times New Roman" w:cstheme="minorHAnsi"/>
          <w:color w:val="000000"/>
          <w:sz w:val="24"/>
          <w:szCs w:val="24"/>
        </w:rPr>
        <w:t>financially</w:t>
      </w:r>
      <w:r w:rsidR="00872352" w:rsidRPr="00AC0F7D">
        <w:rPr>
          <w:rFonts w:eastAsia="Times New Roman" w:cstheme="minorHAnsi"/>
          <w:color w:val="000000"/>
          <w:sz w:val="24"/>
          <w:szCs w:val="24"/>
        </w:rPr>
        <w:t>.</w:t>
      </w:r>
      <w:r w:rsidR="00465DAA" w:rsidRPr="00AC0F7D">
        <w:rPr>
          <w:rFonts w:eastAsia="Times New Roman" w:cstheme="minorHAnsi"/>
          <w:color w:val="000000"/>
          <w:sz w:val="24"/>
          <w:szCs w:val="24"/>
        </w:rPr>
        <w:t xml:space="preserve"> </w:t>
      </w:r>
      <w:r w:rsidR="00465DAA" w:rsidRPr="00AC0F7D">
        <w:rPr>
          <w:rFonts w:eastAsia="Times New Roman" w:cstheme="minorHAnsi"/>
          <w:sz w:val="24"/>
          <w:szCs w:val="24"/>
        </w:rPr>
        <w:t>As compared to an internal fixation model, we believe that this system is technically simpler and more reproducible in a small animal model. In our experience with these models, internal fixation is significantly more demanding technically and can require custom-machined implants.</w:t>
      </w:r>
      <w:r w:rsidR="008F6AD4" w:rsidRPr="00AC0F7D">
        <w:rPr>
          <w:rFonts w:eastAsia="Times New Roman" w:cstheme="minorHAnsi"/>
          <w:color w:val="000000"/>
          <w:sz w:val="24"/>
          <w:szCs w:val="24"/>
        </w:rPr>
        <w:t xml:space="preserve"> </w:t>
      </w:r>
      <w:r w:rsidRPr="00AC0F7D">
        <w:rPr>
          <w:rFonts w:eastAsia="Times New Roman" w:cstheme="minorHAnsi"/>
          <w:color w:val="000000"/>
          <w:sz w:val="24"/>
          <w:szCs w:val="24"/>
        </w:rPr>
        <w:t xml:space="preserve">To </w:t>
      </w:r>
      <w:r w:rsidR="00C641E4" w:rsidRPr="00AC0F7D">
        <w:rPr>
          <w:rFonts w:eastAsia="Times New Roman" w:cstheme="minorHAnsi"/>
          <w:color w:val="000000"/>
          <w:sz w:val="24"/>
          <w:szCs w:val="24"/>
        </w:rPr>
        <w:t>the authors</w:t>
      </w:r>
      <w:r w:rsidR="002D7317" w:rsidRPr="00AC0F7D">
        <w:rPr>
          <w:rFonts w:eastAsia="Times New Roman" w:cstheme="minorHAnsi"/>
          <w:color w:val="000000"/>
          <w:sz w:val="24"/>
          <w:szCs w:val="24"/>
        </w:rPr>
        <w:t>’</w:t>
      </w:r>
      <w:r w:rsidR="00C641E4" w:rsidRPr="00AC0F7D">
        <w:rPr>
          <w:rFonts w:eastAsia="Times New Roman" w:cstheme="minorHAnsi"/>
          <w:color w:val="000000"/>
          <w:sz w:val="24"/>
          <w:szCs w:val="24"/>
        </w:rPr>
        <w:t xml:space="preserve"> </w:t>
      </w:r>
      <w:r w:rsidRPr="00AC0F7D">
        <w:rPr>
          <w:rFonts w:eastAsia="Times New Roman" w:cstheme="minorHAnsi"/>
          <w:color w:val="000000"/>
          <w:sz w:val="24"/>
          <w:szCs w:val="24"/>
        </w:rPr>
        <w:t xml:space="preserve">knowledge, this </w:t>
      </w:r>
      <w:r w:rsidR="00C31106" w:rsidRPr="00AC0F7D">
        <w:rPr>
          <w:rFonts w:eastAsia="Times New Roman" w:cstheme="minorHAnsi"/>
          <w:color w:val="000000"/>
          <w:sz w:val="24"/>
          <w:szCs w:val="24"/>
        </w:rPr>
        <w:t xml:space="preserve">overall </w:t>
      </w:r>
      <w:r w:rsidR="00C641E4" w:rsidRPr="00AC0F7D">
        <w:rPr>
          <w:rFonts w:eastAsia="Times New Roman" w:cstheme="minorHAnsi"/>
          <w:color w:val="000000"/>
          <w:sz w:val="24"/>
          <w:szCs w:val="24"/>
        </w:rPr>
        <w:t xml:space="preserve">protocol </w:t>
      </w:r>
      <w:r w:rsidRPr="00AC0F7D">
        <w:rPr>
          <w:rFonts w:eastAsia="Times New Roman" w:cstheme="minorHAnsi"/>
          <w:color w:val="000000"/>
          <w:sz w:val="24"/>
          <w:szCs w:val="24"/>
        </w:rPr>
        <w:t xml:space="preserve">is unique in its use of </w:t>
      </w:r>
      <w:r w:rsidRPr="00AC0F7D">
        <w:rPr>
          <w:rFonts w:eastAsia="Times New Roman" w:cstheme="minorHAnsi"/>
          <w:sz w:val="24"/>
          <w:szCs w:val="24"/>
        </w:rPr>
        <w:t xml:space="preserve">a </w:t>
      </w:r>
      <w:r w:rsidR="00AB0EC8" w:rsidRPr="00AC0F7D">
        <w:rPr>
          <w:rFonts w:eastAsia="Times New Roman" w:cstheme="minorHAnsi"/>
          <w:sz w:val="24"/>
          <w:szCs w:val="24"/>
        </w:rPr>
        <w:t>custom-</w:t>
      </w:r>
      <w:r w:rsidRPr="00AC0F7D">
        <w:rPr>
          <w:rFonts w:eastAsia="Times New Roman" w:cstheme="minorHAnsi"/>
          <w:sz w:val="24"/>
          <w:szCs w:val="24"/>
        </w:rPr>
        <w:t>designed jig combined with a</w:t>
      </w:r>
      <w:r w:rsidR="002D7317" w:rsidRPr="00AC0F7D">
        <w:rPr>
          <w:rFonts w:eastAsia="Times New Roman" w:cstheme="minorHAnsi"/>
          <w:sz w:val="24"/>
          <w:szCs w:val="24"/>
        </w:rPr>
        <w:t>n adapted</w:t>
      </w:r>
      <w:r w:rsidRPr="00AC0F7D">
        <w:rPr>
          <w:rFonts w:eastAsia="Times New Roman" w:cstheme="minorHAnsi"/>
          <w:sz w:val="24"/>
          <w:szCs w:val="24"/>
        </w:rPr>
        <w:t xml:space="preserve"> metal external fixator </w:t>
      </w:r>
      <w:r w:rsidR="002D7317" w:rsidRPr="00AC0F7D">
        <w:rPr>
          <w:rFonts w:eastAsia="Times New Roman" w:cstheme="minorHAnsi"/>
          <w:sz w:val="24"/>
          <w:szCs w:val="24"/>
        </w:rPr>
        <w:t>design</w:t>
      </w:r>
      <w:r w:rsidR="00807AD1" w:rsidRPr="00AC0F7D">
        <w:rPr>
          <w:rFonts w:eastAsia="Times New Roman" w:cstheme="minorHAnsi"/>
          <w:sz w:val="24"/>
          <w:szCs w:val="24"/>
        </w:rPr>
        <w:fldChar w:fldCharType="begin" w:fldLock="1"/>
      </w:r>
      <w:r w:rsidR="0089179A" w:rsidRPr="00AC0F7D">
        <w:rPr>
          <w:rFonts w:eastAsia="Times New Roman" w:cstheme="minorHAnsi"/>
          <w:sz w:val="24"/>
          <w:szCs w:val="24"/>
        </w:rPr>
        <w:instrText>ADDIN CSL_CITATION {"citationItems":[{"id":"ITEM-1","itemData":{"DOI":"10.1515/BMT.2007.063","ISSN":"0013-5585","PMID":"18047403","abstract":"Abstract We have established a new small animal model to investigate the process of bone regeneration. A total of 42 male Sprague-Dawley rats received an osteotomy of the left femur, stabilized with a custom-made external fixator. The fixation method was chosen to create an easily reproducible, biomechanically well-defined model with minimized interference of the implant with the healing zone. At 14 or 56 days post-operation, the animals were sacrificed and examined biomechanically, histologically and radiologically. Radiologically, the femurs of all animals were anatomically positioned directly post-operation and remained in that position throughout the examination period. At 14 days post-operation, a typical periosteal callus formation could be observed both histologically and radiologically. At 56 days post-operation, the osteotomy was almost completely bridged by periosteal callus and the biomechanical competence of the bones was fully restored. Relative to the intact contralateral femur, the torsional stiffness median was 130.3% (interquartile range 118.9-157.7%) and the maximum torsional failure moment median was 135.6% (interquartile range 69.5-208.7%). As this model provides standardized conditions, it is suitable for a wide range of investigations and is particularly valuable for investigations of locally applied therapies, such as osteoconductive materials or osteoinductive factors.","author":[{"dropping-particle":"","family":"Kaspar","given":"Katharina","non-dropping-particle":"","parse-names":false,"suffix":""},{"dropping-particle":"","family":"Schell","given":"Hanna","non-dropping-particle":"","parse-names":false,"suffix":""},{"dropping-particle":"","family":"Toben","given":"Daniel","non-dropping-particle":"","parse-names":false,"suffix":""},{"dropping-particle":"","family":"Matziolis","given":"Georg","non-dropping-particle":"","parse-names":false,"suffix":""},{"dropping-particle":"","family":"Bail","given":"Hermann J","non-dropping-particle":"","parse-names":false,"suffix":""}],"container-title":"Biomedizinische Technik. Biomedical engineering","id":"ITEM-1","issued":{"date-parts":[["2007"]]},"title":"An easily reproducible and biomechanically standardized model to investigate bone healing in rats, using external fixation.","type":"article-journal"},"uris":["http://www.mendeley.com/documents/?uuid=1fe435d8-6e7e-4330-8cf5-a98d73d1ef3d"]}],"mendeley":{"formattedCitation":"&lt;sup&gt;15&lt;/sup&gt;","plainTextFormattedCitation":"15","previouslyFormattedCitation":"&lt;sup&gt;15&lt;/sup&gt;"},"properties":{"noteIndex":0},"schema":"https://github.com/citation-style-language/schema/raw/master/csl-citation.json"}</w:instrText>
      </w:r>
      <w:r w:rsidR="00807AD1" w:rsidRPr="00AC0F7D">
        <w:rPr>
          <w:rFonts w:eastAsia="Times New Roman" w:cstheme="minorHAnsi"/>
          <w:sz w:val="24"/>
          <w:szCs w:val="24"/>
        </w:rPr>
        <w:fldChar w:fldCharType="separate"/>
      </w:r>
      <w:r w:rsidR="00AA77FA" w:rsidRPr="00AC0F7D">
        <w:rPr>
          <w:rFonts w:eastAsia="Times New Roman" w:cstheme="minorHAnsi"/>
          <w:noProof/>
          <w:sz w:val="24"/>
          <w:szCs w:val="24"/>
          <w:vertAlign w:val="superscript"/>
        </w:rPr>
        <w:t>15</w:t>
      </w:r>
      <w:r w:rsidR="00807AD1" w:rsidRPr="00AC0F7D">
        <w:rPr>
          <w:rFonts w:eastAsia="Times New Roman" w:cstheme="minorHAnsi"/>
          <w:sz w:val="24"/>
          <w:szCs w:val="24"/>
        </w:rPr>
        <w:fldChar w:fldCharType="end"/>
      </w:r>
      <w:r w:rsidR="00465DAA" w:rsidRPr="00AC0F7D">
        <w:rPr>
          <w:rFonts w:eastAsia="Times New Roman" w:cstheme="minorHAnsi"/>
          <w:sz w:val="24"/>
          <w:szCs w:val="24"/>
        </w:rPr>
        <w:t>,</w:t>
      </w:r>
      <w:r w:rsidR="002D7317" w:rsidRPr="00AC0F7D">
        <w:rPr>
          <w:rFonts w:eastAsia="Times New Roman" w:cstheme="minorHAnsi"/>
          <w:sz w:val="24"/>
          <w:szCs w:val="24"/>
        </w:rPr>
        <w:t xml:space="preserve"> </w:t>
      </w:r>
      <w:r w:rsidRPr="00AC0F7D">
        <w:rPr>
          <w:rFonts w:eastAsia="Times New Roman" w:cstheme="minorHAnsi"/>
          <w:sz w:val="24"/>
          <w:szCs w:val="24"/>
        </w:rPr>
        <w:t xml:space="preserve">as well as its use of </w:t>
      </w:r>
      <w:r w:rsidR="002D7317" w:rsidRPr="00AC0F7D">
        <w:rPr>
          <w:rFonts w:eastAsia="Times New Roman" w:cstheme="minorHAnsi"/>
          <w:sz w:val="24"/>
          <w:szCs w:val="24"/>
        </w:rPr>
        <w:t>an</w:t>
      </w:r>
      <w:r w:rsidRPr="00AC0F7D">
        <w:rPr>
          <w:rFonts w:eastAsia="Times New Roman" w:cstheme="minorHAnsi"/>
          <w:sz w:val="24"/>
          <w:szCs w:val="24"/>
        </w:rPr>
        <w:t xml:space="preserve"> oscillating bone </w:t>
      </w:r>
      <w:bookmarkStart w:id="17" w:name="_Hlk532287389"/>
      <w:r w:rsidRPr="00AC0F7D">
        <w:rPr>
          <w:rFonts w:eastAsia="Times New Roman" w:cstheme="minorHAnsi"/>
          <w:sz w:val="24"/>
          <w:szCs w:val="24"/>
        </w:rPr>
        <w:t xml:space="preserve">saw to </w:t>
      </w:r>
      <w:r w:rsidR="00C31106" w:rsidRPr="00AC0F7D">
        <w:rPr>
          <w:rFonts w:eastAsia="Times New Roman" w:cstheme="minorHAnsi"/>
          <w:sz w:val="24"/>
          <w:szCs w:val="24"/>
        </w:rPr>
        <w:t>better represent</w:t>
      </w:r>
      <w:r w:rsidR="00465DAA" w:rsidRPr="00AC0F7D">
        <w:rPr>
          <w:rFonts w:eastAsia="Times New Roman" w:cstheme="minorHAnsi"/>
          <w:sz w:val="24"/>
          <w:szCs w:val="24"/>
        </w:rPr>
        <w:t xml:space="preserve"> the common</w:t>
      </w:r>
      <w:r w:rsidR="00C31106" w:rsidRPr="00AC0F7D">
        <w:rPr>
          <w:rFonts w:eastAsia="Times New Roman" w:cstheme="minorHAnsi"/>
          <w:sz w:val="24"/>
          <w:szCs w:val="24"/>
        </w:rPr>
        <w:t xml:space="preserve"> clinical scenario</w:t>
      </w:r>
      <w:r w:rsidR="00A04686" w:rsidRPr="00AC0F7D">
        <w:rPr>
          <w:rFonts w:eastAsia="Times New Roman" w:cstheme="minorHAnsi"/>
          <w:sz w:val="24"/>
          <w:szCs w:val="24"/>
        </w:rPr>
        <w:t xml:space="preserve"> of periosteal stripping</w:t>
      </w:r>
      <w:r w:rsidR="00465DAA" w:rsidRPr="00AC0F7D">
        <w:rPr>
          <w:rFonts w:eastAsia="Times New Roman" w:cstheme="minorHAnsi"/>
          <w:sz w:val="24"/>
          <w:szCs w:val="24"/>
        </w:rPr>
        <w:t xml:space="preserve"> performed to prepare fracture sites for fixation</w:t>
      </w:r>
      <w:bookmarkEnd w:id="17"/>
      <w:r w:rsidR="00C31106" w:rsidRPr="00AC0F7D">
        <w:rPr>
          <w:rFonts w:eastAsia="Times New Roman" w:cstheme="minorHAnsi"/>
          <w:sz w:val="24"/>
          <w:szCs w:val="24"/>
        </w:rPr>
        <w:t>.</w:t>
      </w:r>
      <w:bookmarkEnd w:id="16"/>
      <w:r w:rsidR="00465DAA" w:rsidRPr="00AC0F7D">
        <w:rPr>
          <w:rFonts w:eastAsia="Times New Roman" w:cstheme="minorHAnsi"/>
          <w:sz w:val="24"/>
          <w:szCs w:val="24"/>
        </w:rPr>
        <w:t xml:space="preserve"> A final note on the use of an oscillating saw in this model is that the heat generated and the periosteal disruption that occurs provides a final element of control in forming a non-union model. Our experience has been that with other methods, in these animal models, investigators run the risk of the controls healing.</w:t>
      </w:r>
    </w:p>
    <w:p w14:paraId="59BF6364" w14:textId="77777777" w:rsidR="00723894" w:rsidRPr="00AC0F7D" w:rsidRDefault="00723894" w:rsidP="00AC0F7D">
      <w:pPr>
        <w:spacing w:after="0" w:line="240" w:lineRule="auto"/>
        <w:jc w:val="both"/>
        <w:rPr>
          <w:rFonts w:eastAsia="Times New Roman" w:cstheme="minorHAnsi"/>
          <w:sz w:val="24"/>
          <w:szCs w:val="24"/>
        </w:rPr>
      </w:pPr>
    </w:p>
    <w:p w14:paraId="1E54EB84" w14:textId="15E7D5CA" w:rsidR="00723894" w:rsidRPr="00AC0F7D" w:rsidRDefault="00723894" w:rsidP="00AC0F7D">
      <w:pPr>
        <w:spacing w:after="0" w:line="240" w:lineRule="auto"/>
        <w:jc w:val="both"/>
        <w:rPr>
          <w:rFonts w:eastAsia="Times New Roman" w:cstheme="minorHAnsi"/>
          <w:color w:val="FF0000"/>
          <w:sz w:val="24"/>
          <w:szCs w:val="24"/>
        </w:rPr>
      </w:pPr>
      <w:r w:rsidRPr="00AC0F7D">
        <w:rPr>
          <w:rFonts w:eastAsia="Times New Roman" w:cstheme="minorHAnsi"/>
          <w:color w:val="000000"/>
          <w:sz w:val="24"/>
          <w:szCs w:val="24"/>
        </w:rPr>
        <w:t xml:space="preserve">To ensure surgical success, care should be taken at several critical steps: when incising and performing the </w:t>
      </w:r>
      <w:r w:rsidR="00AC5EE3" w:rsidRPr="00AC0F7D">
        <w:rPr>
          <w:rFonts w:eastAsia="Times New Roman" w:cstheme="minorHAnsi"/>
          <w:color w:val="000000"/>
          <w:sz w:val="24"/>
          <w:szCs w:val="24"/>
        </w:rPr>
        <w:t xml:space="preserve">circumferential </w:t>
      </w:r>
      <w:r w:rsidRPr="00AC0F7D">
        <w:rPr>
          <w:rFonts w:eastAsia="Times New Roman" w:cstheme="minorHAnsi"/>
          <w:color w:val="000000"/>
          <w:sz w:val="24"/>
          <w:szCs w:val="24"/>
        </w:rPr>
        <w:t xml:space="preserve">dissection to </w:t>
      </w:r>
      <w:r w:rsidR="00C641E4" w:rsidRPr="00AC0F7D">
        <w:rPr>
          <w:rFonts w:eastAsia="Times New Roman" w:cstheme="minorHAnsi"/>
          <w:color w:val="000000"/>
          <w:sz w:val="24"/>
          <w:szCs w:val="24"/>
        </w:rPr>
        <w:t xml:space="preserve">expose </w:t>
      </w:r>
      <w:r w:rsidRPr="00AC0F7D">
        <w:rPr>
          <w:rFonts w:eastAsia="Times New Roman" w:cstheme="minorHAnsi"/>
          <w:color w:val="000000"/>
          <w:sz w:val="24"/>
          <w:szCs w:val="24"/>
        </w:rPr>
        <w:t xml:space="preserve">the femur from surrounding muscle, avoid disturbing the sciatic nerve caudally, the femoral vessels medially, and the gluteal tendon proximally. Take care to position the jig apparatus parallel </w:t>
      </w:r>
      <w:r w:rsidR="00C641E4" w:rsidRPr="00AC0F7D">
        <w:rPr>
          <w:rFonts w:eastAsia="Times New Roman" w:cstheme="minorHAnsi"/>
          <w:color w:val="000000"/>
          <w:sz w:val="24"/>
          <w:szCs w:val="24"/>
        </w:rPr>
        <w:t xml:space="preserve">and flush </w:t>
      </w:r>
      <w:r w:rsidRPr="00AC0F7D">
        <w:rPr>
          <w:rFonts w:eastAsia="Times New Roman" w:cstheme="minorHAnsi"/>
          <w:color w:val="000000"/>
          <w:sz w:val="24"/>
          <w:szCs w:val="24"/>
        </w:rPr>
        <w:t xml:space="preserve">against the </w:t>
      </w:r>
      <w:r w:rsidR="00465DAA" w:rsidRPr="00AC0F7D">
        <w:rPr>
          <w:rFonts w:eastAsia="Times New Roman" w:cstheme="minorHAnsi"/>
          <w:color w:val="000000"/>
          <w:sz w:val="24"/>
          <w:szCs w:val="24"/>
        </w:rPr>
        <w:t>flat, antero</w:t>
      </w:r>
      <w:r w:rsidRPr="00AC0F7D">
        <w:rPr>
          <w:rFonts w:eastAsia="Times New Roman" w:cstheme="minorHAnsi"/>
          <w:color w:val="000000"/>
          <w:sz w:val="24"/>
          <w:szCs w:val="24"/>
        </w:rPr>
        <w:t>lateral face of the femur so that all pins are precisely</w:t>
      </w:r>
      <w:r w:rsidR="00A13002" w:rsidRPr="00AC0F7D">
        <w:rPr>
          <w:rFonts w:eastAsia="Times New Roman" w:cstheme="minorHAnsi"/>
          <w:color w:val="000000"/>
          <w:sz w:val="24"/>
          <w:szCs w:val="24"/>
        </w:rPr>
        <w:t xml:space="preserve"> </w:t>
      </w:r>
      <w:r w:rsidRPr="00AC0F7D">
        <w:rPr>
          <w:rFonts w:eastAsia="Times New Roman" w:cstheme="minorHAnsi"/>
          <w:color w:val="000000"/>
          <w:sz w:val="24"/>
          <w:szCs w:val="24"/>
        </w:rPr>
        <w:t xml:space="preserve">perpendicular to the bone. This will confirm </w:t>
      </w:r>
      <w:r w:rsidR="00EC6544">
        <w:rPr>
          <w:rFonts w:eastAsia="Times New Roman" w:cstheme="minorHAnsi"/>
          <w:color w:val="000000"/>
          <w:sz w:val="24"/>
          <w:szCs w:val="24"/>
        </w:rPr>
        <w:t xml:space="preserve">the </w:t>
      </w:r>
      <w:r w:rsidRPr="00AC0F7D">
        <w:rPr>
          <w:rFonts w:eastAsia="Times New Roman" w:cstheme="minorHAnsi"/>
          <w:color w:val="000000"/>
          <w:sz w:val="24"/>
          <w:szCs w:val="24"/>
        </w:rPr>
        <w:t>proper alignment of the external fixator and reduce the likelihood of pin breakage. The order of pin placement found to be most straightforward was distal first, followed by proximal and then both middle pins. This allowed for less disruption of the gluteal tendon by the proximal pin.</w:t>
      </w:r>
      <w:r w:rsidR="00EF7FC2" w:rsidRPr="00AC0F7D">
        <w:rPr>
          <w:rFonts w:eastAsia="Times New Roman" w:cstheme="minorHAnsi"/>
          <w:color w:val="000000"/>
          <w:sz w:val="24"/>
          <w:szCs w:val="24"/>
        </w:rPr>
        <w:t xml:space="preserve"> </w:t>
      </w:r>
      <w:r w:rsidR="00C31106" w:rsidRPr="00AC0F7D">
        <w:rPr>
          <w:rFonts w:eastAsia="Times New Roman" w:cstheme="minorHAnsi"/>
          <w:color w:val="000000"/>
          <w:sz w:val="24"/>
          <w:szCs w:val="24"/>
        </w:rPr>
        <w:t xml:space="preserve">Finally, it is important that each pin </w:t>
      </w:r>
      <w:r w:rsidR="00C641E4" w:rsidRPr="00AC0F7D">
        <w:rPr>
          <w:rFonts w:eastAsia="Times New Roman" w:cstheme="minorHAnsi"/>
          <w:color w:val="000000"/>
          <w:sz w:val="24"/>
          <w:szCs w:val="24"/>
        </w:rPr>
        <w:t xml:space="preserve">is placed </w:t>
      </w:r>
      <w:proofErr w:type="spellStart"/>
      <w:r w:rsidR="00C641E4" w:rsidRPr="00AC0F7D">
        <w:rPr>
          <w:rFonts w:eastAsia="Times New Roman" w:cstheme="minorHAnsi"/>
          <w:color w:val="000000"/>
          <w:sz w:val="24"/>
          <w:szCs w:val="24"/>
        </w:rPr>
        <w:t>bicortically</w:t>
      </w:r>
      <w:proofErr w:type="spellEnd"/>
      <w:r w:rsidR="00C641E4" w:rsidRPr="00AC0F7D">
        <w:rPr>
          <w:rFonts w:eastAsia="Times New Roman" w:cstheme="minorHAnsi"/>
          <w:color w:val="000000"/>
          <w:sz w:val="24"/>
          <w:szCs w:val="24"/>
        </w:rPr>
        <w:t xml:space="preserve">, </w:t>
      </w:r>
      <w:r w:rsidR="00C31106" w:rsidRPr="00AC0F7D">
        <w:rPr>
          <w:rFonts w:eastAsia="Times New Roman" w:cstheme="minorHAnsi"/>
          <w:color w:val="000000"/>
          <w:sz w:val="24"/>
          <w:szCs w:val="24"/>
        </w:rPr>
        <w:t>penetrat</w:t>
      </w:r>
      <w:r w:rsidR="002D7317" w:rsidRPr="00AC0F7D">
        <w:rPr>
          <w:rFonts w:eastAsia="Times New Roman" w:cstheme="minorHAnsi"/>
          <w:color w:val="000000"/>
          <w:sz w:val="24"/>
          <w:szCs w:val="24"/>
        </w:rPr>
        <w:t>ing</w:t>
      </w:r>
      <w:r w:rsidR="00C31106" w:rsidRPr="00AC0F7D">
        <w:rPr>
          <w:rFonts w:eastAsia="Times New Roman" w:cstheme="minorHAnsi"/>
          <w:color w:val="000000"/>
          <w:sz w:val="24"/>
          <w:szCs w:val="24"/>
        </w:rPr>
        <w:t xml:space="preserve"> both cortices so that it does not back out of the bone or shift into the medullary cavity.</w:t>
      </w:r>
    </w:p>
    <w:p w14:paraId="044AB790" w14:textId="77777777" w:rsidR="00723894" w:rsidRPr="00AC0F7D" w:rsidRDefault="00723894" w:rsidP="00AC0F7D">
      <w:pPr>
        <w:spacing w:after="0" w:line="240" w:lineRule="auto"/>
        <w:jc w:val="both"/>
        <w:rPr>
          <w:rFonts w:eastAsia="Times New Roman" w:cstheme="minorHAnsi"/>
          <w:sz w:val="24"/>
          <w:szCs w:val="24"/>
        </w:rPr>
      </w:pPr>
    </w:p>
    <w:p w14:paraId="4170D43F" w14:textId="09141EF4" w:rsidR="00723894" w:rsidRPr="00AC0F7D" w:rsidRDefault="00723894" w:rsidP="00AC0F7D">
      <w:pPr>
        <w:spacing w:after="0" w:line="240" w:lineRule="auto"/>
        <w:jc w:val="both"/>
        <w:rPr>
          <w:rFonts w:eastAsia="Times New Roman" w:cstheme="minorHAnsi"/>
          <w:color w:val="FF0000"/>
          <w:sz w:val="24"/>
          <w:szCs w:val="24"/>
        </w:rPr>
      </w:pPr>
      <w:r w:rsidRPr="00AC0F7D">
        <w:rPr>
          <w:rFonts w:eastAsia="Times New Roman" w:cstheme="minorHAnsi"/>
          <w:color w:val="000000"/>
          <w:sz w:val="24"/>
          <w:szCs w:val="24"/>
        </w:rPr>
        <w:t xml:space="preserve">An x-ray </w:t>
      </w:r>
      <w:r w:rsidR="00C641E4" w:rsidRPr="00AC0F7D">
        <w:rPr>
          <w:rFonts w:eastAsia="Times New Roman" w:cstheme="minorHAnsi"/>
          <w:color w:val="000000"/>
          <w:sz w:val="24"/>
          <w:szCs w:val="24"/>
        </w:rPr>
        <w:t>machine</w:t>
      </w:r>
      <w:r w:rsidRPr="00AC0F7D">
        <w:rPr>
          <w:rFonts w:eastAsia="Times New Roman" w:cstheme="minorHAnsi"/>
          <w:color w:val="000000"/>
          <w:sz w:val="24"/>
          <w:szCs w:val="24"/>
        </w:rPr>
        <w:t xml:space="preserve"> capable of high-resolution radiography was </w:t>
      </w:r>
      <w:r w:rsidR="00FE5C32" w:rsidRPr="00AC0F7D">
        <w:rPr>
          <w:rFonts w:eastAsia="Times New Roman" w:cstheme="minorHAnsi"/>
          <w:color w:val="000000"/>
          <w:sz w:val="24"/>
          <w:szCs w:val="24"/>
        </w:rPr>
        <w:t xml:space="preserve">used </w:t>
      </w:r>
      <w:r w:rsidRPr="00AC0F7D">
        <w:rPr>
          <w:rFonts w:eastAsia="Times New Roman" w:cstheme="minorHAnsi"/>
          <w:color w:val="000000"/>
          <w:sz w:val="24"/>
          <w:szCs w:val="24"/>
        </w:rPr>
        <w:t xml:space="preserve">to monitor </w:t>
      </w:r>
      <w:r w:rsidR="00AB0EC8" w:rsidRPr="00AC0F7D">
        <w:rPr>
          <w:rFonts w:eastAsia="Times New Roman" w:cstheme="minorHAnsi"/>
          <w:color w:val="000000"/>
          <w:sz w:val="24"/>
          <w:szCs w:val="24"/>
        </w:rPr>
        <w:t>bone-healing</w:t>
      </w:r>
      <w:r w:rsidRPr="00AC0F7D">
        <w:rPr>
          <w:rFonts w:eastAsia="Times New Roman" w:cstheme="minorHAnsi"/>
          <w:color w:val="000000"/>
          <w:sz w:val="24"/>
          <w:szCs w:val="24"/>
        </w:rPr>
        <w:t xml:space="preserve"> status as qualitative changes can be visualized easily and non-invasively over</w:t>
      </w:r>
      <w:r w:rsidR="00AB0EC8" w:rsidRPr="00AC0F7D">
        <w:rPr>
          <w:rFonts w:eastAsia="Times New Roman" w:cstheme="minorHAnsi"/>
          <w:color w:val="000000"/>
          <w:sz w:val="24"/>
          <w:szCs w:val="24"/>
        </w:rPr>
        <w:t xml:space="preserve"> </w:t>
      </w:r>
      <w:r w:rsidRPr="00AC0F7D">
        <w:rPr>
          <w:rFonts w:eastAsia="Times New Roman" w:cstheme="minorHAnsi"/>
          <w:color w:val="000000"/>
          <w:sz w:val="24"/>
          <w:szCs w:val="24"/>
        </w:rPr>
        <w:t xml:space="preserve">time. However, consistent leg positioning is crucial for accurate radiographic interpretation as differences in positioning may be misleading. </w:t>
      </w:r>
      <w:r w:rsidR="00BC6BC1" w:rsidRPr="00AC0F7D">
        <w:rPr>
          <w:rFonts w:eastAsia="Times New Roman" w:cstheme="minorHAnsi"/>
          <w:color w:val="000000"/>
          <w:sz w:val="24"/>
          <w:szCs w:val="24"/>
        </w:rPr>
        <w:t>Results from this study are in agreement with previous work demonstrating that a 5 mm femoral defect prevents spontaneous bone healing in normal rats</w:t>
      </w:r>
      <w:r w:rsidR="00BC6BC1" w:rsidRPr="00AC0F7D">
        <w:rPr>
          <w:rFonts w:eastAsia="Times New Roman" w:cstheme="minorHAnsi"/>
          <w:color w:val="000000"/>
          <w:sz w:val="24"/>
          <w:szCs w:val="24"/>
        </w:rPr>
        <w:fldChar w:fldCharType="begin" w:fldLock="1"/>
      </w:r>
      <w:r w:rsidR="00BF6053" w:rsidRPr="00AC0F7D">
        <w:rPr>
          <w:rFonts w:eastAsia="Times New Roman" w:cstheme="minorHAnsi"/>
          <w:color w:val="000000"/>
          <w:sz w:val="24"/>
          <w:szCs w:val="24"/>
        </w:rPr>
        <w:instrText>ADDIN CSL_CITATION {"citationItems":[{"id":"ITEM-1","itemData":{"DOI":"10.1016/j.jot.2015.05.002","ISBN":"2214-031X","ISSN":"2214031X","abstract":"Large bone defects are serious complications that are most commonly caused by extensive trauma, tumour, infection, or congenital musculoskeletal disorders. If nonunion occurs, implantation for repairing bone defects with biomaterials developed as a defect filler, which can promote bone regeneration, is essential. In order to evaluate biomaterials to be developed as bone substitutes for bone defect repair, it is essential to establish clinically relevant invitro and invivo testing models for investigating their biocompatibility, mechanical properties, degradation, and interactional with culture medium or host tissues. The results of the invitro experiment contribute significantly to the evaluation of direct cell response to the substitute biomaterial, and the invivo tests constitute a step midway between invitro tests and human clinical trials. Therefore, it is essential to develop or adopt a suitable invivo bone defect animal model for testing bone substitutes for defect repair. This review aimed at introducing and discussing the most available and commonly used bone defect animal models for testing specific substitute biomaterials. Additionally, we reviewed surgical protocols for establishing relevant preclinical bone defect models with various animal species and the evaluation methodologies of the bone regeneration process after the implantation of bone substitute biomaterials. This review provides an important reference for preclinical studies in translational orthopaedics.","author":[{"dropping-particle":"","family":"Li","given":"Ye","non-dropping-particle":"","parse-names":false,"suffix":""},{"dropping-particle":"","family":"Chen","given":"Shu Kui","non-dropping-particle":"","parse-names":false,"suffix":""},{"dropping-particle":"","family":"Li","given":"Long","non-dropping-particle":"","parse-names":false,"suffix":""},{"dropping-particle":"","family":"Qin","given":"Ling","non-dropping-particle":"","parse-names":false,"suffix":""},{"dropping-particle":"","family":"Wang","given":"Xin Luan","non-dropping-particle":"","parse-names":false,"suffix":""},{"dropping-particle":"","family":"Lai","given":"Yu Xiao","non-dropping-particle":"","parse-names":false,"suffix":""}],"container-title":"Journal of Orthopaedic Translation","id":"ITEM-1","issued":{"date-parts":[["2015"]]},"title":"Bone defect animal models for testing efficacy of bone substitute biomaterials","type":"article"},"uris":["http://www.mendeley.com/documents/?uuid=68f80af3-821c-4f91-a1aa-c876fc45a23b"]}],"mendeley":{"formattedCitation":"&lt;sup&gt;25&lt;/sup&gt;","plainTextFormattedCitation":"25","previouslyFormattedCitation":"&lt;sup&gt;25&lt;/sup&gt;"},"properties":{"noteIndex":0},"schema":"https://github.com/citation-style-language/schema/raw/master/csl-citation.json"}</w:instrText>
      </w:r>
      <w:r w:rsidR="00BC6BC1" w:rsidRPr="00AC0F7D">
        <w:rPr>
          <w:rFonts w:eastAsia="Times New Roman" w:cstheme="minorHAnsi"/>
          <w:color w:val="000000"/>
          <w:sz w:val="24"/>
          <w:szCs w:val="24"/>
        </w:rPr>
        <w:fldChar w:fldCharType="separate"/>
      </w:r>
      <w:r w:rsidR="00BF6053" w:rsidRPr="00AC0F7D">
        <w:rPr>
          <w:rFonts w:eastAsia="Times New Roman" w:cstheme="minorHAnsi"/>
          <w:noProof/>
          <w:color w:val="000000"/>
          <w:sz w:val="24"/>
          <w:szCs w:val="24"/>
          <w:vertAlign w:val="superscript"/>
        </w:rPr>
        <w:t>25</w:t>
      </w:r>
      <w:r w:rsidR="00BC6BC1" w:rsidRPr="00AC0F7D">
        <w:rPr>
          <w:rFonts w:eastAsia="Times New Roman" w:cstheme="minorHAnsi"/>
          <w:color w:val="000000"/>
          <w:sz w:val="24"/>
          <w:szCs w:val="24"/>
        </w:rPr>
        <w:fldChar w:fldCharType="end"/>
      </w:r>
      <w:r w:rsidR="008704A3" w:rsidRPr="00AC0F7D">
        <w:rPr>
          <w:rFonts w:eastAsia="Times New Roman" w:cstheme="minorHAnsi"/>
          <w:color w:val="000000"/>
          <w:sz w:val="24"/>
          <w:szCs w:val="24"/>
        </w:rPr>
        <w:t>.</w:t>
      </w:r>
      <w:r w:rsidR="00BC6BC1" w:rsidRPr="00AC0F7D">
        <w:rPr>
          <w:rFonts w:eastAsia="Times New Roman" w:cstheme="minorHAnsi"/>
          <w:color w:val="000000"/>
          <w:sz w:val="24"/>
          <w:szCs w:val="24"/>
        </w:rPr>
        <w:t xml:space="preserve"> Therefore, any healing that is noted with added therapies such as the </w:t>
      </w:r>
      <w:r w:rsidR="004C0296" w:rsidRPr="00AC0F7D">
        <w:rPr>
          <w:rFonts w:eastAsia="Times New Roman" w:cstheme="minorHAnsi"/>
          <w:color w:val="000000"/>
          <w:sz w:val="24"/>
          <w:szCs w:val="24"/>
        </w:rPr>
        <w:t>rh</w:t>
      </w:r>
      <w:r w:rsidR="00BC6BC1" w:rsidRPr="00AC0F7D">
        <w:rPr>
          <w:rFonts w:eastAsia="Times New Roman" w:cstheme="minorHAnsi"/>
          <w:color w:val="000000"/>
          <w:sz w:val="24"/>
          <w:szCs w:val="24"/>
        </w:rPr>
        <w:t>BMP-2 soaked sponge can be definitively attributed to the respective treatment</w:t>
      </w:r>
      <w:r w:rsidR="00740A0E" w:rsidRPr="00AC0F7D">
        <w:rPr>
          <w:rFonts w:eastAsia="Times New Roman" w:cstheme="minorHAnsi"/>
          <w:color w:val="000000"/>
          <w:sz w:val="24"/>
          <w:szCs w:val="24"/>
        </w:rPr>
        <w:t xml:space="preserve"> (</w:t>
      </w:r>
      <w:r w:rsidR="00740A0E" w:rsidRPr="00AC0F7D">
        <w:rPr>
          <w:rFonts w:eastAsia="Times New Roman" w:cstheme="minorHAnsi"/>
          <w:b/>
          <w:color w:val="000000"/>
          <w:sz w:val="24"/>
          <w:szCs w:val="24"/>
        </w:rPr>
        <w:t>Fig</w:t>
      </w:r>
      <w:r w:rsidR="00A70630">
        <w:rPr>
          <w:rFonts w:eastAsia="Times New Roman" w:cstheme="minorHAnsi"/>
          <w:b/>
          <w:color w:val="000000"/>
          <w:sz w:val="24"/>
          <w:szCs w:val="24"/>
        </w:rPr>
        <w:t>ure</w:t>
      </w:r>
      <w:r w:rsidR="00740A0E" w:rsidRPr="00AC0F7D">
        <w:rPr>
          <w:rFonts w:eastAsia="Times New Roman" w:cstheme="minorHAnsi"/>
          <w:b/>
          <w:color w:val="000000"/>
          <w:sz w:val="24"/>
          <w:szCs w:val="24"/>
        </w:rPr>
        <w:t xml:space="preserve"> </w:t>
      </w:r>
      <w:r w:rsidR="00FB7C18" w:rsidRPr="00AC0F7D">
        <w:rPr>
          <w:rFonts w:eastAsia="Times New Roman" w:cstheme="minorHAnsi"/>
          <w:b/>
          <w:color w:val="000000"/>
          <w:sz w:val="24"/>
          <w:szCs w:val="24"/>
        </w:rPr>
        <w:t>3</w:t>
      </w:r>
      <w:r w:rsidR="00740A0E" w:rsidRPr="00AC0F7D">
        <w:rPr>
          <w:rFonts w:eastAsia="Times New Roman" w:cstheme="minorHAnsi"/>
          <w:color w:val="000000"/>
          <w:sz w:val="24"/>
          <w:szCs w:val="24"/>
        </w:rPr>
        <w:t>)</w:t>
      </w:r>
      <w:r w:rsidR="00BC6BC1" w:rsidRPr="00AC0F7D">
        <w:rPr>
          <w:rFonts w:eastAsia="Times New Roman" w:cstheme="minorHAnsi"/>
          <w:color w:val="000000"/>
          <w:sz w:val="24"/>
          <w:szCs w:val="24"/>
        </w:rPr>
        <w:t>.</w:t>
      </w:r>
      <w:r w:rsidRPr="00AC0F7D">
        <w:rPr>
          <w:rFonts w:eastAsia="Times New Roman" w:cstheme="minorHAnsi"/>
          <w:color w:val="000000"/>
          <w:sz w:val="24"/>
          <w:szCs w:val="24"/>
        </w:rPr>
        <w:t xml:space="preserve"> </w:t>
      </w:r>
    </w:p>
    <w:p w14:paraId="208B52ED" w14:textId="77777777" w:rsidR="00723894" w:rsidRPr="00AC0F7D" w:rsidRDefault="00723894" w:rsidP="00AC0F7D">
      <w:pPr>
        <w:spacing w:after="0" w:line="240" w:lineRule="auto"/>
        <w:jc w:val="both"/>
        <w:rPr>
          <w:rFonts w:eastAsia="Times New Roman" w:cstheme="minorHAnsi"/>
          <w:sz w:val="24"/>
          <w:szCs w:val="24"/>
        </w:rPr>
      </w:pPr>
    </w:p>
    <w:p w14:paraId="1BF90001" w14:textId="282BE365" w:rsidR="00723894" w:rsidRPr="00AC0F7D" w:rsidRDefault="00723894" w:rsidP="00AC0F7D">
      <w:pPr>
        <w:spacing w:after="0" w:line="240" w:lineRule="auto"/>
        <w:jc w:val="both"/>
        <w:rPr>
          <w:rFonts w:eastAsia="Times New Roman" w:cstheme="minorHAnsi"/>
          <w:sz w:val="24"/>
          <w:szCs w:val="24"/>
        </w:rPr>
      </w:pPr>
      <w:r w:rsidRPr="00AC0F7D">
        <w:rPr>
          <w:rFonts w:eastAsia="Times New Roman" w:cstheme="minorHAnsi"/>
          <w:color w:val="000000"/>
          <w:sz w:val="24"/>
          <w:szCs w:val="24"/>
        </w:rPr>
        <w:t xml:space="preserve">Possible concerns for this technique include pin breakage, loosening, and infection. Problems with proximal pin breakage in preliminary testing prompted a switch from threaded to non-threaded </w:t>
      </w:r>
      <w:r w:rsidR="00C641E4" w:rsidRPr="00AC0F7D">
        <w:rPr>
          <w:rFonts w:eastAsia="Times New Roman" w:cstheme="minorHAnsi"/>
          <w:color w:val="000000"/>
          <w:sz w:val="24"/>
          <w:szCs w:val="24"/>
        </w:rPr>
        <w:t>k-</w:t>
      </w:r>
      <w:r w:rsidRPr="00AC0F7D">
        <w:rPr>
          <w:rFonts w:eastAsia="Times New Roman" w:cstheme="minorHAnsi"/>
          <w:color w:val="000000"/>
          <w:sz w:val="24"/>
          <w:szCs w:val="24"/>
        </w:rPr>
        <w:t xml:space="preserve">wire. Non-threaded pins are mechanically stronger but also pose </w:t>
      </w:r>
      <w:r w:rsidRPr="00AC0F7D">
        <w:rPr>
          <w:rFonts w:eastAsia="Times New Roman" w:cstheme="minorHAnsi"/>
          <w:sz w:val="24"/>
          <w:szCs w:val="24"/>
        </w:rPr>
        <w:t>more</w:t>
      </w:r>
      <w:r w:rsidRPr="00AC0F7D">
        <w:rPr>
          <w:rFonts w:eastAsia="Times New Roman" w:cstheme="minorHAnsi"/>
          <w:color w:val="000000"/>
          <w:sz w:val="24"/>
          <w:szCs w:val="24"/>
        </w:rPr>
        <w:t xml:space="preserve"> risk of backing out of the cortex. Particularly in empty bone defects, </w:t>
      </w:r>
      <w:r w:rsidR="00C641E4" w:rsidRPr="00AC0F7D">
        <w:rPr>
          <w:rFonts w:eastAsia="Times New Roman" w:cstheme="minorHAnsi"/>
          <w:color w:val="000000"/>
          <w:sz w:val="24"/>
          <w:szCs w:val="24"/>
        </w:rPr>
        <w:t>k-</w:t>
      </w:r>
      <w:r w:rsidRPr="00AC0F7D">
        <w:rPr>
          <w:rFonts w:eastAsia="Times New Roman" w:cstheme="minorHAnsi"/>
          <w:color w:val="000000"/>
          <w:sz w:val="24"/>
          <w:szCs w:val="24"/>
        </w:rPr>
        <w:t xml:space="preserve">wires may break or be displaced around 8 weeks due to the prolonged </w:t>
      </w:r>
      <w:r w:rsidR="00F112E3" w:rsidRPr="00AC0F7D">
        <w:rPr>
          <w:rFonts w:eastAsia="Times New Roman" w:cstheme="minorHAnsi"/>
          <w:color w:val="000000"/>
          <w:sz w:val="24"/>
          <w:szCs w:val="24"/>
        </w:rPr>
        <w:t xml:space="preserve">cyclic </w:t>
      </w:r>
      <w:r w:rsidRPr="00AC0F7D">
        <w:rPr>
          <w:rFonts w:eastAsia="Times New Roman" w:cstheme="minorHAnsi"/>
          <w:color w:val="000000"/>
          <w:sz w:val="24"/>
          <w:szCs w:val="24"/>
        </w:rPr>
        <w:t>pin loading and lack of healing</w:t>
      </w:r>
      <w:r w:rsidR="00F112E3" w:rsidRPr="00AC0F7D">
        <w:rPr>
          <w:rFonts w:eastAsia="Times New Roman" w:cstheme="minorHAnsi"/>
          <w:color w:val="000000"/>
          <w:sz w:val="24"/>
          <w:szCs w:val="24"/>
        </w:rPr>
        <w:t xml:space="preserve"> (similar</w:t>
      </w:r>
      <w:r w:rsidR="002D7317" w:rsidRPr="00AC0F7D">
        <w:rPr>
          <w:rFonts w:eastAsia="Times New Roman" w:cstheme="minorHAnsi"/>
          <w:color w:val="000000"/>
          <w:sz w:val="24"/>
          <w:szCs w:val="24"/>
        </w:rPr>
        <w:t>ly</w:t>
      </w:r>
      <w:r w:rsidR="00F112E3" w:rsidRPr="00AC0F7D">
        <w:rPr>
          <w:rFonts w:eastAsia="Times New Roman" w:cstheme="minorHAnsi"/>
          <w:color w:val="000000"/>
          <w:sz w:val="24"/>
          <w:szCs w:val="24"/>
        </w:rPr>
        <w:t xml:space="preserve"> to cycling/bending a paperclip)</w:t>
      </w:r>
      <w:r w:rsidRPr="00AC0F7D">
        <w:rPr>
          <w:rFonts w:eastAsia="Times New Roman" w:cstheme="minorHAnsi"/>
          <w:color w:val="000000"/>
          <w:sz w:val="24"/>
          <w:szCs w:val="24"/>
        </w:rPr>
        <w:t xml:space="preserve">. </w:t>
      </w:r>
      <w:r w:rsidR="00476A62" w:rsidRPr="00AC0F7D">
        <w:rPr>
          <w:rFonts w:eastAsia="Times New Roman" w:cstheme="minorHAnsi"/>
          <w:color w:val="000000"/>
          <w:sz w:val="24"/>
          <w:szCs w:val="24"/>
        </w:rPr>
        <w:t xml:space="preserve">A strict antibiotic regimen was utilized to include an immediate cefazolin injection, daily application of antibiotic ointment at the incision site, 7 days of </w:t>
      </w:r>
      <w:r w:rsidR="00476A62" w:rsidRPr="00AC0F7D">
        <w:rPr>
          <w:rFonts w:cstheme="minorHAnsi"/>
          <w:sz w:val="24"/>
          <w:szCs w:val="24"/>
        </w:rPr>
        <w:t xml:space="preserve">enrofloxacin added to drinking water, and a medicated feed. </w:t>
      </w:r>
      <w:r w:rsidR="00476A62" w:rsidRPr="00AC0F7D">
        <w:rPr>
          <w:rFonts w:eastAsia="Times New Roman" w:cstheme="minorHAnsi"/>
          <w:color w:val="000000"/>
          <w:sz w:val="24"/>
          <w:szCs w:val="24"/>
        </w:rPr>
        <w:t>This antibiotic protocol</w:t>
      </w:r>
      <w:r w:rsidR="00A04686" w:rsidRPr="00AC0F7D">
        <w:rPr>
          <w:rFonts w:eastAsia="Times New Roman" w:cstheme="minorHAnsi"/>
          <w:color w:val="000000"/>
          <w:sz w:val="24"/>
          <w:szCs w:val="24"/>
        </w:rPr>
        <w:t xml:space="preserve">, along with </w:t>
      </w:r>
      <w:r w:rsidR="00EC6544">
        <w:rPr>
          <w:rFonts w:eastAsia="Times New Roman" w:cstheme="minorHAnsi"/>
          <w:color w:val="000000"/>
          <w:sz w:val="24"/>
          <w:szCs w:val="24"/>
        </w:rPr>
        <w:t xml:space="preserve">the </w:t>
      </w:r>
      <w:r w:rsidR="00A04686" w:rsidRPr="00AC0F7D">
        <w:rPr>
          <w:rFonts w:eastAsia="Times New Roman" w:cstheme="minorHAnsi"/>
          <w:color w:val="000000"/>
          <w:sz w:val="24"/>
          <w:szCs w:val="24"/>
        </w:rPr>
        <w:t>proper surgical techniques outlined above,</w:t>
      </w:r>
      <w:r w:rsidR="00C31106" w:rsidRPr="00AC0F7D">
        <w:rPr>
          <w:rFonts w:eastAsia="Times New Roman" w:cstheme="minorHAnsi"/>
          <w:color w:val="000000"/>
          <w:sz w:val="24"/>
          <w:szCs w:val="24"/>
        </w:rPr>
        <w:t xml:space="preserve"> </w:t>
      </w:r>
      <w:r w:rsidR="00FE5C32" w:rsidRPr="00AC0F7D">
        <w:rPr>
          <w:rFonts w:eastAsia="Times New Roman" w:cstheme="minorHAnsi"/>
          <w:color w:val="000000"/>
          <w:sz w:val="24"/>
          <w:szCs w:val="24"/>
        </w:rPr>
        <w:t xml:space="preserve">minimized </w:t>
      </w:r>
      <w:r w:rsidR="00C31106" w:rsidRPr="00AC0F7D">
        <w:rPr>
          <w:rFonts w:eastAsia="Times New Roman" w:cstheme="minorHAnsi"/>
          <w:color w:val="000000"/>
          <w:sz w:val="24"/>
          <w:szCs w:val="24"/>
        </w:rPr>
        <w:t>infection (</w:t>
      </w:r>
      <w:r w:rsidR="00C31106" w:rsidRPr="00AC0F7D">
        <w:rPr>
          <w:rFonts w:eastAsia="Times New Roman" w:cstheme="minorHAnsi"/>
          <w:b/>
          <w:color w:val="000000"/>
          <w:sz w:val="24"/>
          <w:szCs w:val="24"/>
        </w:rPr>
        <w:t>Fig</w:t>
      </w:r>
      <w:r w:rsidR="00A70630">
        <w:rPr>
          <w:rFonts w:eastAsia="Times New Roman" w:cstheme="minorHAnsi"/>
          <w:b/>
          <w:color w:val="000000"/>
          <w:sz w:val="24"/>
          <w:szCs w:val="24"/>
        </w:rPr>
        <w:t>ure</w:t>
      </w:r>
      <w:r w:rsidR="00C31106" w:rsidRPr="00AC0F7D">
        <w:rPr>
          <w:rFonts w:eastAsia="Times New Roman" w:cstheme="minorHAnsi"/>
          <w:b/>
          <w:color w:val="000000"/>
          <w:sz w:val="24"/>
          <w:szCs w:val="24"/>
        </w:rPr>
        <w:t xml:space="preserve"> </w:t>
      </w:r>
      <w:r w:rsidR="00AC6A53" w:rsidRPr="00AC0F7D">
        <w:rPr>
          <w:rFonts w:eastAsia="Times New Roman" w:cstheme="minorHAnsi"/>
          <w:b/>
          <w:color w:val="000000"/>
          <w:sz w:val="24"/>
          <w:szCs w:val="24"/>
        </w:rPr>
        <w:t>5</w:t>
      </w:r>
      <w:r w:rsidR="00C31106" w:rsidRPr="00AC0F7D">
        <w:rPr>
          <w:rFonts w:eastAsia="Times New Roman" w:cstheme="minorHAnsi"/>
          <w:color w:val="000000"/>
          <w:sz w:val="24"/>
          <w:szCs w:val="24"/>
        </w:rPr>
        <w:t>)</w:t>
      </w:r>
      <w:r w:rsidR="00740A0E" w:rsidRPr="00AC0F7D">
        <w:rPr>
          <w:rFonts w:eastAsia="Times New Roman" w:cstheme="minorHAnsi"/>
          <w:color w:val="000000"/>
          <w:sz w:val="24"/>
          <w:szCs w:val="24"/>
        </w:rPr>
        <w:t>.</w:t>
      </w:r>
    </w:p>
    <w:p w14:paraId="562B8736" w14:textId="77777777" w:rsidR="00723894" w:rsidRPr="00AC0F7D" w:rsidRDefault="00723894" w:rsidP="00AC0F7D">
      <w:pPr>
        <w:spacing w:after="0" w:line="240" w:lineRule="auto"/>
        <w:jc w:val="both"/>
        <w:rPr>
          <w:rFonts w:eastAsia="Times New Roman" w:cstheme="minorHAnsi"/>
          <w:sz w:val="24"/>
          <w:szCs w:val="24"/>
        </w:rPr>
      </w:pPr>
    </w:p>
    <w:p w14:paraId="47DF2E35" w14:textId="1B6C2546" w:rsidR="000C7B45" w:rsidRPr="00AC0F7D" w:rsidRDefault="00F300C9" w:rsidP="00AC0F7D">
      <w:pPr>
        <w:spacing w:after="0" w:line="240" w:lineRule="auto"/>
        <w:jc w:val="both"/>
        <w:rPr>
          <w:rFonts w:eastAsia="Times New Roman" w:cstheme="minorHAnsi"/>
          <w:color w:val="000000"/>
          <w:sz w:val="24"/>
          <w:szCs w:val="24"/>
        </w:rPr>
      </w:pPr>
      <w:r w:rsidRPr="00AC0F7D">
        <w:rPr>
          <w:rFonts w:eastAsia="Times New Roman" w:cstheme="minorHAnsi"/>
          <w:color w:val="000000"/>
          <w:sz w:val="24"/>
          <w:szCs w:val="24"/>
        </w:rPr>
        <w:t xml:space="preserve">One of the </w:t>
      </w:r>
      <w:r w:rsidR="00465DAA" w:rsidRPr="00AC0F7D">
        <w:rPr>
          <w:rFonts w:eastAsia="Times New Roman" w:cstheme="minorHAnsi"/>
          <w:color w:val="000000"/>
          <w:sz w:val="24"/>
          <w:szCs w:val="24"/>
        </w:rPr>
        <w:t xml:space="preserve">additional </w:t>
      </w:r>
      <w:r w:rsidRPr="00AC0F7D">
        <w:rPr>
          <w:rFonts w:eastAsia="Times New Roman" w:cstheme="minorHAnsi"/>
          <w:color w:val="000000"/>
          <w:sz w:val="24"/>
          <w:szCs w:val="24"/>
        </w:rPr>
        <w:t xml:space="preserve">advantages of </w:t>
      </w:r>
      <w:r w:rsidR="00465DAA" w:rsidRPr="00AC0F7D">
        <w:rPr>
          <w:rFonts w:eastAsia="Times New Roman" w:cstheme="minorHAnsi"/>
          <w:color w:val="000000"/>
          <w:sz w:val="24"/>
          <w:szCs w:val="24"/>
        </w:rPr>
        <w:t>using external fixation in an animal model</w:t>
      </w:r>
      <w:r w:rsidRPr="00AC0F7D">
        <w:rPr>
          <w:rFonts w:eastAsia="Times New Roman" w:cstheme="minorHAnsi"/>
          <w:color w:val="000000"/>
          <w:sz w:val="24"/>
          <w:szCs w:val="24"/>
        </w:rPr>
        <w:t xml:space="preserve"> is </w:t>
      </w:r>
      <w:r w:rsidR="002D7317" w:rsidRPr="00AC0F7D">
        <w:rPr>
          <w:rFonts w:eastAsia="Times New Roman" w:cstheme="minorHAnsi"/>
          <w:color w:val="000000"/>
          <w:sz w:val="24"/>
          <w:szCs w:val="24"/>
        </w:rPr>
        <w:t xml:space="preserve">easy removal for </w:t>
      </w:r>
      <w:r w:rsidRPr="00AC0F7D">
        <w:rPr>
          <w:rFonts w:eastAsia="Times New Roman" w:cstheme="minorHAnsi"/>
          <w:color w:val="000000"/>
          <w:sz w:val="24"/>
          <w:szCs w:val="24"/>
        </w:rPr>
        <w:t>an unobstructed view of the defect</w:t>
      </w:r>
      <w:r w:rsidR="00797ACB" w:rsidRPr="00AC0F7D">
        <w:rPr>
          <w:rFonts w:eastAsia="Times New Roman" w:cstheme="minorHAnsi"/>
          <w:color w:val="000000"/>
          <w:sz w:val="24"/>
          <w:szCs w:val="24"/>
        </w:rPr>
        <w:t xml:space="preserve"> and replacement after imaging</w:t>
      </w:r>
      <w:r w:rsidRPr="00AC0F7D">
        <w:rPr>
          <w:rFonts w:eastAsia="Times New Roman" w:cstheme="minorHAnsi"/>
          <w:color w:val="000000"/>
          <w:sz w:val="24"/>
          <w:szCs w:val="24"/>
        </w:rPr>
        <w:t>. This enables m</w:t>
      </w:r>
      <w:r w:rsidR="00B0442D" w:rsidRPr="00AC0F7D">
        <w:rPr>
          <w:rFonts w:eastAsia="Times New Roman" w:cstheme="minorHAnsi"/>
          <w:color w:val="000000"/>
          <w:sz w:val="24"/>
          <w:szCs w:val="24"/>
        </w:rPr>
        <w:t>ore effective</w:t>
      </w:r>
      <w:r w:rsidR="00BC6BC1" w:rsidRPr="00AC0F7D">
        <w:rPr>
          <w:rFonts w:eastAsia="Times New Roman" w:cstheme="minorHAnsi"/>
          <w:color w:val="000000"/>
          <w:sz w:val="24"/>
          <w:szCs w:val="24"/>
        </w:rPr>
        <w:t xml:space="preserve"> </w:t>
      </w:r>
      <w:r w:rsidR="00BC6BC1" w:rsidRPr="00AC0F7D">
        <w:rPr>
          <w:rFonts w:eastAsia="Times New Roman" w:cstheme="minorHAnsi"/>
          <w:i/>
          <w:iCs/>
          <w:color w:val="000000"/>
          <w:sz w:val="24"/>
          <w:szCs w:val="24"/>
        </w:rPr>
        <w:t>in vivo</w:t>
      </w:r>
      <w:r w:rsidR="00BC6BC1" w:rsidRPr="00AC0F7D">
        <w:rPr>
          <w:rFonts w:eastAsia="Times New Roman" w:cstheme="minorHAnsi"/>
          <w:color w:val="000000"/>
          <w:sz w:val="24"/>
          <w:szCs w:val="24"/>
        </w:rPr>
        <w:t xml:space="preserve"> imaging techniques relying on fluorescence or luminescence to assess changes such as </w:t>
      </w:r>
      <w:r w:rsidR="00EC6544">
        <w:rPr>
          <w:rFonts w:eastAsia="Times New Roman" w:cstheme="minorHAnsi"/>
          <w:color w:val="000000"/>
          <w:sz w:val="24"/>
          <w:szCs w:val="24"/>
        </w:rPr>
        <w:t xml:space="preserve">the </w:t>
      </w:r>
      <w:r w:rsidR="00BC6BC1" w:rsidRPr="00AC0F7D">
        <w:rPr>
          <w:rFonts w:eastAsia="Times New Roman" w:cstheme="minorHAnsi"/>
          <w:color w:val="000000"/>
          <w:sz w:val="24"/>
          <w:szCs w:val="24"/>
        </w:rPr>
        <w:t>gene or protein expression</w:t>
      </w:r>
      <w:r w:rsidR="00BC6BC1" w:rsidRPr="00AC0F7D">
        <w:rPr>
          <w:rFonts w:eastAsia="Times New Roman" w:cstheme="minorHAnsi"/>
          <w:sz w:val="24"/>
          <w:szCs w:val="24"/>
        </w:rPr>
        <w:t xml:space="preserve">. </w:t>
      </w:r>
      <w:r w:rsidRPr="00AC0F7D">
        <w:rPr>
          <w:rFonts w:eastAsia="Times New Roman" w:cstheme="minorHAnsi"/>
          <w:sz w:val="24"/>
          <w:szCs w:val="24"/>
        </w:rPr>
        <w:t xml:space="preserve">For instance, we have shown that cells in the medullary cavity transfected with complexed mRNA encoding for </w:t>
      </w:r>
      <w:proofErr w:type="spellStart"/>
      <w:r w:rsidR="002D7317" w:rsidRPr="00AC0F7D">
        <w:rPr>
          <w:rFonts w:eastAsia="Times New Roman" w:cstheme="minorHAnsi"/>
          <w:sz w:val="24"/>
          <w:szCs w:val="24"/>
        </w:rPr>
        <w:t>Gaussia</w:t>
      </w:r>
      <w:proofErr w:type="spellEnd"/>
      <w:r w:rsidRPr="00AC0F7D">
        <w:rPr>
          <w:rFonts w:eastAsia="Times New Roman" w:cstheme="minorHAnsi"/>
          <w:sz w:val="24"/>
          <w:szCs w:val="24"/>
        </w:rPr>
        <w:t xml:space="preserve"> luciferase could be visualized wit</w:t>
      </w:r>
      <w:r w:rsidR="008704A3" w:rsidRPr="00AC0F7D">
        <w:rPr>
          <w:rFonts w:eastAsia="Times New Roman" w:cstheme="minorHAnsi"/>
          <w:sz w:val="24"/>
          <w:szCs w:val="24"/>
        </w:rPr>
        <w:t xml:space="preserve">h </w:t>
      </w:r>
      <w:r w:rsidR="00BC6BC1" w:rsidRPr="00AC0F7D">
        <w:rPr>
          <w:rFonts w:eastAsia="Times New Roman" w:cstheme="minorHAnsi"/>
          <w:sz w:val="24"/>
          <w:szCs w:val="24"/>
        </w:rPr>
        <w:t xml:space="preserve">IVIS. </w:t>
      </w:r>
      <w:r w:rsidR="00BC6BC1" w:rsidRPr="00AC0F7D">
        <w:rPr>
          <w:rFonts w:eastAsia="Times New Roman" w:cstheme="minorHAnsi"/>
          <w:b/>
          <w:sz w:val="24"/>
          <w:szCs w:val="24"/>
        </w:rPr>
        <w:t>Fig</w:t>
      </w:r>
      <w:r w:rsidR="00A70630">
        <w:rPr>
          <w:rFonts w:eastAsia="Times New Roman" w:cstheme="minorHAnsi"/>
          <w:b/>
          <w:sz w:val="24"/>
          <w:szCs w:val="24"/>
        </w:rPr>
        <w:t>ure</w:t>
      </w:r>
      <w:r w:rsidR="00BC6BC1" w:rsidRPr="00AC0F7D">
        <w:rPr>
          <w:rFonts w:eastAsia="Times New Roman" w:cstheme="minorHAnsi"/>
          <w:b/>
          <w:sz w:val="24"/>
          <w:szCs w:val="24"/>
        </w:rPr>
        <w:t xml:space="preserve"> 6</w:t>
      </w:r>
      <w:r w:rsidR="00BC6BC1" w:rsidRPr="00AC0F7D">
        <w:rPr>
          <w:rFonts w:eastAsia="Times New Roman" w:cstheme="minorHAnsi"/>
          <w:sz w:val="24"/>
          <w:szCs w:val="24"/>
        </w:rPr>
        <w:t xml:space="preserve"> illustrates that luminescence signal detection capability is not </w:t>
      </w:r>
      <w:r w:rsidRPr="00AC0F7D">
        <w:rPr>
          <w:rFonts w:eastAsia="Times New Roman" w:cstheme="minorHAnsi"/>
          <w:sz w:val="24"/>
          <w:szCs w:val="24"/>
        </w:rPr>
        <w:t>obstructed by</w:t>
      </w:r>
      <w:r w:rsidR="00BC6BC1" w:rsidRPr="00AC0F7D">
        <w:rPr>
          <w:rFonts w:eastAsia="Times New Roman" w:cstheme="minorHAnsi"/>
          <w:sz w:val="24"/>
          <w:szCs w:val="24"/>
        </w:rPr>
        <w:t xml:space="preserve"> this external fixation approach</w:t>
      </w:r>
      <w:r w:rsidR="00A41107" w:rsidRPr="00AC0F7D">
        <w:rPr>
          <w:rFonts w:eastAsia="Times New Roman" w:cstheme="minorHAnsi"/>
          <w:sz w:val="24"/>
          <w:szCs w:val="24"/>
        </w:rPr>
        <w:t xml:space="preserve"> as it may be with internal</w:t>
      </w:r>
      <w:r w:rsidR="002D7317" w:rsidRPr="00AC0F7D">
        <w:rPr>
          <w:rFonts w:eastAsia="Times New Roman" w:cstheme="minorHAnsi"/>
          <w:sz w:val="24"/>
          <w:szCs w:val="24"/>
        </w:rPr>
        <w:t xml:space="preserve"> </w:t>
      </w:r>
      <w:r w:rsidR="00A41107" w:rsidRPr="00AC0F7D">
        <w:rPr>
          <w:rFonts w:eastAsia="Times New Roman" w:cstheme="minorHAnsi"/>
          <w:sz w:val="24"/>
          <w:szCs w:val="24"/>
        </w:rPr>
        <w:t>plate</w:t>
      </w:r>
      <w:r w:rsidR="00F112E3" w:rsidRPr="00AC0F7D">
        <w:rPr>
          <w:rFonts w:eastAsia="Times New Roman" w:cstheme="minorHAnsi"/>
          <w:sz w:val="24"/>
          <w:szCs w:val="24"/>
        </w:rPr>
        <w:t>s, screws</w:t>
      </w:r>
      <w:r w:rsidR="002D7317" w:rsidRPr="00AC0F7D">
        <w:rPr>
          <w:rFonts w:eastAsia="Times New Roman" w:cstheme="minorHAnsi"/>
          <w:sz w:val="24"/>
          <w:szCs w:val="24"/>
        </w:rPr>
        <w:t>,</w:t>
      </w:r>
      <w:r w:rsidR="00F112E3" w:rsidRPr="00AC0F7D">
        <w:rPr>
          <w:rFonts w:eastAsia="Times New Roman" w:cstheme="minorHAnsi"/>
          <w:sz w:val="24"/>
          <w:szCs w:val="24"/>
        </w:rPr>
        <w:t xml:space="preserve"> or intramedullary nail</w:t>
      </w:r>
      <w:r w:rsidR="002D7317" w:rsidRPr="00AC0F7D">
        <w:rPr>
          <w:rFonts w:eastAsia="Times New Roman" w:cstheme="minorHAnsi"/>
          <w:sz w:val="24"/>
          <w:szCs w:val="24"/>
        </w:rPr>
        <w:t>s</w:t>
      </w:r>
      <w:r w:rsidR="00475E41" w:rsidRPr="00AC0F7D">
        <w:rPr>
          <w:rFonts w:eastAsia="Times New Roman" w:cstheme="minorHAnsi"/>
          <w:color w:val="000000"/>
          <w:sz w:val="24"/>
          <w:szCs w:val="24"/>
        </w:rPr>
        <w:fldChar w:fldCharType="begin" w:fldLock="1"/>
      </w:r>
      <w:r w:rsidR="00BF6053" w:rsidRPr="00AC0F7D">
        <w:rPr>
          <w:rFonts w:eastAsia="Times New Roman" w:cstheme="minorHAnsi"/>
          <w:color w:val="000000"/>
          <w:sz w:val="24"/>
          <w:szCs w:val="24"/>
        </w:rPr>
        <w:instrText>ADDIN CSL_CITATION {"citationItems":[{"id":"ITEM-1","itemData":{"DOI":"10.2106/00004623-199907000-00002","ISBN":"0021-9355 (Print)","ISSN":"0021-9355","PMID":"10428121","abstract":"BACKGROUND: Recombinant human bone morphogenetic proteins (rhBMPs) can induce bone formation, but the inability to identify an ideal delivery system limits their clinical application. We used ex vivo adenoviral gene transfer to create BMP-2-producing bone-marrow cells, which allow delivery of the BMP-2 to a specific anatomical site. The autologous BMP-2-producing bone-marrow cells then were used to heal a critical-sized femoral segmental defect in syngeneic rats. METHODS: Femoral defects in five groups of rats were filled with 5 x 10(6) BMP-2-producing bone-marrow cells, created through adenoviral gene transfer (twenty-four femora, Group I); twenty micrograms of rhBMP-2 (sixteen femora, Group II); 5 x 10(6) beta-galactosidase-producing rat-bone-marrow cells, created through adenoviral gene transfer of the lacZ gene (twelve femora, Group III); 5 x 10(6) uninfected rat-bone-marrow cells (ten femora, Group IV); or guanidine hydrochloride-extracted demineralized bone matrix only (ten femora, Group V). Guanidine hydrochloride-extracted demineralized bone matrix served as a substrate in all experimental groups. Specimens that were removed two months postoperatively underwent histological and histomorphometric analysis as well as biomechanical testing. RESULTS: Twenty-two of the twenty-four defects in Group I (BMP-2-producing bone-marrow cells) and all sixteen defects in Group II (rhBMP-2) had healed radiographically at two months postoperatively compared with only one of the thirty-two defects in the three control groups (beta-galactosidase-producing rat-bone-marrow cells, uninfected rat-bone-marrow cells, and guanidine hydrochloride-extracted demineralized bone matrix alone). Histological analysis of the specimens revealed that defects that had received BMP-2-producing bone-marrow cells (Group I) were filled with coarse trabecular bone at two months postoperatively, whereas in those that had received rhBMP-2 (Group II) the bone was thin and lace-like. Defects that had been treated with bone-marrow cells producing beta-galactosidase (Group III), uninfected bone-marrow cells (Group IV), or guanidine hydrochloride-extracted demineralized bone matrix only (Group V) demonstrated little or no bone formation. Histomorphometric analysis revealed a significantly greater total area of bone formation in the defects treated with the BMP-2-producing bone-marrow cells than in those treated with the rhBMP-2 (p = 0.036). Biomechanical testing demonstrated no significant dif…","author":[{"dropping-particle":"","family":"LIEBERMAN","given":"JAY R.","non-dropping-particle":"","parse-names":false,"suffix":""},{"dropping-particle":"","family":"DALUISKI","given":"AARON","non-dropping-particle":"","parse-names":false,"suffix":""},{"dropping-particle":"","family":"STEVENSON","given":"SHARON","non-dropping-particle":"","parse-names":false,"suffix":""},{"dropping-particle":"","family":"JOLLA","given":"LA","non-dropping-particle":"","parse-names":false,"suffix":""},{"dropping-particle":"","family":"WU","given":"LILY","non-dropping-particle":"","parse-names":false,"suffix":""},{"dropping-particle":"","family":"McALLISTER","given":"PAULA","non-dropping-particle":"","parse-names":false,"suffix":""},{"dropping-particle":"","family":"LEE","given":"YU PO","non-dropping-particle":"","parse-names":false,"suffix":""},{"dropping-particle":"","family":"KABO","given":"J. MICHAEL","non-dropping-particle":"","parse-names":false,"suffix":""},{"dropping-particle":"","family":"FINERMAN","given":"GERALD A.M.","non-dropping-particle":"","parse-names":false,"suffix":""},{"dropping-particle":"","family":"BERK","given":"ARNOLD J.","non-dropping-particle":"","parse-names":false,"suffix":""},{"dropping-particle":"","family":"WITTE","given":"OWEN N.","non-dropping-particle":"","parse-names":false,"suffix":""}],"container-title":"The Journal of Bone &amp; Joint Surgery","id":"ITEM-1","issue":"7","issued":{"date-parts":[["1999"]]},"page":"905-17","title":"The Effect of Regional Gene Therapy with Bone Morphogenetic Protein-2-Producing Bone-Marrow Cells on the Repair of Segmental Femoral Defects in Rats*","type":"article-journal","volume":"81"},"uris":["http://www.mendeley.com/documents/?uuid=1a5e33e4-ba45-4cad-b5e5-2b3e27510829"]},{"id":"ITEM-2","itemData":{"author":[{"dropping-particle":"","family":"Tsuchida","given":"Hiroyuki","non-dropping-particle":"","parse-names":false,"suffix":""},{"dropping-particle":"","family":"Hashimoto","given":"Junichi","non-dropping-particle":"","parse-names":false,"suffix":""},{"dropping-particle":"","family":"Crawford","given":"Eric","non-dropping-particle":"","parse-names":false,"suffix":""},{"dropping-particle":"","family":"Manske","given":"Paul","non-dropping-particle":"","parse-names":false,"suffix":""},{"dropping-particle":"","family":"Lou","given":"Jueren","non-dropping-particle":"","parse-names":false,"suffix":""},{"dropping-particle":"","family":"Louis","given":"St","non-dropping-particle":"","parse-names":false,"suffix":""},{"dropping-particle":"","family":"Louis","given":"St","non-dropping-particle":"","parse-names":false,"suffix":""}],"container-title":"Journal of Orthopaedic Research","id":"ITEM-2","issued":{"date-parts":[["2003"]]},"page":"44-53","title":"Engineered allogeneic mesenchymal stem cells repair femoral segmental defect in rats.pdf","type":"article-journal","volume":"21"},"uris":["http://www.mendeley.com/documents/?uuid=f8378d98-b25b-45af-847a-5e908d48e905"]},{"id":"ITEM-3","itemData":{"DOI":"10.1002/term.2650","ISSN":"19327005","PMID":"29427540","abstract":"Massive bone defects are a challenge in orthopedic research. Defective regeneration leads to bone atrophy, non-union of bone and physical morbidity. Large animals are important models, however, production costs are high, nursing is complex and evaluation methods are limited. A suitable laboratory animal model is required to explore the underlying molecular mechanism and cellular process of bone tissue engineering. We designed a stainless steel plate with eight holes; the middle two holes were used as a guide to create a standardized critical size defect in the femur of anesthetized rats. The plate was fixed to the bone using six screws, serving as an inner fixed bracket to secure a tricalcium phosphate implant seeded with green fluorescent protein-positive (GFP+ ) rat bone marrow mesenchymal stem cells (BMSCs) within the defect. In some animals, we also grafted a vessel bundle into the lateral side of the implant, to promote vascularized bone tissue engineering. X-ray, micro-computed tomography and histological analyses demonstrated the stainless steel plate resulted in a stable large segmental defect model in the rat femur. Vascularization significantly increased bone formation and implant degradation. Moreover, survival and expansion of GFP+ seeded cells could be clearly monitored in vivo at 1, 4 and 8 weeks post-operation via fluorescent microscopy. This standardized large segmental defect model in a small animal may help to advance the study of bone tissue engineering. Furthermore, availability of antibodies and genetically modified rats could help to dissect the precise cellular and molecular mechanisms of bone repair.","author":[{"dropping-particle":"","family":"Jiang","given":"Huijie","non-dropping-particle":"","parse-names":false,"suffix":""},{"dropping-particle":"","family":"Cheng","given":"Pengzhen","non-dropping-particle":"","parse-names":false,"suffix":""},{"dropping-particle":"","family":"Li","given":"Donglin","non-dropping-particle":"","parse-names":false,"suffix":""},{"dropping-particle":"","family":"Li","given":"Junqin","non-dropping-particle":"","parse-names":false,"suffix":""},{"dropping-particle":"","family":"Wang","given":"Jimeng","non-dropping-particle":"","parse-names":false,"suffix":""},{"dropping-particle":"","family":"Gao","given":"Yi","non-dropping-particle":"","parse-names":false,"suffix":""},{"dropping-particle":"","family":"Zhang","given":"Shuaishuai","non-dropping-particle":"","parse-names":false,"suffix":""},{"dropping-particle":"","family":"Cao","given":"Tianqing","non-dropping-particle":"","parse-names":false,"suffix":""},{"dropping-particle":"","family":"Wang","given":"Chunmei","non-dropping-particle":"","parse-names":false,"suffix":""},{"dropping-particle":"","family":"Yang","given":"Liu","non-dropping-particle":"","parse-names":false,"suffix":""},{"dropping-particle":"","family":"Pei","given":"Guoxian","non-dropping-particle":"","parse-names":false,"suffix":""}],"container-title":"Journal of Tissue Engineering and Regenerative Medicine","id":"ITEM-3","issue":"June 2017","issued":{"date-parts":[["2018"]]},"page":"2162-2171","title":"Novel standardized massive bone defect model in rats employing an internal eight-hole stainless steel plate for bone tissue engineering","type":"article-journal"},"uris":["http://www.mendeley.com/documents/?uuid=26a43a67-a3d0-4140-b650-fcbcb8c93df4"]},{"id":"ITEM-4","itemData":{"DOI":"10.1038/sj/gt/3301166","ISSN":"09697128","PMID":"10822299","abstract":"This study evaluated the ability of gene transfer to enhance bone healing. Segmental defects were created surgically in the femora of New Zealand white rabbits. First generation adenoviruses were used as vectors to introduce into the defects genes encoding either human bone morphogenetic protein-2 (BMP-2) or, as a negative control, firefly luciferase. Representative specimens were evaluated histologically after 8 weeks. Healing of the defects was monitored radiographically for 12 weeks, after which time the repair tissue was evaluated biomechanically. By radiological criteria, animals receiving the BMP-2 gene had healed their osseous lesions after 7 weeks, whereas those receiving the luciferase gene had not. Histologic examination of representative rabbits at 8 weeks confirmed ossification across the entire defect in response to the BMP-2 gene, whereas the control defect was predominantly fibrotic and sparsely ossified. At the end of the 12-week experiment, the control femora still showed no radiological signs of stable healing. The difference in radiologically defined healing between the experimental and control groups was statistically significant (P &lt; 0. 002). Biomechanical testing of the femora at 12 weeks demonstrated statistically significant increases in the mean bending strength (P &lt; 0.005) and bending stiffness (P &lt; 0.05) of the animals treated with the BMP-2 gene. Direct, local adenoviral delivery of an osteogenic gene thus led to the healing of an osseous lesion that otherwise would not do so. These promising data encourage the further development of genetic approaches to enhancing bone healing. Gene Therapy (2000) 7, 734-739.","author":[{"dropping-particle":"","family":"Baltzer","given":"A. W.A.","non-dropping-particle":"","parse-names":false,"suffix":""},{"dropping-particle":"","family":"Lattermann","given":"C.","non-dropping-particle":"","parse-names":false,"suffix":""},{"dropping-particle":"","family":"Whalen","given":"J. D.","non-dropping-particle":"","parse-names":false,"suffix":""},{"dropping-particle":"","family":"Wooley","given":"P.","non-dropping-particle":"","parse-names":false,"suffix":""},{"dropping-particle":"","family":"Weiss","given":"K.","non-dropping-particle":"","parse-names":false,"suffix":""},{"dropping-particle":"","family":"Grimm","given":"M.","non-dropping-particle":"","parse-names":false,"suffix":""},{"dropping-particle":"","family":"Ghivizzani","given":"S. C.","non-dropping-particle":"","parse-names":false,"suffix":""},{"dropping-particle":"","family":"Robbins","given":"P. D.","non-dropping-particle":"","parse-names":false,"suffix":""},{"dropping-particle":"","family":"Evans","given":"C. H.","non-dropping-particle":"","parse-names":false,"suffix":""}],"container-title":"Gene Therapy","id":"ITEM-4","issue":"9","issued":{"date-parts":[["2000"]]},"page":"734-739","title":"Genetic enhancement of fracture repair: Healing of an experimental segmental defect by adenoviral transfer of the BMP-2 gene","type":"article-journal","volume":"7"},"uris":["http://www.mendeley.com/documents/?uuid=303a66ee-9a97-4e2a-b841-83a0adf3269e"]}],"mendeley":{"formattedCitation":"&lt;sup&gt;21–24&lt;/sup&gt;","plainTextFormattedCitation":"21–24","previouslyFormattedCitation":"&lt;sup&gt;21–24&lt;/sup&gt;"},"properties":{"noteIndex":0},"schema":"https://github.com/citation-style-language/schema/raw/master/csl-citation.json"}</w:instrText>
      </w:r>
      <w:r w:rsidR="00475E41" w:rsidRPr="00AC0F7D">
        <w:rPr>
          <w:rFonts w:eastAsia="Times New Roman" w:cstheme="minorHAnsi"/>
          <w:color w:val="000000"/>
          <w:sz w:val="24"/>
          <w:szCs w:val="24"/>
        </w:rPr>
        <w:fldChar w:fldCharType="separate"/>
      </w:r>
      <w:r w:rsidR="00BF6053" w:rsidRPr="00AC0F7D">
        <w:rPr>
          <w:rFonts w:eastAsia="Times New Roman" w:cstheme="minorHAnsi"/>
          <w:noProof/>
          <w:color w:val="000000"/>
          <w:sz w:val="24"/>
          <w:szCs w:val="24"/>
          <w:vertAlign w:val="superscript"/>
        </w:rPr>
        <w:t>21–24</w:t>
      </w:r>
      <w:r w:rsidR="00475E41" w:rsidRPr="00AC0F7D">
        <w:rPr>
          <w:rFonts w:eastAsia="Times New Roman" w:cstheme="minorHAnsi"/>
          <w:color w:val="000000"/>
          <w:sz w:val="24"/>
          <w:szCs w:val="24"/>
        </w:rPr>
        <w:fldChar w:fldCharType="end"/>
      </w:r>
      <w:r w:rsidR="008704A3" w:rsidRPr="00AC0F7D">
        <w:rPr>
          <w:rFonts w:eastAsia="Times New Roman" w:cstheme="minorHAnsi"/>
          <w:color w:val="000000"/>
          <w:sz w:val="24"/>
          <w:szCs w:val="24"/>
        </w:rPr>
        <w:t>.</w:t>
      </w:r>
      <w:r w:rsidR="00475E41" w:rsidRPr="00AC0F7D">
        <w:rPr>
          <w:rFonts w:eastAsia="Times New Roman" w:cstheme="minorHAnsi"/>
          <w:color w:val="000000"/>
          <w:sz w:val="24"/>
          <w:szCs w:val="24"/>
        </w:rPr>
        <w:t xml:space="preserve"> </w:t>
      </w:r>
      <w:r w:rsidR="00723894" w:rsidRPr="00AC0F7D">
        <w:rPr>
          <w:rFonts w:eastAsia="Times New Roman" w:cstheme="minorHAnsi"/>
          <w:color w:val="000000"/>
          <w:sz w:val="24"/>
          <w:szCs w:val="24"/>
        </w:rPr>
        <w:t xml:space="preserve">This </w:t>
      </w:r>
      <w:r w:rsidR="002E656C" w:rsidRPr="00AC0F7D">
        <w:rPr>
          <w:rFonts w:eastAsia="Times New Roman" w:cstheme="minorHAnsi"/>
          <w:color w:val="000000"/>
          <w:sz w:val="24"/>
          <w:szCs w:val="24"/>
        </w:rPr>
        <w:t xml:space="preserve">cost effective </w:t>
      </w:r>
      <w:r w:rsidR="00723894" w:rsidRPr="00AC0F7D">
        <w:rPr>
          <w:rFonts w:eastAsia="Times New Roman" w:cstheme="minorHAnsi"/>
          <w:color w:val="000000"/>
          <w:sz w:val="24"/>
          <w:szCs w:val="24"/>
        </w:rPr>
        <w:t>and reproducible surgical protocol allows for consistent creation and stabilization of a critical</w:t>
      </w:r>
      <w:r w:rsidR="00AB0EC8" w:rsidRPr="00AC0F7D">
        <w:rPr>
          <w:rFonts w:eastAsia="Times New Roman" w:cstheme="minorHAnsi"/>
          <w:color w:val="000000"/>
          <w:sz w:val="24"/>
          <w:szCs w:val="24"/>
        </w:rPr>
        <w:t>-</w:t>
      </w:r>
      <w:r w:rsidR="00723894" w:rsidRPr="00AC0F7D">
        <w:rPr>
          <w:rFonts w:eastAsia="Times New Roman" w:cstheme="minorHAnsi"/>
          <w:color w:val="000000"/>
          <w:sz w:val="24"/>
          <w:szCs w:val="24"/>
        </w:rPr>
        <w:t>sized femoral defect that</w:t>
      </w:r>
      <w:r w:rsidR="002E656C" w:rsidRPr="00AC0F7D">
        <w:rPr>
          <w:rFonts w:eastAsia="Times New Roman" w:cstheme="minorHAnsi"/>
          <w:color w:val="000000"/>
          <w:sz w:val="24"/>
          <w:szCs w:val="24"/>
        </w:rPr>
        <w:t xml:space="preserve"> mimics the initial clinical management of these complex fractures</w:t>
      </w:r>
      <w:r w:rsidR="00AB0EC8" w:rsidRPr="00AC0F7D">
        <w:rPr>
          <w:rFonts w:eastAsia="Times New Roman" w:cstheme="minorHAnsi"/>
          <w:color w:val="000000"/>
          <w:sz w:val="24"/>
          <w:szCs w:val="24"/>
        </w:rPr>
        <w:t xml:space="preserve">. </w:t>
      </w:r>
      <w:r w:rsidR="008F389D" w:rsidRPr="00AC0F7D">
        <w:rPr>
          <w:rFonts w:eastAsia="Times New Roman" w:cstheme="minorHAnsi"/>
          <w:sz w:val="24"/>
          <w:szCs w:val="24"/>
        </w:rPr>
        <w:t xml:space="preserve">The establishment of a reliable animal model is critical </w:t>
      </w:r>
      <w:r w:rsidR="00CA430E" w:rsidRPr="00AC0F7D">
        <w:rPr>
          <w:rFonts w:eastAsia="Times New Roman" w:cstheme="minorHAnsi"/>
          <w:sz w:val="24"/>
          <w:szCs w:val="24"/>
        </w:rPr>
        <w:t>for</w:t>
      </w:r>
      <w:r w:rsidR="008F389D" w:rsidRPr="00AC0F7D">
        <w:rPr>
          <w:rFonts w:eastAsia="Times New Roman" w:cstheme="minorHAnsi"/>
          <w:sz w:val="24"/>
          <w:szCs w:val="24"/>
        </w:rPr>
        <w:t xml:space="preserve"> any experimental treatments intended for eventual clinical use. Our model has demonstrated predictable results and minimal behavioral changes or discomfort in our animals. </w:t>
      </w:r>
      <w:r w:rsidR="008F389D" w:rsidRPr="00AC0F7D">
        <w:rPr>
          <w:rFonts w:eastAsia="Times New Roman" w:cstheme="minorHAnsi"/>
          <w:color w:val="000000"/>
          <w:sz w:val="24"/>
          <w:szCs w:val="24"/>
        </w:rPr>
        <w:t xml:space="preserve">This model may be used with a variety of biomaterial-based scaffolds in conjunction with the imaging techniques utilized in this paper for future translational testing purposes. </w:t>
      </w:r>
      <w:r w:rsidR="00C71EF7" w:rsidRPr="00AC0F7D">
        <w:rPr>
          <w:rFonts w:eastAsia="Times New Roman" w:cstheme="minorHAnsi"/>
          <w:color w:val="000000"/>
          <w:sz w:val="24"/>
          <w:szCs w:val="24"/>
        </w:rPr>
        <w:t xml:space="preserve">It is our hope that </w:t>
      </w:r>
      <w:r w:rsidR="00AB36BA" w:rsidRPr="00AC0F7D">
        <w:rPr>
          <w:rFonts w:eastAsia="Times New Roman" w:cstheme="minorHAnsi"/>
          <w:color w:val="000000"/>
          <w:sz w:val="24"/>
          <w:szCs w:val="24"/>
        </w:rPr>
        <w:t xml:space="preserve">in </w:t>
      </w:r>
      <w:r w:rsidR="00C71EF7" w:rsidRPr="00AC0F7D">
        <w:rPr>
          <w:rFonts w:eastAsia="Times New Roman" w:cstheme="minorHAnsi"/>
          <w:color w:val="000000"/>
          <w:sz w:val="24"/>
          <w:szCs w:val="24"/>
        </w:rPr>
        <w:t>working with this model</w:t>
      </w:r>
      <w:r w:rsidR="00AB0EC8" w:rsidRPr="00AC0F7D">
        <w:rPr>
          <w:rFonts w:eastAsia="Times New Roman" w:cstheme="minorHAnsi"/>
          <w:color w:val="000000"/>
          <w:sz w:val="24"/>
          <w:szCs w:val="24"/>
        </w:rPr>
        <w:t>,</w:t>
      </w:r>
      <w:r w:rsidR="00C71EF7" w:rsidRPr="00AC0F7D">
        <w:rPr>
          <w:rFonts w:eastAsia="Times New Roman" w:cstheme="minorHAnsi"/>
          <w:color w:val="000000"/>
          <w:sz w:val="24"/>
          <w:szCs w:val="24"/>
        </w:rPr>
        <w:t xml:space="preserve"> </w:t>
      </w:r>
      <w:r w:rsidR="00CA430E" w:rsidRPr="00AC0F7D">
        <w:rPr>
          <w:rFonts w:eastAsia="Times New Roman" w:cstheme="minorHAnsi"/>
          <w:color w:val="000000"/>
          <w:sz w:val="24"/>
          <w:szCs w:val="24"/>
        </w:rPr>
        <w:t>researchers</w:t>
      </w:r>
      <w:r w:rsidR="00C71EF7" w:rsidRPr="00AC0F7D">
        <w:rPr>
          <w:rFonts w:eastAsia="Times New Roman" w:cstheme="minorHAnsi"/>
          <w:color w:val="000000"/>
          <w:sz w:val="24"/>
          <w:szCs w:val="24"/>
        </w:rPr>
        <w:t xml:space="preserve"> will be able to</w:t>
      </w:r>
      <w:r w:rsidR="001A4414" w:rsidRPr="00AC0F7D">
        <w:rPr>
          <w:rFonts w:eastAsia="Times New Roman" w:cstheme="minorHAnsi"/>
          <w:color w:val="000000"/>
          <w:sz w:val="24"/>
          <w:szCs w:val="24"/>
        </w:rPr>
        <w:t xml:space="preserve"> devise novel ways to treat critical</w:t>
      </w:r>
      <w:r w:rsidR="00AB36BA" w:rsidRPr="00AC0F7D">
        <w:rPr>
          <w:rFonts w:eastAsia="Times New Roman" w:cstheme="minorHAnsi"/>
          <w:color w:val="000000"/>
          <w:sz w:val="24"/>
          <w:szCs w:val="24"/>
        </w:rPr>
        <w:t xml:space="preserve"> bony</w:t>
      </w:r>
      <w:r w:rsidR="001A4414" w:rsidRPr="00AC0F7D">
        <w:rPr>
          <w:rFonts w:eastAsia="Times New Roman" w:cstheme="minorHAnsi"/>
          <w:color w:val="000000"/>
          <w:sz w:val="24"/>
          <w:szCs w:val="24"/>
        </w:rPr>
        <w:t xml:space="preserve"> </w:t>
      </w:r>
      <w:r w:rsidR="00AB36BA" w:rsidRPr="00AC0F7D">
        <w:rPr>
          <w:rFonts w:eastAsia="Times New Roman" w:cstheme="minorHAnsi"/>
          <w:color w:val="000000"/>
          <w:sz w:val="24"/>
          <w:szCs w:val="24"/>
        </w:rPr>
        <w:t xml:space="preserve">defects in trauma patients. This could help avoid the morbidity </w:t>
      </w:r>
      <w:r w:rsidR="00A73CB4" w:rsidRPr="00AC0F7D">
        <w:rPr>
          <w:rFonts w:eastAsia="Times New Roman" w:cstheme="minorHAnsi"/>
          <w:color w:val="000000"/>
          <w:sz w:val="24"/>
          <w:szCs w:val="24"/>
        </w:rPr>
        <w:t xml:space="preserve">and cost </w:t>
      </w:r>
      <w:r w:rsidR="00AB36BA" w:rsidRPr="00AC0F7D">
        <w:rPr>
          <w:rFonts w:eastAsia="Times New Roman" w:cstheme="minorHAnsi"/>
          <w:color w:val="000000"/>
          <w:sz w:val="24"/>
          <w:szCs w:val="24"/>
        </w:rPr>
        <w:t>in lengthy treatments currently employed</w:t>
      </w:r>
      <w:r w:rsidR="00A73CB4" w:rsidRPr="00AC0F7D">
        <w:rPr>
          <w:rFonts w:eastAsia="Times New Roman" w:cstheme="minorHAnsi"/>
          <w:color w:val="000000"/>
          <w:sz w:val="24"/>
          <w:szCs w:val="24"/>
        </w:rPr>
        <w:t xml:space="preserve"> </w:t>
      </w:r>
      <w:r w:rsidR="00AB36BA" w:rsidRPr="00AC0F7D">
        <w:rPr>
          <w:rFonts w:eastAsia="Times New Roman" w:cstheme="minorHAnsi"/>
          <w:color w:val="000000"/>
          <w:sz w:val="24"/>
          <w:szCs w:val="24"/>
        </w:rPr>
        <w:t xml:space="preserve">and possibly decrease the number of amputations. </w:t>
      </w:r>
    </w:p>
    <w:p w14:paraId="3697E42E" w14:textId="77777777" w:rsidR="00EF7FC2" w:rsidRPr="00AC0F7D" w:rsidRDefault="00EF7FC2" w:rsidP="00AC0F7D">
      <w:pPr>
        <w:spacing w:after="0" w:line="240" w:lineRule="auto"/>
        <w:jc w:val="both"/>
        <w:rPr>
          <w:rFonts w:eastAsia="Times New Roman" w:cstheme="minorHAnsi"/>
          <w:b/>
          <w:sz w:val="24"/>
          <w:szCs w:val="24"/>
        </w:rPr>
      </w:pPr>
    </w:p>
    <w:p w14:paraId="506A4C57" w14:textId="39E7636E" w:rsidR="004F6DCB" w:rsidRPr="00AC0F7D" w:rsidRDefault="00334A88" w:rsidP="00AC0F7D">
      <w:pPr>
        <w:spacing w:after="0" w:line="240" w:lineRule="auto"/>
        <w:jc w:val="both"/>
        <w:rPr>
          <w:rFonts w:eastAsia="Times New Roman" w:cstheme="minorHAnsi"/>
          <w:b/>
          <w:sz w:val="24"/>
          <w:szCs w:val="24"/>
        </w:rPr>
      </w:pPr>
      <w:r w:rsidRPr="00AC0F7D">
        <w:rPr>
          <w:rFonts w:eastAsia="Times New Roman" w:cstheme="minorHAnsi"/>
          <w:b/>
          <w:sz w:val="24"/>
          <w:szCs w:val="24"/>
        </w:rPr>
        <w:t>ACKNOWLEDGMENTS:</w:t>
      </w:r>
    </w:p>
    <w:p w14:paraId="2120E166" w14:textId="1E173B34" w:rsidR="00EF7FC2" w:rsidRPr="00AC0F7D" w:rsidRDefault="004F6DCB" w:rsidP="00AC0F7D">
      <w:pPr>
        <w:spacing w:after="0" w:line="240" w:lineRule="auto"/>
        <w:jc w:val="both"/>
        <w:rPr>
          <w:rFonts w:eastAsia="Times New Roman" w:cstheme="minorHAnsi"/>
          <w:sz w:val="24"/>
          <w:szCs w:val="24"/>
        </w:rPr>
      </w:pPr>
      <w:r w:rsidRPr="00AC0F7D">
        <w:rPr>
          <w:rFonts w:eastAsia="Times New Roman" w:cstheme="minorHAnsi"/>
          <w:sz w:val="24"/>
          <w:szCs w:val="24"/>
        </w:rPr>
        <w:t>This work was supported by a</w:t>
      </w:r>
      <w:r w:rsidR="00EC6544">
        <w:rPr>
          <w:rFonts w:eastAsia="Times New Roman" w:cstheme="minorHAnsi"/>
          <w:sz w:val="24"/>
          <w:szCs w:val="24"/>
        </w:rPr>
        <w:t>n</w:t>
      </w:r>
      <w:r w:rsidRPr="00AC0F7D">
        <w:rPr>
          <w:rFonts w:eastAsia="Times New Roman" w:cstheme="minorHAnsi"/>
          <w:sz w:val="24"/>
          <w:szCs w:val="24"/>
        </w:rPr>
        <w:t xml:space="preserve"> NIH Equipment Grant 1S10OD023676-01 with additional support provided </w:t>
      </w:r>
      <w:r w:rsidR="00EC5628" w:rsidRPr="00AC0F7D">
        <w:rPr>
          <w:rFonts w:eastAsia="Times New Roman" w:cstheme="minorHAnsi"/>
          <w:sz w:val="24"/>
          <w:szCs w:val="24"/>
        </w:rPr>
        <w:t>through</w:t>
      </w:r>
      <w:r w:rsidRPr="00AC0F7D">
        <w:rPr>
          <w:rFonts w:eastAsia="Times New Roman" w:cstheme="minorHAnsi"/>
          <w:sz w:val="24"/>
          <w:szCs w:val="24"/>
        </w:rPr>
        <w:t xml:space="preserve"> the Unive</w:t>
      </w:r>
      <w:r w:rsidR="00870482" w:rsidRPr="00AC0F7D">
        <w:rPr>
          <w:rFonts w:eastAsia="Times New Roman" w:cstheme="minorHAnsi"/>
          <w:sz w:val="24"/>
          <w:szCs w:val="24"/>
        </w:rPr>
        <w:t>rsity of Wisconsin’s Departments</w:t>
      </w:r>
      <w:r w:rsidRPr="00AC0F7D">
        <w:rPr>
          <w:rFonts w:eastAsia="Times New Roman" w:cstheme="minorHAnsi"/>
          <w:sz w:val="24"/>
          <w:szCs w:val="24"/>
        </w:rPr>
        <w:t xml:space="preserve"> of Orthopedics</w:t>
      </w:r>
      <w:r w:rsidR="00870482" w:rsidRPr="00AC0F7D">
        <w:rPr>
          <w:rFonts w:eastAsia="Times New Roman" w:cstheme="minorHAnsi"/>
          <w:sz w:val="24"/>
          <w:szCs w:val="24"/>
        </w:rPr>
        <w:t xml:space="preserve"> and </w:t>
      </w:r>
      <w:r w:rsidRPr="00AC0F7D">
        <w:rPr>
          <w:rFonts w:eastAsia="Times New Roman" w:cstheme="minorHAnsi"/>
          <w:sz w:val="24"/>
          <w:szCs w:val="24"/>
        </w:rPr>
        <w:t>Rehabilitation and School of Medicine and Public Health. We wish to acknowledge the</w:t>
      </w:r>
      <w:r w:rsidR="00EC5628" w:rsidRPr="00AC0F7D">
        <w:rPr>
          <w:rFonts w:eastAsia="Times New Roman" w:cstheme="minorHAnsi"/>
          <w:sz w:val="24"/>
          <w:szCs w:val="24"/>
        </w:rPr>
        <w:t xml:space="preserve"> UW’s</w:t>
      </w:r>
      <w:r w:rsidR="00870482" w:rsidRPr="00AC0F7D">
        <w:rPr>
          <w:rFonts w:eastAsia="Times New Roman" w:cstheme="minorHAnsi"/>
          <w:sz w:val="24"/>
          <w:szCs w:val="24"/>
        </w:rPr>
        <w:t xml:space="preserve"> </w:t>
      </w:r>
      <w:r w:rsidRPr="00AC0F7D">
        <w:rPr>
          <w:rFonts w:eastAsia="Times New Roman" w:cstheme="minorHAnsi"/>
          <w:sz w:val="24"/>
          <w:szCs w:val="24"/>
        </w:rPr>
        <w:t>Carbone Cancer Center Support Grant P30 CA014520 and use of their Small Animal Imaging Facility</w:t>
      </w:r>
      <w:r w:rsidR="006F285B" w:rsidRPr="00AC0F7D">
        <w:rPr>
          <w:rFonts w:eastAsia="Times New Roman" w:cstheme="minorHAnsi"/>
          <w:sz w:val="24"/>
          <w:szCs w:val="24"/>
        </w:rPr>
        <w:t>, as well as NIH Training Grant 5T35OD011078-08 for support of H. Martin.</w:t>
      </w:r>
      <w:r w:rsidR="00F34353" w:rsidRPr="00AC0F7D">
        <w:rPr>
          <w:rFonts w:eastAsia="Times New Roman" w:cstheme="minorHAnsi"/>
          <w:sz w:val="24"/>
          <w:szCs w:val="24"/>
        </w:rPr>
        <w:t xml:space="preserve"> We also thank Michael and Mary Sue Shannon for their support of the Musculoskeletal Regeneration Partnership.</w:t>
      </w:r>
    </w:p>
    <w:p w14:paraId="159D2BE7" w14:textId="77777777" w:rsidR="00EC3B66" w:rsidRPr="00AC0F7D" w:rsidRDefault="00EC3B66" w:rsidP="00AC0F7D">
      <w:pPr>
        <w:spacing w:after="0" w:line="240" w:lineRule="auto"/>
        <w:jc w:val="both"/>
        <w:rPr>
          <w:rFonts w:eastAsia="Times New Roman" w:cstheme="minorHAnsi"/>
          <w:b/>
          <w:sz w:val="24"/>
          <w:szCs w:val="24"/>
        </w:rPr>
      </w:pPr>
    </w:p>
    <w:p w14:paraId="482AC92F" w14:textId="06F14DA1" w:rsidR="00C25F09" w:rsidRPr="00AC0F7D" w:rsidRDefault="00334A88" w:rsidP="00AC0F7D">
      <w:pPr>
        <w:spacing w:after="0" w:line="240" w:lineRule="auto"/>
        <w:jc w:val="both"/>
        <w:rPr>
          <w:rFonts w:eastAsia="Times New Roman" w:cstheme="minorHAnsi"/>
          <w:sz w:val="24"/>
          <w:szCs w:val="24"/>
        </w:rPr>
      </w:pPr>
      <w:r w:rsidRPr="00AC0F7D">
        <w:rPr>
          <w:rFonts w:eastAsia="Times New Roman" w:cstheme="minorHAnsi"/>
          <w:b/>
          <w:sz w:val="24"/>
          <w:szCs w:val="24"/>
        </w:rPr>
        <w:t>DISCLOSURES:</w:t>
      </w:r>
    </w:p>
    <w:p w14:paraId="1EAE4B9E" w14:textId="31848B4F" w:rsidR="00C25F09" w:rsidRPr="00AC0F7D" w:rsidRDefault="00A4472D" w:rsidP="00AC0F7D">
      <w:pPr>
        <w:spacing w:after="0" w:line="240" w:lineRule="auto"/>
        <w:jc w:val="both"/>
        <w:rPr>
          <w:rFonts w:eastAsia="Times New Roman" w:cstheme="minorHAnsi"/>
          <w:sz w:val="24"/>
          <w:szCs w:val="24"/>
        </w:rPr>
      </w:pPr>
      <w:r w:rsidRPr="00AC0F7D">
        <w:rPr>
          <w:rFonts w:eastAsia="Times New Roman" w:cstheme="minorHAnsi"/>
          <w:sz w:val="24"/>
          <w:szCs w:val="24"/>
        </w:rPr>
        <w:t>The authors declare no competing financial interests or benefits. There have been no benefits received directly or indirectly by the authors of this article.</w:t>
      </w:r>
    </w:p>
    <w:p w14:paraId="1AC2992C" w14:textId="367AFBCF" w:rsidR="00C25F09" w:rsidRPr="00AC0F7D" w:rsidRDefault="00C25F09" w:rsidP="00AC0F7D">
      <w:pPr>
        <w:spacing w:after="0" w:line="240" w:lineRule="auto"/>
        <w:jc w:val="both"/>
        <w:rPr>
          <w:rFonts w:eastAsia="Times New Roman" w:cstheme="minorHAnsi"/>
          <w:sz w:val="24"/>
          <w:szCs w:val="24"/>
        </w:rPr>
      </w:pPr>
    </w:p>
    <w:p w14:paraId="49813B94" w14:textId="053DAD95" w:rsidR="00C54549" w:rsidRPr="00AC0F7D" w:rsidRDefault="00C54549" w:rsidP="00AC0F7D">
      <w:pPr>
        <w:spacing w:after="0" w:line="240" w:lineRule="auto"/>
        <w:jc w:val="both"/>
        <w:rPr>
          <w:rFonts w:eastAsia="Times New Roman" w:cstheme="minorHAnsi"/>
          <w:sz w:val="24"/>
          <w:szCs w:val="24"/>
        </w:rPr>
      </w:pPr>
      <w:r w:rsidRPr="00AC0F7D">
        <w:rPr>
          <w:rFonts w:eastAsia="Times New Roman" w:cstheme="minorHAnsi"/>
          <w:b/>
          <w:bCs/>
          <w:color w:val="000000"/>
          <w:sz w:val="24"/>
          <w:szCs w:val="24"/>
        </w:rPr>
        <w:t>REFERENCES</w:t>
      </w:r>
      <w:r w:rsidR="006F24D3" w:rsidRPr="00AC0F7D">
        <w:rPr>
          <w:rFonts w:eastAsia="Times New Roman" w:cstheme="minorHAnsi"/>
          <w:b/>
          <w:bCs/>
          <w:color w:val="000000"/>
          <w:sz w:val="24"/>
          <w:szCs w:val="24"/>
        </w:rPr>
        <w:t>:</w:t>
      </w:r>
    </w:p>
    <w:bookmarkStart w:id="18" w:name="_Hlk531895570"/>
    <w:p w14:paraId="05DCC1B5" w14:textId="77777777" w:rsidR="0068068B" w:rsidRPr="00AC0F7D" w:rsidRDefault="0068068B" w:rsidP="00AC0F7D">
      <w:pPr>
        <w:widowControl w:val="0"/>
        <w:autoSpaceDE w:val="0"/>
        <w:autoSpaceDN w:val="0"/>
        <w:adjustRightInd w:val="0"/>
        <w:spacing w:after="0" w:line="240" w:lineRule="auto"/>
        <w:jc w:val="both"/>
        <w:rPr>
          <w:rFonts w:cstheme="minorHAnsi"/>
          <w:noProof/>
          <w:sz w:val="24"/>
          <w:szCs w:val="24"/>
        </w:rPr>
      </w:pPr>
      <w:r w:rsidRPr="00AC0F7D">
        <w:rPr>
          <w:rFonts w:cstheme="minorHAnsi"/>
          <w:sz w:val="24"/>
          <w:szCs w:val="24"/>
        </w:rPr>
        <w:fldChar w:fldCharType="begin" w:fldLock="1"/>
      </w:r>
      <w:r w:rsidRPr="00AC0F7D">
        <w:rPr>
          <w:rFonts w:cstheme="minorHAnsi"/>
          <w:sz w:val="24"/>
          <w:szCs w:val="24"/>
        </w:rPr>
        <w:instrText xml:space="preserve">ADDIN Mendeley Bibliography CSL_BIBLIOGRAPHY </w:instrText>
      </w:r>
      <w:r w:rsidRPr="00AC0F7D">
        <w:rPr>
          <w:rFonts w:cstheme="minorHAnsi"/>
          <w:sz w:val="24"/>
          <w:szCs w:val="24"/>
        </w:rPr>
        <w:fldChar w:fldCharType="separate"/>
      </w:r>
      <w:r w:rsidRPr="00AC0F7D">
        <w:rPr>
          <w:rFonts w:cstheme="minorHAnsi"/>
          <w:noProof/>
          <w:sz w:val="24"/>
          <w:szCs w:val="24"/>
        </w:rPr>
        <w:t>1.</w:t>
      </w:r>
      <w:r w:rsidRPr="00AC0F7D">
        <w:rPr>
          <w:rFonts w:cstheme="minorHAnsi"/>
          <w:noProof/>
          <w:sz w:val="24"/>
          <w:szCs w:val="24"/>
        </w:rPr>
        <w:tab/>
        <w:t xml:space="preserve">Filipowska, J., Tomaszewski, K. A., Niedźwiedzki, Ł., Walocha, J. A., Niedźwiedzki, T. The role of vasculature in bone development, regeneration and proper systemic functioning. </w:t>
      </w:r>
      <w:r w:rsidRPr="00421271">
        <w:rPr>
          <w:rFonts w:cstheme="minorHAnsi"/>
          <w:i/>
          <w:iCs/>
          <w:noProof/>
          <w:sz w:val="24"/>
          <w:szCs w:val="24"/>
        </w:rPr>
        <w:t>Angiogenesis.</w:t>
      </w:r>
      <w:r w:rsidRPr="00AC0F7D">
        <w:rPr>
          <w:rFonts w:cstheme="minorHAnsi"/>
          <w:iCs/>
          <w:noProof/>
          <w:sz w:val="24"/>
          <w:szCs w:val="24"/>
        </w:rPr>
        <w:t xml:space="preserve"> </w:t>
      </w:r>
      <w:r w:rsidRPr="00AC0F7D">
        <w:rPr>
          <w:rFonts w:cstheme="minorHAnsi"/>
          <w:noProof/>
          <w:sz w:val="24"/>
          <w:szCs w:val="24"/>
        </w:rPr>
        <w:t>20 (3), 291-302 (2017). doi:10.1007/s10456-017-9541-1</w:t>
      </w:r>
    </w:p>
    <w:p w14:paraId="00FFF734" w14:textId="77777777" w:rsidR="0068068B" w:rsidRPr="00AC0F7D" w:rsidRDefault="0068068B" w:rsidP="00AC0F7D">
      <w:pPr>
        <w:widowControl w:val="0"/>
        <w:autoSpaceDE w:val="0"/>
        <w:autoSpaceDN w:val="0"/>
        <w:adjustRightInd w:val="0"/>
        <w:spacing w:after="0" w:line="240" w:lineRule="auto"/>
        <w:jc w:val="both"/>
        <w:rPr>
          <w:rFonts w:cstheme="minorHAnsi"/>
          <w:noProof/>
          <w:sz w:val="24"/>
          <w:szCs w:val="24"/>
        </w:rPr>
      </w:pPr>
      <w:r w:rsidRPr="00AC0F7D">
        <w:rPr>
          <w:rFonts w:cstheme="minorHAnsi"/>
          <w:noProof/>
          <w:sz w:val="24"/>
          <w:szCs w:val="24"/>
        </w:rPr>
        <w:t>2.</w:t>
      </w:r>
      <w:r w:rsidRPr="00AC0F7D">
        <w:rPr>
          <w:rFonts w:cstheme="minorHAnsi"/>
          <w:noProof/>
          <w:sz w:val="24"/>
          <w:szCs w:val="24"/>
        </w:rPr>
        <w:tab/>
        <w:t xml:space="preserve">Charalambous, C. P., Akimau, P., Wilkes, R. A. Hybrid monolateral-ring fixator for bone transport in post-traumatic femoral segmental defect: A technical note. </w:t>
      </w:r>
      <w:r w:rsidRPr="00421271">
        <w:rPr>
          <w:rFonts w:cstheme="minorHAnsi"/>
          <w:i/>
          <w:iCs/>
          <w:noProof/>
          <w:sz w:val="24"/>
          <w:szCs w:val="24"/>
        </w:rPr>
        <w:t xml:space="preserve">Archives of Orthopaedic and Trauma Surgery. </w:t>
      </w:r>
      <w:r w:rsidRPr="00AC0F7D">
        <w:rPr>
          <w:rFonts w:cstheme="minorHAnsi"/>
          <w:iCs/>
          <w:noProof/>
          <w:sz w:val="24"/>
          <w:szCs w:val="24"/>
        </w:rPr>
        <w:t>129 (2), 225-6</w:t>
      </w:r>
      <w:r w:rsidRPr="00AC0F7D">
        <w:rPr>
          <w:rFonts w:cstheme="minorHAnsi"/>
          <w:noProof/>
          <w:sz w:val="24"/>
          <w:szCs w:val="24"/>
        </w:rPr>
        <w:t xml:space="preserve"> (2009). doi:10.1007/s00402-008-0598-6</w:t>
      </w:r>
    </w:p>
    <w:p w14:paraId="76BB2D13" w14:textId="13B69E58" w:rsidR="0068068B" w:rsidRPr="00421271" w:rsidRDefault="0068068B" w:rsidP="00AC0F7D">
      <w:pPr>
        <w:widowControl w:val="0"/>
        <w:autoSpaceDE w:val="0"/>
        <w:autoSpaceDN w:val="0"/>
        <w:adjustRightInd w:val="0"/>
        <w:spacing w:after="0" w:line="240" w:lineRule="auto"/>
        <w:jc w:val="both"/>
        <w:rPr>
          <w:rFonts w:cstheme="minorHAnsi"/>
          <w:i/>
          <w:noProof/>
          <w:sz w:val="24"/>
          <w:szCs w:val="24"/>
        </w:rPr>
      </w:pPr>
      <w:r w:rsidRPr="00AC0F7D">
        <w:rPr>
          <w:rFonts w:cstheme="minorHAnsi"/>
          <w:noProof/>
          <w:sz w:val="24"/>
          <w:szCs w:val="24"/>
        </w:rPr>
        <w:t>3.</w:t>
      </w:r>
      <w:r w:rsidRPr="00AC0F7D">
        <w:rPr>
          <w:rFonts w:cstheme="minorHAnsi"/>
          <w:noProof/>
          <w:sz w:val="24"/>
          <w:szCs w:val="24"/>
        </w:rPr>
        <w:tab/>
        <w:t xml:space="preserve">Xing, J. </w:t>
      </w:r>
      <w:r w:rsidRPr="00AC0F7D">
        <w:rPr>
          <w:rFonts w:cstheme="minorHAnsi"/>
          <w:i/>
          <w:iCs/>
          <w:noProof/>
          <w:sz w:val="24"/>
          <w:szCs w:val="24"/>
        </w:rPr>
        <w:t>et al.</w:t>
      </w:r>
      <w:r w:rsidRPr="00AC0F7D">
        <w:rPr>
          <w:rFonts w:cstheme="minorHAnsi"/>
          <w:noProof/>
          <w:sz w:val="24"/>
          <w:szCs w:val="24"/>
        </w:rPr>
        <w:t xml:space="preserve"> Establishment of a bilateral femoral large segmental bone defect mouse model potentially applicable to basic research in bone tissue engineering. </w:t>
      </w:r>
      <w:r w:rsidRPr="00421271">
        <w:rPr>
          <w:rFonts w:cstheme="minorHAnsi"/>
          <w:i/>
          <w:noProof/>
          <w:sz w:val="24"/>
          <w:szCs w:val="24"/>
        </w:rPr>
        <w:t>The Journal of Surgical Research</w:t>
      </w:r>
      <w:r w:rsidR="00421271">
        <w:rPr>
          <w:rFonts w:cstheme="minorHAnsi"/>
          <w:i/>
          <w:noProof/>
          <w:sz w:val="24"/>
          <w:szCs w:val="24"/>
        </w:rPr>
        <w:t>.</w:t>
      </w:r>
      <w:r w:rsidRPr="00421271">
        <w:rPr>
          <w:rFonts w:cstheme="minorHAnsi"/>
          <w:i/>
          <w:noProof/>
          <w:sz w:val="24"/>
          <w:szCs w:val="24"/>
        </w:rPr>
        <w:t xml:space="preserve"> 192 (2), 454-63 (2014). doi:10.1016/j.jss.2014.05.037</w:t>
      </w:r>
    </w:p>
    <w:p w14:paraId="05BD3209" w14:textId="77777777" w:rsidR="0068068B" w:rsidRPr="00AC0F7D" w:rsidRDefault="0068068B" w:rsidP="00AC0F7D">
      <w:pPr>
        <w:widowControl w:val="0"/>
        <w:autoSpaceDE w:val="0"/>
        <w:autoSpaceDN w:val="0"/>
        <w:adjustRightInd w:val="0"/>
        <w:spacing w:after="0" w:line="240" w:lineRule="auto"/>
        <w:jc w:val="both"/>
        <w:rPr>
          <w:rFonts w:cstheme="minorHAnsi"/>
          <w:noProof/>
          <w:sz w:val="24"/>
          <w:szCs w:val="24"/>
        </w:rPr>
      </w:pPr>
      <w:r w:rsidRPr="00421271">
        <w:rPr>
          <w:rFonts w:cstheme="minorHAnsi"/>
          <w:i/>
          <w:noProof/>
          <w:sz w:val="24"/>
          <w:szCs w:val="24"/>
        </w:rPr>
        <w:t>4.</w:t>
      </w:r>
      <w:r w:rsidRPr="00421271">
        <w:rPr>
          <w:rFonts w:cstheme="minorHAnsi"/>
          <w:i/>
          <w:noProof/>
          <w:sz w:val="24"/>
          <w:szCs w:val="24"/>
        </w:rPr>
        <w:tab/>
        <w:t>Cha</w:t>
      </w:r>
      <w:r w:rsidRPr="00AC0F7D">
        <w:rPr>
          <w:rFonts w:cstheme="minorHAnsi"/>
          <w:noProof/>
          <w:sz w:val="24"/>
          <w:szCs w:val="24"/>
        </w:rPr>
        <w:t xml:space="preserve">dayammuri, V., Hake, M., Mauffrey, C. Innovative strategies for the management of long bone infection: A review of the Masquelet technique. </w:t>
      </w:r>
      <w:r w:rsidRPr="00421271">
        <w:rPr>
          <w:rFonts w:cstheme="minorHAnsi"/>
          <w:i/>
          <w:iCs/>
          <w:noProof/>
          <w:sz w:val="24"/>
          <w:szCs w:val="24"/>
        </w:rPr>
        <w:t>Patient Safety in Surgery</w:t>
      </w:r>
      <w:r w:rsidRPr="00421271">
        <w:rPr>
          <w:rFonts w:cstheme="minorHAnsi"/>
          <w:i/>
          <w:noProof/>
          <w:sz w:val="24"/>
          <w:szCs w:val="24"/>
        </w:rPr>
        <w:t>.</w:t>
      </w:r>
      <w:r w:rsidRPr="00AC0F7D">
        <w:rPr>
          <w:rFonts w:cstheme="minorHAnsi"/>
          <w:noProof/>
          <w:sz w:val="24"/>
          <w:szCs w:val="24"/>
        </w:rPr>
        <w:t xml:space="preserve"> 9 (32), (2015). doi:10.1186/s13037-015-0079-0</w:t>
      </w:r>
    </w:p>
    <w:p w14:paraId="46353326" w14:textId="77777777" w:rsidR="0068068B" w:rsidRPr="00AC0F7D" w:rsidRDefault="0068068B" w:rsidP="00AC0F7D">
      <w:pPr>
        <w:widowControl w:val="0"/>
        <w:autoSpaceDE w:val="0"/>
        <w:autoSpaceDN w:val="0"/>
        <w:adjustRightInd w:val="0"/>
        <w:spacing w:after="0" w:line="240" w:lineRule="auto"/>
        <w:jc w:val="both"/>
        <w:rPr>
          <w:rFonts w:cstheme="minorHAnsi"/>
          <w:noProof/>
          <w:sz w:val="24"/>
          <w:szCs w:val="24"/>
        </w:rPr>
      </w:pPr>
      <w:r w:rsidRPr="00AC0F7D">
        <w:rPr>
          <w:rFonts w:cstheme="minorHAnsi"/>
          <w:noProof/>
          <w:sz w:val="24"/>
          <w:szCs w:val="24"/>
        </w:rPr>
        <w:t>5.</w:t>
      </w:r>
      <w:r w:rsidRPr="00AC0F7D">
        <w:rPr>
          <w:rFonts w:cstheme="minorHAnsi"/>
          <w:noProof/>
          <w:sz w:val="24"/>
          <w:szCs w:val="24"/>
        </w:rPr>
        <w:tab/>
        <w:t xml:space="preserve">Koettstorfer, J., Hofbauer, M., Wozasek, G. E. Successful limb salvage using the two-staged technique with internal fixation after osteodistraction in an effort to treat large segmental bone defects in the lower extremity. </w:t>
      </w:r>
      <w:r w:rsidRPr="00421271">
        <w:rPr>
          <w:rFonts w:cstheme="minorHAnsi"/>
          <w:i/>
          <w:iCs/>
          <w:noProof/>
          <w:sz w:val="24"/>
          <w:szCs w:val="24"/>
        </w:rPr>
        <w:t>Archives of Orthopaedic and Trauma Surgery.</w:t>
      </w:r>
      <w:r w:rsidRPr="00AC0F7D">
        <w:rPr>
          <w:rFonts w:cstheme="minorHAnsi"/>
          <w:noProof/>
          <w:sz w:val="24"/>
          <w:szCs w:val="24"/>
        </w:rPr>
        <w:t xml:space="preserve"> 132 (19), 1399-1405 (2012). doi:10.1007/s00402-012-1564-x</w:t>
      </w:r>
    </w:p>
    <w:p w14:paraId="01F81545" w14:textId="77777777" w:rsidR="0068068B" w:rsidRPr="00AC0F7D" w:rsidRDefault="0068068B" w:rsidP="00AC0F7D">
      <w:pPr>
        <w:widowControl w:val="0"/>
        <w:autoSpaceDE w:val="0"/>
        <w:autoSpaceDN w:val="0"/>
        <w:adjustRightInd w:val="0"/>
        <w:spacing w:after="0" w:line="240" w:lineRule="auto"/>
        <w:jc w:val="both"/>
        <w:rPr>
          <w:rFonts w:cstheme="minorHAnsi"/>
          <w:noProof/>
          <w:sz w:val="24"/>
          <w:szCs w:val="24"/>
        </w:rPr>
      </w:pPr>
      <w:r w:rsidRPr="00AC0F7D">
        <w:rPr>
          <w:rFonts w:cstheme="minorHAnsi"/>
          <w:noProof/>
          <w:sz w:val="24"/>
          <w:szCs w:val="24"/>
        </w:rPr>
        <w:t xml:space="preserve">6. </w:t>
      </w:r>
      <w:r w:rsidRPr="00AC0F7D">
        <w:rPr>
          <w:rFonts w:cstheme="minorHAnsi"/>
          <w:noProof/>
          <w:sz w:val="24"/>
          <w:szCs w:val="24"/>
        </w:rPr>
        <w:tab/>
        <w:t xml:space="preserve">Fragomen, A. T., Rozbruch, S. R. The mechanics of external fixation. </w:t>
      </w:r>
      <w:r w:rsidRPr="00421271">
        <w:rPr>
          <w:rFonts w:cstheme="minorHAnsi"/>
          <w:i/>
          <w:iCs/>
          <w:noProof/>
          <w:sz w:val="24"/>
          <w:szCs w:val="24"/>
        </w:rPr>
        <w:t>The Musculoskeletal Journal of Hospital for Special Surgery.</w:t>
      </w:r>
      <w:r w:rsidRPr="00AC0F7D">
        <w:rPr>
          <w:rFonts w:cstheme="minorHAnsi"/>
          <w:noProof/>
          <w:sz w:val="24"/>
          <w:szCs w:val="24"/>
        </w:rPr>
        <w:t xml:space="preserve"> 3 (1), 13-29 (2007). doi:10.1007/s11420-006-9025-0</w:t>
      </w:r>
    </w:p>
    <w:p w14:paraId="2554B117" w14:textId="77777777" w:rsidR="0068068B" w:rsidRPr="00AC0F7D" w:rsidRDefault="0068068B" w:rsidP="00AC0F7D">
      <w:pPr>
        <w:widowControl w:val="0"/>
        <w:autoSpaceDE w:val="0"/>
        <w:autoSpaceDN w:val="0"/>
        <w:adjustRightInd w:val="0"/>
        <w:spacing w:after="0" w:line="240" w:lineRule="auto"/>
        <w:jc w:val="both"/>
        <w:rPr>
          <w:rFonts w:cstheme="minorHAnsi"/>
          <w:noProof/>
          <w:sz w:val="24"/>
          <w:szCs w:val="24"/>
        </w:rPr>
      </w:pPr>
      <w:r w:rsidRPr="00AC0F7D">
        <w:rPr>
          <w:rFonts w:cstheme="minorHAnsi"/>
          <w:noProof/>
          <w:sz w:val="24"/>
          <w:szCs w:val="24"/>
        </w:rPr>
        <w:t>7.</w:t>
      </w:r>
      <w:r w:rsidRPr="00AC0F7D">
        <w:rPr>
          <w:rFonts w:cstheme="minorHAnsi"/>
          <w:noProof/>
          <w:sz w:val="24"/>
          <w:szCs w:val="24"/>
        </w:rPr>
        <w:tab/>
      </w:r>
      <w:bookmarkStart w:id="19" w:name="_Hlk532288125"/>
      <w:r w:rsidRPr="00AC0F7D">
        <w:rPr>
          <w:rFonts w:cstheme="minorHAnsi"/>
          <w:noProof/>
          <w:sz w:val="24"/>
          <w:szCs w:val="24"/>
        </w:rPr>
        <w:t xml:space="preserve">O’Toole, R. V. </w:t>
      </w:r>
      <w:r w:rsidRPr="00AC0F7D">
        <w:rPr>
          <w:rFonts w:cstheme="minorHAnsi"/>
          <w:i/>
          <w:iCs/>
          <w:noProof/>
          <w:sz w:val="24"/>
          <w:szCs w:val="24"/>
        </w:rPr>
        <w:t>et al.</w:t>
      </w:r>
      <w:r w:rsidRPr="00AC0F7D">
        <w:rPr>
          <w:rFonts w:cstheme="minorHAnsi"/>
          <w:noProof/>
          <w:sz w:val="24"/>
          <w:szCs w:val="24"/>
        </w:rPr>
        <w:t xml:space="preserve"> A prospective randomized trial to assess fixation strategies for severe open tibia fractures: Modern ring external fixators versus internal fixation (FIXIT Study). </w:t>
      </w:r>
      <w:r w:rsidRPr="00421271">
        <w:rPr>
          <w:rFonts w:cstheme="minorHAnsi"/>
          <w:i/>
          <w:iCs/>
          <w:noProof/>
          <w:sz w:val="24"/>
          <w:szCs w:val="24"/>
        </w:rPr>
        <w:t>Journal of Orthopaedic Trauma.</w:t>
      </w:r>
      <w:r w:rsidRPr="00AC0F7D">
        <w:rPr>
          <w:rFonts w:cstheme="minorHAnsi"/>
          <w:iCs/>
          <w:noProof/>
          <w:sz w:val="24"/>
          <w:szCs w:val="24"/>
        </w:rPr>
        <w:t xml:space="preserve"> 31 (), S10-S17</w:t>
      </w:r>
      <w:r w:rsidRPr="00AC0F7D">
        <w:rPr>
          <w:rFonts w:cstheme="minorHAnsi"/>
          <w:noProof/>
          <w:sz w:val="24"/>
          <w:szCs w:val="24"/>
        </w:rPr>
        <w:t xml:space="preserve"> (2017). doi:10.1097/BOT.0000000000000804</w:t>
      </w:r>
      <w:bookmarkEnd w:id="19"/>
    </w:p>
    <w:p w14:paraId="3D1A7B9A" w14:textId="77777777" w:rsidR="0068068B" w:rsidRPr="00AC0F7D" w:rsidRDefault="0068068B" w:rsidP="00AC0F7D">
      <w:pPr>
        <w:widowControl w:val="0"/>
        <w:autoSpaceDE w:val="0"/>
        <w:autoSpaceDN w:val="0"/>
        <w:adjustRightInd w:val="0"/>
        <w:spacing w:after="0" w:line="240" w:lineRule="auto"/>
        <w:jc w:val="both"/>
        <w:rPr>
          <w:rFonts w:cstheme="minorHAnsi"/>
          <w:noProof/>
          <w:sz w:val="24"/>
          <w:szCs w:val="24"/>
        </w:rPr>
      </w:pPr>
      <w:r w:rsidRPr="00AC0F7D">
        <w:rPr>
          <w:rFonts w:cstheme="minorHAnsi"/>
          <w:noProof/>
          <w:sz w:val="24"/>
          <w:szCs w:val="24"/>
        </w:rPr>
        <w:t xml:space="preserve">8. </w:t>
      </w:r>
      <w:r w:rsidRPr="00AC0F7D">
        <w:rPr>
          <w:rFonts w:cstheme="minorHAnsi"/>
          <w:noProof/>
          <w:sz w:val="24"/>
          <w:szCs w:val="24"/>
        </w:rPr>
        <w:tab/>
        <w:t xml:space="preserve">Fürmetz, J. </w:t>
      </w:r>
      <w:r w:rsidRPr="00AC0F7D">
        <w:rPr>
          <w:rFonts w:cstheme="minorHAnsi"/>
          <w:i/>
          <w:iCs/>
          <w:noProof/>
          <w:sz w:val="24"/>
          <w:szCs w:val="24"/>
        </w:rPr>
        <w:t>et al.</w:t>
      </w:r>
      <w:r w:rsidRPr="00AC0F7D">
        <w:rPr>
          <w:rFonts w:cstheme="minorHAnsi"/>
          <w:noProof/>
          <w:sz w:val="24"/>
          <w:szCs w:val="24"/>
        </w:rPr>
        <w:t xml:space="preserve"> Bone transport for limb reconstruction following severe tibial fractures. </w:t>
      </w:r>
      <w:r w:rsidRPr="00421271">
        <w:rPr>
          <w:rFonts w:cstheme="minorHAnsi"/>
          <w:i/>
          <w:iCs/>
          <w:noProof/>
          <w:sz w:val="24"/>
          <w:szCs w:val="24"/>
        </w:rPr>
        <w:t>Orthopedic Reviews.</w:t>
      </w:r>
      <w:r w:rsidRPr="00AC0F7D">
        <w:rPr>
          <w:rFonts w:cstheme="minorHAnsi"/>
          <w:noProof/>
          <w:sz w:val="24"/>
          <w:szCs w:val="24"/>
        </w:rPr>
        <w:t xml:space="preserve"> 8 (1), 6384 (2016). doi:10.4081/or.2016.6384</w:t>
      </w:r>
    </w:p>
    <w:p w14:paraId="3C048EEC" w14:textId="77777777" w:rsidR="0068068B" w:rsidRPr="00AC0F7D" w:rsidRDefault="0068068B" w:rsidP="00AC0F7D">
      <w:pPr>
        <w:widowControl w:val="0"/>
        <w:autoSpaceDE w:val="0"/>
        <w:autoSpaceDN w:val="0"/>
        <w:adjustRightInd w:val="0"/>
        <w:spacing w:after="0" w:line="240" w:lineRule="auto"/>
        <w:jc w:val="both"/>
        <w:rPr>
          <w:rFonts w:cstheme="minorHAnsi"/>
          <w:noProof/>
          <w:sz w:val="24"/>
          <w:szCs w:val="24"/>
        </w:rPr>
      </w:pPr>
      <w:r w:rsidRPr="00AC0F7D">
        <w:rPr>
          <w:rFonts w:cstheme="minorHAnsi"/>
          <w:noProof/>
          <w:sz w:val="24"/>
          <w:szCs w:val="24"/>
        </w:rPr>
        <w:t>9.</w:t>
      </w:r>
      <w:r w:rsidRPr="00AC0F7D">
        <w:rPr>
          <w:rFonts w:cstheme="minorHAnsi"/>
          <w:noProof/>
          <w:sz w:val="24"/>
          <w:szCs w:val="24"/>
        </w:rPr>
        <w:tab/>
        <w:t xml:space="preserve">Dohin, B., Kohler, R. Masquelet’s procedure and bone morphogenetic protein in congenital pseudarthrosis of the tibia in children: A case series and meta-analysis. </w:t>
      </w:r>
      <w:r w:rsidRPr="00AC0F7D">
        <w:rPr>
          <w:rFonts w:cstheme="minorHAnsi"/>
          <w:i/>
          <w:iCs/>
          <w:noProof/>
          <w:sz w:val="24"/>
          <w:szCs w:val="24"/>
        </w:rPr>
        <w:t xml:space="preserve">J. </w:t>
      </w:r>
      <w:r w:rsidRPr="00421271">
        <w:rPr>
          <w:rFonts w:cstheme="minorHAnsi"/>
          <w:i/>
          <w:iCs/>
          <w:noProof/>
          <w:sz w:val="24"/>
          <w:szCs w:val="24"/>
        </w:rPr>
        <w:t>Journal of Children's Orthopaedics.</w:t>
      </w:r>
      <w:r w:rsidRPr="00AC0F7D">
        <w:rPr>
          <w:rFonts w:cstheme="minorHAnsi"/>
          <w:iCs/>
          <w:noProof/>
          <w:sz w:val="24"/>
          <w:szCs w:val="24"/>
        </w:rPr>
        <w:t xml:space="preserve"> 6 (4), 297-306</w:t>
      </w:r>
      <w:r w:rsidRPr="00AC0F7D">
        <w:rPr>
          <w:rFonts w:cstheme="minorHAnsi"/>
          <w:noProof/>
          <w:sz w:val="24"/>
          <w:szCs w:val="24"/>
        </w:rPr>
        <w:t xml:space="preserve"> (2012). doi:10.1007/s11832-012-0421-3</w:t>
      </w:r>
    </w:p>
    <w:p w14:paraId="15EBD49F" w14:textId="77777777" w:rsidR="0068068B" w:rsidRPr="00AC0F7D" w:rsidRDefault="0068068B" w:rsidP="00AC0F7D">
      <w:pPr>
        <w:widowControl w:val="0"/>
        <w:autoSpaceDE w:val="0"/>
        <w:autoSpaceDN w:val="0"/>
        <w:adjustRightInd w:val="0"/>
        <w:spacing w:after="0" w:line="240" w:lineRule="auto"/>
        <w:jc w:val="both"/>
        <w:rPr>
          <w:rFonts w:cstheme="minorHAnsi"/>
          <w:noProof/>
          <w:sz w:val="24"/>
          <w:szCs w:val="24"/>
        </w:rPr>
      </w:pPr>
      <w:r w:rsidRPr="00AC0F7D">
        <w:rPr>
          <w:rFonts w:cstheme="minorHAnsi"/>
          <w:noProof/>
          <w:sz w:val="24"/>
          <w:szCs w:val="24"/>
        </w:rPr>
        <w:t>10.</w:t>
      </w:r>
      <w:r w:rsidRPr="00AC0F7D">
        <w:rPr>
          <w:rFonts w:cstheme="minorHAnsi"/>
          <w:noProof/>
          <w:sz w:val="24"/>
          <w:szCs w:val="24"/>
        </w:rPr>
        <w:tab/>
        <w:t xml:space="preserve">Einhorn, T. A., Gerstenfeld, L. C. Fracture healing: Mechanisms and interventions. </w:t>
      </w:r>
      <w:r w:rsidRPr="00421271">
        <w:rPr>
          <w:rFonts w:cstheme="minorHAnsi"/>
          <w:i/>
          <w:iCs/>
          <w:noProof/>
          <w:sz w:val="24"/>
          <w:szCs w:val="24"/>
        </w:rPr>
        <w:t xml:space="preserve">Nature Reviews Rheumatology. </w:t>
      </w:r>
      <w:r w:rsidRPr="00AC0F7D">
        <w:rPr>
          <w:rFonts w:cstheme="minorHAnsi"/>
          <w:iCs/>
          <w:noProof/>
          <w:sz w:val="24"/>
          <w:szCs w:val="24"/>
        </w:rPr>
        <w:t>11, 45-54</w:t>
      </w:r>
      <w:r w:rsidRPr="00AC0F7D">
        <w:rPr>
          <w:rFonts w:cstheme="minorHAnsi"/>
          <w:noProof/>
          <w:sz w:val="24"/>
          <w:szCs w:val="24"/>
        </w:rPr>
        <w:t xml:space="preserve"> (2015). doi:10.1038/nrrheum.2014.164</w:t>
      </w:r>
    </w:p>
    <w:p w14:paraId="134885EC" w14:textId="77777777" w:rsidR="0068068B" w:rsidRPr="00AC0F7D" w:rsidRDefault="0068068B" w:rsidP="00AC0F7D">
      <w:pPr>
        <w:widowControl w:val="0"/>
        <w:autoSpaceDE w:val="0"/>
        <w:autoSpaceDN w:val="0"/>
        <w:adjustRightInd w:val="0"/>
        <w:spacing w:after="0" w:line="240" w:lineRule="auto"/>
        <w:jc w:val="both"/>
        <w:rPr>
          <w:rFonts w:cstheme="minorHAnsi"/>
          <w:noProof/>
          <w:sz w:val="24"/>
          <w:szCs w:val="24"/>
        </w:rPr>
      </w:pPr>
      <w:r w:rsidRPr="00AC0F7D">
        <w:rPr>
          <w:rFonts w:cstheme="minorHAnsi"/>
          <w:noProof/>
          <w:sz w:val="24"/>
          <w:szCs w:val="24"/>
        </w:rPr>
        <w:t>11.</w:t>
      </w:r>
      <w:r w:rsidRPr="00AC0F7D">
        <w:rPr>
          <w:rFonts w:cstheme="minorHAnsi"/>
          <w:noProof/>
          <w:sz w:val="24"/>
          <w:szCs w:val="24"/>
        </w:rPr>
        <w:tab/>
        <w:t xml:space="preserve">Pascher, A. </w:t>
      </w:r>
      <w:r w:rsidRPr="00AC0F7D">
        <w:rPr>
          <w:rFonts w:cstheme="minorHAnsi"/>
          <w:i/>
          <w:iCs/>
          <w:noProof/>
          <w:sz w:val="24"/>
          <w:szCs w:val="24"/>
        </w:rPr>
        <w:t>et al.</w:t>
      </w:r>
      <w:r w:rsidRPr="00AC0F7D">
        <w:rPr>
          <w:rFonts w:cstheme="minorHAnsi"/>
          <w:noProof/>
          <w:sz w:val="24"/>
          <w:szCs w:val="24"/>
        </w:rPr>
        <w:t xml:space="preserve"> Gene delivery to cartilage defects using coagulated bone marrow aspirate. </w:t>
      </w:r>
      <w:r w:rsidRPr="00421271">
        <w:rPr>
          <w:rFonts w:cstheme="minorHAnsi"/>
          <w:i/>
          <w:iCs/>
          <w:noProof/>
          <w:sz w:val="24"/>
          <w:szCs w:val="24"/>
        </w:rPr>
        <w:t>Gene Therapy.</w:t>
      </w:r>
      <w:r w:rsidRPr="00421271">
        <w:rPr>
          <w:rFonts w:cstheme="minorHAnsi"/>
          <w:i/>
          <w:noProof/>
          <w:sz w:val="24"/>
          <w:szCs w:val="24"/>
        </w:rPr>
        <w:t xml:space="preserve"> </w:t>
      </w:r>
      <w:r w:rsidRPr="00AC0F7D">
        <w:rPr>
          <w:rFonts w:cstheme="minorHAnsi"/>
          <w:noProof/>
          <w:sz w:val="24"/>
          <w:szCs w:val="24"/>
        </w:rPr>
        <w:t>11 (2), 133-41 (2004). doi:10.1038/sj.gt.3302155</w:t>
      </w:r>
    </w:p>
    <w:p w14:paraId="60465E03" w14:textId="77777777" w:rsidR="0068068B" w:rsidRPr="00AC0F7D" w:rsidRDefault="0068068B" w:rsidP="00AC0F7D">
      <w:pPr>
        <w:widowControl w:val="0"/>
        <w:autoSpaceDE w:val="0"/>
        <w:autoSpaceDN w:val="0"/>
        <w:adjustRightInd w:val="0"/>
        <w:spacing w:after="0" w:line="240" w:lineRule="auto"/>
        <w:jc w:val="both"/>
        <w:rPr>
          <w:rFonts w:cstheme="minorHAnsi"/>
          <w:noProof/>
          <w:sz w:val="24"/>
          <w:szCs w:val="24"/>
        </w:rPr>
      </w:pPr>
      <w:r w:rsidRPr="00AC0F7D">
        <w:rPr>
          <w:rFonts w:cstheme="minorHAnsi"/>
          <w:noProof/>
          <w:sz w:val="24"/>
          <w:szCs w:val="24"/>
        </w:rPr>
        <w:t>12.</w:t>
      </w:r>
      <w:r w:rsidRPr="00AC0F7D">
        <w:rPr>
          <w:rFonts w:cstheme="minorHAnsi"/>
          <w:noProof/>
          <w:sz w:val="24"/>
          <w:szCs w:val="24"/>
        </w:rPr>
        <w:tab/>
        <w:t xml:space="preserve">Glatt, V., Matthys, R. Adjustable stiffness, external fixator for the rat femur osteotomy and segmental bone defect models. </w:t>
      </w:r>
      <w:r w:rsidRPr="00421271">
        <w:rPr>
          <w:rFonts w:cstheme="minorHAnsi"/>
          <w:i/>
          <w:iCs/>
          <w:noProof/>
          <w:sz w:val="24"/>
          <w:szCs w:val="24"/>
        </w:rPr>
        <w:t>Journal of Visualized Experiments.</w:t>
      </w:r>
      <w:r w:rsidRPr="00AC0F7D">
        <w:rPr>
          <w:rFonts w:cstheme="minorHAnsi"/>
          <w:i/>
          <w:iCs/>
          <w:noProof/>
          <w:sz w:val="24"/>
          <w:szCs w:val="24"/>
        </w:rPr>
        <w:t xml:space="preserve"> </w:t>
      </w:r>
      <w:r w:rsidRPr="00AC0F7D">
        <w:rPr>
          <w:rFonts w:cstheme="minorHAnsi"/>
          <w:iCs/>
          <w:noProof/>
          <w:sz w:val="24"/>
          <w:szCs w:val="24"/>
        </w:rPr>
        <w:t xml:space="preserve">92 </w:t>
      </w:r>
      <w:r w:rsidRPr="00AC0F7D">
        <w:rPr>
          <w:rFonts w:cstheme="minorHAnsi"/>
          <w:noProof/>
          <w:sz w:val="24"/>
          <w:szCs w:val="24"/>
        </w:rPr>
        <w:t>(2014). doi:10.3791/51558</w:t>
      </w:r>
    </w:p>
    <w:p w14:paraId="06918A89" w14:textId="77777777" w:rsidR="0068068B" w:rsidRPr="00AC0F7D" w:rsidRDefault="0068068B" w:rsidP="00AC0F7D">
      <w:pPr>
        <w:widowControl w:val="0"/>
        <w:autoSpaceDE w:val="0"/>
        <w:autoSpaceDN w:val="0"/>
        <w:adjustRightInd w:val="0"/>
        <w:spacing w:after="0" w:line="240" w:lineRule="auto"/>
        <w:jc w:val="both"/>
        <w:rPr>
          <w:rFonts w:cstheme="minorHAnsi"/>
          <w:noProof/>
          <w:sz w:val="24"/>
          <w:szCs w:val="24"/>
        </w:rPr>
      </w:pPr>
      <w:r w:rsidRPr="00AC0F7D">
        <w:rPr>
          <w:rFonts w:cstheme="minorHAnsi"/>
          <w:noProof/>
          <w:sz w:val="24"/>
          <w:szCs w:val="24"/>
        </w:rPr>
        <w:t>13.</w:t>
      </w:r>
      <w:r w:rsidRPr="00AC0F7D">
        <w:rPr>
          <w:rFonts w:cstheme="minorHAnsi"/>
          <w:noProof/>
          <w:sz w:val="24"/>
          <w:szCs w:val="24"/>
        </w:rPr>
        <w:tab/>
        <w:t xml:space="preserve">Betz, O. B. </w:t>
      </w:r>
      <w:r w:rsidRPr="00AC0F7D">
        <w:rPr>
          <w:rFonts w:cstheme="minorHAnsi"/>
          <w:i/>
          <w:iCs/>
          <w:noProof/>
          <w:sz w:val="24"/>
          <w:szCs w:val="24"/>
        </w:rPr>
        <w:t>et al.</w:t>
      </w:r>
      <w:r w:rsidRPr="00AC0F7D">
        <w:rPr>
          <w:rFonts w:cstheme="minorHAnsi"/>
          <w:noProof/>
          <w:sz w:val="24"/>
          <w:szCs w:val="24"/>
        </w:rPr>
        <w:t xml:space="preserve"> Direct percutaneous gene delivery to enhance healing of segmental bone defects. </w:t>
      </w:r>
      <w:r w:rsidRPr="00421271">
        <w:rPr>
          <w:rFonts w:cstheme="minorHAnsi"/>
          <w:i/>
          <w:iCs/>
          <w:noProof/>
          <w:sz w:val="24"/>
          <w:szCs w:val="24"/>
        </w:rPr>
        <w:t>The Journal of Bone and Joint Surgery.</w:t>
      </w:r>
      <w:r w:rsidRPr="00AC0F7D">
        <w:rPr>
          <w:rFonts w:cstheme="minorHAnsi"/>
          <w:iCs/>
          <w:noProof/>
          <w:sz w:val="24"/>
          <w:szCs w:val="24"/>
        </w:rPr>
        <w:t xml:space="preserve"> 88 (2), 355-65 </w:t>
      </w:r>
      <w:r w:rsidRPr="00AC0F7D">
        <w:rPr>
          <w:rFonts w:cstheme="minorHAnsi"/>
          <w:noProof/>
          <w:sz w:val="24"/>
          <w:szCs w:val="24"/>
        </w:rPr>
        <w:t>(2006). doi:10.2106/JBJS.E.00464</w:t>
      </w:r>
    </w:p>
    <w:p w14:paraId="187C5D66" w14:textId="77777777" w:rsidR="0068068B" w:rsidRPr="00AC0F7D" w:rsidRDefault="0068068B" w:rsidP="00AC0F7D">
      <w:pPr>
        <w:widowControl w:val="0"/>
        <w:autoSpaceDE w:val="0"/>
        <w:autoSpaceDN w:val="0"/>
        <w:adjustRightInd w:val="0"/>
        <w:spacing w:after="0" w:line="240" w:lineRule="auto"/>
        <w:jc w:val="both"/>
        <w:rPr>
          <w:rFonts w:cstheme="minorHAnsi"/>
          <w:noProof/>
          <w:sz w:val="24"/>
          <w:szCs w:val="24"/>
        </w:rPr>
      </w:pPr>
      <w:r w:rsidRPr="00AC0F7D">
        <w:rPr>
          <w:rFonts w:cstheme="minorHAnsi"/>
          <w:noProof/>
          <w:sz w:val="24"/>
          <w:szCs w:val="24"/>
        </w:rPr>
        <w:t>14.</w:t>
      </w:r>
      <w:r w:rsidRPr="00AC0F7D">
        <w:rPr>
          <w:rFonts w:cstheme="minorHAnsi"/>
          <w:noProof/>
          <w:sz w:val="24"/>
          <w:szCs w:val="24"/>
        </w:rPr>
        <w:tab/>
        <w:t xml:space="preserve">Fang, J. </w:t>
      </w:r>
      <w:r w:rsidRPr="00AC0F7D">
        <w:rPr>
          <w:rFonts w:cstheme="minorHAnsi"/>
          <w:i/>
          <w:iCs/>
          <w:noProof/>
          <w:sz w:val="24"/>
          <w:szCs w:val="24"/>
        </w:rPr>
        <w:t>et al.</w:t>
      </w:r>
      <w:r w:rsidRPr="00AC0F7D">
        <w:rPr>
          <w:rFonts w:cstheme="minorHAnsi"/>
          <w:noProof/>
          <w:sz w:val="24"/>
          <w:szCs w:val="24"/>
        </w:rPr>
        <w:t xml:space="preserve"> Stimulation of new bone formation by direct transfer of osteogenic plasmid genes. </w:t>
      </w:r>
      <w:r w:rsidRPr="00421271">
        <w:rPr>
          <w:rFonts w:cstheme="minorHAnsi"/>
          <w:i/>
          <w:iCs/>
          <w:noProof/>
          <w:sz w:val="24"/>
          <w:szCs w:val="24"/>
        </w:rPr>
        <w:t xml:space="preserve">Proceedings of the National Academy of Sciences of the United States of America. </w:t>
      </w:r>
      <w:r w:rsidRPr="00AC0F7D">
        <w:rPr>
          <w:rFonts w:cstheme="minorHAnsi"/>
          <w:iCs/>
          <w:noProof/>
          <w:sz w:val="24"/>
          <w:szCs w:val="24"/>
        </w:rPr>
        <w:t>93 (12), 5753-8</w:t>
      </w:r>
      <w:r w:rsidRPr="00AC0F7D">
        <w:rPr>
          <w:rFonts w:cstheme="minorHAnsi"/>
          <w:noProof/>
          <w:sz w:val="24"/>
          <w:szCs w:val="24"/>
        </w:rPr>
        <w:t xml:space="preserve"> (1996).</w:t>
      </w:r>
    </w:p>
    <w:p w14:paraId="7617CB4C" w14:textId="69A4A389" w:rsidR="0068068B" w:rsidRPr="00AC0F7D" w:rsidRDefault="0068068B" w:rsidP="00AC0F7D">
      <w:pPr>
        <w:widowControl w:val="0"/>
        <w:autoSpaceDE w:val="0"/>
        <w:autoSpaceDN w:val="0"/>
        <w:adjustRightInd w:val="0"/>
        <w:spacing w:after="0" w:line="240" w:lineRule="auto"/>
        <w:jc w:val="both"/>
        <w:rPr>
          <w:rFonts w:cstheme="minorHAnsi"/>
          <w:noProof/>
          <w:sz w:val="24"/>
          <w:szCs w:val="24"/>
        </w:rPr>
      </w:pPr>
      <w:r w:rsidRPr="00AC0F7D">
        <w:rPr>
          <w:rFonts w:cstheme="minorHAnsi"/>
          <w:noProof/>
          <w:sz w:val="24"/>
          <w:szCs w:val="24"/>
        </w:rPr>
        <w:t>15.</w:t>
      </w:r>
      <w:r w:rsidRPr="00AC0F7D">
        <w:rPr>
          <w:rFonts w:cstheme="minorHAnsi"/>
          <w:noProof/>
          <w:sz w:val="24"/>
          <w:szCs w:val="24"/>
        </w:rPr>
        <w:tab/>
        <w:t xml:space="preserve">Kaspar, K., Schell, H., Toben, D., Matziolis, G., Bail, H. J. An easily reproducible and biomechanically standardized model to investigate bone healing in rats, using external fixation. </w:t>
      </w:r>
      <w:r w:rsidRPr="00421271">
        <w:rPr>
          <w:rFonts w:cstheme="minorHAnsi"/>
          <w:i/>
          <w:iCs/>
          <w:noProof/>
          <w:sz w:val="24"/>
          <w:szCs w:val="24"/>
        </w:rPr>
        <w:t>Biomedizinische Technik. (Berl</w:t>
      </w:r>
      <w:r w:rsidR="00EC6544">
        <w:rPr>
          <w:rFonts w:cstheme="minorHAnsi"/>
          <w:i/>
          <w:iCs/>
          <w:noProof/>
          <w:sz w:val="24"/>
          <w:szCs w:val="24"/>
        </w:rPr>
        <w:t>in</w:t>
      </w:r>
      <w:r w:rsidRPr="00421271">
        <w:rPr>
          <w:rFonts w:cstheme="minorHAnsi"/>
          <w:i/>
          <w:iCs/>
          <w:noProof/>
          <w:sz w:val="24"/>
          <w:szCs w:val="24"/>
        </w:rPr>
        <w:t>).</w:t>
      </w:r>
      <w:r w:rsidRPr="00AC0F7D">
        <w:rPr>
          <w:rFonts w:cstheme="minorHAnsi"/>
          <w:noProof/>
          <w:sz w:val="24"/>
          <w:szCs w:val="24"/>
        </w:rPr>
        <w:t xml:space="preserve"> 52 (6), 383-90 (2007). doi:10.1515/BMT.2007.063</w:t>
      </w:r>
    </w:p>
    <w:p w14:paraId="09DF1A20" w14:textId="77777777" w:rsidR="0068068B" w:rsidRPr="00AC0F7D" w:rsidRDefault="0068068B" w:rsidP="00AC0F7D">
      <w:pPr>
        <w:widowControl w:val="0"/>
        <w:autoSpaceDE w:val="0"/>
        <w:autoSpaceDN w:val="0"/>
        <w:adjustRightInd w:val="0"/>
        <w:spacing w:after="0" w:line="240" w:lineRule="auto"/>
        <w:jc w:val="both"/>
        <w:rPr>
          <w:rFonts w:cstheme="minorHAnsi"/>
          <w:noProof/>
          <w:sz w:val="24"/>
          <w:szCs w:val="24"/>
        </w:rPr>
      </w:pPr>
      <w:r w:rsidRPr="00AC0F7D">
        <w:rPr>
          <w:rFonts w:cstheme="minorHAnsi"/>
          <w:noProof/>
          <w:sz w:val="24"/>
          <w:szCs w:val="24"/>
        </w:rPr>
        <w:t>16.</w:t>
      </w:r>
      <w:r w:rsidRPr="00AC0F7D">
        <w:rPr>
          <w:rFonts w:cstheme="minorHAnsi"/>
          <w:noProof/>
          <w:sz w:val="24"/>
          <w:szCs w:val="24"/>
        </w:rPr>
        <w:tab/>
        <w:t xml:space="preserve">Leary, S. </w:t>
      </w:r>
      <w:r w:rsidRPr="00AC0F7D">
        <w:rPr>
          <w:rFonts w:cstheme="minorHAnsi"/>
          <w:i/>
          <w:iCs/>
          <w:noProof/>
          <w:sz w:val="24"/>
          <w:szCs w:val="24"/>
        </w:rPr>
        <w:t>et al.</w:t>
      </w:r>
      <w:r w:rsidRPr="00AC0F7D">
        <w:rPr>
          <w:rFonts w:cstheme="minorHAnsi"/>
          <w:noProof/>
          <w:sz w:val="24"/>
          <w:szCs w:val="24"/>
        </w:rPr>
        <w:t xml:space="preserve"> AVMA guidelines for the euthanasia of animals: 2013 edition. </w:t>
      </w:r>
      <w:r w:rsidRPr="00421271">
        <w:rPr>
          <w:rFonts w:cstheme="minorHAnsi"/>
          <w:i/>
          <w:noProof/>
          <w:sz w:val="24"/>
          <w:szCs w:val="24"/>
        </w:rPr>
        <w:t>American Veterinary Medical Association.</w:t>
      </w:r>
      <w:r w:rsidRPr="00AC0F7D">
        <w:rPr>
          <w:rFonts w:cstheme="minorHAnsi"/>
          <w:noProof/>
          <w:sz w:val="24"/>
          <w:szCs w:val="24"/>
        </w:rPr>
        <w:t xml:space="preserve"> (2013). doi:10.1016/B978-012088449-0.50009-1</w:t>
      </w:r>
    </w:p>
    <w:p w14:paraId="4EF9E64F" w14:textId="77777777" w:rsidR="0068068B" w:rsidRPr="00AC0F7D" w:rsidRDefault="0068068B" w:rsidP="00AC0F7D">
      <w:pPr>
        <w:widowControl w:val="0"/>
        <w:autoSpaceDE w:val="0"/>
        <w:autoSpaceDN w:val="0"/>
        <w:adjustRightInd w:val="0"/>
        <w:spacing w:after="0" w:line="240" w:lineRule="auto"/>
        <w:jc w:val="both"/>
        <w:rPr>
          <w:rFonts w:cstheme="minorHAnsi"/>
          <w:noProof/>
          <w:sz w:val="24"/>
          <w:szCs w:val="24"/>
        </w:rPr>
      </w:pPr>
      <w:r w:rsidRPr="00AC0F7D">
        <w:rPr>
          <w:rFonts w:cstheme="minorHAnsi"/>
          <w:noProof/>
          <w:sz w:val="24"/>
          <w:szCs w:val="24"/>
        </w:rPr>
        <w:t>17.</w:t>
      </w:r>
      <w:r w:rsidRPr="00AC0F7D">
        <w:rPr>
          <w:rFonts w:cstheme="minorHAnsi"/>
          <w:noProof/>
          <w:sz w:val="24"/>
          <w:szCs w:val="24"/>
        </w:rPr>
        <w:tab/>
        <w:t xml:space="preserve">McKay, W.F., Peckham, S.M., Badura, J.M. A comprehensive clinical review of recombinant human bone morphogenetic protein-2 (INFUSE Bone Graft). </w:t>
      </w:r>
      <w:r w:rsidRPr="00421271">
        <w:rPr>
          <w:rFonts w:cstheme="minorHAnsi"/>
          <w:i/>
          <w:iCs/>
          <w:noProof/>
          <w:sz w:val="24"/>
          <w:szCs w:val="24"/>
        </w:rPr>
        <w:t>International Orthopaedics.</w:t>
      </w:r>
      <w:r w:rsidRPr="00AC0F7D">
        <w:rPr>
          <w:rFonts w:cstheme="minorHAnsi"/>
          <w:iCs/>
          <w:noProof/>
          <w:sz w:val="24"/>
          <w:szCs w:val="24"/>
        </w:rPr>
        <w:t xml:space="preserve"> 31 (6), 729-34</w:t>
      </w:r>
      <w:r w:rsidRPr="00AC0F7D">
        <w:rPr>
          <w:rFonts w:cstheme="minorHAnsi"/>
          <w:noProof/>
          <w:sz w:val="24"/>
          <w:szCs w:val="24"/>
        </w:rPr>
        <w:t xml:space="preserve"> (2007). doi:10.1007/s00264-007-0418-6</w:t>
      </w:r>
    </w:p>
    <w:p w14:paraId="640556BD" w14:textId="7FD97379" w:rsidR="0068068B" w:rsidRPr="00AC0F7D" w:rsidRDefault="0068068B" w:rsidP="00AC0F7D">
      <w:pPr>
        <w:widowControl w:val="0"/>
        <w:autoSpaceDE w:val="0"/>
        <w:autoSpaceDN w:val="0"/>
        <w:adjustRightInd w:val="0"/>
        <w:spacing w:after="0" w:line="240" w:lineRule="auto"/>
        <w:jc w:val="both"/>
        <w:rPr>
          <w:rFonts w:cstheme="minorHAnsi"/>
          <w:noProof/>
          <w:sz w:val="24"/>
          <w:szCs w:val="24"/>
        </w:rPr>
      </w:pPr>
      <w:r w:rsidRPr="00AC0F7D">
        <w:rPr>
          <w:rFonts w:cstheme="minorHAnsi"/>
          <w:noProof/>
          <w:sz w:val="24"/>
          <w:szCs w:val="24"/>
        </w:rPr>
        <w:t>18.</w:t>
      </w:r>
      <w:r w:rsidRPr="00AC0F7D">
        <w:rPr>
          <w:rFonts w:cstheme="minorHAnsi"/>
          <w:noProof/>
          <w:sz w:val="24"/>
          <w:szCs w:val="24"/>
        </w:rPr>
        <w:tab/>
        <w:t xml:space="preserve">Living lmage Software. </w:t>
      </w:r>
      <w:r w:rsidRPr="00AC0F7D">
        <w:rPr>
          <w:rFonts w:cstheme="minorHAnsi"/>
          <w:iCs/>
          <w:noProof/>
          <w:sz w:val="24"/>
          <w:szCs w:val="24"/>
        </w:rPr>
        <w:t xml:space="preserve">Perkin Elmer </w:t>
      </w:r>
      <w:r w:rsidRPr="00AC0F7D">
        <w:rPr>
          <w:rFonts w:cstheme="minorHAnsi"/>
          <w:noProof/>
          <w:sz w:val="24"/>
          <w:szCs w:val="24"/>
        </w:rPr>
        <w:t>(2006).</w:t>
      </w:r>
    </w:p>
    <w:p w14:paraId="3BDD7C08" w14:textId="77777777" w:rsidR="0068068B" w:rsidRPr="00AC0F7D" w:rsidRDefault="0068068B" w:rsidP="00AC0F7D">
      <w:pPr>
        <w:widowControl w:val="0"/>
        <w:autoSpaceDE w:val="0"/>
        <w:autoSpaceDN w:val="0"/>
        <w:adjustRightInd w:val="0"/>
        <w:spacing w:after="0" w:line="240" w:lineRule="auto"/>
        <w:jc w:val="both"/>
        <w:rPr>
          <w:rFonts w:cstheme="minorHAnsi"/>
          <w:noProof/>
          <w:sz w:val="24"/>
          <w:szCs w:val="24"/>
        </w:rPr>
      </w:pPr>
      <w:r w:rsidRPr="00AC0F7D">
        <w:rPr>
          <w:rFonts w:cstheme="minorHAnsi"/>
          <w:noProof/>
          <w:sz w:val="24"/>
          <w:szCs w:val="24"/>
        </w:rPr>
        <w:t>19.</w:t>
      </w:r>
      <w:r w:rsidRPr="00AC0F7D">
        <w:rPr>
          <w:rFonts w:cstheme="minorHAnsi"/>
          <w:noProof/>
          <w:sz w:val="24"/>
          <w:szCs w:val="24"/>
        </w:rPr>
        <w:tab/>
        <w:t xml:space="preserve">Bassett, J. H. D., Van Der Spek, A., Gogakos, A., Williams, G. R. Quantitative X-ray imaging of rodent bone by faxitron. </w:t>
      </w:r>
      <w:r w:rsidRPr="00421271">
        <w:rPr>
          <w:rFonts w:cstheme="minorHAnsi"/>
          <w:i/>
          <w:noProof/>
          <w:sz w:val="24"/>
          <w:szCs w:val="24"/>
        </w:rPr>
        <w:t>Methods in Molecular Biology.</w:t>
      </w:r>
      <w:r w:rsidRPr="00AC0F7D">
        <w:rPr>
          <w:rFonts w:cstheme="minorHAnsi"/>
          <w:noProof/>
          <w:sz w:val="24"/>
          <w:szCs w:val="24"/>
        </w:rPr>
        <w:t xml:space="preserve"> 816, 499-506 (2012). doi:10.1007/978-1-61779-415-5_29</w:t>
      </w:r>
    </w:p>
    <w:p w14:paraId="3AEC23E9" w14:textId="77777777" w:rsidR="0068068B" w:rsidRPr="00AC0F7D" w:rsidRDefault="0068068B" w:rsidP="00AC0F7D">
      <w:pPr>
        <w:widowControl w:val="0"/>
        <w:autoSpaceDE w:val="0"/>
        <w:autoSpaceDN w:val="0"/>
        <w:adjustRightInd w:val="0"/>
        <w:spacing w:after="0" w:line="240" w:lineRule="auto"/>
        <w:jc w:val="both"/>
        <w:rPr>
          <w:rFonts w:cstheme="minorHAnsi"/>
          <w:noProof/>
          <w:sz w:val="24"/>
          <w:szCs w:val="24"/>
        </w:rPr>
      </w:pPr>
      <w:r w:rsidRPr="00AC0F7D">
        <w:rPr>
          <w:rFonts w:cstheme="minorHAnsi"/>
          <w:noProof/>
          <w:sz w:val="24"/>
          <w:szCs w:val="24"/>
        </w:rPr>
        <w:t>20.</w:t>
      </w:r>
      <w:r w:rsidRPr="00AC0F7D">
        <w:rPr>
          <w:rFonts w:cstheme="minorHAnsi"/>
          <w:noProof/>
          <w:sz w:val="24"/>
          <w:szCs w:val="24"/>
        </w:rPr>
        <w:tab/>
        <w:t xml:space="preserve">Histing, T. </w:t>
      </w:r>
      <w:r w:rsidRPr="00AC0F7D">
        <w:rPr>
          <w:rFonts w:cstheme="minorHAnsi"/>
          <w:i/>
          <w:iCs/>
          <w:noProof/>
          <w:sz w:val="24"/>
          <w:szCs w:val="24"/>
        </w:rPr>
        <w:t>et al.</w:t>
      </w:r>
      <w:r w:rsidRPr="00AC0F7D">
        <w:rPr>
          <w:rFonts w:cstheme="minorHAnsi"/>
          <w:noProof/>
          <w:sz w:val="24"/>
          <w:szCs w:val="24"/>
        </w:rPr>
        <w:t xml:space="preserve"> Small animal bone healing models: Standards, tips, and pitfalls results of a consensus meeting. </w:t>
      </w:r>
      <w:r w:rsidRPr="00421271">
        <w:rPr>
          <w:rFonts w:cstheme="minorHAnsi"/>
          <w:i/>
          <w:iCs/>
          <w:noProof/>
          <w:sz w:val="24"/>
          <w:szCs w:val="24"/>
        </w:rPr>
        <w:t>Bone</w:t>
      </w:r>
      <w:r w:rsidRPr="00421271">
        <w:rPr>
          <w:rFonts w:cstheme="minorHAnsi"/>
          <w:i/>
          <w:noProof/>
          <w:sz w:val="24"/>
          <w:szCs w:val="24"/>
        </w:rPr>
        <w:t>.</w:t>
      </w:r>
      <w:r w:rsidRPr="00AC0F7D">
        <w:rPr>
          <w:rFonts w:cstheme="minorHAnsi"/>
          <w:noProof/>
          <w:sz w:val="24"/>
          <w:szCs w:val="24"/>
        </w:rPr>
        <w:t xml:space="preserve"> 49 (4), 591-9 (2011). doi:10.1016/j.bone.2011.07.007</w:t>
      </w:r>
    </w:p>
    <w:p w14:paraId="102A75CB" w14:textId="77777777" w:rsidR="0068068B" w:rsidRPr="00AC0F7D" w:rsidRDefault="0068068B" w:rsidP="00AC0F7D">
      <w:pPr>
        <w:widowControl w:val="0"/>
        <w:autoSpaceDE w:val="0"/>
        <w:autoSpaceDN w:val="0"/>
        <w:adjustRightInd w:val="0"/>
        <w:spacing w:after="0" w:line="240" w:lineRule="auto"/>
        <w:jc w:val="both"/>
        <w:rPr>
          <w:rFonts w:cstheme="minorHAnsi"/>
          <w:noProof/>
          <w:sz w:val="24"/>
          <w:szCs w:val="24"/>
        </w:rPr>
      </w:pPr>
      <w:r w:rsidRPr="00AC0F7D">
        <w:rPr>
          <w:rFonts w:cstheme="minorHAnsi"/>
          <w:noProof/>
          <w:sz w:val="24"/>
          <w:szCs w:val="24"/>
        </w:rPr>
        <w:t>21.</w:t>
      </w:r>
      <w:r w:rsidRPr="00AC0F7D">
        <w:rPr>
          <w:rFonts w:cstheme="minorHAnsi"/>
          <w:noProof/>
          <w:sz w:val="24"/>
          <w:szCs w:val="24"/>
        </w:rPr>
        <w:tab/>
        <w:t xml:space="preserve">Lieberman, J. R. </w:t>
      </w:r>
      <w:r w:rsidRPr="00AC0F7D">
        <w:rPr>
          <w:rFonts w:cstheme="minorHAnsi"/>
          <w:i/>
          <w:iCs/>
          <w:noProof/>
          <w:sz w:val="24"/>
          <w:szCs w:val="24"/>
        </w:rPr>
        <w:t>et al.</w:t>
      </w:r>
      <w:r w:rsidRPr="00AC0F7D">
        <w:rPr>
          <w:rFonts w:cstheme="minorHAnsi"/>
          <w:noProof/>
          <w:sz w:val="24"/>
          <w:szCs w:val="24"/>
        </w:rPr>
        <w:t xml:space="preserve"> The effect of regional gene therapy with bone morphogenetic protein-2-producing bone-marrow cells on the repair of segmental femoral defects in rats. </w:t>
      </w:r>
      <w:r w:rsidRPr="00421271">
        <w:rPr>
          <w:rFonts w:cstheme="minorHAnsi"/>
          <w:i/>
          <w:noProof/>
          <w:sz w:val="24"/>
          <w:szCs w:val="24"/>
        </w:rPr>
        <w:t xml:space="preserve">The </w:t>
      </w:r>
      <w:r w:rsidRPr="00421271">
        <w:rPr>
          <w:rFonts w:cstheme="minorHAnsi"/>
          <w:i/>
          <w:iCs/>
          <w:noProof/>
          <w:sz w:val="24"/>
          <w:szCs w:val="24"/>
        </w:rPr>
        <w:t>Journal of Bone and Joint Surgery.</w:t>
      </w:r>
      <w:r w:rsidRPr="00AC0F7D">
        <w:rPr>
          <w:rFonts w:cstheme="minorHAnsi"/>
          <w:noProof/>
          <w:sz w:val="24"/>
          <w:szCs w:val="24"/>
        </w:rPr>
        <w:t xml:space="preserve"> </w:t>
      </w:r>
      <w:r w:rsidRPr="00AC0F7D">
        <w:rPr>
          <w:rFonts w:cstheme="minorHAnsi"/>
          <w:bCs/>
          <w:noProof/>
          <w:sz w:val="24"/>
          <w:szCs w:val="24"/>
        </w:rPr>
        <w:t>81 (7),</w:t>
      </w:r>
      <w:r w:rsidRPr="00AC0F7D">
        <w:rPr>
          <w:rFonts w:cstheme="minorHAnsi"/>
          <w:noProof/>
          <w:sz w:val="24"/>
          <w:szCs w:val="24"/>
        </w:rPr>
        <w:t xml:space="preserve"> 905–17 (1999).</w:t>
      </w:r>
    </w:p>
    <w:p w14:paraId="47F59F8C" w14:textId="77777777" w:rsidR="0068068B" w:rsidRPr="00AC0F7D" w:rsidRDefault="0068068B" w:rsidP="00AC0F7D">
      <w:pPr>
        <w:widowControl w:val="0"/>
        <w:autoSpaceDE w:val="0"/>
        <w:autoSpaceDN w:val="0"/>
        <w:adjustRightInd w:val="0"/>
        <w:spacing w:after="0" w:line="240" w:lineRule="auto"/>
        <w:jc w:val="both"/>
        <w:rPr>
          <w:rFonts w:cstheme="minorHAnsi"/>
          <w:noProof/>
          <w:sz w:val="24"/>
          <w:szCs w:val="24"/>
        </w:rPr>
      </w:pPr>
      <w:r w:rsidRPr="00AC0F7D">
        <w:rPr>
          <w:rFonts w:cstheme="minorHAnsi"/>
          <w:noProof/>
          <w:sz w:val="24"/>
          <w:szCs w:val="24"/>
        </w:rPr>
        <w:t>22.</w:t>
      </w:r>
      <w:r w:rsidRPr="00AC0F7D">
        <w:rPr>
          <w:rFonts w:cstheme="minorHAnsi"/>
          <w:noProof/>
          <w:sz w:val="24"/>
          <w:szCs w:val="24"/>
        </w:rPr>
        <w:tab/>
        <w:t xml:space="preserve">Tsuchida, H., </w:t>
      </w:r>
      <w:r w:rsidRPr="00AC0F7D">
        <w:rPr>
          <w:rFonts w:cstheme="minorHAnsi"/>
          <w:iCs/>
          <w:noProof/>
          <w:sz w:val="24"/>
          <w:szCs w:val="24"/>
        </w:rPr>
        <w:t>Hashimoto, J., Crawford, E., Manske, P., Lou, J</w:t>
      </w:r>
      <w:r w:rsidRPr="00AC0F7D">
        <w:rPr>
          <w:rFonts w:cstheme="minorHAnsi"/>
          <w:i/>
          <w:iCs/>
          <w:noProof/>
          <w:sz w:val="24"/>
          <w:szCs w:val="24"/>
        </w:rPr>
        <w:t>.</w:t>
      </w:r>
      <w:r w:rsidRPr="00AC0F7D">
        <w:rPr>
          <w:rFonts w:cstheme="minorHAnsi"/>
          <w:noProof/>
          <w:sz w:val="24"/>
          <w:szCs w:val="24"/>
        </w:rPr>
        <w:t xml:space="preserve"> Engineered allogeneic mesenchymal stem cells repair femoral segmental defect in rats. </w:t>
      </w:r>
      <w:r w:rsidRPr="00421271">
        <w:rPr>
          <w:rFonts w:cstheme="minorHAnsi"/>
          <w:i/>
          <w:iCs/>
          <w:noProof/>
          <w:sz w:val="24"/>
          <w:szCs w:val="24"/>
        </w:rPr>
        <w:t>Journal of Orthopaedic Research.</w:t>
      </w:r>
      <w:r w:rsidRPr="00AC0F7D">
        <w:rPr>
          <w:rFonts w:cstheme="minorHAnsi"/>
          <w:noProof/>
          <w:sz w:val="24"/>
          <w:szCs w:val="24"/>
        </w:rPr>
        <w:t xml:space="preserve"> </w:t>
      </w:r>
      <w:r w:rsidRPr="00AC0F7D">
        <w:rPr>
          <w:rFonts w:cstheme="minorHAnsi"/>
          <w:bCs/>
          <w:noProof/>
          <w:sz w:val="24"/>
          <w:szCs w:val="24"/>
        </w:rPr>
        <w:t>21 (1),</w:t>
      </w:r>
      <w:r w:rsidRPr="00AC0F7D">
        <w:rPr>
          <w:rFonts w:cstheme="minorHAnsi"/>
          <w:noProof/>
          <w:sz w:val="24"/>
          <w:szCs w:val="24"/>
        </w:rPr>
        <w:t xml:space="preserve"> 44-53  (2003).</w:t>
      </w:r>
    </w:p>
    <w:p w14:paraId="34F69D8B" w14:textId="77777777" w:rsidR="0068068B" w:rsidRPr="00AC0F7D" w:rsidRDefault="0068068B" w:rsidP="00AC0F7D">
      <w:pPr>
        <w:widowControl w:val="0"/>
        <w:autoSpaceDE w:val="0"/>
        <w:autoSpaceDN w:val="0"/>
        <w:adjustRightInd w:val="0"/>
        <w:spacing w:after="0" w:line="240" w:lineRule="auto"/>
        <w:jc w:val="both"/>
        <w:rPr>
          <w:rFonts w:cstheme="minorHAnsi"/>
          <w:noProof/>
          <w:sz w:val="24"/>
          <w:szCs w:val="24"/>
        </w:rPr>
      </w:pPr>
      <w:r w:rsidRPr="00AC0F7D">
        <w:rPr>
          <w:rFonts w:cstheme="minorHAnsi"/>
          <w:noProof/>
          <w:sz w:val="24"/>
          <w:szCs w:val="24"/>
        </w:rPr>
        <w:t>23.</w:t>
      </w:r>
      <w:r w:rsidRPr="00AC0F7D">
        <w:rPr>
          <w:rFonts w:cstheme="minorHAnsi"/>
          <w:noProof/>
          <w:sz w:val="24"/>
          <w:szCs w:val="24"/>
        </w:rPr>
        <w:tab/>
        <w:t xml:space="preserve">Jiang, H. </w:t>
      </w:r>
      <w:r w:rsidRPr="00AC0F7D">
        <w:rPr>
          <w:rFonts w:cstheme="minorHAnsi"/>
          <w:i/>
          <w:iCs/>
          <w:noProof/>
          <w:sz w:val="24"/>
          <w:szCs w:val="24"/>
        </w:rPr>
        <w:t>et al.</w:t>
      </w:r>
      <w:r w:rsidRPr="00AC0F7D">
        <w:rPr>
          <w:rFonts w:cstheme="minorHAnsi"/>
          <w:noProof/>
          <w:sz w:val="24"/>
          <w:szCs w:val="24"/>
        </w:rPr>
        <w:t xml:space="preserve"> Novel standardized massive bone defect model in rats employing an internal eight-hole stainless steel plate for bone tissue engineering.</w:t>
      </w:r>
      <w:r w:rsidRPr="00421271">
        <w:rPr>
          <w:rFonts w:cstheme="minorHAnsi"/>
          <w:i/>
          <w:noProof/>
          <w:sz w:val="24"/>
          <w:szCs w:val="24"/>
        </w:rPr>
        <w:t xml:space="preserve"> </w:t>
      </w:r>
      <w:r w:rsidRPr="00421271">
        <w:rPr>
          <w:rFonts w:cstheme="minorHAnsi"/>
          <w:i/>
          <w:iCs/>
          <w:noProof/>
          <w:sz w:val="24"/>
          <w:szCs w:val="24"/>
        </w:rPr>
        <w:t>Journal of Tissue Engineering and Regenerative Medicine.</w:t>
      </w:r>
      <w:r w:rsidRPr="00AC0F7D">
        <w:rPr>
          <w:rFonts w:cstheme="minorHAnsi"/>
          <w:iCs/>
          <w:noProof/>
          <w:sz w:val="24"/>
          <w:szCs w:val="24"/>
        </w:rPr>
        <w:t xml:space="preserve"> 12 (4), </w:t>
      </w:r>
      <w:r w:rsidRPr="00AC0F7D">
        <w:rPr>
          <w:rFonts w:cstheme="minorHAnsi"/>
          <w:noProof/>
          <w:sz w:val="24"/>
          <w:szCs w:val="24"/>
        </w:rPr>
        <w:t>2162–2171 (2018). doi:10.1002/term.2650</w:t>
      </w:r>
    </w:p>
    <w:p w14:paraId="7406B59C" w14:textId="77777777" w:rsidR="0068068B" w:rsidRPr="00AC0F7D" w:rsidRDefault="0068068B" w:rsidP="00AC0F7D">
      <w:pPr>
        <w:widowControl w:val="0"/>
        <w:autoSpaceDE w:val="0"/>
        <w:autoSpaceDN w:val="0"/>
        <w:adjustRightInd w:val="0"/>
        <w:spacing w:after="0" w:line="240" w:lineRule="auto"/>
        <w:jc w:val="both"/>
        <w:rPr>
          <w:rFonts w:cstheme="minorHAnsi"/>
          <w:noProof/>
          <w:sz w:val="24"/>
          <w:szCs w:val="24"/>
        </w:rPr>
      </w:pPr>
      <w:r w:rsidRPr="00AC0F7D">
        <w:rPr>
          <w:rFonts w:cstheme="minorHAnsi"/>
          <w:noProof/>
          <w:sz w:val="24"/>
          <w:szCs w:val="24"/>
        </w:rPr>
        <w:t>24.</w:t>
      </w:r>
      <w:r w:rsidRPr="00AC0F7D">
        <w:rPr>
          <w:rFonts w:cstheme="minorHAnsi"/>
          <w:noProof/>
          <w:sz w:val="24"/>
          <w:szCs w:val="24"/>
        </w:rPr>
        <w:tab/>
        <w:t xml:space="preserve">Baltzer, A. W. </w:t>
      </w:r>
      <w:r w:rsidRPr="00AC0F7D">
        <w:rPr>
          <w:rFonts w:cstheme="minorHAnsi"/>
          <w:i/>
          <w:iCs/>
          <w:noProof/>
          <w:sz w:val="24"/>
          <w:szCs w:val="24"/>
        </w:rPr>
        <w:t>et al.</w:t>
      </w:r>
      <w:r w:rsidRPr="00AC0F7D">
        <w:rPr>
          <w:rFonts w:cstheme="minorHAnsi"/>
          <w:noProof/>
          <w:sz w:val="24"/>
          <w:szCs w:val="24"/>
        </w:rPr>
        <w:t xml:space="preserve"> Genetic enhancement of fracture repair: Healing of an experimental segmental defect by adenoviral transfer of the BMP-2 gene.</w:t>
      </w:r>
      <w:r w:rsidRPr="00421271">
        <w:rPr>
          <w:rFonts w:cstheme="minorHAnsi"/>
          <w:i/>
          <w:noProof/>
          <w:sz w:val="24"/>
          <w:szCs w:val="24"/>
        </w:rPr>
        <w:t xml:space="preserve"> </w:t>
      </w:r>
      <w:r w:rsidRPr="00421271">
        <w:rPr>
          <w:rFonts w:cstheme="minorHAnsi"/>
          <w:i/>
          <w:iCs/>
          <w:noProof/>
          <w:sz w:val="24"/>
          <w:szCs w:val="24"/>
        </w:rPr>
        <w:t>Gene Therapy.</w:t>
      </w:r>
      <w:r w:rsidRPr="00AC0F7D">
        <w:rPr>
          <w:rFonts w:cstheme="minorHAnsi"/>
          <w:noProof/>
          <w:sz w:val="24"/>
          <w:szCs w:val="24"/>
        </w:rPr>
        <w:t xml:space="preserve"> </w:t>
      </w:r>
      <w:r w:rsidRPr="00AC0F7D">
        <w:rPr>
          <w:rFonts w:cstheme="minorHAnsi"/>
          <w:bCs/>
          <w:noProof/>
          <w:sz w:val="24"/>
          <w:szCs w:val="24"/>
        </w:rPr>
        <w:t>7 (9),</w:t>
      </w:r>
      <w:r w:rsidRPr="00AC0F7D">
        <w:rPr>
          <w:rFonts w:cstheme="minorHAnsi"/>
          <w:noProof/>
          <w:sz w:val="24"/>
          <w:szCs w:val="24"/>
        </w:rPr>
        <w:t xml:space="preserve"> 734-9  (2000).</w:t>
      </w:r>
    </w:p>
    <w:p w14:paraId="407212E4" w14:textId="77777777" w:rsidR="0068068B" w:rsidRPr="00AC0F7D" w:rsidRDefault="0068068B" w:rsidP="00AC0F7D">
      <w:pPr>
        <w:widowControl w:val="0"/>
        <w:autoSpaceDE w:val="0"/>
        <w:autoSpaceDN w:val="0"/>
        <w:adjustRightInd w:val="0"/>
        <w:spacing w:after="0" w:line="240" w:lineRule="auto"/>
        <w:jc w:val="both"/>
        <w:rPr>
          <w:rFonts w:cstheme="minorHAnsi"/>
          <w:noProof/>
          <w:sz w:val="24"/>
          <w:szCs w:val="24"/>
        </w:rPr>
      </w:pPr>
      <w:r w:rsidRPr="00AC0F7D">
        <w:rPr>
          <w:rFonts w:cstheme="minorHAnsi"/>
          <w:noProof/>
          <w:sz w:val="24"/>
          <w:szCs w:val="24"/>
        </w:rPr>
        <w:t>25.</w:t>
      </w:r>
      <w:r w:rsidRPr="00AC0F7D">
        <w:rPr>
          <w:rFonts w:cstheme="minorHAnsi"/>
          <w:noProof/>
          <w:sz w:val="24"/>
          <w:szCs w:val="24"/>
        </w:rPr>
        <w:tab/>
        <w:t xml:space="preserve">Li, Y. </w:t>
      </w:r>
      <w:r w:rsidRPr="00AC0F7D">
        <w:rPr>
          <w:rFonts w:cstheme="minorHAnsi"/>
          <w:i/>
          <w:iCs/>
          <w:noProof/>
          <w:sz w:val="24"/>
          <w:szCs w:val="24"/>
        </w:rPr>
        <w:t>et al.</w:t>
      </w:r>
      <w:r w:rsidRPr="00AC0F7D">
        <w:rPr>
          <w:rFonts w:cstheme="minorHAnsi"/>
          <w:noProof/>
          <w:sz w:val="24"/>
          <w:szCs w:val="24"/>
        </w:rPr>
        <w:t xml:space="preserve"> Bone defect animal models for testing efficacy of bone substitute biomaterials.</w:t>
      </w:r>
      <w:r w:rsidRPr="00AC0F7D">
        <w:rPr>
          <w:rFonts w:cstheme="minorHAnsi"/>
          <w:iCs/>
          <w:noProof/>
          <w:sz w:val="24"/>
          <w:szCs w:val="24"/>
        </w:rPr>
        <w:t xml:space="preserve"> </w:t>
      </w:r>
      <w:r w:rsidRPr="00421271">
        <w:rPr>
          <w:rFonts w:cstheme="minorHAnsi"/>
          <w:i/>
          <w:iCs/>
          <w:noProof/>
          <w:sz w:val="24"/>
          <w:szCs w:val="24"/>
        </w:rPr>
        <w:t>Journal of Orthopaedic Translation</w:t>
      </w:r>
      <w:r w:rsidRPr="00421271">
        <w:rPr>
          <w:rFonts w:cstheme="minorHAnsi"/>
          <w:i/>
          <w:noProof/>
          <w:sz w:val="24"/>
          <w:szCs w:val="24"/>
        </w:rPr>
        <w:t>.</w:t>
      </w:r>
      <w:r w:rsidRPr="00AC0F7D">
        <w:rPr>
          <w:rFonts w:cstheme="minorHAnsi"/>
          <w:noProof/>
          <w:sz w:val="24"/>
          <w:szCs w:val="24"/>
        </w:rPr>
        <w:t xml:space="preserve"> 3 (3), 95-104 (2015). doi:10.1016/j.jot.2015.05.002</w:t>
      </w:r>
    </w:p>
    <w:p w14:paraId="734B79FC" w14:textId="77777777" w:rsidR="0068068B" w:rsidRPr="00AC0F7D" w:rsidRDefault="0068068B" w:rsidP="00AC0F7D">
      <w:pPr>
        <w:spacing w:after="0" w:line="240" w:lineRule="auto"/>
        <w:jc w:val="both"/>
        <w:rPr>
          <w:rFonts w:cstheme="minorHAnsi"/>
          <w:sz w:val="24"/>
          <w:szCs w:val="24"/>
        </w:rPr>
      </w:pPr>
      <w:r w:rsidRPr="00AC0F7D">
        <w:rPr>
          <w:rFonts w:cstheme="minorHAnsi"/>
          <w:sz w:val="24"/>
          <w:szCs w:val="24"/>
        </w:rPr>
        <w:fldChar w:fldCharType="end"/>
      </w:r>
      <w:bookmarkEnd w:id="18"/>
    </w:p>
    <w:p w14:paraId="2363926C" w14:textId="61F8E18C" w:rsidR="008E151D" w:rsidRPr="00AC0F7D" w:rsidRDefault="008E151D" w:rsidP="00AC0F7D">
      <w:pPr>
        <w:widowControl w:val="0"/>
        <w:autoSpaceDE w:val="0"/>
        <w:autoSpaceDN w:val="0"/>
        <w:adjustRightInd w:val="0"/>
        <w:spacing w:after="0" w:line="240" w:lineRule="auto"/>
        <w:jc w:val="both"/>
        <w:rPr>
          <w:rFonts w:cstheme="minorHAnsi"/>
          <w:sz w:val="24"/>
          <w:szCs w:val="24"/>
        </w:rPr>
      </w:pPr>
      <w:bookmarkStart w:id="20" w:name="_GoBack"/>
      <w:bookmarkEnd w:id="20"/>
    </w:p>
    <w:sectPr w:rsidR="008E151D" w:rsidRPr="00AC0F7D" w:rsidSect="00AC0F7D">
      <w:headerReference w:type="default" r:id="rId9"/>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851309" w14:textId="77777777" w:rsidR="00133763" w:rsidRDefault="00133763" w:rsidP="007B06CA">
      <w:pPr>
        <w:spacing w:after="0" w:line="240" w:lineRule="auto"/>
      </w:pPr>
      <w:r>
        <w:separator/>
      </w:r>
    </w:p>
  </w:endnote>
  <w:endnote w:type="continuationSeparator" w:id="0">
    <w:p w14:paraId="42281277" w14:textId="77777777" w:rsidR="00133763" w:rsidRDefault="00133763" w:rsidP="007B0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Grande">
    <w:altName w:val="Arial"/>
    <w:charset w:val="00"/>
    <w:family w:val="auto"/>
    <w:pitch w:val="variable"/>
    <w:sig w:usb0="E1000AEF" w:usb1="5000A1FF" w:usb2="00000000" w:usb3="00000000" w:csb0="000001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EE3C89" w14:textId="77777777" w:rsidR="00133763" w:rsidRDefault="00133763" w:rsidP="007B06CA">
      <w:pPr>
        <w:spacing w:after="0" w:line="240" w:lineRule="auto"/>
      </w:pPr>
      <w:r>
        <w:separator/>
      </w:r>
    </w:p>
  </w:footnote>
  <w:footnote w:type="continuationSeparator" w:id="0">
    <w:p w14:paraId="78FED0A9" w14:textId="77777777" w:rsidR="00133763" w:rsidRDefault="00133763" w:rsidP="007B06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4AC2C" w14:textId="23126224" w:rsidR="007D0119" w:rsidRDefault="007D0119">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E289B22"/>
    <w:lvl w:ilvl="0">
      <w:start w:val="1"/>
      <w:numFmt w:val="bullet"/>
      <w:lvlText w:val=""/>
      <w:lvlJc w:val="left"/>
      <w:pPr>
        <w:tabs>
          <w:tab w:val="num" w:pos="90"/>
        </w:tabs>
        <w:ind w:left="90" w:firstLine="0"/>
      </w:pPr>
      <w:rPr>
        <w:rFonts w:ascii="Symbol" w:hAnsi="Symbol" w:hint="default"/>
      </w:rPr>
    </w:lvl>
    <w:lvl w:ilvl="1">
      <w:start w:val="1"/>
      <w:numFmt w:val="bullet"/>
      <w:lvlText w:val=""/>
      <w:lvlJc w:val="left"/>
      <w:pPr>
        <w:tabs>
          <w:tab w:val="num" w:pos="810"/>
        </w:tabs>
        <w:ind w:left="1170" w:hanging="360"/>
      </w:pPr>
      <w:rPr>
        <w:rFonts w:ascii="Symbol" w:hAnsi="Symbol" w:hint="default"/>
      </w:rPr>
    </w:lvl>
    <w:lvl w:ilvl="2">
      <w:start w:val="1"/>
      <w:numFmt w:val="bullet"/>
      <w:lvlText w:val="o"/>
      <w:lvlJc w:val="left"/>
      <w:pPr>
        <w:tabs>
          <w:tab w:val="num" w:pos="1530"/>
        </w:tabs>
        <w:ind w:left="1890" w:hanging="360"/>
      </w:pPr>
      <w:rPr>
        <w:rFonts w:ascii="Courier New" w:hAnsi="Courier New" w:cs="Courier New" w:hint="default"/>
      </w:rPr>
    </w:lvl>
    <w:lvl w:ilvl="3">
      <w:start w:val="1"/>
      <w:numFmt w:val="bullet"/>
      <w:lvlText w:val=""/>
      <w:lvlJc w:val="left"/>
      <w:pPr>
        <w:tabs>
          <w:tab w:val="num" w:pos="2250"/>
        </w:tabs>
        <w:ind w:left="2610" w:hanging="360"/>
      </w:pPr>
      <w:rPr>
        <w:rFonts w:ascii="Wingdings" w:hAnsi="Wingdings" w:hint="default"/>
      </w:rPr>
    </w:lvl>
    <w:lvl w:ilvl="4">
      <w:start w:val="1"/>
      <w:numFmt w:val="bullet"/>
      <w:lvlText w:val=""/>
      <w:lvlJc w:val="left"/>
      <w:pPr>
        <w:tabs>
          <w:tab w:val="num" w:pos="2970"/>
        </w:tabs>
        <w:ind w:left="3330" w:hanging="360"/>
      </w:pPr>
      <w:rPr>
        <w:rFonts w:ascii="Wingdings" w:hAnsi="Wingdings" w:hint="default"/>
      </w:rPr>
    </w:lvl>
    <w:lvl w:ilvl="5">
      <w:start w:val="1"/>
      <w:numFmt w:val="bullet"/>
      <w:lvlText w:val=""/>
      <w:lvlJc w:val="left"/>
      <w:pPr>
        <w:tabs>
          <w:tab w:val="num" w:pos="3690"/>
        </w:tabs>
        <w:ind w:left="4050" w:hanging="360"/>
      </w:pPr>
      <w:rPr>
        <w:rFonts w:ascii="Symbol" w:hAnsi="Symbol" w:hint="default"/>
      </w:rPr>
    </w:lvl>
    <w:lvl w:ilvl="6">
      <w:start w:val="1"/>
      <w:numFmt w:val="bullet"/>
      <w:lvlText w:val="o"/>
      <w:lvlJc w:val="left"/>
      <w:pPr>
        <w:tabs>
          <w:tab w:val="num" w:pos="4410"/>
        </w:tabs>
        <w:ind w:left="4770" w:hanging="360"/>
      </w:pPr>
      <w:rPr>
        <w:rFonts w:ascii="Courier New" w:hAnsi="Courier New" w:cs="Courier New" w:hint="default"/>
      </w:rPr>
    </w:lvl>
    <w:lvl w:ilvl="7">
      <w:start w:val="1"/>
      <w:numFmt w:val="bullet"/>
      <w:lvlText w:val=""/>
      <w:lvlJc w:val="left"/>
      <w:pPr>
        <w:tabs>
          <w:tab w:val="num" w:pos="5130"/>
        </w:tabs>
        <w:ind w:left="5490" w:hanging="360"/>
      </w:pPr>
      <w:rPr>
        <w:rFonts w:ascii="Wingdings" w:hAnsi="Wingdings" w:hint="default"/>
      </w:rPr>
    </w:lvl>
    <w:lvl w:ilvl="8">
      <w:start w:val="1"/>
      <w:numFmt w:val="bullet"/>
      <w:lvlText w:val=""/>
      <w:lvlJc w:val="left"/>
      <w:pPr>
        <w:tabs>
          <w:tab w:val="num" w:pos="5850"/>
        </w:tabs>
        <w:ind w:left="6210" w:hanging="360"/>
      </w:pPr>
      <w:rPr>
        <w:rFonts w:ascii="Wingdings" w:hAnsi="Wingdings" w:hint="default"/>
      </w:rPr>
    </w:lvl>
  </w:abstractNum>
  <w:abstractNum w:abstractNumId="1" w15:restartNumberingAfterBreak="0">
    <w:nsid w:val="04D57C7D"/>
    <w:multiLevelType w:val="multilevel"/>
    <w:tmpl w:val="973EA620"/>
    <w:lvl w:ilvl="0">
      <w:start w:val="4"/>
      <w:numFmt w:val="decimal"/>
      <w:lvlText w:val="%1."/>
      <w:lvlJc w:val="left"/>
      <w:pPr>
        <w:ind w:left="550" w:hanging="550"/>
      </w:pPr>
      <w:rPr>
        <w:rFonts w:hint="default"/>
      </w:rPr>
    </w:lvl>
    <w:lvl w:ilvl="1">
      <w:start w:val="2"/>
      <w:numFmt w:val="decimal"/>
      <w:lvlText w:val="%1.1"/>
      <w:lvlJc w:val="left"/>
      <w:pPr>
        <w:ind w:left="550" w:hanging="55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605F12"/>
    <w:multiLevelType w:val="multilevel"/>
    <w:tmpl w:val="FBE413B2"/>
    <w:lvl w:ilvl="0">
      <w:start w:val="3"/>
      <w:numFmt w:val="decimal"/>
      <w:lvlText w:val="%1."/>
      <w:lvlJc w:val="left"/>
      <w:pPr>
        <w:ind w:left="360" w:hanging="360"/>
      </w:pPr>
      <w:rPr>
        <w:rFonts w:hint="default"/>
      </w:rPr>
    </w:lvl>
    <w:lvl w:ilvl="1">
      <w:start w:val="1"/>
      <w:numFmt w:val="decimal"/>
      <w:lvlText w:val="4.%2."/>
      <w:lvlJc w:val="left"/>
      <w:pPr>
        <w:ind w:left="45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2B33D3"/>
    <w:multiLevelType w:val="multilevel"/>
    <w:tmpl w:val="1546691A"/>
    <w:lvl w:ilvl="0">
      <w:start w:val="3"/>
      <w:numFmt w:val="none"/>
      <w:lvlText w:val="4."/>
      <w:lvlJc w:val="left"/>
      <w:pPr>
        <w:ind w:left="550" w:hanging="550"/>
      </w:pPr>
      <w:rPr>
        <w:rFonts w:hint="default"/>
      </w:rPr>
    </w:lvl>
    <w:lvl w:ilvl="1">
      <w:start w:val="2"/>
      <w:numFmt w:val="none"/>
      <w:lvlText w:val="3.2"/>
      <w:lvlJc w:val="left"/>
      <w:pPr>
        <w:ind w:left="550" w:hanging="55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3342E2"/>
    <w:multiLevelType w:val="multilevel"/>
    <w:tmpl w:val="5F828D6C"/>
    <w:lvl w:ilvl="0">
      <w:start w:val="3"/>
      <w:numFmt w:val="decimal"/>
      <w:lvlText w:val="%1."/>
      <w:lvlJc w:val="left"/>
      <w:pPr>
        <w:ind w:left="360" w:hanging="360"/>
      </w:pPr>
      <w:rPr>
        <w:rFonts w:hint="default"/>
      </w:rPr>
    </w:lvl>
    <w:lvl w:ilvl="1">
      <w:start w:val="1"/>
      <w:numFmt w:val="decimal"/>
      <w:lvlText w:val="4.%2."/>
      <w:lvlJc w:val="left"/>
      <w:pPr>
        <w:ind w:left="45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D77138"/>
    <w:multiLevelType w:val="multilevel"/>
    <w:tmpl w:val="78DACE3C"/>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DE4630"/>
    <w:multiLevelType w:val="multilevel"/>
    <w:tmpl w:val="CD0003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7239D6"/>
    <w:multiLevelType w:val="multilevel"/>
    <w:tmpl w:val="F74A8A68"/>
    <w:lvl w:ilvl="0">
      <w:start w:val="2"/>
      <w:numFmt w:val="decimal"/>
      <w:lvlText w:val="%1."/>
      <w:lvlJc w:val="left"/>
      <w:pPr>
        <w:ind w:left="550" w:hanging="550"/>
      </w:pPr>
      <w:rPr>
        <w:rFonts w:hint="default"/>
      </w:rPr>
    </w:lvl>
    <w:lvl w:ilvl="1">
      <w:start w:val="2"/>
      <w:numFmt w:val="decimal"/>
      <w:lvlText w:val="%1.%2."/>
      <w:lvlJc w:val="left"/>
      <w:pPr>
        <w:ind w:left="550" w:hanging="550"/>
      </w:pPr>
      <w:rPr>
        <w:rFonts w:hint="default"/>
      </w:rPr>
    </w:lvl>
    <w:lvl w:ilvl="2">
      <w:start w:val="1"/>
      <w:numFmt w:val="decimal"/>
      <w:lvlText w:val="2.%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7CF6DAD"/>
    <w:multiLevelType w:val="multilevel"/>
    <w:tmpl w:val="C93812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B314A1"/>
    <w:multiLevelType w:val="multilevel"/>
    <w:tmpl w:val="48509152"/>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7F36DA"/>
    <w:multiLevelType w:val="multilevel"/>
    <w:tmpl w:val="FC3E7C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3457E3"/>
    <w:multiLevelType w:val="hybridMultilevel"/>
    <w:tmpl w:val="5F465F22"/>
    <w:lvl w:ilvl="0" w:tplc="E8D4CE92">
      <w:start w:val="1"/>
      <w:numFmt w:val="decimal"/>
      <w:suff w:val="space"/>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E05741"/>
    <w:multiLevelType w:val="multilevel"/>
    <w:tmpl w:val="8154F664"/>
    <w:lvl w:ilvl="0">
      <w:start w:val="5"/>
      <w:numFmt w:val="decimal"/>
      <w:lvlText w:val="%1."/>
      <w:lvlJc w:val="left"/>
      <w:pPr>
        <w:ind w:left="360" w:hanging="360"/>
      </w:pPr>
      <w:rPr>
        <w:rFonts w:hint="default"/>
      </w:rPr>
    </w:lvl>
    <w:lvl w:ilvl="1">
      <w:start w:val="1"/>
      <w:numFmt w:val="decimal"/>
      <w:lvlText w:val="8.%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334A6F"/>
    <w:multiLevelType w:val="multilevel"/>
    <w:tmpl w:val="B34AD1D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6939D6"/>
    <w:multiLevelType w:val="multilevel"/>
    <w:tmpl w:val="ED289CB8"/>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7950ED1"/>
    <w:multiLevelType w:val="multilevel"/>
    <w:tmpl w:val="4BE060FC"/>
    <w:lvl w:ilvl="0">
      <w:start w:val="2"/>
      <w:numFmt w:val="decimal"/>
      <w:lvlText w:val="%1."/>
      <w:lvlJc w:val="left"/>
      <w:pPr>
        <w:ind w:left="380" w:hanging="38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41563699"/>
    <w:multiLevelType w:val="multilevel"/>
    <w:tmpl w:val="7BF4AD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2F9148C"/>
    <w:multiLevelType w:val="multilevel"/>
    <w:tmpl w:val="EE04D14E"/>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46BB2872"/>
    <w:multiLevelType w:val="multilevel"/>
    <w:tmpl w:val="5F828D6C"/>
    <w:lvl w:ilvl="0">
      <w:start w:val="3"/>
      <w:numFmt w:val="decimal"/>
      <w:lvlText w:val="%1."/>
      <w:lvlJc w:val="left"/>
      <w:pPr>
        <w:ind w:left="360" w:hanging="360"/>
      </w:pPr>
      <w:rPr>
        <w:rFonts w:hint="default"/>
      </w:rPr>
    </w:lvl>
    <w:lvl w:ilvl="1">
      <w:start w:val="1"/>
      <w:numFmt w:val="decimal"/>
      <w:lvlText w:val="4.%2."/>
      <w:lvlJc w:val="left"/>
      <w:pPr>
        <w:ind w:left="45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81C3011"/>
    <w:multiLevelType w:val="multilevel"/>
    <w:tmpl w:val="74DA3610"/>
    <w:lvl w:ilvl="0">
      <w:start w:val="2"/>
      <w:numFmt w:val="decimal"/>
      <w:lvlText w:val="%1."/>
      <w:lvlJc w:val="left"/>
      <w:pPr>
        <w:ind w:left="550" w:hanging="550"/>
      </w:pPr>
      <w:rPr>
        <w:rFonts w:hint="default"/>
      </w:rPr>
    </w:lvl>
    <w:lvl w:ilvl="1">
      <w:start w:val="1"/>
      <w:numFmt w:val="decimal"/>
      <w:lvlText w:val="%1.%2."/>
      <w:lvlJc w:val="left"/>
      <w:pPr>
        <w:ind w:left="550" w:hanging="5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E47BDD"/>
    <w:multiLevelType w:val="multilevel"/>
    <w:tmpl w:val="C6182B70"/>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32B5290"/>
    <w:multiLevelType w:val="multilevel"/>
    <w:tmpl w:val="E2EAE780"/>
    <w:lvl w:ilvl="0">
      <w:start w:val="1"/>
      <w:numFmt w:val="decimal"/>
      <w:lvlText w:val="%1."/>
      <w:lvlJc w:val="left"/>
      <w:pPr>
        <w:ind w:left="370" w:hanging="370"/>
      </w:pPr>
      <w:rPr>
        <w:rFonts w:hint="default"/>
        <w:b/>
      </w:rPr>
    </w:lvl>
    <w:lvl w:ilvl="1">
      <w:start w:val="1"/>
      <w:numFmt w:val="decimal"/>
      <w:lvlText w:val="2.%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333143C"/>
    <w:multiLevelType w:val="multilevel"/>
    <w:tmpl w:val="C0DE8F36"/>
    <w:lvl w:ilvl="0">
      <w:start w:val="5"/>
      <w:numFmt w:val="decimal"/>
      <w:lvlText w:val="%1."/>
      <w:lvlJc w:val="left"/>
      <w:pPr>
        <w:ind w:left="360" w:hanging="360"/>
      </w:pPr>
      <w:rPr>
        <w:rFonts w:hint="default"/>
      </w:rPr>
    </w:lvl>
    <w:lvl w:ilvl="1">
      <w:start w:val="7"/>
      <w:numFmt w:val="decimal"/>
      <w:lvlText w:val="6.%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5543D54"/>
    <w:multiLevelType w:val="hybridMultilevel"/>
    <w:tmpl w:val="40C05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D62713"/>
    <w:multiLevelType w:val="multilevel"/>
    <w:tmpl w:val="085E643E"/>
    <w:lvl w:ilvl="0">
      <w:start w:val="1"/>
      <w:numFmt w:val="decimal"/>
      <w:lvlText w:val="%1."/>
      <w:lvlJc w:val="left"/>
      <w:pPr>
        <w:ind w:left="370" w:hanging="370"/>
      </w:pPr>
      <w:rPr>
        <w:rFonts w:hint="default"/>
        <w:b/>
      </w:rPr>
    </w:lvl>
    <w:lvl w:ilvl="1">
      <w:start w:val="1"/>
      <w:numFmt w:val="decimal"/>
      <w:lvlText w:val="2.%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71A45A7"/>
    <w:multiLevelType w:val="multilevel"/>
    <w:tmpl w:val="9FF86E5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7517693"/>
    <w:multiLevelType w:val="multilevel"/>
    <w:tmpl w:val="4ABC62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C82229F"/>
    <w:multiLevelType w:val="multilevel"/>
    <w:tmpl w:val="E0582DB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F3D6F89"/>
    <w:multiLevelType w:val="multilevel"/>
    <w:tmpl w:val="67BACB4C"/>
    <w:lvl w:ilvl="0">
      <w:start w:val="3"/>
      <w:numFmt w:val="decimal"/>
      <w:lvlText w:val="%1."/>
      <w:lvlJc w:val="left"/>
      <w:pPr>
        <w:ind w:left="370" w:hanging="3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0E7544F"/>
    <w:multiLevelType w:val="multilevel"/>
    <w:tmpl w:val="2DC2F064"/>
    <w:lvl w:ilvl="0">
      <w:start w:val="2"/>
      <w:numFmt w:val="decimal"/>
      <w:lvlText w:val="%1."/>
      <w:lvlJc w:val="left"/>
      <w:pPr>
        <w:ind w:left="550" w:hanging="550"/>
      </w:pPr>
      <w:rPr>
        <w:rFonts w:hint="default"/>
      </w:rPr>
    </w:lvl>
    <w:lvl w:ilvl="1">
      <w:start w:val="2"/>
      <w:numFmt w:val="decimal"/>
      <w:lvlText w:val="%1.%2."/>
      <w:lvlJc w:val="left"/>
      <w:pPr>
        <w:ind w:left="550" w:hanging="5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5123D66"/>
    <w:multiLevelType w:val="multilevel"/>
    <w:tmpl w:val="5A724B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0B51970"/>
    <w:multiLevelType w:val="multilevel"/>
    <w:tmpl w:val="0448C19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1872895"/>
    <w:multiLevelType w:val="multilevel"/>
    <w:tmpl w:val="496C03F4"/>
    <w:lvl w:ilvl="0">
      <w:start w:val="2"/>
      <w:numFmt w:val="decimal"/>
      <w:lvlText w:val="%1."/>
      <w:lvlJc w:val="left"/>
      <w:pPr>
        <w:ind w:left="550" w:hanging="550"/>
      </w:pPr>
      <w:rPr>
        <w:rFonts w:hint="default"/>
      </w:rPr>
    </w:lvl>
    <w:lvl w:ilvl="1">
      <w:start w:val="1"/>
      <w:numFmt w:val="decimal"/>
      <w:lvlText w:val="%1.%2."/>
      <w:lvlJc w:val="left"/>
      <w:pPr>
        <w:ind w:left="550" w:hanging="5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2D77157"/>
    <w:multiLevelType w:val="multilevel"/>
    <w:tmpl w:val="DD7C64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89E1A3F"/>
    <w:multiLevelType w:val="multilevel"/>
    <w:tmpl w:val="0CCE7C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F9F5617"/>
    <w:multiLevelType w:val="multilevel"/>
    <w:tmpl w:val="C7885338"/>
    <w:lvl w:ilvl="0">
      <w:start w:val="3"/>
      <w:numFmt w:val="decimal"/>
      <w:lvlText w:val="%1."/>
      <w:lvlJc w:val="left"/>
      <w:pPr>
        <w:ind w:left="550" w:hanging="550"/>
      </w:pPr>
      <w:rPr>
        <w:rFonts w:hint="default"/>
      </w:rPr>
    </w:lvl>
    <w:lvl w:ilvl="1">
      <w:start w:val="2"/>
      <w:numFmt w:val="none"/>
      <w:lvlText w:val="3.1"/>
      <w:lvlJc w:val="left"/>
      <w:pPr>
        <w:ind w:left="550" w:hanging="55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8"/>
  </w:num>
  <w:num w:numId="3">
    <w:abstractNumId w:val="26"/>
  </w:num>
  <w:num w:numId="4">
    <w:abstractNumId w:val="6"/>
  </w:num>
  <w:num w:numId="5">
    <w:abstractNumId w:val="25"/>
  </w:num>
  <w:num w:numId="6">
    <w:abstractNumId w:val="24"/>
  </w:num>
  <w:num w:numId="7">
    <w:abstractNumId w:val="15"/>
  </w:num>
  <w:num w:numId="8">
    <w:abstractNumId w:val="29"/>
  </w:num>
  <w:num w:numId="9">
    <w:abstractNumId w:val="9"/>
  </w:num>
  <w:num w:numId="10">
    <w:abstractNumId w:val="19"/>
  </w:num>
  <w:num w:numId="11">
    <w:abstractNumId w:val="32"/>
  </w:num>
  <w:num w:numId="12">
    <w:abstractNumId w:val="7"/>
  </w:num>
  <w:num w:numId="13">
    <w:abstractNumId w:val="28"/>
  </w:num>
  <w:num w:numId="14">
    <w:abstractNumId w:val="30"/>
  </w:num>
  <w:num w:numId="15">
    <w:abstractNumId w:val="14"/>
  </w:num>
  <w:num w:numId="16">
    <w:abstractNumId w:val="22"/>
  </w:num>
  <w:num w:numId="17">
    <w:abstractNumId w:val="5"/>
  </w:num>
  <w:num w:numId="18">
    <w:abstractNumId w:val="2"/>
  </w:num>
  <w:num w:numId="19">
    <w:abstractNumId w:val="33"/>
  </w:num>
  <w:num w:numId="20">
    <w:abstractNumId w:val="16"/>
  </w:num>
  <w:num w:numId="21">
    <w:abstractNumId w:val="0"/>
  </w:num>
  <w:num w:numId="22">
    <w:abstractNumId w:val="1"/>
  </w:num>
  <w:num w:numId="23">
    <w:abstractNumId w:val="20"/>
  </w:num>
  <w:num w:numId="24">
    <w:abstractNumId w:val="23"/>
  </w:num>
  <w:num w:numId="25">
    <w:abstractNumId w:val="35"/>
  </w:num>
  <w:num w:numId="26">
    <w:abstractNumId w:val="3"/>
  </w:num>
  <w:num w:numId="27">
    <w:abstractNumId w:val="4"/>
  </w:num>
  <w:num w:numId="28">
    <w:abstractNumId w:val="18"/>
  </w:num>
  <w:num w:numId="29">
    <w:abstractNumId w:val="12"/>
  </w:num>
  <w:num w:numId="30">
    <w:abstractNumId w:val="31"/>
  </w:num>
  <w:num w:numId="31">
    <w:abstractNumId w:val="13"/>
  </w:num>
  <w:num w:numId="32">
    <w:abstractNumId w:val="27"/>
  </w:num>
  <w:num w:numId="33">
    <w:abstractNumId w:val="34"/>
  </w:num>
  <w:num w:numId="34">
    <w:abstractNumId w:val="21"/>
  </w:num>
  <w:num w:numId="35">
    <w:abstractNumId w:val="11"/>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nnotat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723894"/>
    <w:rsid w:val="0000783C"/>
    <w:rsid w:val="00010C17"/>
    <w:rsid w:val="000147BA"/>
    <w:rsid w:val="00015EC1"/>
    <w:rsid w:val="00017510"/>
    <w:rsid w:val="000213A4"/>
    <w:rsid w:val="00026C93"/>
    <w:rsid w:val="00044002"/>
    <w:rsid w:val="00047861"/>
    <w:rsid w:val="000503C6"/>
    <w:rsid w:val="00067D8F"/>
    <w:rsid w:val="00072938"/>
    <w:rsid w:val="00072E34"/>
    <w:rsid w:val="000804E7"/>
    <w:rsid w:val="00083B02"/>
    <w:rsid w:val="0008414A"/>
    <w:rsid w:val="000A0514"/>
    <w:rsid w:val="000A465F"/>
    <w:rsid w:val="000A4899"/>
    <w:rsid w:val="000B00AA"/>
    <w:rsid w:val="000B038D"/>
    <w:rsid w:val="000B69C2"/>
    <w:rsid w:val="000C7B45"/>
    <w:rsid w:val="000E3A51"/>
    <w:rsid w:val="000E448F"/>
    <w:rsid w:val="000E50AB"/>
    <w:rsid w:val="000E73BC"/>
    <w:rsid w:val="000F290E"/>
    <w:rsid w:val="000F7018"/>
    <w:rsid w:val="0010538E"/>
    <w:rsid w:val="00107838"/>
    <w:rsid w:val="00107873"/>
    <w:rsid w:val="00113142"/>
    <w:rsid w:val="00115E71"/>
    <w:rsid w:val="0013065C"/>
    <w:rsid w:val="00130EF9"/>
    <w:rsid w:val="001329B3"/>
    <w:rsid w:val="00133763"/>
    <w:rsid w:val="00150C6A"/>
    <w:rsid w:val="00152374"/>
    <w:rsid w:val="0015389A"/>
    <w:rsid w:val="00170ED7"/>
    <w:rsid w:val="0017170C"/>
    <w:rsid w:val="00174265"/>
    <w:rsid w:val="0017527A"/>
    <w:rsid w:val="00175A6E"/>
    <w:rsid w:val="00181959"/>
    <w:rsid w:val="0018617C"/>
    <w:rsid w:val="001A0D91"/>
    <w:rsid w:val="001A104A"/>
    <w:rsid w:val="001A1542"/>
    <w:rsid w:val="001A2484"/>
    <w:rsid w:val="001A4414"/>
    <w:rsid w:val="001A73ED"/>
    <w:rsid w:val="001B0443"/>
    <w:rsid w:val="001B4D47"/>
    <w:rsid w:val="001C0117"/>
    <w:rsid w:val="001C0E46"/>
    <w:rsid w:val="001C474E"/>
    <w:rsid w:val="001D0FED"/>
    <w:rsid w:val="001D5433"/>
    <w:rsid w:val="001E579C"/>
    <w:rsid w:val="001F0A7C"/>
    <w:rsid w:val="002056D6"/>
    <w:rsid w:val="002129C5"/>
    <w:rsid w:val="00212C1F"/>
    <w:rsid w:val="00214BB6"/>
    <w:rsid w:val="00215B85"/>
    <w:rsid w:val="00221550"/>
    <w:rsid w:val="00242378"/>
    <w:rsid w:val="0024262D"/>
    <w:rsid w:val="00260B64"/>
    <w:rsid w:val="0026242A"/>
    <w:rsid w:val="0026785D"/>
    <w:rsid w:val="00271963"/>
    <w:rsid w:val="00274901"/>
    <w:rsid w:val="00274D7D"/>
    <w:rsid w:val="00276B01"/>
    <w:rsid w:val="00283D53"/>
    <w:rsid w:val="00293E3E"/>
    <w:rsid w:val="002A26BC"/>
    <w:rsid w:val="002A4BC9"/>
    <w:rsid w:val="002B2A48"/>
    <w:rsid w:val="002B5C63"/>
    <w:rsid w:val="002C6735"/>
    <w:rsid w:val="002D1176"/>
    <w:rsid w:val="002D19AD"/>
    <w:rsid w:val="002D2A37"/>
    <w:rsid w:val="002D3DB5"/>
    <w:rsid w:val="002D5BD5"/>
    <w:rsid w:val="002D7317"/>
    <w:rsid w:val="002E23FE"/>
    <w:rsid w:val="002E2B92"/>
    <w:rsid w:val="002E656C"/>
    <w:rsid w:val="00300C84"/>
    <w:rsid w:val="00304949"/>
    <w:rsid w:val="0030592D"/>
    <w:rsid w:val="0030611E"/>
    <w:rsid w:val="00323202"/>
    <w:rsid w:val="00324A1C"/>
    <w:rsid w:val="00334A88"/>
    <w:rsid w:val="0033761C"/>
    <w:rsid w:val="00342988"/>
    <w:rsid w:val="00342E08"/>
    <w:rsid w:val="00343C25"/>
    <w:rsid w:val="00343D87"/>
    <w:rsid w:val="00346DFA"/>
    <w:rsid w:val="00355CC1"/>
    <w:rsid w:val="00355D71"/>
    <w:rsid w:val="00355F1A"/>
    <w:rsid w:val="003565D6"/>
    <w:rsid w:val="00356E9B"/>
    <w:rsid w:val="0036140B"/>
    <w:rsid w:val="003635C4"/>
    <w:rsid w:val="00363817"/>
    <w:rsid w:val="00364432"/>
    <w:rsid w:val="0037203F"/>
    <w:rsid w:val="00391BE0"/>
    <w:rsid w:val="003933F5"/>
    <w:rsid w:val="00394368"/>
    <w:rsid w:val="003B2F52"/>
    <w:rsid w:val="003C2CE3"/>
    <w:rsid w:val="003D3466"/>
    <w:rsid w:val="003D48C3"/>
    <w:rsid w:val="003D7373"/>
    <w:rsid w:val="003E03F3"/>
    <w:rsid w:val="003E1157"/>
    <w:rsid w:val="003E6768"/>
    <w:rsid w:val="00404DDC"/>
    <w:rsid w:val="00404ECA"/>
    <w:rsid w:val="00410322"/>
    <w:rsid w:val="004202E3"/>
    <w:rsid w:val="00421271"/>
    <w:rsid w:val="00423531"/>
    <w:rsid w:val="00430281"/>
    <w:rsid w:val="00435DCB"/>
    <w:rsid w:val="00437C8C"/>
    <w:rsid w:val="00441424"/>
    <w:rsid w:val="004448F8"/>
    <w:rsid w:val="00450E22"/>
    <w:rsid w:val="00456CF0"/>
    <w:rsid w:val="0046182B"/>
    <w:rsid w:val="00461D22"/>
    <w:rsid w:val="00465DAA"/>
    <w:rsid w:val="00475E41"/>
    <w:rsid w:val="00476A62"/>
    <w:rsid w:val="00492041"/>
    <w:rsid w:val="00493001"/>
    <w:rsid w:val="004A1D3B"/>
    <w:rsid w:val="004C0296"/>
    <w:rsid w:val="004C0506"/>
    <w:rsid w:val="004C2C00"/>
    <w:rsid w:val="004C2C5B"/>
    <w:rsid w:val="004D5E3A"/>
    <w:rsid w:val="004E07B2"/>
    <w:rsid w:val="004E4125"/>
    <w:rsid w:val="004E6939"/>
    <w:rsid w:val="004E6ECC"/>
    <w:rsid w:val="004F2659"/>
    <w:rsid w:val="004F483A"/>
    <w:rsid w:val="004F6DCB"/>
    <w:rsid w:val="00506A20"/>
    <w:rsid w:val="00507885"/>
    <w:rsid w:val="00512680"/>
    <w:rsid w:val="00512909"/>
    <w:rsid w:val="00513459"/>
    <w:rsid w:val="00515F5C"/>
    <w:rsid w:val="0051712E"/>
    <w:rsid w:val="00530619"/>
    <w:rsid w:val="00540285"/>
    <w:rsid w:val="00554552"/>
    <w:rsid w:val="00572683"/>
    <w:rsid w:val="005733CA"/>
    <w:rsid w:val="00575F46"/>
    <w:rsid w:val="00580C5D"/>
    <w:rsid w:val="0058568C"/>
    <w:rsid w:val="00592F6F"/>
    <w:rsid w:val="00594199"/>
    <w:rsid w:val="00597714"/>
    <w:rsid w:val="00597FBE"/>
    <w:rsid w:val="005A4BEC"/>
    <w:rsid w:val="005C1D95"/>
    <w:rsid w:val="005C2B35"/>
    <w:rsid w:val="005C4DC4"/>
    <w:rsid w:val="005D1B39"/>
    <w:rsid w:val="005D31E7"/>
    <w:rsid w:val="005D5EA7"/>
    <w:rsid w:val="00614EBF"/>
    <w:rsid w:val="00623868"/>
    <w:rsid w:val="006262D4"/>
    <w:rsid w:val="00643E11"/>
    <w:rsid w:val="00652920"/>
    <w:rsid w:val="00653EC5"/>
    <w:rsid w:val="00660CE7"/>
    <w:rsid w:val="006645E8"/>
    <w:rsid w:val="00665AC2"/>
    <w:rsid w:val="00672CCE"/>
    <w:rsid w:val="0068068B"/>
    <w:rsid w:val="006859AA"/>
    <w:rsid w:val="00692E64"/>
    <w:rsid w:val="00693080"/>
    <w:rsid w:val="006A6DCC"/>
    <w:rsid w:val="006B28EF"/>
    <w:rsid w:val="006B43DD"/>
    <w:rsid w:val="006B65D2"/>
    <w:rsid w:val="006C1C56"/>
    <w:rsid w:val="006C29A4"/>
    <w:rsid w:val="006C69F8"/>
    <w:rsid w:val="006D46AA"/>
    <w:rsid w:val="006E17C7"/>
    <w:rsid w:val="006E199E"/>
    <w:rsid w:val="006E4CF2"/>
    <w:rsid w:val="006F12B7"/>
    <w:rsid w:val="006F131A"/>
    <w:rsid w:val="006F24D3"/>
    <w:rsid w:val="006F285B"/>
    <w:rsid w:val="006F2B7F"/>
    <w:rsid w:val="007029D7"/>
    <w:rsid w:val="00714891"/>
    <w:rsid w:val="00715FD7"/>
    <w:rsid w:val="00716D53"/>
    <w:rsid w:val="00717AC7"/>
    <w:rsid w:val="00722883"/>
    <w:rsid w:val="00723894"/>
    <w:rsid w:val="00734EF5"/>
    <w:rsid w:val="00740A0E"/>
    <w:rsid w:val="00746AC0"/>
    <w:rsid w:val="00752E69"/>
    <w:rsid w:val="007549D4"/>
    <w:rsid w:val="00767156"/>
    <w:rsid w:val="0076771F"/>
    <w:rsid w:val="00772585"/>
    <w:rsid w:val="007850CB"/>
    <w:rsid w:val="00797ACB"/>
    <w:rsid w:val="007B06CA"/>
    <w:rsid w:val="007B1C72"/>
    <w:rsid w:val="007C5353"/>
    <w:rsid w:val="007C5FB1"/>
    <w:rsid w:val="007D0119"/>
    <w:rsid w:val="007D1F6D"/>
    <w:rsid w:val="007D2C70"/>
    <w:rsid w:val="007F1A16"/>
    <w:rsid w:val="008073B1"/>
    <w:rsid w:val="00807AD1"/>
    <w:rsid w:val="00816344"/>
    <w:rsid w:val="00822459"/>
    <w:rsid w:val="00835B66"/>
    <w:rsid w:val="0083608D"/>
    <w:rsid w:val="00840297"/>
    <w:rsid w:val="008413B7"/>
    <w:rsid w:val="008437E2"/>
    <w:rsid w:val="00846B2D"/>
    <w:rsid w:val="00847475"/>
    <w:rsid w:val="0085124B"/>
    <w:rsid w:val="00857725"/>
    <w:rsid w:val="0086502C"/>
    <w:rsid w:val="00870482"/>
    <w:rsid w:val="008704A3"/>
    <w:rsid w:val="008707EA"/>
    <w:rsid w:val="00872352"/>
    <w:rsid w:val="00874E98"/>
    <w:rsid w:val="00877509"/>
    <w:rsid w:val="008800E4"/>
    <w:rsid w:val="0088310A"/>
    <w:rsid w:val="00890180"/>
    <w:rsid w:val="0089179A"/>
    <w:rsid w:val="00893277"/>
    <w:rsid w:val="00897215"/>
    <w:rsid w:val="008A1B02"/>
    <w:rsid w:val="008B0256"/>
    <w:rsid w:val="008B31B8"/>
    <w:rsid w:val="008B44B8"/>
    <w:rsid w:val="008C2D3A"/>
    <w:rsid w:val="008C5FEA"/>
    <w:rsid w:val="008E0153"/>
    <w:rsid w:val="008E151D"/>
    <w:rsid w:val="008E2E57"/>
    <w:rsid w:val="008F0CB4"/>
    <w:rsid w:val="008F389D"/>
    <w:rsid w:val="008F4B29"/>
    <w:rsid w:val="008F50FA"/>
    <w:rsid w:val="008F5718"/>
    <w:rsid w:val="008F6AD4"/>
    <w:rsid w:val="00907349"/>
    <w:rsid w:val="0091378D"/>
    <w:rsid w:val="00914015"/>
    <w:rsid w:val="0092186D"/>
    <w:rsid w:val="009324C1"/>
    <w:rsid w:val="00933AAB"/>
    <w:rsid w:val="0094056C"/>
    <w:rsid w:val="00940CC0"/>
    <w:rsid w:val="0094574B"/>
    <w:rsid w:val="00954613"/>
    <w:rsid w:val="009623D1"/>
    <w:rsid w:val="0096327D"/>
    <w:rsid w:val="00966F99"/>
    <w:rsid w:val="00974BE4"/>
    <w:rsid w:val="009771F7"/>
    <w:rsid w:val="00990EA5"/>
    <w:rsid w:val="00991C8F"/>
    <w:rsid w:val="00995D6E"/>
    <w:rsid w:val="009A1870"/>
    <w:rsid w:val="009A463D"/>
    <w:rsid w:val="009B5EC2"/>
    <w:rsid w:val="009D5288"/>
    <w:rsid w:val="009E75D6"/>
    <w:rsid w:val="009F2A85"/>
    <w:rsid w:val="009F3371"/>
    <w:rsid w:val="00A04686"/>
    <w:rsid w:val="00A049B7"/>
    <w:rsid w:val="00A13002"/>
    <w:rsid w:val="00A24F72"/>
    <w:rsid w:val="00A3427E"/>
    <w:rsid w:val="00A35452"/>
    <w:rsid w:val="00A41107"/>
    <w:rsid w:val="00A4472D"/>
    <w:rsid w:val="00A4632C"/>
    <w:rsid w:val="00A51393"/>
    <w:rsid w:val="00A513AA"/>
    <w:rsid w:val="00A60178"/>
    <w:rsid w:val="00A66157"/>
    <w:rsid w:val="00A70630"/>
    <w:rsid w:val="00A7118D"/>
    <w:rsid w:val="00A73CB4"/>
    <w:rsid w:val="00A76662"/>
    <w:rsid w:val="00A77935"/>
    <w:rsid w:val="00A809CC"/>
    <w:rsid w:val="00A84B55"/>
    <w:rsid w:val="00A91566"/>
    <w:rsid w:val="00A935A7"/>
    <w:rsid w:val="00A97065"/>
    <w:rsid w:val="00AA4522"/>
    <w:rsid w:val="00AA6836"/>
    <w:rsid w:val="00AA77FA"/>
    <w:rsid w:val="00AB0EC8"/>
    <w:rsid w:val="00AB23D7"/>
    <w:rsid w:val="00AB36BA"/>
    <w:rsid w:val="00AB5A5B"/>
    <w:rsid w:val="00AB7CB2"/>
    <w:rsid w:val="00AC0F7D"/>
    <w:rsid w:val="00AC10A5"/>
    <w:rsid w:val="00AC5EE3"/>
    <w:rsid w:val="00AC6A53"/>
    <w:rsid w:val="00AD2FCF"/>
    <w:rsid w:val="00AE398F"/>
    <w:rsid w:val="00AE53C5"/>
    <w:rsid w:val="00AF14E3"/>
    <w:rsid w:val="00AF1541"/>
    <w:rsid w:val="00AF7686"/>
    <w:rsid w:val="00B0442D"/>
    <w:rsid w:val="00B36699"/>
    <w:rsid w:val="00B42E25"/>
    <w:rsid w:val="00B52575"/>
    <w:rsid w:val="00B620B6"/>
    <w:rsid w:val="00B73425"/>
    <w:rsid w:val="00B84E75"/>
    <w:rsid w:val="00BA10E5"/>
    <w:rsid w:val="00BA7D6E"/>
    <w:rsid w:val="00BC0EF1"/>
    <w:rsid w:val="00BC6BC1"/>
    <w:rsid w:val="00BD44B0"/>
    <w:rsid w:val="00BF1A37"/>
    <w:rsid w:val="00BF2C49"/>
    <w:rsid w:val="00BF6053"/>
    <w:rsid w:val="00C01F17"/>
    <w:rsid w:val="00C12769"/>
    <w:rsid w:val="00C226C7"/>
    <w:rsid w:val="00C25F09"/>
    <w:rsid w:val="00C27A82"/>
    <w:rsid w:val="00C31106"/>
    <w:rsid w:val="00C31F17"/>
    <w:rsid w:val="00C334E8"/>
    <w:rsid w:val="00C36110"/>
    <w:rsid w:val="00C429F2"/>
    <w:rsid w:val="00C471EC"/>
    <w:rsid w:val="00C54549"/>
    <w:rsid w:val="00C60819"/>
    <w:rsid w:val="00C641E4"/>
    <w:rsid w:val="00C6511E"/>
    <w:rsid w:val="00C71EF7"/>
    <w:rsid w:val="00C76C7F"/>
    <w:rsid w:val="00C76DA3"/>
    <w:rsid w:val="00C930CE"/>
    <w:rsid w:val="00CA0732"/>
    <w:rsid w:val="00CA1218"/>
    <w:rsid w:val="00CA1460"/>
    <w:rsid w:val="00CA2088"/>
    <w:rsid w:val="00CA24D3"/>
    <w:rsid w:val="00CA2E0A"/>
    <w:rsid w:val="00CA430E"/>
    <w:rsid w:val="00CB6017"/>
    <w:rsid w:val="00CB7B97"/>
    <w:rsid w:val="00CC031A"/>
    <w:rsid w:val="00CC071F"/>
    <w:rsid w:val="00CC0A56"/>
    <w:rsid w:val="00CC5668"/>
    <w:rsid w:val="00CD10A3"/>
    <w:rsid w:val="00CE3A32"/>
    <w:rsid w:val="00CF26DC"/>
    <w:rsid w:val="00CF62C9"/>
    <w:rsid w:val="00D253E3"/>
    <w:rsid w:val="00D26CA7"/>
    <w:rsid w:val="00D34CC1"/>
    <w:rsid w:val="00D417D2"/>
    <w:rsid w:val="00D57780"/>
    <w:rsid w:val="00D64400"/>
    <w:rsid w:val="00D879F6"/>
    <w:rsid w:val="00D87EDC"/>
    <w:rsid w:val="00DA50EF"/>
    <w:rsid w:val="00DB49BC"/>
    <w:rsid w:val="00DB4DA0"/>
    <w:rsid w:val="00DB586A"/>
    <w:rsid w:val="00DB7E37"/>
    <w:rsid w:val="00DD2627"/>
    <w:rsid w:val="00DE36E6"/>
    <w:rsid w:val="00E02889"/>
    <w:rsid w:val="00E11FC5"/>
    <w:rsid w:val="00E301FD"/>
    <w:rsid w:val="00E334CB"/>
    <w:rsid w:val="00E33886"/>
    <w:rsid w:val="00E517CF"/>
    <w:rsid w:val="00E607FE"/>
    <w:rsid w:val="00E655E4"/>
    <w:rsid w:val="00E74174"/>
    <w:rsid w:val="00E749C7"/>
    <w:rsid w:val="00E87329"/>
    <w:rsid w:val="00E9241B"/>
    <w:rsid w:val="00EA0711"/>
    <w:rsid w:val="00EA24EE"/>
    <w:rsid w:val="00EA630C"/>
    <w:rsid w:val="00EA7174"/>
    <w:rsid w:val="00EA7703"/>
    <w:rsid w:val="00EB6D28"/>
    <w:rsid w:val="00EC3B66"/>
    <w:rsid w:val="00EC4E2D"/>
    <w:rsid w:val="00EC5628"/>
    <w:rsid w:val="00EC6544"/>
    <w:rsid w:val="00EF48AD"/>
    <w:rsid w:val="00EF7FC2"/>
    <w:rsid w:val="00F00405"/>
    <w:rsid w:val="00F037C1"/>
    <w:rsid w:val="00F110B5"/>
    <w:rsid w:val="00F112E3"/>
    <w:rsid w:val="00F12ECC"/>
    <w:rsid w:val="00F20672"/>
    <w:rsid w:val="00F20DE1"/>
    <w:rsid w:val="00F27677"/>
    <w:rsid w:val="00F300C9"/>
    <w:rsid w:val="00F34353"/>
    <w:rsid w:val="00F457AF"/>
    <w:rsid w:val="00F60ACF"/>
    <w:rsid w:val="00F6212C"/>
    <w:rsid w:val="00F63652"/>
    <w:rsid w:val="00F6451F"/>
    <w:rsid w:val="00F67B49"/>
    <w:rsid w:val="00F71FB0"/>
    <w:rsid w:val="00F80BC5"/>
    <w:rsid w:val="00F94550"/>
    <w:rsid w:val="00F96291"/>
    <w:rsid w:val="00F979F3"/>
    <w:rsid w:val="00FA0324"/>
    <w:rsid w:val="00FA7AC9"/>
    <w:rsid w:val="00FB7C18"/>
    <w:rsid w:val="00FC16B4"/>
    <w:rsid w:val="00FC693E"/>
    <w:rsid w:val="00FE18ED"/>
    <w:rsid w:val="00FE3262"/>
    <w:rsid w:val="00FE5C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2071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2389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B06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06CA"/>
  </w:style>
  <w:style w:type="paragraph" w:styleId="Footer">
    <w:name w:val="footer"/>
    <w:basedOn w:val="Normal"/>
    <w:link w:val="FooterChar"/>
    <w:uiPriority w:val="99"/>
    <w:unhideWhenUsed/>
    <w:rsid w:val="007B06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06CA"/>
  </w:style>
  <w:style w:type="paragraph" w:styleId="ListParagraph">
    <w:name w:val="List Paragraph"/>
    <w:basedOn w:val="Normal"/>
    <w:link w:val="ListParagraphChar"/>
    <w:uiPriority w:val="34"/>
    <w:qFormat/>
    <w:rsid w:val="00C25F09"/>
    <w:pPr>
      <w:ind w:left="720"/>
      <w:contextualSpacing/>
    </w:pPr>
  </w:style>
  <w:style w:type="paragraph" w:styleId="BalloonText">
    <w:name w:val="Balloon Text"/>
    <w:basedOn w:val="Normal"/>
    <w:link w:val="BalloonTextChar"/>
    <w:uiPriority w:val="99"/>
    <w:semiHidden/>
    <w:unhideWhenUsed/>
    <w:rsid w:val="00D34CC1"/>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34CC1"/>
    <w:rPr>
      <w:rFonts w:ascii="Lucida Grande" w:hAnsi="Lucida Grande"/>
      <w:sz w:val="18"/>
      <w:szCs w:val="18"/>
    </w:rPr>
  </w:style>
  <w:style w:type="character" w:styleId="CommentReference">
    <w:name w:val="annotation reference"/>
    <w:basedOn w:val="DefaultParagraphFont"/>
    <w:uiPriority w:val="99"/>
    <w:semiHidden/>
    <w:unhideWhenUsed/>
    <w:rsid w:val="00D34CC1"/>
    <w:rPr>
      <w:sz w:val="18"/>
      <w:szCs w:val="18"/>
    </w:rPr>
  </w:style>
  <w:style w:type="paragraph" w:styleId="CommentText">
    <w:name w:val="annotation text"/>
    <w:basedOn w:val="Normal"/>
    <w:link w:val="CommentTextChar"/>
    <w:uiPriority w:val="99"/>
    <w:semiHidden/>
    <w:unhideWhenUsed/>
    <w:rsid w:val="00D34CC1"/>
    <w:pPr>
      <w:spacing w:line="240" w:lineRule="auto"/>
    </w:pPr>
    <w:rPr>
      <w:sz w:val="24"/>
      <w:szCs w:val="24"/>
    </w:rPr>
  </w:style>
  <w:style w:type="character" w:customStyle="1" w:styleId="CommentTextChar">
    <w:name w:val="Comment Text Char"/>
    <w:basedOn w:val="DefaultParagraphFont"/>
    <w:link w:val="CommentText"/>
    <w:uiPriority w:val="99"/>
    <w:semiHidden/>
    <w:rsid w:val="00D34CC1"/>
    <w:rPr>
      <w:sz w:val="24"/>
      <w:szCs w:val="24"/>
    </w:rPr>
  </w:style>
  <w:style w:type="paragraph" w:styleId="CommentSubject">
    <w:name w:val="annotation subject"/>
    <w:basedOn w:val="CommentText"/>
    <w:next w:val="CommentText"/>
    <w:link w:val="CommentSubjectChar"/>
    <w:uiPriority w:val="99"/>
    <w:semiHidden/>
    <w:unhideWhenUsed/>
    <w:rsid w:val="00D34CC1"/>
    <w:rPr>
      <w:b/>
      <w:bCs/>
      <w:sz w:val="20"/>
      <w:szCs w:val="20"/>
    </w:rPr>
  </w:style>
  <w:style w:type="character" w:customStyle="1" w:styleId="CommentSubjectChar">
    <w:name w:val="Comment Subject Char"/>
    <w:basedOn w:val="CommentTextChar"/>
    <w:link w:val="CommentSubject"/>
    <w:uiPriority w:val="99"/>
    <w:semiHidden/>
    <w:rsid w:val="00D34CC1"/>
    <w:rPr>
      <w:b/>
      <w:bCs/>
      <w:sz w:val="20"/>
      <w:szCs w:val="20"/>
    </w:rPr>
  </w:style>
  <w:style w:type="character" w:customStyle="1" w:styleId="apple-converted-space">
    <w:name w:val="apple-converted-space"/>
    <w:basedOn w:val="DefaultParagraphFont"/>
    <w:rsid w:val="001A104A"/>
  </w:style>
  <w:style w:type="paragraph" w:styleId="Revision">
    <w:name w:val="Revision"/>
    <w:hidden/>
    <w:uiPriority w:val="99"/>
    <w:semiHidden/>
    <w:rsid w:val="0026785D"/>
    <w:pPr>
      <w:spacing w:after="0" w:line="240" w:lineRule="auto"/>
    </w:pPr>
  </w:style>
  <w:style w:type="character" w:customStyle="1" w:styleId="gi">
    <w:name w:val="gi"/>
    <w:basedOn w:val="DefaultParagraphFont"/>
    <w:rsid w:val="00914015"/>
  </w:style>
  <w:style w:type="character" w:styleId="Hyperlink">
    <w:name w:val="Hyperlink"/>
    <w:basedOn w:val="DefaultParagraphFont"/>
    <w:uiPriority w:val="99"/>
    <w:unhideWhenUsed/>
    <w:rsid w:val="00914015"/>
    <w:rPr>
      <w:color w:val="0563C1" w:themeColor="hyperlink"/>
      <w:u w:val="single"/>
    </w:rPr>
  </w:style>
  <w:style w:type="character" w:customStyle="1" w:styleId="UnresolvedMention1">
    <w:name w:val="Unresolved Mention1"/>
    <w:basedOn w:val="DefaultParagraphFont"/>
    <w:uiPriority w:val="99"/>
    <w:semiHidden/>
    <w:unhideWhenUsed/>
    <w:rsid w:val="00914015"/>
    <w:rPr>
      <w:color w:val="605E5C"/>
      <w:shd w:val="clear" w:color="auto" w:fill="E1DFDD"/>
    </w:rPr>
  </w:style>
  <w:style w:type="paragraph" w:styleId="PlainText">
    <w:name w:val="Plain Text"/>
    <w:basedOn w:val="Normal"/>
    <w:link w:val="PlainTextChar"/>
    <w:uiPriority w:val="99"/>
    <w:semiHidden/>
    <w:unhideWhenUsed/>
    <w:rsid w:val="001A4414"/>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1A4414"/>
    <w:rPr>
      <w:rFonts w:ascii="Calibri" w:hAnsi="Calibri"/>
      <w:szCs w:val="21"/>
    </w:rPr>
  </w:style>
  <w:style w:type="character" w:customStyle="1" w:styleId="UnresolvedMention2">
    <w:name w:val="Unresolved Mention2"/>
    <w:basedOn w:val="DefaultParagraphFont"/>
    <w:uiPriority w:val="99"/>
    <w:semiHidden/>
    <w:unhideWhenUsed/>
    <w:rsid w:val="00F34353"/>
    <w:rPr>
      <w:color w:val="605E5C"/>
      <w:shd w:val="clear" w:color="auto" w:fill="E1DFDD"/>
    </w:rPr>
  </w:style>
  <w:style w:type="character" w:styleId="LineNumber">
    <w:name w:val="line number"/>
    <w:basedOn w:val="DefaultParagraphFont"/>
    <w:uiPriority w:val="99"/>
    <w:semiHidden/>
    <w:unhideWhenUsed/>
    <w:rsid w:val="00AC0F7D"/>
  </w:style>
  <w:style w:type="character" w:customStyle="1" w:styleId="ListParagraphChar">
    <w:name w:val="List Paragraph Char"/>
    <w:basedOn w:val="DefaultParagraphFont"/>
    <w:link w:val="ListParagraph"/>
    <w:uiPriority w:val="34"/>
    <w:rsid w:val="006238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945952">
      <w:bodyDiv w:val="1"/>
      <w:marLeft w:val="0"/>
      <w:marRight w:val="0"/>
      <w:marTop w:val="0"/>
      <w:marBottom w:val="0"/>
      <w:divBdr>
        <w:top w:val="none" w:sz="0" w:space="0" w:color="auto"/>
        <w:left w:val="none" w:sz="0" w:space="0" w:color="auto"/>
        <w:bottom w:val="none" w:sz="0" w:space="0" w:color="auto"/>
        <w:right w:val="none" w:sz="0" w:space="0" w:color="auto"/>
      </w:divBdr>
    </w:div>
    <w:div w:id="102699822">
      <w:bodyDiv w:val="1"/>
      <w:marLeft w:val="0"/>
      <w:marRight w:val="0"/>
      <w:marTop w:val="0"/>
      <w:marBottom w:val="0"/>
      <w:divBdr>
        <w:top w:val="none" w:sz="0" w:space="0" w:color="auto"/>
        <w:left w:val="none" w:sz="0" w:space="0" w:color="auto"/>
        <w:bottom w:val="none" w:sz="0" w:space="0" w:color="auto"/>
        <w:right w:val="none" w:sz="0" w:space="0" w:color="auto"/>
      </w:divBdr>
    </w:div>
    <w:div w:id="451748059">
      <w:bodyDiv w:val="1"/>
      <w:marLeft w:val="0"/>
      <w:marRight w:val="0"/>
      <w:marTop w:val="0"/>
      <w:marBottom w:val="0"/>
      <w:divBdr>
        <w:top w:val="none" w:sz="0" w:space="0" w:color="auto"/>
        <w:left w:val="none" w:sz="0" w:space="0" w:color="auto"/>
        <w:bottom w:val="none" w:sz="0" w:space="0" w:color="auto"/>
        <w:right w:val="none" w:sz="0" w:space="0" w:color="auto"/>
      </w:divBdr>
    </w:div>
    <w:div w:id="524445923">
      <w:bodyDiv w:val="1"/>
      <w:marLeft w:val="0"/>
      <w:marRight w:val="0"/>
      <w:marTop w:val="0"/>
      <w:marBottom w:val="0"/>
      <w:divBdr>
        <w:top w:val="none" w:sz="0" w:space="0" w:color="auto"/>
        <w:left w:val="none" w:sz="0" w:space="0" w:color="auto"/>
        <w:bottom w:val="none" w:sz="0" w:space="0" w:color="auto"/>
        <w:right w:val="none" w:sz="0" w:space="0" w:color="auto"/>
      </w:divBdr>
    </w:div>
    <w:div w:id="574322935">
      <w:bodyDiv w:val="1"/>
      <w:marLeft w:val="0"/>
      <w:marRight w:val="0"/>
      <w:marTop w:val="0"/>
      <w:marBottom w:val="0"/>
      <w:divBdr>
        <w:top w:val="none" w:sz="0" w:space="0" w:color="auto"/>
        <w:left w:val="none" w:sz="0" w:space="0" w:color="auto"/>
        <w:bottom w:val="none" w:sz="0" w:space="0" w:color="auto"/>
        <w:right w:val="none" w:sz="0" w:space="0" w:color="auto"/>
      </w:divBdr>
    </w:div>
    <w:div w:id="637536505">
      <w:bodyDiv w:val="1"/>
      <w:marLeft w:val="0"/>
      <w:marRight w:val="0"/>
      <w:marTop w:val="0"/>
      <w:marBottom w:val="0"/>
      <w:divBdr>
        <w:top w:val="none" w:sz="0" w:space="0" w:color="auto"/>
        <w:left w:val="none" w:sz="0" w:space="0" w:color="auto"/>
        <w:bottom w:val="none" w:sz="0" w:space="0" w:color="auto"/>
        <w:right w:val="none" w:sz="0" w:space="0" w:color="auto"/>
      </w:divBdr>
    </w:div>
    <w:div w:id="684671013">
      <w:bodyDiv w:val="1"/>
      <w:marLeft w:val="0"/>
      <w:marRight w:val="0"/>
      <w:marTop w:val="0"/>
      <w:marBottom w:val="0"/>
      <w:divBdr>
        <w:top w:val="none" w:sz="0" w:space="0" w:color="auto"/>
        <w:left w:val="none" w:sz="0" w:space="0" w:color="auto"/>
        <w:bottom w:val="none" w:sz="0" w:space="0" w:color="auto"/>
        <w:right w:val="none" w:sz="0" w:space="0" w:color="auto"/>
      </w:divBdr>
    </w:div>
    <w:div w:id="966205093">
      <w:bodyDiv w:val="1"/>
      <w:marLeft w:val="0"/>
      <w:marRight w:val="0"/>
      <w:marTop w:val="0"/>
      <w:marBottom w:val="0"/>
      <w:divBdr>
        <w:top w:val="none" w:sz="0" w:space="0" w:color="auto"/>
        <w:left w:val="none" w:sz="0" w:space="0" w:color="auto"/>
        <w:bottom w:val="none" w:sz="0" w:space="0" w:color="auto"/>
        <w:right w:val="none" w:sz="0" w:space="0" w:color="auto"/>
      </w:divBdr>
    </w:div>
    <w:div w:id="1035348756">
      <w:bodyDiv w:val="1"/>
      <w:marLeft w:val="0"/>
      <w:marRight w:val="0"/>
      <w:marTop w:val="0"/>
      <w:marBottom w:val="0"/>
      <w:divBdr>
        <w:top w:val="none" w:sz="0" w:space="0" w:color="auto"/>
        <w:left w:val="none" w:sz="0" w:space="0" w:color="auto"/>
        <w:bottom w:val="none" w:sz="0" w:space="0" w:color="auto"/>
        <w:right w:val="none" w:sz="0" w:space="0" w:color="auto"/>
      </w:divBdr>
    </w:div>
    <w:div w:id="1036781526">
      <w:bodyDiv w:val="1"/>
      <w:marLeft w:val="0"/>
      <w:marRight w:val="0"/>
      <w:marTop w:val="0"/>
      <w:marBottom w:val="0"/>
      <w:divBdr>
        <w:top w:val="none" w:sz="0" w:space="0" w:color="auto"/>
        <w:left w:val="none" w:sz="0" w:space="0" w:color="auto"/>
        <w:bottom w:val="none" w:sz="0" w:space="0" w:color="auto"/>
        <w:right w:val="none" w:sz="0" w:space="0" w:color="auto"/>
      </w:divBdr>
    </w:div>
    <w:div w:id="1201362126">
      <w:bodyDiv w:val="1"/>
      <w:marLeft w:val="0"/>
      <w:marRight w:val="0"/>
      <w:marTop w:val="0"/>
      <w:marBottom w:val="0"/>
      <w:divBdr>
        <w:top w:val="none" w:sz="0" w:space="0" w:color="auto"/>
        <w:left w:val="none" w:sz="0" w:space="0" w:color="auto"/>
        <w:bottom w:val="none" w:sz="0" w:space="0" w:color="auto"/>
        <w:right w:val="none" w:sz="0" w:space="0" w:color="auto"/>
      </w:divBdr>
    </w:div>
    <w:div w:id="1224365464">
      <w:bodyDiv w:val="1"/>
      <w:marLeft w:val="0"/>
      <w:marRight w:val="0"/>
      <w:marTop w:val="0"/>
      <w:marBottom w:val="0"/>
      <w:divBdr>
        <w:top w:val="none" w:sz="0" w:space="0" w:color="auto"/>
        <w:left w:val="none" w:sz="0" w:space="0" w:color="auto"/>
        <w:bottom w:val="none" w:sz="0" w:space="0" w:color="auto"/>
        <w:right w:val="none" w:sz="0" w:space="0" w:color="auto"/>
      </w:divBdr>
    </w:div>
    <w:div w:id="1284456222">
      <w:bodyDiv w:val="1"/>
      <w:marLeft w:val="0"/>
      <w:marRight w:val="0"/>
      <w:marTop w:val="0"/>
      <w:marBottom w:val="0"/>
      <w:divBdr>
        <w:top w:val="none" w:sz="0" w:space="0" w:color="auto"/>
        <w:left w:val="none" w:sz="0" w:space="0" w:color="auto"/>
        <w:bottom w:val="none" w:sz="0" w:space="0" w:color="auto"/>
        <w:right w:val="none" w:sz="0" w:space="0" w:color="auto"/>
      </w:divBdr>
    </w:div>
    <w:div w:id="1483810910">
      <w:bodyDiv w:val="1"/>
      <w:marLeft w:val="0"/>
      <w:marRight w:val="0"/>
      <w:marTop w:val="0"/>
      <w:marBottom w:val="0"/>
      <w:divBdr>
        <w:top w:val="none" w:sz="0" w:space="0" w:color="auto"/>
        <w:left w:val="none" w:sz="0" w:space="0" w:color="auto"/>
        <w:bottom w:val="none" w:sz="0" w:space="0" w:color="auto"/>
        <w:right w:val="none" w:sz="0" w:space="0" w:color="auto"/>
      </w:divBdr>
    </w:div>
    <w:div w:id="1661545728">
      <w:bodyDiv w:val="1"/>
      <w:marLeft w:val="0"/>
      <w:marRight w:val="0"/>
      <w:marTop w:val="0"/>
      <w:marBottom w:val="0"/>
      <w:divBdr>
        <w:top w:val="none" w:sz="0" w:space="0" w:color="auto"/>
        <w:left w:val="none" w:sz="0" w:space="0" w:color="auto"/>
        <w:bottom w:val="none" w:sz="0" w:space="0" w:color="auto"/>
        <w:right w:val="none" w:sz="0" w:space="0" w:color="auto"/>
      </w:divBdr>
    </w:div>
    <w:div w:id="1723214037">
      <w:bodyDiv w:val="1"/>
      <w:marLeft w:val="0"/>
      <w:marRight w:val="0"/>
      <w:marTop w:val="0"/>
      <w:marBottom w:val="0"/>
      <w:divBdr>
        <w:top w:val="none" w:sz="0" w:space="0" w:color="auto"/>
        <w:left w:val="none" w:sz="0" w:space="0" w:color="auto"/>
        <w:bottom w:val="none" w:sz="0" w:space="0" w:color="auto"/>
        <w:right w:val="none" w:sz="0" w:space="0" w:color="auto"/>
      </w:divBdr>
    </w:div>
    <w:div w:id="2130929535">
      <w:bodyDiv w:val="1"/>
      <w:marLeft w:val="0"/>
      <w:marRight w:val="0"/>
      <w:marTop w:val="0"/>
      <w:marBottom w:val="0"/>
      <w:divBdr>
        <w:top w:val="none" w:sz="0" w:space="0" w:color="auto"/>
        <w:left w:val="none" w:sz="0" w:space="0" w:color="auto"/>
        <w:bottom w:val="none" w:sz="0" w:space="0" w:color="auto"/>
        <w:right w:val="none" w:sz="0" w:space="0" w:color="auto"/>
      </w:divBdr>
      <w:divsChild>
        <w:div w:id="677542707">
          <w:marLeft w:val="-1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ikaustinlund@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B92B48-5B9E-4F4F-97C6-12F3A80F1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19885</Words>
  <Characters>113346</Characters>
  <Application>Microsoft Office Word</Application>
  <DocSecurity>0</DocSecurity>
  <Lines>944</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2019-01-02T15:11:00Z</dcterms:created>
  <dcterms:modified xsi:type="dcterms:W3CDTF">2019-01-02T15:28:00Z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23b80bc9-3c84-3a5e-8af6-6b07ccef46f5</vt:lpwstr>
  </property>
  <property fmtid="{D5CDD505-2E9C-101B-9397-08002B2CF9AE}" pid="24" name="Mendeley Citation Style_1">
    <vt:lpwstr>http://www.zotero.org/styles/nature</vt:lpwstr>
  </property>
</Properties>
</file>