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44651" w14:textId="77777777" w:rsidR="0040194F" w:rsidRPr="00F544CE" w:rsidRDefault="006305D7" w:rsidP="00F544CE">
      <w:pPr>
        <w:pStyle w:val="NormalWeb"/>
        <w:spacing w:before="0" w:beforeAutospacing="0" w:after="0" w:afterAutospacing="0"/>
        <w:rPr>
          <w:rFonts w:cs="Arial"/>
          <w:color w:val="auto"/>
        </w:rPr>
      </w:pPr>
      <w:r w:rsidRPr="00F544CE">
        <w:rPr>
          <w:rFonts w:cs="Arial"/>
          <w:b/>
          <w:bCs/>
        </w:rPr>
        <w:t>TITLE</w:t>
      </w:r>
      <w:r w:rsidRPr="00F544CE">
        <w:rPr>
          <w:rFonts w:cs="Arial"/>
          <w:b/>
          <w:bCs/>
          <w:color w:val="auto"/>
        </w:rPr>
        <w:t>:</w:t>
      </w:r>
      <w:r w:rsidRPr="00F544CE">
        <w:rPr>
          <w:rFonts w:cs="Arial"/>
          <w:color w:val="auto"/>
        </w:rPr>
        <w:t xml:space="preserve"> </w:t>
      </w:r>
    </w:p>
    <w:p w14:paraId="70982CEA" w14:textId="7EDA9E88" w:rsidR="00C46E5E" w:rsidRPr="00F544CE" w:rsidRDefault="00FF599F" w:rsidP="00F544CE">
      <w:pPr>
        <w:pStyle w:val="NormalWeb"/>
        <w:spacing w:before="0" w:beforeAutospacing="0" w:after="0" w:afterAutospacing="0"/>
        <w:rPr>
          <w:rFonts w:cs="Arial"/>
          <w:color w:val="auto"/>
        </w:rPr>
      </w:pPr>
      <w:r w:rsidRPr="00F544CE">
        <w:rPr>
          <w:rFonts w:cs="Arial"/>
          <w:color w:val="auto"/>
        </w:rPr>
        <w:t xml:space="preserve">Data </w:t>
      </w:r>
      <w:r w:rsidR="0040194F" w:rsidRPr="00F544CE">
        <w:rPr>
          <w:rFonts w:cs="Arial"/>
          <w:color w:val="auto"/>
        </w:rPr>
        <w:t>Acquisition and Analysis in Brainstem Evoked Response Audiometry in Mice</w:t>
      </w:r>
    </w:p>
    <w:p w14:paraId="37150906" w14:textId="6FD230BE" w:rsidR="006305D7" w:rsidRPr="00F544CE" w:rsidRDefault="006305D7" w:rsidP="00F544CE">
      <w:pPr>
        <w:rPr>
          <w:rFonts w:cs="Arial"/>
          <w:b/>
          <w:bCs/>
        </w:rPr>
      </w:pPr>
    </w:p>
    <w:p w14:paraId="6DA4E3AE" w14:textId="5618B262" w:rsidR="006B7260" w:rsidRPr="00F544CE" w:rsidRDefault="006B7260" w:rsidP="00F544CE">
      <w:pPr>
        <w:rPr>
          <w:rFonts w:cs="Arial"/>
          <w:b/>
          <w:bCs/>
        </w:rPr>
      </w:pPr>
      <w:r w:rsidRPr="00F544CE">
        <w:rPr>
          <w:rFonts w:cs="Arial"/>
          <w:b/>
          <w:bCs/>
        </w:rPr>
        <w:t>AUTHORS AND AFFILIATIONS:</w:t>
      </w:r>
    </w:p>
    <w:p w14:paraId="7DF5315C" w14:textId="4D1715A3" w:rsidR="006B7260" w:rsidRPr="00F544CE" w:rsidRDefault="00973B6F" w:rsidP="00F544CE">
      <w:pPr>
        <w:rPr>
          <w:rFonts w:cs="Arial"/>
          <w:bCs/>
        </w:rPr>
      </w:pPr>
      <w:r w:rsidRPr="00F544CE">
        <w:rPr>
          <w:rFonts w:cs="Arial"/>
          <w:bCs/>
          <w:color w:val="auto"/>
        </w:rPr>
        <w:t>Andreas Lundt</w:t>
      </w:r>
      <w:r w:rsidRPr="00F544CE">
        <w:rPr>
          <w:rFonts w:cs="Arial"/>
          <w:bCs/>
          <w:color w:val="auto"/>
          <w:vertAlign w:val="superscript"/>
        </w:rPr>
        <w:t>1</w:t>
      </w:r>
      <w:r w:rsidR="007936E8" w:rsidRPr="00F544CE">
        <w:rPr>
          <w:rFonts w:cs="Arial"/>
          <w:bCs/>
          <w:color w:val="auto"/>
          <w:vertAlign w:val="superscript"/>
        </w:rPr>
        <w:t>,2</w:t>
      </w:r>
      <w:r w:rsidRPr="00F544CE">
        <w:rPr>
          <w:rFonts w:cs="Arial"/>
          <w:bCs/>
          <w:color w:val="auto"/>
        </w:rPr>
        <w:t>, Julien Soos</w:t>
      </w:r>
      <w:r w:rsidRPr="00F544CE">
        <w:rPr>
          <w:rFonts w:cs="Arial"/>
          <w:bCs/>
          <w:color w:val="auto"/>
          <w:vertAlign w:val="superscript"/>
        </w:rPr>
        <w:t>1</w:t>
      </w:r>
      <w:r w:rsidRPr="00F544CE">
        <w:rPr>
          <w:rFonts w:cs="Arial"/>
          <w:bCs/>
          <w:color w:val="auto"/>
        </w:rPr>
        <w:t>, Christina Henseler</w:t>
      </w:r>
      <w:r w:rsidRPr="00F544CE">
        <w:rPr>
          <w:rFonts w:cs="Arial"/>
          <w:bCs/>
          <w:color w:val="auto"/>
          <w:vertAlign w:val="superscript"/>
        </w:rPr>
        <w:t>1</w:t>
      </w:r>
      <w:r w:rsidRPr="00F544CE">
        <w:rPr>
          <w:rFonts w:cs="Arial"/>
          <w:bCs/>
          <w:color w:val="auto"/>
        </w:rPr>
        <w:t>, Muhammad Imran Arshaad</w:t>
      </w:r>
      <w:r w:rsidRPr="00F544CE">
        <w:rPr>
          <w:rFonts w:cs="Arial"/>
          <w:bCs/>
          <w:color w:val="auto"/>
          <w:vertAlign w:val="superscript"/>
        </w:rPr>
        <w:t>1</w:t>
      </w:r>
      <w:r w:rsidRPr="00F544CE">
        <w:rPr>
          <w:rFonts w:cs="Arial"/>
          <w:bCs/>
          <w:color w:val="auto"/>
        </w:rPr>
        <w:t>, Ralf Müller</w:t>
      </w:r>
      <w:r w:rsidR="007936E8" w:rsidRPr="00F544CE">
        <w:rPr>
          <w:rFonts w:cs="Arial"/>
          <w:bCs/>
          <w:color w:val="auto"/>
          <w:vertAlign w:val="superscript"/>
        </w:rPr>
        <w:t>3</w:t>
      </w:r>
      <w:r w:rsidRPr="00F544CE">
        <w:rPr>
          <w:rFonts w:cs="Arial"/>
          <w:bCs/>
          <w:color w:val="auto"/>
        </w:rPr>
        <w:t>, Dan Ehninger</w:t>
      </w:r>
      <w:r w:rsidR="007936E8" w:rsidRPr="00F544CE">
        <w:rPr>
          <w:rFonts w:cs="Arial"/>
          <w:bCs/>
          <w:color w:val="auto"/>
          <w:vertAlign w:val="superscript"/>
        </w:rPr>
        <w:t>4</w:t>
      </w:r>
      <w:r w:rsidRPr="00F544CE">
        <w:rPr>
          <w:rFonts w:cs="Arial"/>
          <w:bCs/>
          <w:color w:val="auto"/>
        </w:rPr>
        <w:t>, Jürgen Hescheler</w:t>
      </w:r>
      <w:r w:rsidR="007936E8" w:rsidRPr="00F544CE">
        <w:rPr>
          <w:rFonts w:cs="Arial"/>
          <w:bCs/>
          <w:color w:val="auto"/>
          <w:vertAlign w:val="superscript"/>
        </w:rPr>
        <w:t>5</w:t>
      </w:r>
      <w:r w:rsidRPr="00F544CE">
        <w:rPr>
          <w:rFonts w:cs="Arial"/>
          <w:bCs/>
          <w:color w:val="auto"/>
        </w:rPr>
        <w:t xml:space="preserve">, </w:t>
      </w:r>
      <w:proofErr w:type="spellStart"/>
      <w:r w:rsidRPr="00F544CE">
        <w:rPr>
          <w:rFonts w:cs="Arial"/>
          <w:bCs/>
          <w:color w:val="auto"/>
        </w:rPr>
        <w:t>Agapios</w:t>
      </w:r>
      <w:proofErr w:type="spellEnd"/>
      <w:r w:rsidRPr="00F544CE">
        <w:rPr>
          <w:rFonts w:cs="Arial"/>
          <w:bCs/>
          <w:color w:val="auto"/>
        </w:rPr>
        <w:t xml:space="preserve"> Sachinidis</w:t>
      </w:r>
      <w:r w:rsidR="007936E8" w:rsidRPr="00F544CE">
        <w:rPr>
          <w:rFonts w:cs="Arial"/>
          <w:bCs/>
          <w:color w:val="auto"/>
          <w:vertAlign w:val="superscript"/>
        </w:rPr>
        <w:t>5</w:t>
      </w:r>
      <w:r w:rsidRPr="00F544CE">
        <w:rPr>
          <w:rFonts w:cs="Arial"/>
          <w:bCs/>
          <w:color w:val="auto"/>
        </w:rPr>
        <w:t>, Karl Broich</w:t>
      </w:r>
      <w:r w:rsidR="007936E8" w:rsidRPr="00F544CE">
        <w:rPr>
          <w:rFonts w:cs="Arial"/>
          <w:bCs/>
          <w:color w:val="auto"/>
          <w:vertAlign w:val="superscript"/>
        </w:rPr>
        <w:t>6</w:t>
      </w:r>
      <w:r w:rsidRPr="00F544CE">
        <w:rPr>
          <w:rFonts w:cs="Arial"/>
          <w:bCs/>
          <w:color w:val="auto"/>
        </w:rPr>
        <w:t>, Carola Wormuth</w:t>
      </w:r>
      <w:r w:rsidR="00FB47E8" w:rsidRPr="00F544CE">
        <w:rPr>
          <w:rFonts w:cs="Arial"/>
          <w:bCs/>
          <w:color w:val="auto"/>
          <w:vertAlign w:val="superscript"/>
        </w:rPr>
        <w:t>1</w:t>
      </w:r>
      <w:r w:rsidR="007936E8" w:rsidRPr="00F544CE">
        <w:rPr>
          <w:rFonts w:cs="Arial"/>
          <w:bCs/>
          <w:color w:val="auto"/>
          <w:vertAlign w:val="superscript"/>
        </w:rPr>
        <w:t>,7</w:t>
      </w:r>
      <w:r w:rsidRPr="00F544CE">
        <w:rPr>
          <w:rFonts w:cs="Arial"/>
          <w:bCs/>
          <w:color w:val="auto"/>
        </w:rPr>
        <w:t>,</w:t>
      </w:r>
      <w:r w:rsidR="007936E8" w:rsidRPr="00F544CE">
        <w:rPr>
          <w:rFonts w:cs="Arial"/>
          <w:bCs/>
          <w:color w:val="auto"/>
        </w:rPr>
        <w:t xml:space="preserve"> </w:t>
      </w:r>
      <w:r w:rsidRPr="00F544CE">
        <w:rPr>
          <w:rFonts w:cs="Arial"/>
          <w:bCs/>
          <w:color w:val="auto"/>
        </w:rPr>
        <w:t>Anna Papazoglou</w:t>
      </w:r>
      <w:r w:rsidR="00FB47E8" w:rsidRPr="00F544CE">
        <w:rPr>
          <w:rFonts w:cs="Arial"/>
          <w:bCs/>
          <w:color w:val="auto"/>
          <w:vertAlign w:val="superscript"/>
        </w:rPr>
        <w:t>1</w:t>
      </w:r>
      <w:r w:rsidRPr="00F544CE">
        <w:rPr>
          <w:rFonts w:cs="Arial"/>
          <w:bCs/>
          <w:color w:val="auto"/>
        </w:rPr>
        <w:t>, Marco Weiergräber</w:t>
      </w:r>
      <w:r w:rsidR="00FB47E8" w:rsidRPr="00F544CE">
        <w:rPr>
          <w:rFonts w:cs="Arial"/>
          <w:bCs/>
          <w:color w:val="auto"/>
          <w:vertAlign w:val="superscript"/>
        </w:rPr>
        <w:t>1</w:t>
      </w:r>
    </w:p>
    <w:p w14:paraId="6E6028D7" w14:textId="77777777" w:rsidR="00973B6F" w:rsidRPr="00F544CE" w:rsidRDefault="00973B6F" w:rsidP="00F544CE">
      <w:pPr>
        <w:rPr>
          <w:rFonts w:cs="Arial"/>
          <w:b/>
          <w:bCs/>
        </w:rPr>
      </w:pPr>
    </w:p>
    <w:p w14:paraId="6C125768" w14:textId="108ABAAA" w:rsidR="00973B6F" w:rsidRPr="00F544CE" w:rsidRDefault="00973B6F" w:rsidP="00F544CE">
      <w:pPr>
        <w:rPr>
          <w:rFonts w:cs="Arial"/>
          <w:bCs/>
          <w:color w:val="auto"/>
        </w:rPr>
      </w:pPr>
      <w:r w:rsidRPr="00F544CE">
        <w:rPr>
          <w:rFonts w:cs="Arial"/>
          <w:bCs/>
          <w:color w:val="auto"/>
          <w:vertAlign w:val="superscript"/>
        </w:rPr>
        <w:t>1</w:t>
      </w:r>
      <w:r w:rsidRPr="00F544CE">
        <w:rPr>
          <w:rFonts w:cs="Arial"/>
          <w:bCs/>
          <w:color w:val="auto"/>
        </w:rPr>
        <w:t>Experimental Neuropsychopharmacology, Federal Institute for Drugs and Medical Devices (</w:t>
      </w:r>
      <w:proofErr w:type="spellStart"/>
      <w:r w:rsidRPr="00F544CE">
        <w:rPr>
          <w:rFonts w:cs="Arial"/>
          <w:bCs/>
          <w:color w:val="auto"/>
        </w:rPr>
        <w:t>Bundesinstitut</w:t>
      </w:r>
      <w:proofErr w:type="spellEnd"/>
      <w:r w:rsidRPr="00F544CE">
        <w:rPr>
          <w:rFonts w:cs="Arial"/>
          <w:bCs/>
          <w:color w:val="auto"/>
        </w:rPr>
        <w:t xml:space="preserve"> </w:t>
      </w:r>
      <w:proofErr w:type="spellStart"/>
      <w:r w:rsidRPr="00F544CE">
        <w:rPr>
          <w:rFonts w:cs="Arial"/>
          <w:bCs/>
          <w:color w:val="auto"/>
        </w:rPr>
        <w:t>für</w:t>
      </w:r>
      <w:proofErr w:type="spellEnd"/>
      <w:r w:rsidRPr="00F544CE">
        <w:rPr>
          <w:rFonts w:cs="Arial"/>
          <w:bCs/>
          <w:color w:val="auto"/>
        </w:rPr>
        <w:t xml:space="preserve"> </w:t>
      </w:r>
      <w:proofErr w:type="spellStart"/>
      <w:r w:rsidRPr="00F544CE">
        <w:rPr>
          <w:rFonts w:cs="Arial"/>
          <w:bCs/>
          <w:color w:val="auto"/>
        </w:rPr>
        <w:t>Arzneimittel</w:t>
      </w:r>
      <w:proofErr w:type="spellEnd"/>
      <w:r w:rsidRPr="00F544CE">
        <w:rPr>
          <w:rFonts w:cs="Arial"/>
          <w:bCs/>
          <w:color w:val="auto"/>
        </w:rPr>
        <w:t xml:space="preserve"> und </w:t>
      </w:r>
      <w:proofErr w:type="spellStart"/>
      <w:r w:rsidRPr="00F544CE">
        <w:rPr>
          <w:rFonts w:cs="Arial"/>
          <w:bCs/>
          <w:color w:val="auto"/>
        </w:rPr>
        <w:t>Medizinprodukte</w:t>
      </w:r>
      <w:proofErr w:type="spellEnd"/>
      <w:r w:rsidRPr="00F544CE">
        <w:rPr>
          <w:rFonts w:cs="Arial"/>
          <w:bCs/>
          <w:color w:val="auto"/>
        </w:rPr>
        <w:t xml:space="preserve"> </w:t>
      </w:r>
      <w:r w:rsidR="007C6D93">
        <w:rPr>
          <w:rFonts w:cs="Arial"/>
          <w:bCs/>
          <w:color w:val="auto"/>
        </w:rPr>
        <w:t>[</w:t>
      </w:r>
      <w:proofErr w:type="spellStart"/>
      <w:r w:rsidRPr="00F544CE">
        <w:rPr>
          <w:rFonts w:cs="Arial"/>
          <w:bCs/>
          <w:color w:val="auto"/>
        </w:rPr>
        <w:t>BfArM</w:t>
      </w:r>
      <w:proofErr w:type="spellEnd"/>
      <w:r w:rsidR="007C6D93">
        <w:rPr>
          <w:rFonts w:cs="Arial"/>
          <w:bCs/>
          <w:color w:val="auto"/>
        </w:rPr>
        <w:t>]</w:t>
      </w:r>
      <w:r w:rsidRPr="00F544CE">
        <w:rPr>
          <w:rFonts w:cs="Arial"/>
          <w:bCs/>
          <w:color w:val="auto"/>
        </w:rPr>
        <w:t>), Bonn, Germany</w:t>
      </w:r>
    </w:p>
    <w:p w14:paraId="6AA64AB7" w14:textId="26720587" w:rsidR="00FB47E8" w:rsidRPr="00F544CE" w:rsidRDefault="007936E8" w:rsidP="00F544CE">
      <w:pPr>
        <w:rPr>
          <w:rFonts w:cs="Arial"/>
          <w:b/>
          <w:bCs/>
        </w:rPr>
      </w:pPr>
      <w:r w:rsidRPr="00F544CE">
        <w:rPr>
          <w:rFonts w:asciiTheme="minorHAnsi" w:hAnsiTheme="minorHAnsi" w:cs="Tahoma"/>
          <w:bCs/>
          <w:color w:val="auto"/>
          <w:vertAlign w:val="superscript"/>
        </w:rPr>
        <w:t>2</w:t>
      </w:r>
      <w:r w:rsidR="00FB47E8" w:rsidRPr="00F544CE">
        <w:rPr>
          <w:rFonts w:asciiTheme="minorHAnsi" w:hAnsiTheme="minorHAnsi" w:cs="Tahoma"/>
          <w:bCs/>
          <w:color w:val="auto"/>
        </w:rPr>
        <w:t xml:space="preserve">KBRwyle GmbH, </w:t>
      </w:r>
      <w:r w:rsidR="00FB47E8" w:rsidRPr="00F544CE">
        <w:rPr>
          <w:rFonts w:asciiTheme="minorHAnsi" w:hAnsiTheme="minorHAnsi" w:cs="Tahoma"/>
          <w:color w:val="auto"/>
        </w:rPr>
        <w:t xml:space="preserve">Linder </w:t>
      </w:r>
      <w:proofErr w:type="spellStart"/>
      <w:r w:rsidR="00FB47E8" w:rsidRPr="00F544CE">
        <w:rPr>
          <w:rFonts w:asciiTheme="minorHAnsi" w:hAnsiTheme="minorHAnsi" w:cs="Tahoma"/>
          <w:color w:val="auto"/>
        </w:rPr>
        <w:t>Höhe</w:t>
      </w:r>
      <w:proofErr w:type="spellEnd"/>
      <w:r w:rsidR="00FB47E8" w:rsidRPr="00F544CE">
        <w:rPr>
          <w:rFonts w:asciiTheme="minorHAnsi" w:hAnsiTheme="minorHAnsi" w:cs="Tahoma"/>
          <w:color w:val="auto"/>
        </w:rPr>
        <w:t>, Cologne</w:t>
      </w:r>
      <w:r w:rsidR="007C6D93">
        <w:rPr>
          <w:rFonts w:asciiTheme="minorHAnsi" w:hAnsiTheme="minorHAnsi" w:cs="Tahoma"/>
          <w:color w:val="auto"/>
        </w:rPr>
        <w:t>, Germany</w:t>
      </w:r>
    </w:p>
    <w:p w14:paraId="5E2CD31E" w14:textId="0D8083BC" w:rsidR="00973B6F" w:rsidRPr="00F544CE" w:rsidRDefault="007936E8" w:rsidP="00F544CE">
      <w:pPr>
        <w:rPr>
          <w:rFonts w:cs="Arial"/>
          <w:bCs/>
          <w:color w:val="auto"/>
        </w:rPr>
      </w:pPr>
      <w:r w:rsidRPr="00F544CE">
        <w:rPr>
          <w:rFonts w:cs="Arial"/>
          <w:bCs/>
          <w:color w:val="auto"/>
          <w:vertAlign w:val="superscript"/>
        </w:rPr>
        <w:t>3</w:t>
      </w:r>
      <w:r w:rsidR="00FB47E8" w:rsidRPr="00F544CE">
        <w:rPr>
          <w:rFonts w:cs="Arial"/>
          <w:bCs/>
          <w:color w:val="auto"/>
        </w:rPr>
        <w:t>Cognitive Neurophysiology, Department of Psychiatry and Psychotherapy, University of Cologne, Faculty of Medicine, Cologne, Germany</w:t>
      </w:r>
    </w:p>
    <w:p w14:paraId="4BC98382" w14:textId="6FF0769E" w:rsidR="00FB47E8" w:rsidRPr="00F544CE" w:rsidRDefault="007936E8" w:rsidP="00F544CE">
      <w:pPr>
        <w:rPr>
          <w:rFonts w:cs="Arial"/>
          <w:bCs/>
          <w:color w:val="auto"/>
        </w:rPr>
      </w:pPr>
      <w:r w:rsidRPr="00F544CE">
        <w:rPr>
          <w:rFonts w:cs="Arial"/>
          <w:bCs/>
          <w:vertAlign w:val="superscript"/>
        </w:rPr>
        <w:t>4</w:t>
      </w:r>
      <w:r w:rsidR="00FB47E8" w:rsidRPr="00F544CE">
        <w:rPr>
          <w:rFonts w:cs="Arial"/>
          <w:bCs/>
          <w:color w:val="auto"/>
        </w:rPr>
        <w:t>Molecular and Cellular Cognition, German Center for Neurodegenerative Diseases (</w:t>
      </w:r>
      <w:proofErr w:type="spellStart"/>
      <w:r w:rsidR="00FB47E8" w:rsidRPr="00F544CE">
        <w:rPr>
          <w:rFonts w:cs="Arial"/>
          <w:bCs/>
          <w:color w:val="auto"/>
        </w:rPr>
        <w:t>Deutsches</w:t>
      </w:r>
      <w:proofErr w:type="spellEnd"/>
      <w:r w:rsidR="00FB47E8" w:rsidRPr="00F544CE">
        <w:rPr>
          <w:rFonts w:cs="Arial"/>
          <w:bCs/>
          <w:color w:val="auto"/>
        </w:rPr>
        <w:t xml:space="preserve"> </w:t>
      </w:r>
      <w:proofErr w:type="spellStart"/>
      <w:r w:rsidR="00FB47E8" w:rsidRPr="00F544CE">
        <w:rPr>
          <w:rFonts w:cs="Arial"/>
          <w:bCs/>
          <w:color w:val="auto"/>
        </w:rPr>
        <w:t>Zentrum</w:t>
      </w:r>
      <w:proofErr w:type="spellEnd"/>
      <w:r w:rsidR="00FB47E8" w:rsidRPr="00F544CE">
        <w:rPr>
          <w:rFonts w:cs="Arial"/>
          <w:bCs/>
          <w:color w:val="auto"/>
        </w:rPr>
        <w:t xml:space="preserve"> </w:t>
      </w:r>
      <w:proofErr w:type="spellStart"/>
      <w:r w:rsidR="00FB47E8" w:rsidRPr="00F544CE">
        <w:rPr>
          <w:rFonts w:cs="Arial"/>
          <w:bCs/>
          <w:color w:val="auto"/>
        </w:rPr>
        <w:t>für</w:t>
      </w:r>
      <w:proofErr w:type="spellEnd"/>
      <w:r w:rsidR="00FB47E8" w:rsidRPr="00F544CE">
        <w:rPr>
          <w:rFonts w:cs="Arial"/>
          <w:bCs/>
          <w:color w:val="auto"/>
        </w:rPr>
        <w:t xml:space="preserve"> Neurodegenerative </w:t>
      </w:r>
      <w:proofErr w:type="spellStart"/>
      <w:r w:rsidR="00FB47E8" w:rsidRPr="00F544CE">
        <w:rPr>
          <w:rFonts w:cs="Arial"/>
          <w:bCs/>
          <w:color w:val="auto"/>
        </w:rPr>
        <w:t>Erkrankungen</w:t>
      </w:r>
      <w:proofErr w:type="spellEnd"/>
      <w:r w:rsidR="00FB47E8" w:rsidRPr="00F544CE">
        <w:rPr>
          <w:rFonts w:cs="Arial"/>
          <w:bCs/>
          <w:color w:val="auto"/>
        </w:rPr>
        <w:t xml:space="preserve"> </w:t>
      </w:r>
      <w:r w:rsidR="007C6D93">
        <w:rPr>
          <w:rFonts w:cs="Arial"/>
          <w:bCs/>
          <w:color w:val="auto"/>
        </w:rPr>
        <w:t>[</w:t>
      </w:r>
      <w:r w:rsidR="00FB47E8" w:rsidRPr="00F544CE">
        <w:rPr>
          <w:rFonts w:cs="Arial"/>
          <w:bCs/>
          <w:color w:val="auto"/>
        </w:rPr>
        <w:t>DZNE</w:t>
      </w:r>
      <w:r w:rsidR="007C6D93">
        <w:rPr>
          <w:rFonts w:cs="Arial"/>
          <w:bCs/>
          <w:color w:val="auto"/>
        </w:rPr>
        <w:t>]</w:t>
      </w:r>
      <w:r w:rsidR="00FB47E8" w:rsidRPr="00F544CE">
        <w:rPr>
          <w:rFonts w:cs="Arial"/>
          <w:bCs/>
          <w:color w:val="auto"/>
        </w:rPr>
        <w:t>), Bonn, Germany</w:t>
      </w:r>
    </w:p>
    <w:p w14:paraId="7F7E187B" w14:textId="591E1F9B" w:rsidR="00FB47E8" w:rsidRPr="00F544CE" w:rsidRDefault="007936E8" w:rsidP="00F544CE">
      <w:pPr>
        <w:rPr>
          <w:rFonts w:cs="Arial"/>
          <w:bCs/>
          <w:color w:val="auto"/>
        </w:rPr>
      </w:pPr>
      <w:r w:rsidRPr="00F544CE">
        <w:rPr>
          <w:rFonts w:cs="Arial"/>
          <w:bCs/>
          <w:color w:val="auto"/>
          <w:vertAlign w:val="superscript"/>
        </w:rPr>
        <w:t>5</w:t>
      </w:r>
      <w:r w:rsidR="00FB47E8" w:rsidRPr="00F544CE">
        <w:rPr>
          <w:rFonts w:cs="Arial"/>
          <w:bCs/>
          <w:color w:val="auto"/>
        </w:rPr>
        <w:t>Institute of Neurophysiology, University of Cologne, Faculty of Medicine, Cologne, Germany</w:t>
      </w:r>
    </w:p>
    <w:p w14:paraId="5D17701C" w14:textId="117858B2" w:rsidR="00FB47E8" w:rsidRPr="00F544CE" w:rsidRDefault="007936E8" w:rsidP="00F544CE">
      <w:pPr>
        <w:rPr>
          <w:rFonts w:cs="Arial"/>
          <w:bCs/>
          <w:color w:val="auto"/>
        </w:rPr>
      </w:pPr>
      <w:r w:rsidRPr="00F544CE">
        <w:rPr>
          <w:rFonts w:cs="Arial"/>
          <w:bCs/>
          <w:color w:val="auto"/>
          <w:vertAlign w:val="superscript"/>
        </w:rPr>
        <w:t>6</w:t>
      </w:r>
      <w:r w:rsidR="00FB47E8" w:rsidRPr="00F544CE">
        <w:rPr>
          <w:rFonts w:cs="Arial"/>
          <w:bCs/>
          <w:color w:val="auto"/>
        </w:rPr>
        <w:t>Federal Institute for Drugs and Medical Devices (</w:t>
      </w:r>
      <w:proofErr w:type="spellStart"/>
      <w:r w:rsidR="00FB47E8" w:rsidRPr="00F544CE">
        <w:rPr>
          <w:rFonts w:cs="Arial"/>
          <w:bCs/>
          <w:color w:val="auto"/>
        </w:rPr>
        <w:t>Bundesinstitut</w:t>
      </w:r>
      <w:proofErr w:type="spellEnd"/>
      <w:r w:rsidR="00FB47E8" w:rsidRPr="00F544CE">
        <w:rPr>
          <w:rFonts w:cs="Arial"/>
          <w:bCs/>
          <w:color w:val="auto"/>
        </w:rPr>
        <w:t xml:space="preserve"> </w:t>
      </w:r>
      <w:proofErr w:type="spellStart"/>
      <w:r w:rsidR="00FB47E8" w:rsidRPr="00F544CE">
        <w:rPr>
          <w:rFonts w:cs="Arial"/>
          <w:bCs/>
          <w:color w:val="auto"/>
        </w:rPr>
        <w:t>für</w:t>
      </w:r>
      <w:proofErr w:type="spellEnd"/>
      <w:r w:rsidR="00FB47E8" w:rsidRPr="00F544CE">
        <w:rPr>
          <w:rFonts w:cs="Arial"/>
          <w:bCs/>
          <w:color w:val="auto"/>
        </w:rPr>
        <w:t xml:space="preserve"> </w:t>
      </w:r>
      <w:proofErr w:type="spellStart"/>
      <w:r w:rsidR="00FB47E8" w:rsidRPr="00F544CE">
        <w:rPr>
          <w:rFonts w:cs="Arial"/>
          <w:bCs/>
          <w:color w:val="auto"/>
        </w:rPr>
        <w:t>Arzneimittel</w:t>
      </w:r>
      <w:proofErr w:type="spellEnd"/>
      <w:r w:rsidR="00FB47E8" w:rsidRPr="00F544CE">
        <w:rPr>
          <w:rFonts w:cs="Arial"/>
          <w:bCs/>
          <w:color w:val="auto"/>
        </w:rPr>
        <w:t xml:space="preserve"> und </w:t>
      </w:r>
      <w:proofErr w:type="spellStart"/>
      <w:r w:rsidR="00FB47E8" w:rsidRPr="00F544CE">
        <w:rPr>
          <w:rFonts w:cs="Arial"/>
          <w:bCs/>
          <w:color w:val="auto"/>
        </w:rPr>
        <w:t>Medizinprodukte</w:t>
      </w:r>
      <w:proofErr w:type="spellEnd"/>
      <w:r w:rsidR="00FB47E8" w:rsidRPr="00F544CE">
        <w:rPr>
          <w:rFonts w:cs="Arial"/>
          <w:bCs/>
          <w:color w:val="auto"/>
        </w:rPr>
        <w:t xml:space="preserve"> </w:t>
      </w:r>
      <w:r w:rsidR="007C6D93">
        <w:rPr>
          <w:rFonts w:cs="Arial"/>
          <w:bCs/>
          <w:color w:val="auto"/>
        </w:rPr>
        <w:t>[</w:t>
      </w:r>
      <w:proofErr w:type="spellStart"/>
      <w:r w:rsidR="00FB47E8" w:rsidRPr="00F544CE">
        <w:rPr>
          <w:rFonts w:cs="Arial"/>
          <w:bCs/>
          <w:color w:val="auto"/>
        </w:rPr>
        <w:t>BfArM</w:t>
      </w:r>
      <w:proofErr w:type="spellEnd"/>
      <w:r w:rsidR="007C6D93">
        <w:rPr>
          <w:rFonts w:cs="Arial"/>
          <w:bCs/>
          <w:color w:val="auto"/>
        </w:rPr>
        <w:t>]</w:t>
      </w:r>
      <w:r w:rsidR="00FB47E8" w:rsidRPr="00F544CE">
        <w:rPr>
          <w:rFonts w:cs="Arial"/>
          <w:bCs/>
          <w:color w:val="auto"/>
        </w:rPr>
        <w:t>), Bonn, Germany</w:t>
      </w:r>
    </w:p>
    <w:p w14:paraId="53118B19" w14:textId="47BF5265" w:rsidR="007936E8" w:rsidRPr="00F544CE" w:rsidRDefault="007936E8" w:rsidP="00F544CE">
      <w:pPr>
        <w:rPr>
          <w:rFonts w:cs="Arial"/>
          <w:bCs/>
          <w:color w:val="auto"/>
        </w:rPr>
      </w:pPr>
      <w:r w:rsidRPr="00F544CE">
        <w:rPr>
          <w:vertAlign w:val="superscript"/>
        </w:rPr>
        <w:t>7</w:t>
      </w:r>
      <w:r w:rsidRPr="00F544CE">
        <w:t xml:space="preserve">Thescon GmbH, </w:t>
      </w:r>
      <w:proofErr w:type="spellStart"/>
      <w:r w:rsidRPr="00F544CE">
        <w:t>Coesfeld</w:t>
      </w:r>
      <w:proofErr w:type="spellEnd"/>
      <w:r w:rsidRPr="00F544CE">
        <w:t>, Germany</w:t>
      </w:r>
    </w:p>
    <w:p w14:paraId="4D8ABF73" w14:textId="77777777" w:rsidR="00FB47E8" w:rsidRPr="00230DB7" w:rsidRDefault="00FB47E8" w:rsidP="00F544CE">
      <w:pPr>
        <w:rPr>
          <w:rFonts w:cs="Arial"/>
          <w:bCs/>
        </w:rPr>
      </w:pPr>
    </w:p>
    <w:p w14:paraId="43532A1D" w14:textId="78C39688" w:rsidR="00B110CD" w:rsidRPr="00230DB7" w:rsidRDefault="007936E8" w:rsidP="00F544CE">
      <w:pPr>
        <w:rPr>
          <w:rFonts w:cs="Arial"/>
          <w:bCs/>
        </w:rPr>
      </w:pPr>
      <w:r w:rsidRPr="00230DB7">
        <w:rPr>
          <w:rFonts w:cs="Arial"/>
          <w:bCs/>
        </w:rPr>
        <w:t xml:space="preserve">Email </w:t>
      </w:r>
      <w:r w:rsidR="007C6D93" w:rsidRPr="00230DB7">
        <w:rPr>
          <w:rFonts w:cs="Arial"/>
          <w:bCs/>
        </w:rPr>
        <w:t>addresses of co-authors</w:t>
      </w:r>
      <w:r w:rsidRPr="00230DB7">
        <w:rPr>
          <w:rFonts w:cs="Arial"/>
          <w:bCs/>
        </w:rPr>
        <w:t xml:space="preserve">: </w:t>
      </w:r>
    </w:p>
    <w:p w14:paraId="173C6B3B" w14:textId="19A97F4F" w:rsidR="00B110CD" w:rsidRPr="00F544CE" w:rsidRDefault="006B7260" w:rsidP="00F544CE">
      <w:pPr>
        <w:rPr>
          <w:rFonts w:ascii="Segoe UI Emoji" w:eastAsia="Segoe UI Emoji" w:hAnsi="Segoe UI Emoji" w:cs="Segoe UI Emoji"/>
          <w:bCs/>
          <w:color w:val="auto"/>
        </w:rPr>
      </w:pPr>
      <w:r w:rsidRPr="00F544CE">
        <w:rPr>
          <w:rFonts w:cs="Arial"/>
          <w:bCs/>
          <w:color w:val="auto"/>
        </w:rPr>
        <w:t>Andreas</w:t>
      </w:r>
      <w:r w:rsidR="00973B6F" w:rsidRPr="00F544CE">
        <w:rPr>
          <w:rFonts w:cs="Arial"/>
          <w:bCs/>
          <w:color w:val="auto"/>
        </w:rPr>
        <w:t xml:space="preserve"> </w:t>
      </w:r>
      <w:proofErr w:type="spellStart"/>
      <w:r w:rsidR="00973B6F" w:rsidRPr="00F544CE">
        <w:rPr>
          <w:rFonts w:cs="Arial"/>
          <w:bCs/>
          <w:color w:val="auto"/>
        </w:rPr>
        <w:t>Lundt</w:t>
      </w:r>
      <w:proofErr w:type="spellEnd"/>
      <w:r w:rsidR="007936E8" w:rsidRPr="00F544CE">
        <w:rPr>
          <w:rFonts w:cs="Arial"/>
          <w:bCs/>
          <w:color w:val="auto"/>
        </w:rPr>
        <w:t xml:space="preserve"> </w:t>
      </w:r>
      <w:r w:rsidR="007936E8" w:rsidRPr="00F544CE">
        <w:rPr>
          <w:rFonts w:cs="Arial"/>
          <w:bCs/>
          <w:color w:val="auto"/>
        </w:rPr>
        <w:tab/>
      </w:r>
      <w:r w:rsidR="007936E8" w:rsidRPr="00F544CE">
        <w:rPr>
          <w:rFonts w:cs="Arial"/>
          <w:bCs/>
          <w:color w:val="auto"/>
        </w:rPr>
        <w:tab/>
      </w:r>
      <w:r w:rsidR="007936E8" w:rsidRPr="00F544CE">
        <w:rPr>
          <w:rFonts w:cs="Arial"/>
          <w:bCs/>
          <w:color w:val="auto"/>
        </w:rPr>
        <w:tab/>
        <w:t>(</w:t>
      </w:r>
      <w:r w:rsidR="00626102" w:rsidRPr="00F544CE">
        <w:rPr>
          <w:rFonts w:cs="Arial"/>
          <w:bCs/>
          <w:color w:val="auto"/>
        </w:rPr>
        <w:t>Andreas.Lundt@bfarm.de</w:t>
      </w:r>
      <w:r w:rsidR="00B110CD" w:rsidRPr="00F544CE">
        <w:rPr>
          <w:rFonts w:ascii="Segoe UI Emoji" w:eastAsia="Segoe UI Emoji" w:hAnsi="Segoe UI Emoji" w:cs="Segoe UI Emoji"/>
          <w:bCs/>
          <w:color w:val="auto"/>
        </w:rPr>
        <w:t>)</w:t>
      </w:r>
    </w:p>
    <w:p w14:paraId="4D29B87E" w14:textId="0FA0CC15" w:rsidR="00B110CD" w:rsidRPr="00F544CE" w:rsidRDefault="00626102" w:rsidP="00F544CE">
      <w:pPr>
        <w:rPr>
          <w:rFonts w:cs="Arial"/>
          <w:bCs/>
          <w:color w:val="auto"/>
        </w:rPr>
      </w:pPr>
      <w:r w:rsidRPr="00F544CE">
        <w:rPr>
          <w:rFonts w:cs="Arial"/>
          <w:bCs/>
          <w:color w:val="auto"/>
        </w:rPr>
        <w:t>Julien</w:t>
      </w:r>
      <w:r w:rsidR="00B110CD" w:rsidRPr="00F544CE">
        <w:rPr>
          <w:rFonts w:cs="Arial"/>
          <w:bCs/>
          <w:color w:val="auto"/>
        </w:rPr>
        <w:t xml:space="preserve"> </w:t>
      </w:r>
      <w:proofErr w:type="spellStart"/>
      <w:r w:rsidR="00973B6F" w:rsidRPr="00F544CE">
        <w:rPr>
          <w:rFonts w:cs="Arial"/>
          <w:bCs/>
          <w:color w:val="auto"/>
        </w:rPr>
        <w:t>Soos</w:t>
      </w:r>
      <w:proofErr w:type="spellEnd"/>
      <w:r w:rsidR="007936E8" w:rsidRPr="00F544CE">
        <w:rPr>
          <w:rFonts w:cs="Arial"/>
          <w:bCs/>
          <w:color w:val="auto"/>
        </w:rPr>
        <w:tab/>
      </w:r>
      <w:r w:rsidR="007936E8" w:rsidRPr="00F544CE">
        <w:rPr>
          <w:rFonts w:cs="Arial"/>
          <w:bCs/>
          <w:color w:val="auto"/>
        </w:rPr>
        <w:tab/>
      </w:r>
      <w:r w:rsidR="007936E8" w:rsidRPr="00F544CE">
        <w:rPr>
          <w:rFonts w:cs="Arial"/>
          <w:bCs/>
          <w:color w:val="auto"/>
        </w:rPr>
        <w:tab/>
      </w:r>
      <w:r w:rsidR="007936E8" w:rsidRPr="00F544CE">
        <w:rPr>
          <w:rFonts w:cs="Arial"/>
          <w:bCs/>
          <w:color w:val="auto"/>
        </w:rPr>
        <w:tab/>
        <w:t>(</w:t>
      </w:r>
      <w:r w:rsidRPr="00F544CE">
        <w:rPr>
          <w:rFonts w:cs="Arial"/>
          <w:bCs/>
          <w:color w:val="auto"/>
        </w:rPr>
        <w:t>Julien.Soos@bfarm-research.de</w:t>
      </w:r>
      <w:r w:rsidR="00B110CD" w:rsidRPr="00F544CE">
        <w:rPr>
          <w:rFonts w:ascii="Segoe UI Emoji" w:eastAsia="Segoe UI Emoji" w:hAnsi="Segoe UI Emoji" w:cs="Segoe UI Emoji"/>
          <w:bCs/>
          <w:color w:val="auto"/>
        </w:rPr>
        <w:t>)</w:t>
      </w:r>
    </w:p>
    <w:p w14:paraId="75D9F155" w14:textId="22E00ABB" w:rsidR="00B110CD" w:rsidRPr="00F544CE" w:rsidRDefault="00626102" w:rsidP="00F544CE">
      <w:pPr>
        <w:rPr>
          <w:rFonts w:cs="Arial"/>
          <w:bCs/>
          <w:color w:val="auto"/>
        </w:rPr>
      </w:pPr>
      <w:r w:rsidRPr="00F544CE">
        <w:rPr>
          <w:rFonts w:cs="Arial"/>
          <w:bCs/>
          <w:color w:val="auto"/>
        </w:rPr>
        <w:t>Christina</w:t>
      </w:r>
      <w:r w:rsidR="00B110CD" w:rsidRPr="00F544CE">
        <w:rPr>
          <w:rFonts w:cs="Arial"/>
          <w:bCs/>
          <w:color w:val="auto"/>
        </w:rPr>
        <w:t xml:space="preserve"> </w:t>
      </w:r>
      <w:proofErr w:type="spellStart"/>
      <w:r w:rsidR="00973B6F" w:rsidRPr="00F544CE">
        <w:rPr>
          <w:rFonts w:cs="Arial"/>
          <w:bCs/>
          <w:color w:val="auto"/>
        </w:rPr>
        <w:t>Henseler</w:t>
      </w:r>
      <w:proofErr w:type="spellEnd"/>
      <w:r w:rsidR="007936E8" w:rsidRPr="00F544CE">
        <w:rPr>
          <w:rFonts w:cs="Arial"/>
          <w:bCs/>
          <w:color w:val="auto"/>
        </w:rPr>
        <w:tab/>
      </w:r>
      <w:r w:rsidR="007936E8" w:rsidRPr="00F544CE">
        <w:rPr>
          <w:rFonts w:cs="Arial"/>
          <w:bCs/>
          <w:color w:val="auto"/>
        </w:rPr>
        <w:tab/>
      </w:r>
      <w:r w:rsidR="007936E8" w:rsidRPr="00F544CE">
        <w:rPr>
          <w:rFonts w:cs="Arial"/>
          <w:bCs/>
          <w:color w:val="auto"/>
        </w:rPr>
        <w:tab/>
        <w:t>(</w:t>
      </w:r>
      <w:r w:rsidR="00B110CD" w:rsidRPr="00F544CE">
        <w:rPr>
          <w:rFonts w:cs="Arial"/>
          <w:bCs/>
          <w:color w:val="auto"/>
        </w:rPr>
        <w:t>Christina.Henseler@bfarm-research.de</w:t>
      </w:r>
      <w:r w:rsidR="00B110CD" w:rsidRPr="00F544CE">
        <w:rPr>
          <w:rFonts w:ascii="Segoe UI Emoji" w:eastAsia="Segoe UI Emoji" w:hAnsi="Segoe UI Emoji" w:cs="Segoe UI Emoji"/>
          <w:bCs/>
          <w:color w:val="auto"/>
        </w:rPr>
        <w:t>)</w:t>
      </w:r>
    </w:p>
    <w:p w14:paraId="36895C24" w14:textId="11E7379D" w:rsidR="00626102" w:rsidRPr="00F544CE" w:rsidRDefault="00626102" w:rsidP="00F544CE">
      <w:pPr>
        <w:rPr>
          <w:rFonts w:asciiTheme="minorHAnsi" w:hAnsiTheme="minorHAnsi" w:cs="Arial"/>
          <w:bCs/>
          <w:color w:val="auto"/>
        </w:rPr>
      </w:pPr>
      <w:r w:rsidRPr="00F544CE">
        <w:rPr>
          <w:rFonts w:cs="Arial"/>
          <w:bCs/>
          <w:color w:val="auto"/>
        </w:rPr>
        <w:t>Muhammad Imran</w:t>
      </w:r>
      <w:r w:rsidR="00973B6F" w:rsidRPr="00F544CE">
        <w:rPr>
          <w:rFonts w:cs="Arial"/>
          <w:bCs/>
          <w:color w:val="auto"/>
        </w:rPr>
        <w:t xml:space="preserve"> </w:t>
      </w:r>
      <w:proofErr w:type="spellStart"/>
      <w:r w:rsidR="00973B6F" w:rsidRPr="00F544CE">
        <w:rPr>
          <w:rFonts w:cs="Arial"/>
          <w:bCs/>
          <w:color w:val="auto"/>
        </w:rPr>
        <w:t>Arshaad</w:t>
      </w:r>
      <w:proofErr w:type="spellEnd"/>
      <w:r w:rsidR="007936E8" w:rsidRPr="00F544CE">
        <w:rPr>
          <w:rFonts w:cs="Arial"/>
          <w:bCs/>
          <w:color w:val="auto"/>
        </w:rPr>
        <w:tab/>
      </w:r>
      <w:r w:rsidR="007936E8" w:rsidRPr="00F544CE">
        <w:rPr>
          <w:rFonts w:cs="Arial"/>
          <w:bCs/>
          <w:color w:val="auto"/>
        </w:rPr>
        <w:tab/>
        <w:t>(</w:t>
      </w:r>
      <w:r w:rsidRPr="00F544CE">
        <w:rPr>
          <w:rStyle w:val="rwrro"/>
          <w:rFonts w:asciiTheme="minorHAnsi" w:hAnsiTheme="minorHAnsi" w:cs="Tahoma"/>
        </w:rPr>
        <w:t>Muhammad.Arshaad@bfarm-research.de</w:t>
      </w:r>
      <w:r w:rsidRPr="00F544CE">
        <w:rPr>
          <w:rFonts w:asciiTheme="minorHAnsi" w:hAnsiTheme="minorHAnsi" w:cs="Arial"/>
          <w:bCs/>
          <w:color w:val="auto"/>
        </w:rPr>
        <w:t>)</w:t>
      </w:r>
    </w:p>
    <w:p w14:paraId="373ED180" w14:textId="7D85888E" w:rsidR="005844E6" w:rsidRPr="00F544CE" w:rsidRDefault="005844E6" w:rsidP="00F544CE">
      <w:pPr>
        <w:rPr>
          <w:rFonts w:cs="Arial"/>
          <w:bCs/>
          <w:color w:val="auto"/>
        </w:rPr>
      </w:pPr>
      <w:r w:rsidRPr="00F544CE">
        <w:rPr>
          <w:rFonts w:cs="Arial"/>
          <w:bCs/>
          <w:color w:val="auto"/>
        </w:rPr>
        <w:t>Ralf</w:t>
      </w:r>
      <w:r w:rsidR="00973B6F" w:rsidRPr="00F544CE">
        <w:rPr>
          <w:rFonts w:cs="Arial"/>
          <w:bCs/>
          <w:color w:val="auto"/>
        </w:rPr>
        <w:t xml:space="preserve"> Müller</w:t>
      </w:r>
      <w:r w:rsidR="007936E8" w:rsidRPr="00F544CE">
        <w:rPr>
          <w:rFonts w:cs="Arial"/>
          <w:bCs/>
          <w:color w:val="auto"/>
        </w:rPr>
        <w:tab/>
      </w:r>
      <w:r w:rsidR="007936E8" w:rsidRPr="00F544CE">
        <w:rPr>
          <w:rFonts w:cs="Arial"/>
          <w:bCs/>
          <w:color w:val="auto"/>
        </w:rPr>
        <w:tab/>
      </w:r>
      <w:r w:rsidR="007936E8" w:rsidRPr="00F544CE">
        <w:rPr>
          <w:rFonts w:cs="Arial"/>
          <w:bCs/>
          <w:color w:val="auto"/>
        </w:rPr>
        <w:tab/>
      </w:r>
      <w:r w:rsidR="007936E8" w:rsidRPr="00F544CE">
        <w:rPr>
          <w:rFonts w:cs="Arial"/>
          <w:bCs/>
          <w:color w:val="auto"/>
        </w:rPr>
        <w:tab/>
        <w:t>(</w:t>
      </w:r>
      <w:r w:rsidR="00C46E5E" w:rsidRPr="00F544CE">
        <w:rPr>
          <w:rFonts w:cs="Arial"/>
          <w:bCs/>
          <w:color w:val="auto"/>
        </w:rPr>
        <w:t>ralf.mueller@uk-koeln.de</w:t>
      </w:r>
      <w:r w:rsidRPr="00F544CE">
        <w:rPr>
          <w:rFonts w:cs="Arial"/>
          <w:bCs/>
          <w:color w:val="auto"/>
        </w:rPr>
        <w:t>)</w:t>
      </w:r>
    </w:p>
    <w:p w14:paraId="182BE5B3" w14:textId="443643CF" w:rsidR="00B110CD" w:rsidRPr="00F544CE" w:rsidRDefault="00626102" w:rsidP="00F544CE">
      <w:pPr>
        <w:rPr>
          <w:rFonts w:cs="Arial"/>
          <w:bCs/>
          <w:color w:val="auto"/>
        </w:rPr>
      </w:pPr>
      <w:r w:rsidRPr="00F544CE">
        <w:rPr>
          <w:rFonts w:cs="Arial"/>
          <w:bCs/>
          <w:color w:val="auto"/>
        </w:rPr>
        <w:t>Dan</w:t>
      </w:r>
      <w:r w:rsidR="00973B6F" w:rsidRPr="00F544CE">
        <w:rPr>
          <w:rFonts w:cs="Arial"/>
          <w:bCs/>
          <w:color w:val="auto"/>
        </w:rPr>
        <w:t xml:space="preserve"> </w:t>
      </w:r>
      <w:proofErr w:type="spellStart"/>
      <w:r w:rsidR="00973B6F" w:rsidRPr="00F544CE">
        <w:rPr>
          <w:rFonts w:cs="Arial"/>
          <w:bCs/>
          <w:color w:val="auto"/>
        </w:rPr>
        <w:t>Ehninger</w:t>
      </w:r>
      <w:proofErr w:type="spellEnd"/>
      <w:r w:rsidR="007936E8" w:rsidRPr="00F544CE">
        <w:rPr>
          <w:rFonts w:cs="Arial"/>
          <w:bCs/>
          <w:color w:val="auto"/>
        </w:rPr>
        <w:tab/>
      </w:r>
      <w:r w:rsidR="007936E8" w:rsidRPr="00F544CE">
        <w:rPr>
          <w:rFonts w:cs="Arial"/>
          <w:bCs/>
          <w:color w:val="auto"/>
        </w:rPr>
        <w:tab/>
      </w:r>
      <w:r w:rsidR="007936E8" w:rsidRPr="00F544CE">
        <w:rPr>
          <w:rFonts w:cs="Arial"/>
          <w:bCs/>
          <w:color w:val="auto"/>
        </w:rPr>
        <w:tab/>
      </w:r>
      <w:r w:rsidR="007936E8" w:rsidRPr="00F544CE">
        <w:rPr>
          <w:rFonts w:cs="Arial"/>
          <w:bCs/>
          <w:color w:val="auto"/>
        </w:rPr>
        <w:tab/>
        <w:t>(</w:t>
      </w:r>
      <w:r w:rsidR="00B110CD" w:rsidRPr="00F544CE">
        <w:rPr>
          <w:rFonts w:cs="Arial"/>
          <w:bCs/>
          <w:color w:val="auto"/>
        </w:rPr>
        <w:t>dan.ehninger@dzne.de</w:t>
      </w:r>
      <w:r w:rsidR="00B110CD" w:rsidRPr="00F544CE">
        <w:rPr>
          <w:rFonts w:ascii="Segoe UI Emoji" w:eastAsia="Segoe UI Emoji" w:hAnsi="Segoe UI Emoji" w:cs="Segoe UI Emoji"/>
          <w:bCs/>
          <w:color w:val="auto"/>
        </w:rPr>
        <w:t>)</w:t>
      </w:r>
    </w:p>
    <w:p w14:paraId="6E11D1A5" w14:textId="32F57E24" w:rsidR="00C46E5E" w:rsidRPr="00F544CE" w:rsidRDefault="00C46E5E" w:rsidP="00F544CE">
      <w:pPr>
        <w:rPr>
          <w:rFonts w:cs="Arial"/>
          <w:bCs/>
          <w:color w:val="auto"/>
        </w:rPr>
      </w:pPr>
      <w:r w:rsidRPr="00F544CE">
        <w:rPr>
          <w:rFonts w:cs="Arial"/>
          <w:bCs/>
          <w:color w:val="auto"/>
        </w:rPr>
        <w:t>Jürgen</w:t>
      </w:r>
      <w:r w:rsidR="00973B6F" w:rsidRPr="00F544CE">
        <w:rPr>
          <w:rFonts w:cs="Arial"/>
          <w:bCs/>
          <w:color w:val="auto"/>
        </w:rPr>
        <w:t xml:space="preserve"> </w:t>
      </w:r>
      <w:proofErr w:type="spellStart"/>
      <w:r w:rsidR="00973B6F" w:rsidRPr="00F544CE">
        <w:rPr>
          <w:rFonts w:cs="Arial"/>
          <w:bCs/>
          <w:color w:val="auto"/>
        </w:rPr>
        <w:t>Hescheler</w:t>
      </w:r>
      <w:proofErr w:type="spellEnd"/>
      <w:r w:rsidR="007936E8" w:rsidRPr="00F544CE">
        <w:rPr>
          <w:rFonts w:cs="Arial"/>
          <w:bCs/>
          <w:color w:val="auto"/>
        </w:rPr>
        <w:tab/>
      </w:r>
      <w:r w:rsidR="007936E8" w:rsidRPr="00F544CE">
        <w:rPr>
          <w:rFonts w:cs="Arial"/>
          <w:bCs/>
          <w:color w:val="auto"/>
        </w:rPr>
        <w:tab/>
      </w:r>
      <w:r w:rsidR="007936E8" w:rsidRPr="00F544CE">
        <w:rPr>
          <w:rFonts w:cs="Arial"/>
          <w:bCs/>
          <w:color w:val="auto"/>
        </w:rPr>
        <w:tab/>
        <w:t>(</w:t>
      </w:r>
      <w:r w:rsidRPr="00F544CE">
        <w:rPr>
          <w:rFonts w:cs="Arial"/>
          <w:bCs/>
          <w:color w:val="auto"/>
        </w:rPr>
        <w:t>akp64@uni-koeln.de)</w:t>
      </w:r>
    </w:p>
    <w:p w14:paraId="5B3713AA" w14:textId="17620CA3" w:rsidR="001845D0" w:rsidRPr="00F544CE" w:rsidRDefault="00236861" w:rsidP="00F544CE">
      <w:pPr>
        <w:rPr>
          <w:rFonts w:cs="Arial"/>
          <w:bCs/>
          <w:color w:val="auto"/>
        </w:rPr>
      </w:pPr>
      <w:proofErr w:type="spellStart"/>
      <w:r w:rsidRPr="00F544CE">
        <w:rPr>
          <w:rFonts w:cs="Arial"/>
          <w:bCs/>
          <w:color w:val="auto"/>
        </w:rPr>
        <w:t>Agapios</w:t>
      </w:r>
      <w:proofErr w:type="spellEnd"/>
      <w:r w:rsidR="00973B6F" w:rsidRPr="00F544CE">
        <w:rPr>
          <w:rFonts w:cs="Arial"/>
          <w:bCs/>
          <w:color w:val="auto"/>
        </w:rPr>
        <w:t xml:space="preserve"> </w:t>
      </w:r>
      <w:proofErr w:type="spellStart"/>
      <w:r w:rsidR="00973B6F" w:rsidRPr="00F544CE">
        <w:rPr>
          <w:rFonts w:cs="Arial"/>
          <w:bCs/>
          <w:color w:val="auto"/>
        </w:rPr>
        <w:t>Sachinidis</w:t>
      </w:r>
      <w:proofErr w:type="spellEnd"/>
      <w:r w:rsidR="007936E8" w:rsidRPr="00F544CE">
        <w:rPr>
          <w:rFonts w:cs="Arial"/>
          <w:bCs/>
          <w:color w:val="auto"/>
        </w:rPr>
        <w:tab/>
      </w:r>
      <w:r w:rsidR="007936E8" w:rsidRPr="00F544CE">
        <w:rPr>
          <w:rFonts w:cs="Arial"/>
          <w:bCs/>
          <w:color w:val="auto"/>
        </w:rPr>
        <w:tab/>
      </w:r>
      <w:r w:rsidR="007936E8" w:rsidRPr="00F544CE">
        <w:rPr>
          <w:rFonts w:cs="Arial"/>
          <w:bCs/>
          <w:color w:val="auto"/>
        </w:rPr>
        <w:tab/>
        <w:t>(</w:t>
      </w:r>
      <w:r w:rsidR="001845D0" w:rsidRPr="00F544CE">
        <w:rPr>
          <w:rFonts w:cs="Arial"/>
          <w:bCs/>
          <w:color w:val="auto"/>
        </w:rPr>
        <w:t>a.sachinidis@uni-koeln.de)</w:t>
      </w:r>
    </w:p>
    <w:p w14:paraId="7109774B" w14:textId="67007977" w:rsidR="00B110CD" w:rsidRPr="00F544CE" w:rsidRDefault="00626102" w:rsidP="00F544CE">
      <w:pPr>
        <w:rPr>
          <w:rFonts w:cs="Arial"/>
          <w:bCs/>
          <w:color w:val="auto"/>
        </w:rPr>
      </w:pPr>
      <w:r w:rsidRPr="00F544CE">
        <w:rPr>
          <w:rFonts w:cs="Arial"/>
          <w:bCs/>
          <w:color w:val="auto"/>
        </w:rPr>
        <w:t>Karl</w:t>
      </w:r>
      <w:r w:rsidR="00973B6F" w:rsidRPr="00F544CE">
        <w:rPr>
          <w:rFonts w:cs="Arial"/>
          <w:bCs/>
          <w:color w:val="auto"/>
        </w:rPr>
        <w:t xml:space="preserve"> </w:t>
      </w:r>
      <w:proofErr w:type="spellStart"/>
      <w:r w:rsidR="00973B6F" w:rsidRPr="00F544CE">
        <w:rPr>
          <w:rFonts w:cs="Arial"/>
          <w:bCs/>
          <w:color w:val="auto"/>
        </w:rPr>
        <w:t>Broich</w:t>
      </w:r>
      <w:proofErr w:type="spellEnd"/>
      <w:r w:rsidR="007936E8" w:rsidRPr="00F544CE">
        <w:rPr>
          <w:rFonts w:cs="Arial"/>
          <w:bCs/>
          <w:color w:val="auto"/>
        </w:rPr>
        <w:tab/>
      </w:r>
      <w:r w:rsidR="007936E8" w:rsidRPr="00F544CE">
        <w:rPr>
          <w:rFonts w:cs="Arial"/>
          <w:bCs/>
          <w:color w:val="auto"/>
        </w:rPr>
        <w:tab/>
      </w:r>
      <w:r w:rsidR="007936E8" w:rsidRPr="00F544CE">
        <w:rPr>
          <w:rFonts w:cs="Arial"/>
          <w:bCs/>
          <w:color w:val="auto"/>
        </w:rPr>
        <w:tab/>
      </w:r>
      <w:r w:rsidR="007936E8" w:rsidRPr="00F544CE">
        <w:rPr>
          <w:rFonts w:cs="Arial"/>
          <w:bCs/>
          <w:color w:val="auto"/>
        </w:rPr>
        <w:tab/>
        <w:t>(</w:t>
      </w:r>
      <w:r w:rsidR="00B110CD" w:rsidRPr="00F544CE">
        <w:rPr>
          <w:rFonts w:cs="Arial"/>
          <w:bCs/>
          <w:color w:val="auto"/>
        </w:rPr>
        <w:t>Karl.Broich@bfarm.de</w:t>
      </w:r>
      <w:r w:rsidR="00B110CD" w:rsidRPr="00F544CE">
        <w:rPr>
          <w:rFonts w:ascii="Segoe UI Emoji" w:eastAsia="Segoe UI Emoji" w:hAnsi="Segoe UI Emoji" w:cs="Segoe UI Emoji"/>
          <w:bCs/>
          <w:color w:val="auto"/>
        </w:rPr>
        <w:t>)</w:t>
      </w:r>
    </w:p>
    <w:p w14:paraId="30060F18" w14:textId="37E4E67F" w:rsidR="00B110CD" w:rsidRPr="00F544CE" w:rsidRDefault="00626102" w:rsidP="00F544CE">
      <w:pPr>
        <w:rPr>
          <w:rFonts w:cs="Arial"/>
          <w:bCs/>
          <w:color w:val="auto"/>
        </w:rPr>
      </w:pPr>
      <w:r w:rsidRPr="00F544CE">
        <w:rPr>
          <w:rFonts w:cs="Arial"/>
          <w:bCs/>
          <w:color w:val="auto"/>
        </w:rPr>
        <w:t>Carola</w:t>
      </w:r>
      <w:r w:rsidR="00973B6F" w:rsidRPr="00F544CE">
        <w:rPr>
          <w:rFonts w:cs="Arial"/>
          <w:bCs/>
          <w:color w:val="auto"/>
        </w:rPr>
        <w:t xml:space="preserve"> </w:t>
      </w:r>
      <w:proofErr w:type="spellStart"/>
      <w:r w:rsidR="00973B6F" w:rsidRPr="00F544CE">
        <w:rPr>
          <w:rFonts w:cs="Arial"/>
          <w:bCs/>
          <w:color w:val="auto"/>
        </w:rPr>
        <w:t>Wormuth</w:t>
      </w:r>
      <w:proofErr w:type="spellEnd"/>
      <w:r w:rsidR="00B110CD" w:rsidRPr="00F544CE">
        <w:rPr>
          <w:rFonts w:cs="Arial"/>
          <w:bCs/>
          <w:color w:val="auto"/>
        </w:rPr>
        <w:t xml:space="preserve"> </w:t>
      </w:r>
      <w:r w:rsidR="007936E8" w:rsidRPr="00F544CE">
        <w:rPr>
          <w:rFonts w:cs="Arial"/>
          <w:bCs/>
          <w:color w:val="auto"/>
        </w:rPr>
        <w:tab/>
      </w:r>
      <w:r w:rsidR="007936E8" w:rsidRPr="00F544CE">
        <w:rPr>
          <w:rFonts w:cs="Arial"/>
          <w:bCs/>
          <w:color w:val="auto"/>
        </w:rPr>
        <w:tab/>
      </w:r>
      <w:r w:rsidR="007936E8" w:rsidRPr="00F544CE">
        <w:rPr>
          <w:rFonts w:cs="Arial"/>
          <w:bCs/>
          <w:color w:val="auto"/>
        </w:rPr>
        <w:tab/>
        <w:t>(</w:t>
      </w:r>
      <w:r w:rsidR="00D620D3" w:rsidRPr="00F544CE">
        <w:rPr>
          <w:rStyle w:val="rwro2"/>
          <w:rFonts w:cs="Tahoma"/>
          <w:color w:val="auto"/>
        </w:rPr>
        <w:t>carola.wormuth@googlemail.com</w:t>
      </w:r>
      <w:r w:rsidR="00B110CD" w:rsidRPr="00F544CE">
        <w:rPr>
          <w:rFonts w:ascii="Segoe UI Emoji" w:eastAsia="Segoe UI Emoji" w:hAnsi="Segoe UI Emoji" w:cs="Segoe UI Emoji"/>
          <w:bCs/>
          <w:color w:val="auto"/>
        </w:rPr>
        <w:t>)</w:t>
      </w:r>
    </w:p>
    <w:p w14:paraId="41993D14" w14:textId="2E6FC2E8" w:rsidR="00B110CD" w:rsidRPr="00F544CE" w:rsidRDefault="00C87E45" w:rsidP="00F544CE">
      <w:pPr>
        <w:rPr>
          <w:rFonts w:cs="Arial"/>
          <w:bCs/>
          <w:color w:val="auto"/>
        </w:rPr>
      </w:pPr>
      <w:r w:rsidRPr="00F544CE">
        <w:rPr>
          <w:rFonts w:cs="Arial"/>
          <w:bCs/>
          <w:color w:val="auto"/>
        </w:rPr>
        <w:t>Anna</w:t>
      </w:r>
      <w:r w:rsidR="00973B6F" w:rsidRPr="00F544CE">
        <w:rPr>
          <w:rFonts w:cs="Arial"/>
          <w:bCs/>
          <w:color w:val="auto"/>
        </w:rPr>
        <w:t xml:space="preserve"> </w:t>
      </w:r>
      <w:proofErr w:type="spellStart"/>
      <w:r w:rsidR="00973B6F" w:rsidRPr="00F544CE">
        <w:rPr>
          <w:rFonts w:cs="Arial"/>
          <w:bCs/>
          <w:color w:val="auto"/>
        </w:rPr>
        <w:t>Papazoglou</w:t>
      </w:r>
      <w:proofErr w:type="spellEnd"/>
      <w:r w:rsidR="00B110CD" w:rsidRPr="00F544CE">
        <w:rPr>
          <w:rFonts w:cs="Arial"/>
          <w:bCs/>
          <w:color w:val="auto"/>
        </w:rPr>
        <w:t xml:space="preserve"> </w:t>
      </w:r>
      <w:r w:rsidR="007936E8" w:rsidRPr="00F544CE">
        <w:rPr>
          <w:rFonts w:cs="Arial"/>
          <w:bCs/>
          <w:color w:val="auto"/>
        </w:rPr>
        <w:tab/>
      </w:r>
      <w:r w:rsidR="007936E8" w:rsidRPr="00F544CE">
        <w:rPr>
          <w:rFonts w:cs="Arial"/>
          <w:bCs/>
          <w:color w:val="auto"/>
        </w:rPr>
        <w:tab/>
      </w:r>
      <w:r w:rsidR="007936E8" w:rsidRPr="00F544CE">
        <w:rPr>
          <w:rFonts w:cs="Arial"/>
          <w:bCs/>
          <w:color w:val="auto"/>
        </w:rPr>
        <w:tab/>
        <w:t>(</w:t>
      </w:r>
      <w:r w:rsidR="00A13DB4" w:rsidRPr="00F544CE">
        <w:rPr>
          <w:rFonts w:cs="Arial"/>
          <w:bCs/>
          <w:color w:val="auto"/>
        </w:rPr>
        <w:t>Anna.Papazoglou@bfarm-research.de</w:t>
      </w:r>
      <w:r w:rsidR="00B110CD" w:rsidRPr="00F544CE">
        <w:rPr>
          <w:rFonts w:ascii="Segoe UI Emoji" w:eastAsia="Segoe UI Emoji" w:hAnsi="Segoe UI Emoji" w:cs="Segoe UI Emoji"/>
          <w:bCs/>
          <w:color w:val="auto"/>
        </w:rPr>
        <w:t>)</w:t>
      </w:r>
    </w:p>
    <w:p w14:paraId="0CDE7FE5" w14:textId="4EDD3AEC" w:rsidR="005844E6" w:rsidRPr="00F544CE" w:rsidRDefault="005844E6" w:rsidP="00F544CE">
      <w:pPr>
        <w:rPr>
          <w:rFonts w:cs="Arial"/>
          <w:bCs/>
          <w:color w:val="auto"/>
        </w:rPr>
      </w:pPr>
    </w:p>
    <w:p w14:paraId="4073B5A2" w14:textId="29FB5B0F" w:rsidR="00190564" w:rsidRPr="00D63A77" w:rsidRDefault="00483143" w:rsidP="00F544CE">
      <w:pPr>
        <w:pStyle w:val="NormalWeb"/>
        <w:spacing w:before="0" w:beforeAutospacing="0" w:after="0" w:afterAutospacing="0"/>
        <w:rPr>
          <w:rFonts w:cs="Arial"/>
        </w:rPr>
      </w:pPr>
      <w:r w:rsidRPr="00230DB7">
        <w:rPr>
          <w:rFonts w:cs="Arial"/>
          <w:bCs/>
        </w:rPr>
        <w:t>Corresponding author’s email address:</w:t>
      </w:r>
    </w:p>
    <w:p w14:paraId="33159935" w14:textId="12DE5D7C" w:rsidR="00B01A8E" w:rsidRPr="00F544CE" w:rsidRDefault="00190564" w:rsidP="00F544CE">
      <w:pPr>
        <w:pStyle w:val="NormalWeb"/>
        <w:spacing w:before="0" w:beforeAutospacing="0" w:after="0" w:afterAutospacing="0"/>
        <w:rPr>
          <w:rFonts w:cs="Arial"/>
          <w:color w:val="auto"/>
        </w:rPr>
      </w:pPr>
      <w:r w:rsidRPr="00F544CE">
        <w:rPr>
          <w:rFonts w:cs="Arial"/>
          <w:color w:val="auto"/>
        </w:rPr>
        <w:t xml:space="preserve">Marco </w:t>
      </w:r>
      <w:proofErr w:type="spellStart"/>
      <w:r w:rsidRPr="00F544CE">
        <w:rPr>
          <w:rFonts w:cs="Arial"/>
          <w:color w:val="auto"/>
        </w:rPr>
        <w:t>Weiergräber</w:t>
      </w:r>
      <w:proofErr w:type="spellEnd"/>
      <w:r w:rsidRPr="00F544CE">
        <w:rPr>
          <w:rFonts w:cs="Arial"/>
          <w:color w:val="auto"/>
        </w:rPr>
        <w:t xml:space="preserve"> </w:t>
      </w:r>
      <w:r w:rsidR="00483143" w:rsidRPr="00F544CE">
        <w:rPr>
          <w:rFonts w:cs="Arial"/>
          <w:color w:val="auto"/>
        </w:rPr>
        <w:tab/>
      </w:r>
      <w:r w:rsidR="007936E8" w:rsidRPr="00F544CE">
        <w:rPr>
          <w:rFonts w:cs="Arial"/>
          <w:color w:val="auto"/>
        </w:rPr>
        <w:tab/>
      </w:r>
      <w:r w:rsidR="007936E8" w:rsidRPr="00F544CE">
        <w:rPr>
          <w:rFonts w:cs="Arial"/>
          <w:color w:val="auto"/>
        </w:rPr>
        <w:tab/>
      </w:r>
      <w:r w:rsidR="00483143" w:rsidRPr="00F544CE">
        <w:rPr>
          <w:rFonts w:cs="Arial"/>
          <w:color w:val="auto"/>
        </w:rPr>
        <w:t>(</w:t>
      </w:r>
      <w:r w:rsidR="00B01A8E" w:rsidRPr="00F544CE">
        <w:rPr>
          <w:rFonts w:cs="Arial"/>
          <w:color w:val="auto"/>
        </w:rPr>
        <w:t>Marco.Weiergraeber@bfarm.de</w:t>
      </w:r>
      <w:r w:rsidR="00483143" w:rsidRPr="00F544CE">
        <w:rPr>
          <w:rFonts w:cs="Arial"/>
          <w:color w:val="auto"/>
        </w:rPr>
        <w:t>)</w:t>
      </w:r>
    </w:p>
    <w:p w14:paraId="5FCA5F51" w14:textId="77777777" w:rsidR="006305D7" w:rsidRPr="00F544CE" w:rsidRDefault="006305D7" w:rsidP="00F544CE">
      <w:pPr>
        <w:pStyle w:val="NormalWeb"/>
        <w:spacing w:before="0" w:beforeAutospacing="0" w:after="0" w:afterAutospacing="0"/>
        <w:rPr>
          <w:rFonts w:cs="Arial"/>
          <w:b/>
          <w:bCs/>
        </w:rPr>
      </w:pPr>
    </w:p>
    <w:p w14:paraId="6ED747C3" w14:textId="77777777" w:rsidR="00D63F2D" w:rsidRPr="00F544CE" w:rsidRDefault="006305D7" w:rsidP="00F544CE">
      <w:pPr>
        <w:pStyle w:val="NormalWeb"/>
        <w:spacing w:before="0" w:beforeAutospacing="0" w:after="0" w:afterAutospacing="0"/>
        <w:rPr>
          <w:rFonts w:cs="Arial"/>
          <w:color w:val="auto"/>
        </w:rPr>
      </w:pPr>
      <w:r w:rsidRPr="00F544CE">
        <w:rPr>
          <w:rFonts w:cs="Arial"/>
          <w:b/>
          <w:bCs/>
        </w:rPr>
        <w:t>KEYWORDS:</w:t>
      </w:r>
      <w:r w:rsidRPr="00F544CE">
        <w:rPr>
          <w:rFonts w:cs="Arial"/>
        </w:rPr>
        <w:t xml:space="preserve"> </w:t>
      </w:r>
    </w:p>
    <w:p w14:paraId="2C8694BE" w14:textId="7CEC99A3" w:rsidR="00D63F2D" w:rsidRPr="00F544CE" w:rsidRDefault="00DB6736" w:rsidP="00F544CE">
      <w:pPr>
        <w:pStyle w:val="NormalWeb"/>
        <w:spacing w:before="0" w:beforeAutospacing="0" w:after="0" w:afterAutospacing="0"/>
        <w:rPr>
          <w:rFonts w:cs="Arial"/>
          <w:color w:val="auto"/>
        </w:rPr>
      </w:pPr>
      <w:r w:rsidRPr="00F544CE">
        <w:rPr>
          <w:rFonts w:cs="Arial"/>
          <w:color w:val="auto"/>
        </w:rPr>
        <w:t xml:space="preserve">amplitude, </w:t>
      </w:r>
      <w:r w:rsidR="00CB138E" w:rsidRPr="00F544CE">
        <w:rPr>
          <w:rFonts w:cs="Arial"/>
          <w:color w:val="auto"/>
        </w:rPr>
        <w:t xml:space="preserve">auditory system, </w:t>
      </w:r>
      <w:r w:rsidR="00C727F3" w:rsidRPr="00F544CE">
        <w:rPr>
          <w:rFonts w:cs="Arial"/>
          <w:color w:val="auto"/>
        </w:rPr>
        <w:t xml:space="preserve">averaging, </w:t>
      </w:r>
      <w:r w:rsidR="00EB3C54" w:rsidRPr="00F544CE">
        <w:rPr>
          <w:rFonts w:cs="Arial"/>
          <w:color w:val="auto"/>
        </w:rPr>
        <w:t xml:space="preserve">binaural, </w:t>
      </w:r>
      <w:r w:rsidR="00D63F2D" w:rsidRPr="00F544CE">
        <w:rPr>
          <w:rFonts w:cs="Arial"/>
          <w:color w:val="auto"/>
        </w:rPr>
        <w:t xml:space="preserve">brainstem, </w:t>
      </w:r>
      <w:r w:rsidR="00C727F3" w:rsidRPr="00F544CE">
        <w:rPr>
          <w:rFonts w:cs="Arial"/>
          <w:color w:val="auto"/>
        </w:rPr>
        <w:t xml:space="preserve">click, hearing threshold, </w:t>
      </w:r>
      <w:r w:rsidRPr="00F544CE">
        <w:rPr>
          <w:rFonts w:cs="Arial"/>
          <w:color w:val="auto"/>
        </w:rPr>
        <w:t xml:space="preserve">latency, </w:t>
      </w:r>
      <w:r w:rsidR="00C727F3" w:rsidRPr="00F544CE">
        <w:rPr>
          <w:rFonts w:cs="Arial"/>
          <w:color w:val="auto"/>
        </w:rPr>
        <w:t>monaural, systemic neurophysiology</w:t>
      </w:r>
      <w:r w:rsidRPr="00F544CE">
        <w:rPr>
          <w:rFonts w:cs="Arial"/>
          <w:color w:val="auto"/>
        </w:rPr>
        <w:t xml:space="preserve">, </w:t>
      </w:r>
      <w:r w:rsidR="00C727F3" w:rsidRPr="00F544CE">
        <w:rPr>
          <w:rFonts w:cs="Arial"/>
          <w:color w:val="auto"/>
        </w:rPr>
        <w:t xml:space="preserve">tone burst, </w:t>
      </w:r>
      <w:r w:rsidRPr="00F544CE">
        <w:rPr>
          <w:rFonts w:cs="Arial"/>
          <w:color w:val="auto"/>
        </w:rPr>
        <w:t>wavelet</w:t>
      </w:r>
    </w:p>
    <w:p w14:paraId="1CB4E390" w14:textId="77777777" w:rsidR="006305D7" w:rsidRPr="00F544CE" w:rsidRDefault="006305D7" w:rsidP="00F544CE">
      <w:pPr>
        <w:pStyle w:val="NormalWeb"/>
        <w:spacing w:before="0" w:beforeAutospacing="0" w:after="0" w:afterAutospacing="0"/>
        <w:rPr>
          <w:rFonts w:cs="Arial"/>
        </w:rPr>
      </w:pPr>
    </w:p>
    <w:p w14:paraId="21B2DCC5" w14:textId="09A197D1" w:rsidR="00D63F2D" w:rsidRPr="00F544CE" w:rsidRDefault="007C6D93" w:rsidP="00F544CE">
      <w:pPr>
        <w:rPr>
          <w:rFonts w:cs="Arial"/>
        </w:rPr>
      </w:pPr>
      <w:r>
        <w:rPr>
          <w:rFonts w:cs="Arial"/>
          <w:b/>
          <w:bCs/>
        </w:rPr>
        <w:t>SUMMARY</w:t>
      </w:r>
      <w:r w:rsidR="006305D7" w:rsidRPr="00F544CE">
        <w:rPr>
          <w:rFonts w:cs="Arial"/>
          <w:b/>
          <w:bCs/>
        </w:rPr>
        <w:t>:</w:t>
      </w:r>
    </w:p>
    <w:p w14:paraId="650BF947" w14:textId="2EE226FC" w:rsidR="00D63F2D" w:rsidRPr="00F544CE" w:rsidRDefault="00C87E45" w:rsidP="00F544CE">
      <w:pPr>
        <w:rPr>
          <w:rFonts w:cs="Arial"/>
          <w:color w:val="auto"/>
        </w:rPr>
      </w:pPr>
      <w:r w:rsidRPr="00F544CE">
        <w:rPr>
          <w:rFonts w:cs="Arial"/>
          <w:color w:val="auto"/>
        </w:rPr>
        <w:t>Brainstem evoked response audiometry</w:t>
      </w:r>
      <w:r w:rsidR="00E5392B" w:rsidRPr="00F544CE">
        <w:rPr>
          <w:rFonts w:cs="Arial"/>
          <w:color w:val="auto"/>
        </w:rPr>
        <w:t xml:space="preserve"> </w:t>
      </w:r>
      <w:r w:rsidRPr="00F544CE">
        <w:rPr>
          <w:rFonts w:cs="Arial"/>
          <w:color w:val="auto"/>
        </w:rPr>
        <w:t xml:space="preserve">is an important tool in clinical neurophysiology. Nowadays, </w:t>
      </w:r>
      <w:r w:rsidR="007C6D93">
        <w:rPr>
          <w:rFonts w:cs="Arial"/>
          <w:color w:val="auto"/>
        </w:rPr>
        <w:t>b</w:t>
      </w:r>
      <w:r w:rsidR="007C6D93" w:rsidRPr="00F544CE">
        <w:rPr>
          <w:rFonts w:cs="Arial"/>
          <w:color w:val="auto"/>
        </w:rPr>
        <w:t>rainstem evoked response audiometry</w:t>
      </w:r>
      <w:r w:rsidR="008624D1" w:rsidRPr="00F544CE">
        <w:rPr>
          <w:rFonts w:cs="Arial"/>
          <w:color w:val="auto"/>
        </w:rPr>
        <w:t xml:space="preserve"> is also applied in </w:t>
      </w:r>
      <w:r w:rsidR="0040194F" w:rsidRPr="00F544CE">
        <w:rPr>
          <w:rFonts w:cs="Arial"/>
          <w:color w:val="auto"/>
        </w:rPr>
        <w:t xml:space="preserve">the </w:t>
      </w:r>
      <w:r w:rsidR="008624D1" w:rsidRPr="00F544CE">
        <w:rPr>
          <w:rFonts w:cs="Arial"/>
          <w:color w:val="auto"/>
        </w:rPr>
        <w:t xml:space="preserve">basic science and </w:t>
      </w:r>
      <w:r w:rsidR="008624D1" w:rsidRPr="00F544CE">
        <w:rPr>
          <w:rFonts w:cs="Arial"/>
          <w:color w:val="auto"/>
        </w:rPr>
        <w:lastRenderedPageBreak/>
        <w:t xml:space="preserve">preclinical studies involving both pharmacological and </w:t>
      </w:r>
      <w:r w:rsidR="00E5392B" w:rsidRPr="00F544CE">
        <w:rPr>
          <w:rFonts w:cs="Arial"/>
          <w:color w:val="auto"/>
        </w:rPr>
        <w:t xml:space="preserve">genetic animal models. Here we provide a detailed description </w:t>
      </w:r>
      <w:r w:rsidR="00EB0972" w:rsidRPr="00F544CE">
        <w:rPr>
          <w:rFonts w:cs="Arial"/>
          <w:color w:val="auto"/>
        </w:rPr>
        <w:t xml:space="preserve">of </w:t>
      </w:r>
      <w:r w:rsidR="00E5392B" w:rsidRPr="00F544CE">
        <w:rPr>
          <w:rFonts w:cs="Arial"/>
          <w:color w:val="auto"/>
        </w:rPr>
        <w:t xml:space="preserve">how </w:t>
      </w:r>
      <w:r w:rsidR="00EB0972" w:rsidRPr="00F544CE">
        <w:rPr>
          <w:rFonts w:cs="Arial"/>
          <w:color w:val="auto"/>
        </w:rPr>
        <w:t xml:space="preserve">auditory brainstem responses </w:t>
      </w:r>
      <w:r w:rsidR="00E5392B" w:rsidRPr="00F544CE">
        <w:rPr>
          <w:rFonts w:cs="Arial"/>
          <w:color w:val="auto"/>
        </w:rPr>
        <w:t xml:space="preserve">can be </w:t>
      </w:r>
      <w:r w:rsidR="00CB138E" w:rsidRPr="00F544CE">
        <w:rPr>
          <w:rFonts w:cs="Arial"/>
          <w:color w:val="auto"/>
        </w:rPr>
        <w:t xml:space="preserve">successfully </w:t>
      </w:r>
      <w:r w:rsidR="00EB0972" w:rsidRPr="00F544CE">
        <w:rPr>
          <w:rFonts w:cs="Arial"/>
          <w:color w:val="auto"/>
        </w:rPr>
        <w:t xml:space="preserve">recorded and </w:t>
      </w:r>
      <w:r w:rsidR="00E5392B" w:rsidRPr="00F544CE">
        <w:rPr>
          <w:rFonts w:cs="Arial"/>
          <w:color w:val="auto"/>
        </w:rPr>
        <w:t xml:space="preserve">analyzed </w:t>
      </w:r>
      <w:r w:rsidR="00EB0972" w:rsidRPr="00F544CE">
        <w:rPr>
          <w:rFonts w:cs="Arial"/>
          <w:color w:val="auto"/>
        </w:rPr>
        <w:t>in mice</w:t>
      </w:r>
      <w:r w:rsidR="00E5392B" w:rsidRPr="00F544CE">
        <w:rPr>
          <w:rFonts w:cs="Arial"/>
          <w:color w:val="auto"/>
        </w:rPr>
        <w:t>.</w:t>
      </w:r>
    </w:p>
    <w:p w14:paraId="761028D6" w14:textId="77777777" w:rsidR="006305D7" w:rsidRPr="00F544CE" w:rsidRDefault="006305D7" w:rsidP="00F544CE">
      <w:pPr>
        <w:rPr>
          <w:rFonts w:cs="Arial"/>
        </w:rPr>
      </w:pPr>
    </w:p>
    <w:p w14:paraId="26916E0E" w14:textId="34FE5402" w:rsidR="00D63F2D" w:rsidRPr="00F544CE" w:rsidRDefault="006305D7" w:rsidP="00F544CE">
      <w:pPr>
        <w:rPr>
          <w:rFonts w:cs="Arial"/>
        </w:rPr>
      </w:pPr>
      <w:r w:rsidRPr="00F544CE">
        <w:rPr>
          <w:rFonts w:cs="Arial"/>
          <w:b/>
          <w:bCs/>
        </w:rPr>
        <w:t>ABSTRACT:</w:t>
      </w:r>
    </w:p>
    <w:p w14:paraId="3D1B2367" w14:textId="6EEAE6B7" w:rsidR="00A205EF" w:rsidRPr="00F544CE" w:rsidRDefault="00315F27" w:rsidP="00F544CE">
      <w:pPr>
        <w:rPr>
          <w:rFonts w:cs="Arial"/>
          <w:color w:val="auto"/>
        </w:rPr>
      </w:pPr>
      <w:r w:rsidRPr="00F544CE">
        <w:rPr>
          <w:rFonts w:cs="Arial"/>
          <w:color w:val="auto"/>
        </w:rPr>
        <w:t xml:space="preserve">Brainstem evoked response audiometry </w:t>
      </w:r>
      <w:r w:rsidR="008D13D5" w:rsidRPr="00F544CE">
        <w:rPr>
          <w:rFonts w:cs="Arial"/>
          <w:color w:val="auto"/>
        </w:rPr>
        <w:t xml:space="preserve">(BERA) </w:t>
      </w:r>
      <w:r w:rsidRPr="00F544CE">
        <w:rPr>
          <w:rFonts w:cs="Arial"/>
          <w:color w:val="auto"/>
        </w:rPr>
        <w:t xml:space="preserve">is of central relevance in </w:t>
      </w:r>
      <w:r w:rsidR="00447CDD" w:rsidRPr="00F544CE">
        <w:rPr>
          <w:rFonts w:cs="Arial"/>
          <w:color w:val="auto"/>
        </w:rPr>
        <w:t xml:space="preserve">the </w:t>
      </w:r>
      <w:r w:rsidRPr="00F544CE">
        <w:rPr>
          <w:rFonts w:cs="Arial"/>
          <w:color w:val="auto"/>
        </w:rPr>
        <w:t xml:space="preserve">clinical neurophysiology. As other evoked potential </w:t>
      </w:r>
      <w:r w:rsidR="008D13D5" w:rsidRPr="00F544CE">
        <w:rPr>
          <w:rFonts w:cs="Arial"/>
          <w:color w:val="auto"/>
        </w:rPr>
        <w:t xml:space="preserve">(EP) </w:t>
      </w:r>
      <w:r w:rsidRPr="00F544CE">
        <w:rPr>
          <w:rFonts w:cs="Arial"/>
          <w:color w:val="auto"/>
        </w:rPr>
        <w:t xml:space="preserve">techniques, such as visually evoked potentials (VEPs) or somatosensory evoked potentials (SEPs), the auditory evoked potentials (AEPs) are triggered by </w:t>
      </w:r>
      <w:r w:rsidR="00004555" w:rsidRPr="00F544CE">
        <w:rPr>
          <w:rFonts w:cs="Arial"/>
          <w:color w:val="auto"/>
        </w:rPr>
        <w:t xml:space="preserve">the </w:t>
      </w:r>
      <w:r w:rsidRPr="00F544CE">
        <w:rPr>
          <w:rFonts w:cs="Arial"/>
          <w:color w:val="auto"/>
        </w:rPr>
        <w:t xml:space="preserve">repetitive presentation of identical stimuli, the </w:t>
      </w:r>
      <w:r w:rsidR="007C6D93" w:rsidRPr="00F544CE">
        <w:rPr>
          <w:rFonts w:cs="Arial"/>
          <w:color w:val="auto"/>
        </w:rPr>
        <w:t xml:space="preserve">electroencephalographic </w:t>
      </w:r>
      <w:r w:rsidR="007C6D93">
        <w:rPr>
          <w:rFonts w:cs="Arial"/>
          <w:color w:val="auto"/>
        </w:rPr>
        <w:t>(</w:t>
      </w:r>
      <w:r w:rsidRPr="00F544CE">
        <w:rPr>
          <w:rFonts w:cs="Arial"/>
          <w:color w:val="auto"/>
        </w:rPr>
        <w:t>EEG</w:t>
      </w:r>
      <w:r w:rsidR="007C6D93">
        <w:rPr>
          <w:rFonts w:cs="Arial"/>
          <w:color w:val="auto"/>
        </w:rPr>
        <w:t>)</w:t>
      </w:r>
      <w:r w:rsidRPr="00F544CE">
        <w:rPr>
          <w:rFonts w:cs="Arial"/>
          <w:color w:val="auto"/>
        </w:rPr>
        <w:t xml:space="preserve"> response of which is subsequently averaged resulting in distinct positive </w:t>
      </w:r>
      <w:r w:rsidR="00CB138E" w:rsidRPr="00F544CE">
        <w:rPr>
          <w:rFonts w:cs="Arial"/>
          <w:color w:val="auto"/>
        </w:rPr>
        <w:t xml:space="preserve">(p) </w:t>
      </w:r>
      <w:r w:rsidRPr="00F544CE">
        <w:rPr>
          <w:rFonts w:cs="Arial"/>
          <w:color w:val="auto"/>
        </w:rPr>
        <w:t xml:space="preserve">and negative </w:t>
      </w:r>
      <w:r w:rsidR="00CB138E" w:rsidRPr="00F544CE">
        <w:rPr>
          <w:rFonts w:cs="Arial"/>
          <w:color w:val="auto"/>
        </w:rPr>
        <w:t xml:space="preserve">(n) </w:t>
      </w:r>
      <w:r w:rsidRPr="00F544CE">
        <w:rPr>
          <w:rFonts w:cs="Arial"/>
          <w:color w:val="auto"/>
        </w:rPr>
        <w:t xml:space="preserve">deflections. In humans, both </w:t>
      </w:r>
      <w:r w:rsidR="008871C2">
        <w:rPr>
          <w:rFonts w:cs="Arial"/>
          <w:color w:val="auto"/>
        </w:rPr>
        <w:t xml:space="preserve">the </w:t>
      </w:r>
      <w:r w:rsidRPr="00F544CE">
        <w:rPr>
          <w:rFonts w:cs="Arial"/>
          <w:color w:val="auto"/>
        </w:rPr>
        <w:t xml:space="preserve">amplitude and </w:t>
      </w:r>
      <w:r w:rsidR="008871C2">
        <w:rPr>
          <w:rFonts w:cs="Arial"/>
          <w:color w:val="auto"/>
        </w:rPr>
        <w:t xml:space="preserve">the </w:t>
      </w:r>
      <w:r w:rsidRPr="00F544CE">
        <w:rPr>
          <w:rFonts w:cs="Arial"/>
          <w:color w:val="auto"/>
        </w:rPr>
        <w:t xml:space="preserve">latency of individual </w:t>
      </w:r>
      <w:r w:rsidR="00061D9D" w:rsidRPr="00F544CE">
        <w:rPr>
          <w:rFonts w:cs="Arial"/>
          <w:color w:val="auto"/>
        </w:rPr>
        <w:t xml:space="preserve">peaks can be used to characterize alterations in synchronization and conduction velocity in the underlying neuronal circuitries. </w:t>
      </w:r>
      <w:r w:rsidR="00A205EF" w:rsidRPr="00F544CE">
        <w:rPr>
          <w:rFonts w:cs="Arial"/>
          <w:color w:val="auto"/>
        </w:rPr>
        <w:t xml:space="preserve">Importantly, AEPs are also applied in basic and preclinical science </w:t>
      </w:r>
      <w:r w:rsidR="00A205EF" w:rsidRPr="00F544CE">
        <w:rPr>
          <w:color w:val="auto"/>
        </w:rPr>
        <w:t>to identify and characterize the auditory function in pharmacological and genetic animal models.</w:t>
      </w:r>
      <w:r w:rsidR="00004555" w:rsidRPr="00F544CE">
        <w:rPr>
          <w:rFonts w:cs="Arial"/>
          <w:color w:val="auto"/>
        </w:rPr>
        <w:t xml:space="preserve"> </w:t>
      </w:r>
      <w:r w:rsidR="00061D9D" w:rsidRPr="00F544CE">
        <w:rPr>
          <w:rFonts w:cs="Arial"/>
          <w:color w:val="auto"/>
        </w:rPr>
        <w:t>Even more, animal model</w:t>
      </w:r>
      <w:r w:rsidR="008D13D5" w:rsidRPr="00F544CE">
        <w:rPr>
          <w:rFonts w:cs="Arial"/>
          <w:color w:val="auto"/>
        </w:rPr>
        <w:t>s</w:t>
      </w:r>
      <w:r w:rsidR="00061D9D" w:rsidRPr="00F544CE">
        <w:rPr>
          <w:rFonts w:cs="Arial"/>
          <w:color w:val="auto"/>
        </w:rPr>
        <w:t xml:space="preserve"> in combination with pharmacological testing are utilized to </w:t>
      </w:r>
      <w:r w:rsidR="008D13D5" w:rsidRPr="00F544CE">
        <w:rPr>
          <w:rFonts w:cs="Arial"/>
          <w:color w:val="auto"/>
        </w:rPr>
        <w:t xml:space="preserve">investigate </w:t>
      </w:r>
      <w:r w:rsidR="00061D9D" w:rsidRPr="00F544CE">
        <w:rPr>
          <w:rFonts w:cs="Arial"/>
          <w:color w:val="auto"/>
        </w:rPr>
        <w:t>for potential benefit</w:t>
      </w:r>
      <w:r w:rsidR="007C6D93">
        <w:rPr>
          <w:rFonts w:cs="Arial"/>
          <w:color w:val="auto"/>
        </w:rPr>
        <w:t>s</w:t>
      </w:r>
      <w:r w:rsidR="00061D9D" w:rsidRPr="00F544CE">
        <w:rPr>
          <w:rFonts w:cs="Arial"/>
          <w:color w:val="auto"/>
        </w:rPr>
        <w:t xml:space="preserve"> in the treatment of sensorineural hearing loss </w:t>
      </w:r>
      <w:r w:rsidR="007C6D93">
        <w:rPr>
          <w:rFonts w:cs="Arial"/>
          <w:color w:val="auto"/>
        </w:rPr>
        <w:t>(</w:t>
      </w:r>
      <w:r w:rsidR="008D13D5" w:rsidRPr="00F544CE">
        <w:rPr>
          <w:rFonts w:cs="Arial"/>
          <w:color w:val="auto"/>
        </w:rPr>
        <w:t>e.g.</w:t>
      </w:r>
      <w:r w:rsidR="00BC648A" w:rsidRPr="00F544CE">
        <w:rPr>
          <w:rFonts w:cs="Arial"/>
          <w:color w:val="auto"/>
        </w:rPr>
        <w:t>,</w:t>
      </w:r>
      <w:r w:rsidR="00061D9D" w:rsidRPr="00F544CE">
        <w:rPr>
          <w:rFonts w:cs="Arial"/>
          <w:color w:val="auto"/>
        </w:rPr>
        <w:t xml:space="preserve"> </w:t>
      </w:r>
      <w:r w:rsidR="00796F88" w:rsidRPr="00F544CE">
        <w:rPr>
          <w:rFonts w:cs="Arial"/>
          <w:color w:val="auto"/>
        </w:rPr>
        <w:t>age- or noise-</w:t>
      </w:r>
      <w:r w:rsidR="00195985" w:rsidRPr="00F544CE">
        <w:rPr>
          <w:rFonts w:cs="Arial"/>
          <w:color w:val="auto"/>
        </w:rPr>
        <w:t>induced hearing</w:t>
      </w:r>
      <w:r w:rsidR="008D13D5" w:rsidRPr="00F544CE">
        <w:rPr>
          <w:rFonts w:cs="Arial"/>
          <w:color w:val="auto"/>
        </w:rPr>
        <w:t xml:space="preserve"> deficits</w:t>
      </w:r>
      <w:r w:rsidR="007C6D93">
        <w:rPr>
          <w:rFonts w:cs="Arial"/>
          <w:color w:val="auto"/>
        </w:rPr>
        <w:t>)</w:t>
      </w:r>
      <w:r w:rsidR="00195985" w:rsidRPr="00F544CE">
        <w:rPr>
          <w:rFonts w:cs="Arial"/>
          <w:color w:val="auto"/>
        </w:rPr>
        <w:t xml:space="preserve">. </w:t>
      </w:r>
      <w:r w:rsidR="00F15349" w:rsidRPr="00F544CE">
        <w:rPr>
          <w:rFonts w:cs="Arial"/>
          <w:color w:val="auto"/>
        </w:rPr>
        <w:t>Here we provide a</w:t>
      </w:r>
      <w:r w:rsidR="008D13D5" w:rsidRPr="00F544CE">
        <w:rPr>
          <w:rFonts w:cs="Arial"/>
          <w:color w:val="auto"/>
        </w:rPr>
        <w:t xml:space="preserve"> </w:t>
      </w:r>
      <w:r w:rsidR="00373ABF" w:rsidRPr="00F544CE">
        <w:rPr>
          <w:rFonts w:cs="Arial"/>
          <w:color w:val="auto"/>
        </w:rPr>
        <w:t xml:space="preserve">detailed </w:t>
      </w:r>
      <w:r w:rsidR="008D13D5" w:rsidRPr="00F544CE">
        <w:rPr>
          <w:rFonts w:cs="Arial"/>
          <w:color w:val="auto"/>
        </w:rPr>
        <w:t xml:space="preserve">and integrative </w:t>
      </w:r>
      <w:r w:rsidR="00373ABF" w:rsidRPr="00F544CE">
        <w:rPr>
          <w:rFonts w:cs="Arial"/>
          <w:color w:val="auto"/>
        </w:rPr>
        <w:t xml:space="preserve">description of how to </w:t>
      </w:r>
      <w:r w:rsidR="007F5AC8" w:rsidRPr="00F544CE">
        <w:rPr>
          <w:rFonts w:cs="Arial"/>
          <w:color w:val="auto"/>
        </w:rPr>
        <w:t>record</w:t>
      </w:r>
      <w:r w:rsidR="00373ABF" w:rsidRPr="00F544CE">
        <w:rPr>
          <w:rFonts w:cs="Arial"/>
          <w:color w:val="auto"/>
        </w:rPr>
        <w:t xml:space="preserve"> auditory brainstem-evoked response</w:t>
      </w:r>
      <w:r w:rsidR="007F5AC8" w:rsidRPr="00F544CE">
        <w:rPr>
          <w:rFonts w:cs="Arial"/>
          <w:color w:val="auto"/>
        </w:rPr>
        <w:t>s</w:t>
      </w:r>
      <w:r w:rsidR="00373ABF" w:rsidRPr="00F544CE">
        <w:rPr>
          <w:rFonts w:cs="Arial"/>
          <w:color w:val="auto"/>
        </w:rPr>
        <w:t xml:space="preserve"> (ABR</w:t>
      </w:r>
      <w:r w:rsidR="007F5AC8" w:rsidRPr="00F544CE">
        <w:rPr>
          <w:rFonts w:cs="Arial"/>
          <w:color w:val="auto"/>
        </w:rPr>
        <w:t>s</w:t>
      </w:r>
      <w:r w:rsidR="00373ABF" w:rsidRPr="00F544CE">
        <w:rPr>
          <w:rFonts w:cs="Arial"/>
          <w:color w:val="auto"/>
        </w:rPr>
        <w:t xml:space="preserve">) </w:t>
      </w:r>
      <w:r w:rsidR="008D13D5" w:rsidRPr="00F544CE">
        <w:rPr>
          <w:rFonts w:cs="Arial"/>
          <w:color w:val="auto"/>
        </w:rPr>
        <w:t>in</w:t>
      </w:r>
      <w:r w:rsidR="00373ABF" w:rsidRPr="00F544CE">
        <w:rPr>
          <w:rFonts w:cs="Arial"/>
          <w:color w:val="auto"/>
        </w:rPr>
        <w:t xml:space="preserve"> m</w:t>
      </w:r>
      <w:r w:rsidR="008D13D5" w:rsidRPr="00F544CE">
        <w:rPr>
          <w:rFonts w:cs="Arial"/>
          <w:color w:val="auto"/>
        </w:rPr>
        <w:t>ice</w:t>
      </w:r>
      <w:r w:rsidR="003F3D0D" w:rsidRPr="00F544CE">
        <w:rPr>
          <w:rFonts w:cs="Arial"/>
          <w:color w:val="auto"/>
        </w:rPr>
        <w:t xml:space="preserve"> using click and tone-burst application</w:t>
      </w:r>
      <w:r w:rsidR="00373ABF" w:rsidRPr="00F544CE">
        <w:rPr>
          <w:rFonts w:cs="Arial"/>
          <w:color w:val="auto"/>
        </w:rPr>
        <w:t xml:space="preserve">. A specific focus </w:t>
      </w:r>
      <w:r w:rsidR="003F3D0D" w:rsidRPr="00F544CE">
        <w:rPr>
          <w:rFonts w:cs="Arial"/>
          <w:color w:val="auto"/>
        </w:rPr>
        <w:t xml:space="preserve">of this protocol </w:t>
      </w:r>
      <w:r w:rsidR="00373ABF" w:rsidRPr="00F544CE">
        <w:rPr>
          <w:rFonts w:cs="Arial"/>
          <w:color w:val="auto"/>
        </w:rPr>
        <w:t xml:space="preserve">is on pre-experimental </w:t>
      </w:r>
      <w:r w:rsidR="00A205EF" w:rsidRPr="00F544CE">
        <w:rPr>
          <w:color w:val="auto"/>
        </w:rPr>
        <w:t>animal housing, anesthesia, ABR recording, ABR filtering processes, automated wavelet-based amplitude growth function analysis, and latency detection.</w:t>
      </w:r>
    </w:p>
    <w:p w14:paraId="294048FB" w14:textId="77777777" w:rsidR="00A205EF" w:rsidRPr="00F544CE" w:rsidRDefault="00A205EF" w:rsidP="00F544CE">
      <w:pPr>
        <w:rPr>
          <w:rFonts w:cs="Arial"/>
        </w:rPr>
      </w:pPr>
    </w:p>
    <w:p w14:paraId="264DF708" w14:textId="505803CC" w:rsidR="003B307B" w:rsidRPr="00F544CE" w:rsidRDefault="006305D7" w:rsidP="00F544CE">
      <w:pPr>
        <w:rPr>
          <w:rFonts w:cs="Arial"/>
        </w:rPr>
      </w:pPr>
      <w:r w:rsidRPr="00F544CE">
        <w:rPr>
          <w:rFonts w:cs="Arial"/>
          <w:b/>
        </w:rPr>
        <w:t>INTRODUCTION</w:t>
      </w:r>
      <w:r w:rsidRPr="00F544CE">
        <w:rPr>
          <w:rFonts w:cs="Arial"/>
          <w:b/>
          <w:bCs/>
        </w:rPr>
        <w:t>:</w:t>
      </w:r>
    </w:p>
    <w:p w14:paraId="5DE93DE8" w14:textId="555E378E" w:rsidR="005C559F" w:rsidRPr="00F544CE" w:rsidRDefault="00DB6736" w:rsidP="00F544CE">
      <w:pPr>
        <w:rPr>
          <w:rFonts w:cs="Arial"/>
          <w:color w:val="auto"/>
        </w:rPr>
      </w:pPr>
      <w:r w:rsidRPr="00F544CE">
        <w:rPr>
          <w:rFonts w:cs="Arial"/>
          <w:color w:val="auto"/>
        </w:rPr>
        <w:t>A central aspect of brain physiology is its capability to process environmental information resulting in different intrinsic or extrinsic output</w:t>
      </w:r>
      <w:r w:rsidR="007846E5">
        <w:rPr>
          <w:rFonts w:cs="Arial"/>
          <w:color w:val="auto"/>
        </w:rPr>
        <w:t>,</w:t>
      </w:r>
      <w:r w:rsidRPr="00F544CE">
        <w:rPr>
          <w:rFonts w:cs="Arial"/>
          <w:color w:val="auto"/>
        </w:rPr>
        <w:t xml:space="preserve"> </w:t>
      </w:r>
      <w:r w:rsidR="00A205EF" w:rsidRPr="00F544CE">
        <w:rPr>
          <w:rFonts w:cs="Arial"/>
          <w:color w:val="auto"/>
        </w:rPr>
        <w:t>such as learning, memory, emotional reactions, or motoric response</w:t>
      </w:r>
      <w:r w:rsidR="00930235" w:rsidRPr="00F544CE">
        <w:rPr>
          <w:rFonts w:cs="Arial"/>
          <w:color w:val="auto"/>
        </w:rPr>
        <w:t>s</w:t>
      </w:r>
      <w:r w:rsidRPr="00F544CE">
        <w:rPr>
          <w:rFonts w:cs="Arial"/>
          <w:color w:val="auto"/>
        </w:rPr>
        <w:t xml:space="preserve">. </w:t>
      </w:r>
      <w:r w:rsidR="00A205EF" w:rsidRPr="00F544CE">
        <w:rPr>
          <w:rFonts w:cs="Arial"/>
          <w:color w:val="auto"/>
        </w:rPr>
        <w:t>Various</w:t>
      </w:r>
      <w:r w:rsidRPr="00F544CE">
        <w:rPr>
          <w:rFonts w:cs="Arial"/>
          <w:color w:val="auto"/>
        </w:rPr>
        <w:t xml:space="preserve"> experimental and diagnostic approaches can be used to characterize the electrophysiological responsiveness of individual neuronal cell types or clusters/ensembles of neurons within a stimulus</w:t>
      </w:r>
      <w:r w:rsidR="007846E5">
        <w:rPr>
          <w:rFonts w:cs="Arial"/>
          <w:color w:val="auto"/>
        </w:rPr>
        <w:t>-</w:t>
      </w:r>
      <w:r w:rsidRPr="00F544CE">
        <w:rPr>
          <w:rFonts w:cs="Arial"/>
          <w:color w:val="auto"/>
        </w:rPr>
        <w:t>related neuronal circuitry.</w:t>
      </w:r>
      <w:r w:rsidR="00213A67" w:rsidRPr="00F544CE">
        <w:rPr>
          <w:rFonts w:cs="Arial"/>
          <w:color w:val="auto"/>
        </w:rPr>
        <w:t xml:space="preserve"> </w:t>
      </w:r>
      <w:r w:rsidR="00BB0046" w:rsidRPr="00F544CE">
        <w:rPr>
          <w:rFonts w:cs="Arial"/>
          <w:color w:val="auto"/>
        </w:rPr>
        <w:t xml:space="preserve">These </w:t>
      </w:r>
      <w:r w:rsidR="007A0AEC" w:rsidRPr="00F544CE">
        <w:rPr>
          <w:rFonts w:cs="Arial"/>
          <w:color w:val="auto"/>
        </w:rPr>
        <w:t xml:space="preserve">electrophysiological </w:t>
      </w:r>
      <w:r w:rsidR="00BB0046" w:rsidRPr="00F544CE">
        <w:rPr>
          <w:rFonts w:cs="Arial"/>
          <w:color w:val="auto"/>
        </w:rPr>
        <w:t xml:space="preserve">techniques </w:t>
      </w:r>
      <w:r w:rsidR="007A0AEC" w:rsidRPr="00F544CE">
        <w:rPr>
          <w:rFonts w:cs="Arial"/>
          <w:color w:val="auto"/>
        </w:rPr>
        <w:t>cover</w:t>
      </w:r>
      <w:r w:rsidR="00BB0046" w:rsidRPr="00F544CE">
        <w:rPr>
          <w:rFonts w:cs="Arial"/>
          <w:color w:val="auto"/>
        </w:rPr>
        <w:t xml:space="preserve"> different spatiotemporal </w:t>
      </w:r>
      <w:r w:rsidR="000832CD" w:rsidRPr="00F544CE">
        <w:rPr>
          <w:rFonts w:cs="Arial"/>
          <w:color w:val="auto"/>
        </w:rPr>
        <w:t>dime</w:t>
      </w:r>
      <w:r w:rsidR="007A0AEC" w:rsidRPr="00F544CE">
        <w:rPr>
          <w:rFonts w:cs="Arial"/>
          <w:color w:val="auto"/>
        </w:rPr>
        <w:t>n</w:t>
      </w:r>
      <w:r w:rsidR="000832CD" w:rsidRPr="00F544CE">
        <w:rPr>
          <w:rFonts w:cs="Arial"/>
          <w:color w:val="auto"/>
        </w:rPr>
        <w:t xml:space="preserve">sions </w:t>
      </w:r>
      <w:r w:rsidR="00D63A77">
        <w:rPr>
          <w:rFonts w:cs="Arial"/>
          <w:color w:val="auto"/>
        </w:rPr>
        <w:t>o</w:t>
      </w:r>
      <w:r w:rsidR="000832CD" w:rsidRPr="00F544CE">
        <w:rPr>
          <w:rFonts w:cs="Arial"/>
          <w:color w:val="auto"/>
        </w:rPr>
        <w:t>n the micro</w:t>
      </w:r>
      <w:r w:rsidR="00D63A77">
        <w:rPr>
          <w:rFonts w:cs="Arial"/>
          <w:color w:val="auto"/>
        </w:rPr>
        <w:t>-</w:t>
      </w:r>
      <w:r w:rsidR="000832CD" w:rsidRPr="00F544CE">
        <w:rPr>
          <w:rFonts w:cs="Arial"/>
          <w:color w:val="auto"/>
        </w:rPr>
        <w:t>, meso</w:t>
      </w:r>
      <w:r w:rsidR="00D63A77">
        <w:rPr>
          <w:rFonts w:cs="Arial"/>
          <w:color w:val="auto"/>
        </w:rPr>
        <w:t>-</w:t>
      </w:r>
      <w:r w:rsidR="000832CD" w:rsidRPr="00F544CE">
        <w:rPr>
          <w:rFonts w:cs="Arial"/>
          <w:color w:val="auto"/>
        </w:rPr>
        <w:t xml:space="preserve"> and macroscale</w:t>
      </w:r>
      <w:r w:rsidR="00E30414" w:rsidRPr="00F544CE">
        <w:rPr>
          <w:rFonts w:cs="Arial"/>
          <w:noProof/>
          <w:color w:val="auto"/>
          <w:vertAlign w:val="superscript"/>
        </w:rPr>
        <w:t>1</w:t>
      </w:r>
      <w:r w:rsidR="000832CD" w:rsidRPr="00F544CE">
        <w:rPr>
          <w:rFonts w:cs="Arial"/>
          <w:color w:val="auto"/>
        </w:rPr>
        <w:t>. The microscale level includes voltage and current clamp approach</w:t>
      </w:r>
      <w:r w:rsidR="007F5AC8" w:rsidRPr="00F544CE">
        <w:rPr>
          <w:rFonts w:cs="Arial"/>
          <w:color w:val="auto"/>
        </w:rPr>
        <w:t>es in different patch-clamp modes</w:t>
      </w:r>
      <w:r w:rsidR="000832CD" w:rsidRPr="00F544CE">
        <w:rPr>
          <w:rFonts w:cs="Arial"/>
          <w:color w:val="auto"/>
        </w:rPr>
        <w:t xml:space="preserve"> </w:t>
      </w:r>
      <w:r w:rsidR="00ED507D" w:rsidRPr="00F544CE">
        <w:rPr>
          <w:rFonts w:cs="Arial"/>
          <w:color w:val="auto"/>
        </w:rPr>
        <w:t>using</w:t>
      </w:r>
      <w:r w:rsidR="00D63A77">
        <w:rPr>
          <w:rFonts w:cs="Arial"/>
          <w:color w:val="auto"/>
        </w:rPr>
        <w:t>, for instance,</w:t>
      </w:r>
      <w:r w:rsidR="000832CD" w:rsidRPr="00F544CE">
        <w:rPr>
          <w:rFonts w:cs="Arial"/>
          <w:color w:val="auto"/>
        </w:rPr>
        <w:t xml:space="preserve"> cult</w:t>
      </w:r>
      <w:r w:rsidR="00C44252" w:rsidRPr="00F544CE">
        <w:rPr>
          <w:rFonts w:cs="Arial"/>
          <w:color w:val="auto"/>
        </w:rPr>
        <w:t>ured</w:t>
      </w:r>
      <w:r w:rsidR="000832CD" w:rsidRPr="00F544CE">
        <w:rPr>
          <w:rFonts w:cs="Arial"/>
          <w:color w:val="auto"/>
        </w:rPr>
        <w:t xml:space="preserve"> or acutely dissociated neurons</w:t>
      </w:r>
      <w:r w:rsidR="00E30414" w:rsidRPr="00F544CE">
        <w:rPr>
          <w:rFonts w:cs="Arial"/>
          <w:noProof/>
          <w:color w:val="auto"/>
          <w:vertAlign w:val="superscript"/>
        </w:rPr>
        <w:t>1</w:t>
      </w:r>
      <w:r w:rsidR="007A0AEC" w:rsidRPr="00F544CE">
        <w:rPr>
          <w:rFonts w:cs="Arial"/>
          <w:color w:val="auto"/>
        </w:rPr>
        <w:t>. The</w:t>
      </w:r>
      <w:r w:rsidR="000832CD" w:rsidRPr="00F544CE">
        <w:rPr>
          <w:rFonts w:cs="Arial"/>
          <w:color w:val="auto"/>
        </w:rPr>
        <w:t>s</w:t>
      </w:r>
      <w:r w:rsidR="007A0AEC" w:rsidRPr="00F544CE">
        <w:rPr>
          <w:rFonts w:cs="Arial"/>
          <w:color w:val="auto"/>
        </w:rPr>
        <w:t>e</w:t>
      </w:r>
      <w:r w:rsidR="000832CD" w:rsidRPr="00F544CE">
        <w:rPr>
          <w:rFonts w:cs="Arial"/>
          <w:color w:val="auto"/>
        </w:rPr>
        <w:t xml:space="preserve"> </w:t>
      </w:r>
      <w:r w:rsidR="000832CD" w:rsidRPr="00230DB7">
        <w:rPr>
          <w:rFonts w:cs="Arial"/>
          <w:color w:val="auto"/>
        </w:rPr>
        <w:t>in vitro</w:t>
      </w:r>
      <w:r w:rsidR="000832CD" w:rsidRPr="00F544CE">
        <w:rPr>
          <w:rFonts w:cs="Arial"/>
          <w:color w:val="auto"/>
        </w:rPr>
        <w:t xml:space="preserve"> technique</w:t>
      </w:r>
      <w:r w:rsidR="007A0AEC" w:rsidRPr="00F544CE">
        <w:rPr>
          <w:rFonts w:cs="Arial"/>
          <w:color w:val="auto"/>
        </w:rPr>
        <w:t>s</w:t>
      </w:r>
      <w:r w:rsidR="000832CD" w:rsidRPr="00F544CE">
        <w:rPr>
          <w:rFonts w:cs="Arial"/>
          <w:color w:val="auto"/>
        </w:rPr>
        <w:t xml:space="preserve"> allow for </w:t>
      </w:r>
      <w:r w:rsidR="007A0AEC" w:rsidRPr="00F544CE">
        <w:rPr>
          <w:rFonts w:cs="Arial"/>
          <w:color w:val="auto"/>
        </w:rPr>
        <w:t xml:space="preserve">the </w:t>
      </w:r>
      <w:r w:rsidR="000832CD" w:rsidRPr="00F544CE">
        <w:rPr>
          <w:rFonts w:cs="Arial"/>
          <w:color w:val="auto"/>
        </w:rPr>
        <w:t>characterization of individual current entities and their pharmacological modulation</w:t>
      </w:r>
      <w:r w:rsidR="00E30414" w:rsidRPr="00F544CE">
        <w:rPr>
          <w:rFonts w:cs="Arial"/>
          <w:noProof/>
          <w:color w:val="auto"/>
          <w:vertAlign w:val="superscript"/>
        </w:rPr>
        <w:t>2,3</w:t>
      </w:r>
      <w:r w:rsidR="000832CD" w:rsidRPr="00F544CE">
        <w:rPr>
          <w:rFonts w:cs="Arial"/>
          <w:color w:val="auto"/>
        </w:rPr>
        <w:t>. An essential drawback</w:t>
      </w:r>
      <w:r w:rsidR="00004555" w:rsidRPr="00F544CE">
        <w:rPr>
          <w:rFonts w:cs="Arial"/>
          <w:color w:val="auto"/>
        </w:rPr>
        <w:t>,</w:t>
      </w:r>
      <w:r w:rsidR="000832CD" w:rsidRPr="00F544CE">
        <w:rPr>
          <w:rFonts w:cs="Arial"/>
          <w:color w:val="auto"/>
        </w:rPr>
        <w:t xml:space="preserve"> </w:t>
      </w:r>
      <w:r w:rsidR="007A0AEC" w:rsidRPr="00F544CE">
        <w:rPr>
          <w:rFonts w:cs="Arial"/>
          <w:color w:val="auto"/>
        </w:rPr>
        <w:t>however</w:t>
      </w:r>
      <w:r w:rsidR="00004555" w:rsidRPr="00F544CE">
        <w:rPr>
          <w:rFonts w:cs="Arial"/>
          <w:color w:val="auto"/>
        </w:rPr>
        <w:t>,</w:t>
      </w:r>
      <w:r w:rsidR="007A0AEC" w:rsidRPr="00F544CE">
        <w:rPr>
          <w:rFonts w:cs="Arial"/>
          <w:color w:val="auto"/>
        </w:rPr>
        <w:t xml:space="preserve"> </w:t>
      </w:r>
      <w:r w:rsidR="000832CD" w:rsidRPr="00F544CE">
        <w:rPr>
          <w:rFonts w:cs="Arial"/>
          <w:color w:val="auto"/>
        </w:rPr>
        <w:t xml:space="preserve">is the lack of systemic information as regards micro- and </w:t>
      </w:r>
      <w:proofErr w:type="spellStart"/>
      <w:r w:rsidR="000832CD" w:rsidRPr="00F544CE">
        <w:rPr>
          <w:rFonts w:cs="Arial"/>
          <w:color w:val="auto"/>
        </w:rPr>
        <w:t>macrocircuitry</w:t>
      </w:r>
      <w:proofErr w:type="spellEnd"/>
      <w:r w:rsidR="000832CD" w:rsidRPr="00F544CE">
        <w:rPr>
          <w:rFonts w:cs="Arial"/>
          <w:color w:val="auto"/>
        </w:rPr>
        <w:t xml:space="preserve"> </w:t>
      </w:r>
      <w:r w:rsidR="007A0AEC" w:rsidRPr="00F544CE">
        <w:rPr>
          <w:rFonts w:cs="Arial"/>
          <w:color w:val="auto"/>
        </w:rPr>
        <w:t xml:space="preserve">information </w:t>
      </w:r>
      <w:r w:rsidR="000832CD" w:rsidRPr="00F544CE">
        <w:rPr>
          <w:rFonts w:cs="Arial"/>
          <w:color w:val="auto"/>
        </w:rPr>
        <w:t>integration and processing.</w:t>
      </w:r>
      <w:r w:rsidR="00E31C9F" w:rsidRPr="00F544CE">
        <w:rPr>
          <w:rFonts w:cs="Arial"/>
          <w:color w:val="auto"/>
        </w:rPr>
        <w:t xml:space="preserve"> This impairment is partially overcome by </w:t>
      </w:r>
      <w:r w:rsidR="00E31C9F" w:rsidRPr="00230DB7">
        <w:rPr>
          <w:rFonts w:cs="Arial"/>
          <w:color w:val="auto"/>
        </w:rPr>
        <w:t>in vitro</w:t>
      </w:r>
      <w:r w:rsidR="00E31C9F" w:rsidRPr="00F544CE">
        <w:rPr>
          <w:rFonts w:cs="Arial"/>
          <w:color w:val="auto"/>
        </w:rPr>
        <w:t xml:space="preserve"> techniques of the mesoscale</w:t>
      </w:r>
      <w:r w:rsidR="00D63A77">
        <w:rPr>
          <w:rFonts w:cs="Arial"/>
          <w:color w:val="auto"/>
        </w:rPr>
        <w:t>,</w:t>
      </w:r>
      <w:r w:rsidR="00E31C9F" w:rsidRPr="00F544CE">
        <w:rPr>
          <w:rFonts w:cs="Arial"/>
          <w:color w:val="auto"/>
        </w:rPr>
        <w:t xml:space="preserve"> such as multielectrode arrays which allow for simultaneous </w:t>
      </w:r>
      <w:r w:rsidR="0096313D" w:rsidRPr="00F544CE">
        <w:rPr>
          <w:rFonts w:cs="Arial"/>
          <w:color w:val="auto"/>
        </w:rPr>
        <w:t xml:space="preserve">extracellular </w:t>
      </w:r>
      <w:r w:rsidR="00E31C9F" w:rsidRPr="00F544CE">
        <w:rPr>
          <w:rFonts w:cs="Arial"/>
          <w:color w:val="auto"/>
        </w:rPr>
        <w:t xml:space="preserve">multielectrode recordings not only in cultured neurons but also </w:t>
      </w:r>
      <w:r w:rsidR="00D63A77">
        <w:rPr>
          <w:rFonts w:cs="Arial"/>
          <w:color w:val="auto"/>
        </w:rPr>
        <w:t xml:space="preserve">in </w:t>
      </w:r>
      <w:r w:rsidR="00E31C9F" w:rsidRPr="00F544CE">
        <w:rPr>
          <w:rFonts w:cs="Arial"/>
          <w:color w:val="auto"/>
        </w:rPr>
        <w:t>acute brain slices</w:t>
      </w:r>
      <w:r w:rsidR="00E30414" w:rsidRPr="00F544CE">
        <w:rPr>
          <w:rFonts w:cs="Arial"/>
          <w:noProof/>
          <w:color w:val="auto"/>
          <w:vertAlign w:val="superscript"/>
        </w:rPr>
        <w:t>4,5</w:t>
      </w:r>
      <w:r w:rsidR="00E31C9F" w:rsidRPr="00F544CE">
        <w:rPr>
          <w:rFonts w:cs="Arial"/>
          <w:color w:val="auto"/>
        </w:rPr>
        <w:t>.</w:t>
      </w:r>
      <w:r w:rsidR="007D4DA5" w:rsidRPr="00F544CE">
        <w:rPr>
          <w:rFonts w:cs="Arial"/>
          <w:color w:val="auto"/>
        </w:rPr>
        <w:t xml:space="preserve"> </w:t>
      </w:r>
      <w:r w:rsidR="00B93E2D" w:rsidRPr="00F544CE">
        <w:rPr>
          <w:rFonts w:cs="Arial"/>
          <w:color w:val="auto"/>
        </w:rPr>
        <w:t xml:space="preserve">Whereas </w:t>
      </w:r>
      <w:proofErr w:type="spellStart"/>
      <w:r w:rsidR="00B93E2D" w:rsidRPr="00F544CE">
        <w:rPr>
          <w:rFonts w:cs="Arial"/>
          <w:color w:val="auto"/>
        </w:rPr>
        <w:t>microcircuitries</w:t>
      </w:r>
      <w:proofErr w:type="spellEnd"/>
      <w:r w:rsidR="00B93E2D" w:rsidRPr="00F544CE">
        <w:rPr>
          <w:rFonts w:cs="Arial"/>
          <w:color w:val="auto"/>
        </w:rPr>
        <w:t xml:space="preserve"> can be preserved in </w:t>
      </w:r>
      <w:r w:rsidR="00213A67" w:rsidRPr="00F544CE">
        <w:rPr>
          <w:rFonts w:cs="Arial"/>
          <w:color w:val="auto"/>
        </w:rPr>
        <w:t xml:space="preserve">the </w:t>
      </w:r>
      <w:r w:rsidR="00B93E2D" w:rsidRPr="00F544CE">
        <w:rPr>
          <w:rFonts w:cs="Arial"/>
          <w:color w:val="auto"/>
        </w:rPr>
        <w:t>brain slices to a specific exten</w:t>
      </w:r>
      <w:r w:rsidR="008871C2">
        <w:rPr>
          <w:rFonts w:cs="Arial"/>
          <w:color w:val="auto"/>
        </w:rPr>
        <w:t>t</w:t>
      </w:r>
      <w:r w:rsidR="00B93E2D" w:rsidRPr="00F544CE">
        <w:rPr>
          <w:rFonts w:cs="Arial"/>
          <w:color w:val="auto"/>
        </w:rPr>
        <w:t xml:space="preserve"> </w:t>
      </w:r>
      <w:r w:rsidR="00D63A77">
        <w:rPr>
          <w:rFonts w:cs="Arial"/>
          <w:color w:val="auto"/>
        </w:rPr>
        <w:t>(</w:t>
      </w:r>
      <w:r w:rsidR="00B93E2D" w:rsidRPr="00F544CE">
        <w:rPr>
          <w:rFonts w:cs="Arial"/>
          <w:color w:val="auto"/>
        </w:rPr>
        <w:t>e.g.</w:t>
      </w:r>
      <w:r w:rsidR="00D63A77">
        <w:rPr>
          <w:rFonts w:cs="Arial"/>
          <w:color w:val="auto"/>
        </w:rPr>
        <w:t>,</w:t>
      </w:r>
      <w:r w:rsidR="00B93E2D" w:rsidRPr="00F544CE">
        <w:rPr>
          <w:rFonts w:cs="Arial"/>
          <w:color w:val="auto"/>
        </w:rPr>
        <w:t xml:space="preserve"> in the hippocampus</w:t>
      </w:r>
      <w:r w:rsidR="00D63A77">
        <w:rPr>
          <w:rFonts w:cs="Arial"/>
          <w:color w:val="auto"/>
        </w:rPr>
        <w:t>)</w:t>
      </w:r>
      <w:r w:rsidR="00B93E2D" w:rsidRPr="00F544CE">
        <w:rPr>
          <w:rFonts w:cs="Arial"/>
          <w:color w:val="auto"/>
        </w:rPr>
        <w:t>, long</w:t>
      </w:r>
      <w:r w:rsidR="00D63A77">
        <w:rPr>
          <w:rFonts w:cs="Arial"/>
          <w:color w:val="auto"/>
        </w:rPr>
        <w:t>-</w:t>
      </w:r>
      <w:r w:rsidR="00B93E2D" w:rsidRPr="00F544CE">
        <w:rPr>
          <w:rFonts w:cs="Arial"/>
          <w:color w:val="auto"/>
        </w:rPr>
        <w:t xml:space="preserve">range </w:t>
      </w:r>
      <w:r w:rsidR="00B66C0A" w:rsidRPr="00F544CE">
        <w:rPr>
          <w:rFonts w:cs="Arial"/>
          <w:color w:val="auto"/>
        </w:rPr>
        <w:t>inter</w:t>
      </w:r>
      <w:r w:rsidR="00B93E2D" w:rsidRPr="00F544CE">
        <w:rPr>
          <w:rFonts w:cs="Arial"/>
          <w:color w:val="auto"/>
        </w:rPr>
        <w:t>connections are typically lost</w:t>
      </w:r>
      <w:r w:rsidR="00E30414" w:rsidRPr="00F544CE">
        <w:rPr>
          <w:rFonts w:cs="Arial"/>
          <w:noProof/>
          <w:color w:val="auto"/>
          <w:vertAlign w:val="superscript"/>
        </w:rPr>
        <w:t>6</w:t>
      </w:r>
      <w:r w:rsidR="00B93E2D" w:rsidRPr="00F544CE">
        <w:rPr>
          <w:rFonts w:cs="Arial"/>
          <w:color w:val="auto"/>
        </w:rPr>
        <w:t xml:space="preserve">. Ultimately, to study </w:t>
      </w:r>
      <w:r w:rsidR="00E5635D" w:rsidRPr="00F544CE">
        <w:rPr>
          <w:rFonts w:cs="Arial"/>
          <w:color w:val="auto"/>
        </w:rPr>
        <w:t xml:space="preserve">the </w:t>
      </w:r>
      <w:r w:rsidR="00B93E2D" w:rsidRPr="00F544CE">
        <w:rPr>
          <w:rFonts w:cs="Arial"/>
          <w:color w:val="auto"/>
        </w:rPr>
        <w:t xml:space="preserve">functional interconnections within neuronal circuitries, systemic </w:t>
      </w:r>
      <w:r w:rsidR="00B93E2D" w:rsidRPr="00230DB7">
        <w:rPr>
          <w:rFonts w:cs="Arial"/>
          <w:color w:val="auto"/>
        </w:rPr>
        <w:t>in vivo</w:t>
      </w:r>
      <w:r w:rsidR="00B93E2D" w:rsidRPr="00F544CE">
        <w:rPr>
          <w:rFonts w:cs="Arial"/>
          <w:color w:val="auto"/>
        </w:rPr>
        <w:t xml:space="preserve"> electrophysiological techniques </w:t>
      </w:r>
      <w:r w:rsidR="00D63A77">
        <w:rPr>
          <w:rFonts w:cs="Arial"/>
          <w:color w:val="auto"/>
        </w:rPr>
        <w:t>on</w:t>
      </w:r>
      <w:r w:rsidR="00B93E2D" w:rsidRPr="00F544CE">
        <w:rPr>
          <w:rFonts w:cs="Arial"/>
          <w:color w:val="auto"/>
        </w:rPr>
        <w:t xml:space="preserve"> the macroscale are the method of choice</w:t>
      </w:r>
      <w:r w:rsidR="00E30414" w:rsidRPr="00F544CE">
        <w:rPr>
          <w:rFonts w:cs="Arial"/>
          <w:noProof/>
          <w:color w:val="auto"/>
          <w:vertAlign w:val="superscript"/>
        </w:rPr>
        <w:t>7</w:t>
      </w:r>
      <w:r w:rsidR="00B93E2D" w:rsidRPr="00F544CE">
        <w:rPr>
          <w:rFonts w:cs="Arial"/>
          <w:color w:val="auto"/>
        </w:rPr>
        <w:t>. These approaches include</w:t>
      </w:r>
      <w:r w:rsidR="00D63A77">
        <w:rPr>
          <w:rFonts w:cs="Arial"/>
          <w:color w:val="auto"/>
        </w:rPr>
        <w:t>, among other things,</w:t>
      </w:r>
      <w:r w:rsidR="00B93E2D" w:rsidRPr="00F544CE">
        <w:rPr>
          <w:rFonts w:cs="Arial"/>
          <w:color w:val="auto"/>
        </w:rPr>
        <w:t xml:space="preserve"> surface (epidural) and deep (intracerebral) EEG recordings which are carried </w:t>
      </w:r>
      <w:r w:rsidR="00051E12" w:rsidRPr="00F544CE">
        <w:rPr>
          <w:rFonts w:cs="Arial"/>
          <w:color w:val="auto"/>
        </w:rPr>
        <w:t xml:space="preserve">out </w:t>
      </w:r>
      <w:r w:rsidR="00B93E2D" w:rsidRPr="00F544CE">
        <w:rPr>
          <w:rFonts w:cs="Arial"/>
          <w:color w:val="auto"/>
        </w:rPr>
        <w:t>in both humans and animal models</w:t>
      </w:r>
      <w:r w:rsidR="00E30414" w:rsidRPr="00F544CE">
        <w:rPr>
          <w:rFonts w:cs="Arial"/>
          <w:noProof/>
          <w:color w:val="auto"/>
          <w:vertAlign w:val="superscript"/>
        </w:rPr>
        <w:t>1</w:t>
      </w:r>
      <w:r w:rsidR="00B93E2D" w:rsidRPr="00F544CE">
        <w:rPr>
          <w:rFonts w:cs="Arial"/>
          <w:color w:val="auto"/>
        </w:rPr>
        <w:t xml:space="preserve">. </w:t>
      </w:r>
      <w:r w:rsidR="00D63A77">
        <w:rPr>
          <w:rFonts w:cs="Arial"/>
          <w:color w:val="auto"/>
        </w:rPr>
        <w:t>EEG</w:t>
      </w:r>
      <w:r w:rsidR="00B93E2D" w:rsidRPr="00F544CE">
        <w:rPr>
          <w:rFonts w:cs="Arial"/>
          <w:color w:val="auto"/>
        </w:rPr>
        <w:t xml:space="preserve"> </w:t>
      </w:r>
      <w:r w:rsidR="00600196" w:rsidRPr="00F544CE">
        <w:rPr>
          <w:rFonts w:cs="Arial"/>
          <w:color w:val="auto"/>
        </w:rPr>
        <w:t>signals</w:t>
      </w:r>
      <w:r w:rsidR="00B93E2D" w:rsidRPr="00F544CE">
        <w:rPr>
          <w:rFonts w:cs="Arial"/>
          <w:color w:val="auto"/>
        </w:rPr>
        <w:t xml:space="preserve"> are predominantly based on </w:t>
      </w:r>
      <w:r w:rsidR="00482E2E" w:rsidRPr="00F544CE">
        <w:rPr>
          <w:rFonts w:cs="Arial"/>
          <w:color w:val="auto"/>
        </w:rPr>
        <w:t xml:space="preserve">the </w:t>
      </w:r>
      <w:r w:rsidR="00B93E2D" w:rsidRPr="00F544CE">
        <w:rPr>
          <w:rFonts w:cs="Arial"/>
          <w:color w:val="auto"/>
        </w:rPr>
        <w:t xml:space="preserve">synchronized synaptic </w:t>
      </w:r>
      <w:r w:rsidR="00600196" w:rsidRPr="00F544CE">
        <w:rPr>
          <w:rFonts w:cs="Arial"/>
          <w:color w:val="auto"/>
        </w:rPr>
        <w:t>input on pyramidal neurons in different cortical layers that can be inhibitory or excitatory in principal</w:t>
      </w:r>
      <w:r w:rsidR="00B66C0A" w:rsidRPr="00F544CE">
        <w:rPr>
          <w:rFonts w:cs="Arial"/>
          <w:color w:val="auto"/>
        </w:rPr>
        <w:t>,</w:t>
      </w:r>
      <w:r w:rsidR="00600196" w:rsidRPr="00F544CE">
        <w:rPr>
          <w:rFonts w:cs="Arial"/>
          <w:color w:val="auto"/>
        </w:rPr>
        <w:t xml:space="preserve"> despite </w:t>
      </w:r>
      <w:r w:rsidR="008871C2">
        <w:rPr>
          <w:rFonts w:cs="Arial"/>
          <w:color w:val="auto"/>
        </w:rPr>
        <w:t xml:space="preserve">the </w:t>
      </w:r>
      <w:r w:rsidR="00600196" w:rsidRPr="00F544CE">
        <w:rPr>
          <w:rFonts w:cs="Arial"/>
          <w:color w:val="auto"/>
        </w:rPr>
        <w:t>general predominance of excitat</w:t>
      </w:r>
      <w:r w:rsidR="00B66C0A" w:rsidRPr="00F544CE">
        <w:rPr>
          <w:rFonts w:cs="Arial"/>
          <w:color w:val="auto"/>
        </w:rPr>
        <w:t>ory input</w:t>
      </w:r>
      <w:r w:rsidR="00E30414" w:rsidRPr="00F544CE">
        <w:rPr>
          <w:rFonts w:cs="Arial"/>
          <w:noProof/>
          <w:color w:val="auto"/>
          <w:vertAlign w:val="superscript"/>
        </w:rPr>
        <w:t>8</w:t>
      </w:r>
      <w:r w:rsidR="00600196" w:rsidRPr="00F544CE">
        <w:rPr>
          <w:rFonts w:cs="Arial"/>
          <w:color w:val="auto"/>
        </w:rPr>
        <w:t xml:space="preserve">. Upon synchronization, </w:t>
      </w:r>
      <w:r w:rsidR="005C559F" w:rsidRPr="00F544CE">
        <w:rPr>
          <w:rFonts w:cs="Arial"/>
          <w:color w:val="auto"/>
        </w:rPr>
        <w:t>excitatory postsynaptic potential</w:t>
      </w:r>
      <w:r w:rsidR="00D63A77">
        <w:rPr>
          <w:rFonts w:cs="Arial"/>
          <w:color w:val="auto"/>
        </w:rPr>
        <w:t>-</w:t>
      </w:r>
      <w:r w:rsidR="00600196" w:rsidRPr="00F544CE">
        <w:rPr>
          <w:rFonts w:cs="Arial"/>
          <w:color w:val="auto"/>
        </w:rPr>
        <w:t xml:space="preserve">based shifts in extracellular </w:t>
      </w:r>
      <w:r w:rsidR="00B66C0A" w:rsidRPr="00F544CE">
        <w:rPr>
          <w:rFonts w:cs="Arial"/>
          <w:color w:val="auto"/>
        </w:rPr>
        <w:t xml:space="preserve">electrical </w:t>
      </w:r>
      <w:r w:rsidR="00051E12" w:rsidRPr="00F544CE">
        <w:rPr>
          <w:rFonts w:cs="Arial"/>
          <w:color w:val="auto"/>
        </w:rPr>
        <w:t xml:space="preserve">fields are summed </w:t>
      </w:r>
      <w:r w:rsidR="00600196" w:rsidRPr="00F544CE">
        <w:rPr>
          <w:rFonts w:cs="Arial"/>
          <w:color w:val="auto"/>
        </w:rPr>
        <w:t xml:space="preserve">to form a signal of </w:t>
      </w:r>
      <w:proofErr w:type="gramStart"/>
      <w:r w:rsidR="00600196" w:rsidRPr="00F544CE">
        <w:rPr>
          <w:rFonts w:cs="Arial"/>
          <w:color w:val="auto"/>
        </w:rPr>
        <w:t>sufficient</w:t>
      </w:r>
      <w:proofErr w:type="gramEnd"/>
      <w:r w:rsidR="00600196" w:rsidRPr="00F544CE">
        <w:rPr>
          <w:rFonts w:cs="Arial"/>
          <w:color w:val="auto"/>
        </w:rPr>
        <w:t xml:space="preserve"> strength to be record</w:t>
      </w:r>
      <w:r w:rsidR="00051E12" w:rsidRPr="00F544CE">
        <w:rPr>
          <w:rFonts w:cs="Arial"/>
          <w:color w:val="auto"/>
        </w:rPr>
        <w:t>ed</w:t>
      </w:r>
      <w:r w:rsidR="00600196" w:rsidRPr="00F544CE">
        <w:rPr>
          <w:rFonts w:cs="Arial"/>
          <w:color w:val="auto"/>
        </w:rPr>
        <w:t xml:space="preserve"> on the scalp using surface electrodes. </w:t>
      </w:r>
      <w:r w:rsidR="005C559F" w:rsidRPr="00F544CE">
        <w:rPr>
          <w:rFonts w:cs="Arial"/>
          <w:color w:val="auto"/>
        </w:rPr>
        <w:t xml:space="preserve">Notably, a </w:t>
      </w:r>
      <w:r w:rsidR="00B66C0A" w:rsidRPr="00F544CE">
        <w:rPr>
          <w:rFonts w:cs="Arial"/>
          <w:color w:val="auto"/>
        </w:rPr>
        <w:t xml:space="preserve">detectable </w:t>
      </w:r>
      <w:r w:rsidR="005C559F" w:rsidRPr="00F544CE">
        <w:rPr>
          <w:rFonts w:cs="Arial"/>
          <w:color w:val="auto"/>
        </w:rPr>
        <w:t xml:space="preserve">scalp recording from an individual electrode requires </w:t>
      </w:r>
      <w:r w:rsidR="008871C2">
        <w:rPr>
          <w:rFonts w:cs="Arial"/>
          <w:color w:val="auto"/>
        </w:rPr>
        <w:t>the</w:t>
      </w:r>
      <w:r w:rsidR="00213A67" w:rsidRPr="00F544CE">
        <w:rPr>
          <w:rFonts w:cs="Arial"/>
          <w:color w:val="auto"/>
        </w:rPr>
        <w:t xml:space="preserve"> </w:t>
      </w:r>
      <w:r w:rsidR="005C559F" w:rsidRPr="00F544CE">
        <w:rPr>
          <w:rFonts w:cs="Arial"/>
          <w:color w:val="auto"/>
        </w:rPr>
        <w:t xml:space="preserve">activity of ten </w:t>
      </w:r>
      <w:r w:rsidR="00482E2E" w:rsidRPr="00F544CE">
        <w:rPr>
          <w:rFonts w:cs="Arial"/>
          <w:color w:val="auto"/>
        </w:rPr>
        <w:t>thousand</w:t>
      </w:r>
      <w:r w:rsidR="005C559F" w:rsidRPr="00F544CE">
        <w:rPr>
          <w:rFonts w:cs="Arial"/>
          <w:color w:val="auto"/>
        </w:rPr>
        <w:t xml:space="preserve"> of pyramidal neurons and a complex armamentarium of technical devices</w:t>
      </w:r>
      <w:r w:rsidR="00B66C0A" w:rsidRPr="00F544CE">
        <w:rPr>
          <w:rFonts w:cs="Arial"/>
          <w:color w:val="auto"/>
        </w:rPr>
        <w:t xml:space="preserve"> and processing</w:t>
      </w:r>
      <w:r w:rsidR="005C559F" w:rsidRPr="00F544CE">
        <w:rPr>
          <w:rFonts w:cs="Arial"/>
          <w:color w:val="auto"/>
        </w:rPr>
        <w:t xml:space="preserve"> </w:t>
      </w:r>
      <w:r w:rsidR="00B66C0A" w:rsidRPr="00F544CE">
        <w:rPr>
          <w:rFonts w:cs="Arial"/>
          <w:color w:val="auto"/>
        </w:rPr>
        <w:t>tools</w:t>
      </w:r>
      <w:r w:rsidR="00D63A77">
        <w:rPr>
          <w:rFonts w:cs="Arial"/>
          <w:color w:val="auto"/>
        </w:rPr>
        <w:t>,</w:t>
      </w:r>
      <w:r w:rsidR="00B66C0A" w:rsidRPr="00F544CE">
        <w:rPr>
          <w:rFonts w:cs="Arial"/>
          <w:color w:val="auto"/>
        </w:rPr>
        <w:t xml:space="preserve"> </w:t>
      </w:r>
      <w:r w:rsidR="005C559F" w:rsidRPr="00F544CE">
        <w:rPr>
          <w:rFonts w:cs="Arial"/>
          <w:color w:val="auto"/>
        </w:rPr>
        <w:t xml:space="preserve">including </w:t>
      </w:r>
      <w:r w:rsidR="00D63A77">
        <w:rPr>
          <w:rFonts w:cs="Arial"/>
          <w:color w:val="auto"/>
        </w:rPr>
        <w:t xml:space="preserve">an </w:t>
      </w:r>
      <w:r w:rsidR="005C559F" w:rsidRPr="00F544CE">
        <w:rPr>
          <w:rFonts w:cs="Arial"/>
          <w:color w:val="auto"/>
        </w:rPr>
        <w:t>amplifier, filtering processes (low-pass</w:t>
      </w:r>
      <w:r w:rsidR="00ED507D" w:rsidRPr="00F544CE">
        <w:rPr>
          <w:rFonts w:cs="Arial"/>
          <w:color w:val="auto"/>
        </w:rPr>
        <w:t xml:space="preserve"> filter</w:t>
      </w:r>
      <w:r w:rsidR="005C559F" w:rsidRPr="00F544CE">
        <w:rPr>
          <w:rFonts w:cs="Arial"/>
          <w:color w:val="auto"/>
        </w:rPr>
        <w:t>, high</w:t>
      </w:r>
      <w:r w:rsidR="00D63A77">
        <w:rPr>
          <w:rFonts w:cs="Arial"/>
          <w:color w:val="auto"/>
        </w:rPr>
        <w:t>-</w:t>
      </w:r>
      <w:r w:rsidR="005C559F" w:rsidRPr="00F544CE">
        <w:rPr>
          <w:rFonts w:cs="Arial"/>
          <w:color w:val="auto"/>
        </w:rPr>
        <w:t>pass</w:t>
      </w:r>
      <w:r w:rsidR="00ED507D" w:rsidRPr="00F544CE">
        <w:rPr>
          <w:rFonts w:cs="Arial"/>
          <w:color w:val="auto"/>
        </w:rPr>
        <w:t xml:space="preserve"> filter</w:t>
      </w:r>
      <w:r w:rsidR="005C559F" w:rsidRPr="00F544CE">
        <w:rPr>
          <w:rFonts w:cs="Arial"/>
          <w:color w:val="auto"/>
        </w:rPr>
        <w:t>, notch</w:t>
      </w:r>
      <w:r w:rsidR="005476B3" w:rsidRPr="00F544CE">
        <w:rPr>
          <w:rFonts w:cs="Arial"/>
          <w:color w:val="auto"/>
        </w:rPr>
        <w:t xml:space="preserve"> filter)</w:t>
      </w:r>
      <w:r w:rsidR="00D63A77">
        <w:rPr>
          <w:rFonts w:cs="Arial"/>
          <w:color w:val="auto"/>
        </w:rPr>
        <w:t>,</w:t>
      </w:r>
      <w:r w:rsidR="00051E12" w:rsidRPr="00F544CE">
        <w:rPr>
          <w:rFonts w:cs="Arial"/>
          <w:color w:val="auto"/>
        </w:rPr>
        <w:t xml:space="preserve"> and </w:t>
      </w:r>
      <w:r w:rsidR="005476B3" w:rsidRPr="00F544CE">
        <w:rPr>
          <w:rFonts w:cs="Arial"/>
          <w:color w:val="auto"/>
        </w:rPr>
        <w:t>electrode</w:t>
      </w:r>
      <w:r w:rsidR="00B66C0A" w:rsidRPr="00F544CE">
        <w:rPr>
          <w:rFonts w:cs="Arial"/>
          <w:color w:val="auto"/>
        </w:rPr>
        <w:t>s</w:t>
      </w:r>
      <w:r w:rsidR="005476B3" w:rsidRPr="00F544CE">
        <w:rPr>
          <w:rFonts w:cs="Arial"/>
          <w:color w:val="auto"/>
        </w:rPr>
        <w:t xml:space="preserve"> </w:t>
      </w:r>
      <w:r w:rsidR="00051E12" w:rsidRPr="00F544CE">
        <w:rPr>
          <w:rFonts w:cs="Arial"/>
          <w:color w:val="auto"/>
        </w:rPr>
        <w:t xml:space="preserve">with specific </w:t>
      </w:r>
      <w:r w:rsidR="005476B3" w:rsidRPr="00F544CE">
        <w:rPr>
          <w:rFonts w:cs="Arial"/>
          <w:color w:val="auto"/>
        </w:rPr>
        <w:t>conductor properties.</w:t>
      </w:r>
    </w:p>
    <w:p w14:paraId="2A25E515" w14:textId="77777777" w:rsidR="0040194F" w:rsidRPr="00F544CE" w:rsidRDefault="0040194F" w:rsidP="00F544CE">
      <w:pPr>
        <w:rPr>
          <w:rFonts w:cs="Arial"/>
          <w:color w:val="auto"/>
        </w:rPr>
      </w:pPr>
    </w:p>
    <w:p w14:paraId="7C0415C6" w14:textId="51C63895" w:rsidR="005C559F" w:rsidRPr="00F544CE" w:rsidRDefault="005C559F" w:rsidP="00F544CE">
      <w:pPr>
        <w:rPr>
          <w:rFonts w:cs="Arial"/>
          <w:color w:val="auto"/>
        </w:rPr>
      </w:pPr>
      <w:r w:rsidRPr="00F544CE">
        <w:rPr>
          <w:rFonts w:cs="Arial"/>
          <w:color w:val="auto"/>
        </w:rPr>
        <w:t xml:space="preserve">In most experimental animal species </w:t>
      </w:r>
      <w:r w:rsidR="00203001">
        <w:rPr>
          <w:rFonts w:cs="Arial"/>
          <w:color w:val="auto"/>
        </w:rPr>
        <w:t>(</w:t>
      </w:r>
      <w:r w:rsidRPr="00F544CE">
        <w:rPr>
          <w:rFonts w:cs="Arial"/>
          <w:color w:val="auto"/>
        </w:rPr>
        <w:t>i.e.</w:t>
      </w:r>
      <w:r w:rsidR="00203001">
        <w:rPr>
          <w:rFonts w:cs="Arial"/>
          <w:color w:val="auto"/>
        </w:rPr>
        <w:t>,</w:t>
      </w:r>
      <w:r w:rsidRPr="00F544CE">
        <w:rPr>
          <w:rFonts w:cs="Arial"/>
          <w:color w:val="auto"/>
        </w:rPr>
        <w:t xml:space="preserve"> mice and rats</w:t>
      </w:r>
      <w:r w:rsidR="00203001">
        <w:rPr>
          <w:rFonts w:cs="Arial"/>
          <w:color w:val="auto"/>
        </w:rPr>
        <w:t>)</w:t>
      </w:r>
      <w:r w:rsidRPr="00F544CE">
        <w:rPr>
          <w:rFonts w:cs="Arial"/>
          <w:color w:val="auto"/>
        </w:rPr>
        <w:t>, th</w:t>
      </w:r>
      <w:r w:rsidR="00910DA3" w:rsidRPr="00F544CE">
        <w:rPr>
          <w:rFonts w:cs="Arial"/>
          <w:color w:val="auto"/>
        </w:rPr>
        <w:t>e human</w:t>
      </w:r>
      <w:r w:rsidR="00203001">
        <w:rPr>
          <w:rFonts w:cs="Arial"/>
          <w:color w:val="auto"/>
        </w:rPr>
        <w:t>-</w:t>
      </w:r>
      <w:r w:rsidR="00910DA3" w:rsidRPr="00F544CE">
        <w:rPr>
          <w:rFonts w:cs="Arial"/>
          <w:color w:val="auto"/>
        </w:rPr>
        <w:t xml:space="preserve">based </w:t>
      </w:r>
      <w:r w:rsidR="00051E12" w:rsidRPr="00F544CE">
        <w:rPr>
          <w:rFonts w:cs="Arial"/>
          <w:color w:val="auto"/>
        </w:rPr>
        <w:t xml:space="preserve">scalp </w:t>
      </w:r>
      <w:r w:rsidR="00910DA3" w:rsidRPr="00F544CE">
        <w:rPr>
          <w:rFonts w:cs="Arial"/>
          <w:color w:val="auto"/>
        </w:rPr>
        <w:t xml:space="preserve">EEG </w:t>
      </w:r>
      <w:r w:rsidRPr="00F544CE">
        <w:rPr>
          <w:rFonts w:cs="Arial"/>
          <w:color w:val="auto"/>
        </w:rPr>
        <w:t xml:space="preserve">approach is </w:t>
      </w:r>
      <w:r w:rsidR="00051E12" w:rsidRPr="00F544CE">
        <w:rPr>
          <w:rFonts w:cs="Arial"/>
          <w:color w:val="auto"/>
        </w:rPr>
        <w:t xml:space="preserve">technically </w:t>
      </w:r>
      <w:r w:rsidRPr="00F544CE">
        <w:rPr>
          <w:rFonts w:cs="Arial"/>
          <w:color w:val="auto"/>
        </w:rPr>
        <w:t xml:space="preserve">not </w:t>
      </w:r>
      <w:r w:rsidR="00051E12" w:rsidRPr="00F544CE">
        <w:rPr>
          <w:rFonts w:cs="Arial"/>
          <w:color w:val="auto"/>
        </w:rPr>
        <w:t>applicable</w:t>
      </w:r>
      <w:r w:rsidRPr="00F544CE">
        <w:rPr>
          <w:rFonts w:cs="Arial"/>
          <w:color w:val="auto"/>
        </w:rPr>
        <w:t xml:space="preserve">, as the signal </w:t>
      </w:r>
      <w:r w:rsidR="00594998" w:rsidRPr="00F544CE">
        <w:rPr>
          <w:rFonts w:cs="Arial"/>
          <w:color w:val="auto"/>
        </w:rPr>
        <w:t>generated by the underlying cortex is too weak</w:t>
      </w:r>
      <w:r w:rsidR="00FB6D9E" w:rsidRPr="00F544CE">
        <w:rPr>
          <w:rFonts w:cs="Arial"/>
          <w:color w:val="auto"/>
        </w:rPr>
        <w:t xml:space="preserve"> due to the limited number of </w:t>
      </w:r>
      <w:r w:rsidR="00051E12" w:rsidRPr="00F544CE">
        <w:rPr>
          <w:rFonts w:cs="Arial"/>
          <w:color w:val="auto"/>
        </w:rPr>
        <w:t xml:space="preserve">synchronized </w:t>
      </w:r>
      <w:r w:rsidR="00FB6D9E" w:rsidRPr="00F544CE">
        <w:rPr>
          <w:rFonts w:cs="Arial"/>
          <w:color w:val="auto"/>
        </w:rPr>
        <w:t>pyramidal neurons</w:t>
      </w:r>
      <w:r w:rsidR="00E30414" w:rsidRPr="00F544CE">
        <w:rPr>
          <w:rFonts w:cs="Arial"/>
          <w:noProof/>
          <w:color w:val="auto"/>
          <w:vertAlign w:val="superscript"/>
        </w:rPr>
        <w:t>9</w:t>
      </w:r>
      <w:r w:rsidR="00203001">
        <w:rPr>
          <w:rFonts w:cs="Arial"/>
          <w:noProof/>
          <w:color w:val="auto"/>
          <w:vertAlign w:val="superscript"/>
        </w:rPr>
        <w:t>–</w:t>
      </w:r>
      <w:r w:rsidR="00E30414" w:rsidRPr="00F544CE">
        <w:rPr>
          <w:rFonts w:cs="Arial"/>
          <w:noProof/>
          <w:color w:val="auto"/>
          <w:vertAlign w:val="superscript"/>
        </w:rPr>
        <w:t>11</w:t>
      </w:r>
      <w:r w:rsidR="00594998" w:rsidRPr="00F544CE">
        <w:rPr>
          <w:rFonts w:cs="Arial"/>
          <w:color w:val="auto"/>
        </w:rPr>
        <w:t xml:space="preserve">. </w:t>
      </w:r>
      <w:r w:rsidR="00203001">
        <w:rPr>
          <w:rFonts w:cs="Arial"/>
          <w:color w:val="auto"/>
        </w:rPr>
        <w:t>In rodents, s</w:t>
      </w:r>
      <w:r w:rsidR="00594998" w:rsidRPr="00F544CE">
        <w:rPr>
          <w:rFonts w:cs="Arial"/>
          <w:color w:val="auto"/>
        </w:rPr>
        <w:t xml:space="preserve">urface (scalp) </w:t>
      </w:r>
      <w:r w:rsidR="00FB6D9E" w:rsidRPr="00F544CE">
        <w:rPr>
          <w:rFonts w:cs="Arial"/>
          <w:color w:val="auto"/>
        </w:rPr>
        <w:t xml:space="preserve">electrodes </w:t>
      </w:r>
      <w:r w:rsidR="00594998" w:rsidRPr="00F544CE">
        <w:rPr>
          <w:rFonts w:cs="Arial"/>
          <w:color w:val="auto"/>
        </w:rPr>
        <w:t xml:space="preserve">or subdermal </w:t>
      </w:r>
      <w:r w:rsidR="00FB6D9E" w:rsidRPr="00F544CE">
        <w:rPr>
          <w:rFonts w:cs="Arial"/>
          <w:color w:val="auto"/>
        </w:rPr>
        <w:t xml:space="preserve">electrodes are thus </w:t>
      </w:r>
      <w:r w:rsidR="00910DA3" w:rsidRPr="00F544CE">
        <w:rPr>
          <w:rFonts w:cs="Arial"/>
          <w:color w:val="auto"/>
        </w:rPr>
        <w:t xml:space="preserve">severely </w:t>
      </w:r>
      <w:r w:rsidR="00FB6D9E" w:rsidRPr="00F544CE">
        <w:rPr>
          <w:rFonts w:cs="Arial"/>
          <w:color w:val="auto"/>
        </w:rPr>
        <w:t xml:space="preserve">contaminated by </w:t>
      </w:r>
      <w:r w:rsidR="00910DA3" w:rsidRPr="00F544CE">
        <w:rPr>
          <w:rFonts w:cs="Arial"/>
          <w:color w:val="auto"/>
        </w:rPr>
        <w:t>electrocardiogram</w:t>
      </w:r>
      <w:r w:rsidR="00FB6D9E" w:rsidRPr="00F544CE">
        <w:rPr>
          <w:rFonts w:cs="Arial"/>
          <w:color w:val="auto"/>
        </w:rPr>
        <w:t xml:space="preserve"> and predominately </w:t>
      </w:r>
      <w:r w:rsidR="00910DA3" w:rsidRPr="00F544CE">
        <w:rPr>
          <w:rFonts w:cs="Arial"/>
          <w:color w:val="auto"/>
        </w:rPr>
        <w:t xml:space="preserve">electromyogram </w:t>
      </w:r>
      <w:r w:rsidR="00FB6D9E" w:rsidRPr="00F544CE">
        <w:rPr>
          <w:rFonts w:cs="Arial"/>
          <w:color w:val="auto"/>
        </w:rPr>
        <w:t>art</w:t>
      </w:r>
      <w:r w:rsidR="008871C2">
        <w:rPr>
          <w:rFonts w:cs="Arial"/>
          <w:color w:val="auto"/>
        </w:rPr>
        <w:t>i</w:t>
      </w:r>
      <w:r w:rsidR="00FB6D9E" w:rsidRPr="00F544CE">
        <w:rPr>
          <w:rFonts w:cs="Arial"/>
          <w:color w:val="auto"/>
        </w:rPr>
        <w:t>facts that make high-quality EEG recordings impossible</w:t>
      </w:r>
      <w:r w:rsidR="00E30414" w:rsidRPr="00F544CE">
        <w:rPr>
          <w:rFonts w:cs="Arial"/>
          <w:noProof/>
          <w:color w:val="auto"/>
          <w:vertAlign w:val="superscript"/>
        </w:rPr>
        <w:t>9,11,12</w:t>
      </w:r>
      <w:r w:rsidR="00FB6D9E" w:rsidRPr="00F544CE">
        <w:rPr>
          <w:rFonts w:cs="Arial"/>
          <w:color w:val="auto"/>
        </w:rPr>
        <w:t>. When using un</w:t>
      </w:r>
      <w:r w:rsidR="00910DA3" w:rsidRPr="00F544CE">
        <w:rPr>
          <w:rFonts w:cs="Arial"/>
          <w:color w:val="auto"/>
        </w:rPr>
        <w:t>a</w:t>
      </w:r>
      <w:r w:rsidR="00FB6D9E" w:rsidRPr="00F544CE">
        <w:rPr>
          <w:rFonts w:cs="Arial"/>
          <w:color w:val="auto"/>
        </w:rPr>
        <w:t>nesth</w:t>
      </w:r>
      <w:r w:rsidR="00910DA3" w:rsidRPr="00F544CE">
        <w:rPr>
          <w:rFonts w:cs="Arial"/>
          <w:color w:val="auto"/>
        </w:rPr>
        <w:t>e</w:t>
      </w:r>
      <w:r w:rsidR="00FB6D9E" w:rsidRPr="00F544CE">
        <w:rPr>
          <w:rFonts w:cs="Arial"/>
          <w:color w:val="auto"/>
        </w:rPr>
        <w:t>tized freely moving mice and rats</w:t>
      </w:r>
      <w:r w:rsidR="00123744" w:rsidRPr="00F544CE">
        <w:rPr>
          <w:rFonts w:cs="Arial"/>
          <w:color w:val="auto"/>
        </w:rPr>
        <w:t>,</w:t>
      </w:r>
      <w:r w:rsidR="00FB6D9E" w:rsidRPr="00F544CE">
        <w:rPr>
          <w:rFonts w:cs="Arial"/>
          <w:color w:val="auto"/>
        </w:rPr>
        <w:t xml:space="preserve"> it is </w:t>
      </w:r>
      <w:r w:rsidR="00203001">
        <w:rPr>
          <w:rFonts w:cs="Arial"/>
          <w:color w:val="auto"/>
        </w:rPr>
        <w:t>therefore</w:t>
      </w:r>
      <w:r w:rsidR="00FB6D9E" w:rsidRPr="00F544CE">
        <w:rPr>
          <w:rFonts w:cs="Arial"/>
          <w:color w:val="auto"/>
        </w:rPr>
        <w:t xml:space="preserve"> mandatory to directly record either from the cortex</w:t>
      </w:r>
      <w:r w:rsidR="00910DA3" w:rsidRPr="00F544CE">
        <w:rPr>
          <w:rFonts w:cs="Arial"/>
          <w:color w:val="auto"/>
        </w:rPr>
        <w:t xml:space="preserve"> via </w:t>
      </w:r>
      <w:r w:rsidR="00FB6D9E" w:rsidRPr="00F544CE">
        <w:rPr>
          <w:rFonts w:cs="Arial"/>
          <w:color w:val="auto"/>
        </w:rPr>
        <w:t xml:space="preserve">epidural </w:t>
      </w:r>
      <w:r w:rsidR="00910DA3" w:rsidRPr="00F544CE">
        <w:rPr>
          <w:rFonts w:cs="Arial"/>
          <w:color w:val="auto"/>
        </w:rPr>
        <w:t xml:space="preserve">electrodes </w:t>
      </w:r>
      <w:r w:rsidR="00FB6D9E" w:rsidRPr="00F544CE">
        <w:rPr>
          <w:rFonts w:cs="Arial"/>
          <w:color w:val="auto"/>
        </w:rPr>
        <w:t xml:space="preserve">or from </w:t>
      </w:r>
      <w:r w:rsidR="00123744" w:rsidRPr="00F544CE">
        <w:rPr>
          <w:rFonts w:cs="Arial"/>
          <w:color w:val="auto"/>
        </w:rPr>
        <w:t xml:space="preserve">the </w:t>
      </w:r>
      <w:r w:rsidR="00FB6D9E" w:rsidRPr="00F544CE">
        <w:rPr>
          <w:rFonts w:cs="Arial"/>
          <w:color w:val="auto"/>
        </w:rPr>
        <w:t xml:space="preserve">deep, intracerebral structures to ensure </w:t>
      </w:r>
      <w:r w:rsidR="00123744" w:rsidRPr="00F544CE">
        <w:rPr>
          <w:rFonts w:cs="Arial"/>
          <w:color w:val="auto"/>
        </w:rPr>
        <w:t xml:space="preserve">the </w:t>
      </w:r>
      <w:r w:rsidR="00FB6D9E" w:rsidRPr="00F544CE">
        <w:rPr>
          <w:rFonts w:cs="Arial"/>
          <w:color w:val="auto"/>
        </w:rPr>
        <w:t xml:space="preserve">direct </w:t>
      </w:r>
      <w:r w:rsidR="004C0998" w:rsidRPr="00F544CE">
        <w:rPr>
          <w:rFonts w:cs="Arial"/>
          <w:color w:val="auto"/>
        </w:rPr>
        <w:t xml:space="preserve">physical </w:t>
      </w:r>
      <w:r w:rsidR="00FB6D9E" w:rsidRPr="00F544CE">
        <w:rPr>
          <w:rFonts w:cs="Arial"/>
          <w:color w:val="auto"/>
        </w:rPr>
        <w:t>connection of the sensing tip of the lead</w:t>
      </w:r>
      <w:r w:rsidR="004C0998" w:rsidRPr="00F544CE">
        <w:rPr>
          <w:rFonts w:cs="Arial"/>
          <w:color w:val="auto"/>
        </w:rPr>
        <w:t>/implanted electrode</w:t>
      </w:r>
      <w:r w:rsidR="00FB6D9E" w:rsidRPr="00F544CE">
        <w:rPr>
          <w:rFonts w:cs="Arial"/>
          <w:color w:val="auto"/>
        </w:rPr>
        <w:t xml:space="preserve"> to the signal</w:t>
      </w:r>
      <w:r w:rsidR="00203001">
        <w:rPr>
          <w:rFonts w:cs="Arial"/>
          <w:color w:val="auto"/>
        </w:rPr>
        <w:t>-</w:t>
      </w:r>
      <w:r w:rsidR="00FB6D9E" w:rsidRPr="00F544CE">
        <w:rPr>
          <w:rFonts w:cs="Arial"/>
          <w:color w:val="auto"/>
        </w:rPr>
        <w:t xml:space="preserve">generating </w:t>
      </w:r>
      <w:r w:rsidR="004C0998" w:rsidRPr="00F544CE">
        <w:rPr>
          <w:rFonts w:cs="Arial"/>
          <w:color w:val="auto"/>
        </w:rPr>
        <w:t xml:space="preserve">neuronal </w:t>
      </w:r>
      <w:r w:rsidR="00FB6D9E" w:rsidRPr="00F544CE">
        <w:rPr>
          <w:rFonts w:cs="Arial"/>
          <w:color w:val="auto"/>
        </w:rPr>
        <w:t xml:space="preserve">cell clusters. These </w:t>
      </w:r>
      <w:r w:rsidR="004C0998" w:rsidRPr="00F544CE">
        <w:rPr>
          <w:rFonts w:cs="Arial"/>
          <w:color w:val="auto"/>
        </w:rPr>
        <w:t xml:space="preserve">EEG </w:t>
      </w:r>
      <w:r w:rsidR="00FB6D9E" w:rsidRPr="00F544CE">
        <w:rPr>
          <w:rFonts w:cs="Arial"/>
          <w:color w:val="auto"/>
        </w:rPr>
        <w:t xml:space="preserve">approaches can be carried out either in a restraining tethered system setup or using the </w:t>
      </w:r>
      <w:proofErr w:type="spellStart"/>
      <w:r w:rsidR="00FB6D9E" w:rsidRPr="00F544CE">
        <w:rPr>
          <w:rFonts w:cs="Arial"/>
          <w:color w:val="auto"/>
        </w:rPr>
        <w:t>nonrestraining</w:t>
      </w:r>
      <w:proofErr w:type="spellEnd"/>
      <w:r w:rsidR="00FB6D9E" w:rsidRPr="00F544CE">
        <w:rPr>
          <w:rFonts w:cs="Arial"/>
          <w:color w:val="auto"/>
        </w:rPr>
        <w:t xml:space="preserve"> implantable EEG </w:t>
      </w:r>
      <w:r w:rsidR="00482E2E" w:rsidRPr="00F544CE">
        <w:rPr>
          <w:rFonts w:cs="Arial"/>
          <w:color w:val="auto"/>
        </w:rPr>
        <w:t>radio telemetry</w:t>
      </w:r>
      <w:r w:rsidR="00FB6D9E" w:rsidRPr="00F544CE">
        <w:rPr>
          <w:rFonts w:cs="Arial"/>
          <w:color w:val="auto"/>
        </w:rPr>
        <w:t xml:space="preserve"> approach</w:t>
      </w:r>
      <w:r w:rsidR="00E30414" w:rsidRPr="00F544CE">
        <w:rPr>
          <w:rFonts w:cs="Arial"/>
          <w:noProof/>
          <w:color w:val="auto"/>
          <w:vertAlign w:val="superscript"/>
        </w:rPr>
        <w:t>9</w:t>
      </w:r>
      <w:r w:rsidR="00203001">
        <w:rPr>
          <w:rFonts w:cs="Arial"/>
          <w:noProof/>
          <w:color w:val="auto"/>
          <w:vertAlign w:val="superscript"/>
        </w:rPr>
        <w:t>–</w:t>
      </w:r>
      <w:r w:rsidR="00E30414" w:rsidRPr="00F544CE">
        <w:rPr>
          <w:rFonts w:cs="Arial"/>
          <w:noProof/>
          <w:color w:val="auto"/>
          <w:vertAlign w:val="superscript"/>
        </w:rPr>
        <w:t>11</w:t>
      </w:r>
      <w:r w:rsidR="00FB6D9E" w:rsidRPr="00F544CE">
        <w:rPr>
          <w:rFonts w:cs="Arial"/>
          <w:color w:val="auto"/>
        </w:rPr>
        <w:t xml:space="preserve">. Both techniques have their pros and cons and can be a valuable approach in </w:t>
      </w:r>
      <w:r w:rsidR="00203001">
        <w:rPr>
          <w:rFonts w:cs="Arial"/>
          <w:color w:val="auto"/>
        </w:rPr>
        <w:t xml:space="preserve">the </w:t>
      </w:r>
      <w:r w:rsidR="00FB6D9E" w:rsidRPr="00F544CE">
        <w:rPr>
          <w:rFonts w:cs="Arial"/>
          <w:color w:val="auto"/>
        </w:rPr>
        <w:t xml:space="preserve">qualitative and quantitative characterization of </w:t>
      </w:r>
      <w:r w:rsidR="00EF43EE" w:rsidRPr="00F544CE">
        <w:rPr>
          <w:rFonts w:cs="Arial"/>
          <w:color w:val="auto"/>
        </w:rPr>
        <w:t>seizure susceptibility/seizure activity, circadian rhythmicity</w:t>
      </w:r>
      <w:r w:rsidR="00910DA3" w:rsidRPr="00F544CE">
        <w:rPr>
          <w:rFonts w:cs="Arial"/>
          <w:color w:val="auto"/>
        </w:rPr>
        <w:t xml:space="preserve">, </w:t>
      </w:r>
      <w:r w:rsidR="00EF43EE" w:rsidRPr="00F544CE">
        <w:rPr>
          <w:rFonts w:cs="Arial"/>
          <w:color w:val="auto"/>
        </w:rPr>
        <w:t>sleep architecture, oscillatory activity</w:t>
      </w:r>
      <w:r w:rsidR="00203001">
        <w:rPr>
          <w:rFonts w:cs="Arial"/>
          <w:color w:val="auto"/>
        </w:rPr>
        <w:t>,</w:t>
      </w:r>
      <w:r w:rsidR="00EF43EE" w:rsidRPr="00F544CE">
        <w:rPr>
          <w:rFonts w:cs="Arial"/>
          <w:color w:val="auto"/>
        </w:rPr>
        <w:t xml:space="preserve"> and synchronization</w:t>
      </w:r>
      <w:r w:rsidR="00203001">
        <w:rPr>
          <w:rFonts w:cs="Arial"/>
          <w:color w:val="auto"/>
        </w:rPr>
        <w:t>,</w:t>
      </w:r>
      <w:r w:rsidR="00EF43EE" w:rsidRPr="00F544CE">
        <w:rPr>
          <w:rFonts w:cs="Arial"/>
          <w:color w:val="auto"/>
        </w:rPr>
        <w:t xml:space="preserve"> including time-frequency analysis, source analysis</w:t>
      </w:r>
      <w:r w:rsidR="00203001">
        <w:rPr>
          <w:rFonts w:cs="Arial"/>
          <w:color w:val="auto"/>
        </w:rPr>
        <w:t>,</w:t>
      </w:r>
      <w:r w:rsidR="00EF43EE" w:rsidRPr="00F544CE">
        <w:rPr>
          <w:rFonts w:cs="Arial"/>
          <w:color w:val="auto"/>
        </w:rPr>
        <w:t xml:space="preserve"> etc</w:t>
      </w:r>
      <w:r w:rsidR="00BB4093" w:rsidRPr="00F544CE">
        <w:rPr>
          <w:rFonts w:cs="Arial"/>
          <w:color w:val="auto"/>
        </w:rPr>
        <w:t>.</w:t>
      </w:r>
      <w:r w:rsidR="00E30414" w:rsidRPr="00F544CE">
        <w:rPr>
          <w:rFonts w:cs="Arial"/>
          <w:noProof/>
          <w:color w:val="auto"/>
          <w:vertAlign w:val="superscript"/>
        </w:rPr>
        <w:t>9,10,13</w:t>
      </w:r>
      <w:r w:rsidR="00203001">
        <w:rPr>
          <w:rFonts w:cs="Arial"/>
          <w:noProof/>
          <w:color w:val="auto"/>
          <w:vertAlign w:val="superscript"/>
        </w:rPr>
        <w:t>–</w:t>
      </w:r>
      <w:r w:rsidR="00E30414" w:rsidRPr="00F544CE">
        <w:rPr>
          <w:rFonts w:cs="Arial"/>
          <w:noProof/>
          <w:color w:val="auto"/>
          <w:vertAlign w:val="superscript"/>
        </w:rPr>
        <w:t>17</w:t>
      </w:r>
      <w:r w:rsidR="00EF43EE" w:rsidRPr="00F544CE">
        <w:rPr>
          <w:rFonts w:cs="Arial"/>
          <w:color w:val="auto"/>
        </w:rPr>
        <w:t>.</w:t>
      </w:r>
    </w:p>
    <w:p w14:paraId="0E54DD8C" w14:textId="77777777" w:rsidR="0040194F" w:rsidRPr="00F544CE" w:rsidRDefault="0040194F" w:rsidP="00F544CE">
      <w:pPr>
        <w:rPr>
          <w:rFonts w:cs="Arial"/>
          <w:color w:val="auto"/>
        </w:rPr>
      </w:pPr>
    </w:p>
    <w:p w14:paraId="5F183D53" w14:textId="181B9393" w:rsidR="0013709C" w:rsidRPr="00F544CE" w:rsidRDefault="0013709C" w:rsidP="00F544CE">
      <w:pPr>
        <w:rPr>
          <w:rFonts w:cs="Arial"/>
          <w:color w:val="auto"/>
        </w:rPr>
      </w:pPr>
      <w:r w:rsidRPr="00F544CE">
        <w:rPr>
          <w:rFonts w:cs="Arial"/>
          <w:color w:val="auto"/>
        </w:rPr>
        <w:t xml:space="preserve">Whereas tethered systems and </w:t>
      </w:r>
      <w:r w:rsidR="00482E2E" w:rsidRPr="00F544CE">
        <w:rPr>
          <w:rFonts w:cs="Arial"/>
          <w:color w:val="auto"/>
        </w:rPr>
        <w:t>radio telemetry</w:t>
      </w:r>
      <w:r w:rsidRPr="00F544CE">
        <w:rPr>
          <w:rFonts w:cs="Arial"/>
          <w:color w:val="auto"/>
        </w:rPr>
        <w:t xml:space="preserve"> allow for EEG recordings under restraining/</w:t>
      </w:r>
      <w:proofErr w:type="spellStart"/>
      <w:r w:rsidRPr="00F544CE">
        <w:rPr>
          <w:rFonts w:cs="Arial"/>
          <w:color w:val="auto"/>
        </w:rPr>
        <w:t>semirestraining</w:t>
      </w:r>
      <w:proofErr w:type="spellEnd"/>
      <w:r w:rsidRPr="00F544CE">
        <w:rPr>
          <w:rFonts w:cs="Arial"/>
          <w:color w:val="auto"/>
        </w:rPr>
        <w:t xml:space="preserve"> or </w:t>
      </w:r>
      <w:proofErr w:type="spellStart"/>
      <w:r w:rsidRPr="00F544CE">
        <w:rPr>
          <w:rFonts w:cs="Arial"/>
          <w:color w:val="auto"/>
        </w:rPr>
        <w:t>nonrestraining</w:t>
      </w:r>
      <w:proofErr w:type="spellEnd"/>
      <w:r w:rsidRPr="00F544CE">
        <w:rPr>
          <w:rFonts w:cs="Arial"/>
          <w:color w:val="auto"/>
        </w:rPr>
        <w:t xml:space="preserve"> conditions</w:t>
      </w:r>
      <w:r w:rsidR="004927A3">
        <w:rPr>
          <w:rFonts w:cs="Arial"/>
          <w:color w:val="auto"/>
        </w:rPr>
        <w:t>,</w:t>
      </w:r>
      <w:r w:rsidR="00910DA3" w:rsidRPr="00F544CE">
        <w:rPr>
          <w:rFonts w:cs="Arial"/>
          <w:color w:val="auto"/>
        </w:rPr>
        <w:t xml:space="preserve"> respectively</w:t>
      </w:r>
      <w:r w:rsidRPr="00F544CE">
        <w:rPr>
          <w:rFonts w:cs="Arial"/>
          <w:color w:val="auto"/>
        </w:rPr>
        <w:t xml:space="preserve">, </w:t>
      </w:r>
      <w:r w:rsidR="004C0998" w:rsidRPr="00F544CE">
        <w:rPr>
          <w:rFonts w:cs="Arial"/>
          <w:color w:val="auto"/>
        </w:rPr>
        <w:t xml:space="preserve">related </w:t>
      </w:r>
      <w:r w:rsidRPr="00F544CE">
        <w:rPr>
          <w:rFonts w:cs="Arial"/>
          <w:color w:val="auto"/>
        </w:rPr>
        <w:t>experimental c</w:t>
      </w:r>
      <w:r w:rsidR="00887F9B" w:rsidRPr="00F544CE">
        <w:rPr>
          <w:rFonts w:cs="Arial"/>
          <w:color w:val="auto"/>
        </w:rPr>
        <w:t>onditions</w:t>
      </w:r>
      <w:r w:rsidRPr="00F544CE">
        <w:rPr>
          <w:rFonts w:cs="Arial"/>
          <w:color w:val="auto"/>
        </w:rPr>
        <w:t xml:space="preserve"> d</w:t>
      </w:r>
      <w:r w:rsidR="00910DA3" w:rsidRPr="00F544CE">
        <w:rPr>
          <w:rFonts w:cs="Arial"/>
          <w:color w:val="auto"/>
        </w:rPr>
        <w:t xml:space="preserve">o not match the requirements for ABR recordings. The latter </w:t>
      </w:r>
      <w:r w:rsidR="00BB4093" w:rsidRPr="00F544CE">
        <w:rPr>
          <w:rFonts w:cs="Arial"/>
          <w:color w:val="auto"/>
        </w:rPr>
        <w:t>demand</w:t>
      </w:r>
      <w:r w:rsidRPr="00F544CE">
        <w:rPr>
          <w:rFonts w:cs="Arial"/>
          <w:color w:val="auto"/>
        </w:rPr>
        <w:t xml:space="preserve"> for defined acoustic stimuli which are presented repetitively over time with defined position</w:t>
      </w:r>
      <w:r w:rsidR="00ED507D" w:rsidRPr="00F544CE">
        <w:rPr>
          <w:rFonts w:cs="Arial"/>
          <w:color w:val="auto"/>
        </w:rPr>
        <w:t>s</w:t>
      </w:r>
      <w:r w:rsidRPr="00F544CE">
        <w:rPr>
          <w:rFonts w:cs="Arial"/>
          <w:color w:val="auto"/>
        </w:rPr>
        <w:t xml:space="preserve"> of </w:t>
      </w:r>
      <w:r w:rsidR="004927A3">
        <w:rPr>
          <w:rFonts w:cs="Arial"/>
          <w:color w:val="auto"/>
        </w:rPr>
        <w:t xml:space="preserve">a </w:t>
      </w:r>
      <w:r w:rsidRPr="00F544CE">
        <w:rPr>
          <w:rFonts w:cs="Arial"/>
          <w:color w:val="auto"/>
        </w:rPr>
        <w:t xml:space="preserve">loudspeaker </w:t>
      </w:r>
      <w:r w:rsidR="00ED507D" w:rsidRPr="00F544CE">
        <w:rPr>
          <w:rFonts w:cs="Arial"/>
          <w:color w:val="auto"/>
        </w:rPr>
        <w:t xml:space="preserve">and experimental animal </w:t>
      </w:r>
      <w:r w:rsidRPr="00F544CE">
        <w:rPr>
          <w:rFonts w:cs="Arial"/>
          <w:color w:val="auto"/>
        </w:rPr>
        <w:t xml:space="preserve">and </w:t>
      </w:r>
      <w:r w:rsidR="00910DA3" w:rsidRPr="00F544CE">
        <w:rPr>
          <w:rFonts w:cs="Arial"/>
          <w:color w:val="auto"/>
        </w:rPr>
        <w:t xml:space="preserve">controlled </w:t>
      </w:r>
      <w:r w:rsidRPr="00F544CE">
        <w:rPr>
          <w:rFonts w:cs="Arial"/>
          <w:color w:val="auto"/>
        </w:rPr>
        <w:t>sound pressure levels</w:t>
      </w:r>
      <w:r w:rsidR="00910DA3" w:rsidRPr="00F544CE">
        <w:rPr>
          <w:rFonts w:cs="Arial"/>
          <w:color w:val="auto"/>
        </w:rPr>
        <w:t xml:space="preserve"> (SPLs)</w:t>
      </w:r>
      <w:r w:rsidRPr="00F544CE">
        <w:rPr>
          <w:rFonts w:cs="Arial"/>
          <w:color w:val="auto"/>
        </w:rPr>
        <w:t>. Th</w:t>
      </w:r>
      <w:r w:rsidR="009501E6" w:rsidRPr="00F544CE">
        <w:rPr>
          <w:rFonts w:cs="Arial"/>
          <w:color w:val="auto"/>
        </w:rPr>
        <w:t>is can be achieved either by head fixation under restraining conditions or following anesthesia</w:t>
      </w:r>
      <w:r w:rsidR="00E30414" w:rsidRPr="00F544CE">
        <w:rPr>
          <w:rFonts w:cs="Arial"/>
          <w:noProof/>
          <w:color w:val="auto"/>
          <w:vertAlign w:val="superscript"/>
        </w:rPr>
        <w:t>18,19</w:t>
      </w:r>
      <w:r w:rsidR="009501E6" w:rsidRPr="00F544CE">
        <w:rPr>
          <w:rFonts w:cs="Arial"/>
          <w:color w:val="auto"/>
        </w:rPr>
        <w:t xml:space="preserve">. To reduce </w:t>
      </w:r>
      <w:r w:rsidR="00123744" w:rsidRPr="00F544CE">
        <w:rPr>
          <w:rFonts w:cs="Arial"/>
          <w:color w:val="auto"/>
        </w:rPr>
        <w:t xml:space="preserve">the </w:t>
      </w:r>
      <w:r w:rsidR="009501E6" w:rsidRPr="00F544CE">
        <w:rPr>
          <w:rFonts w:cs="Arial"/>
          <w:color w:val="auto"/>
        </w:rPr>
        <w:t>experimental stress</w:t>
      </w:r>
      <w:r w:rsidR="00ED507D" w:rsidRPr="00F544CE">
        <w:rPr>
          <w:rFonts w:cs="Arial"/>
          <w:color w:val="auto"/>
        </w:rPr>
        <w:t>,</w:t>
      </w:r>
      <w:r w:rsidR="009501E6" w:rsidRPr="00F544CE">
        <w:rPr>
          <w:rFonts w:cs="Arial"/>
          <w:color w:val="auto"/>
        </w:rPr>
        <w:t xml:space="preserve"> animals </w:t>
      </w:r>
      <w:r w:rsidRPr="00F544CE">
        <w:rPr>
          <w:rFonts w:cs="Arial"/>
          <w:color w:val="auto"/>
        </w:rPr>
        <w:t xml:space="preserve">are </w:t>
      </w:r>
      <w:r w:rsidR="00ED507D" w:rsidRPr="00F544CE">
        <w:rPr>
          <w:rFonts w:cs="Arial"/>
          <w:color w:val="auto"/>
        </w:rPr>
        <w:t xml:space="preserve">normally </w:t>
      </w:r>
      <w:r w:rsidR="00BB4093" w:rsidRPr="00F544CE">
        <w:rPr>
          <w:rFonts w:cs="Arial"/>
          <w:color w:val="auto"/>
        </w:rPr>
        <w:t>an</w:t>
      </w:r>
      <w:r w:rsidR="00910DA3" w:rsidRPr="00F544CE">
        <w:rPr>
          <w:rFonts w:cs="Arial"/>
          <w:color w:val="auto"/>
        </w:rPr>
        <w:t xml:space="preserve">esthetized </w:t>
      </w:r>
      <w:r w:rsidR="00213A67" w:rsidRPr="00F544CE">
        <w:rPr>
          <w:rFonts w:cs="Arial"/>
          <w:color w:val="auto"/>
        </w:rPr>
        <w:t>during</w:t>
      </w:r>
      <w:r w:rsidR="00910DA3" w:rsidRPr="00F544CE">
        <w:rPr>
          <w:rFonts w:cs="Arial"/>
          <w:color w:val="auto"/>
        </w:rPr>
        <w:t xml:space="preserve"> </w:t>
      </w:r>
      <w:r w:rsidR="00BB4093" w:rsidRPr="00F544CE">
        <w:rPr>
          <w:rFonts w:cs="Arial"/>
          <w:color w:val="auto"/>
        </w:rPr>
        <w:t xml:space="preserve">ABR </w:t>
      </w:r>
      <w:r w:rsidR="00482E2E" w:rsidRPr="00F544CE">
        <w:rPr>
          <w:rFonts w:cs="Arial"/>
          <w:color w:val="auto"/>
        </w:rPr>
        <w:t>experimentation,</w:t>
      </w:r>
      <w:r w:rsidR="009501E6" w:rsidRPr="00F544CE">
        <w:rPr>
          <w:rFonts w:cs="Arial"/>
          <w:color w:val="auto"/>
        </w:rPr>
        <w:t xml:space="preserve"> but it </w:t>
      </w:r>
      <w:r w:rsidR="00213A67" w:rsidRPr="00F544CE">
        <w:rPr>
          <w:rFonts w:cs="Arial"/>
          <w:color w:val="auto"/>
        </w:rPr>
        <w:t xml:space="preserve">should be </w:t>
      </w:r>
      <w:r w:rsidR="009501E6" w:rsidRPr="00F544CE">
        <w:rPr>
          <w:rFonts w:cs="Arial"/>
          <w:color w:val="auto"/>
        </w:rPr>
        <w:t>considered that anesthesia can interfere with ABRs</w:t>
      </w:r>
      <w:r w:rsidR="00E30414" w:rsidRPr="00F544CE">
        <w:rPr>
          <w:rFonts w:cs="Arial"/>
          <w:noProof/>
          <w:color w:val="auto"/>
          <w:vertAlign w:val="superscript"/>
        </w:rPr>
        <w:t>19,20</w:t>
      </w:r>
      <w:r w:rsidR="00CA5CEF" w:rsidRPr="00F544CE">
        <w:rPr>
          <w:rFonts w:cs="Arial"/>
          <w:color w:val="auto"/>
        </w:rPr>
        <w:t>.</w:t>
      </w:r>
    </w:p>
    <w:p w14:paraId="4BC375AA" w14:textId="77777777" w:rsidR="0040194F" w:rsidRPr="00F544CE" w:rsidRDefault="0040194F" w:rsidP="00F544CE">
      <w:pPr>
        <w:rPr>
          <w:rFonts w:cs="Arial"/>
          <w:color w:val="auto"/>
        </w:rPr>
      </w:pPr>
    </w:p>
    <w:p w14:paraId="657ADEEA" w14:textId="6F5AA16F" w:rsidR="00C4164C" w:rsidRPr="00F544CE" w:rsidRDefault="004C0998" w:rsidP="00F544CE">
      <w:pPr>
        <w:rPr>
          <w:rFonts w:cs="Arial"/>
          <w:color w:val="auto"/>
        </w:rPr>
      </w:pPr>
      <w:r w:rsidRPr="00F544CE">
        <w:rPr>
          <w:rFonts w:cs="Arial"/>
          <w:color w:val="auto"/>
        </w:rPr>
        <w:t xml:space="preserve">As a </w:t>
      </w:r>
      <w:r w:rsidR="00646BD8" w:rsidRPr="00F544CE">
        <w:rPr>
          <w:rFonts w:cs="Arial"/>
          <w:color w:val="auto"/>
        </w:rPr>
        <w:t>general characteristic</w:t>
      </w:r>
      <w:r w:rsidRPr="00F544CE">
        <w:rPr>
          <w:rFonts w:cs="Arial"/>
          <w:color w:val="auto"/>
        </w:rPr>
        <w:t>,</w:t>
      </w:r>
      <w:r w:rsidR="00C4164C" w:rsidRPr="00F544CE">
        <w:rPr>
          <w:rFonts w:cs="Arial"/>
          <w:color w:val="auto"/>
        </w:rPr>
        <w:t xml:space="preserve"> </w:t>
      </w:r>
      <w:r w:rsidRPr="00F544CE">
        <w:rPr>
          <w:rFonts w:cs="Arial"/>
          <w:color w:val="auto"/>
        </w:rPr>
        <w:t>t</w:t>
      </w:r>
      <w:r w:rsidR="00C4164C" w:rsidRPr="00F544CE">
        <w:rPr>
          <w:rFonts w:cs="Arial"/>
          <w:color w:val="auto"/>
        </w:rPr>
        <w:t xml:space="preserve">he EEG is </w:t>
      </w:r>
      <w:r w:rsidRPr="00F544CE">
        <w:rPr>
          <w:rFonts w:cs="Arial"/>
          <w:color w:val="auto"/>
        </w:rPr>
        <w:t>built up of d</w:t>
      </w:r>
      <w:r w:rsidR="00C4164C" w:rsidRPr="00F544CE">
        <w:rPr>
          <w:rFonts w:cs="Arial"/>
          <w:color w:val="auto"/>
        </w:rPr>
        <w:t>ifferent frequencies in a volt</w:t>
      </w:r>
      <w:r w:rsidRPr="00F544CE">
        <w:rPr>
          <w:rFonts w:cs="Arial"/>
          <w:color w:val="auto"/>
        </w:rPr>
        <w:t>age</w:t>
      </w:r>
      <w:r w:rsidR="00C4164C" w:rsidRPr="00F544CE">
        <w:rPr>
          <w:rFonts w:cs="Arial"/>
          <w:color w:val="auto"/>
        </w:rPr>
        <w:t xml:space="preserve"> range of 50</w:t>
      </w:r>
      <w:r w:rsidR="004927A3">
        <w:rPr>
          <w:rFonts w:cs="Arial"/>
          <w:color w:val="auto"/>
        </w:rPr>
        <w:t>–</w:t>
      </w:r>
      <w:r w:rsidR="00C4164C" w:rsidRPr="00F544CE">
        <w:rPr>
          <w:rFonts w:cs="Arial"/>
          <w:color w:val="auto"/>
        </w:rPr>
        <w:t xml:space="preserve">100 </w:t>
      </w:r>
      <w:r w:rsidR="004927A3">
        <w:rPr>
          <w:rFonts w:cs="Arial"/>
          <w:color w:val="auto"/>
        </w:rPr>
        <w:t>µ</w:t>
      </w:r>
      <w:r w:rsidR="00C4164C" w:rsidRPr="00F544CE">
        <w:rPr>
          <w:rFonts w:cs="Arial"/>
          <w:color w:val="auto"/>
        </w:rPr>
        <w:t>V. Backg</w:t>
      </w:r>
      <w:r w:rsidRPr="00F544CE">
        <w:rPr>
          <w:rFonts w:cs="Arial"/>
          <w:color w:val="auto"/>
        </w:rPr>
        <w:t>r</w:t>
      </w:r>
      <w:r w:rsidR="00C4164C" w:rsidRPr="00F544CE">
        <w:rPr>
          <w:rFonts w:cs="Arial"/>
          <w:color w:val="auto"/>
        </w:rPr>
        <w:t xml:space="preserve">ound frequencies and amplitudes strongly depend on the physiological state of the </w:t>
      </w:r>
      <w:r w:rsidRPr="00F544CE">
        <w:rPr>
          <w:rFonts w:cs="Arial"/>
          <w:color w:val="auto"/>
        </w:rPr>
        <w:t>experimental animal</w:t>
      </w:r>
      <w:r w:rsidR="00C4164C" w:rsidRPr="00F544CE">
        <w:rPr>
          <w:rFonts w:cs="Arial"/>
          <w:color w:val="auto"/>
        </w:rPr>
        <w:t xml:space="preserve">. In the awake state, </w:t>
      </w:r>
      <w:r w:rsidRPr="00F544CE">
        <w:rPr>
          <w:rFonts w:cs="Arial"/>
          <w:color w:val="auto"/>
        </w:rPr>
        <w:t>beta (</w:t>
      </w:r>
      <w:r w:rsidR="004927A3">
        <w:rPr>
          <w:color w:val="auto"/>
        </w:rPr>
        <w:t>β</w:t>
      </w:r>
      <w:r w:rsidRPr="00F544CE">
        <w:rPr>
          <w:rFonts w:cs="Arial"/>
          <w:color w:val="auto"/>
        </w:rPr>
        <w:t>)</w:t>
      </w:r>
      <w:r w:rsidR="00C4164C" w:rsidRPr="00F544CE">
        <w:rPr>
          <w:rFonts w:cs="Arial"/>
          <w:color w:val="auto"/>
        </w:rPr>
        <w:t xml:space="preserve"> and gamma </w:t>
      </w:r>
      <w:r w:rsidRPr="00F544CE">
        <w:rPr>
          <w:rFonts w:cs="Arial"/>
          <w:color w:val="auto"/>
        </w:rPr>
        <w:t>(</w:t>
      </w:r>
      <w:r w:rsidR="003E14C2">
        <w:rPr>
          <w:color w:val="auto"/>
        </w:rPr>
        <w:t>γ</w:t>
      </w:r>
      <w:r w:rsidRPr="00F544CE">
        <w:rPr>
          <w:rFonts w:cs="Arial"/>
          <w:color w:val="auto"/>
        </w:rPr>
        <w:t xml:space="preserve">) </w:t>
      </w:r>
      <w:r w:rsidR="00C4164C" w:rsidRPr="00F544CE">
        <w:rPr>
          <w:rFonts w:cs="Arial"/>
          <w:color w:val="auto"/>
        </w:rPr>
        <w:t>frequencies with lower amplitude predominate. When animal</w:t>
      </w:r>
      <w:r w:rsidRPr="00F544CE">
        <w:rPr>
          <w:rFonts w:cs="Arial"/>
          <w:color w:val="auto"/>
        </w:rPr>
        <w:t>s</w:t>
      </w:r>
      <w:r w:rsidR="00C4164C" w:rsidRPr="00F544CE">
        <w:rPr>
          <w:rFonts w:cs="Arial"/>
          <w:color w:val="auto"/>
        </w:rPr>
        <w:t xml:space="preserve"> become drowsy or fall asleep, alpha</w:t>
      </w:r>
      <w:r w:rsidRPr="00F544CE">
        <w:rPr>
          <w:rFonts w:cs="Arial"/>
          <w:color w:val="auto"/>
        </w:rPr>
        <w:t xml:space="preserve"> (</w:t>
      </w:r>
      <w:r w:rsidR="003E14C2">
        <w:rPr>
          <w:color w:val="auto"/>
        </w:rPr>
        <w:t>α</w:t>
      </w:r>
      <w:r w:rsidRPr="00F544CE">
        <w:rPr>
          <w:rFonts w:cs="Arial"/>
          <w:color w:val="auto"/>
        </w:rPr>
        <w:t>)</w:t>
      </w:r>
      <w:r w:rsidR="00C4164C" w:rsidRPr="00F544CE">
        <w:rPr>
          <w:rFonts w:cs="Arial"/>
          <w:color w:val="auto"/>
        </w:rPr>
        <w:t xml:space="preserve">, theta </w:t>
      </w:r>
      <w:r w:rsidRPr="00F544CE">
        <w:rPr>
          <w:rFonts w:cs="Arial"/>
          <w:color w:val="auto"/>
        </w:rPr>
        <w:t>(</w:t>
      </w:r>
      <w:r w:rsidR="003E14C2">
        <w:rPr>
          <w:color w:val="auto"/>
        </w:rPr>
        <w:t>θ</w:t>
      </w:r>
      <w:r w:rsidRPr="00F544CE">
        <w:rPr>
          <w:rFonts w:cs="Arial"/>
          <w:color w:val="auto"/>
        </w:rPr>
        <w:t>)</w:t>
      </w:r>
      <w:r w:rsidR="003E14C2">
        <w:rPr>
          <w:rFonts w:cs="Arial"/>
          <w:color w:val="auto"/>
        </w:rPr>
        <w:t>,</w:t>
      </w:r>
      <w:r w:rsidRPr="00F544CE">
        <w:rPr>
          <w:rFonts w:cs="Arial"/>
          <w:color w:val="auto"/>
        </w:rPr>
        <w:t xml:space="preserve"> </w:t>
      </w:r>
      <w:r w:rsidR="00C4164C" w:rsidRPr="00F544CE">
        <w:rPr>
          <w:rFonts w:cs="Arial"/>
          <w:color w:val="auto"/>
        </w:rPr>
        <w:t xml:space="preserve">and delta </w:t>
      </w:r>
      <w:r w:rsidRPr="00F544CE">
        <w:rPr>
          <w:rFonts w:cs="Arial"/>
          <w:color w:val="auto"/>
        </w:rPr>
        <w:t>(</w:t>
      </w:r>
      <w:r w:rsidR="003E14C2">
        <w:rPr>
          <w:color w:val="auto"/>
        </w:rPr>
        <w:t>δ</w:t>
      </w:r>
      <w:r w:rsidRPr="00F544CE">
        <w:rPr>
          <w:rFonts w:cs="Arial"/>
          <w:color w:val="auto"/>
        </w:rPr>
        <w:t xml:space="preserve">) </w:t>
      </w:r>
      <w:r w:rsidR="00482406" w:rsidRPr="00F544CE">
        <w:rPr>
          <w:rFonts w:cs="Arial"/>
          <w:color w:val="auto"/>
        </w:rPr>
        <w:t xml:space="preserve">frequencies </w:t>
      </w:r>
      <w:r w:rsidR="00C4164C" w:rsidRPr="00F544CE">
        <w:rPr>
          <w:rFonts w:cs="Arial"/>
          <w:color w:val="auto"/>
        </w:rPr>
        <w:t>arise</w:t>
      </w:r>
      <w:r w:rsidR="003E14C2">
        <w:rPr>
          <w:rFonts w:cs="Arial"/>
          <w:color w:val="auto"/>
        </w:rPr>
        <w:t>,</w:t>
      </w:r>
      <w:r w:rsidR="00C4164C" w:rsidRPr="00F544CE">
        <w:rPr>
          <w:rFonts w:cs="Arial"/>
          <w:color w:val="auto"/>
        </w:rPr>
        <w:t xml:space="preserve"> exhibiting increas</w:t>
      </w:r>
      <w:r w:rsidRPr="00F544CE">
        <w:rPr>
          <w:rFonts w:cs="Arial"/>
          <w:color w:val="auto"/>
        </w:rPr>
        <w:t xml:space="preserve">ed EEG </w:t>
      </w:r>
      <w:r w:rsidR="00C4164C" w:rsidRPr="00F544CE">
        <w:rPr>
          <w:rFonts w:cs="Arial"/>
          <w:color w:val="auto"/>
        </w:rPr>
        <w:t>amplitude</w:t>
      </w:r>
      <w:r w:rsidR="00E30414" w:rsidRPr="00F544CE">
        <w:rPr>
          <w:rFonts w:cs="Arial"/>
          <w:noProof/>
          <w:color w:val="auto"/>
          <w:vertAlign w:val="superscript"/>
        </w:rPr>
        <w:t>21</w:t>
      </w:r>
      <w:r w:rsidRPr="00F544CE">
        <w:rPr>
          <w:rFonts w:cs="Arial"/>
          <w:color w:val="auto"/>
        </w:rPr>
        <w:t xml:space="preserve">. </w:t>
      </w:r>
      <w:r w:rsidR="00C4164C" w:rsidRPr="00F544CE">
        <w:rPr>
          <w:rFonts w:cs="Arial"/>
          <w:color w:val="auto"/>
        </w:rPr>
        <w:t xml:space="preserve">Once a sensory channel </w:t>
      </w:r>
      <w:r w:rsidRPr="00F544CE">
        <w:rPr>
          <w:rFonts w:cs="Arial"/>
          <w:color w:val="auto"/>
        </w:rPr>
        <w:t>(e.g.</w:t>
      </w:r>
      <w:r w:rsidR="003E14C2">
        <w:rPr>
          <w:rFonts w:cs="Arial"/>
          <w:color w:val="auto"/>
        </w:rPr>
        <w:t>,</w:t>
      </w:r>
      <w:r w:rsidRPr="00F544CE">
        <w:rPr>
          <w:rFonts w:cs="Arial"/>
          <w:color w:val="auto"/>
        </w:rPr>
        <w:t xml:space="preserve"> the acoustic pathway) </w:t>
      </w:r>
      <w:r w:rsidR="00C4164C" w:rsidRPr="00F544CE">
        <w:rPr>
          <w:rFonts w:cs="Arial"/>
          <w:color w:val="auto"/>
        </w:rPr>
        <w:t>is stimulated, information propagation is mediated via neuronal activity through the peripheral and central nervous system.</w:t>
      </w:r>
      <w:r w:rsidRPr="00F544CE">
        <w:rPr>
          <w:rFonts w:cs="Arial"/>
          <w:color w:val="auto"/>
        </w:rPr>
        <w:t xml:space="preserve"> </w:t>
      </w:r>
      <w:r w:rsidR="00C4164C" w:rsidRPr="00F544CE">
        <w:rPr>
          <w:rFonts w:cs="Arial"/>
          <w:color w:val="auto"/>
        </w:rPr>
        <w:t>Such sensory</w:t>
      </w:r>
      <w:r w:rsidRPr="00F544CE">
        <w:rPr>
          <w:rFonts w:cs="Arial"/>
          <w:color w:val="auto"/>
        </w:rPr>
        <w:t xml:space="preserve"> </w:t>
      </w:r>
      <w:r w:rsidR="003E14C2">
        <w:rPr>
          <w:rFonts w:cs="Arial"/>
          <w:color w:val="auto"/>
        </w:rPr>
        <w:t>(</w:t>
      </w:r>
      <w:r w:rsidRPr="00F544CE">
        <w:rPr>
          <w:rFonts w:cs="Arial"/>
          <w:color w:val="auto"/>
        </w:rPr>
        <w:t>e.g.</w:t>
      </w:r>
      <w:r w:rsidR="003E14C2">
        <w:rPr>
          <w:rFonts w:cs="Arial"/>
          <w:color w:val="auto"/>
        </w:rPr>
        <w:t>,</w:t>
      </w:r>
      <w:r w:rsidRPr="00F544CE">
        <w:rPr>
          <w:rFonts w:cs="Arial"/>
          <w:color w:val="auto"/>
        </w:rPr>
        <w:t xml:space="preserve"> acoustic</w:t>
      </w:r>
      <w:r w:rsidR="003E14C2">
        <w:rPr>
          <w:rFonts w:cs="Arial"/>
          <w:color w:val="auto"/>
        </w:rPr>
        <w:t>)</w:t>
      </w:r>
      <w:r w:rsidRPr="00F544CE">
        <w:rPr>
          <w:rFonts w:cs="Arial"/>
          <w:color w:val="auto"/>
        </w:rPr>
        <w:t xml:space="preserve"> </w:t>
      </w:r>
      <w:r w:rsidR="00C4164C" w:rsidRPr="00F544CE">
        <w:rPr>
          <w:rFonts w:cs="Arial"/>
          <w:color w:val="auto"/>
        </w:rPr>
        <w:t xml:space="preserve">stimulation triggers </w:t>
      </w:r>
      <w:r w:rsidR="00101FC9" w:rsidRPr="00F544CE">
        <w:rPr>
          <w:rFonts w:cs="Arial"/>
          <w:color w:val="auto"/>
        </w:rPr>
        <w:t>so</w:t>
      </w:r>
      <w:r w:rsidR="008871C2">
        <w:rPr>
          <w:rFonts w:cs="Arial"/>
          <w:color w:val="auto"/>
        </w:rPr>
        <w:t>-</w:t>
      </w:r>
      <w:r w:rsidR="00101FC9" w:rsidRPr="00F544CE">
        <w:rPr>
          <w:rFonts w:cs="Arial"/>
          <w:color w:val="auto"/>
        </w:rPr>
        <w:t>called</w:t>
      </w:r>
      <w:r w:rsidR="00C4164C" w:rsidRPr="00F544CE">
        <w:rPr>
          <w:rFonts w:cs="Arial"/>
          <w:color w:val="auto"/>
        </w:rPr>
        <w:t xml:space="preserve"> </w:t>
      </w:r>
      <w:r w:rsidR="003E14C2">
        <w:rPr>
          <w:rFonts w:cs="Arial"/>
          <w:color w:val="auto"/>
        </w:rPr>
        <w:t>EPs</w:t>
      </w:r>
      <w:r w:rsidR="00C4164C" w:rsidRPr="00F544CE">
        <w:rPr>
          <w:rFonts w:cs="Arial"/>
          <w:color w:val="auto"/>
        </w:rPr>
        <w:t xml:space="preserve"> or evoked response</w:t>
      </w:r>
      <w:r w:rsidR="00482406" w:rsidRPr="00F544CE">
        <w:rPr>
          <w:rFonts w:cs="Arial"/>
          <w:color w:val="auto"/>
        </w:rPr>
        <w:t>s</w:t>
      </w:r>
      <w:r w:rsidR="00C4164C" w:rsidRPr="00F544CE">
        <w:rPr>
          <w:rFonts w:cs="Arial"/>
          <w:color w:val="auto"/>
        </w:rPr>
        <w:t xml:space="preserve">. Notably, </w:t>
      </w:r>
      <w:r w:rsidR="00101FC9" w:rsidRPr="00F544CE">
        <w:rPr>
          <w:rFonts w:cs="Arial"/>
          <w:color w:val="auto"/>
        </w:rPr>
        <w:t>event</w:t>
      </w:r>
      <w:r w:rsidR="003E14C2">
        <w:rPr>
          <w:rFonts w:cs="Arial"/>
          <w:color w:val="auto"/>
        </w:rPr>
        <w:t>-</w:t>
      </w:r>
      <w:r w:rsidR="00101FC9" w:rsidRPr="00F544CE">
        <w:rPr>
          <w:rFonts w:cs="Arial"/>
          <w:color w:val="auto"/>
        </w:rPr>
        <w:t>related potentials (</w:t>
      </w:r>
      <w:r w:rsidR="00C4164C" w:rsidRPr="00F544CE">
        <w:rPr>
          <w:rFonts w:cs="Arial"/>
          <w:color w:val="auto"/>
        </w:rPr>
        <w:t>ERP</w:t>
      </w:r>
      <w:r w:rsidR="00101FC9" w:rsidRPr="00F544CE">
        <w:rPr>
          <w:rFonts w:cs="Arial"/>
          <w:color w:val="auto"/>
        </w:rPr>
        <w:t>s)</w:t>
      </w:r>
      <w:r w:rsidR="00C4164C" w:rsidRPr="00F544CE">
        <w:rPr>
          <w:rFonts w:cs="Arial"/>
          <w:color w:val="auto"/>
        </w:rPr>
        <w:t xml:space="preserve"> are much lower in amplitude than the EEG</w:t>
      </w:r>
      <w:r w:rsidR="00101FC9" w:rsidRPr="00F544CE">
        <w:rPr>
          <w:rFonts w:cs="Arial"/>
          <w:color w:val="auto"/>
        </w:rPr>
        <w:t xml:space="preserve"> </w:t>
      </w:r>
      <w:r w:rsidR="003E14C2">
        <w:rPr>
          <w:rFonts w:cs="Arial"/>
          <w:color w:val="auto"/>
        </w:rPr>
        <w:t>(</w:t>
      </w:r>
      <w:r w:rsidR="00101FC9" w:rsidRPr="00F544CE">
        <w:rPr>
          <w:rFonts w:cs="Arial"/>
          <w:color w:val="auto"/>
        </w:rPr>
        <w:t>i.e</w:t>
      </w:r>
      <w:r w:rsidR="00E5635D" w:rsidRPr="00F544CE">
        <w:rPr>
          <w:rFonts w:cs="Arial"/>
          <w:color w:val="auto"/>
        </w:rPr>
        <w:t>.</w:t>
      </w:r>
      <w:r w:rsidR="003E14C2">
        <w:rPr>
          <w:rFonts w:cs="Arial"/>
          <w:color w:val="auto"/>
        </w:rPr>
        <w:t>,</w:t>
      </w:r>
      <w:r w:rsidR="00101FC9" w:rsidRPr="00F544CE">
        <w:rPr>
          <w:rFonts w:cs="Arial"/>
          <w:color w:val="auto"/>
        </w:rPr>
        <w:t xml:space="preserve"> </w:t>
      </w:r>
      <w:r w:rsidR="00C4164C" w:rsidRPr="00F544CE">
        <w:rPr>
          <w:rFonts w:cs="Arial"/>
          <w:color w:val="auto"/>
        </w:rPr>
        <w:t xml:space="preserve">a few </w:t>
      </w:r>
      <w:r w:rsidR="00E5635D" w:rsidRPr="00F544CE">
        <w:rPr>
          <w:rFonts w:cs="Arial"/>
          <w:color w:val="auto"/>
        </w:rPr>
        <w:t>microvolts</w:t>
      </w:r>
      <w:r w:rsidR="00101FC9" w:rsidRPr="00F544CE">
        <w:rPr>
          <w:rFonts w:cs="Arial"/>
          <w:color w:val="auto"/>
        </w:rPr>
        <w:t xml:space="preserve"> only</w:t>
      </w:r>
      <w:r w:rsidR="00C4164C" w:rsidRPr="00F544CE">
        <w:rPr>
          <w:rFonts w:cs="Arial"/>
          <w:color w:val="auto"/>
        </w:rPr>
        <w:t xml:space="preserve">. Thus, any individual ERP </w:t>
      </w:r>
      <w:r w:rsidR="00101FC9" w:rsidRPr="00F544CE">
        <w:rPr>
          <w:rFonts w:cs="Arial"/>
          <w:color w:val="auto"/>
        </w:rPr>
        <w:t xml:space="preserve">based on a single stimulus </w:t>
      </w:r>
      <w:r w:rsidR="00C4164C" w:rsidRPr="00F544CE">
        <w:rPr>
          <w:rFonts w:cs="Arial"/>
          <w:color w:val="auto"/>
        </w:rPr>
        <w:t>would be lost against the h</w:t>
      </w:r>
      <w:r w:rsidR="00864317" w:rsidRPr="00F544CE">
        <w:rPr>
          <w:rFonts w:cs="Arial"/>
          <w:color w:val="auto"/>
        </w:rPr>
        <w:t xml:space="preserve">igher-amplitude EEG background. Therefore, </w:t>
      </w:r>
      <w:r w:rsidR="003E14C2">
        <w:rPr>
          <w:rFonts w:cs="Arial"/>
          <w:color w:val="auto"/>
        </w:rPr>
        <w:t xml:space="preserve">a </w:t>
      </w:r>
      <w:r w:rsidR="00864317" w:rsidRPr="00F544CE">
        <w:rPr>
          <w:rFonts w:cs="Arial"/>
          <w:color w:val="auto"/>
        </w:rPr>
        <w:t xml:space="preserve">recording of </w:t>
      </w:r>
      <w:r w:rsidR="003E14C2">
        <w:rPr>
          <w:rFonts w:cs="Arial"/>
          <w:color w:val="auto"/>
        </w:rPr>
        <w:t xml:space="preserve">an </w:t>
      </w:r>
      <w:r w:rsidR="00864317" w:rsidRPr="00F544CE">
        <w:rPr>
          <w:rFonts w:cs="Arial"/>
          <w:color w:val="auto"/>
        </w:rPr>
        <w:t xml:space="preserve">ERP requires </w:t>
      </w:r>
      <w:r w:rsidR="00BC648A" w:rsidRPr="00F544CE">
        <w:rPr>
          <w:rFonts w:cs="Arial"/>
          <w:color w:val="auto"/>
        </w:rPr>
        <w:t xml:space="preserve">the </w:t>
      </w:r>
      <w:r w:rsidR="00864317" w:rsidRPr="00F544CE">
        <w:rPr>
          <w:rFonts w:cs="Arial"/>
          <w:color w:val="auto"/>
        </w:rPr>
        <w:t xml:space="preserve">repetitive application of identical stimuli </w:t>
      </w:r>
      <w:r w:rsidR="003E14C2">
        <w:rPr>
          <w:rFonts w:cs="Arial"/>
          <w:color w:val="auto"/>
        </w:rPr>
        <w:t>(</w:t>
      </w:r>
      <w:r w:rsidR="00864317" w:rsidRPr="00F544CE">
        <w:rPr>
          <w:rFonts w:cs="Arial"/>
          <w:color w:val="auto"/>
        </w:rPr>
        <w:t>e.g.</w:t>
      </w:r>
      <w:r w:rsidR="003E14C2">
        <w:rPr>
          <w:rFonts w:cs="Arial"/>
          <w:color w:val="auto"/>
        </w:rPr>
        <w:t>,</w:t>
      </w:r>
      <w:r w:rsidR="00864317" w:rsidRPr="00F544CE">
        <w:rPr>
          <w:rFonts w:cs="Arial"/>
          <w:color w:val="auto"/>
        </w:rPr>
        <w:t xml:space="preserve"> clicks in ABR recordings</w:t>
      </w:r>
      <w:r w:rsidR="003E14C2">
        <w:rPr>
          <w:rFonts w:cs="Arial"/>
          <w:color w:val="auto"/>
        </w:rPr>
        <w:t>)</w:t>
      </w:r>
      <w:r w:rsidR="00864317" w:rsidRPr="00F544CE">
        <w:rPr>
          <w:rFonts w:cs="Arial"/>
          <w:color w:val="auto"/>
        </w:rPr>
        <w:t xml:space="preserve"> and subsequent averaging to eliminate any EEG background activity and art</w:t>
      </w:r>
      <w:r w:rsidR="008871C2">
        <w:rPr>
          <w:rFonts w:cs="Arial"/>
          <w:color w:val="auto"/>
        </w:rPr>
        <w:t>i</w:t>
      </w:r>
      <w:r w:rsidR="00864317" w:rsidRPr="00F544CE">
        <w:rPr>
          <w:rFonts w:cs="Arial"/>
          <w:color w:val="auto"/>
        </w:rPr>
        <w:t xml:space="preserve">facts. </w:t>
      </w:r>
      <w:r w:rsidR="00ED507D" w:rsidRPr="00F544CE">
        <w:rPr>
          <w:rFonts w:cs="Arial"/>
          <w:color w:val="auto"/>
        </w:rPr>
        <w:t>If</w:t>
      </w:r>
      <w:r w:rsidR="00482406" w:rsidRPr="00F544CE">
        <w:rPr>
          <w:rFonts w:cs="Arial"/>
          <w:color w:val="auto"/>
        </w:rPr>
        <w:t xml:space="preserve"> ABR recordings are done in an</w:t>
      </w:r>
      <w:r w:rsidR="00864317" w:rsidRPr="00F544CE">
        <w:rPr>
          <w:rFonts w:cs="Arial"/>
          <w:color w:val="auto"/>
        </w:rPr>
        <w:t xml:space="preserve">esthetized animals, it is </w:t>
      </w:r>
      <w:r w:rsidR="00ED507D" w:rsidRPr="00F544CE">
        <w:rPr>
          <w:rFonts w:cs="Arial"/>
          <w:color w:val="auto"/>
        </w:rPr>
        <w:t>easy</w:t>
      </w:r>
      <w:r w:rsidR="00864317" w:rsidRPr="00F544CE">
        <w:rPr>
          <w:rFonts w:cs="Arial"/>
          <w:color w:val="auto"/>
        </w:rPr>
        <w:t xml:space="preserve"> to use subdermal electrodes here.</w:t>
      </w:r>
    </w:p>
    <w:p w14:paraId="0F5EFA4F" w14:textId="77777777" w:rsidR="0040194F" w:rsidRPr="00F544CE" w:rsidRDefault="0040194F" w:rsidP="00F544CE">
      <w:pPr>
        <w:rPr>
          <w:rFonts w:cs="Arial"/>
          <w:color w:val="auto"/>
        </w:rPr>
      </w:pPr>
    </w:p>
    <w:p w14:paraId="1568260F" w14:textId="1E9A32BD" w:rsidR="00482406" w:rsidRPr="00F544CE" w:rsidRDefault="00DD1E8E" w:rsidP="00F544CE">
      <w:pPr>
        <w:rPr>
          <w:snapToGrid w:val="0"/>
          <w:color w:val="auto"/>
        </w:rPr>
      </w:pPr>
      <w:r w:rsidRPr="00F544CE">
        <w:rPr>
          <w:rFonts w:cs="Arial"/>
          <w:color w:val="auto"/>
        </w:rPr>
        <w:t xml:space="preserve">Principally, AEPs include </w:t>
      </w:r>
      <w:r w:rsidR="000C02B5" w:rsidRPr="00F544CE">
        <w:rPr>
          <w:rFonts w:cs="Arial"/>
          <w:color w:val="auto"/>
        </w:rPr>
        <w:t xml:space="preserve">short-latency </w:t>
      </w:r>
      <w:r w:rsidR="003E14C2">
        <w:rPr>
          <w:rFonts w:cs="Arial"/>
          <w:color w:val="auto"/>
        </w:rPr>
        <w:t>EPs</w:t>
      </w:r>
      <w:r w:rsidR="000C02B5" w:rsidRPr="00F544CE">
        <w:rPr>
          <w:rFonts w:cs="Arial"/>
          <w:color w:val="auto"/>
        </w:rPr>
        <w:t xml:space="preserve">, </w:t>
      </w:r>
      <w:r w:rsidRPr="00F544CE">
        <w:rPr>
          <w:rFonts w:cs="Arial"/>
          <w:color w:val="auto"/>
        </w:rPr>
        <w:t xml:space="preserve">which are normally related to </w:t>
      </w:r>
      <w:r w:rsidR="00150A87" w:rsidRPr="00F544CE">
        <w:rPr>
          <w:rFonts w:cs="Arial"/>
          <w:color w:val="auto"/>
        </w:rPr>
        <w:t xml:space="preserve">ABRs or </w:t>
      </w:r>
      <w:r w:rsidRPr="00F544CE">
        <w:rPr>
          <w:rFonts w:cs="Arial"/>
          <w:color w:val="auto"/>
        </w:rPr>
        <w:t>BERA</w:t>
      </w:r>
      <w:r w:rsidR="00FD108B">
        <w:rPr>
          <w:rFonts w:cs="Arial"/>
          <w:color w:val="auto"/>
        </w:rPr>
        <w:t>,</w:t>
      </w:r>
      <w:r w:rsidRPr="00F544CE">
        <w:rPr>
          <w:rFonts w:cs="Arial"/>
          <w:color w:val="auto"/>
        </w:rPr>
        <w:t xml:space="preserve"> and further</w:t>
      </w:r>
      <w:r w:rsidR="00150A87" w:rsidRPr="00F544CE">
        <w:rPr>
          <w:rFonts w:cs="Arial"/>
          <w:color w:val="auto"/>
        </w:rPr>
        <w:t>,</w:t>
      </w:r>
      <w:r w:rsidRPr="00F544CE">
        <w:rPr>
          <w:rFonts w:cs="Arial"/>
          <w:color w:val="auto"/>
        </w:rPr>
        <w:t xml:space="preserve"> later</w:t>
      </w:r>
      <w:r w:rsidR="00FD108B">
        <w:rPr>
          <w:rFonts w:cs="Arial"/>
          <w:color w:val="auto"/>
        </w:rPr>
        <w:t>-</w:t>
      </w:r>
      <w:r w:rsidRPr="00F544CE">
        <w:rPr>
          <w:rFonts w:cs="Arial"/>
          <w:color w:val="auto"/>
        </w:rPr>
        <w:t xml:space="preserve">onset potentials such as </w:t>
      </w:r>
      <w:proofErr w:type="spellStart"/>
      <w:r w:rsidR="000C02B5" w:rsidRPr="00F544CE">
        <w:rPr>
          <w:rFonts w:cs="Arial"/>
          <w:color w:val="auto"/>
        </w:rPr>
        <w:t>midlatency</w:t>
      </w:r>
      <w:proofErr w:type="spellEnd"/>
      <w:r w:rsidR="000C02B5" w:rsidRPr="00F544CE">
        <w:rPr>
          <w:rFonts w:cs="Arial"/>
          <w:color w:val="auto"/>
        </w:rPr>
        <w:t xml:space="preserve"> </w:t>
      </w:r>
      <w:r w:rsidR="003E14C2">
        <w:rPr>
          <w:rFonts w:cs="Arial"/>
          <w:color w:val="auto"/>
        </w:rPr>
        <w:t>EPs</w:t>
      </w:r>
      <w:r w:rsidR="000C02B5" w:rsidRPr="00F544CE">
        <w:rPr>
          <w:rFonts w:cs="Arial"/>
          <w:color w:val="auto"/>
        </w:rPr>
        <w:t xml:space="preserve"> </w:t>
      </w:r>
      <w:r w:rsidR="00150A87" w:rsidRPr="00F544CE">
        <w:rPr>
          <w:rFonts w:cs="Arial"/>
          <w:color w:val="auto"/>
        </w:rPr>
        <w:t>(</w:t>
      </w:r>
      <w:proofErr w:type="spellStart"/>
      <w:r w:rsidR="00150A87" w:rsidRPr="00F544CE">
        <w:rPr>
          <w:rFonts w:cs="Arial"/>
          <w:color w:val="auto"/>
        </w:rPr>
        <w:t>midlatency</w:t>
      </w:r>
      <w:proofErr w:type="spellEnd"/>
      <w:r w:rsidR="00150A87" w:rsidRPr="00F544CE">
        <w:rPr>
          <w:rFonts w:cs="Arial"/>
          <w:color w:val="auto"/>
        </w:rPr>
        <w:t xml:space="preserve"> responses </w:t>
      </w:r>
      <w:r w:rsidR="00FD108B">
        <w:rPr>
          <w:rFonts w:cs="Arial"/>
          <w:color w:val="auto"/>
        </w:rPr>
        <w:t>[</w:t>
      </w:r>
      <w:r w:rsidR="00150A87" w:rsidRPr="00F544CE">
        <w:rPr>
          <w:rFonts w:cs="Arial"/>
          <w:color w:val="auto"/>
        </w:rPr>
        <w:t>MLR</w:t>
      </w:r>
      <w:r w:rsidR="00FD108B">
        <w:rPr>
          <w:rFonts w:cs="Arial"/>
          <w:color w:val="auto"/>
        </w:rPr>
        <w:t>]</w:t>
      </w:r>
      <w:r w:rsidR="00150A87" w:rsidRPr="00F544CE">
        <w:rPr>
          <w:rFonts w:cs="Arial"/>
          <w:color w:val="auto"/>
        </w:rPr>
        <w:t xml:space="preserve">) </w:t>
      </w:r>
      <w:r w:rsidR="000C02B5" w:rsidRPr="00F544CE">
        <w:rPr>
          <w:rFonts w:cs="Arial"/>
          <w:color w:val="auto"/>
        </w:rPr>
        <w:t xml:space="preserve">and long-latency </w:t>
      </w:r>
      <w:r w:rsidR="003E14C2">
        <w:rPr>
          <w:rFonts w:cs="Arial"/>
          <w:color w:val="auto"/>
        </w:rPr>
        <w:t>EPs</w:t>
      </w:r>
      <w:r w:rsidR="00DF42BC" w:rsidRPr="00F544CE">
        <w:rPr>
          <w:rFonts w:cs="Arial"/>
          <w:noProof/>
          <w:color w:val="auto"/>
          <w:vertAlign w:val="superscript"/>
        </w:rPr>
        <w:t>22</w:t>
      </w:r>
      <w:r w:rsidRPr="00F544CE">
        <w:rPr>
          <w:rFonts w:cs="Arial"/>
          <w:color w:val="auto"/>
        </w:rPr>
        <w:t>. Importantly, d</w:t>
      </w:r>
      <w:r w:rsidRPr="00F544CE">
        <w:rPr>
          <w:snapToGrid w:val="0"/>
          <w:color w:val="auto"/>
        </w:rPr>
        <w:t>isturbance in</w:t>
      </w:r>
      <w:r w:rsidR="00213A67" w:rsidRPr="00F544CE">
        <w:rPr>
          <w:snapToGrid w:val="0"/>
          <w:color w:val="auto"/>
        </w:rPr>
        <w:t xml:space="preserve"> the</w:t>
      </w:r>
      <w:r w:rsidRPr="00F544CE">
        <w:rPr>
          <w:snapToGrid w:val="0"/>
          <w:color w:val="auto"/>
        </w:rPr>
        <w:t xml:space="preserve"> information processing of </w:t>
      </w:r>
      <w:r w:rsidR="00213A67" w:rsidRPr="00F544CE">
        <w:rPr>
          <w:snapToGrid w:val="0"/>
          <w:color w:val="auto"/>
        </w:rPr>
        <w:t xml:space="preserve">the </w:t>
      </w:r>
      <w:r w:rsidRPr="00F544CE">
        <w:rPr>
          <w:snapToGrid w:val="0"/>
          <w:color w:val="auto"/>
        </w:rPr>
        <w:t xml:space="preserve">auditory information is often a central feature of neuropsychiatric diseases </w:t>
      </w:r>
      <w:r w:rsidR="00093AB6" w:rsidRPr="00F544CE">
        <w:rPr>
          <w:snapToGrid w:val="0"/>
          <w:color w:val="auto"/>
        </w:rPr>
        <w:t xml:space="preserve">(demyelinating diseases, schizophrenia, etc.) </w:t>
      </w:r>
      <w:r w:rsidRPr="00F544CE">
        <w:rPr>
          <w:snapToGrid w:val="0"/>
          <w:color w:val="auto"/>
        </w:rPr>
        <w:t>and associated with AEP alterations</w:t>
      </w:r>
      <w:r w:rsidR="00DF42BC" w:rsidRPr="00F544CE">
        <w:rPr>
          <w:noProof/>
          <w:snapToGrid w:val="0"/>
          <w:color w:val="auto"/>
          <w:vertAlign w:val="superscript"/>
        </w:rPr>
        <w:t>23</w:t>
      </w:r>
      <w:r w:rsidR="00FD108B">
        <w:rPr>
          <w:noProof/>
          <w:snapToGrid w:val="0"/>
          <w:color w:val="auto"/>
          <w:vertAlign w:val="superscript"/>
        </w:rPr>
        <w:t>–</w:t>
      </w:r>
      <w:r w:rsidR="00DF42BC" w:rsidRPr="00F544CE">
        <w:rPr>
          <w:noProof/>
          <w:snapToGrid w:val="0"/>
          <w:color w:val="auto"/>
          <w:vertAlign w:val="superscript"/>
        </w:rPr>
        <w:t>25</w:t>
      </w:r>
      <w:r w:rsidRPr="00F544CE">
        <w:rPr>
          <w:snapToGrid w:val="0"/>
          <w:color w:val="auto"/>
        </w:rPr>
        <w:t xml:space="preserve">. Whereas behavioral </w:t>
      </w:r>
      <w:r w:rsidR="00482406" w:rsidRPr="00F544CE">
        <w:rPr>
          <w:snapToGrid w:val="0"/>
          <w:color w:val="auto"/>
        </w:rPr>
        <w:t xml:space="preserve">investigations </w:t>
      </w:r>
      <w:r w:rsidRPr="00F544CE">
        <w:rPr>
          <w:snapToGrid w:val="0"/>
          <w:color w:val="auto"/>
        </w:rPr>
        <w:t xml:space="preserve">are only capable of </w:t>
      </w:r>
      <w:r w:rsidR="00482406" w:rsidRPr="00F544CE">
        <w:rPr>
          <w:snapToGrid w:val="0"/>
          <w:color w:val="auto"/>
        </w:rPr>
        <w:t>revealing</w:t>
      </w:r>
      <w:r w:rsidRPr="00F544CE">
        <w:rPr>
          <w:snapToGrid w:val="0"/>
          <w:color w:val="auto"/>
        </w:rPr>
        <w:t xml:space="preserve"> functional impairment, AEP studies allow for precise spatiotemporal analysis of </w:t>
      </w:r>
      <w:r w:rsidR="00482406" w:rsidRPr="00F544CE">
        <w:rPr>
          <w:snapToGrid w:val="0"/>
          <w:color w:val="auto"/>
        </w:rPr>
        <w:t xml:space="preserve">auditory </w:t>
      </w:r>
      <w:r w:rsidRPr="00F544CE">
        <w:rPr>
          <w:snapToGrid w:val="0"/>
          <w:color w:val="auto"/>
        </w:rPr>
        <w:t>dysfunction related to specific neuroanatomical structures</w:t>
      </w:r>
      <w:r w:rsidR="00DF42BC" w:rsidRPr="00F544CE">
        <w:rPr>
          <w:noProof/>
          <w:snapToGrid w:val="0"/>
          <w:color w:val="auto"/>
          <w:vertAlign w:val="superscript"/>
        </w:rPr>
        <w:t>26</w:t>
      </w:r>
      <w:r w:rsidRPr="00F544CE">
        <w:rPr>
          <w:snapToGrid w:val="0"/>
          <w:color w:val="auto"/>
        </w:rPr>
        <w:t>.</w:t>
      </w:r>
    </w:p>
    <w:p w14:paraId="3C722568" w14:textId="77777777" w:rsidR="0040194F" w:rsidRPr="00F544CE" w:rsidRDefault="0040194F" w:rsidP="00F544CE">
      <w:pPr>
        <w:rPr>
          <w:snapToGrid w:val="0"/>
          <w:color w:val="auto"/>
        </w:rPr>
      </w:pPr>
    </w:p>
    <w:p w14:paraId="4F54AE4F" w14:textId="32357722" w:rsidR="00F66B48" w:rsidRPr="00F544CE" w:rsidRDefault="00051D17" w:rsidP="00F544CE">
      <w:pPr>
        <w:rPr>
          <w:rFonts w:asciiTheme="minorHAnsi" w:hAnsiTheme="minorHAnsi" w:cs="Arial"/>
          <w:iCs/>
          <w:color w:val="auto"/>
        </w:rPr>
      </w:pPr>
      <w:r w:rsidRPr="00F544CE">
        <w:rPr>
          <w:snapToGrid w:val="0"/>
          <w:color w:val="auto"/>
        </w:rPr>
        <w:t xml:space="preserve">ABRs as </w:t>
      </w:r>
      <w:r w:rsidR="008A2C3D" w:rsidRPr="00F544CE">
        <w:rPr>
          <w:snapToGrid w:val="0"/>
          <w:color w:val="auto"/>
        </w:rPr>
        <w:t xml:space="preserve">early, short-latency acoustically </w:t>
      </w:r>
      <w:r w:rsidR="003E14C2">
        <w:rPr>
          <w:snapToGrid w:val="0"/>
          <w:color w:val="auto"/>
        </w:rPr>
        <w:t>EPs</w:t>
      </w:r>
      <w:r w:rsidR="008A2C3D" w:rsidRPr="00F544CE">
        <w:rPr>
          <w:snapToGrid w:val="0"/>
          <w:color w:val="auto"/>
        </w:rPr>
        <w:t xml:space="preserve"> are </w:t>
      </w:r>
      <w:r w:rsidR="00ED507D" w:rsidRPr="00F544CE">
        <w:rPr>
          <w:snapToGrid w:val="0"/>
          <w:color w:val="auto"/>
        </w:rPr>
        <w:t xml:space="preserve">normally </w:t>
      </w:r>
      <w:r w:rsidR="008A2C3D" w:rsidRPr="00F544CE">
        <w:rPr>
          <w:snapToGrid w:val="0"/>
          <w:color w:val="auto"/>
        </w:rPr>
        <w:t xml:space="preserve">detected upon </w:t>
      </w:r>
      <w:r w:rsidR="00F66B48" w:rsidRPr="00F544CE">
        <w:rPr>
          <w:rFonts w:asciiTheme="minorHAnsi" w:hAnsiTheme="minorHAnsi" w:cs="Arial"/>
          <w:iCs/>
          <w:color w:val="auto"/>
        </w:rPr>
        <w:t>moderate to high-intense click</w:t>
      </w:r>
      <w:r w:rsidR="008A2C3D" w:rsidRPr="00F544CE">
        <w:rPr>
          <w:rFonts w:asciiTheme="minorHAnsi" w:hAnsiTheme="minorHAnsi" w:cs="Arial"/>
          <w:iCs/>
          <w:color w:val="auto"/>
        </w:rPr>
        <w:t xml:space="preserve"> application</w:t>
      </w:r>
      <w:r w:rsidR="00FD108B">
        <w:rPr>
          <w:rFonts w:asciiTheme="minorHAnsi" w:hAnsiTheme="minorHAnsi" w:cs="Arial"/>
          <w:iCs/>
          <w:color w:val="auto"/>
        </w:rPr>
        <w:t>,</w:t>
      </w:r>
      <w:r w:rsidR="00F66B48" w:rsidRPr="00F544CE">
        <w:rPr>
          <w:rFonts w:asciiTheme="minorHAnsi" w:hAnsiTheme="minorHAnsi" w:cs="Arial"/>
          <w:iCs/>
          <w:color w:val="auto"/>
        </w:rPr>
        <w:t xml:space="preserve"> </w:t>
      </w:r>
      <w:r w:rsidR="008A2C3D" w:rsidRPr="00F544CE">
        <w:rPr>
          <w:rFonts w:asciiTheme="minorHAnsi" w:hAnsiTheme="minorHAnsi" w:cs="Arial"/>
          <w:iCs/>
          <w:color w:val="auto"/>
        </w:rPr>
        <w:t xml:space="preserve">and </w:t>
      </w:r>
      <w:r w:rsidR="00F66B48" w:rsidRPr="00F544CE">
        <w:rPr>
          <w:rFonts w:asciiTheme="minorHAnsi" w:hAnsiTheme="minorHAnsi" w:cs="Arial"/>
          <w:iCs/>
          <w:color w:val="auto"/>
        </w:rPr>
        <w:t>there may occur up to seven ABR peaks (W</w:t>
      </w:r>
      <w:r w:rsidR="00F66B48" w:rsidRPr="00F544CE">
        <w:rPr>
          <w:rFonts w:asciiTheme="minorHAnsi" w:hAnsiTheme="minorHAnsi" w:cs="Arial"/>
          <w:iCs/>
          <w:color w:val="auto"/>
          <w:vertAlign w:val="subscript"/>
        </w:rPr>
        <w:t>I</w:t>
      </w:r>
      <w:r w:rsidR="00FD108B">
        <w:rPr>
          <w:rFonts w:asciiTheme="minorHAnsi" w:hAnsiTheme="minorHAnsi" w:cs="Arial"/>
          <w:iCs/>
          <w:color w:val="auto"/>
        </w:rPr>
        <w:t>–</w:t>
      </w:r>
      <w:r w:rsidR="00F66B48" w:rsidRPr="00F544CE">
        <w:rPr>
          <w:rFonts w:asciiTheme="minorHAnsi" w:hAnsiTheme="minorHAnsi" w:cs="Arial"/>
          <w:iCs/>
          <w:color w:val="auto"/>
        </w:rPr>
        <w:t>W</w:t>
      </w:r>
      <w:r w:rsidR="00F66B48" w:rsidRPr="00F544CE">
        <w:rPr>
          <w:rFonts w:asciiTheme="minorHAnsi" w:hAnsiTheme="minorHAnsi" w:cs="Arial"/>
          <w:iCs/>
          <w:color w:val="auto"/>
          <w:vertAlign w:val="subscript"/>
        </w:rPr>
        <w:t>VII</w:t>
      </w:r>
      <w:r w:rsidR="00F66B48" w:rsidRPr="00F544CE">
        <w:rPr>
          <w:rFonts w:asciiTheme="minorHAnsi" w:hAnsiTheme="minorHAnsi" w:cs="Arial"/>
          <w:iCs/>
          <w:color w:val="auto"/>
        </w:rPr>
        <w:t>)</w:t>
      </w:r>
      <w:r w:rsidRPr="00F544CE">
        <w:rPr>
          <w:rFonts w:asciiTheme="minorHAnsi" w:hAnsiTheme="minorHAnsi" w:cs="Arial"/>
          <w:iCs/>
          <w:color w:val="auto"/>
        </w:rPr>
        <w:t xml:space="preserve">. The most important </w:t>
      </w:r>
      <w:r w:rsidR="0084788E" w:rsidRPr="00F544CE">
        <w:rPr>
          <w:rFonts w:asciiTheme="minorHAnsi" w:hAnsiTheme="minorHAnsi" w:cs="Arial"/>
          <w:iCs/>
          <w:color w:val="auto"/>
        </w:rPr>
        <w:t>waves</w:t>
      </w:r>
      <w:r w:rsidRPr="00F544CE">
        <w:rPr>
          <w:rFonts w:asciiTheme="minorHAnsi" w:hAnsiTheme="minorHAnsi" w:cs="Arial"/>
          <w:iCs/>
          <w:color w:val="auto"/>
        </w:rPr>
        <w:t xml:space="preserve"> (W</w:t>
      </w:r>
      <w:r w:rsidRPr="00F544CE">
        <w:rPr>
          <w:rFonts w:asciiTheme="minorHAnsi" w:hAnsiTheme="minorHAnsi" w:cs="Arial"/>
          <w:iCs/>
          <w:color w:val="auto"/>
          <w:vertAlign w:val="subscript"/>
        </w:rPr>
        <w:t>I</w:t>
      </w:r>
      <w:r w:rsidR="00FD108B">
        <w:rPr>
          <w:rFonts w:asciiTheme="minorHAnsi" w:hAnsiTheme="minorHAnsi" w:cs="Arial"/>
          <w:iCs/>
          <w:color w:val="auto"/>
        </w:rPr>
        <w:t>–</w:t>
      </w:r>
      <w:r w:rsidRPr="00F544CE">
        <w:rPr>
          <w:rFonts w:asciiTheme="minorHAnsi" w:hAnsiTheme="minorHAnsi" w:cs="Arial"/>
          <w:iCs/>
          <w:color w:val="auto"/>
        </w:rPr>
        <w:t>W</w:t>
      </w:r>
      <w:r w:rsidRPr="00F544CE">
        <w:rPr>
          <w:rFonts w:asciiTheme="minorHAnsi" w:hAnsiTheme="minorHAnsi" w:cs="Arial"/>
          <w:iCs/>
          <w:color w:val="auto"/>
          <w:vertAlign w:val="subscript"/>
        </w:rPr>
        <w:t>V</w:t>
      </w:r>
      <w:r w:rsidRPr="00F544CE">
        <w:rPr>
          <w:rFonts w:asciiTheme="minorHAnsi" w:hAnsiTheme="minorHAnsi" w:cs="Arial"/>
          <w:iCs/>
          <w:color w:val="auto"/>
        </w:rPr>
        <w:t>)</w:t>
      </w:r>
      <w:r w:rsidR="00F66B48" w:rsidRPr="00F544CE">
        <w:rPr>
          <w:rFonts w:asciiTheme="minorHAnsi" w:hAnsiTheme="minorHAnsi" w:cs="Arial"/>
          <w:iCs/>
          <w:color w:val="auto"/>
        </w:rPr>
        <w:t xml:space="preserve"> are related to the following neuroanatomical structures: W</w:t>
      </w:r>
      <w:r w:rsidR="00F66B48" w:rsidRPr="00F544CE">
        <w:rPr>
          <w:rFonts w:asciiTheme="minorHAnsi" w:hAnsiTheme="minorHAnsi" w:cs="Arial"/>
          <w:iCs/>
          <w:color w:val="auto"/>
          <w:vertAlign w:val="subscript"/>
        </w:rPr>
        <w:t>I</w:t>
      </w:r>
      <w:r w:rsidR="00FD108B" w:rsidRPr="00230DB7">
        <w:rPr>
          <w:rFonts w:asciiTheme="minorHAnsi" w:hAnsiTheme="minorHAnsi" w:cs="Arial"/>
          <w:iCs/>
          <w:color w:val="auto"/>
        </w:rPr>
        <w:t xml:space="preserve"> to</w:t>
      </w:r>
      <w:r w:rsidR="00F66B48" w:rsidRPr="00DA3890">
        <w:rPr>
          <w:rFonts w:asciiTheme="minorHAnsi" w:hAnsiTheme="minorHAnsi" w:cs="Arial"/>
          <w:iCs/>
          <w:color w:val="auto"/>
        </w:rPr>
        <w:t xml:space="preserve"> </w:t>
      </w:r>
      <w:r w:rsidR="00FD108B">
        <w:rPr>
          <w:rFonts w:asciiTheme="minorHAnsi" w:hAnsiTheme="minorHAnsi" w:cs="Arial"/>
          <w:iCs/>
          <w:color w:val="auto"/>
        </w:rPr>
        <w:t xml:space="preserve">the </w:t>
      </w:r>
      <w:r w:rsidR="00F66B48" w:rsidRPr="00F544CE">
        <w:rPr>
          <w:rFonts w:asciiTheme="minorHAnsi" w:hAnsiTheme="minorHAnsi" w:cs="Arial"/>
          <w:iCs/>
          <w:color w:val="auto"/>
        </w:rPr>
        <w:t>auditory nerve (distal portion, within the inner ear); W</w:t>
      </w:r>
      <w:r w:rsidR="00F66B48" w:rsidRPr="00F544CE">
        <w:rPr>
          <w:rFonts w:asciiTheme="minorHAnsi" w:hAnsiTheme="minorHAnsi" w:cs="Arial"/>
          <w:iCs/>
          <w:color w:val="auto"/>
          <w:vertAlign w:val="subscript"/>
        </w:rPr>
        <w:t>II</w:t>
      </w:r>
      <w:r w:rsidR="00F66B48" w:rsidRPr="00F544CE">
        <w:rPr>
          <w:rFonts w:asciiTheme="minorHAnsi" w:hAnsiTheme="minorHAnsi" w:cs="Arial"/>
          <w:iCs/>
          <w:color w:val="auto"/>
        </w:rPr>
        <w:t xml:space="preserve"> </w:t>
      </w:r>
      <w:r w:rsidR="00FD108B">
        <w:rPr>
          <w:rFonts w:asciiTheme="minorHAnsi" w:hAnsiTheme="minorHAnsi" w:cs="Arial"/>
          <w:iCs/>
          <w:color w:val="auto"/>
        </w:rPr>
        <w:t xml:space="preserve">to the </w:t>
      </w:r>
      <w:r w:rsidR="00F66B48" w:rsidRPr="00F544CE">
        <w:rPr>
          <w:rFonts w:asciiTheme="minorHAnsi" w:hAnsiTheme="minorHAnsi" w:cs="Arial"/>
          <w:iCs/>
          <w:color w:val="auto"/>
        </w:rPr>
        <w:t>cochlear nucleus (proximal portion of the auditory nerve, brainstem termination); W</w:t>
      </w:r>
      <w:r w:rsidR="00F66B48" w:rsidRPr="00F544CE">
        <w:rPr>
          <w:rFonts w:asciiTheme="minorHAnsi" w:hAnsiTheme="minorHAnsi" w:cs="Arial"/>
          <w:iCs/>
          <w:color w:val="auto"/>
          <w:vertAlign w:val="subscript"/>
        </w:rPr>
        <w:t>III</w:t>
      </w:r>
      <w:r w:rsidR="00F66B48" w:rsidRPr="00F544CE">
        <w:rPr>
          <w:rFonts w:asciiTheme="minorHAnsi" w:hAnsiTheme="minorHAnsi" w:cs="Arial"/>
          <w:iCs/>
          <w:color w:val="auto"/>
        </w:rPr>
        <w:t xml:space="preserve"> </w:t>
      </w:r>
      <w:r w:rsidR="00FD108B">
        <w:rPr>
          <w:rFonts w:asciiTheme="minorHAnsi" w:hAnsiTheme="minorHAnsi" w:cs="Arial"/>
          <w:iCs/>
          <w:color w:val="auto"/>
        </w:rPr>
        <w:t xml:space="preserve">to the </w:t>
      </w:r>
      <w:r w:rsidR="00F66B48" w:rsidRPr="00F544CE">
        <w:rPr>
          <w:rFonts w:asciiTheme="minorHAnsi" w:hAnsiTheme="minorHAnsi" w:cs="Arial"/>
          <w:iCs/>
          <w:color w:val="auto"/>
        </w:rPr>
        <w:t>superior ol</w:t>
      </w:r>
      <w:r w:rsidR="009A0B6E" w:rsidRPr="00F544CE">
        <w:rPr>
          <w:rFonts w:asciiTheme="minorHAnsi" w:hAnsiTheme="minorHAnsi" w:cs="Arial"/>
          <w:iCs/>
          <w:color w:val="auto"/>
        </w:rPr>
        <w:t>iva</w:t>
      </w:r>
      <w:r w:rsidR="00F66B48" w:rsidRPr="00F544CE">
        <w:rPr>
          <w:rFonts w:asciiTheme="minorHAnsi" w:hAnsiTheme="minorHAnsi" w:cs="Arial"/>
          <w:iCs/>
          <w:color w:val="auto"/>
        </w:rPr>
        <w:t>ry complex (SOC); W</w:t>
      </w:r>
      <w:r w:rsidR="00F66B48" w:rsidRPr="00F544CE">
        <w:rPr>
          <w:rFonts w:asciiTheme="minorHAnsi" w:hAnsiTheme="minorHAnsi" w:cs="Arial"/>
          <w:iCs/>
          <w:color w:val="auto"/>
          <w:vertAlign w:val="subscript"/>
        </w:rPr>
        <w:t>IV</w:t>
      </w:r>
      <w:r w:rsidR="00F66B48" w:rsidRPr="00F544CE">
        <w:rPr>
          <w:rFonts w:asciiTheme="minorHAnsi" w:hAnsiTheme="minorHAnsi" w:cs="Arial"/>
          <w:iCs/>
          <w:color w:val="auto"/>
        </w:rPr>
        <w:t xml:space="preserve"> </w:t>
      </w:r>
      <w:r w:rsidR="00FD108B">
        <w:rPr>
          <w:rFonts w:asciiTheme="minorHAnsi" w:hAnsiTheme="minorHAnsi" w:cs="Arial"/>
          <w:iCs/>
          <w:color w:val="auto"/>
        </w:rPr>
        <w:t xml:space="preserve">to the </w:t>
      </w:r>
      <w:r w:rsidR="00F66B48" w:rsidRPr="00F544CE">
        <w:rPr>
          <w:rFonts w:asciiTheme="minorHAnsi" w:hAnsiTheme="minorHAnsi" w:cs="Arial"/>
          <w:iCs/>
          <w:color w:val="auto"/>
        </w:rPr>
        <w:t>lateral lemniscus (LL); W</w:t>
      </w:r>
      <w:r w:rsidR="00F66B48" w:rsidRPr="00F544CE">
        <w:rPr>
          <w:rFonts w:asciiTheme="minorHAnsi" w:hAnsiTheme="minorHAnsi" w:cs="Arial"/>
          <w:iCs/>
          <w:color w:val="auto"/>
          <w:vertAlign w:val="subscript"/>
        </w:rPr>
        <w:t>V</w:t>
      </w:r>
      <w:r w:rsidR="00F66B48" w:rsidRPr="00F544CE">
        <w:rPr>
          <w:rFonts w:asciiTheme="minorHAnsi" w:hAnsiTheme="minorHAnsi" w:cs="Arial"/>
          <w:iCs/>
          <w:color w:val="auto"/>
        </w:rPr>
        <w:t xml:space="preserve"> </w:t>
      </w:r>
      <w:r w:rsidR="00FD108B">
        <w:rPr>
          <w:rFonts w:asciiTheme="minorHAnsi" w:hAnsiTheme="minorHAnsi" w:cs="Arial"/>
          <w:iCs/>
          <w:color w:val="auto"/>
        </w:rPr>
        <w:t xml:space="preserve">to the </w:t>
      </w:r>
      <w:r w:rsidR="00F66B48" w:rsidRPr="00F544CE">
        <w:rPr>
          <w:rFonts w:asciiTheme="minorHAnsi" w:hAnsiTheme="minorHAnsi" w:cs="Arial"/>
          <w:iCs/>
          <w:color w:val="auto"/>
        </w:rPr>
        <w:t>termination of the lateral lemniscus (LL) within the inferior colliculus (IC) on the contralateral side</w:t>
      </w:r>
      <w:r w:rsidR="00DF42BC" w:rsidRPr="00F544CE">
        <w:rPr>
          <w:rFonts w:asciiTheme="minorHAnsi" w:hAnsiTheme="minorHAnsi" w:cs="Arial"/>
          <w:iCs/>
          <w:noProof/>
          <w:color w:val="auto"/>
          <w:vertAlign w:val="superscript"/>
        </w:rPr>
        <w:t>27</w:t>
      </w:r>
      <w:r w:rsidR="00503E2B" w:rsidRPr="00F544CE">
        <w:rPr>
          <w:rFonts w:asciiTheme="minorHAnsi" w:hAnsiTheme="minorHAnsi" w:cs="Arial"/>
          <w:iCs/>
          <w:color w:val="auto"/>
        </w:rPr>
        <w:t xml:space="preserve"> (</w:t>
      </w:r>
      <w:r w:rsidR="00503E2B" w:rsidRPr="00F544CE">
        <w:rPr>
          <w:rFonts w:asciiTheme="minorHAnsi" w:hAnsiTheme="minorHAnsi" w:cs="Arial"/>
          <w:b/>
          <w:iCs/>
          <w:color w:val="auto"/>
        </w:rPr>
        <w:t>Supplementary Fig</w:t>
      </w:r>
      <w:r w:rsidR="00213A67" w:rsidRPr="00F544CE">
        <w:rPr>
          <w:rFonts w:asciiTheme="minorHAnsi" w:hAnsiTheme="minorHAnsi" w:cs="Arial"/>
          <w:b/>
          <w:iCs/>
          <w:color w:val="auto"/>
        </w:rPr>
        <w:t>ure</w:t>
      </w:r>
      <w:r w:rsidR="00503E2B" w:rsidRPr="00F544CE">
        <w:rPr>
          <w:rFonts w:asciiTheme="minorHAnsi" w:hAnsiTheme="minorHAnsi" w:cs="Arial"/>
          <w:b/>
          <w:iCs/>
          <w:color w:val="auto"/>
        </w:rPr>
        <w:t xml:space="preserve"> 1</w:t>
      </w:r>
      <w:r w:rsidR="00503E2B" w:rsidRPr="00F544CE">
        <w:rPr>
          <w:rFonts w:asciiTheme="minorHAnsi" w:hAnsiTheme="minorHAnsi" w:cs="Arial"/>
          <w:iCs/>
          <w:color w:val="auto"/>
        </w:rPr>
        <w:t>)</w:t>
      </w:r>
      <w:r w:rsidR="00F66B48" w:rsidRPr="00F544CE">
        <w:rPr>
          <w:rFonts w:asciiTheme="minorHAnsi" w:hAnsiTheme="minorHAnsi" w:cs="Arial"/>
          <w:iCs/>
          <w:color w:val="auto"/>
        </w:rPr>
        <w:t xml:space="preserve">. It should be noted that </w:t>
      </w:r>
      <w:r w:rsidR="00B314CA">
        <w:rPr>
          <w:rFonts w:asciiTheme="minorHAnsi" w:hAnsiTheme="minorHAnsi" w:cs="Arial"/>
          <w:iCs/>
          <w:color w:val="auto"/>
        </w:rPr>
        <w:t>W</w:t>
      </w:r>
      <w:r w:rsidR="00F66B48" w:rsidRPr="00230DB7">
        <w:rPr>
          <w:rFonts w:asciiTheme="minorHAnsi" w:hAnsiTheme="minorHAnsi" w:cs="Arial"/>
          <w:iCs/>
          <w:color w:val="auto"/>
          <w:vertAlign w:val="subscript"/>
        </w:rPr>
        <w:t>II</w:t>
      </w:r>
      <w:r w:rsidR="00F66B48" w:rsidRPr="00F544CE">
        <w:rPr>
          <w:rFonts w:asciiTheme="minorHAnsi" w:hAnsiTheme="minorHAnsi" w:cs="Arial"/>
          <w:iCs/>
          <w:color w:val="auto"/>
        </w:rPr>
        <w:t>–</w:t>
      </w:r>
      <w:r w:rsidR="00B314CA">
        <w:rPr>
          <w:rFonts w:asciiTheme="minorHAnsi" w:hAnsiTheme="minorHAnsi" w:cs="Arial"/>
          <w:iCs/>
          <w:color w:val="auto"/>
        </w:rPr>
        <w:t>W</w:t>
      </w:r>
      <w:r w:rsidR="00F66B48" w:rsidRPr="00230DB7">
        <w:rPr>
          <w:rFonts w:asciiTheme="minorHAnsi" w:hAnsiTheme="minorHAnsi" w:cs="Arial"/>
          <w:iCs/>
          <w:color w:val="auto"/>
          <w:vertAlign w:val="subscript"/>
        </w:rPr>
        <w:t>V</w:t>
      </w:r>
      <w:r w:rsidR="00F66B48" w:rsidRPr="00F544CE">
        <w:rPr>
          <w:rFonts w:asciiTheme="minorHAnsi" w:hAnsiTheme="minorHAnsi" w:cs="Arial"/>
          <w:iCs/>
          <w:color w:val="auto"/>
        </w:rPr>
        <w:t xml:space="preserve"> are likely to have more than one anatomical structure of the ascending auditory pathway contributing to them. Notably, the exact correlation of peaks and underlying structures of the auditory tract is still not fully clarified.</w:t>
      </w:r>
    </w:p>
    <w:p w14:paraId="12D3E8E3" w14:textId="77777777" w:rsidR="0040194F" w:rsidRPr="00F544CE" w:rsidRDefault="0040194F" w:rsidP="00F544CE">
      <w:pPr>
        <w:rPr>
          <w:rFonts w:asciiTheme="minorHAnsi" w:hAnsiTheme="minorHAnsi" w:cs="Arial"/>
          <w:iCs/>
          <w:color w:val="auto"/>
        </w:rPr>
      </w:pPr>
    </w:p>
    <w:p w14:paraId="3AEAA6BA" w14:textId="35470EF5" w:rsidR="00E21929" w:rsidRPr="00F544CE" w:rsidRDefault="00E21929" w:rsidP="00F544CE">
      <w:pPr>
        <w:rPr>
          <w:color w:val="auto"/>
        </w:rPr>
      </w:pPr>
      <w:r w:rsidRPr="00F544CE">
        <w:rPr>
          <w:rFonts w:cs="Times New Roman"/>
          <w:color w:val="auto"/>
          <w:lang w:eastAsia="de-DE"/>
        </w:rPr>
        <w:t>In audiology, ABRs can be used as a screening and diagnostic tool and for surgical monitoring</w:t>
      </w:r>
      <w:r w:rsidR="00DF42BC" w:rsidRPr="00F544CE">
        <w:rPr>
          <w:rFonts w:cs="Times New Roman"/>
          <w:noProof/>
          <w:color w:val="auto"/>
          <w:vertAlign w:val="superscript"/>
          <w:lang w:eastAsia="de-DE"/>
        </w:rPr>
        <w:t>28,29</w:t>
      </w:r>
      <w:r w:rsidRPr="00F544CE">
        <w:rPr>
          <w:rFonts w:cs="Times New Roman"/>
          <w:color w:val="auto"/>
          <w:lang w:eastAsia="de-DE"/>
        </w:rPr>
        <w:t>. It</w:t>
      </w:r>
      <w:r w:rsidR="007F4048">
        <w:rPr>
          <w:rFonts w:cs="Times New Roman"/>
          <w:color w:val="auto"/>
          <w:lang w:eastAsia="de-DE"/>
        </w:rPr>
        <w:t xml:space="preserve"> is</w:t>
      </w:r>
      <w:r w:rsidRPr="00F544CE">
        <w:rPr>
          <w:rFonts w:cs="Times New Roman"/>
          <w:color w:val="auto"/>
          <w:lang w:eastAsia="de-DE"/>
        </w:rPr>
        <w:t xml:space="preserve"> most important for the identification of </w:t>
      </w:r>
      <w:proofErr w:type="spellStart"/>
      <w:r w:rsidRPr="00F544CE">
        <w:rPr>
          <w:rFonts w:cs="Times New Roman"/>
          <w:color w:val="auto"/>
          <w:lang w:eastAsia="de-DE"/>
        </w:rPr>
        <w:t>dysacusis</w:t>
      </w:r>
      <w:proofErr w:type="spellEnd"/>
      <w:r w:rsidRPr="00F544CE">
        <w:rPr>
          <w:rFonts w:cs="Times New Roman"/>
          <w:color w:val="auto"/>
          <w:lang w:eastAsia="de-DE"/>
        </w:rPr>
        <w:t xml:space="preserve">, </w:t>
      </w:r>
      <w:proofErr w:type="spellStart"/>
      <w:r w:rsidRPr="00F544CE">
        <w:rPr>
          <w:rFonts w:cs="Times New Roman"/>
          <w:color w:val="auto"/>
          <w:lang w:eastAsia="de-DE"/>
        </w:rPr>
        <w:t>hypacusis</w:t>
      </w:r>
      <w:proofErr w:type="spellEnd"/>
      <w:r w:rsidR="007F4048">
        <w:rPr>
          <w:rFonts w:cs="Times New Roman"/>
          <w:color w:val="auto"/>
          <w:lang w:eastAsia="de-DE"/>
        </w:rPr>
        <w:t>,</w:t>
      </w:r>
      <w:r w:rsidRPr="00F544CE">
        <w:rPr>
          <w:rFonts w:cs="Times New Roman"/>
          <w:color w:val="auto"/>
          <w:lang w:eastAsia="de-DE"/>
        </w:rPr>
        <w:t xml:space="preserve"> and </w:t>
      </w:r>
      <w:proofErr w:type="spellStart"/>
      <w:r w:rsidRPr="00F544CE">
        <w:rPr>
          <w:rFonts w:cs="Times New Roman"/>
          <w:color w:val="auto"/>
          <w:lang w:eastAsia="de-DE"/>
        </w:rPr>
        <w:t>anacusis</w:t>
      </w:r>
      <w:proofErr w:type="spellEnd"/>
      <w:r w:rsidRPr="00F544CE">
        <w:rPr>
          <w:rFonts w:cs="Times New Roman"/>
          <w:color w:val="auto"/>
          <w:lang w:eastAsia="de-DE"/>
        </w:rPr>
        <w:t xml:space="preserve"> </w:t>
      </w:r>
      <w:r w:rsidR="007F4048">
        <w:rPr>
          <w:rFonts w:cs="Times New Roman"/>
          <w:color w:val="auto"/>
          <w:lang w:eastAsia="de-DE"/>
        </w:rPr>
        <w:t>(</w:t>
      </w:r>
      <w:r w:rsidRPr="00F544CE">
        <w:rPr>
          <w:rFonts w:cs="Times New Roman"/>
          <w:color w:val="auto"/>
          <w:lang w:eastAsia="de-DE"/>
        </w:rPr>
        <w:t>e.g.</w:t>
      </w:r>
      <w:r w:rsidR="007F4048">
        <w:rPr>
          <w:rFonts w:cs="Times New Roman"/>
          <w:color w:val="auto"/>
          <w:lang w:eastAsia="de-DE"/>
        </w:rPr>
        <w:t>,</w:t>
      </w:r>
      <w:r w:rsidRPr="00F544CE">
        <w:rPr>
          <w:rFonts w:cs="Times New Roman"/>
          <w:color w:val="auto"/>
          <w:lang w:eastAsia="de-DE"/>
        </w:rPr>
        <w:t xml:space="preserve"> in age-related hearing loss, noise-induced hearing loss, metabolic and congenital hearing loss, </w:t>
      </w:r>
      <w:r w:rsidR="007F4048">
        <w:rPr>
          <w:rFonts w:cs="Times New Roman"/>
          <w:color w:val="auto"/>
          <w:lang w:eastAsia="de-DE"/>
        </w:rPr>
        <w:t xml:space="preserve">and </w:t>
      </w:r>
      <w:r w:rsidRPr="00F544CE">
        <w:rPr>
          <w:rFonts w:cs="Times New Roman"/>
          <w:color w:val="auto"/>
          <w:lang w:eastAsia="de-DE"/>
        </w:rPr>
        <w:t xml:space="preserve">asymmetric hearing loss </w:t>
      </w:r>
      <w:r w:rsidR="007F4048">
        <w:rPr>
          <w:rFonts w:cs="Times New Roman"/>
          <w:color w:val="auto"/>
          <w:lang w:eastAsia="de-DE"/>
        </w:rPr>
        <w:t xml:space="preserve">and </w:t>
      </w:r>
      <w:r w:rsidRPr="00F544CE">
        <w:rPr>
          <w:rFonts w:cs="Times New Roman"/>
          <w:color w:val="auto"/>
          <w:lang w:eastAsia="de-DE"/>
        </w:rPr>
        <w:t>hearing deficits due to deformities or malformations, injuries</w:t>
      </w:r>
      <w:r w:rsidR="007F4048">
        <w:rPr>
          <w:rFonts w:cs="Times New Roman"/>
          <w:color w:val="auto"/>
          <w:lang w:eastAsia="de-DE"/>
        </w:rPr>
        <w:t>,</w:t>
      </w:r>
      <w:r w:rsidRPr="00F544CE">
        <w:rPr>
          <w:rFonts w:cs="Times New Roman"/>
          <w:color w:val="auto"/>
          <w:lang w:eastAsia="de-DE"/>
        </w:rPr>
        <w:t xml:space="preserve"> and neoplasms</w:t>
      </w:r>
      <w:r w:rsidR="007F4048">
        <w:rPr>
          <w:rFonts w:cs="Times New Roman"/>
          <w:color w:val="auto"/>
          <w:lang w:eastAsia="de-DE"/>
        </w:rPr>
        <w:t>)</w:t>
      </w:r>
      <w:r w:rsidR="00DF42BC" w:rsidRPr="00F544CE">
        <w:rPr>
          <w:rFonts w:cs="Times New Roman"/>
          <w:noProof/>
          <w:color w:val="auto"/>
          <w:vertAlign w:val="superscript"/>
          <w:lang w:eastAsia="de-DE"/>
        </w:rPr>
        <w:t>28</w:t>
      </w:r>
      <w:r w:rsidRPr="00F544CE">
        <w:rPr>
          <w:rFonts w:cs="Times New Roman"/>
          <w:color w:val="auto"/>
          <w:lang w:eastAsia="de-DE"/>
        </w:rPr>
        <w:t xml:space="preserve">. ABRs are also relevant as a screening test </w:t>
      </w:r>
      <w:r w:rsidR="007F4048">
        <w:rPr>
          <w:rFonts w:cs="Times New Roman"/>
          <w:color w:val="auto"/>
          <w:lang w:eastAsia="de-DE"/>
        </w:rPr>
        <w:t>for</w:t>
      </w:r>
      <w:r w:rsidRPr="00F544CE">
        <w:rPr>
          <w:rFonts w:cs="Times New Roman"/>
          <w:color w:val="auto"/>
          <w:lang w:eastAsia="de-DE"/>
        </w:rPr>
        <w:t xml:space="preserve"> hyperactive, intellectually impaired </w:t>
      </w:r>
      <w:r w:rsidR="007F4048">
        <w:rPr>
          <w:rFonts w:cs="Times New Roman"/>
          <w:color w:val="auto"/>
          <w:lang w:eastAsia="de-DE"/>
        </w:rPr>
        <w:t xml:space="preserve">children </w:t>
      </w:r>
      <w:r w:rsidRPr="00F544CE">
        <w:rPr>
          <w:rFonts w:cs="Times New Roman"/>
          <w:color w:val="auto"/>
          <w:lang w:eastAsia="de-DE"/>
        </w:rPr>
        <w:t xml:space="preserve">or </w:t>
      </w:r>
      <w:r w:rsidR="007F4048">
        <w:rPr>
          <w:rFonts w:cs="Times New Roman"/>
          <w:color w:val="auto"/>
          <w:lang w:eastAsia="de-DE"/>
        </w:rPr>
        <w:t xml:space="preserve">for </w:t>
      </w:r>
      <w:r w:rsidRPr="00F544CE">
        <w:rPr>
          <w:rFonts w:cs="Times New Roman"/>
          <w:color w:val="auto"/>
          <w:lang w:eastAsia="de-DE"/>
        </w:rPr>
        <w:t xml:space="preserve">other children who would not </w:t>
      </w:r>
      <w:r w:rsidR="00ED507D" w:rsidRPr="00F544CE">
        <w:rPr>
          <w:rFonts w:cs="Times New Roman"/>
          <w:color w:val="auto"/>
          <w:lang w:eastAsia="de-DE"/>
        </w:rPr>
        <w:t xml:space="preserve">be </w:t>
      </w:r>
      <w:r w:rsidRPr="00F544CE">
        <w:rPr>
          <w:rFonts w:cs="Times New Roman"/>
          <w:color w:val="auto"/>
          <w:lang w:eastAsia="de-DE"/>
        </w:rPr>
        <w:t>able to respond to conventional audiometry (e.g.</w:t>
      </w:r>
      <w:r w:rsidR="00BC648A" w:rsidRPr="00F544CE">
        <w:rPr>
          <w:rFonts w:cs="Times New Roman"/>
          <w:color w:val="auto"/>
          <w:lang w:eastAsia="de-DE"/>
        </w:rPr>
        <w:t>,</w:t>
      </w:r>
      <w:r w:rsidRPr="00F544CE">
        <w:rPr>
          <w:rFonts w:cs="Times New Roman"/>
          <w:color w:val="auto"/>
          <w:lang w:eastAsia="de-DE"/>
        </w:rPr>
        <w:t xml:space="preserve"> in neurological/psychiatric diseases such as ADHD, MS, autism </w:t>
      </w:r>
      <w:r w:rsidR="00ED507D" w:rsidRPr="00F544CE">
        <w:rPr>
          <w:rFonts w:cs="Times New Roman"/>
          <w:color w:val="auto"/>
          <w:lang w:eastAsia="de-DE"/>
        </w:rPr>
        <w:t>etc</w:t>
      </w:r>
      <w:r w:rsidR="00BC648A" w:rsidRPr="00F544CE">
        <w:rPr>
          <w:rFonts w:cs="Times New Roman"/>
          <w:color w:val="auto"/>
          <w:lang w:eastAsia="de-DE"/>
        </w:rPr>
        <w:t>.</w:t>
      </w:r>
      <w:r w:rsidR="00DF42BC" w:rsidRPr="00F544CE">
        <w:rPr>
          <w:rFonts w:cs="Times New Roman"/>
          <w:noProof/>
          <w:color w:val="auto"/>
          <w:vertAlign w:val="superscript"/>
          <w:lang w:eastAsia="de-DE"/>
        </w:rPr>
        <w:t>29,30</w:t>
      </w:r>
      <w:r w:rsidRPr="00F544CE">
        <w:rPr>
          <w:rFonts w:cs="Times New Roman"/>
          <w:color w:val="auto"/>
          <w:lang w:eastAsia="de-DE"/>
        </w:rPr>
        <w:t xml:space="preserve"> and in the development and surgical fitting of cochlear implants</w:t>
      </w:r>
      <w:r w:rsidR="00DF42BC" w:rsidRPr="00F544CE">
        <w:rPr>
          <w:rFonts w:cs="Times New Roman"/>
          <w:noProof/>
          <w:color w:val="auto"/>
          <w:vertAlign w:val="superscript"/>
          <w:lang w:eastAsia="de-DE"/>
        </w:rPr>
        <w:t>28</w:t>
      </w:r>
      <w:r w:rsidRPr="00F544CE">
        <w:rPr>
          <w:rFonts w:cs="Times New Roman"/>
          <w:color w:val="auto"/>
          <w:lang w:eastAsia="de-DE"/>
        </w:rPr>
        <w:t xml:space="preserve">. Finally, ABRs can provide valuable insight into </w:t>
      </w:r>
      <w:r w:rsidR="00213A67" w:rsidRPr="00F544CE">
        <w:rPr>
          <w:rFonts w:cs="Times New Roman"/>
          <w:color w:val="auto"/>
          <w:lang w:eastAsia="de-DE"/>
        </w:rPr>
        <w:t xml:space="preserve">the </w:t>
      </w:r>
      <w:r w:rsidR="00D41F08" w:rsidRPr="00F544CE">
        <w:rPr>
          <w:rFonts w:cs="Times New Roman"/>
          <w:color w:val="auto"/>
          <w:lang w:eastAsia="de-DE"/>
        </w:rPr>
        <w:t xml:space="preserve">potential ototoxic side-effects of </w:t>
      </w:r>
      <w:proofErr w:type="spellStart"/>
      <w:r w:rsidR="00D41F08" w:rsidRPr="00F544CE">
        <w:rPr>
          <w:rFonts w:cs="Times New Roman"/>
          <w:color w:val="auto"/>
          <w:lang w:eastAsia="de-DE"/>
        </w:rPr>
        <w:t>neuropsychopharmaceuticals</w:t>
      </w:r>
      <w:proofErr w:type="spellEnd"/>
      <w:r w:rsidR="007F4048">
        <w:rPr>
          <w:rFonts w:cs="Times New Roman"/>
          <w:color w:val="auto"/>
          <w:lang w:eastAsia="de-DE"/>
        </w:rPr>
        <w:t>,</w:t>
      </w:r>
      <w:r w:rsidR="00D41F08" w:rsidRPr="00F544CE">
        <w:rPr>
          <w:rFonts w:cs="Times New Roman"/>
          <w:color w:val="auto"/>
          <w:lang w:eastAsia="de-DE"/>
        </w:rPr>
        <w:t xml:space="preserve"> such as </w:t>
      </w:r>
      <w:r w:rsidRPr="00F544CE">
        <w:rPr>
          <w:color w:val="auto"/>
        </w:rPr>
        <w:t>antiepileptics</w:t>
      </w:r>
      <w:r w:rsidR="00DF42BC" w:rsidRPr="00F544CE">
        <w:rPr>
          <w:noProof/>
          <w:color w:val="auto"/>
          <w:vertAlign w:val="superscript"/>
        </w:rPr>
        <w:t>31,32</w:t>
      </w:r>
      <w:r w:rsidR="00D41F08" w:rsidRPr="00F544CE">
        <w:rPr>
          <w:color w:val="auto"/>
        </w:rPr>
        <w:t>.</w:t>
      </w:r>
    </w:p>
    <w:p w14:paraId="441442FE" w14:textId="77777777" w:rsidR="0040194F" w:rsidRPr="00F544CE" w:rsidRDefault="0040194F" w:rsidP="00F544CE">
      <w:pPr>
        <w:rPr>
          <w:color w:val="auto"/>
        </w:rPr>
      </w:pPr>
    </w:p>
    <w:p w14:paraId="48FAF918" w14:textId="11AED52A" w:rsidR="002C53EC" w:rsidRPr="00F544CE" w:rsidRDefault="009A0B6E" w:rsidP="00F544CE">
      <w:pPr>
        <w:rPr>
          <w:rFonts w:cs="Arial"/>
          <w:color w:val="auto"/>
        </w:rPr>
      </w:pPr>
      <w:r w:rsidRPr="00F544CE">
        <w:rPr>
          <w:snapToGrid w:val="0"/>
          <w:color w:val="auto"/>
        </w:rPr>
        <w:t>The value</w:t>
      </w:r>
      <w:r w:rsidR="00E81BAB" w:rsidRPr="00F544CE">
        <w:rPr>
          <w:snapToGrid w:val="0"/>
          <w:color w:val="auto"/>
        </w:rPr>
        <w:t xml:space="preserve"> of </w:t>
      </w:r>
      <w:r w:rsidR="009816FF">
        <w:rPr>
          <w:snapToGrid w:val="0"/>
          <w:color w:val="auto"/>
        </w:rPr>
        <w:t xml:space="preserve">the </w:t>
      </w:r>
      <w:r w:rsidR="00E81BAB" w:rsidRPr="00F544CE">
        <w:rPr>
          <w:snapToGrid w:val="0"/>
          <w:color w:val="auto"/>
        </w:rPr>
        <w:t>translation of neurophysiological knowled</w:t>
      </w:r>
      <w:r w:rsidR="0048251B" w:rsidRPr="00F544CE">
        <w:rPr>
          <w:snapToGrid w:val="0"/>
          <w:color w:val="auto"/>
        </w:rPr>
        <w:t>ge</w:t>
      </w:r>
      <w:r w:rsidR="00E81BAB" w:rsidRPr="00F544CE">
        <w:rPr>
          <w:snapToGrid w:val="0"/>
          <w:color w:val="auto"/>
        </w:rPr>
        <w:t xml:space="preserve"> obtained from </w:t>
      </w:r>
      <w:r w:rsidRPr="00F544CE">
        <w:rPr>
          <w:snapToGrid w:val="0"/>
          <w:color w:val="auto"/>
        </w:rPr>
        <w:t xml:space="preserve">pharmacological or transgenic </w:t>
      </w:r>
      <w:r w:rsidR="00E81BAB" w:rsidRPr="00F544CE">
        <w:rPr>
          <w:snapToGrid w:val="0"/>
          <w:color w:val="auto"/>
        </w:rPr>
        <w:t xml:space="preserve">mouse models </w:t>
      </w:r>
      <w:r w:rsidRPr="00F544CE">
        <w:rPr>
          <w:snapToGrid w:val="0"/>
          <w:color w:val="auto"/>
        </w:rPr>
        <w:t xml:space="preserve">to humans </w:t>
      </w:r>
      <w:r w:rsidR="00E81BAB" w:rsidRPr="00F544CE">
        <w:rPr>
          <w:snapToGrid w:val="0"/>
          <w:color w:val="auto"/>
        </w:rPr>
        <w:t xml:space="preserve">has been demonstrated in numerous settings, </w:t>
      </w:r>
      <w:r w:rsidR="0084788E" w:rsidRPr="00F544CE">
        <w:rPr>
          <w:snapToGrid w:val="0"/>
          <w:color w:val="auto"/>
        </w:rPr>
        <w:t xml:space="preserve">particularly </w:t>
      </w:r>
      <w:r w:rsidR="00E81BAB" w:rsidRPr="00F544CE">
        <w:rPr>
          <w:snapToGrid w:val="0"/>
          <w:color w:val="auto"/>
        </w:rPr>
        <w:t xml:space="preserve">on the level of </w:t>
      </w:r>
      <w:r w:rsidRPr="00F544CE">
        <w:rPr>
          <w:snapToGrid w:val="0"/>
          <w:color w:val="auto"/>
        </w:rPr>
        <w:t>ERP</w:t>
      </w:r>
      <w:r w:rsidR="009816FF">
        <w:rPr>
          <w:snapToGrid w:val="0"/>
          <w:color w:val="auto"/>
        </w:rPr>
        <w:t>s</w:t>
      </w:r>
      <w:r w:rsidR="00E81BAB" w:rsidRPr="00F544CE">
        <w:rPr>
          <w:snapToGrid w:val="0"/>
          <w:color w:val="auto"/>
        </w:rPr>
        <w:t xml:space="preserve"> in auditory paradigms in mice and rats</w:t>
      </w:r>
      <w:r w:rsidR="00DF42BC" w:rsidRPr="00F544CE">
        <w:rPr>
          <w:noProof/>
          <w:snapToGrid w:val="0"/>
          <w:color w:val="auto"/>
          <w:vertAlign w:val="superscript"/>
        </w:rPr>
        <w:t>33</w:t>
      </w:r>
      <w:r w:rsidR="009816FF">
        <w:rPr>
          <w:noProof/>
          <w:snapToGrid w:val="0"/>
          <w:color w:val="auto"/>
          <w:vertAlign w:val="superscript"/>
        </w:rPr>
        <w:t>–</w:t>
      </w:r>
      <w:r w:rsidR="00DF42BC" w:rsidRPr="00F544CE">
        <w:rPr>
          <w:noProof/>
          <w:snapToGrid w:val="0"/>
          <w:color w:val="auto"/>
          <w:vertAlign w:val="superscript"/>
        </w:rPr>
        <w:t>35</w:t>
      </w:r>
      <w:r w:rsidR="00C32C54" w:rsidRPr="00F544CE">
        <w:rPr>
          <w:snapToGrid w:val="0"/>
          <w:color w:val="auto"/>
        </w:rPr>
        <w:t>.</w:t>
      </w:r>
      <w:r w:rsidRPr="00F544CE">
        <w:rPr>
          <w:snapToGrid w:val="0"/>
          <w:color w:val="auto"/>
        </w:rPr>
        <w:t xml:space="preserve"> </w:t>
      </w:r>
      <w:r w:rsidR="00E81BAB" w:rsidRPr="00F544CE">
        <w:rPr>
          <w:snapToGrid w:val="0"/>
          <w:color w:val="auto"/>
        </w:rPr>
        <w:t xml:space="preserve">New insight into </w:t>
      </w:r>
      <w:r w:rsidR="0084788E" w:rsidRPr="00F544CE">
        <w:rPr>
          <w:snapToGrid w:val="0"/>
          <w:color w:val="auto"/>
        </w:rPr>
        <w:t xml:space="preserve">altered </w:t>
      </w:r>
      <w:r w:rsidR="00E81BAB" w:rsidRPr="00F544CE">
        <w:rPr>
          <w:snapToGrid w:val="0"/>
          <w:color w:val="auto"/>
        </w:rPr>
        <w:t xml:space="preserve">early </w:t>
      </w:r>
      <w:r w:rsidRPr="00F544CE">
        <w:rPr>
          <w:snapToGrid w:val="0"/>
          <w:color w:val="auto"/>
        </w:rPr>
        <w:t>AEP</w:t>
      </w:r>
      <w:r w:rsidR="0084788E" w:rsidRPr="00F544CE">
        <w:rPr>
          <w:snapToGrid w:val="0"/>
          <w:color w:val="auto"/>
        </w:rPr>
        <w:t>s</w:t>
      </w:r>
      <w:r w:rsidR="00E81BAB" w:rsidRPr="00F544CE">
        <w:rPr>
          <w:snapToGrid w:val="0"/>
          <w:color w:val="auto"/>
        </w:rPr>
        <w:t xml:space="preserve"> and associated </w:t>
      </w:r>
      <w:r w:rsidR="0084788E" w:rsidRPr="00F544CE">
        <w:rPr>
          <w:snapToGrid w:val="0"/>
          <w:color w:val="auto"/>
        </w:rPr>
        <w:t xml:space="preserve">changes in </w:t>
      </w:r>
      <w:r w:rsidR="00E81BAB" w:rsidRPr="00F544CE">
        <w:rPr>
          <w:snapToGrid w:val="0"/>
          <w:color w:val="auto"/>
        </w:rPr>
        <w:t>auditory information processing in mice and rats can thus be tra</w:t>
      </w:r>
      <w:r w:rsidR="00ED507D" w:rsidRPr="00F544CE">
        <w:rPr>
          <w:snapToGrid w:val="0"/>
          <w:color w:val="auto"/>
        </w:rPr>
        <w:t xml:space="preserve">nslated </w:t>
      </w:r>
      <w:r w:rsidR="00E81BAB" w:rsidRPr="00F544CE">
        <w:rPr>
          <w:snapToGrid w:val="0"/>
          <w:color w:val="auto"/>
        </w:rPr>
        <w:t xml:space="preserve">to humans and </w:t>
      </w:r>
      <w:r w:rsidRPr="00F544CE">
        <w:rPr>
          <w:snapToGrid w:val="0"/>
          <w:color w:val="auto"/>
        </w:rPr>
        <w:t>is</w:t>
      </w:r>
      <w:r w:rsidR="00E81BAB" w:rsidRPr="00F544CE">
        <w:rPr>
          <w:snapToGrid w:val="0"/>
          <w:color w:val="auto"/>
        </w:rPr>
        <w:t xml:space="preserve"> of central importance in the characterization and endophenotyping of </w:t>
      </w:r>
      <w:r w:rsidRPr="00F544CE">
        <w:rPr>
          <w:snapToGrid w:val="0"/>
          <w:color w:val="auto"/>
        </w:rPr>
        <w:t xml:space="preserve">auditory, </w:t>
      </w:r>
      <w:r w:rsidR="00E81BAB" w:rsidRPr="00F544CE">
        <w:rPr>
          <w:snapToGrid w:val="0"/>
          <w:color w:val="auto"/>
        </w:rPr>
        <w:t>neurological</w:t>
      </w:r>
      <w:r w:rsidR="009816FF">
        <w:rPr>
          <w:snapToGrid w:val="0"/>
          <w:color w:val="auto"/>
        </w:rPr>
        <w:t>,</w:t>
      </w:r>
      <w:r w:rsidR="00E81BAB" w:rsidRPr="00F544CE">
        <w:rPr>
          <w:snapToGrid w:val="0"/>
          <w:color w:val="auto"/>
        </w:rPr>
        <w:t xml:space="preserve"> and neuropsychiatric diseases</w:t>
      </w:r>
      <w:r w:rsidRPr="00F544CE">
        <w:rPr>
          <w:snapToGrid w:val="0"/>
          <w:color w:val="auto"/>
        </w:rPr>
        <w:t xml:space="preserve"> in the future</w:t>
      </w:r>
      <w:r w:rsidR="00E81BAB" w:rsidRPr="00F544CE">
        <w:rPr>
          <w:snapToGrid w:val="0"/>
          <w:color w:val="auto"/>
        </w:rPr>
        <w:t>.</w:t>
      </w:r>
      <w:r w:rsidR="00241926" w:rsidRPr="00F544CE">
        <w:rPr>
          <w:snapToGrid w:val="0"/>
          <w:color w:val="auto"/>
        </w:rPr>
        <w:t xml:space="preserve"> </w:t>
      </w:r>
      <w:r w:rsidR="002C53EC" w:rsidRPr="00F544CE">
        <w:rPr>
          <w:snapToGrid w:val="0"/>
          <w:color w:val="auto"/>
        </w:rPr>
        <w:t xml:space="preserve">Here we </w:t>
      </w:r>
      <w:r w:rsidR="002C53EC" w:rsidRPr="00F544CE">
        <w:rPr>
          <w:rFonts w:cs="Arial"/>
          <w:color w:val="auto"/>
        </w:rPr>
        <w:t>provide a detailed description of how ABRs can be successfully recorded and analyzed in mice for basic scientific, toxicological</w:t>
      </w:r>
      <w:r w:rsidR="009816FF">
        <w:rPr>
          <w:rFonts w:cs="Arial"/>
          <w:color w:val="auto"/>
        </w:rPr>
        <w:t>,</w:t>
      </w:r>
      <w:r w:rsidR="002C53EC" w:rsidRPr="00F544CE">
        <w:rPr>
          <w:rFonts w:cs="Arial"/>
          <w:color w:val="auto"/>
        </w:rPr>
        <w:t xml:space="preserve"> and pharmacological purposes.</w:t>
      </w:r>
    </w:p>
    <w:p w14:paraId="4B5C8FE3" w14:textId="77777777" w:rsidR="003B307B" w:rsidRPr="00F544CE" w:rsidRDefault="003B307B" w:rsidP="00F544CE">
      <w:pPr>
        <w:rPr>
          <w:rFonts w:cs="Arial"/>
          <w:b/>
          <w:color w:val="auto"/>
        </w:rPr>
      </w:pPr>
    </w:p>
    <w:p w14:paraId="20A90226" w14:textId="168B2E72" w:rsidR="003B307B" w:rsidRPr="00F544CE" w:rsidRDefault="006305D7" w:rsidP="00F544CE">
      <w:pPr>
        <w:rPr>
          <w:rFonts w:cs="Arial"/>
        </w:rPr>
      </w:pPr>
      <w:r w:rsidRPr="00F544CE">
        <w:rPr>
          <w:rFonts w:cs="Arial"/>
          <w:b/>
        </w:rPr>
        <w:t>PROTOCOL:</w:t>
      </w:r>
    </w:p>
    <w:p w14:paraId="1A09E41E" w14:textId="75856161" w:rsidR="003B307B" w:rsidRPr="00F544CE" w:rsidRDefault="003B307B" w:rsidP="00F544CE">
      <w:pPr>
        <w:rPr>
          <w:rFonts w:cs="Arial"/>
          <w:color w:val="auto"/>
        </w:rPr>
      </w:pPr>
    </w:p>
    <w:p w14:paraId="76DE9216" w14:textId="581761EE" w:rsidR="00E31679" w:rsidRPr="00F544CE" w:rsidRDefault="00E31679" w:rsidP="00F544CE">
      <w:pPr>
        <w:rPr>
          <w:rFonts w:asciiTheme="minorHAnsi" w:eastAsia="MS Mincho" w:hAnsiTheme="minorHAnsi" w:cs="Arial"/>
          <w:bCs/>
          <w:lang w:eastAsia="ja-JP"/>
        </w:rPr>
      </w:pPr>
      <w:r w:rsidRPr="00F544CE">
        <w:rPr>
          <w:rFonts w:asciiTheme="minorHAnsi" w:eastAsia="MS Mincho" w:hAnsiTheme="minorHAnsi" w:cs="Arial"/>
          <w:bCs/>
          <w:lang w:eastAsia="ja-JP"/>
        </w:rPr>
        <w:t>All animal procedures were performed according to the guidelines of the German Council on Animal Care and all protocols were approved by the local institutional and national committee on animal care (</w:t>
      </w:r>
      <w:proofErr w:type="spellStart"/>
      <w:r w:rsidR="001941F5" w:rsidRPr="00F544CE">
        <w:rPr>
          <w:rFonts w:asciiTheme="minorHAnsi" w:eastAsia="MS Mincho" w:hAnsiTheme="minorHAnsi" w:cs="Arial"/>
          <w:bCs/>
          <w:lang w:eastAsia="ja-JP"/>
        </w:rPr>
        <w:t>Landesamt</w:t>
      </w:r>
      <w:proofErr w:type="spellEnd"/>
      <w:r w:rsidR="001941F5" w:rsidRPr="00F544CE">
        <w:rPr>
          <w:rFonts w:asciiTheme="minorHAnsi" w:eastAsia="MS Mincho" w:hAnsiTheme="minorHAnsi" w:cs="Arial"/>
          <w:bCs/>
          <w:lang w:eastAsia="ja-JP"/>
        </w:rPr>
        <w:t xml:space="preserve"> </w:t>
      </w:r>
      <w:proofErr w:type="spellStart"/>
      <w:r w:rsidR="001941F5" w:rsidRPr="00F544CE">
        <w:rPr>
          <w:rFonts w:asciiTheme="minorHAnsi" w:eastAsia="MS Mincho" w:hAnsiTheme="minorHAnsi" w:cs="Arial"/>
          <w:bCs/>
          <w:lang w:eastAsia="ja-JP"/>
        </w:rPr>
        <w:t>für</w:t>
      </w:r>
      <w:proofErr w:type="spellEnd"/>
      <w:r w:rsidR="001941F5" w:rsidRPr="00F544CE">
        <w:rPr>
          <w:rFonts w:asciiTheme="minorHAnsi" w:eastAsia="MS Mincho" w:hAnsiTheme="minorHAnsi" w:cs="Arial"/>
          <w:bCs/>
          <w:lang w:eastAsia="ja-JP"/>
        </w:rPr>
        <w:t xml:space="preserve"> </w:t>
      </w:r>
      <w:proofErr w:type="spellStart"/>
      <w:r w:rsidR="001941F5" w:rsidRPr="00F544CE">
        <w:rPr>
          <w:rFonts w:asciiTheme="minorHAnsi" w:eastAsia="MS Mincho" w:hAnsiTheme="minorHAnsi" w:cs="Arial"/>
          <w:bCs/>
          <w:lang w:eastAsia="ja-JP"/>
        </w:rPr>
        <w:t>Natur</w:t>
      </w:r>
      <w:proofErr w:type="spellEnd"/>
      <w:r w:rsidR="001941F5" w:rsidRPr="00F544CE">
        <w:rPr>
          <w:rFonts w:asciiTheme="minorHAnsi" w:eastAsia="MS Mincho" w:hAnsiTheme="minorHAnsi" w:cs="Arial"/>
          <w:bCs/>
          <w:lang w:eastAsia="ja-JP"/>
        </w:rPr>
        <w:t>, Umwelt</w:t>
      </w:r>
      <w:r w:rsidR="001A56CA">
        <w:rPr>
          <w:rFonts w:asciiTheme="minorHAnsi" w:eastAsia="MS Mincho" w:hAnsiTheme="minorHAnsi" w:cs="Arial"/>
          <w:bCs/>
          <w:lang w:eastAsia="ja-JP"/>
        </w:rPr>
        <w:t>,</w:t>
      </w:r>
      <w:r w:rsidR="001941F5" w:rsidRPr="00F544CE">
        <w:rPr>
          <w:rFonts w:asciiTheme="minorHAnsi" w:eastAsia="MS Mincho" w:hAnsiTheme="minorHAnsi" w:cs="Arial"/>
          <w:bCs/>
          <w:lang w:eastAsia="ja-JP"/>
        </w:rPr>
        <w:t xml:space="preserve"> und </w:t>
      </w:r>
      <w:proofErr w:type="spellStart"/>
      <w:r w:rsidR="001941F5" w:rsidRPr="00F544CE">
        <w:rPr>
          <w:rFonts w:asciiTheme="minorHAnsi" w:eastAsia="MS Mincho" w:hAnsiTheme="minorHAnsi" w:cs="Arial"/>
          <w:bCs/>
          <w:lang w:eastAsia="ja-JP"/>
        </w:rPr>
        <w:t>Verbraucherschutz</w:t>
      </w:r>
      <w:proofErr w:type="spellEnd"/>
      <w:r w:rsidR="001941F5" w:rsidRPr="00F544CE">
        <w:rPr>
          <w:rFonts w:asciiTheme="minorHAnsi" w:eastAsia="MS Mincho" w:hAnsiTheme="minorHAnsi" w:cs="Arial"/>
          <w:bCs/>
          <w:lang w:eastAsia="ja-JP"/>
        </w:rPr>
        <w:t xml:space="preserve">, </w:t>
      </w:r>
      <w:r w:rsidR="001941F5" w:rsidRPr="00F544CE">
        <w:rPr>
          <w:rFonts w:cs="Arial"/>
          <w:color w:val="auto"/>
        </w:rPr>
        <w:t>State Office of North Rhine-Westphalia, Department of Nature, Environment and Consumerism</w:t>
      </w:r>
      <w:r w:rsidR="001941F5" w:rsidRPr="00F544CE">
        <w:rPr>
          <w:rFonts w:asciiTheme="minorHAnsi" w:eastAsia="MS Mincho" w:hAnsiTheme="minorHAnsi" w:cs="Arial"/>
          <w:bCs/>
          <w:lang w:eastAsia="ja-JP"/>
        </w:rPr>
        <w:t xml:space="preserve"> </w:t>
      </w:r>
      <w:r w:rsidR="001A56CA">
        <w:rPr>
          <w:rFonts w:asciiTheme="minorHAnsi" w:eastAsia="MS Mincho" w:hAnsiTheme="minorHAnsi" w:cs="Arial"/>
          <w:bCs/>
          <w:lang w:eastAsia="ja-JP"/>
        </w:rPr>
        <w:t>[</w:t>
      </w:r>
      <w:r w:rsidRPr="00F544CE">
        <w:rPr>
          <w:rFonts w:asciiTheme="minorHAnsi" w:eastAsia="MS Mincho" w:hAnsiTheme="minorHAnsi" w:cs="Arial"/>
          <w:bCs/>
          <w:lang w:eastAsia="ja-JP"/>
        </w:rPr>
        <w:t>LANUV</w:t>
      </w:r>
      <w:r w:rsidR="001941F5" w:rsidRPr="00F544CE">
        <w:rPr>
          <w:rFonts w:asciiTheme="minorHAnsi" w:eastAsia="MS Mincho" w:hAnsiTheme="minorHAnsi" w:cs="Arial"/>
          <w:bCs/>
          <w:lang w:eastAsia="ja-JP"/>
        </w:rPr>
        <w:t xml:space="preserve"> NRW</w:t>
      </w:r>
      <w:r w:rsidR="001A56CA">
        <w:rPr>
          <w:rFonts w:asciiTheme="minorHAnsi" w:eastAsia="MS Mincho" w:hAnsiTheme="minorHAnsi" w:cs="Arial"/>
          <w:bCs/>
          <w:lang w:eastAsia="ja-JP"/>
        </w:rPr>
        <w:t>]</w:t>
      </w:r>
      <w:r w:rsidRPr="00F544CE">
        <w:rPr>
          <w:rFonts w:asciiTheme="minorHAnsi" w:eastAsia="MS Mincho" w:hAnsiTheme="minorHAnsi" w:cs="Arial"/>
          <w:bCs/>
          <w:lang w:eastAsia="ja-JP"/>
        </w:rPr>
        <w:t xml:space="preserve">, Germany). The authors further certify that all animal experimentation </w:t>
      </w:r>
      <w:r w:rsidRPr="00F544CE">
        <w:rPr>
          <w:rFonts w:asciiTheme="minorHAnsi" w:hAnsiTheme="minorHAnsi" w:cs="Arial"/>
        </w:rPr>
        <w:t>was carried out in accordance with the National Institute</w:t>
      </w:r>
      <w:r w:rsidR="00F91294">
        <w:rPr>
          <w:rFonts w:asciiTheme="minorHAnsi" w:hAnsiTheme="minorHAnsi" w:cs="Arial"/>
        </w:rPr>
        <w:t>s</w:t>
      </w:r>
      <w:r w:rsidRPr="00F544CE">
        <w:rPr>
          <w:rFonts w:asciiTheme="minorHAnsi" w:hAnsiTheme="minorHAnsi" w:cs="Arial"/>
        </w:rPr>
        <w:t xml:space="preserve"> of Health Guide for the Care and Use of Laboratory Animals (NIH Publications No. 80</w:t>
      </w:r>
      <w:r w:rsidR="006B3698" w:rsidRPr="00F544CE">
        <w:rPr>
          <w:rFonts w:asciiTheme="minorHAnsi" w:hAnsiTheme="minorHAnsi" w:cs="Arial"/>
        </w:rPr>
        <w:t>-</w:t>
      </w:r>
      <w:r w:rsidRPr="00F544CE">
        <w:rPr>
          <w:rFonts w:asciiTheme="minorHAnsi" w:hAnsiTheme="minorHAnsi" w:cs="Arial"/>
        </w:rPr>
        <w:t xml:space="preserve">23) revised 1996 or the UK Animals (Scientific Procedures) Act 1986 and associated guidelines, or the European Communities Council Directive of November </w:t>
      </w:r>
      <w:r w:rsidR="00F91294">
        <w:rPr>
          <w:rFonts w:asciiTheme="minorHAnsi" w:hAnsiTheme="minorHAnsi" w:cs="Arial"/>
        </w:rPr>
        <w:t xml:space="preserve">24, </w:t>
      </w:r>
      <w:r w:rsidRPr="00F544CE">
        <w:rPr>
          <w:rFonts w:asciiTheme="minorHAnsi" w:hAnsiTheme="minorHAnsi" w:cs="Arial"/>
        </w:rPr>
        <w:t>1986 (86/609/EEC) and of September 22, 2010 (2010/63/EU)</w:t>
      </w:r>
      <w:r w:rsidRPr="00F544CE">
        <w:rPr>
          <w:rFonts w:asciiTheme="minorHAnsi" w:hAnsiTheme="minorHAnsi"/>
        </w:rPr>
        <w:t>.</w:t>
      </w:r>
      <w:r w:rsidRPr="00F544CE">
        <w:rPr>
          <w:rFonts w:asciiTheme="minorHAnsi" w:eastAsia="MS Mincho" w:hAnsiTheme="minorHAnsi" w:cs="Arial"/>
          <w:bCs/>
          <w:lang w:eastAsia="ja-JP"/>
        </w:rPr>
        <w:t xml:space="preserve"> Specific effort was made to minimize the number of animals used and their suffering (3R</w:t>
      </w:r>
      <w:r w:rsidR="00F91294">
        <w:rPr>
          <w:rFonts w:asciiTheme="minorHAnsi" w:eastAsia="MS Mincho" w:hAnsiTheme="minorHAnsi" w:cs="Arial"/>
          <w:bCs/>
          <w:lang w:eastAsia="ja-JP"/>
        </w:rPr>
        <w:t xml:space="preserve"> [replacement, reduction, and refinement]</w:t>
      </w:r>
      <w:r w:rsidRPr="00F544CE">
        <w:rPr>
          <w:rFonts w:asciiTheme="minorHAnsi" w:eastAsia="MS Mincho" w:hAnsiTheme="minorHAnsi" w:cs="Arial"/>
          <w:bCs/>
          <w:lang w:eastAsia="ja-JP"/>
        </w:rPr>
        <w:t xml:space="preserve"> strategy).</w:t>
      </w:r>
    </w:p>
    <w:p w14:paraId="53E516FB" w14:textId="77777777" w:rsidR="00E31679" w:rsidRPr="00F544CE" w:rsidRDefault="00E31679" w:rsidP="00F544CE">
      <w:pPr>
        <w:rPr>
          <w:rFonts w:cs="Arial"/>
          <w:color w:val="auto"/>
        </w:rPr>
      </w:pPr>
    </w:p>
    <w:p w14:paraId="7D5552FF" w14:textId="7D7BDF4B" w:rsidR="002D0FAF" w:rsidRPr="00F544CE" w:rsidRDefault="002D0FAF" w:rsidP="00F544CE">
      <w:pPr>
        <w:rPr>
          <w:rFonts w:cs="Arial"/>
          <w:b/>
          <w:color w:val="auto"/>
        </w:rPr>
      </w:pPr>
      <w:r w:rsidRPr="00F544CE">
        <w:rPr>
          <w:rFonts w:cs="Arial"/>
          <w:b/>
          <w:color w:val="auto"/>
        </w:rPr>
        <w:t>1</w:t>
      </w:r>
      <w:r w:rsidR="00F91294">
        <w:rPr>
          <w:rFonts w:cs="Arial"/>
          <w:b/>
          <w:color w:val="auto"/>
        </w:rPr>
        <w:t>)</w:t>
      </w:r>
      <w:r w:rsidRPr="00F544CE">
        <w:rPr>
          <w:rFonts w:cs="Arial"/>
          <w:b/>
          <w:color w:val="auto"/>
        </w:rPr>
        <w:t xml:space="preserve"> Experimental </w:t>
      </w:r>
      <w:r w:rsidR="00F91294">
        <w:rPr>
          <w:rFonts w:cs="Arial"/>
          <w:b/>
          <w:color w:val="auto"/>
        </w:rPr>
        <w:t>a</w:t>
      </w:r>
      <w:r w:rsidRPr="00F544CE">
        <w:rPr>
          <w:rFonts w:cs="Arial"/>
          <w:b/>
          <w:color w:val="auto"/>
        </w:rPr>
        <w:t>nimals</w:t>
      </w:r>
    </w:p>
    <w:p w14:paraId="35CE5E9D" w14:textId="77777777" w:rsidR="00EB6998" w:rsidRPr="00F544CE" w:rsidRDefault="00EB6998" w:rsidP="00F544CE">
      <w:pPr>
        <w:rPr>
          <w:rFonts w:cs="Arial"/>
          <w:color w:val="auto"/>
        </w:rPr>
      </w:pPr>
    </w:p>
    <w:p w14:paraId="4D5E0808" w14:textId="42EA6917" w:rsidR="002D0FAF" w:rsidRPr="00230DB7" w:rsidRDefault="002D0FAF" w:rsidP="00F544CE">
      <w:pPr>
        <w:rPr>
          <w:rFonts w:cs="Arial"/>
          <w:b/>
          <w:color w:val="auto"/>
        </w:rPr>
      </w:pPr>
      <w:r w:rsidRPr="00230DB7">
        <w:rPr>
          <w:rFonts w:cs="Arial"/>
          <w:b/>
          <w:color w:val="auto"/>
        </w:rPr>
        <w:t>1.</w:t>
      </w:r>
      <w:r w:rsidR="005C31CC" w:rsidRPr="00230DB7">
        <w:rPr>
          <w:rFonts w:cs="Arial"/>
          <w:b/>
          <w:color w:val="auto"/>
        </w:rPr>
        <w:t>1</w:t>
      </w:r>
      <w:r w:rsidR="00EB6998" w:rsidRPr="00230DB7">
        <w:rPr>
          <w:rFonts w:cs="Arial"/>
          <w:b/>
          <w:color w:val="auto"/>
        </w:rPr>
        <w:t>)</w:t>
      </w:r>
      <w:r w:rsidRPr="00230DB7">
        <w:rPr>
          <w:rFonts w:cs="Arial"/>
          <w:b/>
          <w:color w:val="auto"/>
        </w:rPr>
        <w:t xml:space="preserve"> Selection of experimental animals and species</w:t>
      </w:r>
    </w:p>
    <w:p w14:paraId="49107CE9" w14:textId="77777777" w:rsidR="00EB6998" w:rsidRPr="00F544CE" w:rsidRDefault="00EB6998" w:rsidP="00F544CE">
      <w:pPr>
        <w:rPr>
          <w:rFonts w:cs="Arial"/>
          <w:color w:val="auto"/>
        </w:rPr>
      </w:pPr>
    </w:p>
    <w:p w14:paraId="2915860F" w14:textId="7A53DDC0" w:rsidR="002D0FAF" w:rsidRPr="00F544CE" w:rsidRDefault="002D0FAF" w:rsidP="00F544CE">
      <w:pPr>
        <w:rPr>
          <w:rFonts w:cs="Arial"/>
          <w:color w:val="auto"/>
        </w:rPr>
      </w:pPr>
      <w:r w:rsidRPr="00F544CE">
        <w:rPr>
          <w:rFonts w:cs="Arial"/>
          <w:color w:val="auto"/>
        </w:rPr>
        <w:t>1.</w:t>
      </w:r>
      <w:r w:rsidR="00EB6998" w:rsidRPr="00F544CE">
        <w:rPr>
          <w:rFonts w:cs="Arial"/>
          <w:color w:val="auto"/>
        </w:rPr>
        <w:t>1.1)</w:t>
      </w:r>
      <w:r w:rsidRPr="00F544CE">
        <w:rPr>
          <w:rFonts w:cs="Arial"/>
          <w:color w:val="auto"/>
        </w:rPr>
        <w:t xml:space="preserve"> Perform ABR studies in rodents</w:t>
      </w:r>
      <w:r w:rsidR="0084788E" w:rsidRPr="00F544CE">
        <w:rPr>
          <w:rFonts w:cs="Arial"/>
          <w:color w:val="auto"/>
        </w:rPr>
        <w:t xml:space="preserve">/rodent models </w:t>
      </w:r>
      <w:r w:rsidR="00F91294">
        <w:rPr>
          <w:rFonts w:cs="Arial"/>
          <w:color w:val="auto"/>
        </w:rPr>
        <w:t>(</w:t>
      </w:r>
      <w:r w:rsidR="0084788E" w:rsidRPr="00F544CE">
        <w:rPr>
          <w:rFonts w:cs="Arial"/>
          <w:color w:val="auto"/>
        </w:rPr>
        <w:t>i.e.</w:t>
      </w:r>
      <w:r w:rsidRPr="00F544CE">
        <w:rPr>
          <w:rFonts w:cs="Arial"/>
          <w:color w:val="auto"/>
        </w:rPr>
        <w:t xml:space="preserve"> mice </w:t>
      </w:r>
      <w:r w:rsidR="00ED507D" w:rsidRPr="00F544CE">
        <w:rPr>
          <w:rFonts w:cs="Arial"/>
          <w:color w:val="auto"/>
        </w:rPr>
        <w:t>or</w:t>
      </w:r>
      <w:r w:rsidRPr="00F544CE">
        <w:rPr>
          <w:rFonts w:cs="Arial"/>
          <w:color w:val="auto"/>
        </w:rPr>
        <w:t xml:space="preserve"> rats</w:t>
      </w:r>
      <w:r w:rsidR="00F91294">
        <w:rPr>
          <w:rFonts w:cs="Arial"/>
          <w:color w:val="auto"/>
        </w:rPr>
        <w:t>)</w:t>
      </w:r>
      <w:r w:rsidRPr="00F544CE">
        <w:rPr>
          <w:rFonts w:cs="Arial"/>
          <w:color w:val="auto"/>
        </w:rPr>
        <w:t xml:space="preserve"> that fulfil</w:t>
      </w:r>
      <w:r w:rsidR="00646BD8" w:rsidRPr="00F544CE">
        <w:rPr>
          <w:rFonts w:cs="Arial"/>
          <w:color w:val="auto"/>
        </w:rPr>
        <w:t>l</w:t>
      </w:r>
      <w:r w:rsidRPr="00F544CE">
        <w:rPr>
          <w:rFonts w:cs="Arial"/>
          <w:color w:val="auto"/>
        </w:rPr>
        <w:t xml:space="preserve"> the requirements of homology, isomorphism</w:t>
      </w:r>
      <w:r w:rsidR="00F91294">
        <w:rPr>
          <w:rFonts w:cs="Arial"/>
          <w:color w:val="auto"/>
        </w:rPr>
        <w:t>,</w:t>
      </w:r>
      <w:r w:rsidRPr="00F544CE">
        <w:rPr>
          <w:rFonts w:cs="Arial"/>
          <w:color w:val="auto"/>
        </w:rPr>
        <w:t xml:space="preserve"> and predictability related to a specific human disease.</w:t>
      </w:r>
      <w:r w:rsidR="005C31CC" w:rsidRPr="00F544CE">
        <w:rPr>
          <w:rFonts w:cs="Arial"/>
          <w:color w:val="auto"/>
        </w:rPr>
        <w:t xml:space="preserve"> This is of specific </w:t>
      </w:r>
      <w:r w:rsidR="0084788E" w:rsidRPr="00F544CE">
        <w:rPr>
          <w:rFonts w:cs="Arial"/>
          <w:color w:val="auto"/>
        </w:rPr>
        <w:t>importance</w:t>
      </w:r>
      <w:r w:rsidR="005C31CC" w:rsidRPr="00F544CE">
        <w:rPr>
          <w:rFonts w:cs="Arial"/>
          <w:color w:val="auto"/>
        </w:rPr>
        <w:t xml:space="preserve"> in terms of </w:t>
      </w:r>
      <w:r w:rsidR="00CE6816" w:rsidRPr="00F544CE">
        <w:rPr>
          <w:rFonts w:cs="Arial"/>
          <w:color w:val="auto"/>
        </w:rPr>
        <w:t xml:space="preserve">basic aspects in </w:t>
      </w:r>
      <w:r w:rsidR="005C31CC" w:rsidRPr="00F544CE">
        <w:rPr>
          <w:rFonts w:cs="Arial"/>
          <w:color w:val="auto"/>
        </w:rPr>
        <w:t>translational neuroscience.</w:t>
      </w:r>
    </w:p>
    <w:p w14:paraId="062760DD" w14:textId="77777777" w:rsidR="00482E2E" w:rsidRPr="00F544CE" w:rsidRDefault="00482E2E" w:rsidP="00F544CE">
      <w:pPr>
        <w:rPr>
          <w:rFonts w:cs="Arial"/>
          <w:color w:val="auto"/>
        </w:rPr>
      </w:pPr>
    </w:p>
    <w:p w14:paraId="4A6692DA" w14:textId="068517EF" w:rsidR="002D0FAF" w:rsidRPr="00F544CE" w:rsidRDefault="00E5635D" w:rsidP="00F544CE">
      <w:pPr>
        <w:rPr>
          <w:rFonts w:cs="Arial"/>
          <w:color w:val="auto"/>
        </w:rPr>
      </w:pPr>
      <w:r w:rsidRPr="00F544CE">
        <w:rPr>
          <w:rFonts w:cs="Arial"/>
          <w:color w:val="auto"/>
        </w:rPr>
        <w:t xml:space="preserve">NOTE: </w:t>
      </w:r>
      <w:r w:rsidR="00AC7252" w:rsidRPr="00F544CE">
        <w:rPr>
          <w:rFonts w:cs="Arial"/>
          <w:color w:val="auto"/>
        </w:rPr>
        <w:t xml:space="preserve">Consider that </w:t>
      </w:r>
      <w:r w:rsidR="00F91294">
        <w:rPr>
          <w:rFonts w:cs="Arial"/>
          <w:color w:val="auto"/>
        </w:rPr>
        <w:t xml:space="preserve">available </w:t>
      </w:r>
      <w:r w:rsidR="00AC7252" w:rsidRPr="00F544CE">
        <w:rPr>
          <w:rFonts w:cs="Arial"/>
          <w:color w:val="auto"/>
        </w:rPr>
        <w:t>m</w:t>
      </w:r>
      <w:r w:rsidR="002D0FAF" w:rsidRPr="00F544CE">
        <w:rPr>
          <w:rFonts w:cs="Arial"/>
          <w:color w:val="auto"/>
        </w:rPr>
        <w:t>iscellaneous mouse and rat strains can</w:t>
      </w:r>
      <w:r w:rsidR="002B6E57">
        <w:rPr>
          <w:rFonts w:cs="Arial"/>
          <w:color w:val="auto"/>
        </w:rPr>
        <w:t xml:space="preserve"> show</w:t>
      </w:r>
      <w:r w:rsidR="002D0FAF" w:rsidRPr="00F544CE">
        <w:rPr>
          <w:rFonts w:cs="Arial"/>
          <w:color w:val="auto"/>
        </w:rPr>
        <w:t xml:space="preserve"> differ</w:t>
      </w:r>
      <w:r w:rsidR="002B6E57">
        <w:rPr>
          <w:rFonts w:cs="Arial"/>
          <w:color w:val="auto"/>
        </w:rPr>
        <w:t>ences</w:t>
      </w:r>
      <w:r w:rsidR="002D0FAF" w:rsidRPr="00F544CE">
        <w:rPr>
          <w:rFonts w:cs="Arial"/>
          <w:color w:val="auto"/>
        </w:rPr>
        <w:t xml:space="preserve"> in basic physiological and pathophysiological characteristics</w:t>
      </w:r>
      <w:r w:rsidR="00DF42BC" w:rsidRPr="00F544CE">
        <w:rPr>
          <w:rFonts w:cs="Arial"/>
          <w:noProof/>
          <w:color w:val="auto"/>
          <w:vertAlign w:val="superscript"/>
        </w:rPr>
        <w:t>36</w:t>
      </w:r>
      <w:r w:rsidR="00F91294">
        <w:rPr>
          <w:rFonts w:cs="Arial"/>
          <w:noProof/>
          <w:color w:val="auto"/>
          <w:vertAlign w:val="superscript"/>
        </w:rPr>
        <w:t>–</w:t>
      </w:r>
      <w:r w:rsidR="00DF42BC" w:rsidRPr="00F544CE">
        <w:rPr>
          <w:rFonts w:cs="Arial"/>
          <w:noProof/>
          <w:color w:val="auto"/>
          <w:vertAlign w:val="superscript"/>
        </w:rPr>
        <w:t>38</w:t>
      </w:r>
      <w:r w:rsidR="002D0FAF" w:rsidRPr="00F544CE">
        <w:rPr>
          <w:rFonts w:cs="Arial"/>
          <w:color w:val="auto"/>
        </w:rPr>
        <w:t>.</w:t>
      </w:r>
      <w:r w:rsidR="005C31CC" w:rsidRPr="00F544CE">
        <w:rPr>
          <w:rFonts w:cs="Arial"/>
          <w:color w:val="auto"/>
        </w:rPr>
        <w:t xml:space="preserve"> These mouse/rat line</w:t>
      </w:r>
      <w:r w:rsidR="00F91294">
        <w:rPr>
          <w:rFonts w:cs="Arial"/>
          <w:color w:val="auto"/>
        </w:rPr>
        <w:t>-</w:t>
      </w:r>
      <w:r w:rsidR="005C31CC" w:rsidRPr="00F544CE">
        <w:rPr>
          <w:rFonts w:cs="Arial"/>
          <w:color w:val="auto"/>
        </w:rPr>
        <w:t xml:space="preserve">related specificities </w:t>
      </w:r>
      <w:proofErr w:type="gramStart"/>
      <w:r w:rsidR="00AC7252" w:rsidRPr="00F544CE">
        <w:rPr>
          <w:rFonts w:cs="Arial"/>
          <w:color w:val="auto"/>
        </w:rPr>
        <w:t>have to</w:t>
      </w:r>
      <w:proofErr w:type="gramEnd"/>
      <w:r w:rsidR="00AC7252" w:rsidRPr="00F544CE">
        <w:rPr>
          <w:rFonts w:cs="Arial"/>
          <w:color w:val="auto"/>
        </w:rPr>
        <w:t xml:space="preserve"> be taken into account in </w:t>
      </w:r>
      <w:r w:rsidR="005C31CC" w:rsidRPr="00F544CE">
        <w:rPr>
          <w:rFonts w:cs="Arial"/>
          <w:color w:val="auto"/>
        </w:rPr>
        <w:t>experimental planning.</w:t>
      </w:r>
    </w:p>
    <w:p w14:paraId="2ED93430" w14:textId="77777777" w:rsidR="00EB6998" w:rsidRPr="00F544CE" w:rsidRDefault="00EB6998" w:rsidP="00F544CE">
      <w:pPr>
        <w:rPr>
          <w:rFonts w:cs="Arial"/>
          <w:color w:val="auto"/>
        </w:rPr>
      </w:pPr>
    </w:p>
    <w:p w14:paraId="305E30D1" w14:textId="72185ACF" w:rsidR="002D0FAF" w:rsidRPr="00F544CE" w:rsidRDefault="00EB6998" w:rsidP="00F544CE">
      <w:pPr>
        <w:rPr>
          <w:rFonts w:cs="Arial"/>
          <w:color w:val="auto"/>
        </w:rPr>
      </w:pPr>
      <w:r w:rsidRPr="00F544CE">
        <w:rPr>
          <w:rFonts w:cs="Arial"/>
          <w:color w:val="auto"/>
        </w:rPr>
        <w:t>1.1.</w:t>
      </w:r>
      <w:r w:rsidR="002D0FAF" w:rsidRPr="00F544CE">
        <w:rPr>
          <w:rFonts w:cs="Arial"/>
          <w:color w:val="auto"/>
        </w:rPr>
        <w:t>2</w:t>
      </w:r>
      <w:r w:rsidRPr="00F544CE">
        <w:rPr>
          <w:rFonts w:cs="Arial"/>
          <w:color w:val="auto"/>
        </w:rPr>
        <w:t>)</w:t>
      </w:r>
      <w:r w:rsidR="002D0FAF" w:rsidRPr="00F544CE">
        <w:rPr>
          <w:rFonts w:cs="Arial"/>
          <w:color w:val="auto"/>
        </w:rPr>
        <w:t xml:space="preserve"> </w:t>
      </w:r>
      <w:r w:rsidR="00D42CF4" w:rsidRPr="00F544CE">
        <w:rPr>
          <w:rFonts w:asciiTheme="minorHAnsi" w:hAnsiTheme="minorHAnsi"/>
          <w:color w:val="auto"/>
        </w:rPr>
        <w:t>Consider mouse</w:t>
      </w:r>
      <w:r w:rsidR="00F91294">
        <w:rPr>
          <w:rFonts w:asciiTheme="minorHAnsi" w:hAnsiTheme="minorHAnsi"/>
          <w:color w:val="auto"/>
        </w:rPr>
        <w:t>-</w:t>
      </w:r>
      <w:r w:rsidR="00D42CF4" w:rsidRPr="00F544CE">
        <w:rPr>
          <w:rFonts w:asciiTheme="minorHAnsi" w:hAnsiTheme="minorHAnsi"/>
          <w:color w:val="auto"/>
        </w:rPr>
        <w:t xml:space="preserve"> and rat</w:t>
      </w:r>
      <w:r w:rsidR="00F91294">
        <w:rPr>
          <w:rFonts w:asciiTheme="minorHAnsi" w:hAnsiTheme="minorHAnsi"/>
          <w:color w:val="auto"/>
        </w:rPr>
        <w:t>-</w:t>
      </w:r>
      <w:r w:rsidR="00D42CF4" w:rsidRPr="00F544CE">
        <w:rPr>
          <w:rFonts w:asciiTheme="minorHAnsi" w:hAnsiTheme="minorHAnsi"/>
          <w:color w:val="auto"/>
        </w:rPr>
        <w:t>strain</w:t>
      </w:r>
      <w:r w:rsidR="00F91294">
        <w:rPr>
          <w:rFonts w:asciiTheme="minorHAnsi" w:hAnsiTheme="minorHAnsi"/>
          <w:color w:val="auto"/>
        </w:rPr>
        <w:t>-</w:t>
      </w:r>
      <w:r w:rsidR="00D42CF4" w:rsidRPr="00F544CE">
        <w:rPr>
          <w:rFonts w:asciiTheme="minorHAnsi" w:hAnsiTheme="minorHAnsi"/>
          <w:color w:val="auto"/>
        </w:rPr>
        <w:t xml:space="preserve">specific alterations in physiology and pharmacology that might have an impact on electrophysiological experiments </w:t>
      </w:r>
      <w:r w:rsidR="00F91294">
        <w:rPr>
          <w:rFonts w:asciiTheme="minorHAnsi" w:hAnsiTheme="minorHAnsi"/>
          <w:color w:val="auto"/>
        </w:rPr>
        <w:t>(</w:t>
      </w:r>
      <w:r w:rsidR="00D42CF4" w:rsidRPr="00F544CE">
        <w:rPr>
          <w:rFonts w:asciiTheme="minorHAnsi" w:hAnsiTheme="minorHAnsi"/>
          <w:color w:val="auto"/>
        </w:rPr>
        <w:t xml:space="preserve">e.g. altered anesthetic sensitivities, circadian rhythmicity, </w:t>
      </w:r>
      <w:r w:rsidR="00F91294">
        <w:rPr>
          <w:rFonts w:asciiTheme="minorHAnsi" w:hAnsiTheme="minorHAnsi"/>
          <w:color w:val="auto"/>
        </w:rPr>
        <w:t>[</w:t>
      </w:r>
      <w:r w:rsidR="00D42CF4" w:rsidRPr="00F544CE">
        <w:rPr>
          <w:rFonts w:asciiTheme="minorHAnsi" w:hAnsiTheme="minorHAnsi"/>
          <w:color w:val="auto"/>
        </w:rPr>
        <w:t>audiogenic</w:t>
      </w:r>
      <w:r w:rsidR="00F91294">
        <w:rPr>
          <w:rFonts w:asciiTheme="minorHAnsi" w:hAnsiTheme="minorHAnsi"/>
          <w:color w:val="auto"/>
        </w:rPr>
        <w:t>]</w:t>
      </w:r>
      <w:r w:rsidR="00D42CF4" w:rsidRPr="00F544CE">
        <w:rPr>
          <w:rFonts w:asciiTheme="minorHAnsi" w:hAnsiTheme="minorHAnsi"/>
          <w:color w:val="auto"/>
        </w:rPr>
        <w:t xml:space="preserve"> seizure susceptibility, age</w:t>
      </w:r>
      <w:r w:rsidR="00F91294">
        <w:rPr>
          <w:rFonts w:asciiTheme="minorHAnsi" w:hAnsiTheme="minorHAnsi"/>
          <w:color w:val="auto"/>
        </w:rPr>
        <w:t>,</w:t>
      </w:r>
      <w:r w:rsidR="00D42CF4" w:rsidRPr="00F544CE">
        <w:rPr>
          <w:rFonts w:asciiTheme="minorHAnsi" w:hAnsiTheme="minorHAnsi"/>
          <w:color w:val="auto"/>
        </w:rPr>
        <w:t xml:space="preserve"> and genetic background</w:t>
      </w:r>
      <w:r w:rsidR="00F91294">
        <w:rPr>
          <w:rFonts w:asciiTheme="minorHAnsi" w:hAnsiTheme="minorHAnsi"/>
          <w:color w:val="auto"/>
        </w:rPr>
        <w:t>)</w:t>
      </w:r>
      <w:r w:rsidR="00DF42BC" w:rsidRPr="00F544CE">
        <w:rPr>
          <w:rFonts w:cs="Arial"/>
          <w:noProof/>
          <w:color w:val="auto"/>
          <w:vertAlign w:val="superscript"/>
        </w:rPr>
        <w:t>39</w:t>
      </w:r>
      <w:r w:rsidR="00F91294">
        <w:rPr>
          <w:rFonts w:cs="Arial"/>
          <w:noProof/>
          <w:color w:val="auto"/>
          <w:vertAlign w:val="superscript"/>
        </w:rPr>
        <w:t>–</w:t>
      </w:r>
      <w:r w:rsidR="00DF42BC" w:rsidRPr="00F544CE">
        <w:rPr>
          <w:rFonts w:cs="Arial"/>
          <w:noProof/>
          <w:color w:val="auto"/>
          <w:vertAlign w:val="superscript"/>
        </w:rPr>
        <w:t>42</w:t>
      </w:r>
      <w:r w:rsidR="00262D9C" w:rsidRPr="00F544CE">
        <w:rPr>
          <w:rFonts w:cs="Arial"/>
          <w:color w:val="auto"/>
        </w:rPr>
        <w:t>.</w:t>
      </w:r>
    </w:p>
    <w:p w14:paraId="245E79F8" w14:textId="77777777" w:rsidR="00EB6998" w:rsidRPr="00F544CE" w:rsidRDefault="00EB6998" w:rsidP="00F544CE">
      <w:pPr>
        <w:rPr>
          <w:rFonts w:cs="Arial"/>
          <w:color w:val="auto"/>
        </w:rPr>
      </w:pPr>
    </w:p>
    <w:p w14:paraId="59CAF918" w14:textId="170411FC" w:rsidR="002D0FAF" w:rsidRPr="00F544CE" w:rsidRDefault="00EB6998" w:rsidP="00F544CE">
      <w:pPr>
        <w:rPr>
          <w:rFonts w:cs="Arial"/>
          <w:color w:val="auto"/>
        </w:rPr>
      </w:pPr>
      <w:r w:rsidRPr="00F544CE">
        <w:rPr>
          <w:rFonts w:cs="Arial"/>
          <w:color w:val="auto"/>
        </w:rPr>
        <w:t>1.1.3)</w:t>
      </w:r>
      <w:r w:rsidR="002D0FAF" w:rsidRPr="00F544CE">
        <w:rPr>
          <w:rFonts w:cs="Arial"/>
          <w:color w:val="auto"/>
        </w:rPr>
        <w:t xml:space="preserve"> </w:t>
      </w:r>
      <w:r w:rsidR="00CE6816" w:rsidRPr="00F544CE">
        <w:rPr>
          <w:rFonts w:cs="Arial"/>
          <w:color w:val="auto"/>
        </w:rPr>
        <w:t>Include</w:t>
      </w:r>
      <w:r w:rsidR="00213A67" w:rsidRPr="00F544CE">
        <w:rPr>
          <w:rFonts w:cs="Arial"/>
          <w:color w:val="auto"/>
        </w:rPr>
        <w:t xml:space="preserve"> the gender</w:t>
      </w:r>
      <w:r w:rsidR="008871C2">
        <w:rPr>
          <w:rFonts w:cs="Arial"/>
          <w:color w:val="auto"/>
        </w:rPr>
        <w:t>-</w:t>
      </w:r>
      <w:r w:rsidR="002D0FAF" w:rsidRPr="00F544CE">
        <w:rPr>
          <w:rFonts w:cs="Arial"/>
          <w:color w:val="auto"/>
        </w:rPr>
        <w:t xml:space="preserve">specific </w:t>
      </w:r>
      <w:r w:rsidR="00CE6816" w:rsidRPr="00F544CE">
        <w:rPr>
          <w:rFonts w:cs="Arial"/>
          <w:color w:val="auto"/>
        </w:rPr>
        <w:t xml:space="preserve">stratification in the </w:t>
      </w:r>
      <w:r w:rsidR="002D0FAF" w:rsidRPr="00F544CE">
        <w:rPr>
          <w:rFonts w:cs="Arial"/>
          <w:color w:val="auto"/>
        </w:rPr>
        <w:t xml:space="preserve">study design. </w:t>
      </w:r>
      <w:r w:rsidR="00F91294">
        <w:rPr>
          <w:rFonts w:cs="Arial"/>
          <w:color w:val="auto"/>
        </w:rPr>
        <w:t>Remember that t</w:t>
      </w:r>
      <w:r w:rsidR="002D0FAF" w:rsidRPr="00F544CE">
        <w:rPr>
          <w:rFonts w:cs="Arial"/>
          <w:color w:val="auto"/>
        </w:rPr>
        <w:t xml:space="preserve">he estrous cycle can </w:t>
      </w:r>
      <w:r w:rsidR="0084788E" w:rsidRPr="00F544CE">
        <w:rPr>
          <w:rFonts w:cs="Arial"/>
          <w:color w:val="auto"/>
        </w:rPr>
        <w:t>severely</w:t>
      </w:r>
      <w:r w:rsidR="002D0FAF" w:rsidRPr="00F544CE">
        <w:rPr>
          <w:rFonts w:cs="Arial"/>
          <w:color w:val="auto"/>
        </w:rPr>
        <w:t xml:space="preserve"> affect </w:t>
      </w:r>
      <w:r w:rsidR="00CE6816" w:rsidRPr="00F544CE">
        <w:rPr>
          <w:rFonts w:cs="Arial"/>
          <w:color w:val="auto"/>
        </w:rPr>
        <w:t xml:space="preserve">anesthetic susceptibility, </w:t>
      </w:r>
      <w:r w:rsidR="002D0FAF" w:rsidRPr="00F544CE">
        <w:rPr>
          <w:rFonts w:cs="Arial"/>
          <w:color w:val="auto"/>
        </w:rPr>
        <w:t>central rhythmicity, circadian dependency,</w:t>
      </w:r>
      <w:r w:rsidR="005753EC" w:rsidRPr="00F544CE">
        <w:rPr>
          <w:rFonts w:cs="Arial"/>
          <w:color w:val="auto"/>
        </w:rPr>
        <w:t xml:space="preserve"> </w:t>
      </w:r>
      <w:r w:rsidR="002D0FAF" w:rsidRPr="00F544CE">
        <w:rPr>
          <w:rFonts w:cs="Arial"/>
          <w:color w:val="auto"/>
        </w:rPr>
        <w:t xml:space="preserve">and seizure activity </w:t>
      </w:r>
      <w:r w:rsidR="005753EC" w:rsidRPr="00F544CE">
        <w:rPr>
          <w:rFonts w:cs="Arial"/>
          <w:color w:val="auto"/>
        </w:rPr>
        <w:t xml:space="preserve">(auditory seizures) and sensory </w:t>
      </w:r>
      <w:r w:rsidR="00CE6816" w:rsidRPr="00F544CE">
        <w:rPr>
          <w:rFonts w:cs="Arial"/>
          <w:color w:val="auto"/>
        </w:rPr>
        <w:t xml:space="preserve">(auditory) </w:t>
      </w:r>
      <w:r w:rsidR="005753EC" w:rsidRPr="00F544CE">
        <w:rPr>
          <w:rFonts w:cs="Arial"/>
          <w:color w:val="auto"/>
        </w:rPr>
        <w:t>information processing</w:t>
      </w:r>
      <w:r w:rsidR="00DF42BC" w:rsidRPr="00F544CE">
        <w:rPr>
          <w:rFonts w:cs="Arial"/>
          <w:noProof/>
          <w:color w:val="auto"/>
          <w:vertAlign w:val="superscript"/>
        </w:rPr>
        <w:t>43</w:t>
      </w:r>
      <w:r w:rsidR="00F91294">
        <w:rPr>
          <w:rFonts w:cs="Arial"/>
          <w:noProof/>
          <w:color w:val="auto"/>
          <w:vertAlign w:val="superscript"/>
        </w:rPr>
        <w:t>–</w:t>
      </w:r>
      <w:r w:rsidR="00DF42BC" w:rsidRPr="00F544CE">
        <w:rPr>
          <w:rFonts w:cs="Arial"/>
          <w:noProof/>
          <w:color w:val="auto"/>
          <w:vertAlign w:val="superscript"/>
        </w:rPr>
        <w:t>45</w:t>
      </w:r>
      <w:r w:rsidR="002D0FAF" w:rsidRPr="00F544CE">
        <w:rPr>
          <w:rFonts w:cs="Arial"/>
          <w:color w:val="auto"/>
        </w:rPr>
        <w:t xml:space="preserve">. Thus, perform </w:t>
      </w:r>
      <w:r w:rsidR="00950A3E" w:rsidRPr="00F544CE">
        <w:rPr>
          <w:rFonts w:cs="Arial"/>
          <w:color w:val="auto"/>
        </w:rPr>
        <w:t>a</w:t>
      </w:r>
      <w:r w:rsidR="00213A67" w:rsidRPr="00F544CE">
        <w:rPr>
          <w:rFonts w:cs="Arial"/>
          <w:color w:val="auto"/>
        </w:rPr>
        <w:t xml:space="preserve"> </w:t>
      </w:r>
      <w:r w:rsidR="002D0FAF" w:rsidRPr="00F544CE">
        <w:rPr>
          <w:rFonts w:cs="Arial"/>
          <w:color w:val="auto"/>
        </w:rPr>
        <w:t>gender</w:t>
      </w:r>
      <w:r w:rsidR="00F91294">
        <w:rPr>
          <w:rFonts w:cs="Arial"/>
          <w:color w:val="auto"/>
        </w:rPr>
        <w:t>-</w:t>
      </w:r>
      <w:r w:rsidR="002D0FAF" w:rsidRPr="00F544CE">
        <w:rPr>
          <w:rFonts w:cs="Arial"/>
          <w:color w:val="auto"/>
        </w:rPr>
        <w:t>specific analysis.</w:t>
      </w:r>
    </w:p>
    <w:p w14:paraId="7288448E" w14:textId="77777777" w:rsidR="00482E2E" w:rsidRPr="00F544CE" w:rsidRDefault="00482E2E" w:rsidP="00F544CE">
      <w:pPr>
        <w:rPr>
          <w:rFonts w:cs="Arial"/>
          <w:color w:val="auto"/>
        </w:rPr>
      </w:pPr>
    </w:p>
    <w:p w14:paraId="5AC2E515" w14:textId="44F202FB" w:rsidR="002D0FAF" w:rsidRPr="00F544CE" w:rsidRDefault="00E5635D" w:rsidP="00F544CE">
      <w:pPr>
        <w:rPr>
          <w:rFonts w:cs="Arial"/>
          <w:color w:val="auto"/>
        </w:rPr>
      </w:pPr>
      <w:r w:rsidRPr="00F544CE">
        <w:rPr>
          <w:rFonts w:cs="Arial"/>
          <w:color w:val="auto"/>
        </w:rPr>
        <w:t xml:space="preserve">NOTE: </w:t>
      </w:r>
      <w:r w:rsidR="002B6E57">
        <w:rPr>
          <w:rFonts w:cs="Arial"/>
          <w:color w:val="auto"/>
        </w:rPr>
        <w:t>R</w:t>
      </w:r>
      <w:r w:rsidR="002D0FAF" w:rsidRPr="00F544CE">
        <w:rPr>
          <w:rFonts w:cs="Arial"/>
          <w:color w:val="auto"/>
        </w:rPr>
        <w:t xml:space="preserve">estrict to male mice </w:t>
      </w:r>
      <w:r w:rsidR="002B6E57">
        <w:rPr>
          <w:rFonts w:cs="Arial"/>
          <w:color w:val="auto"/>
        </w:rPr>
        <w:t>i</w:t>
      </w:r>
      <w:r w:rsidR="002B6E57" w:rsidRPr="00F544CE">
        <w:rPr>
          <w:rFonts w:cs="Arial"/>
          <w:color w:val="auto"/>
        </w:rPr>
        <w:t xml:space="preserve">f </w:t>
      </w:r>
      <w:r w:rsidR="002B6E57">
        <w:rPr>
          <w:rFonts w:cs="Arial"/>
          <w:color w:val="auto"/>
        </w:rPr>
        <w:t xml:space="preserve">the </w:t>
      </w:r>
      <w:r w:rsidR="002B6E57" w:rsidRPr="00F544CE">
        <w:rPr>
          <w:rFonts w:cs="Arial"/>
          <w:color w:val="auto"/>
        </w:rPr>
        <w:t>financial and experimental capacity is limited</w:t>
      </w:r>
      <w:r w:rsidR="00F91294">
        <w:rPr>
          <w:rFonts w:cs="Arial"/>
          <w:color w:val="auto"/>
        </w:rPr>
        <w:t>,</w:t>
      </w:r>
      <w:r w:rsidR="00B129EA" w:rsidRPr="00F544CE">
        <w:rPr>
          <w:rFonts w:cs="Arial"/>
          <w:color w:val="auto"/>
        </w:rPr>
        <w:t xml:space="preserve"> although </w:t>
      </w:r>
      <w:r w:rsidR="00AC7252" w:rsidRPr="00F544CE">
        <w:rPr>
          <w:rFonts w:cs="Arial"/>
          <w:color w:val="auto"/>
        </w:rPr>
        <w:t xml:space="preserve">various </w:t>
      </w:r>
      <w:r w:rsidR="00B129EA" w:rsidRPr="00F544CE">
        <w:rPr>
          <w:rFonts w:cs="Arial"/>
          <w:color w:val="auto"/>
        </w:rPr>
        <w:t xml:space="preserve">neurophysiological </w:t>
      </w:r>
      <w:r w:rsidR="00AC7252" w:rsidRPr="00F544CE">
        <w:rPr>
          <w:rFonts w:cs="Arial"/>
          <w:color w:val="auto"/>
        </w:rPr>
        <w:t>parameters</w:t>
      </w:r>
      <w:r w:rsidR="00B129EA" w:rsidRPr="00F544CE">
        <w:rPr>
          <w:rFonts w:cs="Arial"/>
          <w:color w:val="auto"/>
        </w:rPr>
        <w:t xml:space="preserve"> from normally cycling females do not </w:t>
      </w:r>
      <w:r w:rsidR="00AC7252" w:rsidRPr="00F544CE">
        <w:rPr>
          <w:rFonts w:cs="Arial"/>
          <w:color w:val="auto"/>
        </w:rPr>
        <w:t xml:space="preserve">seem to </w:t>
      </w:r>
      <w:r w:rsidR="00B129EA" w:rsidRPr="00F544CE">
        <w:rPr>
          <w:rFonts w:cs="Arial"/>
          <w:color w:val="auto"/>
        </w:rPr>
        <w:t>exhibit increased variability compared to males</w:t>
      </w:r>
      <w:r w:rsidR="00DF42BC" w:rsidRPr="00F544CE">
        <w:rPr>
          <w:rFonts w:cs="Arial"/>
          <w:noProof/>
          <w:color w:val="auto"/>
          <w:vertAlign w:val="superscript"/>
        </w:rPr>
        <w:t>46</w:t>
      </w:r>
      <w:r w:rsidR="00B129EA" w:rsidRPr="00F544CE">
        <w:rPr>
          <w:rFonts w:cs="Arial"/>
          <w:color w:val="auto"/>
        </w:rPr>
        <w:t>.</w:t>
      </w:r>
    </w:p>
    <w:p w14:paraId="2EE26D87" w14:textId="77777777" w:rsidR="00EB6998" w:rsidRPr="00F544CE" w:rsidRDefault="00EB6998" w:rsidP="00F544CE">
      <w:pPr>
        <w:rPr>
          <w:rFonts w:cs="Arial"/>
          <w:color w:val="auto"/>
        </w:rPr>
      </w:pPr>
    </w:p>
    <w:p w14:paraId="01DB4EE5" w14:textId="4591B38A" w:rsidR="002D0FAF" w:rsidRPr="00230DB7" w:rsidRDefault="005C31CC" w:rsidP="00F544CE">
      <w:pPr>
        <w:rPr>
          <w:rFonts w:cs="Arial"/>
          <w:b/>
          <w:color w:val="auto"/>
        </w:rPr>
      </w:pPr>
      <w:r w:rsidRPr="00230DB7">
        <w:rPr>
          <w:rFonts w:cs="Arial"/>
          <w:b/>
          <w:color w:val="auto"/>
        </w:rPr>
        <w:t>1.</w:t>
      </w:r>
      <w:r w:rsidR="00EB6998" w:rsidRPr="00230DB7">
        <w:rPr>
          <w:rFonts w:cs="Arial"/>
          <w:b/>
          <w:color w:val="auto"/>
        </w:rPr>
        <w:t>2)</w:t>
      </w:r>
      <w:r w:rsidR="002D0FAF" w:rsidRPr="00230DB7">
        <w:rPr>
          <w:rFonts w:cs="Arial"/>
          <w:b/>
          <w:color w:val="auto"/>
        </w:rPr>
        <w:t xml:space="preserve"> Animal housing and handling</w:t>
      </w:r>
    </w:p>
    <w:p w14:paraId="01A1951F" w14:textId="77777777" w:rsidR="00EB6998" w:rsidRPr="00F544CE" w:rsidRDefault="00EB6998" w:rsidP="00F544CE">
      <w:pPr>
        <w:rPr>
          <w:rFonts w:cs="Arial"/>
          <w:color w:val="auto"/>
        </w:rPr>
      </w:pPr>
    </w:p>
    <w:p w14:paraId="556E48C2" w14:textId="083106BD" w:rsidR="002D0FAF" w:rsidRPr="00F544CE" w:rsidRDefault="002D0FAF" w:rsidP="00F544CE">
      <w:pPr>
        <w:rPr>
          <w:rFonts w:cs="Arial"/>
          <w:color w:val="auto"/>
        </w:rPr>
      </w:pPr>
      <w:r w:rsidRPr="00F544CE">
        <w:rPr>
          <w:rFonts w:cs="Arial"/>
          <w:color w:val="auto"/>
        </w:rPr>
        <w:t>1.</w:t>
      </w:r>
      <w:r w:rsidR="00EB6998" w:rsidRPr="00F544CE">
        <w:rPr>
          <w:rFonts w:cs="Arial"/>
          <w:color w:val="auto"/>
        </w:rPr>
        <w:t>2.1)</w:t>
      </w:r>
      <w:r w:rsidRPr="00F544CE">
        <w:rPr>
          <w:rFonts w:cs="Arial"/>
          <w:color w:val="auto"/>
        </w:rPr>
        <w:t xml:space="preserve"> House mice </w:t>
      </w:r>
      <w:r w:rsidR="005062C3" w:rsidRPr="00F544CE">
        <w:rPr>
          <w:rFonts w:cs="Arial"/>
          <w:color w:val="auto"/>
        </w:rPr>
        <w:t xml:space="preserve">or </w:t>
      </w:r>
      <w:r w:rsidRPr="00F544CE">
        <w:rPr>
          <w:rFonts w:cs="Arial"/>
          <w:color w:val="auto"/>
        </w:rPr>
        <w:t>rats in individually ventilated cages</w:t>
      </w:r>
      <w:r w:rsidR="005062C3" w:rsidRPr="00F544CE">
        <w:rPr>
          <w:rFonts w:cs="Arial"/>
          <w:color w:val="auto"/>
        </w:rPr>
        <w:t xml:space="preserve"> insi</w:t>
      </w:r>
      <w:r w:rsidR="00F86E58" w:rsidRPr="00F544CE">
        <w:rPr>
          <w:rFonts w:cs="Arial"/>
          <w:color w:val="auto"/>
        </w:rPr>
        <w:t>de</w:t>
      </w:r>
      <w:r w:rsidR="005062C3" w:rsidRPr="00F544CE">
        <w:rPr>
          <w:rFonts w:cs="Arial"/>
          <w:color w:val="auto"/>
        </w:rPr>
        <w:t xml:space="preserve"> an animal facility</w:t>
      </w:r>
      <w:r w:rsidRPr="00F544CE">
        <w:rPr>
          <w:rFonts w:cs="Arial"/>
          <w:color w:val="auto"/>
        </w:rPr>
        <w:t>.</w:t>
      </w:r>
    </w:p>
    <w:p w14:paraId="4A9E6F6D" w14:textId="77777777" w:rsidR="00EB6998" w:rsidRPr="00F544CE" w:rsidRDefault="00EB6998" w:rsidP="00F544CE">
      <w:pPr>
        <w:rPr>
          <w:rFonts w:cs="Arial"/>
          <w:color w:val="auto"/>
        </w:rPr>
      </w:pPr>
    </w:p>
    <w:p w14:paraId="6B423745" w14:textId="304CC92A" w:rsidR="002D0FAF" w:rsidRPr="00F544CE" w:rsidRDefault="00EB6998" w:rsidP="00F544CE">
      <w:pPr>
        <w:rPr>
          <w:rFonts w:cs="Arial"/>
          <w:color w:val="auto"/>
        </w:rPr>
      </w:pPr>
      <w:r w:rsidRPr="00F544CE">
        <w:rPr>
          <w:rFonts w:cs="Arial"/>
          <w:color w:val="auto"/>
        </w:rPr>
        <w:t>1.</w:t>
      </w:r>
      <w:r w:rsidR="002D0FAF" w:rsidRPr="00F544CE">
        <w:rPr>
          <w:rFonts w:cs="Arial"/>
          <w:color w:val="auto"/>
        </w:rPr>
        <w:t>2.</w:t>
      </w:r>
      <w:r w:rsidRPr="00F544CE">
        <w:rPr>
          <w:rFonts w:cs="Arial"/>
          <w:color w:val="auto"/>
        </w:rPr>
        <w:t>2)</w:t>
      </w:r>
      <w:r w:rsidR="002D0FAF" w:rsidRPr="00F544CE">
        <w:rPr>
          <w:rFonts w:cs="Arial"/>
          <w:color w:val="auto"/>
        </w:rPr>
        <w:t xml:space="preserve"> </w:t>
      </w:r>
      <w:r w:rsidR="00084D92" w:rsidRPr="00F544CE">
        <w:rPr>
          <w:rFonts w:asciiTheme="minorHAnsi" w:hAnsiTheme="minorHAnsi"/>
          <w:color w:val="auto"/>
        </w:rPr>
        <w:t xml:space="preserve">Move </w:t>
      </w:r>
      <w:r w:rsidR="00E969A0">
        <w:rPr>
          <w:rFonts w:asciiTheme="minorHAnsi" w:hAnsiTheme="minorHAnsi"/>
          <w:color w:val="auto"/>
        </w:rPr>
        <w:t xml:space="preserve">the </w:t>
      </w:r>
      <w:r w:rsidR="00084D92" w:rsidRPr="00F544CE">
        <w:rPr>
          <w:rFonts w:asciiTheme="minorHAnsi" w:hAnsiTheme="minorHAnsi"/>
          <w:color w:val="auto"/>
        </w:rPr>
        <w:t>experimental animals from the animal facility to ventilated cabinets located in special lab rooms intended for anesthesia, ABR electrode placement</w:t>
      </w:r>
      <w:r w:rsidR="00E969A0">
        <w:rPr>
          <w:rFonts w:asciiTheme="minorHAnsi" w:hAnsiTheme="minorHAnsi"/>
          <w:color w:val="auto"/>
        </w:rPr>
        <w:t>,</w:t>
      </w:r>
      <w:r w:rsidR="00084D92" w:rsidRPr="00F544CE">
        <w:rPr>
          <w:rFonts w:asciiTheme="minorHAnsi" w:hAnsiTheme="minorHAnsi"/>
          <w:color w:val="auto"/>
        </w:rPr>
        <w:t xml:space="preserve"> and ABR recordings.</w:t>
      </w:r>
    </w:p>
    <w:p w14:paraId="7EF18DCB" w14:textId="77777777" w:rsidR="00EB6998" w:rsidRPr="00F544CE" w:rsidRDefault="00EB6998" w:rsidP="00F544CE">
      <w:pPr>
        <w:rPr>
          <w:rFonts w:cs="Arial"/>
          <w:color w:val="auto"/>
        </w:rPr>
      </w:pPr>
    </w:p>
    <w:p w14:paraId="070F23A1" w14:textId="48E1FF5E" w:rsidR="002D0FAF" w:rsidRPr="00F544CE" w:rsidRDefault="00EB6998" w:rsidP="00F544CE">
      <w:pPr>
        <w:rPr>
          <w:rFonts w:cs="Arial"/>
          <w:color w:val="auto"/>
        </w:rPr>
      </w:pPr>
      <w:r w:rsidRPr="00F544CE">
        <w:rPr>
          <w:rFonts w:cs="Arial"/>
          <w:color w:val="auto"/>
        </w:rPr>
        <w:t>1.2.3)</w:t>
      </w:r>
      <w:r w:rsidR="002D0FAF" w:rsidRPr="00F544CE">
        <w:rPr>
          <w:rFonts w:cs="Arial"/>
          <w:color w:val="auto"/>
        </w:rPr>
        <w:t xml:space="preserve"> </w:t>
      </w:r>
      <w:r w:rsidR="00CE047E" w:rsidRPr="00F544CE">
        <w:rPr>
          <w:rFonts w:asciiTheme="minorHAnsi" w:hAnsiTheme="minorHAnsi"/>
          <w:color w:val="auto"/>
        </w:rPr>
        <w:t xml:space="preserve">Make sure that </w:t>
      </w:r>
      <w:r w:rsidR="00E969A0">
        <w:rPr>
          <w:rFonts w:asciiTheme="minorHAnsi" w:hAnsiTheme="minorHAnsi"/>
          <w:color w:val="auto"/>
        </w:rPr>
        <w:t xml:space="preserve">the </w:t>
      </w:r>
      <w:r w:rsidR="00CE047E" w:rsidRPr="00F544CE">
        <w:rPr>
          <w:rFonts w:asciiTheme="minorHAnsi" w:hAnsiTheme="minorHAnsi"/>
          <w:color w:val="auto"/>
        </w:rPr>
        <w:t xml:space="preserve">animals are housed in a ventilated cabinet under standard environmental conditions </w:t>
      </w:r>
      <w:r w:rsidR="00E969A0">
        <w:rPr>
          <w:rFonts w:asciiTheme="minorHAnsi" w:hAnsiTheme="minorHAnsi"/>
          <w:color w:val="auto"/>
        </w:rPr>
        <w:t>(</w:t>
      </w:r>
      <w:r w:rsidR="00CE047E" w:rsidRPr="00F544CE">
        <w:rPr>
          <w:rFonts w:asciiTheme="minorHAnsi" w:hAnsiTheme="minorHAnsi"/>
          <w:color w:val="auto"/>
        </w:rPr>
        <w:t xml:space="preserve">i.e., </w:t>
      </w:r>
      <w:r w:rsidR="00E969A0">
        <w:rPr>
          <w:rFonts w:asciiTheme="minorHAnsi" w:hAnsiTheme="minorHAnsi"/>
          <w:color w:val="auto"/>
        </w:rPr>
        <w:t xml:space="preserve">with a temperature of </w:t>
      </w:r>
      <w:r w:rsidR="00CE047E" w:rsidRPr="00F544CE">
        <w:rPr>
          <w:rFonts w:asciiTheme="minorHAnsi" w:hAnsiTheme="minorHAnsi"/>
          <w:color w:val="auto"/>
        </w:rPr>
        <w:t>21 ± 2 °C, 50</w:t>
      </w:r>
      <w:r w:rsidR="00E969A0">
        <w:rPr>
          <w:rFonts w:asciiTheme="minorHAnsi" w:hAnsiTheme="minorHAnsi"/>
          <w:color w:val="auto"/>
        </w:rPr>
        <w:t>%–</w:t>
      </w:r>
      <w:r w:rsidR="00CE047E" w:rsidRPr="00F544CE">
        <w:rPr>
          <w:rFonts w:asciiTheme="minorHAnsi" w:hAnsiTheme="minorHAnsi"/>
          <w:color w:val="auto"/>
        </w:rPr>
        <w:t>60% relative humidity, and a conventional 12</w:t>
      </w:r>
      <w:r w:rsidR="00E969A0">
        <w:rPr>
          <w:rFonts w:asciiTheme="minorHAnsi" w:hAnsiTheme="minorHAnsi"/>
          <w:color w:val="auto"/>
        </w:rPr>
        <w:t>/12</w:t>
      </w:r>
      <w:r w:rsidR="00CE047E" w:rsidRPr="00F544CE">
        <w:rPr>
          <w:rFonts w:asciiTheme="minorHAnsi" w:hAnsiTheme="minorHAnsi"/>
          <w:color w:val="auto"/>
        </w:rPr>
        <w:t xml:space="preserve"> h light/dark cycle</w:t>
      </w:r>
      <w:r w:rsidR="00E969A0">
        <w:rPr>
          <w:rFonts w:asciiTheme="minorHAnsi" w:hAnsiTheme="minorHAnsi"/>
          <w:color w:val="auto"/>
        </w:rPr>
        <w:t>)</w:t>
      </w:r>
      <w:r w:rsidR="00CE047E" w:rsidRPr="00F544CE">
        <w:rPr>
          <w:rFonts w:asciiTheme="minorHAnsi" w:hAnsiTheme="minorHAnsi"/>
          <w:color w:val="auto"/>
        </w:rPr>
        <w:t>. Allow the animals to acclimatize and adapt to this circadian pattern for at least 14 days prior to subsequent experimentation.</w:t>
      </w:r>
    </w:p>
    <w:p w14:paraId="13D99CDC" w14:textId="77777777" w:rsidR="00EB6998" w:rsidRPr="00F544CE" w:rsidRDefault="00EB6998" w:rsidP="00F544CE">
      <w:pPr>
        <w:rPr>
          <w:rFonts w:cs="Arial"/>
          <w:color w:val="auto"/>
        </w:rPr>
      </w:pPr>
    </w:p>
    <w:p w14:paraId="5948AC9D" w14:textId="7A22B2E2" w:rsidR="002D0FAF" w:rsidRPr="00F544CE" w:rsidRDefault="00EB6998" w:rsidP="00F544CE">
      <w:pPr>
        <w:rPr>
          <w:rFonts w:cs="Arial"/>
          <w:color w:val="auto"/>
        </w:rPr>
      </w:pPr>
      <w:r w:rsidRPr="00F544CE">
        <w:rPr>
          <w:rFonts w:cs="Arial"/>
          <w:color w:val="auto"/>
        </w:rPr>
        <w:t>1.2.4)</w:t>
      </w:r>
      <w:r w:rsidR="002D0FAF" w:rsidRPr="00F544CE">
        <w:rPr>
          <w:rFonts w:cs="Arial"/>
          <w:color w:val="auto"/>
        </w:rPr>
        <w:t xml:space="preserve"> </w:t>
      </w:r>
      <w:r w:rsidR="009500AD" w:rsidRPr="00F544CE">
        <w:rPr>
          <w:rFonts w:asciiTheme="minorHAnsi" w:hAnsiTheme="minorHAnsi"/>
          <w:color w:val="auto"/>
        </w:rPr>
        <w:t xml:space="preserve">Use clear polycarbonate cages type II (26.7 cm x 20.7 cm x 14.0 cm, </w:t>
      </w:r>
      <w:r w:rsidR="00E969A0">
        <w:rPr>
          <w:rFonts w:asciiTheme="minorHAnsi" w:hAnsiTheme="minorHAnsi"/>
          <w:color w:val="auto"/>
        </w:rPr>
        <w:t xml:space="preserve">an </w:t>
      </w:r>
      <w:r w:rsidR="009500AD" w:rsidRPr="00F544CE">
        <w:rPr>
          <w:rFonts w:asciiTheme="minorHAnsi" w:hAnsiTheme="minorHAnsi"/>
          <w:color w:val="auto"/>
        </w:rPr>
        <w:t xml:space="preserve">area </w:t>
      </w:r>
      <w:r w:rsidR="00E969A0">
        <w:rPr>
          <w:rFonts w:asciiTheme="minorHAnsi" w:hAnsiTheme="minorHAnsi"/>
          <w:color w:val="auto"/>
        </w:rPr>
        <w:t xml:space="preserve">of </w:t>
      </w:r>
      <w:r w:rsidR="009500AD" w:rsidRPr="00F544CE">
        <w:rPr>
          <w:rFonts w:asciiTheme="minorHAnsi" w:hAnsiTheme="minorHAnsi"/>
          <w:color w:val="auto"/>
        </w:rPr>
        <w:t>410 cm</w:t>
      </w:r>
      <w:r w:rsidR="009500AD" w:rsidRPr="00F544CE">
        <w:rPr>
          <w:rFonts w:asciiTheme="minorHAnsi" w:hAnsiTheme="minorHAnsi"/>
          <w:color w:val="auto"/>
          <w:vertAlign w:val="superscript"/>
        </w:rPr>
        <w:t>2</w:t>
      </w:r>
      <w:r w:rsidR="009500AD" w:rsidRPr="00F544CE">
        <w:rPr>
          <w:rFonts w:asciiTheme="minorHAnsi" w:hAnsiTheme="minorHAnsi"/>
          <w:color w:val="auto"/>
        </w:rPr>
        <w:t>) for housing mice in groups of 3</w:t>
      </w:r>
      <w:r w:rsidR="00E969A0">
        <w:rPr>
          <w:rFonts w:asciiTheme="minorHAnsi" w:hAnsiTheme="minorHAnsi"/>
          <w:color w:val="auto"/>
        </w:rPr>
        <w:t>–</w:t>
      </w:r>
      <w:r w:rsidR="00230DB7" w:rsidRPr="00F544CE">
        <w:rPr>
          <w:rFonts w:asciiTheme="minorHAnsi" w:hAnsiTheme="minorHAnsi"/>
          <w:color w:val="auto"/>
        </w:rPr>
        <w:t>4</w:t>
      </w:r>
      <w:r w:rsidR="00230DB7">
        <w:rPr>
          <w:rFonts w:asciiTheme="minorHAnsi" w:hAnsiTheme="minorHAnsi"/>
          <w:color w:val="auto"/>
        </w:rPr>
        <w:t xml:space="preserve"> and</w:t>
      </w:r>
      <w:r w:rsidR="009500AD" w:rsidRPr="00F544CE">
        <w:rPr>
          <w:rFonts w:asciiTheme="minorHAnsi" w:hAnsiTheme="minorHAnsi"/>
          <w:color w:val="auto"/>
        </w:rPr>
        <w:t xml:space="preserve"> use clear polycarbonate cages type III (42.5 cm x 26.6 cm x 18.5 cm, </w:t>
      </w:r>
      <w:r w:rsidR="00E969A0">
        <w:rPr>
          <w:rFonts w:asciiTheme="minorHAnsi" w:hAnsiTheme="minorHAnsi"/>
          <w:color w:val="auto"/>
        </w:rPr>
        <w:t xml:space="preserve">an </w:t>
      </w:r>
      <w:r w:rsidR="009500AD" w:rsidRPr="00F544CE">
        <w:rPr>
          <w:rFonts w:asciiTheme="minorHAnsi" w:hAnsiTheme="minorHAnsi"/>
          <w:color w:val="auto"/>
        </w:rPr>
        <w:t xml:space="preserve">area </w:t>
      </w:r>
      <w:r w:rsidR="00E969A0">
        <w:rPr>
          <w:rFonts w:asciiTheme="minorHAnsi" w:hAnsiTheme="minorHAnsi"/>
          <w:color w:val="auto"/>
        </w:rPr>
        <w:t xml:space="preserve">of </w:t>
      </w:r>
      <w:r w:rsidR="009500AD" w:rsidRPr="00F544CE">
        <w:rPr>
          <w:rFonts w:asciiTheme="minorHAnsi" w:hAnsiTheme="minorHAnsi"/>
          <w:color w:val="auto"/>
        </w:rPr>
        <w:t>800 cm</w:t>
      </w:r>
      <w:r w:rsidR="009500AD" w:rsidRPr="00F544CE">
        <w:rPr>
          <w:rFonts w:asciiTheme="minorHAnsi" w:hAnsiTheme="minorHAnsi"/>
          <w:color w:val="auto"/>
          <w:vertAlign w:val="superscript"/>
        </w:rPr>
        <w:t>2</w:t>
      </w:r>
      <w:r w:rsidR="009500AD" w:rsidRPr="00F544CE">
        <w:rPr>
          <w:rFonts w:asciiTheme="minorHAnsi" w:hAnsiTheme="minorHAnsi"/>
          <w:color w:val="auto"/>
        </w:rPr>
        <w:t xml:space="preserve">) for rats. Provide </w:t>
      </w:r>
      <w:r w:rsidR="009500AD" w:rsidRPr="00F544CE">
        <w:rPr>
          <w:rFonts w:asciiTheme="minorHAnsi" w:hAnsiTheme="minorHAnsi"/>
          <w:i/>
          <w:color w:val="auto"/>
        </w:rPr>
        <w:t>ad libitum</w:t>
      </w:r>
      <w:r w:rsidR="009500AD" w:rsidRPr="00F544CE">
        <w:rPr>
          <w:rFonts w:asciiTheme="minorHAnsi" w:hAnsiTheme="minorHAnsi"/>
          <w:color w:val="auto"/>
        </w:rPr>
        <w:t xml:space="preserve"> access to drinking water and standard food pellets.</w:t>
      </w:r>
    </w:p>
    <w:p w14:paraId="5EA2BB71" w14:textId="77777777" w:rsidR="00EB6998" w:rsidRPr="00F544CE" w:rsidRDefault="00EB6998" w:rsidP="00F544CE">
      <w:pPr>
        <w:rPr>
          <w:rFonts w:cs="Arial"/>
          <w:color w:val="auto"/>
        </w:rPr>
      </w:pPr>
    </w:p>
    <w:p w14:paraId="76568503" w14:textId="45EAB3F0" w:rsidR="002D0FAF" w:rsidRPr="00F544CE" w:rsidRDefault="00EB6998" w:rsidP="00F544CE">
      <w:pPr>
        <w:rPr>
          <w:rFonts w:cs="Arial"/>
          <w:color w:val="auto"/>
        </w:rPr>
      </w:pPr>
      <w:r w:rsidRPr="00F544CE">
        <w:rPr>
          <w:rFonts w:cs="Arial"/>
          <w:color w:val="auto"/>
        </w:rPr>
        <w:t>1.2.5)</w:t>
      </w:r>
      <w:r w:rsidR="002D0FAF" w:rsidRPr="00F544CE">
        <w:rPr>
          <w:rFonts w:cs="Arial"/>
          <w:color w:val="auto"/>
        </w:rPr>
        <w:t xml:space="preserve"> </w:t>
      </w:r>
      <w:r w:rsidR="0053310C" w:rsidRPr="00F544CE">
        <w:rPr>
          <w:rFonts w:asciiTheme="minorHAnsi" w:hAnsiTheme="minorHAnsi"/>
          <w:color w:val="auto"/>
        </w:rPr>
        <w:t xml:space="preserve">Avoid separation/isolation of </w:t>
      </w:r>
      <w:r w:rsidR="00DA3890">
        <w:rPr>
          <w:rFonts w:asciiTheme="minorHAnsi" w:hAnsiTheme="minorHAnsi"/>
          <w:color w:val="auto"/>
        </w:rPr>
        <w:t xml:space="preserve">the </w:t>
      </w:r>
      <w:r w:rsidR="0053310C" w:rsidRPr="00F544CE">
        <w:rPr>
          <w:rFonts w:asciiTheme="minorHAnsi" w:hAnsiTheme="minorHAnsi"/>
          <w:color w:val="auto"/>
        </w:rPr>
        <w:t xml:space="preserve">experimental animals prior </w:t>
      </w:r>
      <w:r w:rsidR="00DA3890">
        <w:rPr>
          <w:rFonts w:asciiTheme="minorHAnsi" w:hAnsiTheme="minorHAnsi"/>
          <w:color w:val="auto"/>
        </w:rPr>
        <w:t xml:space="preserve">to </w:t>
      </w:r>
      <w:r w:rsidR="0053310C" w:rsidRPr="00F544CE">
        <w:rPr>
          <w:rFonts w:asciiTheme="minorHAnsi" w:hAnsiTheme="minorHAnsi"/>
          <w:color w:val="auto"/>
        </w:rPr>
        <w:t xml:space="preserve">and </w:t>
      </w:r>
      <w:r w:rsidR="00DA3890">
        <w:rPr>
          <w:rFonts w:asciiTheme="minorHAnsi" w:hAnsiTheme="minorHAnsi"/>
          <w:color w:val="auto"/>
        </w:rPr>
        <w:t>after</w:t>
      </w:r>
      <w:r w:rsidR="0053310C" w:rsidRPr="00F544CE">
        <w:rPr>
          <w:rFonts w:asciiTheme="minorHAnsi" w:hAnsiTheme="minorHAnsi"/>
          <w:color w:val="auto"/>
        </w:rPr>
        <w:t xml:space="preserve"> ABR recordings as isolation can exert severe stress affecting experimental results. Thus, place </w:t>
      </w:r>
      <w:r w:rsidR="00DA3890">
        <w:rPr>
          <w:rFonts w:asciiTheme="minorHAnsi" w:hAnsiTheme="minorHAnsi"/>
          <w:color w:val="auto"/>
        </w:rPr>
        <w:t xml:space="preserve">the </w:t>
      </w:r>
      <w:r w:rsidR="0053310C" w:rsidRPr="00F544CE">
        <w:rPr>
          <w:rFonts w:asciiTheme="minorHAnsi" w:hAnsiTheme="minorHAnsi"/>
          <w:color w:val="auto"/>
        </w:rPr>
        <w:t xml:space="preserve">animals back </w:t>
      </w:r>
      <w:r w:rsidR="00DA3890">
        <w:rPr>
          <w:rFonts w:asciiTheme="minorHAnsi" w:hAnsiTheme="minorHAnsi"/>
          <w:color w:val="auto"/>
        </w:rPr>
        <w:t>in</w:t>
      </w:r>
      <w:r w:rsidR="0053310C" w:rsidRPr="00F544CE">
        <w:rPr>
          <w:rFonts w:asciiTheme="minorHAnsi" w:hAnsiTheme="minorHAnsi"/>
          <w:color w:val="auto"/>
        </w:rPr>
        <w:t>to their home cage following anesthesia, ABR electrode placement</w:t>
      </w:r>
      <w:r w:rsidR="00DA3890">
        <w:rPr>
          <w:rFonts w:asciiTheme="minorHAnsi" w:hAnsiTheme="minorHAnsi"/>
          <w:color w:val="auto"/>
        </w:rPr>
        <w:t>,</w:t>
      </w:r>
      <w:r w:rsidR="0053310C" w:rsidRPr="00F544CE">
        <w:rPr>
          <w:rFonts w:asciiTheme="minorHAnsi" w:hAnsiTheme="minorHAnsi"/>
          <w:color w:val="auto"/>
        </w:rPr>
        <w:t xml:space="preserve"> and ABR recordings.</w:t>
      </w:r>
    </w:p>
    <w:p w14:paraId="028AEC80" w14:textId="77777777" w:rsidR="00A75FF0" w:rsidRPr="00F544CE" w:rsidRDefault="00A75FF0" w:rsidP="00F544CE">
      <w:pPr>
        <w:rPr>
          <w:rFonts w:cs="Arial"/>
          <w:color w:val="auto"/>
        </w:rPr>
      </w:pPr>
    </w:p>
    <w:p w14:paraId="7039C736" w14:textId="30C0B84B" w:rsidR="002D0FAF" w:rsidRPr="00F544CE" w:rsidRDefault="00A75FF0" w:rsidP="00F544CE">
      <w:pPr>
        <w:rPr>
          <w:rFonts w:cs="Arial"/>
          <w:color w:val="auto"/>
        </w:rPr>
      </w:pPr>
      <w:r w:rsidRPr="00F544CE">
        <w:rPr>
          <w:rFonts w:cs="Arial"/>
          <w:color w:val="auto"/>
        </w:rPr>
        <w:t>1.2.</w:t>
      </w:r>
      <w:r w:rsidR="00807700" w:rsidRPr="00F544CE">
        <w:rPr>
          <w:rFonts w:cs="Arial"/>
          <w:color w:val="auto"/>
        </w:rPr>
        <w:t>6</w:t>
      </w:r>
      <w:r w:rsidRPr="00F544CE">
        <w:rPr>
          <w:rFonts w:cs="Arial"/>
          <w:color w:val="auto"/>
        </w:rPr>
        <w:t xml:space="preserve">) </w:t>
      </w:r>
      <w:r w:rsidR="000A17DF" w:rsidRPr="00F544CE">
        <w:rPr>
          <w:rFonts w:asciiTheme="minorHAnsi" w:hAnsiTheme="minorHAnsi"/>
          <w:color w:val="auto"/>
        </w:rPr>
        <w:t>Do not apply open housing conditions as they are subject to a variety of experimental drawbacks, particularly in auditory studies. Ventilated cabinets</w:t>
      </w:r>
      <w:r w:rsidR="00DA3890">
        <w:rPr>
          <w:rFonts w:asciiTheme="minorHAnsi" w:hAnsiTheme="minorHAnsi"/>
          <w:color w:val="auto"/>
        </w:rPr>
        <w:t>,</w:t>
      </w:r>
      <w:r w:rsidR="000A17DF" w:rsidRPr="00F544CE">
        <w:rPr>
          <w:rFonts w:asciiTheme="minorHAnsi" w:hAnsiTheme="minorHAnsi"/>
          <w:color w:val="auto"/>
        </w:rPr>
        <w:t xml:space="preserve"> instead</w:t>
      </w:r>
      <w:r w:rsidR="00DA3890">
        <w:rPr>
          <w:rFonts w:asciiTheme="minorHAnsi" w:hAnsiTheme="minorHAnsi"/>
          <w:color w:val="auto"/>
        </w:rPr>
        <w:t>,</w:t>
      </w:r>
      <w:r w:rsidR="000A17DF" w:rsidRPr="00F544CE">
        <w:rPr>
          <w:rFonts w:asciiTheme="minorHAnsi" w:hAnsiTheme="minorHAnsi"/>
          <w:color w:val="auto"/>
        </w:rPr>
        <w:t xml:space="preserve"> protect from acoustic stress prior to and in between experimental auditory procedures which could </w:t>
      </w:r>
      <w:r w:rsidR="00DA3890">
        <w:rPr>
          <w:rFonts w:asciiTheme="minorHAnsi" w:hAnsiTheme="minorHAnsi"/>
          <w:color w:val="auto"/>
        </w:rPr>
        <w:t xml:space="preserve">otherwise </w:t>
      </w:r>
      <w:r w:rsidR="000A17DF" w:rsidRPr="00F544CE">
        <w:rPr>
          <w:rFonts w:asciiTheme="minorHAnsi" w:hAnsiTheme="minorHAnsi"/>
          <w:color w:val="auto"/>
        </w:rPr>
        <w:t xml:space="preserve">lead to sensorineural hearing loss </w:t>
      </w:r>
      <w:r w:rsidR="00DA3890">
        <w:rPr>
          <w:rFonts w:asciiTheme="minorHAnsi" w:hAnsiTheme="minorHAnsi"/>
          <w:color w:val="auto"/>
        </w:rPr>
        <w:t>(</w:t>
      </w:r>
      <w:r w:rsidR="000A17DF" w:rsidRPr="00F544CE">
        <w:rPr>
          <w:rFonts w:asciiTheme="minorHAnsi" w:hAnsiTheme="minorHAnsi"/>
          <w:color w:val="auto"/>
        </w:rPr>
        <w:t>e.g.</w:t>
      </w:r>
      <w:r w:rsidR="00BC648A" w:rsidRPr="00F544CE">
        <w:rPr>
          <w:rFonts w:asciiTheme="minorHAnsi" w:hAnsiTheme="minorHAnsi"/>
          <w:color w:val="auto"/>
        </w:rPr>
        <w:t>,</w:t>
      </w:r>
      <w:r w:rsidR="000A17DF" w:rsidRPr="00F544CE">
        <w:rPr>
          <w:rFonts w:asciiTheme="minorHAnsi" w:hAnsiTheme="minorHAnsi"/>
          <w:color w:val="auto"/>
        </w:rPr>
        <w:t xml:space="preserve"> noise-induced hearing loss</w:t>
      </w:r>
      <w:r w:rsidR="00DA3890">
        <w:rPr>
          <w:rFonts w:asciiTheme="minorHAnsi" w:hAnsiTheme="minorHAnsi"/>
          <w:color w:val="auto"/>
        </w:rPr>
        <w:t>)</w:t>
      </w:r>
      <w:r w:rsidR="000A17DF" w:rsidRPr="00F544CE">
        <w:rPr>
          <w:rFonts w:asciiTheme="minorHAnsi" w:hAnsiTheme="minorHAnsi"/>
          <w:color w:val="auto"/>
        </w:rPr>
        <w:t xml:space="preserve"> and thus affect results.</w:t>
      </w:r>
    </w:p>
    <w:p w14:paraId="51BA8A7E" w14:textId="77777777" w:rsidR="00EE7062" w:rsidRPr="00F544CE" w:rsidRDefault="00EE7062" w:rsidP="00F544CE">
      <w:pPr>
        <w:rPr>
          <w:rFonts w:cs="Arial"/>
          <w:color w:val="auto"/>
        </w:rPr>
      </w:pPr>
    </w:p>
    <w:p w14:paraId="50CFEC50" w14:textId="6C6AD29C" w:rsidR="002D0FAF" w:rsidRPr="00F544CE" w:rsidRDefault="00A743E2" w:rsidP="00F544CE">
      <w:pPr>
        <w:rPr>
          <w:rFonts w:cs="Arial"/>
          <w:color w:val="auto"/>
        </w:rPr>
      </w:pPr>
      <w:r w:rsidRPr="00F544CE">
        <w:rPr>
          <w:rFonts w:cs="Arial"/>
          <w:color w:val="auto"/>
        </w:rPr>
        <w:t>1.2.</w:t>
      </w:r>
      <w:r w:rsidR="00807700" w:rsidRPr="00F544CE">
        <w:rPr>
          <w:rFonts w:cs="Arial"/>
          <w:color w:val="auto"/>
        </w:rPr>
        <w:t>7</w:t>
      </w:r>
      <w:r w:rsidR="00EE7062" w:rsidRPr="00F544CE">
        <w:rPr>
          <w:rFonts w:cs="Arial"/>
          <w:color w:val="auto"/>
        </w:rPr>
        <w:t>)</w:t>
      </w:r>
      <w:r w:rsidR="002D0FAF" w:rsidRPr="00F544CE">
        <w:rPr>
          <w:rFonts w:cs="Arial"/>
          <w:color w:val="auto"/>
        </w:rPr>
        <w:t xml:space="preserve"> </w:t>
      </w:r>
      <w:r w:rsidR="009D0A5D" w:rsidRPr="00F544CE">
        <w:rPr>
          <w:rFonts w:asciiTheme="minorHAnsi" w:hAnsiTheme="minorHAnsi"/>
          <w:color w:val="auto"/>
        </w:rPr>
        <w:t>Utilize mouse</w:t>
      </w:r>
      <w:r w:rsidR="00DA3890">
        <w:rPr>
          <w:rFonts w:asciiTheme="minorHAnsi" w:hAnsiTheme="minorHAnsi"/>
          <w:color w:val="auto"/>
        </w:rPr>
        <w:t>-</w:t>
      </w:r>
      <w:r w:rsidR="009D0A5D" w:rsidRPr="00F544CE">
        <w:rPr>
          <w:rFonts w:asciiTheme="minorHAnsi" w:hAnsiTheme="minorHAnsi"/>
          <w:color w:val="auto"/>
        </w:rPr>
        <w:t xml:space="preserve"> and rat</w:t>
      </w:r>
      <w:r w:rsidR="00DA3890">
        <w:rPr>
          <w:rFonts w:asciiTheme="minorHAnsi" w:hAnsiTheme="minorHAnsi"/>
          <w:color w:val="auto"/>
        </w:rPr>
        <w:t>-</w:t>
      </w:r>
      <w:r w:rsidR="009D0A5D" w:rsidRPr="00F544CE">
        <w:rPr>
          <w:rFonts w:asciiTheme="minorHAnsi" w:hAnsiTheme="minorHAnsi"/>
          <w:color w:val="auto"/>
        </w:rPr>
        <w:t>specific sanitary, anesthetic</w:t>
      </w:r>
      <w:r w:rsidR="00DA3890">
        <w:rPr>
          <w:rFonts w:asciiTheme="minorHAnsi" w:hAnsiTheme="minorHAnsi"/>
          <w:color w:val="auto"/>
        </w:rPr>
        <w:t>,</w:t>
      </w:r>
      <w:r w:rsidR="009D0A5D" w:rsidRPr="00F544CE">
        <w:rPr>
          <w:rFonts w:asciiTheme="minorHAnsi" w:hAnsiTheme="minorHAnsi"/>
          <w:color w:val="auto"/>
        </w:rPr>
        <w:t xml:space="preserve"> and technical equipment so that neither mice nor rats can sense the presence of each other as mutual sensory perception of rival</w:t>
      </w:r>
      <w:r w:rsidR="00D33174" w:rsidRPr="00F544CE">
        <w:rPr>
          <w:rFonts w:asciiTheme="minorHAnsi" w:hAnsiTheme="minorHAnsi"/>
          <w:color w:val="auto"/>
        </w:rPr>
        <w:t>ing</w:t>
      </w:r>
      <w:r w:rsidR="009D0A5D" w:rsidRPr="00F544CE">
        <w:rPr>
          <w:rFonts w:asciiTheme="minorHAnsi" w:hAnsiTheme="minorHAnsi"/>
          <w:color w:val="auto"/>
        </w:rPr>
        <w:t xml:space="preserve"> species </w:t>
      </w:r>
      <w:r w:rsidR="00936CFA" w:rsidRPr="00F544CE">
        <w:rPr>
          <w:rFonts w:asciiTheme="minorHAnsi" w:hAnsiTheme="minorHAnsi"/>
          <w:color w:val="auto"/>
        </w:rPr>
        <w:t>may give rise to</w:t>
      </w:r>
      <w:r w:rsidR="009D0A5D" w:rsidRPr="00F544CE">
        <w:rPr>
          <w:rFonts w:asciiTheme="minorHAnsi" w:hAnsiTheme="minorHAnsi"/>
          <w:color w:val="auto"/>
        </w:rPr>
        <w:t xml:space="preserve"> avoidable confounding factors </w:t>
      </w:r>
      <w:r w:rsidR="00936CFA" w:rsidRPr="00F544CE">
        <w:rPr>
          <w:rFonts w:asciiTheme="minorHAnsi" w:hAnsiTheme="minorHAnsi"/>
          <w:color w:val="auto"/>
        </w:rPr>
        <w:t>in</w:t>
      </w:r>
      <w:r w:rsidR="009D0A5D" w:rsidRPr="00F544CE">
        <w:rPr>
          <w:rFonts w:asciiTheme="minorHAnsi" w:hAnsiTheme="minorHAnsi"/>
          <w:color w:val="auto"/>
        </w:rPr>
        <w:t xml:space="preserve"> the studies.</w:t>
      </w:r>
    </w:p>
    <w:p w14:paraId="4AA24421" w14:textId="77777777" w:rsidR="00DD403E" w:rsidRPr="00F544CE" w:rsidRDefault="00DD403E" w:rsidP="00F544CE">
      <w:pPr>
        <w:rPr>
          <w:rFonts w:asciiTheme="minorHAnsi" w:eastAsia="MS Mincho" w:hAnsiTheme="minorHAnsi" w:cs="Arial"/>
          <w:bCs/>
          <w:color w:val="auto"/>
          <w:lang w:eastAsia="ja-JP"/>
        </w:rPr>
      </w:pPr>
    </w:p>
    <w:p w14:paraId="334825C7" w14:textId="30EDC9B9" w:rsidR="00DC3C76" w:rsidRPr="00F544CE" w:rsidRDefault="00DD403E" w:rsidP="00F544CE">
      <w:pPr>
        <w:rPr>
          <w:rFonts w:asciiTheme="minorHAnsi" w:eastAsia="MS Mincho" w:hAnsiTheme="minorHAnsi" w:cs="Arial"/>
          <w:b/>
          <w:bCs/>
          <w:lang w:eastAsia="ja-JP"/>
        </w:rPr>
      </w:pPr>
      <w:r w:rsidRPr="00F544CE">
        <w:rPr>
          <w:rFonts w:asciiTheme="minorHAnsi" w:eastAsia="MS Mincho" w:hAnsiTheme="minorHAnsi" w:cs="Arial"/>
          <w:b/>
          <w:bCs/>
          <w:lang w:eastAsia="ja-JP"/>
        </w:rPr>
        <w:t>2</w:t>
      </w:r>
      <w:r w:rsidR="00F91294">
        <w:rPr>
          <w:rFonts w:asciiTheme="minorHAnsi" w:eastAsia="MS Mincho" w:hAnsiTheme="minorHAnsi" w:cs="Arial"/>
          <w:b/>
          <w:bCs/>
          <w:lang w:eastAsia="ja-JP"/>
        </w:rPr>
        <w:t>)</w:t>
      </w:r>
      <w:r w:rsidR="00DC3C76" w:rsidRPr="00F544CE">
        <w:rPr>
          <w:rFonts w:asciiTheme="minorHAnsi" w:eastAsia="MS Mincho" w:hAnsiTheme="minorHAnsi" w:cs="Arial"/>
          <w:b/>
          <w:bCs/>
          <w:lang w:eastAsia="ja-JP"/>
        </w:rPr>
        <w:t xml:space="preserve"> </w:t>
      </w:r>
      <w:r w:rsidR="00646BD8" w:rsidRPr="00F544CE">
        <w:rPr>
          <w:rFonts w:asciiTheme="minorHAnsi" w:eastAsia="MS Mincho" w:hAnsiTheme="minorHAnsi" w:cs="Arial"/>
          <w:b/>
          <w:bCs/>
          <w:lang w:eastAsia="ja-JP"/>
        </w:rPr>
        <w:t xml:space="preserve">Mouse </w:t>
      </w:r>
      <w:r w:rsidR="00F91294">
        <w:rPr>
          <w:rFonts w:asciiTheme="minorHAnsi" w:eastAsia="MS Mincho" w:hAnsiTheme="minorHAnsi" w:cs="Arial"/>
          <w:b/>
          <w:bCs/>
          <w:lang w:eastAsia="ja-JP"/>
        </w:rPr>
        <w:t>a</w:t>
      </w:r>
      <w:r w:rsidR="00E5635D" w:rsidRPr="00F544CE">
        <w:rPr>
          <w:rFonts w:asciiTheme="minorHAnsi" w:eastAsia="MS Mincho" w:hAnsiTheme="minorHAnsi" w:cs="Arial"/>
          <w:b/>
          <w:bCs/>
          <w:lang w:eastAsia="ja-JP"/>
        </w:rPr>
        <w:t>nesthesia</w:t>
      </w:r>
    </w:p>
    <w:p w14:paraId="7506610B" w14:textId="77777777" w:rsidR="00DD403E" w:rsidRPr="00F544CE" w:rsidRDefault="00DD403E" w:rsidP="00F544CE">
      <w:pPr>
        <w:rPr>
          <w:rFonts w:asciiTheme="minorHAnsi" w:eastAsia="MS Mincho" w:hAnsiTheme="minorHAnsi" w:cs="Arial"/>
          <w:bCs/>
          <w:lang w:eastAsia="ja-JP"/>
        </w:rPr>
      </w:pPr>
    </w:p>
    <w:p w14:paraId="29A36EB3" w14:textId="27ECC250" w:rsidR="00DC3C76" w:rsidRPr="00F544CE" w:rsidRDefault="00DC3C76" w:rsidP="00F544CE">
      <w:pPr>
        <w:rPr>
          <w:rFonts w:asciiTheme="minorHAnsi" w:eastAsia="MS Mincho" w:hAnsiTheme="minorHAnsi" w:cs="Arial"/>
          <w:bCs/>
          <w:lang w:eastAsia="ja-JP"/>
        </w:rPr>
      </w:pPr>
      <w:r w:rsidRPr="00F544CE">
        <w:rPr>
          <w:rFonts w:asciiTheme="minorHAnsi" w:eastAsia="MS Mincho" w:hAnsiTheme="minorHAnsi" w:cs="Arial"/>
          <w:bCs/>
          <w:lang w:eastAsia="ja-JP"/>
        </w:rPr>
        <w:t>2.</w:t>
      </w:r>
      <w:r w:rsidR="00DD403E" w:rsidRPr="00F544CE">
        <w:rPr>
          <w:rFonts w:asciiTheme="minorHAnsi" w:eastAsia="MS Mincho" w:hAnsiTheme="minorHAnsi" w:cs="Arial"/>
          <w:bCs/>
          <w:lang w:eastAsia="ja-JP"/>
        </w:rPr>
        <w:t>1)</w:t>
      </w:r>
      <w:r w:rsidRPr="00F544CE">
        <w:rPr>
          <w:rFonts w:asciiTheme="minorHAnsi" w:eastAsia="MS Mincho" w:hAnsiTheme="minorHAnsi" w:cs="Arial"/>
          <w:bCs/>
          <w:lang w:eastAsia="ja-JP"/>
        </w:rPr>
        <w:t xml:space="preserve"> </w:t>
      </w:r>
      <w:r w:rsidR="00DD403E" w:rsidRPr="00F544CE">
        <w:rPr>
          <w:rFonts w:asciiTheme="minorHAnsi" w:eastAsia="MS Mincho" w:hAnsiTheme="minorHAnsi" w:cs="Arial"/>
          <w:bCs/>
          <w:lang w:eastAsia="ja-JP"/>
        </w:rPr>
        <w:t>P</w:t>
      </w:r>
      <w:r w:rsidRPr="00F544CE">
        <w:rPr>
          <w:rFonts w:asciiTheme="minorHAnsi" w:eastAsia="MS Mincho" w:hAnsiTheme="minorHAnsi" w:cs="Arial"/>
          <w:bCs/>
          <w:lang w:eastAsia="ja-JP"/>
        </w:rPr>
        <w:t xml:space="preserve">erform </w:t>
      </w:r>
      <w:r w:rsidR="00E5635D" w:rsidRPr="00F544CE">
        <w:rPr>
          <w:rFonts w:asciiTheme="minorHAnsi" w:eastAsia="MS Mincho" w:hAnsiTheme="minorHAnsi" w:cs="Arial"/>
          <w:bCs/>
          <w:lang w:eastAsia="ja-JP"/>
        </w:rPr>
        <w:t>anesthesia</w:t>
      </w:r>
      <w:r w:rsidRPr="00F544CE">
        <w:rPr>
          <w:rFonts w:asciiTheme="minorHAnsi" w:eastAsia="MS Mincho" w:hAnsiTheme="minorHAnsi" w:cs="Arial"/>
          <w:bCs/>
          <w:lang w:eastAsia="ja-JP"/>
        </w:rPr>
        <w:t xml:space="preserve"> </w:t>
      </w:r>
      <w:r w:rsidR="00587916" w:rsidRPr="00F544CE">
        <w:rPr>
          <w:rFonts w:asciiTheme="minorHAnsi" w:eastAsia="MS Mincho" w:hAnsiTheme="minorHAnsi" w:cs="Arial"/>
          <w:bCs/>
          <w:lang w:eastAsia="ja-JP"/>
        </w:rPr>
        <w:t xml:space="preserve">using </w:t>
      </w:r>
      <w:r w:rsidRPr="00F544CE">
        <w:rPr>
          <w:rFonts w:asciiTheme="minorHAnsi" w:eastAsia="MS Mincho" w:hAnsiTheme="minorHAnsi" w:cs="Arial"/>
          <w:bCs/>
          <w:lang w:eastAsia="ja-JP"/>
        </w:rPr>
        <w:t xml:space="preserve">injectable </w:t>
      </w:r>
      <w:r w:rsidR="00E5635D" w:rsidRPr="00F544CE">
        <w:rPr>
          <w:rFonts w:asciiTheme="minorHAnsi" w:eastAsia="MS Mincho" w:hAnsiTheme="minorHAnsi" w:cs="Arial"/>
          <w:bCs/>
          <w:lang w:eastAsia="ja-JP"/>
        </w:rPr>
        <w:t>anesthetics</w:t>
      </w:r>
      <w:r w:rsidRPr="00F544CE">
        <w:rPr>
          <w:rFonts w:asciiTheme="minorHAnsi" w:eastAsia="MS Mincho" w:hAnsiTheme="minorHAnsi" w:cs="Arial"/>
          <w:bCs/>
          <w:lang w:eastAsia="ja-JP"/>
        </w:rPr>
        <w:t>. Prepare a combination of ketamine hydrochloride (rodent dosage</w:t>
      </w:r>
      <w:r w:rsidR="00DA3890">
        <w:rPr>
          <w:rFonts w:asciiTheme="minorHAnsi" w:eastAsia="MS Mincho" w:hAnsiTheme="minorHAnsi" w:cs="Arial"/>
          <w:bCs/>
          <w:lang w:eastAsia="ja-JP"/>
        </w:rPr>
        <w:t>:</w:t>
      </w:r>
      <w:r w:rsidRPr="00F544CE">
        <w:rPr>
          <w:rFonts w:asciiTheme="minorHAnsi" w:eastAsia="MS Mincho" w:hAnsiTheme="minorHAnsi" w:cs="Arial"/>
          <w:bCs/>
          <w:lang w:eastAsia="ja-JP"/>
        </w:rPr>
        <w:t xml:space="preserve"> 100 mg/kg) and xylazine hydrochloride (rodent dosage</w:t>
      </w:r>
      <w:r w:rsidR="00DA3890">
        <w:rPr>
          <w:rFonts w:asciiTheme="minorHAnsi" w:eastAsia="MS Mincho" w:hAnsiTheme="minorHAnsi" w:cs="Arial"/>
          <w:bCs/>
          <w:lang w:eastAsia="ja-JP"/>
        </w:rPr>
        <w:t>:</w:t>
      </w:r>
      <w:r w:rsidRPr="00F544CE">
        <w:rPr>
          <w:rFonts w:asciiTheme="minorHAnsi" w:eastAsia="MS Mincho" w:hAnsiTheme="minorHAnsi" w:cs="Arial"/>
          <w:bCs/>
          <w:lang w:eastAsia="ja-JP"/>
        </w:rPr>
        <w:t xml:space="preserve"> 10 mg/kg) in 0.9% NaCl </w:t>
      </w:r>
      <w:r w:rsidR="00587916" w:rsidRPr="00F544CE">
        <w:rPr>
          <w:rFonts w:asciiTheme="minorHAnsi" w:eastAsia="MS Mincho" w:hAnsiTheme="minorHAnsi" w:cs="Arial"/>
          <w:bCs/>
          <w:lang w:eastAsia="ja-JP"/>
        </w:rPr>
        <w:t xml:space="preserve">or Ringer solution </w:t>
      </w:r>
      <w:r w:rsidRPr="00F544CE">
        <w:rPr>
          <w:rFonts w:asciiTheme="minorHAnsi" w:eastAsia="MS Mincho" w:hAnsiTheme="minorHAnsi" w:cs="Arial"/>
          <w:bCs/>
          <w:lang w:eastAsia="ja-JP"/>
        </w:rPr>
        <w:t>and inject the animal intraperitoneally based on its body weight.</w:t>
      </w:r>
    </w:p>
    <w:p w14:paraId="3C2A3819" w14:textId="77777777" w:rsidR="00482E2E" w:rsidRPr="00F544CE" w:rsidRDefault="00482E2E" w:rsidP="00F544CE">
      <w:pPr>
        <w:rPr>
          <w:rFonts w:asciiTheme="minorHAnsi" w:eastAsia="MS Mincho" w:hAnsiTheme="minorHAnsi" w:cs="Arial"/>
          <w:bCs/>
          <w:lang w:eastAsia="ja-JP"/>
        </w:rPr>
      </w:pPr>
    </w:p>
    <w:p w14:paraId="1490F76C" w14:textId="113BCE1F" w:rsidR="00DD403E" w:rsidRPr="00F544CE" w:rsidRDefault="00E5635D" w:rsidP="00F544CE">
      <w:pPr>
        <w:rPr>
          <w:rFonts w:asciiTheme="minorHAnsi" w:eastAsia="MS Mincho" w:hAnsiTheme="minorHAnsi" w:cs="Arial"/>
          <w:bCs/>
          <w:lang w:eastAsia="ja-JP"/>
        </w:rPr>
      </w:pPr>
      <w:r w:rsidRPr="00F544CE">
        <w:rPr>
          <w:rFonts w:asciiTheme="minorHAnsi" w:eastAsia="MS Mincho" w:hAnsiTheme="minorHAnsi" w:cs="Arial"/>
          <w:bCs/>
          <w:lang w:eastAsia="ja-JP"/>
        </w:rPr>
        <w:t xml:space="preserve">NOTE: </w:t>
      </w:r>
      <w:r w:rsidR="00E33661" w:rsidRPr="00F544CE">
        <w:rPr>
          <w:rFonts w:asciiTheme="minorHAnsi" w:eastAsia="MS Mincho" w:hAnsiTheme="minorHAnsi" w:cs="Arial"/>
          <w:bCs/>
          <w:lang w:eastAsia="ja-JP"/>
        </w:rPr>
        <w:t>Inhalation narcosis via isoflurane is not recommended as the ABR procedure normally requires a sound attenuating cubicle and Faraday cage</w:t>
      </w:r>
      <w:r w:rsidR="00DA3890">
        <w:rPr>
          <w:rFonts w:asciiTheme="minorHAnsi" w:eastAsia="MS Mincho" w:hAnsiTheme="minorHAnsi" w:cs="Arial"/>
          <w:bCs/>
          <w:lang w:eastAsia="ja-JP"/>
        </w:rPr>
        <w:t>,</w:t>
      </w:r>
      <w:r w:rsidR="00E33661" w:rsidRPr="00F544CE">
        <w:rPr>
          <w:rFonts w:asciiTheme="minorHAnsi" w:eastAsia="MS Mincho" w:hAnsiTheme="minorHAnsi" w:cs="Arial"/>
          <w:bCs/>
          <w:lang w:eastAsia="ja-JP"/>
        </w:rPr>
        <w:t xml:space="preserve"> resulting in spatial limitations within the recording setup. Although many </w:t>
      </w:r>
      <w:r w:rsidRPr="00F544CE">
        <w:rPr>
          <w:rFonts w:asciiTheme="minorHAnsi" w:eastAsia="MS Mincho" w:hAnsiTheme="minorHAnsi" w:cs="Arial"/>
          <w:bCs/>
          <w:lang w:eastAsia="ja-JP"/>
        </w:rPr>
        <w:t>anesthetics</w:t>
      </w:r>
      <w:r w:rsidR="00E33661" w:rsidRPr="00F544CE">
        <w:rPr>
          <w:rFonts w:asciiTheme="minorHAnsi" w:eastAsia="MS Mincho" w:hAnsiTheme="minorHAnsi" w:cs="Arial"/>
          <w:bCs/>
          <w:lang w:eastAsia="ja-JP"/>
        </w:rPr>
        <w:t xml:space="preserve"> act on the NMDA system and obviously influence ABR recording outcomes, a non-</w:t>
      </w:r>
      <w:r w:rsidRPr="00F544CE">
        <w:rPr>
          <w:rFonts w:asciiTheme="minorHAnsi" w:eastAsia="MS Mincho" w:hAnsiTheme="minorHAnsi" w:cs="Arial"/>
          <w:bCs/>
          <w:lang w:eastAsia="ja-JP"/>
        </w:rPr>
        <w:t>a</w:t>
      </w:r>
      <w:r w:rsidR="00230DB7">
        <w:rPr>
          <w:rFonts w:asciiTheme="minorHAnsi" w:eastAsia="MS Mincho" w:hAnsiTheme="minorHAnsi" w:cs="Arial"/>
          <w:bCs/>
          <w:lang w:eastAsia="ja-JP"/>
        </w:rPr>
        <w:t>n</w:t>
      </w:r>
      <w:r w:rsidRPr="00F544CE">
        <w:rPr>
          <w:rFonts w:asciiTheme="minorHAnsi" w:eastAsia="MS Mincho" w:hAnsiTheme="minorHAnsi" w:cs="Arial"/>
          <w:bCs/>
          <w:lang w:eastAsia="ja-JP"/>
        </w:rPr>
        <w:t>esthetic</w:t>
      </w:r>
      <w:r w:rsidR="00E33661" w:rsidRPr="00F544CE">
        <w:rPr>
          <w:rFonts w:asciiTheme="minorHAnsi" w:eastAsia="MS Mincho" w:hAnsiTheme="minorHAnsi" w:cs="Arial"/>
          <w:bCs/>
          <w:lang w:eastAsia="ja-JP"/>
        </w:rPr>
        <w:t xml:space="preserve"> restraining approach in ABR recordings is not recommended as restraining procedures under consciousness induce dramatic stress to the animal</w:t>
      </w:r>
      <w:r w:rsidR="00DA3890">
        <w:rPr>
          <w:rFonts w:asciiTheme="minorHAnsi" w:eastAsia="MS Mincho" w:hAnsiTheme="minorHAnsi" w:cs="Arial"/>
          <w:bCs/>
          <w:lang w:eastAsia="ja-JP"/>
        </w:rPr>
        <w:t>,</w:t>
      </w:r>
      <w:r w:rsidR="00E33661" w:rsidRPr="00F544CE">
        <w:rPr>
          <w:rFonts w:asciiTheme="minorHAnsi" w:eastAsia="MS Mincho" w:hAnsiTheme="minorHAnsi" w:cs="Arial"/>
          <w:bCs/>
          <w:lang w:eastAsia="ja-JP"/>
        </w:rPr>
        <w:t xml:space="preserve"> with </w:t>
      </w:r>
      <w:r w:rsidR="00807700" w:rsidRPr="00F544CE">
        <w:rPr>
          <w:rFonts w:asciiTheme="minorHAnsi" w:eastAsia="MS Mincho" w:hAnsiTheme="minorHAnsi" w:cs="Arial"/>
          <w:bCs/>
          <w:lang w:eastAsia="ja-JP"/>
        </w:rPr>
        <w:t xml:space="preserve">severe </w:t>
      </w:r>
      <w:r w:rsidR="00E33661" w:rsidRPr="00F544CE">
        <w:rPr>
          <w:rFonts w:asciiTheme="minorHAnsi" w:eastAsia="MS Mincho" w:hAnsiTheme="minorHAnsi" w:cs="Arial"/>
          <w:bCs/>
          <w:lang w:eastAsia="ja-JP"/>
        </w:rPr>
        <w:t>s</w:t>
      </w:r>
      <w:bookmarkStart w:id="0" w:name="_GoBack"/>
      <w:bookmarkEnd w:id="0"/>
      <w:r w:rsidR="00E33661" w:rsidRPr="00F544CE">
        <w:rPr>
          <w:rFonts w:asciiTheme="minorHAnsi" w:eastAsia="MS Mincho" w:hAnsiTheme="minorHAnsi" w:cs="Arial"/>
          <w:bCs/>
          <w:lang w:eastAsia="ja-JP"/>
        </w:rPr>
        <w:t xml:space="preserve">ubsequent </w:t>
      </w:r>
      <w:r w:rsidR="00646BD8" w:rsidRPr="00F544CE">
        <w:rPr>
          <w:rFonts w:asciiTheme="minorHAnsi" w:eastAsia="MS Mincho" w:hAnsiTheme="minorHAnsi" w:cs="Arial"/>
          <w:bCs/>
          <w:lang w:eastAsia="ja-JP"/>
        </w:rPr>
        <w:t>art</w:t>
      </w:r>
      <w:r w:rsidR="008871C2">
        <w:rPr>
          <w:rFonts w:asciiTheme="minorHAnsi" w:eastAsia="MS Mincho" w:hAnsiTheme="minorHAnsi" w:cs="Arial"/>
          <w:bCs/>
          <w:lang w:eastAsia="ja-JP"/>
        </w:rPr>
        <w:t>i</w:t>
      </w:r>
      <w:r w:rsidR="00646BD8" w:rsidRPr="00F544CE">
        <w:rPr>
          <w:rFonts w:asciiTheme="minorHAnsi" w:eastAsia="MS Mincho" w:hAnsiTheme="minorHAnsi" w:cs="Arial"/>
          <w:bCs/>
          <w:lang w:eastAsia="ja-JP"/>
        </w:rPr>
        <w:t xml:space="preserve">fact formation in </w:t>
      </w:r>
      <w:r w:rsidR="00E33661" w:rsidRPr="00F544CE">
        <w:rPr>
          <w:rFonts w:asciiTheme="minorHAnsi" w:eastAsia="MS Mincho" w:hAnsiTheme="minorHAnsi" w:cs="Arial"/>
          <w:bCs/>
          <w:lang w:eastAsia="ja-JP"/>
        </w:rPr>
        <w:t>ABR</w:t>
      </w:r>
      <w:r w:rsidR="00DA3890">
        <w:rPr>
          <w:rFonts w:asciiTheme="minorHAnsi" w:eastAsia="MS Mincho" w:hAnsiTheme="minorHAnsi" w:cs="Arial"/>
          <w:bCs/>
          <w:lang w:eastAsia="ja-JP"/>
        </w:rPr>
        <w:t>s</w:t>
      </w:r>
      <w:r w:rsidR="00E33661" w:rsidRPr="00F544CE">
        <w:rPr>
          <w:rFonts w:asciiTheme="minorHAnsi" w:eastAsia="MS Mincho" w:hAnsiTheme="minorHAnsi" w:cs="Arial"/>
          <w:bCs/>
          <w:lang w:eastAsia="ja-JP"/>
        </w:rPr>
        <w:t>.</w:t>
      </w:r>
    </w:p>
    <w:p w14:paraId="5A87FCE5" w14:textId="77777777" w:rsidR="00587916" w:rsidRPr="00F544CE" w:rsidRDefault="00587916" w:rsidP="00F544CE">
      <w:pPr>
        <w:rPr>
          <w:rFonts w:asciiTheme="minorHAnsi" w:eastAsia="MS Mincho" w:hAnsiTheme="minorHAnsi" w:cs="Arial"/>
          <w:bCs/>
          <w:lang w:eastAsia="ja-JP"/>
        </w:rPr>
      </w:pPr>
    </w:p>
    <w:p w14:paraId="47C0CF28" w14:textId="74639E52" w:rsidR="00DC3C76" w:rsidRPr="00F544CE" w:rsidRDefault="00DD403E" w:rsidP="00F544CE">
      <w:pPr>
        <w:rPr>
          <w:rFonts w:asciiTheme="minorHAnsi" w:eastAsia="MS Mincho" w:hAnsiTheme="minorHAnsi" w:cs="Arial"/>
          <w:bCs/>
          <w:lang w:eastAsia="ja-JP"/>
        </w:rPr>
      </w:pPr>
      <w:r w:rsidRPr="00F544CE">
        <w:rPr>
          <w:rFonts w:asciiTheme="minorHAnsi" w:eastAsia="MS Mincho" w:hAnsiTheme="minorHAnsi" w:cs="Arial"/>
          <w:bCs/>
          <w:lang w:eastAsia="ja-JP"/>
        </w:rPr>
        <w:t>2.2)</w:t>
      </w:r>
      <w:r w:rsidR="00DC3C76" w:rsidRPr="00F544CE">
        <w:rPr>
          <w:rFonts w:asciiTheme="minorHAnsi" w:eastAsia="MS Mincho" w:hAnsiTheme="minorHAnsi" w:cs="Arial"/>
          <w:bCs/>
          <w:lang w:eastAsia="ja-JP"/>
        </w:rPr>
        <w:t xml:space="preserve"> Observe the animals carefully for </w:t>
      </w:r>
      <w:r w:rsidR="00482E2E" w:rsidRPr="00F544CE">
        <w:rPr>
          <w:rFonts w:asciiTheme="minorHAnsi" w:eastAsia="MS Mincho" w:hAnsiTheme="minorHAnsi" w:cs="Arial"/>
          <w:bCs/>
          <w:lang w:eastAsia="ja-JP"/>
        </w:rPr>
        <w:t xml:space="preserve">the </w:t>
      </w:r>
      <w:r w:rsidR="00DC3C76" w:rsidRPr="00F544CE">
        <w:rPr>
          <w:rFonts w:asciiTheme="minorHAnsi" w:eastAsia="MS Mincho" w:hAnsiTheme="minorHAnsi" w:cs="Arial"/>
          <w:bCs/>
          <w:lang w:eastAsia="ja-JP"/>
        </w:rPr>
        <w:t xml:space="preserve">depth of </w:t>
      </w:r>
      <w:r w:rsidR="00E5635D" w:rsidRPr="00F544CE">
        <w:rPr>
          <w:rFonts w:asciiTheme="minorHAnsi" w:eastAsia="MS Mincho" w:hAnsiTheme="minorHAnsi" w:cs="Arial"/>
          <w:bCs/>
          <w:lang w:eastAsia="ja-JP"/>
        </w:rPr>
        <w:t>anesthesia</w:t>
      </w:r>
      <w:r w:rsidR="00DC3C76" w:rsidRPr="00F544CE">
        <w:rPr>
          <w:rFonts w:asciiTheme="minorHAnsi" w:eastAsia="MS Mincho" w:hAnsiTheme="minorHAnsi" w:cs="Arial"/>
          <w:bCs/>
          <w:lang w:eastAsia="ja-JP"/>
        </w:rPr>
        <w:t xml:space="preserve"> </w:t>
      </w:r>
      <w:r w:rsidR="00A93066" w:rsidRPr="00F544CE">
        <w:rPr>
          <w:rFonts w:asciiTheme="minorHAnsi" w:eastAsia="MS Mincho" w:hAnsiTheme="minorHAnsi" w:cs="Arial"/>
          <w:bCs/>
          <w:lang w:eastAsia="ja-JP"/>
        </w:rPr>
        <w:t xml:space="preserve">by </w:t>
      </w:r>
      <w:r w:rsidR="00482E2E" w:rsidRPr="00F544CE">
        <w:rPr>
          <w:rFonts w:asciiTheme="minorHAnsi" w:eastAsia="MS Mincho" w:hAnsiTheme="minorHAnsi" w:cs="Arial"/>
          <w:bCs/>
          <w:lang w:eastAsia="ja-JP"/>
        </w:rPr>
        <w:t xml:space="preserve">performing </w:t>
      </w:r>
      <w:r w:rsidR="004E1E39" w:rsidRPr="00F544CE">
        <w:rPr>
          <w:rFonts w:asciiTheme="minorHAnsi" w:eastAsia="MS Mincho" w:hAnsiTheme="minorHAnsi" w:cs="Arial"/>
          <w:bCs/>
          <w:lang w:eastAsia="ja-JP"/>
        </w:rPr>
        <w:t xml:space="preserve">a </w:t>
      </w:r>
      <w:r w:rsidR="00DC3C76" w:rsidRPr="00F544CE">
        <w:rPr>
          <w:rFonts w:asciiTheme="minorHAnsi" w:eastAsia="MS Mincho" w:hAnsiTheme="minorHAnsi" w:cs="Arial"/>
          <w:bCs/>
          <w:lang w:eastAsia="ja-JP"/>
        </w:rPr>
        <w:t>tail pinch, foot pinch</w:t>
      </w:r>
      <w:r w:rsidR="00DA3890">
        <w:rPr>
          <w:rFonts w:asciiTheme="minorHAnsi" w:eastAsia="MS Mincho" w:hAnsiTheme="minorHAnsi" w:cs="Arial"/>
          <w:bCs/>
          <w:lang w:eastAsia="ja-JP"/>
        </w:rPr>
        <w:t>,</w:t>
      </w:r>
      <w:r w:rsidR="00DC3C76" w:rsidRPr="00F544CE">
        <w:rPr>
          <w:rFonts w:asciiTheme="minorHAnsi" w:eastAsia="MS Mincho" w:hAnsiTheme="minorHAnsi" w:cs="Arial"/>
          <w:bCs/>
          <w:lang w:eastAsia="ja-JP"/>
        </w:rPr>
        <w:t xml:space="preserve"> and monitoring respiration rate (mice</w:t>
      </w:r>
      <w:r w:rsidR="00DA3890">
        <w:rPr>
          <w:rFonts w:asciiTheme="minorHAnsi" w:eastAsia="MS Mincho" w:hAnsiTheme="minorHAnsi" w:cs="Arial"/>
          <w:bCs/>
          <w:lang w:eastAsia="ja-JP"/>
        </w:rPr>
        <w:t>:</w:t>
      </w:r>
      <w:r w:rsidR="00DC3C76" w:rsidRPr="00F544CE">
        <w:rPr>
          <w:rFonts w:asciiTheme="minorHAnsi" w:eastAsia="MS Mincho" w:hAnsiTheme="minorHAnsi" w:cs="Arial"/>
          <w:bCs/>
          <w:lang w:eastAsia="ja-JP"/>
        </w:rPr>
        <w:t xml:space="preserve"> 150</w:t>
      </w:r>
      <w:r w:rsidR="00DA3890">
        <w:rPr>
          <w:rFonts w:asciiTheme="minorHAnsi" w:eastAsia="MS Mincho" w:hAnsiTheme="minorHAnsi" w:cs="Arial"/>
          <w:bCs/>
          <w:lang w:eastAsia="ja-JP"/>
        </w:rPr>
        <w:t>–</w:t>
      </w:r>
      <w:r w:rsidR="00DC3C76" w:rsidRPr="00F544CE">
        <w:rPr>
          <w:rFonts w:asciiTheme="minorHAnsi" w:eastAsia="MS Mincho" w:hAnsiTheme="minorHAnsi" w:cs="Arial"/>
          <w:bCs/>
          <w:lang w:eastAsia="ja-JP"/>
        </w:rPr>
        <w:t>220 breaths/min). Check for</w:t>
      </w:r>
      <w:r w:rsidR="00482E2E" w:rsidRPr="00F544CE">
        <w:rPr>
          <w:rFonts w:asciiTheme="minorHAnsi" w:eastAsia="MS Mincho" w:hAnsiTheme="minorHAnsi" w:cs="Arial"/>
          <w:bCs/>
          <w:lang w:eastAsia="ja-JP"/>
        </w:rPr>
        <w:t xml:space="preserve"> </w:t>
      </w:r>
      <w:r w:rsidR="00DC3C76" w:rsidRPr="00F544CE">
        <w:rPr>
          <w:rFonts w:asciiTheme="minorHAnsi" w:eastAsia="MS Mincho" w:hAnsiTheme="minorHAnsi" w:cs="Arial"/>
          <w:bCs/>
          <w:lang w:eastAsia="ja-JP"/>
        </w:rPr>
        <w:t>possible gasping</w:t>
      </w:r>
      <w:r w:rsidR="003803C7" w:rsidRPr="00F544CE">
        <w:rPr>
          <w:rFonts w:asciiTheme="minorHAnsi" w:eastAsia="MS Mincho" w:hAnsiTheme="minorHAnsi" w:cs="Arial"/>
          <w:bCs/>
          <w:lang w:eastAsia="ja-JP"/>
        </w:rPr>
        <w:t xml:space="preserve"> and counteract if necessary</w:t>
      </w:r>
      <w:r w:rsidR="00DC3C76" w:rsidRPr="00F544CE">
        <w:rPr>
          <w:rFonts w:asciiTheme="minorHAnsi" w:eastAsia="MS Mincho" w:hAnsiTheme="minorHAnsi" w:cs="Arial"/>
          <w:bCs/>
          <w:lang w:eastAsia="ja-JP"/>
        </w:rPr>
        <w:t>.</w:t>
      </w:r>
    </w:p>
    <w:p w14:paraId="2355C4DA" w14:textId="77777777" w:rsidR="00482E2E" w:rsidRPr="00F544CE" w:rsidRDefault="00482E2E" w:rsidP="00F544CE">
      <w:pPr>
        <w:rPr>
          <w:rFonts w:asciiTheme="minorHAnsi" w:eastAsia="MS Mincho" w:hAnsiTheme="minorHAnsi" w:cs="Arial"/>
          <w:bCs/>
          <w:lang w:eastAsia="ja-JP"/>
        </w:rPr>
      </w:pPr>
    </w:p>
    <w:p w14:paraId="77DB6008" w14:textId="2CBDA37B" w:rsidR="00B862B1" w:rsidRPr="00F544CE" w:rsidRDefault="00E5635D"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NOTE: </w:t>
      </w:r>
      <w:r w:rsidR="00DC3C76" w:rsidRPr="00F544CE">
        <w:rPr>
          <w:rFonts w:asciiTheme="minorHAnsi" w:eastAsia="MS Mincho" w:hAnsiTheme="minorHAnsi" w:cs="Arial"/>
          <w:bCs/>
          <w:color w:val="auto"/>
          <w:lang w:eastAsia="ja-JP"/>
        </w:rPr>
        <w:t xml:space="preserve">Different mouse lines </w:t>
      </w:r>
      <w:r w:rsidR="00732A24" w:rsidRPr="00F544CE">
        <w:rPr>
          <w:rFonts w:asciiTheme="minorHAnsi" w:eastAsia="MS Mincho" w:hAnsiTheme="minorHAnsi" w:cs="Arial"/>
          <w:bCs/>
          <w:color w:val="auto"/>
          <w:lang w:eastAsia="ja-JP"/>
        </w:rPr>
        <w:t xml:space="preserve">or pharmacological mouse models </w:t>
      </w:r>
      <w:r w:rsidR="00DC3C76" w:rsidRPr="00F544CE">
        <w:rPr>
          <w:rFonts w:asciiTheme="minorHAnsi" w:eastAsia="MS Mincho" w:hAnsiTheme="minorHAnsi" w:cs="Arial"/>
          <w:bCs/>
          <w:color w:val="auto"/>
          <w:lang w:eastAsia="ja-JP"/>
        </w:rPr>
        <w:t xml:space="preserve">can exhibit different sensitivities to </w:t>
      </w:r>
      <w:r w:rsidRPr="00F544CE">
        <w:rPr>
          <w:rFonts w:asciiTheme="minorHAnsi" w:eastAsia="MS Mincho" w:hAnsiTheme="minorHAnsi" w:cs="Arial"/>
          <w:bCs/>
          <w:color w:val="auto"/>
          <w:lang w:eastAsia="ja-JP"/>
        </w:rPr>
        <w:t>anesthesia</w:t>
      </w:r>
      <w:r w:rsidR="00DC3C76" w:rsidRPr="00F544CE">
        <w:rPr>
          <w:rFonts w:asciiTheme="minorHAnsi" w:eastAsia="MS Mincho" w:hAnsiTheme="minorHAnsi" w:cs="Arial"/>
          <w:bCs/>
          <w:color w:val="auto"/>
          <w:lang w:eastAsia="ja-JP"/>
        </w:rPr>
        <w:t xml:space="preserve">. The same holds true for </w:t>
      </w:r>
      <w:r w:rsidR="00947817" w:rsidRPr="00F544CE">
        <w:rPr>
          <w:rFonts w:asciiTheme="minorHAnsi" w:eastAsia="MS Mincho" w:hAnsiTheme="minorHAnsi" w:cs="Arial"/>
          <w:bCs/>
          <w:color w:val="auto"/>
          <w:lang w:eastAsia="ja-JP"/>
        </w:rPr>
        <w:t>mutant</w:t>
      </w:r>
      <w:r w:rsidR="00DC3C76" w:rsidRPr="00F544CE">
        <w:rPr>
          <w:rFonts w:asciiTheme="minorHAnsi" w:eastAsia="MS Mincho" w:hAnsiTheme="minorHAnsi" w:cs="Arial"/>
          <w:bCs/>
          <w:color w:val="auto"/>
          <w:lang w:eastAsia="ja-JP"/>
        </w:rPr>
        <w:t xml:space="preserve"> mouse models.</w:t>
      </w:r>
      <w:r w:rsidR="003803C7" w:rsidRPr="00F544CE">
        <w:rPr>
          <w:rFonts w:asciiTheme="minorHAnsi" w:eastAsia="MS Mincho" w:hAnsiTheme="minorHAnsi" w:cs="Arial"/>
          <w:bCs/>
          <w:color w:val="auto"/>
          <w:lang w:eastAsia="ja-JP"/>
        </w:rPr>
        <w:t xml:space="preserve"> </w:t>
      </w:r>
      <w:r w:rsidR="00DC3C76" w:rsidRPr="00F544CE">
        <w:rPr>
          <w:rFonts w:asciiTheme="minorHAnsi" w:eastAsia="MS Mincho" w:hAnsiTheme="minorHAnsi" w:cs="Arial"/>
          <w:bCs/>
          <w:color w:val="auto"/>
          <w:lang w:eastAsia="ja-JP"/>
        </w:rPr>
        <w:t xml:space="preserve">Endotracheal intubation is not a must in </w:t>
      </w:r>
      <w:r w:rsidR="003803C7" w:rsidRPr="00F544CE">
        <w:rPr>
          <w:rFonts w:asciiTheme="minorHAnsi" w:eastAsia="MS Mincho" w:hAnsiTheme="minorHAnsi" w:cs="Arial"/>
          <w:bCs/>
          <w:color w:val="auto"/>
          <w:lang w:eastAsia="ja-JP"/>
        </w:rPr>
        <w:t>this experimental setting and not recommended</w:t>
      </w:r>
      <w:r w:rsidR="00DC3C76" w:rsidRPr="00F544CE">
        <w:rPr>
          <w:rFonts w:asciiTheme="minorHAnsi" w:eastAsia="MS Mincho" w:hAnsiTheme="minorHAnsi" w:cs="Arial"/>
          <w:bCs/>
          <w:color w:val="auto"/>
          <w:lang w:eastAsia="ja-JP"/>
        </w:rPr>
        <w:t xml:space="preserve">. </w:t>
      </w:r>
      <w:r w:rsidR="003803C7" w:rsidRPr="00F544CE">
        <w:rPr>
          <w:rFonts w:asciiTheme="minorHAnsi" w:eastAsia="MS Mincho" w:hAnsiTheme="minorHAnsi" w:cs="Arial"/>
          <w:bCs/>
          <w:color w:val="auto"/>
          <w:lang w:eastAsia="ja-JP"/>
        </w:rPr>
        <w:t>As</w:t>
      </w:r>
      <w:r w:rsidR="00DC3C76" w:rsidRPr="00F544CE">
        <w:rPr>
          <w:rFonts w:asciiTheme="minorHAnsi" w:eastAsia="MS Mincho" w:hAnsiTheme="minorHAnsi" w:cs="Arial"/>
          <w:bCs/>
          <w:color w:val="auto"/>
          <w:lang w:eastAsia="ja-JP"/>
        </w:rPr>
        <w:t xml:space="preserve"> intubation increases the risk of </w:t>
      </w:r>
      <w:r w:rsidR="00732A24" w:rsidRPr="00F544CE">
        <w:rPr>
          <w:rFonts w:asciiTheme="minorHAnsi" w:eastAsia="MS Mincho" w:hAnsiTheme="minorHAnsi" w:cs="Arial"/>
          <w:bCs/>
          <w:color w:val="auto"/>
          <w:lang w:eastAsia="ja-JP"/>
        </w:rPr>
        <w:t>trauma</w:t>
      </w:r>
      <w:r w:rsidR="00DC3C76" w:rsidRPr="00F544CE">
        <w:rPr>
          <w:rFonts w:asciiTheme="minorHAnsi" w:eastAsia="MS Mincho" w:hAnsiTheme="minorHAnsi" w:cs="Arial"/>
          <w:bCs/>
          <w:color w:val="auto"/>
          <w:lang w:eastAsia="ja-JP"/>
        </w:rPr>
        <w:t xml:space="preserve"> to the trachea</w:t>
      </w:r>
      <w:r w:rsidR="003803C7" w:rsidRPr="00F544CE">
        <w:rPr>
          <w:rFonts w:asciiTheme="minorHAnsi" w:eastAsia="MS Mincho" w:hAnsiTheme="minorHAnsi" w:cs="Arial"/>
          <w:bCs/>
          <w:color w:val="auto"/>
          <w:lang w:eastAsia="ja-JP"/>
        </w:rPr>
        <w:t xml:space="preserve"> and infection, the benefit/risk of </w:t>
      </w:r>
      <w:r w:rsidR="00947817" w:rsidRPr="00F544CE">
        <w:rPr>
          <w:rFonts w:asciiTheme="minorHAnsi" w:eastAsia="MS Mincho" w:hAnsiTheme="minorHAnsi" w:cs="Arial"/>
          <w:bCs/>
          <w:color w:val="auto"/>
          <w:lang w:eastAsia="ja-JP"/>
        </w:rPr>
        <w:t>endotracheal intubation</w:t>
      </w:r>
      <w:r w:rsidR="003803C7" w:rsidRPr="00F544CE">
        <w:rPr>
          <w:rFonts w:asciiTheme="minorHAnsi" w:eastAsia="MS Mincho" w:hAnsiTheme="minorHAnsi" w:cs="Arial"/>
          <w:bCs/>
          <w:color w:val="auto"/>
          <w:lang w:eastAsia="ja-JP"/>
        </w:rPr>
        <w:t xml:space="preserve"> during </w:t>
      </w:r>
      <w:r w:rsidR="00947817" w:rsidRPr="00F544CE">
        <w:rPr>
          <w:rFonts w:asciiTheme="minorHAnsi" w:eastAsia="MS Mincho" w:hAnsiTheme="minorHAnsi" w:cs="Arial"/>
          <w:bCs/>
          <w:color w:val="auto"/>
          <w:lang w:eastAsia="ja-JP"/>
        </w:rPr>
        <w:t xml:space="preserve">the </w:t>
      </w:r>
      <w:r w:rsidR="003803C7" w:rsidRPr="00F544CE">
        <w:rPr>
          <w:rFonts w:asciiTheme="minorHAnsi" w:eastAsia="MS Mincho" w:hAnsiTheme="minorHAnsi" w:cs="Arial"/>
          <w:bCs/>
          <w:color w:val="auto"/>
          <w:lang w:eastAsia="ja-JP"/>
        </w:rPr>
        <w:t>ABR procedure is negative</w:t>
      </w:r>
      <w:r w:rsidR="00DC3C76" w:rsidRPr="00F544CE">
        <w:rPr>
          <w:rFonts w:asciiTheme="minorHAnsi" w:eastAsia="MS Mincho" w:hAnsiTheme="minorHAnsi" w:cs="Arial"/>
          <w:bCs/>
          <w:color w:val="auto"/>
          <w:lang w:eastAsia="ja-JP"/>
        </w:rPr>
        <w:t>.</w:t>
      </w:r>
    </w:p>
    <w:p w14:paraId="1E7448FC" w14:textId="77777777" w:rsidR="00DD403E" w:rsidRPr="00F544CE" w:rsidRDefault="00DD403E" w:rsidP="00F544CE">
      <w:pPr>
        <w:rPr>
          <w:rFonts w:asciiTheme="minorHAnsi" w:eastAsia="MS Mincho" w:hAnsiTheme="minorHAnsi" w:cs="Arial"/>
          <w:bCs/>
          <w:lang w:eastAsia="ja-JP"/>
        </w:rPr>
      </w:pPr>
    </w:p>
    <w:p w14:paraId="21FA5ADD" w14:textId="79FAD4EF" w:rsidR="00DC3C76" w:rsidRPr="00F544CE" w:rsidRDefault="00BD7052" w:rsidP="00F544CE">
      <w:pPr>
        <w:rPr>
          <w:rFonts w:asciiTheme="minorHAnsi" w:eastAsia="MS Mincho" w:hAnsiTheme="minorHAnsi" w:cs="Arial"/>
          <w:b/>
          <w:bCs/>
          <w:lang w:eastAsia="ja-JP"/>
        </w:rPr>
      </w:pPr>
      <w:r w:rsidRPr="00F544CE">
        <w:rPr>
          <w:rFonts w:asciiTheme="minorHAnsi" w:eastAsia="MS Mincho" w:hAnsiTheme="minorHAnsi" w:cs="Arial"/>
          <w:b/>
          <w:bCs/>
          <w:lang w:eastAsia="ja-JP"/>
        </w:rPr>
        <w:t>3</w:t>
      </w:r>
      <w:r w:rsidR="00F91294">
        <w:rPr>
          <w:rFonts w:asciiTheme="minorHAnsi" w:eastAsia="MS Mincho" w:hAnsiTheme="minorHAnsi" w:cs="Arial"/>
          <w:b/>
          <w:bCs/>
          <w:lang w:eastAsia="ja-JP"/>
        </w:rPr>
        <w:t>)</w:t>
      </w:r>
      <w:r w:rsidR="00DD3AF6" w:rsidRPr="00F544CE">
        <w:rPr>
          <w:rFonts w:asciiTheme="minorHAnsi" w:eastAsia="MS Mincho" w:hAnsiTheme="minorHAnsi" w:cs="Arial"/>
          <w:b/>
          <w:bCs/>
          <w:lang w:eastAsia="ja-JP"/>
        </w:rPr>
        <w:t xml:space="preserve"> </w:t>
      </w:r>
      <w:r w:rsidR="00F91294">
        <w:rPr>
          <w:rFonts w:asciiTheme="minorHAnsi" w:eastAsia="MS Mincho" w:hAnsiTheme="minorHAnsi" w:cs="Arial"/>
          <w:b/>
          <w:bCs/>
          <w:lang w:eastAsia="ja-JP"/>
        </w:rPr>
        <w:t xml:space="preserve">General aspects of </w:t>
      </w:r>
      <w:proofErr w:type="spellStart"/>
      <w:r w:rsidR="00F91294">
        <w:rPr>
          <w:rFonts w:asciiTheme="minorHAnsi" w:eastAsia="MS Mincho" w:hAnsiTheme="minorHAnsi" w:cs="Arial"/>
          <w:b/>
          <w:bCs/>
          <w:color w:val="auto"/>
          <w:lang w:eastAsia="ja-JP"/>
        </w:rPr>
        <w:t>p</w:t>
      </w:r>
      <w:r w:rsidR="00947817" w:rsidRPr="00F544CE">
        <w:rPr>
          <w:rFonts w:asciiTheme="minorHAnsi" w:eastAsia="MS Mincho" w:hAnsiTheme="minorHAnsi" w:cs="Arial"/>
          <w:b/>
          <w:bCs/>
          <w:color w:val="auto"/>
          <w:lang w:eastAsia="ja-JP"/>
        </w:rPr>
        <w:t>eri</w:t>
      </w:r>
      <w:r w:rsidR="00E5635D" w:rsidRPr="00F544CE">
        <w:rPr>
          <w:rFonts w:asciiTheme="minorHAnsi" w:eastAsia="MS Mincho" w:hAnsiTheme="minorHAnsi" w:cs="Arial"/>
          <w:b/>
          <w:bCs/>
          <w:color w:val="auto"/>
          <w:lang w:eastAsia="ja-JP"/>
        </w:rPr>
        <w:t>anesthetic</w:t>
      </w:r>
      <w:proofErr w:type="spellEnd"/>
      <w:r w:rsidR="00947817" w:rsidRPr="00F544CE">
        <w:rPr>
          <w:rFonts w:asciiTheme="minorHAnsi" w:eastAsia="MS Mincho" w:hAnsiTheme="minorHAnsi" w:cs="Arial"/>
          <w:b/>
          <w:bCs/>
          <w:color w:val="auto"/>
          <w:lang w:eastAsia="ja-JP"/>
        </w:rPr>
        <w:t xml:space="preserve"> </w:t>
      </w:r>
      <w:r w:rsidR="00F91294">
        <w:rPr>
          <w:rFonts w:asciiTheme="minorHAnsi" w:eastAsia="MS Mincho" w:hAnsiTheme="minorHAnsi" w:cs="Arial"/>
          <w:b/>
          <w:bCs/>
          <w:color w:val="auto"/>
          <w:lang w:eastAsia="ja-JP"/>
        </w:rPr>
        <w:t>a</w:t>
      </w:r>
      <w:r w:rsidR="00947817" w:rsidRPr="00F544CE">
        <w:rPr>
          <w:rFonts w:asciiTheme="minorHAnsi" w:eastAsia="MS Mincho" w:hAnsiTheme="minorHAnsi" w:cs="Arial"/>
          <w:b/>
          <w:bCs/>
          <w:color w:val="auto"/>
          <w:lang w:eastAsia="ja-JP"/>
        </w:rPr>
        <w:t>rrangements and</w:t>
      </w:r>
      <w:r w:rsidR="00DD3AF6" w:rsidRPr="00F544CE">
        <w:rPr>
          <w:rFonts w:asciiTheme="minorHAnsi" w:eastAsia="MS Mincho" w:hAnsiTheme="minorHAnsi" w:cs="Arial"/>
          <w:b/>
          <w:bCs/>
          <w:color w:val="auto"/>
          <w:lang w:eastAsia="ja-JP"/>
        </w:rPr>
        <w:t xml:space="preserve"> </w:t>
      </w:r>
      <w:r w:rsidR="00F91294">
        <w:rPr>
          <w:rFonts w:asciiTheme="minorHAnsi" w:eastAsia="MS Mincho" w:hAnsiTheme="minorHAnsi" w:cs="Arial"/>
          <w:b/>
          <w:bCs/>
          <w:color w:val="auto"/>
          <w:lang w:eastAsia="ja-JP"/>
        </w:rPr>
        <w:t>i</w:t>
      </w:r>
      <w:r w:rsidR="00DD3AF6" w:rsidRPr="00F544CE">
        <w:rPr>
          <w:rFonts w:asciiTheme="minorHAnsi" w:eastAsia="MS Mincho" w:hAnsiTheme="minorHAnsi" w:cs="Arial"/>
          <w:b/>
          <w:bCs/>
          <w:color w:val="auto"/>
          <w:lang w:eastAsia="ja-JP"/>
        </w:rPr>
        <w:t>nstrumentation</w:t>
      </w:r>
    </w:p>
    <w:p w14:paraId="15193ECF" w14:textId="77777777" w:rsidR="00BD7052" w:rsidRPr="00F544CE" w:rsidRDefault="00BD7052" w:rsidP="00F544CE">
      <w:pPr>
        <w:rPr>
          <w:rFonts w:asciiTheme="minorHAnsi" w:eastAsia="MS Mincho" w:hAnsiTheme="minorHAnsi" w:cs="Arial"/>
          <w:bCs/>
          <w:lang w:eastAsia="ja-JP"/>
        </w:rPr>
      </w:pPr>
    </w:p>
    <w:p w14:paraId="6FFFDFB3" w14:textId="32B94F4C" w:rsidR="00DC3C76" w:rsidRPr="00F544CE" w:rsidRDefault="00BD7052" w:rsidP="00F544CE">
      <w:pPr>
        <w:rPr>
          <w:rFonts w:asciiTheme="minorHAnsi" w:eastAsia="MS Mincho" w:hAnsiTheme="minorHAnsi" w:cs="Arial"/>
          <w:bCs/>
          <w:lang w:eastAsia="ja-JP"/>
        </w:rPr>
      </w:pPr>
      <w:r w:rsidRPr="00F544CE">
        <w:rPr>
          <w:rFonts w:asciiTheme="minorHAnsi" w:eastAsia="MS Mincho" w:hAnsiTheme="minorHAnsi" w:cs="Arial"/>
          <w:bCs/>
          <w:lang w:eastAsia="ja-JP"/>
        </w:rPr>
        <w:t>3.1)</w:t>
      </w:r>
      <w:r w:rsidR="00DC3C76" w:rsidRPr="00F544CE">
        <w:rPr>
          <w:rFonts w:asciiTheme="minorHAnsi" w:eastAsia="MS Mincho" w:hAnsiTheme="minorHAnsi" w:cs="Arial"/>
          <w:bCs/>
          <w:lang w:eastAsia="ja-JP"/>
        </w:rPr>
        <w:t xml:space="preserve"> Apply supplemental warmth during and </w:t>
      </w:r>
      <w:r w:rsidR="008839AA">
        <w:rPr>
          <w:rFonts w:asciiTheme="minorHAnsi" w:eastAsia="MS Mincho" w:hAnsiTheme="minorHAnsi" w:cs="Arial"/>
          <w:bCs/>
          <w:lang w:eastAsia="ja-JP"/>
        </w:rPr>
        <w:t>after</w:t>
      </w:r>
      <w:r w:rsidR="00011B0D" w:rsidRPr="00F544CE">
        <w:rPr>
          <w:rFonts w:asciiTheme="minorHAnsi" w:eastAsia="MS Mincho" w:hAnsiTheme="minorHAnsi" w:cs="Arial"/>
          <w:bCs/>
          <w:lang w:eastAsia="ja-JP"/>
        </w:rPr>
        <w:t xml:space="preserve"> ABR recording</w:t>
      </w:r>
      <w:r w:rsidR="00732A24" w:rsidRPr="00F544CE">
        <w:rPr>
          <w:rFonts w:asciiTheme="minorHAnsi" w:eastAsia="MS Mincho" w:hAnsiTheme="minorHAnsi" w:cs="Arial"/>
          <w:bCs/>
          <w:lang w:eastAsia="ja-JP"/>
        </w:rPr>
        <w:t>s</w:t>
      </w:r>
      <w:r w:rsidR="00011B0D" w:rsidRPr="00F544CE">
        <w:rPr>
          <w:rFonts w:asciiTheme="minorHAnsi" w:eastAsia="MS Mincho" w:hAnsiTheme="minorHAnsi" w:cs="Arial"/>
          <w:bCs/>
          <w:lang w:eastAsia="ja-JP"/>
        </w:rPr>
        <w:t xml:space="preserve"> </w:t>
      </w:r>
      <w:r w:rsidR="00DC3C76" w:rsidRPr="00F544CE">
        <w:rPr>
          <w:rFonts w:asciiTheme="minorHAnsi" w:eastAsia="MS Mincho" w:hAnsiTheme="minorHAnsi" w:cs="Arial"/>
          <w:bCs/>
          <w:lang w:eastAsia="ja-JP"/>
        </w:rPr>
        <w:t xml:space="preserve">using </w:t>
      </w:r>
      <w:r w:rsidR="00646BD8" w:rsidRPr="00F544CE">
        <w:rPr>
          <w:rFonts w:asciiTheme="minorHAnsi" w:eastAsia="MS Mincho" w:hAnsiTheme="minorHAnsi" w:cs="Arial"/>
          <w:bCs/>
          <w:lang w:eastAsia="ja-JP"/>
        </w:rPr>
        <w:t>a homeothermic heating blan</w:t>
      </w:r>
      <w:r w:rsidR="00B573F0" w:rsidRPr="00F544CE">
        <w:rPr>
          <w:rFonts w:asciiTheme="minorHAnsi" w:eastAsia="MS Mincho" w:hAnsiTheme="minorHAnsi" w:cs="Arial"/>
          <w:bCs/>
          <w:lang w:eastAsia="ja-JP"/>
        </w:rPr>
        <w:t>ket</w:t>
      </w:r>
      <w:r w:rsidR="00011B0D" w:rsidRPr="00F544CE">
        <w:rPr>
          <w:rFonts w:asciiTheme="minorHAnsi" w:eastAsia="MS Mincho" w:hAnsiTheme="minorHAnsi" w:cs="Arial"/>
          <w:bCs/>
          <w:lang w:eastAsia="ja-JP"/>
        </w:rPr>
        <w:t xml:space="preserve"> t</w:t>
      </w:r>
      <w:r w:rsidR="00DC3C76" w:rsidRPr="00F544CE">
        <w:rPr>
          <w:rFonts w:asciiTheme="minorHAnsi" w:eastAsia="MS Mincho" w:hAnsiTheme="minorHAnsi" w:cs="Arial"/>
          <w:bCs/>
          <w:lang w:eastAsia="ja-JP"/>
        </w:rPr>
        <w:t xml:space="preserve">o maintain </w:t>
      </w:r>
      <w:r w:rsidR="008839AA">
        <w:rPr>
          <w:rFonts w:asciiTheme="minorHAnsi" w:eastAsia="MS Mincho" w:hAnsiTheme="minorHAnsi" w:cs="Arial"/>
          <w:bCs/>
          <w:lang w:eastAsia="ja-JP"/>
        </w:rPr>
        <w:t xml:space="preserve">the animal’s </w:t>
      </w:r>
      <w:r w:rsidR="00DC3C76" w:rsidRPr="00F544CE">
        <w:rPr>
          <w:rFonts w:asciiTheme="minorHAnsi" w:eastAsia="MS Mincho" w:hAnsiTheme="minorHAnsi" w:cs="Arial"/>
          <w:bCs/>
          <w:lang w:eastAsia="ja-JP"/>
        </w:rPr>
        <w:t>body core temperature. Maintain the latter at 36.5</w:t>
      </w:r>
      <w:r w:rsidR="008839AA">
        <w:rPr>
          <w:rFonts w:asciiTheme="minorHAnsi" w:eastAsia="MS Mincho" w:hAnsiTheme="minorHAnsi" w:cs="Arial"/>
          <w:bCs/>
          <w:lang w:eastAsia="ja-JP"/>
        </w:rPr>
        <w:t>–</w:t>
      </w:r>
      <w:r w:rsidR="00DC3C76" w:rsidRPr="00F544CE">
        <w:rPr>
          <w:rFonts w:asciiTheme="minorHAnsi" w:eastAsia="MS Mincho" w:hAnsiTheme="minorHAnsi" w:cs="Arial"/>
          <w:bCs/>
          <w:lang w:eastAsia="ja-JP"/>
        </w:rPr>
        <w:t>38.0 °C (98.6</w:t>
      </w:r>
      <w:r w:rsidR="008839AA">
        <w:rPr>
          <w:rFonts w:asciiTheme="minorHAnsi" w:eastAsia="MS Mincho" w:hAnsiTheme="minorHAnsi" w:cs="Arial"/>
          <w:bCs/>
          <w:lang w:eastAsia="ja-JP"/>
        </w:rPr>
        <w:t>–</w:t>
      </w:r>
      <w:r w:rsidR="00DC3C76" w:rsidRPr="00F544CE">
        <w:rPr>
          <w:rFonts w:asciiTheme="minorHAnsi" w:eastAsia="MS Mincho" w:hAnsiTheme="minorHAnsi" w:cs="Arial"/>
          <w:bCs/>
          <w:lang w:eastAsia="ja-JP"/>
        </w:rPr>
        <w:t>100.4 °F).</w:t>
      </w:r>
    </w:p>
    <w:p w14:paraId="673BC9E4" w14:textId="77777777" w:rsidR="00482E2E" w:rsidRPr="00F544CE" w:rsidRDefault="00482E2E" w:rsidP="00F544CE">
      <w:pPr>
        <w:rPr>
          <w:rFonts w:asciiTheme="minorHAnsi" w:eastAsia="MS Mincho" w:hAnsiTheme="minorHAnsi" w:cs="Arial"/>
          <w:bCs/>
          <w:lang w:eastAsia="ja-JP"/>
        </w:rPr>
      </w:pPr>
    </w:p>
    <w:p w14:paraId="17718953" w14:textId="37BDB605" w:rsidR="00DC3C76" w:rsidRPr="00F544CE" w:rsidRDefault="00E5635D" w:rsidP="00F544CE">
      <w:pPr>
        <w:rPr>
          <w:rFonts w:asciiTheme="minorHAnsi" w:eastAsia="MS Mincho" w:hAnsiTheme="minorHAnsi" w:cs="Arial"/>
          <w:bCs/>
          <w:color w:val="auto"/>
          <w:lang w:eastAsia="ja-JP"/>
        </w:rPr>
      </w:pPr>
      <w:r w:rsidRPr="00F544CE">
        <w:rPr>
          <w:rFonts w:asciiTheme="minorHAnsi" w:eastAsia="MS Mincho" w:hAnsiTheme="minorHAnsi" w:cs="Arial"/>
          <w:bCs/>
          <w:lang w:eastAsia="ja-JP"/>
        </w:rPr>
        <w:t xml:space="preserve">NOTE: </w:t>
      </w:r>
      <w:r w:rsidR="00F37A06" w:rsidRPr="00F544CE">
        <w:rPr>
          <w:rFonts w:asciiTheme="minorHAnsi" w:hAnsiTheme="minorHAnsi"/>
          <w:color w:val="auto"/>
        </w:rPr>
        <w:t>Hypothermia is a risk factor in small rodents due to their high ratio of body surface (mouse</w:t>
      </w:r>
      <w:r w:rsidR="006C37FE">
        <w:rPr>
          <w:rFonts w:asciiTheme="minorHAnsi" w:hAnsiTheme="minorHAnsi"/>
          <w:color w:val="auto"/>
        </w:rPr>
        <w:t xml:space="preserve"> body surface =</w:t>
      </w:r>
      <w:r w:rsidR="00F37A06" w:rsidRPr="00F544CE">
        <w:rPr>
          <w:rFonts w:asciiTheme="minorHAnsi" w:hAnsiTheme="minorHAnsi"/>
          <w:color w:val="auto"/>
        </w:rPr>
        <w:t xml:space="preserve"> 10.5 x (weight in g)</w:t>
      </w:r>
      <w:r w:rsidR="00F37A06" w:rsidRPr="00F544CE">
        <w:rPr>
          <w:rFonts w:asciiTheme="minorHAnsi" w:hAnsiTheme="minorHAnsi"/>
          <w:color w:val="auto"/>
          <w:vertAlign w:val="superscript"/>
        </w:rPr>
        <w:t>2/3</w:t>
      </w:r>
      <w:r w:rsidR="00F37A06" w:rsidRPr="00F544CE">
        <w:rPr>
          <w:rFonts w:asciiTheme="minorHAnsi" w:hAnsiTheme="minorHAnsi"/>
          <w:color w:val="auto"/>
        </w:rPr>
        <w:t>; rat</w:t>
      </w:r>
      <w:r w:rsidR="006C37FE">
        <w:rPr>
          <w:rFonts w:asciiTheme="minorHAnsi" w:hAnsiTheme="minorHAnsi"/>
          <w:color w:val="auto"/>
        </w:rPr>
        <w:t xml:space="preserve"> body surface =</w:t>
      </w:r>
      <w:r w:rsidR="00F37A06" w:rsidRPr="00F544CE">
        <w:rPr>
          <w:rFonts w:asciiTheme="minorHAnsi" w:hAnsiTheme="minorHAnsi"/>
          <w:color w:val="auto"/>
        </w:rPr>
        <w:t xml:space="preserve"> 10.5 x (weight in g)</w:t>
      </w:r>
      <w:r w:rsidR="00F37A06" w:rsidRPr="00F544CE">
        <w:rPr>
          <w:rFonts w:asciiTheme="minorHAnsi" w:hAnsiTheme="minorHAnsi"/>
          <w:color w:val="auto"/>
          <w:vertAlign w:val="superscript"/>
        </w:rPr>
        <w:t>2/3</w:t>
      </w:r>
      <w:r w:rsidR="00F37A06" w:rsidRPr="00F544CE">
        <w:rPr>
          <w:rFonts w:asciiTheme="minorHAnsi" w:hAnsiTheme="minorHAnsi"/>
          <w:color w:val="auto"/>
        </w:rPr>
        <w:t>) to</w:t>
      </w:r>
      <w:r w:rsidR="00230DB7">
        <w:rPr>
          <w:rFonts w:asciiTheme="minorHAnsi" w:hAnsiTheme="minorHAnsi"/>
          <w:color w:val="auto"/>
        </w:rPr>
        <w:t xml:space="preserve"> the</w:t>
      </w:r>
      <w:r w:rsidR="00F37A06" w:rsidRPr="00F544CE">
        <w:rPr>
          <w:rFonts w:asciiTheme="minorHAnsi" w:hAnsiTheme="minorHAnsi"/>
          <w:color w:val="auto"/>
        </w:rPr>
        <w:t xml:space="preserve"> body volume.</w:t>
      </w:r>
    </w:p>
    <w:p w14:paraId="20FC5BD8" w14:textId="77777777" w:rsidR="00BD7052" w:rsidRPr="00F544CE" w:rsidRDefault="00BD7052" w:rsidP="00F544CE">
      <w:pPr>
        <w:rPr>
          <w:rFonts w:asciiTheme="minorHAnsi" w:eastAsia="MS Mincho" w:hAnsiTheme="minorHAnsi" w:cs="Arial"/>
          <w:bCs/>
          <w:color w:val="auto"/>
          <w:lang w:eastAsia="ja-JP"/>
        </w:rPr>
      </w:pPr>
    </w:p>
    <w:p w14:paraId="22CD371D" w14:textId="42235BEE" w:rsidR="00DC3C76" w:rsidRPr="00F544CE" w:rsidRDefault="00BD7052"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3.2)</w:t>
      </w:r>
      <w:r w:rsidR="00DC3C76" w:rsidRPr="00F544CE">
        <w:rPr>
          <w:rFonts w:asciiTheme="minorHAnsi" w:eastAsia="MS Mincho" w:hAnsiTheme="minorHAnsi" w:cs="Arial"/>
          <w:bCs/>
          <w:color w:val="auto"/>
          <w:lang w:eastAsia="ja-JP"/>
        </w:rPr>
        <w:t xml:space="preserve"> </w:t>
      </w:r>
      <w:r w:rsidR="00F37A06" w:rsidRPr="00F544CE">
        <w:rPr>
          <w:rFonts w:asciiTheme="minorHAnsi" w:hAnsiTheme="minorHAnsi"/>
          <w:color w:val="auto"/>
        </w:rPr>
        <w:t xml:space="preserve">Cover </w:t>
      </w:r>
      <w:r w:rsidR="006C37FE">
        <w:rPr>
          <w:rFonts w:asciiTheme="minorHAnsi" w:hAnsiTheme="minorHAnsi"/>
          <w:color w:val="auto"/>
        </w:rPr>
        <w:t xml:space="preserve">the animal’s </w:t>
      </w:r>
      <w:r w:rsidR="00F37A06" w:rsidRPr="00F544CE">
        <w:rPr>
          <w:rFonts w:asciiTheme="minorHAnsi" w:hAnsiTheme="minorHAnsi"/>
          <w:color w:val="auto"/>
        </w:rPr>
        <w:t>eyes with petroleum-based artificial tear ointment or 5% dexpanthenol during the entire ABR recording process to avoid corneal desiccation. Continue this procedure until the blinking reflex is fully restored.</w:t>
      </w:r>
    </w:p>
    <w:p w14:paraId="01180592" w14:textId="77777777" w:rsidR="00BD7052" w:rsidRPr="00F544CE" w:rsidRDefault="00BD7052" w:rsidP="00F544CE">
      <w:pPr>
        <w:rPr>
          <w:rFonts w:asciiTheme="minorHAnsi" w:eastAsia="MS Mincho" w:hAnsiTheme="minorHAnsi" w:cs="Arial"/>
          <w:bCs/>
          <w:color w:val="auto"/>
          <w:lang w:eastAsia="ja-JP"/>
        </w:rPr>
      </w:pPr>
    </w:p>
    <w:p w14:paraId="6BF0C52D" w14:textId="560C9868" w:rsidR="00E307AB" w:rsidRPr="00F544CE" w:rsidRDefault="00DC3C76" w:rsidP="00F544CE">
      <w:pPr>
        <w:rPr>
          <w:rFonts w:asciiTheme="minorHAnsi" w:hAnsiTheme="minorHAnsi"/>
          <w:color w:val="auto"/>
        </w:rPr>
      </w:pPr>
      <w:r w:rsidRPr="00F544CE">
        <w:rPr>
          <w:rFonts w:asciiTheme="minorHAnsi" w:eastAsia="MS Mincho" w:hAnsiTheme="minorHAnsi" w:cs="Arial"/>
          <w:bCs/>
          <w:color w:val="auto"/>
          <w:lang w:eastAsia="ja-JP"/>
        </w:rPr>
        <w:t>3.</w:t>
      </w:r>
      <w:r w:rsidR="00BD7052" w:rsidRPr="00F544CE">
        <w:rPr>
          <w:rFonts w:asciiTheme="minorHAnsi" w:eastAsia="MS Mincho" w:hAnsiTheme="minorHAnsi" w:cs="Arial"/>
          <w:bCs/>
          <w:color w:val="auto"/>
          <w:lang w:eastAsia="ja-JP"/>
        </w:rPr>
        <w:t>3)</w:t>
      </w:r>
      <w:r w:rsidRPr="00F544CE">
        <w:rPr>
          <w:rFonts w:asciiTheme="minorHAnsi" w:eastAsia="MS Mincho" w:hAnsiTheme="minorHAnsi" w:cs="Arial"/>
          <w:bCs/>
          <w:color w:val="auto"/>
          <w:lang w:eastAsia="ja-JP"/>
        </w:rPr>
        <w:t xml:space="preserve"> </w:t>
      </w:r>
      <w:r w:rsidR="007B5B3A" w:rsidRPr="00F544CE">
        <w:rPr>
          <w:rFonts w:asciiTheme="minorHAnsi" w:hAnsiTheme="minorHAnsi"/>
          <w:color w:val="auto"/>
        </w:rPr>
        <w:t xml:space="preserve">Sterilize </w:t>
      </w:r>
      <w:r w:rsidR="006C37FE">
        <w:rPr>
          <w:rFonts w:asciiTheme="minorHAnsi" w:hAnsiTheme="minorHAnsi"/>
          <w:color w:val="auto"/>
        </w:rPr>
        <w:t xml:space="preserve">the </w:t>
      </w:r>
      <w:r w:rsidR="007B5B3A" w:rsidRPr="00F544CE">
        <w:rPr>
          <w:rFonts w:asciiTheme="minorHAnsi" w:hAnsiTheme="minorHAnsi"/>
          <w:color w:val="auto"/>
        </w:rPr>
        <w:t xml:space="preserve">experimental instruments (see </w:t>
      </w:r>
      <w:r w:rsidR="006C37FE">
        <w:rPr>
          <w:rFonts w:asciiTheme="minorHAnsi" w:hAnsiTheme="minorHAnsi"/>
          <w:color w:val="auto"/>
        </w:rPr>
        <w:t xml:space="preserve">the </w:t>
      </w:r>
      <w:r w:rsidR="007B5B3A" w:rsidRPr="00F544CE">
        <w:rPr>
          <w:rFonts w:asciiTheme="minorHAnsi" w:hAnsiTheme="minorHAnsi"/>
          <w:b/>
          <w:color w:val="auto"/>
        </w:rPr>
        <w:t>Table of Materials</w:t>
      </w:r>
      <w:r w:rsidR="007B5B3A" w:rsidRPr="00F544CE">
        <w:rPr>
          <w:rFonts w:asciiTheme="minorHAnsi" w:hAnsiTheme="minorHAnsi"/>
          <w:color w:val="auto"/>
        </w:rPr>
        <w:t>) using an autoclave or disinfectants.</w:t>
      </w:r>
    </w:p>
    <w:p w14:paraId="76E80ACF" w14:textId="77777777" w:rsidR="00E307AB" w:rsidRPr="00F544CE" w:rsidRDefault="00E307AB" w:rsidP="00F544CE">
      <w:pPr>
        <w:rPr>
          <w:rFonts w:asciiTheme="minorHAnsi" w:hAnsiTheme="minorHAnsi"/>
          <w:color w:val="auto"/>
        </w:rPr>
      </w:pPr>
    </w:p>
    <w:p w14:paraId="35C828BB" w14:textId="7707B438" w:rsidR="00DC3C76" w:rsidRPr="00F544CE" w:rsidRDefault="00E5635D" w:rsidP="00F544CE">
      <w:pPr>
        <w:rPr>
          <w:rFonts w:asciiTheme="minorHAnsi" w:eastAsia="MS Mincho" w:hAnsiTheme="minorHAnsi" w:cs="Arial"/>
          <w:bCs/>
          <w:color w:val="auto"/>
          <w:lang w:eastAsia="ja-JP"/>
        </w:rPr>
      </w:pPr>
      <w:r w:rsidRPr="00F544CE">
        <w:rPr>
          <w:rFonts w:asciiTheme="minorHAnsi" w:hAnsiTheme="minorHAnsi"/>
          <w:color w:val="auto"/>
        </w:rPr>
        <w:t xml:space="preserve">NOTE: </w:t>
      </w:r>
      <w:r w:rsidR="007B5B3A" w:rsidRPr="00F544CE">
        <w:rPr>
          <w:rFonts w:asciiTheme="minorHAnsi" w:hAnsiTheme="minorHAnsi"/>
          <w:color w:val="auto"/>
        </w:rPr>
        <w:t>The usage of a heat-based surgical instrument sterilizer with glass beads is recommended.</w:t>
      </w:r>
    </w:p>
    <w:p w14:paraId="15AEC7BF" w14:textId="77777777" w:rsidR="00482E2E" w:rsidRPr="00F544CE" w:rsidRDefault="00482E2E" w:rsidP="00F544CE">
      <w:pPr>
        <w:rPr>
          <w:rFonts w:asciiTheme="minorHAnsi" w:eastAsia="MS Mincho" w:hAnsiTheme="minorHAnsi" w:cs="Arial"/>
          <w:bCs/>
          <w:color w:val="auto"/>
          <w:lang w:eastAsia="ja-JP"/>
        </w:rPr>
      </w:pPr>
    </w:p>
    <w:p w14:paraId="602DB1E7" w14:textId="3E4BE7CD" w:rsidR="00DC3C76" w:rsidRPr="00F544CE" w:rsidRDefault="00BD7052"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3.4)</w:t>
      </w:r>
      <w:r w:rsidR="00DC3C76" w:rsidRPr="00F544CE">
        <w:rPr>
          <w:rFonts w:asciiTheme="minorHAnsi" w:eastAsia="MS Mincho" w:hAnsiTheme="minorHAnsi" w:cs="Arial"/>
          <w:bCs/>
          <w:color w:val="auto"/>
          <w:lang w:eastAsia="ja-JP"/>
        </w:rPr>
        <w:t xml:space="preserve"> </w:t>
      </w:r>
      <w:r w:rsidR="007B5B3A" w:rsidRPr="00F544CE">
        <w:rPr>
          <w:rFonts w:asciiTheme="minorHAnsi" w:hAnsiTheme="minorHAnsi"/>
          <w:color w:val="auto"/>
        </w:rPr>
        <w:t xml:space="preserve">For exact ABR electrode placement, </w:t>
      </w:r>
      <w:r w:rsidR="006C37FE">
        <w:rPr>
          <w:rFonts w:asciiTheme="minorHAnsi" w:hAnsiTheme="minorHAnsi"/>
          <w:color w:val="auto"/>
        </w:rPr>
        <w:t xml:space="preserve">use </w:t>
      </w:r>
      <w:r w:rsidR="007B5B3A" w:rsidRPr="00F544CE">
        <w:rPr>
          <w:rFonts w:asciiTheme="minorHAnsi" w:hAnsiTheme="minorHAnsi"/>
          <w:color w:val="auto"/>
        </w:rPr>
        <w:t>a binocular surgical magnification microscope with a cold light source for the intense illumination via flexible or self-supporting movable light guides.</w:t>
      </w:r>
    </w:p>
    <w:p w14:paraId="42BB22C6" w14:textId="77777777" w:rsidR="00BD7052" w:rsidRPr="00F544CE" w:rsidRDefault="00BD7052" w:rsidP="00F544CE">
      <w:pPr>
        <w:rPr>
          <w:rFonts w:asciiTheme="minorHAnsi" w:eastAsia="MS Mincho" w:hAnsiTheme="minorHAnsi" w:cs="Arial"/>
          <w:bCs/>
          <w:color w:val="auto"/>
          <w:lang w:eastAsia="ja-JP"/>
        </w:rPr>
      </w:pPr>
    </w:p>
    <w:p w14:paraId="4DD6E8F1" w14:textId="0336D7B2" w:rsidR="00E307AB" w:rsidRPr="00F544CE" w:rsidRDefault="00BD7052" w:rsidP="00F544CE">
      <w:pPr>
        <w:rPr>
          <w:rFonts w:asciiTheme="minorHAnsi" w:hAnsiTheme="minorHAnsi"/>
          <w:color w:val="auto"/>
        </w:rPr>
      </w:pPr>
      <w:r w:rsidRPr="00F544CE">
        <w:rPr>
          <w:rFonts w:asciiTheme="minorHAnsi" w:eastAsia="MS Mincho" w:hAnsiTheme="minorHAnsi" w:cs="Arial"/>
          <w:bCs/>
          <w:color w:val="auto"/>
          <w:lang w:eastAsia="ja-JP"/>
        </w:rPr>
        <w:t>3.5)</w:t>
      </w:r>
      <w:r w:rsidR="00DC3C76" w:rsidRPr="00F544CE">
        <w:rPr>
          <w:rFonts w:asciiTheme="minorHAnsi" w:eastAsia="MS Mincho" w:hAnsiTheme="minorHAnsi" w:cs="Arial"/>
          <w:bCs/>
          <w:color w:val="auto"/>
          <w:lang w:eastAsia="ja-JP"/>
        </w:rPr>
        <w:t xml:space="preserve"> </w:t>
      </w:r>
      <w:r w:rsidR="00E307AB" w:rsidRPr="00F544CE">
        <w:rPr>
          <w:rFonts w:asciiTheme="minorHAnsi" w:hAnsiTheme="minorHAnsi"/>
          <w:color w:val="auto"/>
        </w:rPr>
        <w:t>Use a clean laboratory coat, a facemask, a head cover</w:t>
      </w:r>
      <w:r w:rsidR="006C37FE">
        <w:rPr>
          <w:rFonts w:asciiTheme="minorHAnsi" w:hAnsiTheme="minorHAnsi"/>
          <w:color w:val="auto"/>
        </w:rPr>
        <w:t>,</w:t>
      </w:r>
      <w:r w:rsidR="00E307AB" w:rsidRPr="00F544CE">
        <w:rPr>
          <w:rFonts w:asciiTheme="minorHAnsi" w:hAnsiTheme="minorHAnsi"/>
          <w:color w:val="auto"/>
        </w:rPr>
        <w:t xml:space="preserve"> and sterile gloves during experimental animal handling and experimentation.</w:t>
      </w:r>
    </w:p>
    <w:p w14:paraId="0D962C88" w14:textId="77777777" w:rsidR="00E307AB" w:rsidRPr="00F544CE" w:rsidRDefault="00E307AB" w:rsidP="00F544CE">
      <w:pPr>
        <w:rPr>
          <w:rFonts w:asciiTheme="minorHAnsi" w:hAnsiTheme="minorHAnsi"/>
          <w:color w:val="auto"/>
        </w:rPr>
      </w:pPr>
    </w:p>
    <w:p w14:paraId="758DA5CF" w14:textId="71A3728D" w:rsidR="00B862B1" w:rsidRPr="00F544CE" w:rsidRDefault="00E5635D" w:rsidP="00F544CE">
      <w:pPr>
        <w:rPr>
          <w:rFonts w:asciiTheme="minorHAnsi" w:eastAsia="MS Mincho" w:hAnsiTheme="minorHAnsi" w:cs="Arial"/>
          <w:bCs/>
          <w:color w:val="auto"/>
          <w:lang w:eastAsia="ja-JP"/>
        </w:rPr>
      </w:pPr>
      <w:r w:rsidRPr="00F544CE">
        <w:rPr>
          <w:rFonts w:asciiTheme="minorHAnsi" w:hAnsiTheme="minorHAnsi"/>
          <w:color w:val="auto"/>
        </w:rPr>
        <w:t xml:space="preserve">NOTE: </w:t>
      </w:r>
      <w:r w:rsidR="00E307AB" w:rsidRPr="00F544CE">
        <w:rPr>
          <w:rFonts w:asciiTheme="minorHAnsi" w:hAnsiTheme="minorHAnsi"/>
          <w:color w:val="auto"/>
        </w:rPr>
        <w:t>Optimal instruments and supplies can vary between labs and must meet lab-specific and institutional standards.</w:t>
      </w:r>
    </w:p>
    <w:p w14:paraId="0E1562D6" w14:textId="657D5686" w:rsidR="00DC3C76" w:rsidRPr="00F544CE" w:rsidRDefault="00DC3C76" w:rsidP="00F544CE">
      <w:pPr>
        <w:rPr>
          <w:rFonts w:asciiTheme="minorHAnsi" w:eastAsia="MS Mincho" w:hAnsiTheme="minorHAnsi" w:cs="Arial"/>
          <w:bCs/>
          <w:color w:val="auto"/>
          <w:lang w:eastAsia="ja-JP"/>
        </w:rPr>
      </w:pPr>
    </w:p>
    <w:p w14:paraId="4CFCAF06" w14:textId="3C240A19" w:rsidR="00DD403E" w:rsidRPr="00F544CE" w:rsidRDefault="00DD3AF6" w:rsidP="00F544CE">
      <w:pPr>
        <w:rPr>
          <w:rFonts w:asciiTheme="minorHAnsi" w:eastAsia="MS Mincho" w:hAnsiTheme="minorHAnsi" w:cs="Arial"/>
          <w:b/>
          <w:bCs/>
          <w:lang w:eastAsia="ja-JP"/>
        </w:rPr>
      </w:pPr>
      <w:r w:rsidRPr="00F544CE">
        <w:rPr>
          <w:rFonts w:asciiTheme="minorHAnsi" w:eastAsia="MS Mincho" w:hAnsiTheme="minorHAnsi" w:cs="Arial"/>
          <w:b/>
          <w:bCs/>
          <w:highlight w:val="yellow"/>
          <w:lang w:eastAsia="ja-JP"/>
        </w:rPr>
        <w:t>4</w:t>
      </w:r>
      <w:r w:rsidR="00F91294">
        <w:rPr>
          <w:rFonts w:asciiTheme="minorHAnsi" w:eastAsia="MS Mincho" w:hAnsiTheme="minorHAnsi" w:cs="Arial"/>
          <w:b/>
          <w:bCs/>
          <w:highlight w:val="yellow"/>
          <w:lang w:eastAsia="ja-JP"/>
        </w:rPr>
        <w:t>)</w:t>
      </w:r>
      <w:r w:rsidR="00DD403E" w:rsidRPr="00F544CE">
        <w:rPr>
          <w:rFonts w:asciiTheme="minorHAnsi" w:eastAsia="MS Mincho" w:hAnsiTheme="minorHAnsi" w:cs="Arial"/>
          <w:b/>
          <w:bCs/>
          <w:highlight w:val="yellow"/>
          <w:lang w:eastAsia="ja-JP"/>
        </w:rPr>
        <w:t xml:space="preserve"> ABR </w:t>
      </w:r>
      <w:r w:rsidR="00F91294">
        <w:rPr>
          <w:rFonts w:asciiTheme="minorHAnsi" w:eastAsia="MS Mincho" w:hAnsiTheme="minorHAnsi" w:cs="Arial"/>
          <w:b/>
          <w:bCs/>
          <w:highlight w:val="yellow"/>
          <w:lang w:eastAsia="ja-JP"/>
        </w:rPr>
        <w:t>r</w:t>
      </w:r>
      <w:r w:rsidRPr="00F544CE">
        <w:rPr>
          <w:rFonts w:asciiTheme="minorHAnsi" w:eastAsia="MS Mincho" w:hAnsiTheme="minorHAnsi" w:cs="Arial"/>
          <w:b/>
          <w:bCs/>
          <w:highlight w:val="yellow"/>
          <w:lang w:eastAsia="ja-JP"/>
        </w:rPr>
        <w:t>ecordings</w:t>
      </w:r>
    </w:p>
    <w:p w14:paraId="14D34EE7" w14:textId="77777777" w:rsidR="00DD403E" w:rsidRPr="00F544CE" w:rsidRDefault="00DD403E" w:rsidP="00F544CE">
      <w:pPr>
        <w:rPr>
          <w:rFonts w:asciiTheme="minorHAnsi" w:eastAsia="MS Mincho" w:hAnsiTheme="minorHAnsi" w:cs="Arial"/>
          <w:bCs/>
          <w:lang w:eastAsia="ja-JP"/>
        </w:rPr>
      </w:pPr>
    </w:p>
    <w:p w14:paraId="0B7B1A10" w14:textId="187EBD35" w:rsidR="00B862B1" w:rsidRPr="00F544CE" w:rsidRDefault="00E5635D" w:rsidP="00F544CE">
      <w:pPr>
        <w:rPr>
          <w:rFonts w:asciiTheme="minorHAnsi" w:eastAsia="MS Mincho" w:hAnsiTheme="minorHAnsi" w:cs="Arial"/>
          <w:bCs/>
          <w:lang w:eastAsia="ja-JP"/>
        </w:rPr>
      </w:pPr>
      <w:r w:rsidRPr="00F544CE">
        <w:rPr>
          <w:rFonts w:asciiTheme="minorHAnsi" w:eastAsia="MS Mincho" w:hAnsiTheme="minorHAnsi" w:cs="Arial"/>
          <w:bCs/>
          <w:lang w:eastAsia="ja-JP"/>
        </w:rPr>
        <w:t xml:space="preserve">NOTE: </w:t>
      </w:r>
      <w:r w:rsidR="00DD403E" w:rsidRPr="00F544CE">
        <w:rPr>
          <w:rFonts w:asciiTheme="minorHAnsi" w:eastAsia="MS Mincho" w:hAnsiTheme="minorHAnsi" w:cs="Arial"/>
          <w:bCs/>
          <w:lang w:eastAsia="ja-JP"/>
        </w:rPr>
        <w:t xml:space="preserve">The protocol described </w:t>
      </w:r>
      <w:r w:rsidR="00521386" w:rsidRPr="00F544CE">
        <w:rPr>
          <w:rFonts w:asciiTheme="minorHAnsi" w:eastAsia="MS Mincho" w:hAnsiTheme="minorHAnsi" w:cs="Arial"/>
          <w:bCs/>
          <w:lang w:eastAsia="ja-JP"/>
        </w:rPr>
        <w:t xml:space="preserve">here </w:t>
      </w:r>
      <w:r w:rsidR="00DD403E" w:rsidRPr="00F544CE">
        <w:rPr>
          <w:rFonts w:asciiTheme="minorHAnsi" w:eastAsia="MS Mincho" w:hAnsiTheme="minorHAnsi" w:cs="Arial"/>
          <w:bCs/>
          <w:lang w:eastAsia="ja-JP"/>
        </w:rPr>
        <w:t>is based on a commercially available ABR system for mon</w:t>
      </w:r>
      <w:r w:rsidR="00521386" w:rsidRPr="00F544CE">
        <w:rPr>
          <w:rFonts w:asciiTheme="minorHAnsi" w:eastAsia="MS Mincho" w:hAnsiTheme="minorHAnsi" w:cs="Arial"/>
          <w:bCs/>
          <w:lang w:eastAsia="ja-JP"/>
        </w:rPr>
        <w:t>au</w:t>
      </w:r>
      <w:r w:rsidR="00DD403E" w:rsidRPr="00F544CE">
        <w:rPr>
          <w:rFonts w:asciiTheme="minorHAnsi" w:eastAsia="MS Mincho" w:hAnsiTheme="minorHAnsi" w:cs="Arial"/>
          <w:bCs/>
          <w:lang w:eastAsia="ja-JP"/>
        </w:rPr>
        <w:t>ral and binaural recordings.</w:t>
      </w:r>
      <w:r w:rsidR="00521386" w:rsidRPr="00F544CE">
        <w:rPr>
          <w:rFonts w:asciiTheme="minorHAnsi" w:eastAsia="MS Mincho" w:hAnsiTheme="minorHAnsi" w:cs="Arial"/>
          <w:bCs/>
          <w:lang w:eastAsia="ja-JP"/>
        </w:rPr>
        <w:t xml:space="preserve"> Importantly, t</w:t>
      </w:r>
      <w:r w:rsidR="00DD403E" w:rsidRPr="00F544CE">
        <w:rPr>
          <w:rFonts w:asciiTheme="minorHAnsi" w:eastAsia="MS Mincho" w:hAnsiTheme="minorHAnsi" w:cs="Arial"/>
          <w:bCs/>
          <w:lang w:eastAsia="ja-JP"/>
        </w:rPr>
        <w:t xml:space="preserve">he scientific question to be addressed must meet the technical specifications of the </w:t>
      </w:r>
      <w:r w:rsidR="00011B0D" w:rsidRPr="00F544CE">
        <w:rPr>
          <w:rFonts w:asciiTheme="minorHAnsi" w:eastAsia="MS Mincho" w:hAnsiTheme="minorHAnsi" w:cs="Arial"/>
          <w:bCs/>
          <w:lang w:eastAsia="ja-JP"/>
        </w:rPr>
        <w:t>ABR system used</w:t>
      </w:r>
      <w:r w:rsidR="00DD403E" w:rsidRPr="00F544CE">
        <w:rPr>
          <w:rFonts w:asciiTheme="minorHAnsi" w:eastAsia="MS Mincho" w:hAnsiTheme="minorHAnsi" w:cs="Arial"/>
          <w:bCs/>
          <w:lang w:eastAsia="ja-JP"/>
        </w:rPr>
        <w:t>.</w:t>
      </w:r>
      <w:r w:rsidR="00FD36AF" w:rsidRPr="00F544CE">
        <w:rPr>
          <w:rFonts w:asciiTheme="minorHAnsi" w:eastAsia="MS Mincho" w:hAnsiTheme="minorHAnsi" w:cs="Arial"/>
          <w:bCs/>
          <w:lang w:eastAsia="ja-JP"/>
        </w:rPr>
        <w:t xml:space="preserve"> ABR analysis of binaural recordings</w:t>
      </w:r>
      <w:r w:rsidR="0015678F">
        <w:rPr>
          <w:rFonts w:asciiTheme="minorHAnsi" w:eastAsia="MS Mincho" w:hAnsiTheme="minorHAnsi" w:cs="Arial"/>
          <w:bCs/>
          <w:lang w:eastAsia="ja-JP"/>
        </w:rPr>
        <w:t>,</w:t>
      </w:r>
      <w:r w:rsidR="00FD36AF" w:rsidRPr="00F544CE">
        <w:rPr>
          <w:rFonts w:asciiTheme="minorHAnsi" w:eastAsia="MS Mincho" w:hAnsiTheme="minorHAnsi" w:cs="Arial"/>
          <w:bCs/>
          <w:lang w:eastAsia="ja-JP"/>
        </w:rPr>
        <w:t xml:space="preserve"> for example</w:t>
      </w:r>
      <w:r w:rsidR="0015678F">
        <w:rPr>
          <w:rFonts w:asciiTheme="minorHAnsi" w:eastAsia="MS Mincho" w:hAnsiTheme="minorHAnsi" w:cs="Arial"/>
          <w:bCs/>
          <w:lang w:eastAsia="ja-JP"/>
        </w:rPr>
        <w:t>,</w:t>
      </w:r>
      <w:r w:rsidR="00FD36AF" w:rsidRPr="00F544CE">
        <w:rPr>
          <w:rFonts w:asciiTheme="minorHAnsi" w:eastAsia="MS Mincho" w:hAnsiTheme="minorHAnsi" w:cs="Arial"/>
          <w:bCs/>
          <w:lang w:eastAsia="ja-JP"/>
        </w:rPr>
        <w:t xml:space="preserve"> can be used to investigate the lateral coding of auditory stimuli in the auditory pathway and to study peripheral lateral asymmetry in neuropsychiatric diseases.</w:t>
      </w:r>
    </w:p>
    <w:p w14:paraId="059DE09A" w14:textId="77777777" w:rsidR="00FD36AF" w:rsidRPr="00F544CE" w:rsidRDefault="00FD36AF" w:rsidP="00F544CE">
      <w:pPr>
        <w:tabs>
          <w:tab w:val="left" w:pos="945"/>
        </w:tabs>
        <w:rPr>
          <w:rFonts w:asciiTheme="minorHAnsi" w:eastAsia="MS Mincho" w:hAnsiTheme="minorHAnsi" w:cs="Arial"/>
          <w:bCs/>
          <w:lang w:eastAsia="ja-JP"/>
        </w:rPr>
      </w:pPr>
    </w:p>
    <w:p w14:paraId="01D06314" w14:textId="4DA44436" w:rsidR="00B549EF" w:rsidRPr="00F544CE" w:rsidRDefault="00B549EF" w:rsidP="00F544CE">
      <w:pPr>
        <w:tabs>
          <w:tab w:val="left" w:pos="945"/>
        </w:tabs>
        <w:rPr>
          <w:rFonts w:asciiTheme="minorHAnsi" w:eastAsia="MS Mincho" w:hAnsiTheme="minorHAnsi" w:cs="Arial"/>
          <w:bCs/>
          <w:color w:val="auto"/>
          <w:lang w:eastAsia="ja-JP"/>
        </w:rPr>
      </w:pPr>
      <w:r w:rsidRPr="00F544CE">
        <w:rPr>
          <w:rFonts w:asciiTheme="minorHAnsi" w:eastAsia="MS Mincho" w:hAnsiTheme="minorHAnsi" w:cs="Arial"/>
          <w:bCs/>
          <w:highlight w:val="yellow"/>
          <w:lang w:eastAsia="ja-JP"/>
        </w:rPr>
        <w:t xml:space="preserve">4.1) </w:t>
      </w:r>
      <w:r w:rsidRPr="00F544CE">
        <w:rPr>
          <w:rFonts w:asciiTheme="minorHAnsi" w:eastAsia="MS Mincho" w:hAnsiTheme="minorHAnsi" w:cs="Arial"/>
          <w:bCs/>
          <w:color w:val="auto"/>
          <w:highlight w:val="yellow"/>
          <w:lang w:eastAsia="ja-JP"/>
        </w:rPr>
        <w:t xml:space="preserve">Perform a calibration of stimulation frequencies on each day of recording by placing a microphone </w:t>
      </w:r>
      <w:r w:rsidR="00C16A35" w:rsidRPr="00F544CE">
        <w:rPr>
          <w:rFonts w:asciiTheme="minorHAnsi" w:eastAsia="MS Mincho" w:hAnsiTheme="minorHAnsi" w:cs="Arial"/>
          <w:bCs/>
          <w:color w:val="auto"/>
          <w:highlight w:val="yellow"/>
          <w:lang w:eastAsia="ja-JP"/>
        </w:rPr>
        <w:t>connected to a preamplifier and the processing system</w:t>
      </w:r>
      <w:r w:rsidR="00B437EE" w:rsidRPr="00F544CE">
        <w:rPr>
          <w:rFonts w:asciiTheme="minorHAnsi" w:eastAsia="MS Mincho" w:hAnsiTheme="minorHAnsi" w:cs="Arial"/>
          <w:bCs/>
          <w:color w:val="auto"/>
          <w:highlight w:val="yellow"/>
          <w:lang w:eastAsia="ja-JP"/>
        </w:rPr>
        <w:t xml:space="preserve"> </w:t>
      </w:r>
      <w:r w:rsidR="00483143" w:rsidRPr="00F544CE">
        <w:rPr>
          <w:rFonts w:asciiTheme="minorHAnsi" w:eastAsia="MS Mincho" w:hAnsiTheme="minorHAnsi" w:cs="Arial"/>
          <w:bCs/>
          <w:color w:val="auto"/>
          <w:highlight w:val="yellow"/>
          <w:lang w:eastAsia="ja-JP"/>
        </w:rPr>
        <w:t>(</w:t>
      </w:r>
      <w:r w:rsidR="00B437EE" w:rsidRPr="00F544CE">
        <w:rPr>
          <w:rFonts w:asciiTheme="minorHAnsi" w:eastAsia="MS Mincho" w:hAnsiTheme="minorHAnsi" w:cs="Arial"/>
          <w:bCs/>
          <w:color w:val="auto"/>
          <w:highlight w:val="yellow"/>
          <w:lang w:eastAsia="ja-JP"/>
        </w:rPr>
        <w:t xml:space="preserve">see </w:t>
      </w:r>
      <w:r w:rsidR="0015678F">
        <w:rPr>
          <w:rFonts w:asciiTheme="minorHAnsi" w:eastAsia="MS Mincho" w:hAnsiTheme="minorHAnsi" w:cs="Arial"/>
          <w:bCs/>
          <w:color w:val="auto"/>
          <w:highlight w:val="yellow"/>
          <w:lang w:eastAsia="ja-JP"/>
        </w:rPr>
        <w:t xml:space="preserve">the </w:t>
      </w:r>
      <w:r w:rsidR="00B437EE" w:rsidRPr="00F544CE">
        <w:rPr>
          <w:rFonts w:asciiTheme="minorHAnsi" w:eastAsia="MS Mincho" w:hAnsiTheme="minorHAnsi" w:cs="Arial"/>
          <w:b/>
          <w:bCs/>
          <w:color w:val="auto"/>
          <w:highlight w:val="yellow"/>
          <w:lang w:eastAsia="ja-JP"/>
        </w:rPr>
        <w:t>Table of Materials</w:t>
      </w:r>
      <w:r w:rsidR="00C16A35" w:rsidRPr="00F544CE">
        <w:rPr>
          <w:rFonts w:asciiTheme="minorHAnsi" w:eastAsia="MS Mincho" w:hAnsiTheme="minorHAnsi" w:cs="Arial"/>
          <w:bCs/>
          <w:color w:val="auto"/>
          <w:highlight w:val="yellow"/>
          <w:lang w:eastAsia="ja-JP"/>
        </w:rPr>
        <w:t xml:space="preserve">) </w:t>
      </w:r>
      <w:r w:rsidRPr="00F544CE">
        <w:rPr>
          <w:rFonts w:asciiTheme="minorHAnsi" w:eastAsia="MS Mincho" w:hAnsiTheme="minorHAnsi" w:cs="Arial"/>
          <w:bCs/>
          <w:color w:val="auto"/>
          <w:highlight w:val="yellow"/>
          <w:lang w:eastAsia="ja-JP"/>
        </w:rPr>
        <w:t>inside the sound attenuating cubicle at the location with the correct orientation where the experimental murine ear will be positioned.</w:t>
      </w:r>
    </w:p>
    <w:p w14:paraId="50C1AAE4" w14:textId="77777777" w:rsidR="00B8754D" w:rsidRPr="00F544CE" w:rsidRDefault="00B8754D" w:rsidP="00F544CE">
      <w:pPr>
        <w:tabs>
          <w:tab w:val="left" w:pos="945"/>
        </w:tabs>
        <w:rPr>
          <w:rFonts w:asciiTheme="minorHAnsi" w:eastAsia="MS Mincho" w:hAnsiTheme="minorHAnsi" w:cs="Arial"/>
          <w:bCs/>
          <w:color w:val="auto"/>
          <w:lang w:eastAsia="ja-JP"/>
        </w:rPr>
      </w:pPr>
    </w:p>
    <w:p w14:paraId="31D6F401" w14:textId="341AA349" w:rsidR="004561F1" w:rsidRPr="00F544CE" w:rsidRDefault="004561F1" w:rsidP="00F544CE">
      <w:pPr>
        <w:tabs>
          <w:tab w:val="left" w:pos="945"/>
        </w:tabs>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 xml:space="preserve">4.1.1) Turn on the preamplifier connected to the microphone at least 5 min prior </w:t>
      </w:r>
      <w:r w:rsidR="00B437EE" w:rsidRPr="00F544CE">
        <w:rPr>
          <w:rFonts w:asciiTheme="minorHAnsi" w:eastAsia="MS Mincho" w:hAnsiTheme="minorHAnsi" w:cs="Arial"/>
          <w:bCs/>
          <w:color w:val="auto"/>
          <w:highlight w:val="yellow"/>
          <w:lang w:eastAsia="ja-JP"/>
        </w:rPr>
        <w:t xml:space="preserve">to </w:t>
      </w:r>
      <w:r w:rsidRPr="00F544CE">
        <w:rPr>
          <w:rFonts w:asciiTheme="minorHAnsi" w:eastAsia="MS Mincho" w:hAnsiTheme="minorHAnsi" w:cs="Arial"/>
          <w:bCs/>
          <w:color w:val="auto"/>
          <w:highlight w:val="yellow"/>
          <w:lang w:eastAsia="ja-JP"/>
        </w:rPr>
        <w:t xml:space="preserve">the calibration to allow for </w:t>
      </w:r>
      <w:r w:rsidR="00B437EE" w:rsidRPr="00F544CE">
        <w:rPr>
          <w:rFonts w:asciiTheme="minorHAnsi" w:eastAsia="MS Mincho" w:hAnsiTheme="minorHAnsi" w:cs="Arial"/>
          <w:bCs/>
          <w:color w:val="auto"/>
          <w:highlight w:val="yellow"/>
          <w:lang w:eastAsia="ja-JP"/>
        </w:rPr>
        <w:t xml:space="preserve">the </w:t>
      </w:r>
      <w:r w:rsidRPr="00F544CE">
        <w:rPr>
          <w:rFonts w:asciiTheme="minorHAnsi" w:eastAsia="MS Mincho" w:hAnsiTheme="minorHAnsi" w:cs="Arial"/>
          <w:bCs/>
          <w:color w:val="auto"/>
          <w:highlight w:val="yellow"/>
          <w:lang w:eastAsia="ja-JP"/>
        </w:rPr>
        <w:t>equilibration of the system.</w:t>
      </w:r>
    </w:p>
    <w:p w14:paraId="33ED0779" w14:textId="77777777" w:rsidR="00100197" w:rsidRPr="00F544CE" w:rsidRDefault="00100197" w:rsidP="00F544CE">
      <w:pPr>
        <w:tabs>
          <w:tab w:val="left" w:pos="945"/>
        </w:tabs>
        <w:rPr>
          <w:rFonts w:asciiTheme="minorHAnsi" w:eastAsia="MS Mincho" w:hAnsiTheme="minorHAnsi" w:cs="Arial"/>
          <w:bCs/>
          <w:color w:val="auto"/>
          <w:lang w:eastAsia="ja-JP"/>
        </w:rPr>
      </w:pPr>
    </w:p>
    <w:p w14:paraId="671540BD" w14:textId="10F5DD92" w:rsidR="004561F1" w:rsidRPr="00F544CE" w:rsidRDefault="004561F1" w:rsidP="00F544CE">
      <w:pPr>
        <w:tabs>
          <w:tab w:val="left" w:pos="945"/>
        </w:tabs>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4.1.2) Turn on the oscilloscope</w:t>
      </w:r>
      <w:r w:rsidR="00B437EE" w:rsidRPr="00F544CE">
        <w:rPr>
          <w:rFonts w:asciiTheme="minorHAnsi" w:eastAsia="MS Mincho" w:hAnsiTheme="minorHAnsi" w:cs="Arial"/>
          <w:bCs/>
          <w:color w:val="auto"/>
          <w:highlight w:val="yellow"/>
          <w:lang w:eastAsia="ja-JP"/>
        </w:rPr>
        <w:t>.</w:t>
      </w:r>
    </w:p>
    <w:p w14:paraId="63D49F60" w14:textId="77777777" w:rsidR="004561F1" w:rsidRPr="00F544CE" w:rsidRDefault="004561F1" w:rsidP="00F544CE">
      <w:pPr>
        <w:tabs>
          <w:tab w:val="left" w:pos="945"/>
        </w:tabs>
        <w:rPr>
          <w:rFonts w:asciiTheme="minorHAnsi" w:eastAsia="MS Mincho" w:hAnsiTheme="minorHAnsi" w:cs="Arial"/>
          <w:bCs/>
          <w:color w:val="auto"/>
          <w:lang w:eastAsia="ja-JP"/>
        </w:rPr>
      </w:pPr>
    </w:p>
    <w:p w14:paraId="4CA31BD3" w14:textId="31D9BCD6" w:rsidR="004561F1" w:rsidRPr="00F544CE" w:rsidRDefault="009151E6" w:rsidP="00F544CE">
      <w:pPr>
        <w:tabs>
          <w:tab w:val="left" w:pos="945"/>
        </w:tabs>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4.</w:t>
      </w:r>
      <w:r w:rsidR="004561F1" w:rsidRPr="00F544CE">
        <w:rPr>
          <w:rFonts w:asciiTheme="minorHAnsi" w:eastAsia="MS Mincho" w:hAnsiTheme="minorHAnsi" w:cs="Arial"/>
          <w:bCs/>
          <w:color w:val="auto"/>
          <w:highlight w:val="yellow"/>
          <w:lang w:eastAsia="ja-JP"/>
        </w:rPr>
        <w:t>1.</w:t>
      </w:r>
      <w:r w:rsidRPr="00F544CE">
        <w:rPr>
          <w:rFonts w:asciiTheme="minorHAnsi" w:eastAsia="MS Mincho" w:hAnsiTheme="minorHAnsi" w:cs="Arial"/>
          <w:bCs/>
          <w:color w:val="auto"/>
          <w:highlight w:val="yellow"/>
          <w:lang w:eastAsia="ja-JP"/>
        </w:rPr>
        <w:t>3)</w:t>
      </w:r>
      <w:r w:rsidR="004561F1" w:rsidRPr="00F544CE">
        <w:rPr>
          <w:rFonts w:asciiTheme="minorHAnsi" w:eastAsia="MS Mincho" w:hAnsiTheme="minorHAnsi" w:cs="Arial"/>
          <w:bCs/>
          <w:color w:val="auto"/>
          <w:highlight w:val="yellow"/>
          <w:lang w:eastAsia="ja-JP"/>
        </w:rPr>
        <w:t xml:space="preserve"> Position the microphone</w:t>
      </w:r>
      <w:r w:rsidR="00B437EE" w:rsidRPr="00F544CE">
        <w:rPr>
          <w:rFonts w:asciiTheme="minorHAnsi" w:eastAsia="MS Mincho" w:hAnsiTheme="minorHAnsi" w:cs="Arial"/>
          <w:bCs/>
          <w:color w:val="auto"/>
          <w:highlight w:val="yellow"/>
          <w:lang w:eastAsia="ja-JP"/>
        </w:rPr>
        <w:t xml:space="preserve"> </w:t>
      </w:r>
      <w:r w:rsidR="004561F1" w:rsidRPr="00F544CE">
        <w:rPr>
          <w:rFonts w:asciiTheme="minorHAnsi" w:eastAsia="MS Mincho" w:hAnsiTheme="minorHAnsi" w:cs="Arial"/>
          <w:bCs/>
          <w:color w:val="auto"/>
          <w:highlight w:val="yellow"/>
          <w:lang w:eastAsia="ja-JP"/>
        </w:rPr>
        <w:t>connected to a preamplifier inside the sound attenuating cubicle to mimic the experimental murine ear.</w:t>
      </w:r>
    </w:p>
    <w:p w14:paraId="0BB8BAD0" w14:textId="77777777" w:rsidR="004561F1" w:rsidRPr="00F544CE" w:rsidRDefault="004561F1" w:rsidP="00F544CE">
      <w:pPr>
        <w:tabs>
          <w:tab w:val="left" w:pos="945"/>
        </w:tabs>
        <w:rPr>
          <w:rFonts w:asciiTheme="minorHAnsi" w:eastAsia="MS Mincho" w:hAnsiTheme="minorHAnsi" w:cs="Arial"/>
          <w:bCs/>
          <w:color w:val="auto"/>
          <w:lang w:eastAsia="ja-JP"/>
        </w:rPr>
      </w:pPr>
    </w:p>
    <w:p w14:paraId="39D54061" w14:textId="3DBB3DA8" w:rsidR="004561F1" w:rsidRPr="00F544CE" w:rsidRDefault="009151E6" w:rsidP="00F544CE">
      <w:pPr>
        <w:tabs>
          <w:tab w:val="left" w:pos="945"/>
        </w:tabs>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4.1.4)</w:t>
      </w:r>
      <w:r w:rsidR="004561F1" w:rsidRPr="00F544CE">
        <w:rPr>
          <w:rFonts w:asciiTheme="minorHAnsi" w:eastAsia="MS Mincho" w:hAnsiTheme="minorHAnsi" w:cs="Arial"/>
          <w:bCs/>
          <w:color w:val="auto"/>
          <w:highlight w:val="yellow"/>
          <w:lang w:eastAsia="ja-JP"/>
        </w:rPr>
        <w:t xml:space="preserve"> Open </w:t>
      </w:r>
      <w:r w:rsidR="009B5637" w:rsidRPr="00F544CE">
        <w:rPr>
          <w:rFonts w:asciiTheme="minorHAnsi" w:eastAsia="MS Mincho" w:hAnsiTheme="minorHAnsi" w:cs="Arial"/>
          <w:bCs/>
          <w:color w:val="auto"/>
          <w:highlight w:val="yellow"/>
          <w:lang w:eastAsia="ja-JP"/>
        </w:rPr>
        <w:t>the</w:t>
      </w:r>
      <w:r w:rsidR="00B437EE" w:rsidRPr="00F544CE">
        <w:rPr>
          <w:rFonts w:asciiTheme="minorHAnsi" w:eastAsia="MS Mincho" w:hAnsiTheme="minorHAnsi" w:cs="Arial"/>
          <w:bCs/>
          <w:color w:val="auto"/>
          <w:highlight w:val="yellow"/>
          <w:lang w:eastAsia="ja-JP"/>
        </w:rPr>
        <w:t xml:space="preserve"> commercially available</w:t>
      </w:r>
      <w:r w:rsidR="009B5637" w:rsidRPr="00F544CE">
        <w:rPr>
          <w:rFonts w:asciiTheme="minorHAnsi" w:eastAsia="MS Mincho" w:hAnsiTheme="minorHAnsi" w:cs="Arial"/>
          <w:bCs/>
          <w:color w:val="auto"/>
          <w:highlight w:val="yellow"/>
          <w:lang w:eastAsia="ja-JP"/>
        </w:rPr>
        <w:t xml:space="preserve"> processing and acquisition software</w:t>
      </w:r>
      <w:r w:rsidR="00B437EE" w:rsidRPr="00F544CE">
        <w:rPr>
          <w:rFonts w:asciiTheme="minorHAnsi" w:eastAsia="MS Mincho" w:hAnsiTheme="minorHAnsi" w:cs="Arial"/>
          <w:bCs/>
          <w:color w:val="auto"/>
          <w:highlight w:val="yellow"/>
          <w:lang w:eastAsia="ja-JP"/>
        </w:rPr>
        <w:t xml:space="preserve"> (see </w:t>
      </w:r>
      <w:r w:rsidR="0015678F">
        <w:rPr>
          <w:rFonts w:asciiTheme="minorHAnsi" w:eastAsia="MS Mincho" w:hAnsiTheme="minorHAnsi" w:cs="Arial"/>
          <w:bCs/>
          <w:color w:val="auto"/>
          <w:highlight w:val="yellow"/>
          <w:lang w:eastAsia="ja-JP"/>
        </w:rPr>
        <w:t xml:space="preserve">the </w:t>
      </w:r>
      <w:r w:rsidR="00B437EE" w:rsidRPr="00F544CE">
        <w:rPr>
          <w:rFonts w:asciiTheme="minorHAnsi" w:eastAsia="MS Mincho" w:hAnsiTheme="minorHAnsi" w:cs="Arial"/>
          <w:b/>
          <w:bCs/>
          <w:color w:val="auto"/>
          <w:highlight w:val="yellow"/>
          <w:lang w:eastAsia="ja-JP"/>
        </w:rPr>
        <w:t>Table of Materials</w:t>
      </w:r>
      <w:r w:rsidR="00B437EE" w:rsidRPr="00F544CE">
        <w:rPr>
          <w:rFonts w:asciiTheme="minorHAnsi" w:eastAsia="MS Mincho" w:hAnsiTheme="minorHAnsi" w:cs="Arial"/>
          <w:bCs/>
          <w:color w:val="auto"/>
          <w:highlight w:val="yellow"/>
          <w:lang w:eastAsia="ja-JP"/>
        </w:rPr>
        <w:t>).</w:t>
      </w:r>
    </w:p>
    <w:p w14:paraId="5F9D7FB2" w14:textId="77777777" w:rsidR="004561F1" w:rsidRPr="00F544CE" w:rsidRDefault="004561F1" w:rsidP="00F544CE">
      <w:pPr>
        <w:tabs>
          <w:tab w:val="left" w:pos="945"/>
        </w:tabs>
        <w:rPr>
          <w:rFonts w:asciiTheme="minorHAnsi" w:eastAsia="MS Mincho" w:hAnsiTheme="minorHAnsi" w:cs="Arial"/>
          <w:bCs/>
          <w:color w:val="auto"/>
          <w:lang w:eastAsia="ja-JP"/>
        </w:rPr>
      </w:pPr>
    </w:p>
    <w:p w14:paraId="628287B1" w14:textId="6F0069F2" w:rsidR="00B8754D" w:rsidRPr="00F544CE" w:rsidRDefault="00B8754D" w:rsidP="00F544CE">
      <w:pPr>
        <w:tabs>
          <w:tab w:val="left" w:pos="945"/>
        </w:tabs>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4.1.</w:t>
      </w:r>
      <w:r w:rsidR="009151E6" w:rsidRPr="00F544CE">
        <w:rPr>
          <w:rFonts w:asciiTheme="minorHAnsi" w:eastAsia="MS Mincho" w:hAnsiTheme="minorHAnsi" w:cs="Arial"/>
          <w:bCs/>
          <w:color w:val="auto"/>
          <w:highlight w:val="yellow"/>
          <w:lang w:eastAsia="ja-JP"/>
        </w:rPr>
        <w:t>5</w:t>
      </w:r>
      <w:r w:rsidRPr="00F544CE">
        <w:rPr>
          <w:rFonts w:asciiTheme="minorHAnsi" w:eastAsia="MS Mincho" w:hAnsiTheme="minorHAnsi" w:cs="Arial"/>
          <w:bCs/>
          <w:color w:val="auto"/>
          <w:highlight w:val="yellow"/>
          <w:lang w:eastAsia="ja-JP"/>
        </w:rPr>
        <w:t xml:space="preserve">) Select the calibration </w:t>
      </w:r>
      <w:r w:rsidRPr="00F544CE">
        <w:rPr>
          <w:rFonts w:asciiTheme="minorHAnsi" w:eastAsia="MS Mincho" w:hAnsiTheme="minorHAnsi" w:cs="Arial"/>
          <w:b/>
          <w:bCs/>
          <w:color w:val="auto"/>
          <w:highlight w:val="yellow"/>
          <w:lang w:eastAsia="ja-JP"/>
        </w:rPr>
        <w:t>Cal200K</w:t>
      </w:r>
      <w:r w:rsidRPr="00F544CE">
        <w:rPr>
          <w:rFonts w:asciiTheme="minorHAnsi" w:eastAsia="MS Mincho" w:hAnsiTheme="minorHAnsi" w:cs="Arial"/>
          <w:bCs/>
          <w:color w:val="auto"/>
          <w:highlight w:val="yellow"/>
          <w:lang w:eastAsia="ja-JP"/>
        </w:rPr>
        <w:t xml:space="preserve"> file within </w:t>
      </w:r>
      <w:r w:rsidR="00B437EE" w:rsidRPr="00F544CE">
        <w:rPr>
          <w:rFonts w:asciiTheme="minorHAnsi" w:eastAsia="MS Mincho" w:hAnsiTheme="minorHAnsi" w:cs="Arial"/>
          <w:bCs/>
          <w:color w:val="auto"/>
          <w:highlight w:val="yellow"/>
          <w:lang w:eastAsia="ja-JP"/>
        </w:rPr>
        <w:t xml:space="preserve">the </w:t>
      </w:r>
      <w:r w:rsidRPr="00F544CE">
        <w:rPr>
          <w:rFonts w:asciiTheme="minorHAnsi" w:eastAsia="MS Mincho" w:hAnsiTheme="minorHAnsi" w:cs="Arial"/>
          <w:bCs/>
          <w:color w:val="auto"/>
          <w:highlight w:val="yellow"/>
          <w:lang w:eastAsia="ja-JP"/>
        </w:rPr>
        <w:t>software to activate the calibration</w:t>
      </w:r>
      <w:r w:rsidR="00B437EE" w:rsidRPr="00F544CE">
        <w:rPr>
          <w:rFonts w:asciiTheme="minorHAnsi" w:eastAsia="MS Mincho" w:hAnsiTheme="minorHAnsi" w:cs="Arial"/>
          <w:bCs/>
          <w:color w:val="auto"/>
          <w:highlight w:val="yellow"/>
          <w:lang w:eastAsia="ja-JP"/>
        </w:rPr>
        <w:t>-</w:t>
      </w:r>
      <w:r w:rsidRPr="00F544CE">
        <w:rPr>
          <w:rFonts w:asciiTheme="minorHAnsi" w:eastAsia="MS Mincho" w:hAnsiTheme="minorHAnsi" w:cs="Arial"/>
          <w:bCs/>
          <w:color w:val="auto"/>
          <w:highlight w:val="yellow"/>
          <w:lang w:eastAsia="ja-JP"/>
        </w:rPr>
        <w:t>configuration mod</w:t>
      </w:r>
      <w:r w:rsidR="00C16A35" w:rsidRPr="00F544CE">
        <w:rPr>
          <w:rFonts w:asciiTheme="minorHAnsi" w:eastAsia="MS Mincho" w:hAnsiTheme="minorHAnsi" w:cs="Arial"/>
          <w:bCs/>
          <w:color w:val="auto"/>
          <w:highlight w:val="yellow"/>
          <w:lang w:eastAsia="ja-JP"/>
        </w:rPr>
        <w:t>e</w:t>
      </w:r>
      <w:r w:rsidRPr="00F544CE">
        <w:rPr>
          <w:rFonts w:asciiTheme="minorHAnsi" w:eastAsia="MS Mincho" w:hAnsiTheme="minorHAnsi" w:cs="Arial"/>
          <w:bCs/>
          <w:color w:val="auto"/>
          <w:highlight w:val="yellow"/>
          <w:lang w:eastAsia="ja-JP"/>
        </w:rPr>
        <w:t xml:space="preserve"> and choose parameters according to </w:t>
      </w:r>
      <w:r w:rsidR="00C16A35" w:rsidRPr="00F544CE">
        <w:rPr>
          <w:rFonts w:asciiTheme="minorHAnsi" w:eastAsia="MS Mincho" w:hAnsiTheme="minorHAnsi" w:cs="Arial"/>
          <w:bCs/>
          <w:color w:val="auto"/>
          <w:highlight w:val="yellow"/>
          <w:lang w:eastAsia="ja-JP"/>
        </w:rPr>
        <w:t xml:space="preserve">the </w:t>
      </w:r>
      <w:r w:rsidRPr="00F544CE">
        <w:rPr>
          <w:rFonts w:asciiTheme="minorHAnsi" w:eastAsia="MS Mincho" w:hAnsiTheme="minorHAnsi" w:cs="Arial"/>
          <w:bCs/>
          <w:color w:val="auto"/>
          <w:highlight w:val="yellow"/>
          <w:lang w:eastAsia="ja-JP"/>
        </w:rPr>
        <w:t>experiment</w:t>
      </w:r>
      <w:r w:rsidR="0015678F">
        <w:rPr>
          <w:rFonts w:asciiTheme="minorHAnsi" w:eastAsia="MS Mincho" w:hAnsiTheme="minorHAnsi" w:cs="Arial"/>
          <w:bCs/>
          <w:color w:val="auto"/>
          <w:highlight w:val="yellow"/>
          <w:lang w:eastAsia="ja-JP"/>
        </w:rPr>
        <w:t>al</w:t>
      </w:r>
      <w:r w:rsidRPr="00F544CE">
        <w:rPr>
          <w:rFonts w:asciiTheme="minorHAnsi" w:eastAsia="MS Mincho" w:hAnsiTheme="minorHAnsi" w:cs="Arial"/>
          <w:bCs/>
          <w:color w:val="auto"/>
          <w:highlight w:val="yellow"/>
          <w:lang w:eastAsia="ja-JP"/>
        </w:rPr>
        <w:t xml:space="preserve"> conditions</w:t>
      </w:r>
      <w:r w:rsidR="00C16A35" w:rsidRPr="00F544CE">
        <w:rPr>
          <w:rFonts w:asciiTheme="minorHAnsi" w:eastAsia="MS Mincho" w:hAnsiTheme="minorHAnsi" w:cs="Arial"/>
          <w:bCs/>
          <w:color w:val="auto"/>
          <w:highlight w:val="yellow"/>
          <w:lang w:eastAsia="ja-JP"/>
        </w:rPr>
        <w:t>.</w:t>
      </w:r>
    </w:p>
    <w:p w14:paraId="4700C4A0" w14:textId="77777777" w:rsidR="00B8754D" w:rsidRPr="00F544CE" w:rsidRDefault="00B8754D" w:rsidP="00F544CE">
      <w:pPr>
        <w:tabs>
          <w:tab w:val="left" w:pos="945"/>
        </w:tabs>
        <w:rPr>
          <w:rFonts w:asciiTheme="minorHAnsi" w:eastAsia="MS Mincho" w:hAnsiTheme="minorHAnsi" w:cs="Arial"/>
          <w:bCs/>
          <w:color w:val="auto"/>
          <w:lang w:eastAsia="ja-JP"/>
        </w:rPr>
      </w:pPr>
    </w:p>
    <w:p w14:paraId="4FA9DB30" w14:textId="383E7614" w:rsidR="004561F1" w:rsidRPr="00F544CE" w:rsidRDefault="009151E6" w:rsidP="00F544CE">
      <w:pPr>
        <w:tabs>
          <w:tab w:val="left" w:pos="945"/>
        </w:tabs>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4.1.6</w:t>
      </w:r>
      <w:r w:rsidR="00C16A35" w:rsidRPr="00F544CE">
        <w:rPr>
          <w:rFonts w:asciiTheme="minorHAnsi" w:eastAsia="MS Mincho" w:hAnsiTheme="minorHAnsi" w:cs="Arial"/>
          <w:bCs/>
          <w:color w:val="auto"/>
          <w:highlight w:val="yellow"/>
          <w:lang w:eastAsia="ja-JP"/>
        </w:rPr>
        <w:t xml:space="preserve">) Use the </w:t>
      </w:r>
      <w:r w:rsidR="00E15274" w:rsidRPr="00F544CE">
        <w:rPr>
          <w:rFonts w:asciiTheme="minorHAnsi" w:eastAsia="MS Mincho" w:hAnsiTheme="minorHAnsi" w:cs="Arial"/>
          <w:bCs/>
          <w:color w:val="auto"/>
          <w:highlight w:val="yellow"/>
          <w:lang w:eastAsia="ja-JP"/>
        </w:rPr>
        <w:t xml:space="preserve">processor </w:t>
      </w:r>
      <w:r w:rsidR="00C16A35" w:rsidRPr="00F544CE">
        <w:rPr>
          <w:rFonts w:asciiTheme="minorHAnsi" w:eastAsia="MS Mincho" w:hAnsiTheme="minorHAnsi" w:cs="Arial"/>
          <w:bCs/>
          <w:color w:val="auto"/>
          <w:highlight w:val="yellow"/>
          <w:lang w:eastAsia="ja-JP"/>
        </w:rPr>
        <w:t>system to execute the calibration</w:t>
      </w:r>
      <w:r w:rsidR="009B5637" w:rsidRPr="00F544CE">
        <w:rPr>
          <w:rFonts w:asciiTheme="minorHAnsi" w:eastAsia="MS Mincho" w:hAnsiTheme="minorHAnsi" w:cs="Arial"/>
          <w:bCs/>
          <w:color w:val="auto"/>
          <w:highlight w:val="yellow"/>
          <w:lang w:eastAsia="ja-JP"/>
        </w:rPr>
        <w:t xml:space="preserve"> procedure.</w:t>
      </w:r>
      <w:r w:rsidR="005F7F49" w:rsidRPr="00F544CE">
        <w:rPr>
          <w:rFonts w:asciiTheme="minorHAnsi" w:eastAsia="MS Mincho" w:hAnsiTheme="minorHAnsi" w:cs="Arial"/>
          <w:bCs/>
          <w:color w:val="auto"/>
          <w:highlight w:val="yellow"/>
          <w:lang w:eastAsia="ja-JP"/>
        </w:rPr>
        <w:t xml:space="preserve"> Make sure that </w:t>
      </w:r>
      <w:r w:rsidR="0015678F">
        <w:rPr>
          <w:rFonts w:asciiTheme="minorHAnsi" w:eastAsia="MS Mincho" w:hAnsiTheme="minorHAnsi" w:cs="Arial"/>
          <w:bCs/>
          <w:color w:val="auto"/>
          <w:highlight w:val="yellow"/>
          <w:lang w:eastAsia="ja-JP"/>
        </w:rPr>
        <w:t xml:space="preserve">the </w:t>
      </w:r>
      <w:r w:rsidR="005F7F49" w:rsidRPr="00F544CE">
        <w:rPr>
          <w:rFonts w:asciiTheme="minorHAnsi" w:eastAsia="MS Mincho" w:hAnsiTheme="minorHAnsi" w:cs="Arial"/>
          <w:bCs/>
          <w:color w:val="auto"/>
          <w:highlight w:val="yellow"/>
          <w:lang w:eastAsia="ja-JP"/>
        </w:rPr>
        <w:t>technical specifications of the microphone and loudspeaker in terms of SPL limits, frequency range</w:t>
      </w:r>
      <w:r w:rsidR="0015678F">
        <w:rPr>
          <w:rFonts w:asciiTheme="minorHAnsi" w:eastAsia="MS Mincho" w:hAnsiTheme="minorHAnsi" w:cs="Arial"/>
          <w:bCs/>
          <w:color w:val="auto"/>
          <w:highlight w:val="yellow"/>
          <w:lang w:eastAsia="ja-JP"/>
        </w:rPr>
        <w:t>,</w:t>
      </w:r>
      <w:r w:rsidR="005F7F49" w:rsidRPr="00F544CE">
        <w:rPr>
          <w:rFonts w:asciiTheme="minorHAnsi" w:eastAsia="MS Mincho" w:hAnsiTheme="minorHAnsi" w:cs="Arial"/>
          <w:bCs/>
          <w:color w:val="auto"/>
          <w:highlight w:val="yellow"/>
          <w:lang w:eastAsia="ja-JP"/>
        </w:rPr>
        <w:t xml:space="preserve"> and distribution harmonize.</w:t>
      </w:r>
    </w:p>
    <w:p w14:paraId="38EC3B47" w14:textId="77777777" w:rsidR="004561F1" w:rsidRPr="00F544CE" w:rsidRDefault="004561F1" w:rsidP="00F544CE">
      <w:pPr>
        <w:tabs>
          <w:tab w:val="left" w:pos="945"/>
        </w:tabs>
        <w:rPr>
          <w:rFonts w:asciiTheme="minorHAnsi" w:eastAsia="MS Mincho" w:hAnsiTheme="minorHAnsi" w:cs="Arial"/>
          <w:bCs/>
          <w:color w:val="auto"/>
          <w:lang w:eastAsia="ja-JP"/>
        </w:rPr>
      </w:pPr>
    </w:p>
    <w:p w14:paraId="2A8C737C" w14:textId="2D8097E7" w:rsidR="004561F1" w:rsidRPr="00F544CE" w:rsidRDefault="009151E6" w:rsidP="00F544CE">
      <w:pPr>
        <w:tabs>
          <w:tab w:val="left" w:pos="945"/>
        </w:tabs>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4.1.7)</w:t>
      </w:r>
      <w:r w:rsidR="004561F1" w:rsidRPr="00F544CE">
        <w:rPr>
          <w:rFonts w:asciiTheme="minorHAnsi" w:eastAsia="MS Mincho" w:hAnsiTheme="minorHAnsi" w:cs="Arial"/>
          <w:bCs/>
          <w:color w:val="auto"/>
          <w:highlight w:val="yellow"/>
          <w:lang w:eastAsia="ja-JP"/>
        </w:rPr>
        <w:t xml:space="preserve"> Select and start</w:t>
      </w:r>
      <w:r w:rsidR="00483143" w:rsidRPr="00F544CE">
        <w:rPr>
          <w:rFonts w:asciiTheme="minorHAnsi" w:eastAsia="MS Mincho" w:hAnsiTheme="minorHAnsi" w:cs="Arial"/>
          <w:bCs/>
          <w:color w:val="auto"/>
          <w:highlight w:val="yellow"/>
          <w:lang w:eastAsia="ja-JP"/>
        </w:rPr>
        <w:t xml:space="preserve"> the</w:t>
      </w:r>
      <w:r w:rsidR="004561F1" w:rsidRPr="00F544CE">
        <w:rPr>
          <w:rFonts w:asciiTheme="minorHAnsi" w:eastAsia="MS Mincho" w:hAnsiTheme="minorHAnsi" w:cs="Arial"/>
          <w:bCs/>
          <w:color w:val="auto"/>
          <w:highlight w:val="yellow"/>
          <w:lang w:eastAsia="ja-JP"/>
        </w:rPr>
        <w:t xml:space="preserve"> predefined click stimulation protocol.</w:t>
      </w:r>
    </w:p>
    <w:p w14:paraId="6337ED30" w14:textId="77777777" w:rsidR="004561F1" w:rsidRPr="00F544CE" w:rsidRDefault="004561F1" w:rsidP="00F544CE">
      <w:pPr>
        <w:tabs>
          <w:tab w:val="left" w:pos="945"/>
        </w:tabs>
        <w:rPr>
          <w:rFonts w:asciiTheme="minorHAnsi" w:eastAsia="MS Mincho" w:hAnsiTheme="minorHAnsi" w:cs="Arial"/>
          <w:bCs/>
          <w:color w:val="auto"/>
          <w:lang w:eastAsia="ja-JP"/>
        </w:rPr>
      </w:pPr>
    </w:p>
    <w:p w14:paraId="356CA59B" w14:textId="40839921" w:rsidR="004561F1" w:rsidRPr="00F544CE" w:rsidRDefault="009151E6" w:rsidP="00F544CE">
      <w:pPr>
        <w:tabs>
          <w:tab w:val="left" w:pos="945"/>
        </w:tabs>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4.1.8)</w:t>
      </w:r>
      <w:r w:rsidR="004561F1" w:rsidRPr="00F544CE">
        <w:rPr>
          <w:rFonts w:asciiTheme="minorHAnsi" w:eastAsia="MS Mincho" w:hAnsiTheme="minorHAnsi" w:cs="Arial"/>
          <w:bCs/>
          <w:color w:val="auto"/>
          <w:highlight w:val="yellow"/>
          <w:lang w:eastAsia="ja-JP"/>
        </w:rPr>
        <w:t xml:space="preserve"> Run a single click SPL (preferably</w:t>
      </w:r>
      <w:r w:rsidR="0015678F">
        <w:rPr>
          <w:rFonts w:asciiTheme="minorHAnsi" w:eastAsia="MS Mincho" w:hAnsiTheme="minorHAnsi" w:cs="Arial"/>
          <w:bCs/>
          <w:color w:val="auto"/>
          <w:highlight w:val="yellow"/>
          <w:lang w:eastAsia="ja-JP"/>
        </w:rPr>
        <w:t>, the</w:t>
      </w:r>
      <w:r w:rsidR="004561F1" w:rsidRPr="00F544CE">
        <w:rPr>
          <w:rFonts w:asciiTheme="minorHAnsi" w:eastAsia="MS Mincho" w:hAnsiTheme="minorHAnsi" w:cs="Arial"/>
          <w:bCs/>
          <w:color w:val="auto"/>
          <w:highlight w:val="yellow"/>
          <w:lang w:eastAsia="ja-JP"/>
        </w:rPr>
        <w:t xml:space="preserve"> max</w:t>
      </w:r>
      <w:r w:rsidR="0015678F">
        <w:rPr>
          <w:rFonts w:asciiTheme="minorHAnsi" w:eastAsia="MS Mincho" w:hAnsiTheme="minorHAnsi" w:cs="Arial"/>
          <w:bCs/>
          <w:color w:val="auto"/>
          <w:highlight w:val="yellow"/>
          <w:lang w:eastAsia="ja-JP"/>
        </w:rPr>
        <w:t>imum</w:t>
      </w:r>
      <w:r w:rsidR="004561F1" w:rsidRPr="00F544CE">
        <w:rPr>
          <w:rFonts w:asciiTheme="minorHAnsi" w:eastAsia="MS Mincho" w:hAnsiTheme="minorHAnsi" w:cs="Arial"/>
          <w:bCs/>
          <w:color w:val="auto"/>
          <w:highlight w:val="yellow"/>
          <w:lang w:eastAsia="ja-JP"/>
        </w:rPr>
        <w:t xml:space="preserve"> SPL) to verify that the spectrum of sound stimuli </w:t>
      </w:r>
      <w:r w:rsidR="009B5637" w:rsidRPr="00F544CE">
        <w:rPr>
          <w:rFonts w:asciiTheme="minorHAnsi" w:eastAsia="MS Mincho" w:hAnsiTheme="minorHAnsi" w:cs="Arial"/>
          <w:bCs/>
          <w:color w:val="auto"/>
          <w:highlight w:val="yellow"/>
          <w:lang w:eastAsia="ja-JP"/>
        </w:rPr>
        <w:t>as analy</w:t>
      </w:r>
      <w:r w:rsidR="0015678F">
        <w:rPr>
          <w:rFonts w:asciiTheme="minorHAnsi" w:eastAsia="MS Mincho" w:hAnsiTheme="minorHAnsi" w:cs="Arial"/>
          <w:bCs/>
          <w:color w:val="auto"/>
          <w:highlight w:val="yellow"/>
          <w:lang w:eastAsia="ja-JP"/>
        </w:rPr>
        <w:t>z</w:t>
      </w:r>
      <w:r w:rsidR="009B5637" w:rsidRPr="00F544CE">
        <w:rPr>
          <w:rFonts w:asciiTheme="minorHAnsi" w:eastAsia="MS Mincho" w:hAnsiTheme="minorHAnsi" w:cs="Arial"/>
          <w:bCs/>
          <w:color w:val="auto"/>
          <w:highlight w:val="yellow"/>
          <w:lang w:eastAsia="ja-JP"/>
        </w:rPr>
        <w:t xml:space="preserve">ed by </w:t>
      </w:r>
      <w:r w:rsidR="004561F1" w:rsidRPr="00F544CE">
        <w:rPr>
          <w:rFonts w:asciiTheme="minorHAnsi" w:eastAsia="MS Mincho" w:hAnsiTheme="minorHAnsi" w:cs="Arial"/>
          <w:bCs/>
          <w:color w:val="auto"/>
          <w:highlight w:val="yellow"/>
          <w:lang w:eastAsia="ja-JP"/>
        </w:rPr>
        <w:t>online Fast Fourier Transformation (FFT) of the oscilloscope matches requirements (substantial energy in the 0.8</w:t>
      </w:r>
      <w:r w:rsidR="0015678F">
        <w:rPr>
          <w:rFonts w:asciiTheme="minorHAnsi" w:eastAsia="MS Mincho" w:hAnsiTheme="minorHAnsi" w:cs="Arial"/>
          <w:bCs/>
          <w:color w:val="auto"/>
          <w:highlight w:val="yellow"/>
          <w:lang w:eastAsia="ja-JP"/>
        </w:rPr>
        <w:t>–</w:t>
      </w:r>
      <w:r w:rsidR="004561F1" w:rsidRPr="00F544CE">
        <w:rPr>
          <w:rFonts w:asciiTheme="minorHAnsi" w:eastAsia="MS Mincho" w:hAnsiTheme="minorHAnsi" w:cs="Arial"/>
          <w:bCs/>
          <w:color w:val="auto"/>
          <w:highlight w:val="yellow"/>
          <w:lang w:eastAsia="ja-JP"/>
        </w:rPr>
        <w:t>43 kHz range).</w:t>
      </w:r>
    </w:p>
    <w:p w14:paraId="442C1120" w14:textId="77777777" w:rsidR="004561F1" w:rsidRPr="00F544CE" w:rsidRDefault="004561F1" w:rsidP="00F544CE">
      <w:pPr>
        <w:tabs>
          <w:tab w:val="left" w:pos="945"/>
        </w:tabs>
        <w:rPr>
          <w:rFonts w:asciiTheme="minorHAnsi" w:eastAsia="MS Mincho" w:hAnsiTheme="minorHAnsi" w:cs="Arial"/>
          <w:bCs/>
          <w:color w:val="auto"/>
          <w:lang w:eastAsia="ja-JP"/>
        </w:rPr>
      </w:pPr>
    </w:p>
    <w:p w14:paraId="171740E0" w14:textId="139670DD" w:rsidR="004561F1" w:rsidRPr="00F544CE" w:rsidRDefault="009151E6" w:rsidP="00F544CE">
      <w:pPr>
        <w:tabs>
          <w:tab w:val="left" w:pos="945"/>
        </w:tabs>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 xml:space="preserve">4.1.9) </w:t>
      </w:r>
      <w:r w:rsidR="004561F1" w:rsidRPr="00F544CE">
        <w:rPr>
          <w:rFonts w:asciiTheme="minorHAnsi" w:eastAsia="MS Mincho" w:hAnsiTheme="minorHAnsi" w:cs="Arial"/>
          <w:bCs/>
          <w:color w:val="auto"/>
          <w:highlight w:val="yellow"/>
          <w:lang w:eastAsia="ja-JP"/>
        </w:rPr>
        <w:t xml:space="preserve">Select and start </w:t>
      </w:r>
      <w:r w:rsidR="00483143" w:rsidRPr="00F544CE">
        <w:rPr>
          <w:rFonts w:asciiTheme="minorHAnsi" w:eastAsia="MS Mincho" w:hAnsiTheme="minorHAnsi" w:cs="Arial"/>
          <w:bCs/>
          <w:color w:val="auto"/>
          <w:highlight w:val="yellow"/>
          <w:lang w:eastAsia="ja-JP"/>
        </w:rPr>
        <w:t xml:space="preserve">the </w:t>
      </w:r>
      <w:r w:rsidR="004561F1" w:rsidRPr="00F544CE">
        <w:rPr>
          <w:rFonts w:asciiTheme="minorHAnsi" w:eastAsia="MS Mincho" w:hAnsiTheme="minorHAnsi" w:cs="Arial"/>
          <w:bCs/>
          <w:color w:val="auto"/>
          <w:highlight w:val="yellow"/>
          <w:lang w:eastAsia="ja-JP"/>
        </w:rPr>
        <w:t>predefined tone-burst stimulation protocol</w:t>
      </w:r>
      <w:r w:rsidR="00EB3602" w:rsidRPr="00F544CE">
        <w:rPr>
          <w:rFonts w:asciiTheme="minorHAnsi" w:eastAsia="MS Mincho" w:hAnsiTheme="minorHAnsi" w:cs="Arial"/>
          <w:bCs/>
          <w:color w:val="auto"/>
          <w:highlight w:val="yellow"/>
          <w:lang w:eastAsia="ja-JP"/>
        </w:rPr>
        <w:t xml:space="preserve"> within the range of 1</w:t>
      </w:r>
      <w:r w:rsidR="0015678F">
        <w:rPr>
          <w:rFonts w:asciiTheme="minorHAnsi" w:eastAsia="MS Mincho" w:hAnsiTheme="minorHAnsi" w:cs="Arial"/>
          <w:bCs/>
          <w:color w:val="auto"/>
          <w:highlight w:val="yellow"/>
          <w:lang w:eastAsia="ja-JP"/>
        </w:rPr>
        <w:t>–</w:t>
      </w:r>
      <w:r w:rsidR="00EB3602" w:rsidRPr="00F544CE">
        <w:rPr>
          <w:rFonts w:asciiTheme="minorHAnsi" w:eastAsia="MS Mincho" w:hAnsiTheme="minorHAnsi" w:cs="Arial"/>
          <w:bCs/>
          <w:color w:val="auto"/>
          <w:highlight w:val="yellow"/>
          <w:lang w:eastAsia="ja-JP"/>
        </w:rPr>
        <w:t xml:space="preserve">42 </w:t>
      </w:r>
      <w:r w:rsidR="00410C5D" w:rsidRPr="00F544CE">
        <w:rPr>
          <w:rFonts w:asciiTheme="minorHAnsi" w:eastAsia="MS Mincho" w:hAnsiTheme="minorHAnsi" w:cs="Arial"/>
          <w:bCs/>
          <w:color w:val="auto"/>
          <w:highlight w:val="yellow"/>
          <w:lang w:eastAsia="ja-JP"/>
        </w:rPr>
        <w:t>k</w:t>
      </w:r>
      <w:r w:rsidR="00EB3602" w:rsidRPr="00F544CE">
        <w:rPr>
          <w:rFonts w:asciiTheme="minorHAnsi" w:eastAsia="MS Mincho" w:hAnsiTheme="minorHAnsi" w:cs="Arial"/>
          <w:bCs/>
          <w:color w:val="auto"/>
          <w:highlight w:val="yellow"/>
          <w:lang w:eastAsia="ja-JP"/>
        </w:rPr>
        <w:t>Hz.</w:t>
      </w:r>
    </w:p>
    <w:p w14:paraId="12D0150C" w14:textId="77777777" w:rsidR="004561F1" w:rsidRPr="00F544CE" w:rsidRDefault="004561F1" w:rsidP="00F544CE">
      <w:pPr>
        <w:tabs>
          <w:tab w:val="left" w:pos="945"/>
        </w:tabs>
        <w:rPr>
          <w:rFonts w:asciiTheme="minorHAnsi" w:eastAsia="MS Mincho" w:hAnsiTheme="minorHAnsi" w:cs="Arial"/>
          <w:bCs/>
          <w:color w:val="auto"/>
          <w:lang w:eastAsia="ja-JP"/>
        </w:rPr>
      </w:pPr>
    </w:p>
    <w:p w14:paraId="35A0F7D4" w14:textId="4D6B9BEE" w:rsidR="00B8754D" w:rsidRPr="00F544CE" w:rsidRDefault="00472A57" w:rsidP="00F544CE">
      <w:pPr>
        <w:tabs>
          <w:tab w:val="left" w:pos="945"/>
        </w:tabs>
        <w:rPr>
          <w:rFonts w:asciiTheme="minorHAnsi" w:eastAsia="MS Mincho" w:hAnsiTheme="minorHAnsi" w:cs="Arial"/>
          <w:bCs/>
          <w:color w:val="auto"/>
          <w:highlight w:val="yellow"/>
          <w:lang w:eastAsia="ja-JP"/>
        </w:rPr>
      </w:pPr>
      <w:r w:rsidRPr="00F544CE">
        <w:rPr>
          <w:rFonts w:asciiTheme="minorHAnsi" w:eastAsia="MS Mincho" w:hAnsiTheme="minorHAnsi" w:cs="Arial"/>
          <w:bCs/>
          <w:color w:val="auto"/>
          <w:highlight w:val="yellow"/>
          <w:lang w:eastAsia="ja-JP"/>
        </w:rPr>
        <w:t xml:space="preserve">4.1.10) </w:t>
      </w:r>
      <w:r w:rsidR="00C16A35" w:rsidRPr="00F544CE">
        <w:rPr>
          <w:rFonts w:asciiTheme="minorHAnsi" w:eastAsia="MS Mincho" w:hAnsiTheme="minorHAnsi" w:cs="Arial"/>
          <w:bCs/>
          <w:color w:val="auto"/>
          <w:highlight w:val="yellow"/>
          <w:lang w:eastAsia="ja-JP"/>
        </w:rPr>
        <w:t>Confirm the frequency spectrum of the recorded acoustic test stimuli by using an oscilloscope and online FFT.</w:t>
      </w:r>
    </w:p>
    <w:p w14:paraId="623F95EA" w14:textId="77777777" w:rsidR="00213A67" w:rsidRPr="00F544CE" w:rsidRDefault="00213A67" w:rsidP="00F544CE">
      <w:pPr>
        <w:tabs>
          <w:tab w:val="left" w:pos="945"/>
        </w:tabs>
        <w:rPr>
          <w:rFonts w:asciiTheme="minorHAnsi" w:eastAsia="MS Mincho" w:hAnsiTheme="minorHAnsi" w:cs="Arial"/>
          <w:bCs/>
          <w:color w:val="auto"/>
          <w:lang w:eastAsia="ja-JP"/>
        </w:rPr>
      </w:pPr>
    </w:p>
    <w:p w14:paraId="7B6DF780" w14:textId="3449CB22" w:rsidR="00B549EF" w:rsidRPr="00F544CE" w:rsidRDefault="00E5635D" w:rsidP="00F544CE">
      <w:pPr>
        <w:tabs>
          <w:tab w:val="left" w:pos="945"/>
        </w:tabs>
        <w:rPr>
          <w:rFonts w:asciiTheme="minorHAnsi" w:eastAsia="MS Mincho" w:hAnsiTheme="minorHAnsi" w:cs="Arial"/>
          <w:bCs/>
          <w:lang w:eastAsia="ja-JP"/>
        </w:rPr>
      </w:pPr>
      <w:r w:rsidRPr="00F544CE">
        <w:rPr>
          <w:rFonts w:asciiTheme="minorHAnsi" w:eastAsia="MS Mincho" w:hAnsiTheme="minorHAnsi" w:cs="Arial"/>
          <w:bCs/>
          <w:color w:val="auto"/>
          <w:lang w:eastAsia="ja-JP"/>
        </w:rPr>
        <w:t xml:space="preserve">NOTE: </w:t>
      </w:r>
      <w:r w:rsidR="007510BC" w:rsidRPr="00F544CE">
        <w:rPr>
          <w:rFonts w:asciiTheme="minorHAnsi" w:eastAsia="MS Mincho" w:hAnsiTheme="minorHAnsi" w:cs="Arial"/>
          <w:bCs/>
          <w:color w:val="auto"/>
          <w:lang w:eastAsia="ja-JP"/>
        </w:rPr>
        <w:t>Daily c</w:t>
      </w:r>
      <w:r w:rsidR="00B549EF" w:rsidRPr="00F544CE">
        <w:rPr>
          <w:rFonts w:asciiTheme="minorHAnsi" w:eastAsia="MS Mincho" w:hAnsiTheme="minorHAnsi" w:cs="Arial"/>
          <w:bCs/>
          <w:color w:val="auto"/>
          <w:lang w:eastAsia="ja-JP"/>
        </w:rPr>
        <w:t>alibration of the system and stimulation frequencies is necessary to guaran</w:t>
      </w:r>
      <w:r w:rsidR="00B549EF" w:rsidRPr="00F544CE">
        <w:rPr>
          <w:rFonts w:asciiTheme="minorHAnsi" w:eastAsia="MS Mincho" w:hAnsiTheme="minorHAnsi" w:cs="Arial"/>
          <w:bCs/>
          <w:lang w:eastAsia="ja-JP"/>
        </w:rPr>
        <w:t>t</w:t>
      </w:r>
      <w:r w:rsidR="0015678F">
        <w:rPr>
          <w:rFonts w:asciiTheme="minorHAnsi" w:eastAsia="MS Mincho" w:hAnsiTheme="minorHAnsi" w:cs="Arial"/>
          <w:bCs/>
          <w:lang w:eastAsia="ja-JP"/>
        </w:rPr>
        <w:t>ee</w:t>
      </w:r>
      <w:r w:rsidR="00B549EF" w:rsidRPr="00F544CE">
        <w:rPr>
          <w:rFonts w:asciiTheme="minorHAnsi" w:eastAsia="MS Mincho" w:hAnsiTheme="minorHAnsi" w:cs="Arial"/>
          <w:bCs/>
          <w:lang w:eastAsia="ja-JP"/>
        </w:rPr>
        <w:t xml:space="preserve"> </w:t>
      </w:r>
      <w:r w:rsidR="007510BC" w:rsidRPr="00F544CE">
        <w:rPr>
          <w:rFonts w:asciiTheme="minorHAnsi" w:eastAsia="MS Mincho" w:hAnsiTheme="minorHAnsi" w:cs="Arial"/>
          <w:bCs/>
          <w:lang w:eastAsia="ja-JP"/>
        </w:rPr>
        <w:t xml:space="preserve">that </w:t>
      </w:r>
      <w:r w:rsidR="0015678F">
        <w:rPr>
          <w:rFonts w:asciiTheme="minorHAnsi" w:eastAsia="MS Mincho" w:hAnsiTheme="minorHAnsi" w:cs="Arial"/>
          <w:bCs/>
          <w:lang w:eastAsia="ja-JP"/>
        </w:rPr>
        <w:t xml:space="preserve">the </w:t>
      </w:r>
      <w:r w:rsidR="00B549EF" w:rsidRPr="00F544CE">
        <w:rPr>
          <w:rFonts w:asciiTheme="minorHAnsi" w:eastAsia="MS Mincho" w:hAnsiTheme="minorHAnsi" w:cs="Arial"/>
          <w:bCs/>
          <w:lang w:eastAsia="ja-JP"/>
        </w:rPr>
        <w:t>stimulation frequencies and S</w:t>
      </w:r>
      <w:r w:rsidR="007510BC" w:rsidRPr="00F544CE">
        <w:rPr>
          <w:rFonts w:asciiTheme="minorHAnsi" w:eastAsia="MS Mincho" w:hAnsiTheme="minorHAnsi" w:cs="Arial"/>
          <w:bCs/>
          <w:lang w:eastAsia="ja-JP"/>
        </w:rPr>
        <w:t>PLs</w:t>
      </w:r>
      <w:r w:rsidR="00B549EF" w:rsidRPr="00F544CE">
        <w:rPr>
          <w:rFonts w:asciiTheme="minorHAnsi" w:eastAsia="MS Mincho" w:hAnsiTheme="minorHAnsi" w:cs="Arial"/>
          <w:bCs/>
          <w:lang w:eastAsia="ja-JP"/>
        </w:rPr>
        <w:t xml:space="preserve"> are within </w:t>
      </w:r>
      <w:r w:rsidR="007510BC" w:rsidRPr="00F544CE">
        <w:rPr>
          <w:rFonts w:asciiTheme="minorHAnsi" w:eastAsia="MS Mincho" w:hAnsiTheme="minorHAnsi" w:cs="Arial"/>
          <w:bCs/>
          <w:lang w:eastAsia="ja-JP"/>
        </w:rPr>
        <w:t xml:space="preserve">acceptable </w:t>
      </w:r>
      <w:r w:rsidR="00B549EF" w:rsidRPr="00F544CE">
        <w:rPr>
          <w:rFonts w:asciiTheme="minorHAnsi" w:eastAsia="MS Mincho" w:hAnsiTheme="minorHAnsi" w:cs="Arial"/>
          <w:bCs/>
          <w:lang w:eastAsia="ja-JP"/>
        </w:rPr>
        <w:t>working ranges.</w:t>
      </w:r>
    </w:p>
    <w:p w14:paraId="44BCE834" w14:textId="77777777" w:rsidR="00B549EF" w:rsidRPr="00F544CE" w:rsidRDefault="00B549EF" w:rsidP="00F544CE">
      <w:pPr>
        <w:tabs>
          <w:tab w:val="left" w:pos="945"/>
        </w:tabs>
        <w:rPr>
          <w:rFonts w:asciiTheme="minorHAnsi" w:eastAsia="MS Mincho" w:hAnsiTheme="minorHAnsi" w:cs="Arial"/>
          <w:bCs/>
          <w:lang w:eastAsia="ja-JP"/>
        </w:rPr>
      </w:pPr>
    </w:p>
    <w:p w14:paraId="2924830B" w14:textId="0E02B0BF" w:rsidR="004E357C" w:rsidRPr="00F544CE" w:rsidRDefault="00DD3AF6" w:rsidP="00F544CE">
      <w:pPr>
        <w:rPr>
          <w:rFonts w:asciiTheme="minorHAnsi" w:eastAsia="MS Mincho" w:hAnsiTheme="minorHAnsi" w:cs="Arial"/>
          <w:highlight w:val="yellow"/>
          <w:lang w:eastAsia="ja-JP"/>
        </w:rPr>
      </w:pPr>
      <w:r w:rsidRPr="00F544CE">
        <w:rPr>
          <w:rFonts w:asciiTheme="minorHAnsi" w:eastAsia="MS Mincho" w:hAnsiTheme="minorHAnsi" w:cs="Arial"/>
          <w:highlight w:val="yellow"/>
          <w:lang w:eastAsia="ja-JP"/>
        </w:rPr>
        <w:t>4.</w:t>
      </w:r>
      <w:r w:rsidR="007510BC" w:rsidRPr="00F544CE">
        <w:rPr>
          <w:rFonts w:asciiTheme="minorHAnsi" w:eastAsia="MS Mincho" w:hAnsiTheme="minorHAnsi" w:cs="Arial"/>
          <w:highlight w:val="yellow"/>
          <w:lang w:eastAsia="ja-JP"/>
        </w:rPr>
        <w:t>2</w:t>
      </w:r>
      <w:r w:rsidRPr="00F544CE">
        <w:rPr>
          <w:rFonts w:asciiTheme="minorHAnsi" w:eastAsia="MS Mincho" w:hAnsiTheme="minorHAnsi" w:cs="Arial"/>
          <w:highlight w:val="yellow"/>
          <w:lang w:eastAsia="ja-JP"/>
        </w:rPr>
        <w:t xml:space="preserve">) </w:t>
      </w:r>
      <w:r w:rsidR="00744A1A" w:rsidRPr="00F544CE">
        <w:rPr>
          <w:rFonts w:asciiTheme="minorHAnsi" w:eastAsia="MS Mincho" w:hAnsiTheme="minorHAnsi" w:cs="Arial"/>
          <w:highlight w:val="yellow"/>
          <w:lang w:eastAsia="ja-JP"/>
        </w:rPr>
        <w:t>P</w:t>
      </w:r>
      <w:r w:rsidR="00B573F0" w:rsidRPr="00F544CE">
        <w:rPr>
          <w:rFonts w:asciiTheme="minorHAnsi" w:eastAsia="MS Mincho" w:hAnsiTheme="minorHAnsi" w:cs="Arial"/>
          <w:highlight w:val="yellow"/>
          <w:lang w:eastAsia="ja-JP"/>
        </w:rPr>
        <w:t xml:space="preserve">lace the </w:t>
      </w:r>
      <w:r w:rsidR="00744A1A" w:rsidRPr="00F544CE">
        <w:rPr>
          <w:rFonts w:asciiTheme="minorHAnsi" w:eastAsia="MS Mincho" w:hAnsiTheme="minorHAnsi" w:cs="Arial"/>
          <w:highlight w:val="yellow"/>
          <w:lang w:eastAsia="ja-JP"/>
        </w:rPr>
        <w:t xml:space="preserve">anesthetized </w:t>
      </w:r>
      <w:r w:rsidR="00B573F0" w:rsidRPr="00F544CE">
        <w:rPr>
          <w:rFonts w:asciiTheme="minorHAnsi" w:eastAsia="MS Mincho" w:hAnsiTheme="minorHAnsi" w:cs="Arial"/>
          <w:highlight w:val="yellow"/>
          <w:lang w:eastAsia="ja-JP"/>
        </w:rPr>
        <w:t>mouse in</w:t>
      </w:r>
      <w:r w:rsidR="00744A1A" w:rsidRPr="00F544CE">
        <w:rPr>
          <w:rFonts w:asciiTheme="minorHAnsi" w:eastAsia="MS Mincho" w:hAnsiTheme="minorHAnsi" w:cs="Arial"/>
          <w:highlight w:val="yellow"/>
          <w:lang w:eastAsia="ja-JP"/>
        </w:rPr>
        <w:t>side a sound attenuating cubicle lined with acoustical foam.</w:t>
      </w:r>
    </w:p>
    <w:p w14:paraId="566D7DB3" w14:textId="77777777" w:rsidR="00482E2E" w:rsidRPr="00F544CE" w:rsidRDefault="00482E2E" w:rsidP="00F544CE">
      <w:pPr>
        <w:rPr>
          <w:rFonts w:asciiTheme="minorHAnsi" w:eastAsia="MS Mincho" w:hAnsiTheme="minorHAnsi" w:cs="Arial"/>
          <w:highlight w:val="yellow"/>
          <w:lang w:eastAsia="ja-JP"/>
        </w:rPr>
      </w:pPr>
    </w:p>
    <w:p w14:paraId="7FE8485A" w14:textId="05D6792A" w:rsidR="00744A1A" w:rsidRPr="00F544CE" w:rsidRDefault="00E5635D" w:rsidP="00F544CE">
      <w:pPr>
        <w:rPr>
          <w:rFonts w:asciiTheme="minorHAnsi" w:eastAsia="MS Mincho" w:hAnsiTheme="minorHAnsi" w:cs="Arial"/>
          <w:lang w:eastAsia="ja-JP"/>
        </w:rPr>
      </w:pPr>
      <w:r w:rsidRPr="00F544CE">
        <w:rPr>
          <w:rFonts w:asciiTheme="minorHAnsi" w:eastAsia="MS Mincho" w:hAnsiTheme="minorHAnsi" w:cs="Arial"/>
          <w:lang w:eastAsia="ja-JP"/>
        </w:rPr>
        <w:t xml:space="preserve">NOTE: </w:t>
      </w:r>
      <w:r w:rsidR="00744A1A" w:rsidRPr="00F544CE">
        <w:rPr>
          <w:rFonts w:asciiTheme="minorHAnsi" w:eastAsia="MS Mincho" w:hAnsiTheme="minorHAnsi" w:cs="Arial"/>
          <w:lang w:eastAsia="ja-JP"/>
        </w:rPr>
        <w:t xml:space="preserve">The entire cubicle </w:t>
      </w:r>
      <w:r w:rsidR="00B573F0" w:rsidRPr="00F544CE">
        <w:rPr>
          <w:rFonts w:asciiTheme="minorHAnsi" w:eastAsia="MS Mincho" w:hAnsiTheme="minorHAnsi" w:cs="Arial"/>
          <w:lang w:eastAsia="ja-JP"/>
        </w:rPr>
        <w:t xml:space="preserve">should be </w:t>
      </w:r>
      <w:r w:rsidR="00744A1A" w:rsidRPr="00F544CE">
        <w:rPr>
          <w:rFonts w:asciiTheme="minorHAnsi" w:eastAsia="MS Mincho" w:hAnsiTheme="minorHAnsi" w:cs="Arial"/>
          <w:lang w:eastAsia="ja-JP"/>
        </w:rPr>
        <w:t xml:space="preserve">covered by a Faraday cage </w:t>
      </w:r>
      <w:r w:rsidR="00521386" w:rsidRPr="00F544CE">
        <w:rPr>
          <w:rFonts w:asciiTheme="minorHAnsi" w:eastAsia="MS Mincho" w:hAnsiTheme="minorHAnsi" w:cs="Arial"/>
          <w:lang w:eastAsia="ja-JP"/>
        </w:rPr>
        <w:t>(custom</w:t>
      </w:r>
      <w:r w:rsidR="0015678F">
        <w:rPr>
          <w:rFonts w:asciiTheme="minorHAnsi" w:eastAsia="MS Mincho" w:hAnsiTheme="minorHAnsi" w:cs="Arial"/>
          <w:lang w:eastAsia="ja-JP"/>
        </w:rPr>
        <w:t>-</w:t>
      </w:r>
      <w:r w:rsidR="00521386" w:rsidRPr="00F544CE">
        <w:rPr>
          <w:rFonts w:asciiTheme="minorHAnsi" w:eastAsia="MS Mincho" w:hAnsiTheme="minorHAnsi" w:cs="Arial"/>
          <w:lang w:eastAsia="ja-JP"/>
        </w:rPr>
        <w:t xml:space="preserve">made meshed metal or </w:t>
      </w:r>
      <w:r w:rsidR="0015678F">
        <w:rPr>
          <w:rFonts w:asciiTheme="minorHAnsi" w:eastAsia="MS Mincho" w:hAnsiTheme="minorHAnsi" w:cs="Arial"/>
          <w:lang w:eastAsia="ja-JP"/>
        </w:rPr>
        <w:t xml:space="preserve">a </w:t>
      </w:r>
      <w:r w:rsidR="00521386" w:rsidRPr="00F544CE">
        <w:rPr>
          <w:rFonts w:asciiTheme="minorHAnsi" w:eastAsia="MS Mincho" w:hAnsiTheme="minorHAnsi" w:cs="Arial"/>
          <w:lang w:eastAsia="ja-JP"/>
        </w:rPr>
        <w:t xml:space="preserve">commercial one) </w:t>
      </w:r>
      <w:r w:rsidR="00744A1A" w:rsidRPr="00F544CE">
        <w:rPr>
          <w:rFonts w:asciiTheme="minorHAnsi" w:eastAsia="MS Mincho" w:hAnsiTheme="minorHAnsi" w:cs="Arial"/>
          <w:lang w:eastAsia="ja-JP"/>
        </w:rPr>
        <w:t xml:space="preserve">to shield </w:t>
      </w:r>
      <w:r w:rsidR="0015678F">
        <w:rPr>
          <w:rFonts w:asciiTheme="minorHAnsi" w:eastAsia="MS Mincho" w:hAnsiTheme="minorHAnsi" w:cs="Arial"/>
          <w:lang w:eastAsia="ja-JP"/>
        </w:rPr>
        <w:t xml:space="preserve">the </w:t>
      </w:r>
      <w:r w:rsidR="00744A1A" w:rsidRPr="00F544CE">
        <w:rPr>
          <w:rFonts w:asciiTheme="minorHAnsi" w:eastAsia="MS Mincho" w:hAnsiTheme="minorHAnsi" w:cs="Arial"/>
          <w:lang w:eastAsia="ja-JP"/>
        </w:rPr>
        <w:t xml:space="preserve">ABR recordings from external electrical interference and protect </w:t>
      </w:r>
      <w:r w:rsidR="0015678F">
        <w:rPr>
          <w:rFonts w:asciiTheme="minorHAnsi" w:eastAsia="MS Mincho" w:hAnsiTheme="minorHAnsi" w:cs="Arial"/>
          <w:lang w:eastAsia="ja-JP"/>
        </w:rPr>
        <w:t xml:space="preserve">them </w:t>
      </w:r>
      <w:r w:rsidR="00744A1A" w:rsidRPr="00F544CE">
        <w:rPr>
          <w:rFonts w:asciiTheme="minorHAnsi" w:eastAsia="MS Mincho" w:hAnsiTheme="minorHAnsi" w:cs="Arial"/>
          <w:lang w:eastAsia="ja-JP"/>
        </w:rPr>
        <w:t>from noise.</w:t>
      </w:r>
    </w:p>
    <w:p w14:paraId="541DBBFB" w14:textId="77777777" w:rsidR="00DD3AF6" w:rsidRPr="00F544CE" w:rsidRDefault="00DD3AF6" w:rsidP="00F544CE">
      <w:pPr>
        <w:rPr>
          <w:rFonts w:asciiTheme="minorHAnsi" w:eastAsia="MS Mincho" w:hAnsiTheme="minorHAnsi" w:cs="Arial"/>
          <w:lang w:eastAsia="ja-JP"/>
        </w:rPr>
      </w:pPr>
    </w:p>
    <w:p w14:paraId="5760897D" w14:textId="2C07B6CE" w:rsidR="00EF285F" w:rsidRPr="00F544CE" w:rsidRDefault="00DD3AF6" w:rsidP="00F544CE">
      <w:pPr>
        <w:rPr>
          <w:rFonts w:asciiTheme="minorHAnsi" w:eastAsia="MS Mincho" w:hAnsiTheme="minorHAnsi" w:cs="Arial"/>
          <w:color w:val="auto"/>
          <w:lang w:eastAsia="ja-JP"/>
        </w:rPr>
      </w:pPr>
      <w:r w:rsidRPr="00F544CE">
        <w:rPr>
          <w:rFonts w:asciiTheme="minorHAnsi" w:eastAsia="MS Mincho" w:hAnsiTheme="minorHAnsi" w:cs="Arial"/>
          <w:color w:val="auto"/>
          <w:highlight w:val="yellow"/>
          <w:lang w:eastAsia="ja-JP"/>
        </w:rPr>
        <w:t>4.</w:t>
      </w:r>
      <w:r w:rsidR="007510BC" w:rsidRPr="00F544CE">
        <w:rPr>
          <w:rFonts w:asciiTheme="minorHAnsi" w:eastAsia="MS Mincho" w:hAnsiTheme="minorHAnsi" w:cs="Arial"/>
          <w:color w:val="auto"/>
          <w:highlight w:val="yellow"/>
          <w:lang w:eastAsia="ja-JP"/>
        </w:rPr>
        <w:t>3</w:t>
      </w:r>
      <w:r w:rsidRPr="00F544CE">
        <w:rPr>
          <w:rFonts w:asciiTheme="minorHAnsi" w:eastAsia="MS Mincho" w:hAnsiTheme="minorHAnsi" w:cs="Arial"/>
          <w:color w:val="auto"/>
          <w:highlight w:val="yellow"/>
          <w:lang w:eastAsia="ja-JP"/>
        </w:rPr>
        <w:t xml:space="preserve">) </w:t>
      </w:r>
      <w:r w:rsidR="00744A1A" w:rsidRPr="00F544CE">
        <w:rPr>
          <w:rFonts w:asciiTheme="minorHAnsi" w:eastAsia="MS Mincho" w:hAnsiTheme="minorHAnsi" w:cs="Arial"/>
          <w:color w:val="auto"/>
          <w:highlight w:val="yellow"/>
          <w:lang w:eastAsia="ja-JP"/>
        </w:rPr>
        <w:t xml:space="preserve">For </w:t>
      </w:r>
      <w:r w:rsidR="0015678F">
        <w:rPr>
          <w:rFonts w:asciiTheme="minorHAnsi" w:eastAsia="MS Mincho" w:hAnsiTheme="minorHAnsi" w:cs="Arial"/>
          <w:color w:val="auto"/>
          <w:highlight w:val="yellow"/>
          <w:lang w:eastAsia="ja-JP"/>
        </w:rPr>
        <w:t xml:space="preserve">the </w:t>
      </w:r>
      <w:r w:rsidR="00744A1A" w:rsidRPr="00F544CE">
        <w:rPr>
          <w:rFonts w:asciiTheme="minorHAnsi" w:eastAsia="MS Mincho" w:hAnsiTheme="minorHAnsi" w:cs="Arial"/>
          <w:color w:val="auto"/>
          <w:highlight w:val="yellow"/>
          <w:lang w:eastAsia="ja-JP"/>
        </w:rPr>
        <w:t xml:space="preserve">recording of monaural </w:t>
      </w:r>
      <w:r w:rsidR="00B573F0" w:rsidRPr="00F544CE">
        <w:rPr>
          <w:rFonts w:asciiTheme="minorHAnsi" w:eastAsia="MS Mincho" w:hAnsiTheme="minorHAnsi" w:cs="Arial"/>
          <w:color w:val="auto"/>
          <w:highlight w:val="yellow"/>
          <w:lang w:eastAsia="ja-JP"/>
        </w:rPr>
        <w:t>brainstem</w:t>
      </w:r>
      <w:r w:rsidR="00B1424A">
        <w:rPr>
          <w:rFonts w:asciiTheme="minorHAnsi" w:eastAsia="MS Mincho" w:hAnsiTheme="minorHAnsi" w:cs="Arial"/>
          <w:color w:val="auto"/>
          <w:highlight w:val="yellow"/>
          <w:lang w:eastAsia="ja-JP"/>
        </w:rPr>
        <w:t>-</w:t>
      </w:r>
      <w:r w:rsidR="00B573F0" w:rsidRPr="00F544CE">
        <w:rPr>
          <w:rFonts w:asciiTheme="minorHAnsi" w:eastAsia="MS Mincho" w:hAnsiTheme="minorHAnsi" w:cs="Arial"/>
          <w:color w:val="auto"/>
          <w:highlight w:val="yellow"/>
          <w:lang w:eastAsia="ja-JP"/>
        </w:rPr>
        <w:t xml:space="preserve">evoked </w:t>
      </w:r>
      <w:r w:rsidR="00744A1A" w:rsidRPr="00F544CE">
        <w:rPr>
          <w:rFonts w:asciiTheme="minorHAnsi" w:eastAsia="MS Mincho" w:hAnsiTheme="minorHAnsi" w:cs="Arial"/>
          <w:color w:val="auto"/>
          <w:highlight w:val="yellow"/>
          <w:lang w:eastAsia="ja-JP"/>
        </w:rPr>
        <w:t xml:space="preserve">auditory potentials, </w:t>
      </w:r>
      <w:r w:rsidR="00B573F0" w:rsidRPr="00F544CE">
        <w:rPr>
          <w:rFonts w:asciiTheme="minorHAnsi" w:eastAsia="MS Mincho" w:hAnsiTheme="minorHAnsi" w:cs="Arial"/>
          <w:color w:val="auto"/>
          <w:highlight w:val="yellow"/>
          <w:lang w:eastAsia="ja-JP"/>
        </w:rPr>
        <w:t xml:space="preserve">insert </w:t>
      </w:r>
      <w:r w:rsidR="00744A1A" w:rsidRPr="00F544CE">
        <w:rPr>
          <w:rFonts w:asciiTheme="minorHAnsi" w:eastAsia="MS Mincho" w:hAnsiTheme="minorHAnsi" w:cs="Arial"/>
          <w:color w:val="auto"/>
          <w:highlight w:val="yellow"/>
          <w:lang w:eastAsia="ja-JP"/>
        </w:rPr>
        <w:t xml:space="preserve">subdermal </w:t>
      </w:r>
      <w:r w:rsidR="00365797" w:rsidRPr="00F544CE">
        <w:rPr>
          <w:rFonts w:asciiTheme="minorHAnsi" w:eastAsia="MS Mincho" w:hAnsiTheme="minorHAnsi" w:cs="Arial"/>
          <w:color w:val="auto"/>
          <w:highlight w:val="yellow"/>
          <w:lang w:eastAsia="ja-JP"/>
        </w:rPr>
        <w:t>stainless-steel</w:t>
      </w:r>
      <w:r w:rsidR="00744A1A" w:rsidRPr="00F544CE">
        <w:rPr>
          <w:rFonts w:asciiTheme="minorHAnsi" w:eastAsia="MS Mincho" w:hAnsiTheme="minorHAnsi" w:cs="Arial"/>
          <w:color w:val="auto"/>
          <w:highlight w:val="yellow"/>
          <w:lang w:eastAsia="ja-JP"/>
        </w:rPr>
        <w:t xml:space="preserve"> electrodes at the vertex, axial </w:t>
      </w:r>
      <w:r w:rsidR="00230DB7">
        <w:rPr>
          <w:rFonts w:asciiTheme="minorHAnsi" w:eastAsia="MS Mincho" w:hAnsiTheme="minorHAnsi" w:cs="Arial"/>
          <w:color w:val="auto"/>
          <w:highlight w:val="yellow"/>
          <w:lang w:eastAsia="ja-JP"/>
        </w:rPr>
        <w:t xml:space="preserve">of </w:t>
      </w:r>
      <w:r w:rsidR="00744A1A" w:rsidRPr="00F544CE">
        <w:rPr>
          <w:rFonts w:asciiTheme="minorHAnsi" w:eastAsia="MS Mincho" w:hAnsiTheme="minorHAnsi" w:cs="Arial"/>
          <w:color w:val="auto"/>
          <w:highlight w:val="yellow"/>
          <w:lang w:eastAsia="ja-JP"/>
        </w:rPr>
        <w:t xml:space="preserve">the pinnae (positive </w:t>
      </w:r>
      <w:r w:rsidR="0015678F">
        <w:rPr>
          <w:rFonts w:asciiTheme="minorHAnsi" w:eastAsia="MS Mincho" w:hAnsiTheme="minorHAnsi" w:cs="Arial"/>
          <w:color w:val="auto"/>
          <w:highlight w:val="yellow"/>
          <w:lang w:eastAsia="ja-JP"/>
        </w:rPr>
        <w:t>[</w:t>
      </w:r>
      <w:r w:rsidR="00744A1A" w:rsidRPr="00F544CE">
        <w:rPr>
          <w:rFonts w:asciiTheme="minorHAnsi" w:eastAsia="MS Mincho" w:hAnsiTheme="minorHAnsi" w:cs="Arial"/>
          <w:color w:val="auto"/>
          <w:highlight w:val="yellow"/>
          <w:lang w:eastAsia="ja-JP"/>
        </w:rPr>
        <w:t>+</w:t>
      </w:r>
      <w:r w:rsidR="0015678F">
        <w:rPr>
          <w:rFonts w:asciiTheme="minorHAnsi" w:eastAsia="MS Mincho" w:hAnsiTheme="minorHAnsi" w:cs="Arial"/>
          <w:color w:val="auto"/>
          <w:highlight w:val="yellow"/>
          <w:lang w:eastAsia="ja-JP"/>
        </w:rPr>
        <w:t>]</w:t>
      </w:r>
      <w:r w:rsidR="00744A1A" w:rsidRPr="00F544CE">
        <w:rPr>
          <w:rFonts w:asciiTheme="minorHAnsi" w:eastAsia="MS Mincho" w:hAnsiTheme="minorHAnsi" w:cs="Arial"/>
          <w:color w:val="auto"/>
          <w:highlight w:val="yellow"/>
          <w:lang w:eastAsia="ja-JP"/>
        </w:rPr>
        <w:t xml:space="preserve"> electrode) and ventrolateral of the right </w:t>
      </w:r>
      <w:r w:rsidR="000C4E15" w:rsidRPr="00F544CE">
        <w:rPr>
          <w:rFonts w:asciiTheme="minorHAnsi" w:eastAsia="MS Mincho" w:hAnsiTheme="minorHAnsi" w:cs="Arial"/>
          <w:color w:val="auto"/>
          <w:highlight w:val="yellow"/>
          <w:lang w:eastAsia="ja-JP"/>
        </w:rPr>
        <w:t>or</w:t>
      </w:r>
      <w:r w:rsidR="00734BF3" w:rsidRPr="00F544CE">
        <w:rPr>
          <w:rFonts w:asciiTheme="minorHAnsi" w:eastAsia="MS Mincho" w:hAnsiTheme="minorHAnsi" w:cs="Arial"/>
          <w:color w:val="auto"/>
          <w:highlight w:val="yellow"/>
          <w:lang w:eastAsia="ja-JP"/>
        </w:rPr>
        <w:t xml:space="preserve"> left </w:t>
      </w:r>
      <w:r w:rsidR="00744A1A" w:rsidRPr="00F544CE">
        <w:rPr>
          <w:rFonts w:asciiTheme="minorHAnsi" w:eastAsia="MS Mincho" w:hAnsiTheme="minorHAnsi" w:cs="Arial"/>
          <w:color w:val="auto"/>
          <w:highlight w:val="yellow"/>
          <w:lang w:eastAsia="ja-JP"/>
        </w:rPr>
        <w:t xml:space="preserve">pinna (negative </w:t>
      </w:r>
      <w:r w:rsidR="0015678F">
        <w:rPr>
          <w:rFonts w:asciiTheme="minorHAnsi" w:eastAsia="MS Mincho" w:hAnsiTheme="minorHAnsi" w:cs="Arial"/>
          <w:color w:val="auto"/>
          <w:highlight w:val="yellow"/>
          <w:lang w:eastAsia="ja-JP"/>
        </w:rPr>
        <w:t>[</w:t>
      </w:r>
      <w:r w:rsidR="00744A1A" w:rsidRPr="00F544CE">
        <w:rPr>
          <w:rFonts w:asciiTheme="minorHAnsi" w:eastAsia="MS Mincho" w:hAnsiTheme="minorHAnsi" w:cs="Arial"/>
          <w:color w:val="auto"/>
          <w:highlight w:val="yellow"/>
          <w:lang w:eastAsia="ja-JP"/>
        </w:rPr>
        <w:t>-</w:t>
      </w:r>
      <w:r w:rsidR="0015678F">
        <w:rPr>
          <w:rFonts w:asciiTheme="minorHAnsi" w:eastAsia="MS Mincho" w:hAnsiTheme="minorHAnsi" w:cs="Arial"/>
          <w:color w:val="auto"/>
          <w:highlight w:val="yellow"/>
          <w:lang w:eastAsia="ja-JP"/>
        </w:rPr>
        <w:t>]</w:t>
      </w:r>
      <w:r w:rsidR="00744A1A" w:rsidRPr="00F544CE">
        <w:rPr>
          <w:rFonts w:asciiTheme="minorHAnsi" w:eastAsia="MS Mincho" w:hAnsiTheme="minorHAnsi" w:cs="Arial"/>
          <w:color w:val="auto"/>
          <w:highlight w:val="yellow"/>
          <w:lang w:eastAsia="ja-JP"/>
        </w:rPr>
        <w:t xml:space="preserve"> electrode)</w:t>
      </w:r>
      <w:r w:rsidR="000C4E15" w:rsidRPr="00F544CE">
        <w:rPr>
          <w:rFonts w:asciiTheme="minorHAnsi" w:eastAsia="MS Mincho" w:hAnsiTheme="minorHAnsi" w:cs="Arial"/>
          <w:color w:val="auto"/>
          <w:highlight w:val="yellow"/>
          <w:lang w:eastAsia="ja-JP"/>
        </w:rPr>
        <w:t xml:space="preserve"> depending on the ear to be measured</w:t>
      </w:r>
      <w:r w:rsidR="00744A1A" w:rsidRPr="00F544CE">
        <w:rPr>
          <w:rFonts w:asciiTheme="minorHAnsi" w:eastAsia="MS Mincho" w:hAnsiTheme="minorHAnsi" w:cs="Arial"/>
          <w:color w:val="auto"/>
          <w:highlight w:val="yellow"/>
          <w:lang w:eastAsia="ja-JP"/>
        </w:rPr>
        <w:t>.</w:t>
      </w:r>
      <w:r w:rsidR="00B573F0" w:rsidRPr="00F544CE">
        <w:rPr>
          <w:rFonts w:asciiTheme="minorHAnsi" w:eastAsia="MS Mincho" w:hAnsiTheme="minorHAnsi" w:cs="Arial"/>
          <w:color w:val="auto"/>
          <w:highlight w:val="yellow"/>
          <w:lang w:eastAsia="ja-JP"/>
        </w:rPr>
        <w:t xml:space="preserve"> </w:t>
      </w:r>
      <w:r w:rsidR="00464F0F" w:rsidRPr="00F544CE">
        <w:rPr>
          <w:rFonts w:asciiTheme="minorHAnsi" w:eastAsia="MS Mincho" w:hAnsiTheme="minorHAnsi" w:cs="Arial"/>
          <w:color w:val="auto"/>
          <w:highlight w:val="yellow"/>
          <w:lang w:eastAsia="ja-JP"/>
        </w:rPr>
        <w:t>For binaural recordings</w:t>
      </w:r>
      <w:r w:rsidR="0015678F">
        <w:rPr>
          <w:rFonts w:asciiTheme="minorHAnsi" w:eastAsia="MS Mincho" w:hAnsiTheme="minorHAnsi" w:cs="Arial"/>
          <w:color w:val="auto"/>
          <w:highlight w:val="yellow"/>
          <w:lang w:eastAsia="ja-JP"/>
        </w:rPr>
        <w:t>,</w:t>
      </w:r>
      <w:r w:rsidR="00464F0F" w:rsidRPr="00F544CE">
        <w:rPr>
          <w:rFonts w:asciiTheme="minorHAnsi" w:eastAsia="MS Mincho" w:hAnsiTheme="minorHAnsi" w:cs="Arial"/>
          <w:color w:val="auto"/>
          <w:highlight w:val="yellow"/>
          <w:lang w:eastAsia="ja-JP"/>
        </w:rPr>
        <w:t xml:space="preserve"> place </w:t>
      </w:r>
      <w:r w:rsidR="005F7F49" w:rsidRPr="00F544CE">
        <w:rPr>
          <w:rFonts w:asciiTheme="minorHAnsi" w:eastAsia="MS Mincho" w:hAnsiTheme="minorHAnsi" w:cs="Arial"/>
          <w:color w:val="auto"/>
          <w:highlight w:val="yellow"/>
          <w:lang w:eastAsia="ja-JP"/>
        </w:rPr>
        <w:t xml:space="preserve">the </w:t>
      </w:r>
      <w:r w:rsidR="00464F0F" w:rsidRPr="00F544CE">
        <w:rPr>
          <w:rFonts w:asciiTheme="minorHAnsi" w:eastAsia="MS Mincho" w:hAnsiTheme="minorHAnsi" w:cs="Arial"/>
          <w:color w:val="auto"/>
          <w:highlight w:val="yellow"/>
          <w:lang w:eastAsia="ja-JP"/>
        </w:rPr>
        <w:t xml:space="preserve">negative electrodes at both </w:t>
      </w:r>
      <w:r w:rsidR="0015678F">
        <w:rPr>
          <w:rFonts w:asciiTheme="minorHAnsi" w:eastAsia="MS Mincho" w:hAnsiTheme="minorHAnsi" w:cs="Arial"/>
          <w:color w:val="auto"/>
          <w:highlight w:val="yellow"/>
          <w:lang w:eastAsia="ja-JP"/>
        </w:rPr>
        <w:t xml:space="preserve">the </w:t>
      </w:r>
      <w:r w:rsidR="00464F0F" w:rsidRPr="00F544CE">
        <w:rPr>
          <w:rFonts w:asciiTheme="minorHAnsi" w:eastAsia="MS Mincho" w:hAnsiTheme="minorHAnsi" w:cs="Arial"/>
          <w:color w:val="auto"/>
          <w:highlight w:val="yellow"/>
          <w:lang w:eastAsia="ja-JP"/>
        </w:rPr>
        <w:t>right and left pinna</w:t>
      </w:r>
      <w:r w:rsidR="005F7F49" w:rsidRPr="00F544CE">
        <w:rPr>
          <w:rFonts w:asciiTheme="minorHAnsi" w:eastAsia="MS Mincho" w:hAnsiTheme="minorHAnsi" w:cs="Arial"/>
          <w:color w:val="auto"/>
          <w:highlight w:val="yellow"/>
          <w:lang w:eastAsia="ja-JP"/>
        </w:rPr>
        <w:t>e</w:t>
      </w:r>
      <w:r w:rsidR="00464F0F" w:rsidRPr="00F544CE">
        <w:rPr>
          <w:rFonts w:asciiTheme="minorHAnsi" w:eastAsia="MS Mincho" w:hAnsiTheme="minorHAnsi" w:cs="Arial"/>
          <w:color w:val="auto"/>
          <w:highlight w:val="yellow"/>
          <w:lang w:eastAsia="ja-JP"/>
        </w:rPr>
        <w:t xml:space="preserve">. Position </w:t>
      </w:r>
      <w:r w:rsidR="00B573F0" w:rsidRPr="00F544CE">
        <w:rPr>
          <w:rFonts w:asciiTheme="minorHAnsi" w:eastAsia="MS Mincho" w:hAnsiTheme="minorHAnsi" w:cs="Arial"/>
          <w:color w:val="auto"/>
          <w:highlight w:val="yellow"/>
          <w:lang w:eastAsia="ja-JP"/>
        </w:rPr>
        <w:t xml:space="preserve">the </w:t>
      </w:r>
      <w:r w:rsidR="00744A1A" w:rsidRPr="00F544CE">
        <w:rPr>
          <w:rFonts w:asciiTheme="minorHAnsi" w:eastAsia="MS Mincho" w:hAnsiTheme="minorHAnsi" w:cs="Arial"/>
          <w:color w:val="auto"/>
          <w:highlight w:val="yellow"/>
          <w:lang w:eastAsia="ja-JP"/>
        </w:rPr>
        <w:t>ground electrode at the hip of the animal</w:t>
      </w:r>
      <w:r w:rsidR="00503E2B" w:rsidRPr="00F544CE">
        <w:rPr>
          <w:rFonts w:asciiTheme="minorHAnsi" w:eastAsia="MS Mincho" w:hAnsiTheme="minorHAnsi" w:cs="Arial"/>
          <w:color w:val="auto"/>
          <w:highlight w:val="yellow"/>
          <w:lang w:eastAsia="ja-JP"/>
        </w:rPr>
        <w:t xml:space="preserve"> (</w:t>
      </w:r>
      <w:r w:rsidR="00503E2B" w:rsidRPr="00F544CE">
        <w:rPr>
          <w:rFonts w:asciiTheme="minorHAnsi" w:eastAsia="MS Mincho" w:hAnsiTheme="minorHAnsi" w:cs="Arial"/>
          <w:b/>
          <w:color w:val="auto"/>
          <w:highlight w:val="yellow"/>
          <w:lang w:eastAsia="ja-JP"/>
        </w:rPr>
        <w:t>Supplementary Fig</w:t>
      </w:r>
      <w:r w:rsidR="001C5F37" w:rsidRPr="00F544CE">
        <w:rPr>
          <w:rFonts w:asciiTheme="minorHAnsi" w:eastAsia="MS Mincho" w:hAnsiTheme="minorHAnsi" w:cs="Arial"/>
          <w:b/>
          <w:color w:val="auto"/>
          <w:highlight w:val="yellow"/>
          <w:lang w:eastAsia="ja-JP"/>
        </w:rPr>
        <w:t>ure</w:t>
      </w:r>
      <w:r w:rsidR="00503E2B" w:rsidRPr="00F544CE">
        <w:rPr>
          <w:rFonts w:asciiTheme="minorHAnsi" w:eastAsia="MS Mincho" w:hAnsiTheme="minorHAnsi" w:cs="Arial"/>
          <w:b/>
          <w:color w:val="auto"/>
          <w:highlight w:val="yellow"/>
          <w:lang w:eastAsia="ja-JP"/>
        </w:rPr>
        <w:t xml:space="preserve"> 1</w:t>
      </w:r>
      <w:r w:rsidR="00503E2B" w:rsidRPr="00F544CE">
        <w:rPr>
          <w:rFonts w:asciiTheme="minorHAnsi" w:eastAsia="MS Mincho" w:hAnsiTheme="minorHAnsi" w:cs="Arial"/>
          <w:color w:val="auto"/>
          <w:highlight w:val="yellow"/>
          <w:lang w:eastAsia="ja-JP"/>
        </w:rPr>
        <w:t>)</w:t>
      </w:r>
      <w:r w:rsidR="00744A1A" w:rsidRPr="00F544CE">
        <w:rPr>
          <w:rFonts w:asciiTheme="minorHAnsi" w:eastAsia="MS Mincho" w:hAnsiTheme="minorHAnsi" w:cs="Arial"/>
          <w:color w:val="auto"/>
          <w:highlight w:val="yellow"/>
          <w:lang w:eastAsia="ja-JP"/>
        </w:rPr>
        <w:t>.</w:t>
      </w:r>
    </w:p>
    <w:p w14:paraId="634498CA" w14:textId="77777777" w:rsidR="00DD3AF6" w:rsidRPr="00F544CE" w:rsidRDefault="00DD3AF6" w:rsidP="00F544CE">
      <w:pPr>
        <w:rPr>
          <w:rFonts w:asciiTheme="minorHAnsi" w:eastAsia="MS Mincho" w:hAnsiTheme="minorHAnsi" w:cs="Arial"/>
          <w:color w:val="auto"/>
          <w:lang w:eastAsia="ja-JP"/>
        </w:rPr>
      </w:pPr>
    </w:p>
    <w:p w14:paraId="000C4A28" w14:textId="7D6579BA" w:rsidR="00FE7708" w:rsidRPr="00F544CE" w:rsidRDefault="00FE7708" w:rsidP="00F544CE">
      <w:pPr>
        <w:rPr>
          <w:rFonts w:asciiTheme="minorHAnsi" w:eastAsia="MS Mincho" w:hAnsiTheme="minorHAnsi" w:cs="Arial"/>
          <w:color w:val="auto"/>
          <w:lang w:eastAsia="ja-JP"/>
        </w:rPr>
      </w:pPr>
      <w:r w:rsidRPr="00F544CE">
        <w:rPr>
          <w:rFonts w:asciiTheme="minorHAnsi" w:eastAsia="MS Mincho" w:hAnsiTheme="minorHAnsi" w:cs="Arial"/>
          <w:color w:val="auto"/>
          <w:highlight w:val="yellow"/>
          <w:lang w:eastAsia="ja-JP"/>
        </w:rPr>
        <w:t xml:space="preserve">4.3.1) Prior to </w:t>
      </w:r>
      <w:r w:rsidR="00BC648A" w:rsidRPr="00F544CE">
        <w:rPr>
          <w:rFonts w:asciiTheme="minorHAnsi" w:eastAsia="MS Mincho" w:hAnsiTheme="minorHAnsi" w:cs="Arial"/>
          <w:color w:val="auto"/>
          <w:highlight w:val="yellow"/>
          <w:lang w:eastAsia="ja-JP"/>
        </w:rPr>
        <w:t xml:space="preserve">the </w:t>
      </w:r>
      <w:r w:rsidRPr="00F544CE">
        <w:rPr>
          <w:rFonts w:asciiTheme="minorHAnsi" w:eastAsia="MS Mincho" w:hAnsiTheme="minorHAnsi" w:cs="Arial"/>
          <w:color w:val="auto"/>
          <w:highlight w:val="yellow"/>
          <w:lang w:eastAsia="ja-JP"/>
        </w:rPr>
        <w:t>insertion, form a hook shape at the tip of the stainless</w:t>
      </w:r>
      <w:r w:rsidR="00E1404F">
        <w:rPr>
          <w:rFonts w:asciiTheme="minorHAnsi" w:eastAsia="MS Mincho" w:hAnsiTheme="minorHAnsi" w:cs="Arial"/>
          <w:color w:val="auto"/>
          <w:highlight w:val="yellow"/>
          <w:lang w:eastAsia="ja-JP"/>
        </w:rPr>
        <w:t>-</w:t>
      </w:r>
      <w:r w:rsidRPr="00F544CE">
        <w:rPr>
          <w:rFonts w:asciiTheme="minorHAnsi" w:eastAsia="MS Mincho" w:hAnsiTheme="minorHAnsi" w:cs="Arial"/>
          <w:color w:val="auto"/>
          <w:highlight w:val="yellow"/>
          <w:lang w:eastAsia="ja-JP"/>
        </w:rPr>
        <w:t>steel electrode so that subdermal fixation of the electrodes is guaranteed</w:t>
      </w:r>
      <w:r w:rsidR="00DF42BC" w:rsidRPr="00F544CE">
        <w:rPr>
          <w:rFonts w:asciiTheme="minorHAnsi" w:eastAsia="MS Mincho" w:hAnsiTheme="minorHAnsi" w:cs="Arial"/>
          <w:noProof/>
          <w:color w:val="auto"/>
          <w:highlight w:val="yellow"/>
          <w:vertAlign w:val="superscript"/>
          <w:lang w:eastAsia="ja-JP"/>
        </w:rPr>
        <w:t>47</w:t>
      </w:r>
      <w:r w:rsidRPr="00F544CE">
        <w:rPr>
          <w:rFonts w:asciiTheme="minorHAnsi" w:eastAsia="MS Mincho" w:hAnsiTheme="minorHAnsi" w:cs="Arial"/>
          <w:color w:val="auto"/>
          <w:highlight w:val="yellow"/>
          <w:lang w:eastAsia="ja-JP"/>
        </w:rPr>
        <w:t>.</w:t>
      </w:r>
    </w:p>
    <w:p w14:paraId="1EF3FAB9" w14:textId="77777777" w:rsidR="00FE7708" w:rsidRPr="00F544CE" w:rsidRDefault="00FE7708" w:rsidP="00F544CE">
      <w:pPr>
        <w:rPr>
          <w:rFonts w:asciiTheme="minorHAnsi" w:eastAsia="MS Mincho" w:hAnsiTheme="minorHAnsi" w:cs="Arial"/>
          <w:color w:val="auto"/>
          <w:lang w:eastAsia="ja-JP"/>
        </w:rPr>
      </w:pPr>
    </w:p>
    <w:p w14:paraId="4A652D48" w14:textId="3D7D504E" w:rsidR="00EB1EEB" w:rsidRPr="00F544CE" w:rsidRDefault="007510BC" w:rsidP="00F544CE">
      <w:pPr>
        <w:rPr>
          <w:rFonts w:asciiTheme="minorHAnsi" w:eastAsia="MS Mincho" w:hAnsiTheme="minorHAnsi" w:cs="Arial"/>
          <w:color w:val="auto"/>
          <w:highlight w:val="yellow"/>
          <w:lang w:eastAsia="ja-JP"/>
        </w:rPr>
      </w:pPr>
      <w:r w:rsidRPr="00F544CE">
        <w:rPr>
          <w:rFonts w:asciiTheme="minorHAnsi" w:eastAsia="MS Mincho" w:hAnsiTheme="minorHAnsi" w:cs="Arial"/>
          <w:color w:val="auto"/>
          <w:highlight w:val="yellow"/>
          <w:lang w:eastAsia="ja-JP"/>
        </w:rPr>
        <w:t>4.4</w:t>
      </w:r>
      <w:r w:rsidR="00DD3AF6" w:rsidRPr="00F544CE">
        <w:rPr>
          <w:rFonts w:asciiTheme="minorHAnsi" w:eastAsia="MS Mincho" w:hAnsiTheme="minorHAnsi" w:cs="Arial"/>
          <w:color w:val="auto"/>
          <w:highlight w:val="yellow"/>
          <w:lang w:eastAsia="ja-JP"/>
        </w:rPr>
        <w:t xml:space="preserve">) </w:t>
      </w:r>
      <w:r w:rsidR="00B573F0" w:rsidRPr="00F544CE">
        <w:rPr>
          <w:rFonts w:asciiTheme="minorHAnsi" w:eastAsia="MS Mincho" w:hAnsiTheme="minorHAnsi" w:cs="Arial"/>
          <w:color w:val="auto"/>
          <w:highlight w:val="yellow"/>
          <w:lang w:eastAsia="ja-JP"/>
        </w:rPr>
        <w:t>Perform i</w:t>
      </w:r>
      <w:r w:rsidR="00744A1A" w:rsidRPr="00F544CE">
        <w:rPr>
          <w:rFonts w:asciiTheme="minorHAnsi" w:eastAsia="MS Mincho" w:hAnsiTheme="minorHAnsi" w:cs="Arial"/>
          <w:color w:val="auto"/>
          <w:highlight w:val="yellow"/>
          <w:lang w:eastAsia="ja-JP"/>
        </w:rPr>
        <w:t>mpedance measurements of all electrodes prior to each recording to verify proper electrode positioning/conductivity</w:t>
      </w:r>
      <w:r w:rsidR="00B573F0" w:rsidRPr="00F544CE">
        <w:rPr>
          <w:rFonts w:asciiTheme="minorHAnsi" w:eastAsia="MS Mincho" w:hAnsiTheme="minorHAnsi" w:cs="Arial"/>
          <w:color w:val="auto"/>
          <w:highlight w:val="yellow"/>
          <w:lang w:eastAsia="ja-JP"/>
        </w:rPr>
        <w:t>.</w:t>
      </w:r>
      <w:r w:rsidR="00386E1F" w:rsidRPr="00F544CE">
        <w:rPr>
          <w:rFonts w:asciiTheme="minorHAnsi" w:eastAsia="MS Mincho" w:hAnsiTheme="minorHAnsi" w:cs="Arial"/>
          <w:color w:val="auto"/>
          <w:highlight w:val="yellow"/>
          <w:lang w:eastAsia="ja-JP"/>
        </w:rPr>
        <w:t xml:space="preserve"> </w:t>
      </w:r>
      <w:r w:rsidR="00EB1EEB" w:rsidRPr="00F544CE">
        <w:rPr>
          <w:rFonts w:asciiTheme="minorHAnsi" w:eastAsia="MS Mincho" w:hAnsiTheme="minorHAnsi" w:cs="Arial"/>
          <w:color w:val="auto"/>
          <w:highlight w:val="yellow"/>
          <w:lang w:eastAsia="ja-JP"/>
        </w:rPr>
        <w:t xml:space="preserve">Use the impedance check button on the </w:t>
      </w:r>
      <w:r w:rsidR="00E1404F">
        <w:rPr>
          <w:rFonts w:asciiTheme="minorHAnsi" w:eastAsia="MS Mincho" w:hAnsiTheme="minorHAnsi" w:cs="Arial"/>
          <w:color w:val="auto"/>
          <w:highlight w:val="yellow"/>
          <w:lang w:eastAsia="ja-JP"/>
        </w:rPr>
        <w:t>f</w:t>
      </w:r>
      <w:r w:rsidR="00EB1EEB" w:rsidRPr="00F544CE">
        <w:rPr>
          <w:rFonts w:asciiTheme="minorHAnsi" w:eastAsia="MS Mincho" w:hAnsiTheme="minorHAnsi" w:cs="Arial"/>
          <w:color w:val="auto"/>
          <w:highlight w:val="yellow"/>
          <w:lang w:eastAsia="ja-JP"/>
        </w:rPr>
        <w:t>our</w:t>
      </w:r>
      <w:r w:rsidR="00E1404F">
        <w:rPr>
          <w:rFonts w:asciiTheme="minorHAnsi" w:eastAsia="MS Mincho" w:hAnsiTheme="minorHAnsi" w:cs="Arial"/>
          <w:color w:val="auto"/>
          <w:highlight w:val="yellow"/>
          <w:lang w:eastAsia="ja-JP"/>
        </w:rPr>
        <w:t>-c</w:t>
      </w:r>
      <w:r w:rsidR="00EB1EEB" w:rsidRPr="00F544CE">
        <w:rPr>
          <w:rFonts w:asciiTheme="minorHAnsi" w:eastAsia="MS Mincho" w:hAnsiTheme="minorHAnsi" w:cs="Arial"/>
          <w:color w:val="auto"/>
          <w:highlight w:val="yellow"/>
          <w:lang w:eastAsia="ja-JP"/>
        </w:rPr>
        <w:t xml:space="preserve">hannel </w:t>
      </w:r>
      <w:proofErr w:type="spellStart"/>
      <w:r w:rsidR="00E1404F">
        <w:rPr>
          <w:rFonts w:asciiTheme="minorHAnsi" w:eastAsia="MS Mincho" w:hAnsiTheme="minorHAnsi" w:cs="Arial"/>
          <w:color w:val="auto"/>
          <w:highlight w:val="yellow"/>
          <w:lang w:eastAsia="ja-JP"/>
        </w:rPr>
        <w:t>h</w:t>
      </w:r>
      <w:r w:rsidR="00EB1EEB" w:rsidRPr="00F544CE">
        <w:rPr>
          <w:rFonts w:asciiTheme="minorHAnsi" w:eastAsia="MS Mincho" w:hAnsiTheme="minorHAnsi" w:cs="Arial"/>
          <w:color w:val="auto"/>
          <w:highlight w:val="yellow"/>
          <w:lang w:eastAsia="ja-JP"/>
        </w:rPr>
        <w:t>eadstage</w:t>
      </w:r>
      <w:proofErr w:type="spellEnd"/>
      <w:r w:rsidR="00EB1EEB" w:rsidRPr="00F544CE">
        <w:rPr>
          <w:rFonts w:asciiTheme="minorHAnsi" w:eastAsia="MS Mincho" w:hAnsiTheme="minorHAnsi" w:cs="Arial"/>
          <w:color w:val="auto"/>
          <w:highlight w:val="yellow"/>
          <w:lang w:eastAsia="ja-JP"/>
        </w:rPr>
        <w:t xml:space="preserve"> to verify each electrode impedance level.</w:t>
      </w:r>
    </w:p>
    <w:p w14:paraId="486DD61B" w14:textId="77777777" w:rsidR="002943DC" w:rsidRPr="00F544CE" w:rsidRDefault="002943DC" w:rsidP="00F544CE">
      <w:pPr>
        <w:rPr>
          <w:rFonts w:asciiTheme="minorHAnsi" w:eastAsia="MS Mincho" w:hAnsiTheme="minorHAnsi" w:cs="Arial"/>
          <w:color w:val="auto"/>
          <w:highlight w:val="yellow"/>
          <w:lang w:eastAsia="ja-JP"/>
        </w:rPr>
      </w:pPr>
    </w:p>
    <w:p w14:paraId="20372009" w14:textId="3FF8FF71" w:rsidR="00EB1EEB" w:rsidRPr="00F544CE" w:rsidRDefault="00E5635D" w:rsidP="00F544CE">
      <w:pPr>
        <w:rPr>
          <w:rFonts w:asciiTheme="minorHAnsi" w:eastAsia="MS Mincho" w:hAnsiTheme="minorHAnsi" w:cs="Arial"/>
          <w:color w:val="auto"/>
          <w:lang w:eastAsia="ja-JP"/>
        </w:rPr>
      </w:pPr>
      <w:r w:rsidRPr="00F544CE">
        <w:rPr>
          <w:rFonts w:asciiTheme="minorHAnsi" w:eastAsia="MS Mincho" w:hAnsiTheme="minorHAnsi" w:cs="Arial"/>
          <w:color w:val="auto"/>
          <w:lang w:eastAsia="ja-JP"/>
        </w:rPr>
        <w:t xml:space="preserve">NOTE: </w:t>
      </w:r>
      <w:r w:rsidR="00EB1EEB" w:rsidRPr="00F544CE">
        <w:rPr>
          <w:rFonts w:asciiTheme="minorHAnsi" w:eastAsia="MS Mincho" w:hAnsiTheme="minorHAnsi" w:cs="Arial"/>
          <w:color w:val="auto"/>
          <w:lang w:eastAsia="ja-JP"/>
        </w:rPr>
        <w:t>Impedance should be less than 5 kΩ.</w:t>
      </w:r>
    </w:p>
    <w:p w14:paraId="48BBEF51" w14:textId="77777777" w:rsidR="00EB1EEB" w:rsidRPr="00F544CE" w:rsidRDefault="00EB1EEB" w:rsidP="00F544CE">
      <w:pPr>
        <w:rPr>
          <w:rFonts w:asciiTheme="minorHAnsi" w:eastAsia="MS Mincho" w:hAnsiTheme="minorHAnsi" w:cs="Arial"/>
          <w:color w:val="auto"/>
          <w:lang w:eastAsia="ja-JP"/>
        </w:rPr>
      </w:pPr>
    </w:p>
    <w:p w14:paraId="471EE4F8" w14:textId="511EF769" w:rsidR="00EF285F" w:rsidRPr="00F544CE" w:rsidRDefault="007510BC" w:rsidP="00F544CE">
      <w:pPr>
        <w:rPr>
          <w:rFonts w:asciiTheme="minorHAnsi" w:eastAsia="MS Mincho" w:hAnsiTheme="minorHAnsi" w:cs="Arial"/>
          <w:color w:val="auto"/>
          <w:highlight w:val="yellow"/>
          <w:lang w:eastAsia="ja-JP"/>
        </w:rPr>
      </w:pPr>
      <w:r w:rsidRPr="00F544CE">
        <w:rPr>
          <w:rFonts w:asciiTheme="minorHAnsi" w:eastAsia="MS Mincho" w:hAnsiTheme="minorHAnsi" w:cs="Arial"/>
          <w:color w:val="auto"/>
          <w:highlight w:val="yellow"/>
          <w:lang w:eastAsia="ja-JP"/>
        </w:rPr>
        <w:t>4.5</w:t>
      </w:r>
      <w:r w:rsidR="00DD3AF6" w:rsidRPr="00F544CE">
        <w:rPr>
          <w:rFonts w:asciiTheme="minorHAnsi" w:eastAsia="MS Mincho" w:hAnsiTheme="minorHAnsi" w:cs="Arial"/>
          <w:color w:val="auto"/>
          <w:highlight w:val="yellow"/>
          <w:lang w:eastAsia="ja-JP"/>
        </w:rPr>
        <w:t xml:space="preserve">) </w:t>
      </w:r>
      <w:r w:rsidR="004C686E" w:rsidRPr="00F544CE">
        <w:rPr>
          <w:rFonts w:asciiTheme="minorHAnsi" w:eastAsia="MS Mincho" w:hAnsiTheme="minorHAnsi" w:cs="Arial"/>
          <w:color w:val="auto"/>
          <w:highlight w:val="yellow"/>
          <w:lang w:eastAsia="ja-JP"/>
        </w:rPr>
        <w:t xml:space="preserve">Record </w:t>
      </w:r>
      <w:r w:rsidR="00744A1A" w:rsidRPr="00F544CE">
        <w:rPr>
          <w:rFonts w:asciiTheme="minorHAnsi" w:eastAsia="MS Mincho" w:hAnsiTheme="minorHAnsi" w:cs="Arial"/>
          <w:color w:val="auto"/>
          <w:highlight w:val="yellow"/>
          <w:lang w:eastAsia="ja-JP"/>
        </w:rPr>
        <w:t>ABR</w:t>
      </w:r>
      <w:r w:rsidR="004C686E" w:rsidRPr="00F544CE">
        <w:rPr>
          <w:rFonts w:asciiTheme="minorHAnsi" w:eastAsia="MS Mincho" w:hAnsiTheme="minorHAnsi" w:cs="Arial"/>
          <w:color w:val="auto"/>
          <w:highlight w:val="yellow"/>
          <w:lang w:eastAsia="ja-JP"/>
        </w:rPr>
        <w:t>s</w:t>
      </w:r>
      <w:r w:rsidR="00744A1A" w:rsidRPr="00F544CE">
        <w:rPr>
          <w:rFonts w:asciiTheme="minorHAnsi" w:eastAsia="MS Mincho" w:hAnsiTheme="minorHAnsi" w:cs="Arial"/>
          <w:color w:val="auto"/>
          <w:highlight w:val="yellow"/>
          <w:lang w:eastAsia="ja-JP"/>
        </w:rPr>
        <w:t xml:space="preserve"> under free</w:t>
      </w:r>
      <w:r w:rsidR="00013609">
        <w:rPr>
          <w:rFonts w:asciiTheme="minorHAnsi" w:eastAsia="MS Mincho" w:hAnsiTheme="minorHAnsi" w:cs="Arial"/>
          <w:color w:val="auto"/>
          <w:highlight w:val="yellow"/>
          <w:lang w:eastAsia="ja-JP"/>
        </w:rPr>
        <w:t>-</w:t>
      </w:r>
      <w:r w:rsidR="00744A1A" w:rsidRPr="00F544CE">
        <w:rPr>
          <w:rFonts w:asciiTheme="minorHAnsi" w:eastAsia="MS Mincho" w:hAnsiTheme="minorHAnsi" w:cs="Arial"/>
          <w:color w:val="auto"/>
          <w:highlight w:val="yellow"/>
          <w:lang w:eastAsia="ja-JP"/>
        </w:rPr>
        <w:t xml:space="preserve">field conditions using a single loudspeaker </w:t>
      </w:r>
      <w:r w:rsidR="00A912DB" w:rsidRPr="00F544CE">
        <w:rPr>
          <w:rFonts w:asciiTheme="minorHAnsi" w:eastAsia="MS Mincho" w:hAnsiTheme="minorHAnsi" w:cs="Arial"/>
          <w:color w:val="auto"/>
          <w:highlight w:val="yellow"/>
          <w:lang w:eastAsia="ja-JP"/>
        </w:rPr>
        <w:t xml:space="preserve">(frequency bandwidth, </w:t>
      </w:r>
      <w:r w:rsidR="00013609">
        <w:rPr>
          <w:rFonts w:asciiTheme="minorHAnsi" w:eastAsia="MS Mincho" w:hAnsiTheme="minorHAnsi" w:cs="Arial"/>
          <w:color w:val="auto"/>
          <w:highlight w:val="yellow"/>
          <w:lang w:eastAsia="ja-JP"/>
        </w:rPr>
        <w:t>for instance,</w:t>
      </w:r>
      <w:r w:rsidR="00A912DB" w:rsidRPr="00F544CE">
        <w:rPr>
          <w:rFonts w:asciiTheme="minorHAnsi" w:eastAsia="MS Mincho" w:hAnsiTheme="minorHAnsi" w:cs="Arial"/>
          <w:color w:val="auto"/>
          <w:highlight w:val="yellow"/>
          <w:lang w:eastAsia="ja-JP"/>
        </w:rPr>
        <w:t xml:space="preserve"> </w:t>
      </w:r>
      <w:r w:rsidR="00013609">
        <w:rPr>
          <w:rFonts w:asciiTheme="minorHAnsi" w:eastAsia="MS Mincho" w:hAnsiTheme="minorHAnsi" w:cs="Arial"/>
          <w:color w:val="auto"/>
          <w:highlight w:val="yellow"/>
          <w:lang w:eastAsia="ja-JP"/>
        </w:rPr>
        <w:t xml:space="preserve">at </w:t>
      </w:r>
      <w:r w:rsidR="00A912DB" w:rsidRPr="00F544CE">
        <w:rPr>
          <w:rFonts w:asciiTheme="minorHAnsi" w:eastAsia="MS Mincho" w:hAnsiTheme="minorHAnsi" w:cs="Arial"/>
          <w:color w:val="auto"/>
          <w:highlight w:val="yellow"/>
          <w:lang w:eastAsia="ja-JP"/>
        </w:rPr>
        <w:t xml:space="preserve">1–65 kHz) </w:t>
      </w:r>
      <w:r w:rsidR="00744A1A" w:rsidRPr="00F544CE">
        <w:rPr>
          <w:rFonts w:asciiTheme="minorHAnsi" w:eastAsia="MS Mincho" w:hAnsiTheme="minorHAnsi" w:cs="Arial"/>
          <w:color w:val="auto"/>
          <w:highlight w:val="yellow"/>
          <w:lang w:eastAsia="ja-JP"/>
        </w:rPr>
        <w:t>placed 10 cm opposite to the rostrum of the animals (</w:t>
      </w:r>
      <w:r w:rsidR="00013609">
        <w:rPr>
          <w:rFonts w:asciiTheme="minorHAnsi" w:eastAsia="MS Mincho" w:hAnsiTheme="minorHAnsi" w:cs="Arial"/>
          <w:color w:val="auto"/>
          <w:highlight w:val="yellow"/>
          <w:lang w:eastAsia="ja-JP"/>
        </w:rPr>
        <w:t xml:space="preserve">the </w:t>
      </w:r>
      <w:r w:rsidR="00744A1A" w:rsidRPr="00F544CE">
        <w:rPr>
          <w:rFonts w:asciiTheme="minorHAnsi" w:eastAsia="MS Mincho" w:hAnsiTheme="minorHAnsi" w:cs="Arial"/>
          <w:color w:val="auto"/>
          <w:highlight w:val="yellow"/>
          <w:lang w:eastAsia="ja-JP"/>
        </w:rPr>
        <w:t>loudspeaker</w:t>
      </w:r>
      <w:r w:rsidR="00013609">
        <w:rPr>
          <w:rFonts w:asciiTheme="minorHAnsi" w:eastAsia="MS Mincho" w:hAnsiTheme="minorHAnsi" w:cs="Arial"/>
          <w:color w:val="auto"/>
          <w:highlight w:val="yellow"/>
          <w:lang w:eastAsia="ja-JP"/>
        </w:rPr>
        <w:t>’s</w:t>
      </w:r>
      <w:r w:rsidR="00744A1A" w:rsidRPr="00F544CE">
        <w:rPr>
          <w:rFonts w:asciiTheme="minorHAnsi" w:eastAsia="MS Mincho" w:hAnsiTheme="minorHAnsi" w:cs="Arial"/>
          <w:color w:val="auto"/>
          <w:highlight w:val="yellow"/>
          <w:lang w:eastAsia="ja-JP"/>
        </w:rPr>
        <w:t xml:space="preserve"> leading edge perpendicular</w:t>
      </w:r>
      <w:r w:rsidR="00DD3AF6" w:rsidRPr="00F544CE">
        <w:rPr>
          <w:rFonts w:asciiTheme="minorHAnsi" w:eastAsia="MS Mincho" w:hAnsiTheme="minorHAnsi" w:cs="Arial"/>
          <w:color w:val="auto"/>
          <w:highlight w:val="yellow"/>
          <w:lang w:eastAsia="ja-JP"/>
        </w:rPr>
        <w:t xml:space="preserve"> to the mouse</w:t>
      </w:r>
      <w:r w:rsidR="00013609">
        <w:rPr>
          <w:rFonts w:asciiTheme="minorHAnsi" w:eastAsia="MS Mincho" w:hAnsiTheme="minorHAnsi" w:cs="Arial"/>
          <w:color w:val="auto"/>
          <w:highlight w:val="yellow"/>
          <w:lang w:eastAsia="ja-JP"/>
        </w:rPr>
        <w:t>’s</w:t>
      </w:r>
      <w:r w:rsidR="00DD3AF6" w:rsidRPr="00F544CE">
        <w:rPr>
          <w:rFonts w:asciiTheme="minorHAnsi" w:eastAsia="MS Mincho" w:hAnsiTheme="minorHAnsi" w:cs="Arial"/>
          <w:color w:val="auto"/>
          <w:highlight w:val="yellow"/>
          <w:lang w:eastAsia="ja-JP"/>
        </w:rPr>
        <w:t xml:space="preserve"> interaural axis).</w:t>
      </w:r>
      <w:r w:rsidR="00FA0BEC" w:rsidRPr="00F544CE">
        <w:rPr>
          <w:rFonts w:asciiTheme="minorHAnsi" w:eastAsia="MS Mincho" w:hAnsiTheme="minorHAnsi" w:cs="Arial"/>
          <w:color w:val="auto"/>
          <w:highlight w:val="yellow"/>
          <w:lang w:eastAsia="ja-JP"/>
        </w:rPr>
        <w:t xml:space="preserve"> Make sure that the position of the mouse head/mouse ears is that of the calibration microphone, </w:t>
      </w:r>
      <w:r w:rsidR="00D82F67" w:rsidRPr="00F544CE">
        <w:rPr>
          <w:rFonts w:asciiTheme="minorHAnsi" w:eastAsia="MS Mincho" w:hAnsiTheme="minorHAnsi" w:cs="Arial"/>
          <w:color w:val="auto"/>
          <w:highlight w:val="yellow"/>
          <w:lang w:eastAsia="ja-JP"/>
        </w:rPr>
        <w:t xml:space="preserve">depending on the </w:t>
      </w:r>
      <w:r w:rsidR="00013609">
        <w:rPr>
          <w:rFonts w:asciiTheme="minorHAnsi" w:eastAsia="MS Mincho" w:hAnsiTheme="minorHAnsi" w:cs="Arial"/>
          <w:color w:val="auto"/>
          <w:highlight w:val="yellow"/>
          <w:lang w:eastAsia="ja-JP"/>
        </w:rPr>
        <w:t xml:space="preserve">chosen </w:t>
      </w:r>
      <w:r w:rsidR="00D82F67" w:rsidRPr="00F544CE">
        <w:rPr>
          <w:rFonts w:asciiTheme="minorHAnsi" w:eastAsia="MS Mincho" w:hAnsiTheme="minorHAnsi" w:cs="Arial"/>
          <w:color w:val="auto"/>
          <w:highlight w:val="yellow"/>
          <w:lang w:eastAsia="ja-JP"/>
        </w:rPr>
        <w:t xml:space="preserve">specific </w:t>
      </w:r>
      <w:r w:rsidR="00FA0BEC" w:rsidRPr="00F544CE">
        <w:rPr>
          <w:rFonts w:asciiTheme="minorHAnsi" w:eastAsia="MS Mincho" w:hAnsiTheme="minorHAnsi" w:cs="Arial"/>
          <w:color w:val="auto"/>
          <w:highlight w:val="yellow"/>
          <w:lang w:eastAsia="ja-JP"/>
        </w:rPr>
        <w:t xml:space="preserve">distance between </w:t>
      </w:r>
      <w:r w:rsidR="00013609">
        <w:rPr>
          <w:rFonts w:asciiTheme="minorHAnsi" w:eastAsia="MS Mincho" w:hAnsiTheme="minorHAnsi" w:cs="Arial"/>
          <w:color w:val="auto"/>
          <w:highlight w:val="yellow"/>
          <w:lang w:eastAsia="ja-JP"/>
        </w:rPr>
        <w:t xml:space="preserve">the </w:t>
      </w:r>
      <w:r w:rsidR="00FA0BEC" w:rsidRPr="00F544CE">
        <w:rPr>
          <w:rFonts w:asciiTheme="minorHAnsi" w:eastAsia="MS Mincho" w:hAnsiTheme="minorHAnsi" w:cs="Arial"/>
          <w:color w:val="auto"/>
          <w:highlight w:val="yellow"/>
          <w:lang w:eastAsia="ja-JP"/>
        </w:rPr>
        <w:t xml:space="preserve">loudspeaker and </w:t>
      </w:r>
      <w:r w:rsidR="00013609">
        <w:rPr>
          <w:rFonts w:asciiTheme="minorHAnsi" w:eastAsia="MS Mincho" w:hAnsiTheme="minorHAnsi" w:cs="Arial"/>
          <w:color w:val="auto"/>
          <w:highlight w:val="yellow"/>
          <w:lang w:eastAsia="ja-JP"/>
        </w:rPr>
        <w:t xml:space="preserve">the </w:t>
      </w:r>
      <w:r w:rsidR="00FA0BEC" w:rsidRPr="00F544CE">
        <w:rPr>
          <w:rFonts w:asciiTheme="minorHAnsi" w:eastAsia="MS Mincho" w:hAnsiTheme="minorHAnsi" w:cs="Arial"/>
          <w:color w:val="auto"/>
          <w:highlight w:val="yellow"/>
          <w:lang w:eastAsia="ja-JP"/>
        </w:rPr>
        <w:t>microphone during calibration.</w:t>
      </w:r>
    </w:p>
    <w:p w14:paraId="48A22EEC" w14:textId="77777777" w:rsidR="00582E96" w:rsidRPr="00F544CE" w:rsidRDefault="00582E96" w:rsidP="00F544CE">
      <w:pPr>
        <w:rPr>
          <w:rFonts w:asciiTheme="minorHAnsi" w:eastAsia="MS Mincho" w:hAnsiTheme="minorHAnsi" w:cs="Arial"/>
          <w:color w:val="auto"/>
          <w:lang w:eastAsia="ja-JP"/>
        </w:rPr>
      </w:pPr>
    </w:p>
    <w:p w14:paraId="45EB7C2C" w14:textId="59620057" w:rsidR="004C686E" w:rsidRPr="00F544CE" w:rsidRDefault="004C686E" w:rsidP="00F544CE">
      <w:pPr>
        <w:rPr>
          <w:rFonts w:asciiTheme="minorHAnsi" w:eastAsia="MS Mincho" w:hAnsiTheme="minorHAnsi" w:cs="Arial"/>
          <w:color w:val="auto"/>
          <w:lang w:eastAsia="ja-JP"/>
        </w:rPr>
      </w:pPr>
      <w:r w:rsidRPr="00F544CE">
        <w:rPr>
          <w:rFonts w:asciiTheme="minorHAnsi" w:eastAsia="MS Mincho" w:hAnsiTheme="minorHAnsi" w:cs="Arial"/>
          <w:color w:val="auto"/>
          <w:lang w:eastAsia="ja-JP"/>
        </w:rPr>
        <w:t>N</w:t>
      </w:r>
      <w:r w:rsidR="00E5635D" w:rsidRPr="00F544CE">
        <w:rPr>
          <w:rFonts w:asciiTheme="minorHAnsi" w:eastAsia="MS Mincho" w:hAnsiTheme="minorHAnsi" w:cs="Arial"/>
          <w:color w:val="auto"/>
          <w:lang w:eastAsia="ja-JP"/>
        </w:rPr>
        <w:t>OTE</w:t>
      </w:r>
      <w:r w:rsidRPr="00F544CE">
        <w:rPr>
          <w:rFonts w:asciiTheme="minorHAnsi" w:eastAsia="MS Mincho" w:hAnsiTheme="minorHAnsi" w:cs="Arial"/>
          <w:color w:val="auto"/>
          <w:lang w:eastAsia="ja-JP"/>
        </w:rPr>
        <w:t>: Instead of free</w:t>
      </w:r>
      <w:r w:rsidR="00013609">
        <w:rPr>
          <w:rFonts w:asciiTheme="minorHAnsi" w:eastAsia="MS Mincho" w:hAnsiTheme="minorHAnsi" w:cs="Arial"/>
          <w:color w:val="auto"/>
          <w:lang w:eastAsia="ja-JP"/>
        </w:rPr>
        <w:t>-</w:t>
      </w:r>
      <w:r w:rsidRPr="00F544CE">
        <w:rPr>
          <w:rFonts w:asciiTheme="minorHAnsi" w:eastAsia="MS Mincho" w:hAnsiTheme="minorHAnsi" w:cs="Arial"/>
          <w:color w:val="auto"/>
          <w:lang w:eastAsia="ja-JP"/>
        </w:rPr>
        <w:t xml:space="preserve">field conditions, </w:t>
      </w:r>
      <w:r w:rsidR="0029443A" w:rsidRPr="00F544CE">
        <w:rPr>
          <w:rFonts w:asciiTheme="minorHAnsi" w:eastAsia="MS Mincho" w:hAnsiTheme="minorHAnsi" w:cs="Arial"/>
          <w:color w:val="auto"/>
          <w:lang w:eastAsia="ja-JP"/>
        </w:rPr>
        <w:t xml:space="preserve">ear </w:t>
      </w:r>
      <w:r w:rsidR="00E5635D" w:rsidRPr="00F544CE">
        <w:rPr>
          <w:rFonts w:asciiTheme="minorHAnsi" w:eastAsia="MS Mincho" w:hAnsiTheme="minorHAnsi" w:cs="Arial"/>
          <w:color w:val="auto"/>
          <w:lang w:eastAsia="ja-JP"/>
        </w:rPr>
        <w:t>tubing</w:t>
      </w:r>
      <w:r w:rsidR="0029443A" w:rsidRPr="00F544CE">
        <w:rPr>
          <w:rFonts w:asciiTheme="minorHAnsi" w:eastAsia="MS Mincho" w:hAnsiTheme="minorHAnsi" w:cs="Arial"/>
          <w:color w:val="auto"/>
          <w:lang w:eastAsia="ja-JP"/>
        </w:rPr>
        <w:t xml:space="preserve"> can also be used.</w:t>
      </w:r>
      <w:r w:rsidR="003A0F84" w:rsidRPr="00F544CE">
        <w:rPr>
          <w:rFonts w:asciiTheme="minorHAnsi" w:eastAsia="MS Mincho" w:hAnsiTheme="minorHAnsi" w:cs="Arial"/>
          <w:color w:val="auto"/>
          <w:lang w:eastAsia="ja-JP"/>
        </w:rPr>
        <w:t xml:space="preserve"> However, special precautions and tests are necessary to determine SPL</w:t>
      </w:r>
      <w:r w:rsidR="00013609">
        <w:rPr>
          <w:rFonts w:asciiTheme="minorHAnsi" w:eastAsia="MS Mincho" w:hAnsiTheme="minorHAnsi" w:cs="Arial"/>
          <w:color w:val="auto"/>
          <w:lang w:eastAsia="ja-JP"/>
        </w:rPr>
        <w:t>s</w:t>
      </w:r>
      <w:r w:rsidR="003A0F84" w:rsidRPr="00F544CE">
        <w:rPr>
          <w:rFonts w:asciiTheme="minorHAnsi" w:eastAsia="MS Mincho" w:hAnsiTheme="minorHAnsi" w:cs="Arial"/>
          <w:color w:val="auto"/>
          <w:lang w:eastAsia="ja-JP"/>
        </w:rPr>
        <w:t xml:space="preserve"> </w:t>
      </w:r>
      <w:r w:rsidR="00230DB7">
        <w:rPr>
          <w:rFonts w:asciiTheme="minorHAnsi" w:eastAsia="MS Mincho" w:hAnsiTheme="minorHAnsi" w:cs="Arial"/>
          <w:color w:val="auto"/>
          <w:lang w:eastAsia="ja-JP"/>
        </w:rPr>
        <w:t>in</w:t>
      </w:r>
      <w:r w:rsidR="003A0F84" w:rsidRPr="00F544CE">
        <w:rPr>
          <w:rFonts w:asciiTheme="minorHAnsi" w:eastAsia="MS Mincho" w:hAnsiTheme="minorHAnsi" w:cs="Arial"/>
          <w:color w:val="auto"/>
          <w:lang w:eastAsia="ja-JP"/>
        </w:rPr>
        <w:t xml:space="preserve"> these settings.</w:t>
      </w:r>
    </w:p>
    <w:p w14:paraId="0A0FFDF0" w14:textId="77777777" w:rsidR="00DD3AF6" w:rsidRPr="00F544CE" w:rsidRDefault="00DD3AF6" w:rsidP="00F544CE">
      <w:pPr>
        <w:rPr>
          <w:rFonts w:asciiTheme="minorHAnsi" w:eastAsia="MS Mincho" w:hAnsiTheme="minorHAnsi" w:cs="Arial"/>
          <w:color w:val="auto"/>
          <w:lang w:eastAsia="ja-JP"/>
        </w:rPr>
      </w:pPr>
    </w:p>
    <w:p w14:paraId="172F4603" w14:textId="2CE55659" w:rsidR="00A60637" w:rsidRPr="00F544CE" w:rsidRDefault="007510BC" w:rsidP="00F544CE">
      <w:pPr>
        <w:rPr>
          <w:rFonts w:asciiTheme="minorHAnsi" w:eastAsia="MS Mincho" w:hAnsiTheme="minorHAnsi" w:cs="Arial"/>
          <w:color w:val="auto"/>
          <w:lang w:eastAsia="ja-JP"/>
        </w:rPr>
      </w:pPr>
      <w:bookmarkStart w:id="1" w:name="_Hlk533523110"/>
      <w:r w:rsidRPr="00F544CE">
        <w:rPr>
          <w:rFonts w:asciiTheme="minorHAnsi" w:eastAsia="MS Mincho" w:hAnsiTheme="minorHAnsi" w:cs="Arial"/>
          <w:color w:val="auto"/>
          <w:highlight w:val="yellow"/>
          <w:lang w:eastAsia="ja-JP"/>
        </w:rPr>
        <w:t>4.6</w:t>
      </w:r>
      <w:r w:rsidR="00DD3AF6" w:rsidRPr="00F544CE">
        <w:rPr>
          <w:rFonts w:asciiTheme="minorHAnsi" w:eastAsia="MS Mincho" w:hAnsiTheme="minorHAnsi" w:cs="Arial"/>
          <w:color w:val="auto"/>
          <w:highlight w:val="yellow"/>
          <w:lang w:eastAsia="ja-JP"/>
        </w:rPr>
        <w:t xml:space="preserve">) </w:t>
      </w:r>
      <w:r w:rsidR="0029443A" w:rsidRPr="00F544CE">
        <w:rPr>
          <w:rFonts w:asciiTheme="minorHAnsi" w:eastAsia="MS Mincho" w:hAnsiTheme="minorHAnsi" w:cs="Arial"/>
          <w:color w:val="auto"/>
          <w:highlight w:val="yellow"/>
          <w:lang w:eastAsia="ja-JP"/>
        </w:rPr>
        <w:t>Program</w:t>
      </w:r>
      <w:r w:rsidR="00483143" w:rsidRPr="00F544CE">
        <w:rPr>
          <w:rFonts w:asciiTheme="minorHAnsi" w:eastAsia="MS Mincho" w:hAnsiTheme="minorHAnsi" w:cs="Arial"/>
          <w:color w:val="auto"/>
          <w:highlight w:val="yellow"/>
          <w:lang w:eastAsia="ja-JP"/>
        </w:rPr>
        <w:t xml:space="preserve"> the</w:t>
      </w:r>
      <w:r w:rsidR="0029443A" w:rsidRPr="00F544CE">
        <w:rPr>
          <w:rFonts w:asciiTheme="minorHAnsi" w:eastAsia="MS Mincho" w:hAnsiTheme="minorHAnsi" w:cs="Arial"/>
          <w:color w:val="auto"/>
          <w:highlight w:val="yellow"/>
          <w:lang w:eastAsia="ja-JP"/>
        </w:rPr>
        <w:t xml:space="preserve"> s</w:t>
      </w:r>
      <w:r w:rsidR="00744A1A" w:rsidRPr="00F544CE">
        <w:rPr>
          <w:rFonts w:asciiTheme="minorHAnsi" w:eastAsia="MS Mincho" w:hAnsiTheme="minorHAnsi" w:cs="Arial"/>
          <w:color w:val="auto"/>
          <w:highlight w:val="yellow"/>
          <w:lang w:eastAsia="ja-JP"/>
        </w:rPr>
        <w:t xml:space="preserve">timulus protocols for </w:t>
      </w:r>
      <w:r w:rsidR="00483143" w:rsidRPr="00F544CE">
        <w:rPr>
          <w:rFonts w:asciiTheme="minorHAnsi" w:eastAsia="MS Mincho" w:hAnsiTheme="minorHAnsi" w:cs="Arial"/>
          <w:color w:val="auto"/>
          <w:highlight w:val="yellow"/>
          <w:lang w:eastAsia="ja-JP"/>
        </w:rPr>
        <w:t xml:space="preserve">the </w:t>
      </w:r>
      <w:r w:rsidR="00744A1A" w:rsidRPr="00F544CE">
        <w:rPr>
          <w:rFonts w:asciiTheme="minorHAnsi" w:eastAsia="MS Mincho" w:hAnsiTheme="minorHAnsi" w:cs="Arial"/>
          <w:color w:val="auto"/>
          <w:highlight w:val="yellow"/>
          <w:lang w:eastAsia="ja-JP"/>
        </w:rPr>
        <w:t>click</w:t>
      </w:r>
      <w:r w:rsidR="00D75F5B" w:rsidRPr="00F544CE">
        <w:rPr>
          <w:rFonts w:asciiTheme="minorHAnsi" w:eastAsia="MS Mincho" w:hAnsiTheme="minorHAnsi" w:cs="Arial"/>
          <w:color w:val="auto"/>
          <w:highlight w:val="yellow"/>
          <w:lang w:eastAsia="ja-JP"/>
        </w:rPr>
        <w:t>s</w:t>
      </w:r>
      <w:r w:rsidR="00744A1A" w:rsidRPr="00F544CE">
        <w:rPr>
          <w:rFonts w:asciiTheme="minorHAnsi" w:eastAsia="MS Mincho" w:hAnsiTheme="minorHAnsi" w:cs="Arial"/>
          <w:color w:val="auto"/>
          <w:highlight w:val="yellow"/>
          <w:lang w:eastAsia="ja-JP"/>
        </w:rPr>
        <w:t xml:space="preserve"> and tone bursts using </w:t>
      </w:r>
      <w:r w:rsidR="0029443A" w:rsidRPr="00F544CE">
        <w:rPr>
          <w:rFonts w:asciiTheme="minorHAnsi" w:eastAsia="MS Mincho" w:hAnsiTheme="minorHAnsi" w:cs="Arial"/>
          <w:color w:val="auto"/>
          <w:highlight w:val="yellow"/>
          <w:lang w:eastAsia="ja-JP"/>
        </w:rPr>
        <w:t>self-programmed or commercially available software</w:t>
      </w:r>
      <w:r w:rsidR="00973B6F" w:rsidRPr="00F544CE">
        <w:rPr>
          <w:rFonts w:asciiTheme="minorHAnsi" w:eastAsia="MS Mincho" w:hAnsiTheme="minorHAnsi" w:cs="Arial"/>
          <w:color w:val="auto"/>
          <w:highlight w:val="yellow"/>
          <w:lang w:eastAsia="ja-JP"/>
        </w:rPr>
        <w:t xml:space="preserve"> (see </w:t>
      </w:r>
      <w:r w:rsidR="00013609">
        <w:rPr>
          <w:rFonts w:asciiTheme="minorHAnsi" w:eastAsia="MS Mincho" w:hAnsiTheme="minorHAnsi" w:cs="Arial"/>
          <w:color w:val="auto"/>
          <w:highlight w:val="yellow"/>
          <w:lang w:eastAsia="ja-JP"/>
        </w:rPr>
        <w:t xml:space="preserve">the </w:t>
      </w:r>
      <w:r w:rsidR="00973B6F" w:rsidRPr="00F544CE">
        <w:rPr>
          <w:rFonts w:asciiTheme="minorHAnsi" w:eastAsia="MS Mincho" w:hAnsiTheme="minorHAnsi" w:cs="Arial"/>
          <w:b/>
          <w:color w:val="auto"/>
          <w:highlight w:val="yellow"/>
          <w:lang w:eastAsia="ja-JP"/>
        </w:rPr>
        <w:t>Table of Materials</w:t>
      </w:r>
      <w:r w:rsidR="00973B6F" w:rsidRPr="00F544CE">
        <w:rPr>
          <w:rFonts w:asciiTheme="minorHAnsi" w:eastAsia="MS Mincho" w:hAnsiTheme="minorHAnsi" w:cs="Arial"/>
          <w:color w:val="auto"/>
          <w:highlight w:val="yellow"/>
          <w:lang w:eastAsia="ja-JP"/>
        </w:rPr>
        <w:t>)</w:t>
      </w:r>
      <w:r w:rsidR="00483143" w:rsidRPr="00F544CE">
        <w:rPr>
          <w:rFonts w:asciiTheme="minorHAnsi" w:eastAsia="MS Mincho" w:hAnsiTheme="minorHAnsi" w:cs="Arial"/>
          <w:color w:val="auto"/>
          <w:highlight w:val="yellow"/>
          <w:lang w:eastAsia="ja-JP"/>
        </w:rPr>
        <w:t>.</w:t>
      </w:r>
      <w:r w:rsidR="00FA3B07" w:rsidRPr="00F544CE">
        <w:rPr>
          <w:rFonts w:asciiTheme="minorHAnsi" w:eastAsia="MS Mincho" w:hAnsiTheme="minorHAnsi" w:cs="Arial"/>
          <w:color w:val="auto"/>
          <w:highlight w:val="yellow"/>
          <w:lang w:eastAsia="ja-JP"/>
        </w:rPr>
        <w:t xml:space="preserve"> The individual stimulus parameters listed below need to be added to the related graphical user interface.</w:t>
      </w:r>
    </w:p>
    <w:bookmarkEnd w:id="1"/>
    <w:p w14:paraId="6A9383F7" w14:textId="77777777" w:rsidR="00A60637" w:rsidRPr="00F544CE" w:rsidRDefault="00A60637" w:rsidP="00F544CE">
      <w:pPr>
        <w:rPr>
          <w:rFonts w:asciiTheme="minorHAnsi" w:hAnsiTheme="minorHAnsi" w:cs="Arial"/>
          <w:color w:val="auto"/>
        </w:rPr>
      </w:pPr>
    </w:p>
    <w:p w14:paraId="01DD200A" w14:textId="316F4276" w:rsidR="00A60637" w:rsidRPr="00F544CE" w:rsidRDefault="007510BC" w:rsidP="00F544CE">
      <w:pPr>
        <w:rPr>
          <w:rFonts w:asciiTheme="minorHAnsi" w:eastAsia="MS Mincho" w:hAnsiTheme="minorHAnsi" w:cs="Arial"/>
          <w:color w:val="auto"/>
          <w:lang w:eastAsia="ja-JP"/>
        </w:rPr>
      </w:pPr>
      <w:r w:rsidRPr="00F544CE">
        <w:rPr>
          <w:rFonts w:asciiTheme="minorHAnsi" w:hAnsiTheme="minorHAnsi" w:cs="Arial"/>
          <w:color w:val="auto"/>
          <w:highlight w:val="yellow"/>
        </w:rPr>
        <w:t>4.6</w:t>
      </w:r>
      <w:r w:rsidR="00A60637" w:rsidRPr="00F544CE">
        <w:rPr>
          <w:rFonts w:asciiTheme="minorHAnsi" w:hAnsiTheme="minorHAnsi" w:cs="Arial"/>
          <w:color w:val="auto"/>
          <w:highlight w:val="yellow"/>
        </w:rPr>
        <w:t xml:space="preserve">.1) </w:t>
      </w:r>
      <w:r w:rsidR="00AF38C8" w:rsidRPr="00F544CE">
        <w:rPr>
          <w:rFonts w:asciiTheme="minorHAnsi" w:hAnsiTheme="minorHAnsi" w:cs="Arial"/>
          <w:color w:val="auto"/>
          <w:highlight w:val="yellow"/>
        </w:rPr>
        <w:t xml:space="preserve">Start with </w:t>
      </w:r>
      <w:r w:rsidR="00013609">
        <w:rPr>
          <w:rFonts w:asciiTheme="minorHAnsi" w:hAnsiTheme="minorHAnsi" w:cs="Arial"/>
          <w:color w:val="auto"/>
          <w:highlight w:val="yellow"/>
        </w:rPr>
        <w:t xml:space="preserve">the </w:t>
      </w:r>
      <w:r w:rsidR="00AF38C8" w:rsidRPr="00F544CE">
        <w:rPr>
          <w:rFonts w:asciiTheme="minorHAnsi" w:hAnsiTheme="minorHAnsi" w:cs="Arial"/>
          <w:color w:val="auto"/>
          <w:highlight w:val="yellow"/>
        </w:rPr>
        <w:t xml:space="preserve">configuration of the </w:t>
      </w:r>
      <w:r w:rsidR="00A60637" w:rsidRPr="00F544CE">
        <w:rPr>
          <w:rFonts w:asciiTheme="minorHAnsi" w:hAnsiTheme="minorHAnsi" w:cs="Arial"/>
          <w:color w:val="auto"/>
          <w:highlight w:val="yellow"/>
        </w:rPr>
        <w:t>c</w:t>
      </w:r>
      <w:r w:rsidR="00A60637" w:rsidRPr="00F544CE">
        <w:rPr>
          <w:rFonts w:asciiTheme="minorHAnsi" w:eastAsia="MS Mincho" w:hAnsiTheme="minorHAnsi" w:cs="Arial"/>
          <w:color w:val="auto"/>
          <w:highlight w:val="yellow"/>
          <w:lang w:eastAsia="ja-JP"/>
        </w:rPr>
        <w:t>lick</w:t>
      </w:r>
      <w:r w:rsidR="00AF38C8" w:rsidRPr="00F544CE">
        <w:rPr>
          <w:rFonts w:asciiTheme="minorHAnsi" w:eastAsia="MS Mincho" w:hAnsiTheme="minorHAnsi" w:cs="Arial"/>
          <w:color w:val="auto"/>
          <w:highlight w:val="yellow"/>
          <w:lang w:eastAsia="ja-JP"/>
        </w:rPr>
        <w:t xml:space="preserve"> stimulus entity</w:t>
      </w:r>
      <w:r w:rsidR="00A60637" w:rsidRPr="00F544CE">
        <w:rPr>
          <w:rFonts w:asciiTheme="minorHAnsi" w:eastAsia="MS Mincho" w:hAnsiTheme="minorHAnsi" w:cs="Arial"/>
          <w:color w:val="auto"/>
          <w:highlight w:val="yellow"/>
          <w:lang w:eastAsia="ja-JP"/>
        </w:rPr>
        <w:t xml:space="preserve"> </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i.e.</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 xml:space="preserve"> a</w:t>
      </w:r>
      <w:r w:rsidR="00D75F5B" w:rsidRPr="00F544CE">
        <w:rPr>
          <w:rFonts w:asciiTheme="minorHAnsi" w:eastAsia="MS Mincho" w:hAnsiTheme="minorHAnsi" w:cs="Arial"/>
          <w:color w:val="auto"/>
          <w:highlight w:val="yellow"/>
          <w:lang w:eastAsia="ja-JP"/>
        </w:rPr>
        <w:t xml:space="preserve"> </w:t>
      </w:r>
      <w:r w:rsidR="00A60637" w:rsidRPr="00F544CE">
        <w:rPr>
          <w:rFonts w:asciiTheme="minorHAnsi" w:eastAsia="MS Mincho" w:hAnsiTheme="minorHAnsi" w:cs="Arial"/>
          <w:color w:val="auto"/>
          <w:highlight w:val="yellow"/>
          <w:lang w:eastAsia="ja-JP"/>
        </w:rPr>
        <w:t>100 µs duration</w:t>
      </w:r>
      <w:r w:rsidR="00D75F5B" w:rsidRPr="00F544CE">
        <w:rPr>
          <w:rFonts w:asciiTheme="minorHAnsi" w:eastAsia="MS Mincho" w:hAnsiTheme="minorHAnsi" w:cs="Arial"/>
          <w:color w:val="auto"/>
          <w:highlight w:val="yellow"/>
          <w:lang w:eastAsia="ja-JP"/>
        </w:rPr>
        <w:t xml:space="preserve"> stimulus</w:t>
      </w:r>
      <w:r w:rsidR="00A60637" w:rsidRPr="00F544CE">
        <w:rPr>
          <w:rFonts w:asciiTheme="minorHAnsi" w:eastAsia="MS Mincho" w:hAnsiTheme="minorHAnsi" w:cs="Arial"/>
          <w:color w:val="auto"/>
          <w:highlight w:val="yellow"/>
          <w:lang w:eastAsia="ja-JP"/>
        </w:rPr>
        <w:t xml:space="preserve"> with alternating polarity </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switching between condensation and rarefaction</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 xml:space="preserve"> and </w:t>
      </w:r>
      <w:r w:rsidR="00483143" w:rsidRPr="00F544CE">
        <w:rPr>
          <w:rFonts w:asciiTheme="minorHAnsi" w:eastAsia="MS Mincho" w:hAnsiTheme="minorHAnsi" w:cs="Arial"/>
          <w:color w:val="auto"/>
          <w:highlight w:val="yellow"/>
          <w:lang w:eastAsia="ja-JP"/>
        </w:rPr>
        <w:t xml:space="preserve">the </w:t>
      </w:r>
      <w:r w:rsidR="00A60637" w:rsidRPr="00F544CE">
        <w:rPr>
          <w:rFonts w:asciiTheme="minorHAnsi" w:eastAsia="MS Mincho" w:hAnsiTheme="minorHAnsi" w:cs="Arial"/>
          <w:color w:val="auto"/>
          <w:highlight w:val="yellow"/>
          <w:lang w:eastAsia="ja-JP"/>
        </w:rPr>
        <w:t>substantial energy in the 0.8</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43 kHz range</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 xml:space="preserve">. </w:t>
      </w:r>
      <w:r w:rsidR="00483143" w:rsidRPr="00F544CE">
        <w:rPr>
          <w:rFonts w:asciiTheme="minorHAnsi" w:eastAsia="MS Mincho" w:hAnsiTheme="minorHAnsi" w:cs="Arial"/>
          <w:color w:val="auto"/>
          <w:highlight w:val="yellow"/>
          <w:lang w:eastAsia="ja-JP"/>
        </w:rPr>
        <w:t>Use t</w:t>
      </w:r>
      <w:r w:rsidR="00A60637" w:rsidRPr="00F544CE">
        <w:rPr>
          <w:rFonts w:asciiTheme="minorHAnsi" w:eastAsia="MS Mincho" w:hAnsiTheme="minorHAnsi" w:cs="Arial"/>
          <w:color w:val="auto"/>
          <w:highlight w:val="yellow"/>
          <w:lang w:eastAsia="ja-JP"/>
        </w:rPr>
        <w:t xml:space="preserve">his stimulus entity to analyze and determine click thresholds, </w:t>
      </w:r>
      <w:r w:rsidR="00734BF3" w:rsidRPr="00F544CE">
        <w:rPr>
          <w:rFonts w:asciiTheme="minorHAnsi" w:eastAsia="MS Mincho" w:hAnsiTheme="minorHAnsi" w:cs="Arial"/>
          <w:color w:val="auto"/>
          <w:highlight w:val="yellow"/>
          <w:lang w:eastAsia="ja-JP"/>
        </w:rPr>
        <w:t xml:space="preserve">ABR symmetry of the left and right ear, </w:t>
      </w:r>
      <w:r w:rsidR="00A60637" w:rsidRPr="00F544CE">
        <w:rPr>
          <w:rFonts w:asciiTheme="minorHAnsi" w:eastAsia="MS Mincho" w:hAnsiTheme="minorHAnsi" w:cs="Arial"/>
          <w:color w:val="auto"/>
          <w:highlight w:val="yellow"/>
          <w:lang w:eastAsia="ja-JP"/>
        </w:rPr>
        <w:t xml:space="preserve">ABR </w:t>
      </w:r>
      <w:r w:rsidR="00230DB7">
        <w:rPr>
          <w:rFonts w:asciiTheme="minorHAnsi" w:eastAsia="MS Mincho" w:hAnsiTheme="minorHAnsi" w:cs="Arial"/>
          <w:color w:val="auto"/>
          <w:highlight w:val="yellow"/>
          <w:lang w:eastAsia="ja-JP"/>
        </w:rPr>
        <w:t>W (I - IV)</w:t>
      </w:r>
      <w:r w:rsidR="00A60637" w:rsidRPr="00F544CE">
        <w:rPr>
          <w:rFonts w:asciiTheme="minorHAnsi" w:eastAsia="MS Mincho" w:hAnsiTheme="minorHAnsi" w:cs="Arial"/>
          <w:color w:val="auto"/>
          <w:highlight w:val="yellow"/>
          <w:lang w:eastAsia="ja-JP"/>
        </w:rPr>
        <w:t xml:space="preserve"> amplitudes</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 xml:space="preserve"> and </w:t>
      </w:r>
      <w:r w:rsidR="00230DB7">
        <w:rPr>
          <w:rFonts w:asciiTheme="minorHAnsi" w:eastAsia="MS Mincho" w:hAnsiTheme="minorHAnsi" w:cs="Arial"/>
          <w:color w:val="auto"/>
          <w:highlight w:val="yellow"/>
          <w:lang w:eastAsia="ja-JP"/>
        </w:rPr>
        <w:t>W (I - IV)</w:t>
      </w:r>
      <w:r w:rsidR="00A60637" w:rsidRPr="00F544CE">
        <w:rPr>
          <w:rFonts w:asciiTheme="minorHAnsi" w:eastAsia="MS Mincho" w:hAnsiTheme="minorHAnsi" w:cs="Arial"/>
          <w:color w:val="auto"/>
          <w:highlight w:val="yellow"/>
          <w:lang w:eastAsia="ja-JP"/>
        </w:rPr>
        <w:t xml:space="preserve"> latencies </w:t>
      </w:r>
      <w:proofErr w:type="gramStart"/>
      <w:r w:rsidR="00A60637" w:rsidRPr="00F544CE">
        <w:rPr>
          <w:rFonts w:asciiTheme="minorHAnsi" w:eastAsia="MS Mincho" w:hAnsiTheme="minorHAnsi" w:cs="Arial"/>
          <w:color w:val="auto"/>
          <w:highlight w:val="yellow"/>
          <w:lang w:eastAsia="ja-JP"/>
        </w:rPr>
        <w:t>later on</w:t>
      </w:r>
      <w:proofErr w:type="gramEnd"/>
      <w:r w:rsidR="00A60637" w:rsidRPr="00F544CE">
        <w:rPr>
          <w:rFonts w:asciiTheme="minorHAnsi" w:eastAsia="MS Mincho" w:hAnsiTheme="minorHAnsi" w:cs="Arial"/>
          <w:color w:val="auto"/>
          <w:highlight w:val="yellow"/>
          <w:lang w:eastAsia="ja-JP"/>
        </w:rPr>
        <w:t>.</w:t>
      </w:r>
    </w:p>
    <w:p w14:paraId="383A8BF3" w14:textId="77777777" w:rsidR="00A60637" w:rsidRPr="00F544CE" w:rsidRDefault="00A60637" w:rsidP="00F544CE">
      <w:pPr>
        <w:rPr>
          <w:rFonts w:asciiTheme="minorHAnsi" w:eastAsia="MS Mincho" w:hAnsiTheme="minorHAnsi" w:cs="Arial"/>
          <w:color w:val="auto"/>
          <w:lang w:eastAsia="ja-JP"/>
        </w:rPr>
      </w:pPr>
    </w:p>
    <w:p w14:paraId="32885D9B" w14:textId="7DC87421" w:rsidR="00A912DB" w:rsidRPr="00F544CE" w:rsidRDefault="00A912DB" w:rsidP="00F544CE">
      <w:pPr>
        <w:rPr>
          <w:rFonts w:asciiTheme="minorHAnsi" w:eastAsia="MS Mincho" w:hAnsiTheme="minorHAnsi" w:cs="Arial"/>
          <w:color w:val="auto"/>
          <w:lang w:eastAsia="ja-JP"/>
        </w:rPr>
      </w:pPr>
      <w:bookmarkStart w:id="2" w:name="_Hlk533529672"/>
      <w:r w:rsidRPr="00F544CE">
        <w:rPr>
          <w:rFonts w:asciiTheme="minorHAnsi" w:eastAsia="MS Mincho" w:hAnsiTheme="minorHAnsi" w:cs="Arial"/>
          <w:color w:val="auto"/>
          <w:highlight w:val="yellow"/>
          <w:lang w:eastAsia="ja-JP"/>
        </w:rPr>
        <w:t xml:space="preserve">4.6.2) </w:t>
      </w:r>
      <w:r w:rsidR="00057751" w:rsidRPr="00F544CE">
        <w:rPr>
          <w:rFonts w:asciiTheme="minorHAnsi" w:eastAsia="MS Mincho" w:hAnsiTheme="minorHAnsi" w:cs="Arial"/>
          <w:color w:val="auto"/>
          <w:highlight w:val="yellow"/>
          <w:lang w:eastAsia="ja-JP"/>
        </w:rPr>
        <w:t xml:space="preserve">Initiate the </w:t>
      </w:r>
      <w:r w:rsidR="00483143" w:rsidRPr="00F544CE">
        <w:rPr>
          <w:rFonts w:asciiTheme="minorHAnsi" w:eastAsia="MS Mincho" w:hAnsiTheme="minorHAnsi" w:cs="Arial"/>
          <w:color w:val="auto"/>
          <w:highlight w:val="yellow"/>
          <w:lang w:eastAsia="ja-JP"/>
        </w:rPr>
        <w:t>software</w:t>
      </w:r>
      <w:r w:rsidR="00057751" w:rsidRPr="00F544CE">
        <w:rPr>
          <w:rFonts w:asciiTheme="minorHAnsi" w:eastAsia="MS Mincho" w:hAnsiTheme="minorHAnsi" w:cs="Arial"/>
          <w:color w:val="auto"/>
          <w:highlight w:val="yellow"/>
          <w:lang w:eastAsia="ja-JP"/>
        </w:rPr>
        <w:t xml:space="preserve"> and use the configuration window to add the click stimulus parameters. Click </w:t>
      </w:r>
      <w:r w:rsidR="00013609" w:rsidRPr="00230DB7">
        <w:rPr>
          <w:rFonts w:asciiTheme="minorHAnsi" w:eastAsia="MS Mincho" w:hAnsiTheme="minorHAnsi" w:cs="Arial"/>
          <w:b/>
          <w:color w:val="auto"/>
          <w:highlight w:val="yellow"/>
          <w:lang w:eastAsia="ja-JP"/>
        </w:rPr>
        <w:t>E</w:t>
      </w:r>
      <w:r w:rsidR="00057751" w:rsidRPr="00230DB7">
        <w:rPr>
          <w:rFonts w:asciiTheme="minorHAnsi" w:eastAsia="MS Mincho" w:hAnsiTheme="minorHAnsi" w:cs="Arial"/>
          <w:b/>
          <w:color w:val="auto"/>
          <w:highlight w:val="yellow"/>
          <w:lang w:eastAsia="ja-JP"/>
        </w:rPr>
        <w:t>xecute</w:t>
      </w:r>
      <w:r w:rsidR="00057751" w:rsidRPr="00F544CE">
        <w:rPr>
          <w:rFonts w:asciiTheme="minorHAnsi" w:eastAsia="MS Mincho" w:hAnsiTheme="minorHAnsi" w:cs="Arial"/>
          <w:color w:val="auto"/>
          <w:highlight w:val="yellow"/>
          <w:lang w:eastAsia="ja-JP"/>
        </w:rPr>
        <w:t xml:space="preserve"> to run the protocol.</w:t>
      </w:r>
    </w:p>
    <w:bookmarkEnd w:id="2"/>
    <w:p w14:paraId="70AC8493" w14:textId="77777777" w:rsidR="00A912DB" w:rsidRPr="00F544CE" w:rsidRDefault="00A912DB" w:rsidP="00F544CE">
      <w:pPr>
        <w:rPr>
          <w:rFonts w:asciiTheme="minorHAnsi" w:eastAsia="MS Mincho" w:hAnsiTheme="minorHAnsi" w:cs="Arial"/>
          <w:color w:val="auto"/>
          <w:lang w:eastAsia="ja-JP"/>
        </w:rPr>
      </w:pPr>
    </w:p>
    <w:p w14:paraId="7AA30BE6" w14:textId="71A66691" w:rsidR="00A60637" w:rsidRPr="00F544CE" w:rsidRDefault="007510BC" w:rsidP="00F544CE">
      <w:pPr>
        <w:rPr>
          <w:rFonts w:asciiTheme="minorHAnsi" w:eastAsia="MS Mincho" w:hAnsiTheme="minorHAnsi" w:cs="Arial"/>
          <w:color w:val="auto"/>
          <w:lang w:eastAsia="ja-JP"/>
        </w:rPr>
      </w:pPr>
      <w:bookmarkStart w:id="3" w:name="_Hlk533530627"/>
      <w:r w:rsidRPr="00F544CE">
        <w:rPr>
          <w:rFonts w:asciiTheme="minorHAnsi" w:eastAsia="MS Mincho" w:hAnsiTheme="minorHAnsi" w:cs="Arial"/>
          <w:color w:val="auto"/>
          <w:highlight w:val="yellow"/>
          <w:lang w:eastAsia="ja-JP"/>
        </w:rPr>
        <w:t>4.6</w:t>
      </w:r>
      <w:r w:rsidR="00A912DB" w:rsidRPr="00F544CE">
        <w:rPr>
          <w:rFonts w:asciiTheme="minorHAnsi" w:eastAsia="MS Mincho" w:hAnsiTheme="minorHAnsi" w:cs="Arial"/>
          <w:color w:val="auto"/>
          <w:highlight w:val="yellow"/>
          <w:lang w:eastAsia="ja-JP"/>
        </w:rPr>
        <w:t>.3</w:t>
      </w:r>
      <w:r w:rsidR="00A60637" w:rsidRPr="00F544CE">
        <w:rPr>
          <w:rFonts w:asciiTheme="minorHAnsi" w:eastAsia="MS Mincho" w:hAnsiTheme="minorHAnsi" w:cs="Arial"/>
          <w:color w:val="auto"/>
          <w:highlight w:val="yellow"/>
          <w:lang w:eastAsia="ja-JP"/>
        </w:rPr>
        <w:t xml:space="preserve">) </w:t>
      </w:r>
      <w:r w:rsidR="00B04315" w:rsidRPr="00F544CE">
        <w:rPr>
          <w:rFonts w:asciiTheme="minorHAnsi" w:eastAsia="MS Mincho" w:hAnsiTheme="minorHAnsi" w:cs="Arial"/>
          <w:color w:val="auto"/>
          <w:highlight w:val="yellow"/>
          <w:lang w:eastAsia="ja-JP"/>
        </w:rPr>
        <w:t>Continue with the configuration of the s</w:t>
      </w:r>
      <w:r w:rsidR="00A60637" w:rsidRPr="00F544CE">
        <w:rPr>
          <w:rFonts w:asciiTheme="minorHAnsi" w:eastAsia="MS Mincho" w:hAnsiTheme="minorHAnsi" w:cs="Arial"/>
          <w:color w:val="auto"/>
          <w:highlight w:val="yellow"/>
          <w:lang w:eastAsia="ja-JP"/>
        </w:rPr>
        <w:t>econd stimulus entity</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 xml:space="preserve"> </w:t>
      </w:r>
      <w:r w:rsidR="005722DA" w:rsidRPr="00F544CE">
        <w:rPr>
          <w:rFonts w:asciiTheme="minorHAnsi" w:eastAsia="MS Mincho" w:hAnsiTheme="minorHAnsi" w:cs="Arial"/>
          <w:color w:val="auto"/>
          <w:highlight w:val="yellow"/>
          <w:lang w:eastAsia="ja-JP"/>
        </w:rPr>
        <w:t xml:space="preserve">which is </w:t>
      </w:r>
      <w:r w:rsidR="00A60637" w:rsidRPr="00F544CE">
        <w:rPr>
          <w:rFonts w:asciiTheme="minorHAnsi" w:eastAsia="MS Mincho" w:hAnsiTheme="minorHAnsi" w:cs="Arial"/>
          <w:color w:val="auto"/>
          <w:highlight w:val="yellow"/>
          <w:lang w:eastAsia="ja-JP"/>
        </w:rPr>
        <w:t>a 4.5 ms tone burst (transient sinusoidal p</w:t>
      </w:r>
      <w:r w:rsidR="00602CE3" w:rsidRPr="00F544CE">
        <w:rPr>
          <w:rFonts w:asciiTheme="minorHAnsi" w:eastAsia="MS Mincho" w:hAnsiTheme="minorHAnsi" w:cs="Arial"/>
          <w:color w:val="auto"/>
          <w:highlight w:val="yellow"/>
          <w:lang w:eastAsia="ja-JP"/>
        </w:rPr>
        <w:t>ulse</w:t>
      </w:r>
      <w:r w:rsidR="00A60637" w:rsidRPr="00F544CE">
        <w:rPr>
          <w:rFonts w:asciiTheme="minorHAnsi" w:eastAsia="MS Mincho" w:hAnsiTheme="minorHAnsi" w:cs="Arial"/>
          <w:color w:val="auto"/>
          <w:highlight w:val="yellow"/>
          <w:lang w:eastAsia="ja-JP"/>
        </w:rPr>
        <w:t xml:space="preserve">) of alternating polarity with Hann envelope rise and fall times of 1.5 </w:t>
      </w:r>
      <w:proofErr w:type="spellStart"/>
      <w:r w:rsidR="00A60637" w:rsidRPr="00F544CE">
        <w:rPr>
          <w:rFonts w:asciiTheme="minorHAnsi" w:eastAsia="MS Mincho" w:hAnsiTheme="minorHAnsi" w:cs="Arial"/>
          <w:color w:val="auto"/>
          <w:highlight w:val="yellow"/>
          <w:lang w:eastAsia="ja-JP"/>
        </w:rPr>
        <w:t>ms</w:t>
      </w:r>
      <w:proofErr w:type="spellEnd"/>
      <w:r w:rsidR="00A60637" w:rsidRPr="00F544CE">
        <w:rPr>
          <w:rFonts w:asciiTheme="minorHAnsi" w:eastAsia="MS Mincho" w:hAnsiTheme="minorHAnsi" w:cs="Arial"/>
          <w:color w:val="auto"/>
          <w:highlight w:val="yellow"/>
          <w:lang w:eastAsia="ja-JP"/>
        </w:rPr>
        <w:t xml:space="preserve"> </w:t>
      </w:r>
      <w:r w:rsidR="00C8426B" w:rsidRPr="00F544CE">
        <w:rPr>
          <w:rFonts w:asciiTheme="minorHAnsi" w:eastAsia="MS Mincho" w:hAnsiTheme="minorHAnsi" w:cs="Arial"/>
          <w:color w:val="auto"/>
          <w:highlight w:val="yellow"/>
          <w:lang w:eastAsia="ja-JP"/>
        </w:rPr>
        <w:t>each (</w:t>
      </w:r>
      <w:r w:rsidR="00A912DB" w:rsidRPr="00F544CE">
        <w:rPr>
          <w:rFonts w:asciiTheme="minorHAnsi" w:eastAsia="MS Mincho" w:hAnsiTheme="minorHAnsi" w:cs="Arial"/>
          <w:color w:val="auto"/>
          <w:highlight w:val="yellow"/>
          <w:lang w:eastAsia="ja-JP"/>
        </w:rPr>
        <w:t>gate</w:t>
      </w:r>
      <w:r w:rsidR="00C8426B" w:rsidRPr="00F544CE">
        <w:rPr>
          <w:rFonts w:asciiTheme="minorHAnsi" w:eastAsia="MS Mincho" w:hAnsiTheme="minorHAnsi" w:cs="Arial"/>
          <w:color w:val="auto"/>
          <w:highlight w:val="yellow"/>
          <w:lang w:eastAsia="ja-JP"/>
        </w:rPr>
        <w:t>/</w:t>
      </w:r>
      <w:r w:rsidR="00A912DB" w:rsidRPr="00F544CE">
        <w:rPr>
          <w:rFonts w:asciiTheme="minorHAnsi" w:eastAsia="MS Mincho" w:hAnsiTheme="minorHAnsi" w:cs="Arial"/>
          <w:color w:val="auto"/>
          <w:highlight w:val="yellow"/>
          <w:lang w:eastAsia="ja-JP"/>
        </w:rPr>
        <w:t xml:space="preserve">ramp time </w:t>
      </w:r>
      <w:r w:rsidR="00A60637" w:rsidRPr="00F544CE">
        <w:rPr>
          <w:rFonts w:asciiTheme="minorHAnsi" w:eastAsia="MS Mincho" w:hAnsiTheme="minorHAnsi" w:cs="Arial"/>
          <w:color w:val="auto"/>
          <w:highlight w:val="yellow"/>
          <w:lang w:eastAsia="ja-JP"/>
        </w:rPr>
        <w:t>duration</w:t>
      </w:r>
      <w:r w:rsidR="00C8426B" w:rsidRPr="00F544CE">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 xml:space="preserve">. </w:t>
      </w:r>
      <w:r w:rsidR="00C8426B" w:rsidRPr="00F544CE">
        <w:rPr>
          <w:rFonts w:asciiTheme="minorHAnsi" w:eastAsia="MS Mincho" w:hAnsiTheme="minorHAnsi" w:cs="Arial"/>
          <w:color w:val="auto"/>
          <w:highlight w:val="yellow"/>
          <w:lang w:eastAsia="ja-JP"/>
        </w:rPr>
        <w:t xml:space="preserve">Consider a minimum </w:t>
      </w:r>
      <w:r w:rsidR="00D82F67" w:rsidRPr="00F544CE">
        <w:rPr>
          <w:rFonts w:asciiTheme="minorHAnsi" w:eastAsia="MS Mincho" w:hAnsiTheme="minorHAnsi" w:cs="Arial"/>
          <w:color w:val="auto"/>
          <w:highlight w:val="yellow"/>
          <w:lang w:eastAsia="ja-JP"/>
        </w:rPr>
        <w:t xml:space="preserve">tone burst </w:t>
      </w:r>
      <w:r w:rsidR="00C8426B" w:rsidRPr="00F544CE">
        <w:rPr>
          <w:rFonts w:asciiTheme="minorHAnsi" w:eastAsia="MS Mincho" w:hAnsiTheme="minorHAnsi" w:cs="Arial"/>
          <w:color w:val="auto"/>
          <w:highlight w:val="yellow"/>
          <w:lang w:eastAsia="ja-JP"/>
        </w:rPr>
        <w:t xml:space="preserve">duration of 3 </w:t>
      </w:r>
      <w:proofErr w:type="spellStart"/>
      <w:r w:rsidR="00C8426B" w:rsidRPr="00F544CE">
        <w:rPr>
          <w:rFonts w:asciiTheme="minorHAnsi" w:eastAsia="MS Mincho" w:hAnsiTheme="minorHAnsi" w:cs="Arial"/>
          <w:color w:val="auto"/>
          <w:highlight w:val="yellow"/>
          <w:lang w:eastAsia="ja-JP"/>
        </w:rPr>
        <w:t>ms</w:t>
      </w:r>
      <w:proofErr w:type="spellEnd"/>
      <w:r w:rsidR="00C8426B" w:rsidRPr="00F544CE">
        <w:rPr>
          <w:rFonts w:asciiTheme="minorHAnsi" w:eastAsia="MS Mincho" w:hAnsiTheme="minorHAnsi" w:cs="Arial"/>
          <w:color w:val="auto"/>
          <w:highlight w:val="yellow"/>
          <w:lang w:eastAsia="ja-JP"/>
        </w:rPr>
        <w:t>, particularly for low</w:t>
      </w:r>
      <w:r w:rsidR="00013609">
        <w:rPr>
          <w:rFonts w:asciiTheme="minorHAnsi" w:eastAsia="MS Mincho" w:hAnsiTheme="minorHAnsi" w:cs="Arial"/>
          <w:color w:val="auto"/>
          <w:highlight w:val="yellow"/>
          <w:lang w:eastAsia="ja-JP"/>
        </w:rPr>
        <w:t>-</w:t>
      </w:r>
      <w:r w:rsidR="00C8426B" w:rsidRPr="00F544CE">
        <w:rPr>
          <w:rFonts w:asciiTheme="minorHAnsi" w:eastAsia="MS Mincho" w:hAnsiTheme="minorHAnsi" w:cs="Arial"/>
          <w:color w:val="auto"/>
          <w:highlight w:val="yellow"/>
          <w:lang w:eastAsia="ja-JP"/>
        </w:rPr>
        <w:t>frequenc</w:t>
      </w:r>
      <w:r w:rsidR="00013609">
        <w:rPr>
          <w:rFonts w:asciiTheme="minorHAnsi" w:eastAsia="MS Mincho" w:hAnsiTheme="minorHAnsi" w:cs="Arial"/>
          <w:color w:val="auto"/>
          <w:highlight w:val="yellow"/>
          <w:lang w:eastAsia="ja-JP"/>
        </w:rPr>
        <w:t>y</w:t>
      </w:r>
      <w:r w:rsidR="00C8426B" w:rsidRPr="00F544CE">
        <w:rPr>
          <w:rFonts w:asciiTheme="minorHAnsi" w:eastAsia="MS Mincho" w:hAnsiTheme="minorHAnsi" w:cs="Arial"/>
          <w:color w:val="auto"/>
          <w:highlight w:val="yellow"/>
          <w:lang w:eastAsia="ja-JP"/>
        </w:rPr>
        <w:t xml:space="preserve"> tone bursts. </w:t>
      </w:r>
      <w:r w:rsidR="00483143" w:rsidRPr="00F544CE">
        <w:rPr>
          <w:rFonts w:asciiTheme="minorHAnsi" w:eastAsia="MS Mincho" w:hAnsiTheme="minorHAnsi" w:cs="Arial"/>
          <w:color w:val="auto"/>
          <w:highlight w:val="yellow"/>
          <w:lang w:eastAsia="ja-JP"/>
        </w:rPr>
        <w:t>Use th</w:t>
      </w:r>
      <w:r w:rsidR="00A60637" w:rsidRPr="00F544CE">
        <w:rPr>
          <w:rFonts w:asciiTheme="minorHAnsi" w:eastAsia="MS Mincho" w:hAnsiTheme="minorHAnsi" w:cs="Arial"/>
          <w:color w:val="auto"/>
          <w:highlight w:val="yellow"/>
          <w:lang w:eastAsia="ja-JP"/>
        </w:rPr>
        <w:t>is stimulus to analyze and identify frequency</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specific hearing thresholds in all genotypes.</w:t>
      </w:r>
    </w:p>
    <w:bookmarkEnd w:id="3"/>
    <w:p w14:paraId="72E16F93" w14:textId="658B8E6D" w:rsidR="00A60637" w:rsidRPr="00F544CE" w:rsidRDefault="00A60637" w:rsidP="00F544CE">
      <w:pPr>
        <w:rPr>
          <w:rFonts w:asciiTheme="minorHAnsi" w:eastAsia="MS Mincho" w:hAnsiTheme="minorHAnsi" w:cs="Arial"/>
          <w:color w:val="auto"/>
          <w:lang w:eastAsia="ja-JP"/>
        </w:rPr>
      </w:pPr>
    </w:p>
    <w:p w14:paraId="424A3E65" w14:textId="63CF4CB5" w:rsidR="00F41258" w:rsidRPr="00F544CE" w:rsidRDefault="00F41258" w:rsidP="00F544CE">
      <w:pPr>
        <w:rPr>
          <w:rFonts w:asciiTheme="minorHAnsi" w:eastAsia="MS Mincho" w:hAnsiTheme="minorHAnsi" w:cs="Arial"/>
          <w:color w:val="auto"/>
          <w:lang w:eastAsia="ja-JP"/>
        </w:rPr>
      </w:pPr>
      <w:r w:rsidRPr="00F544CE">
        <w:rPr>
          <w:rFonts w:asciiTheme="minorHAnsi" w:eastAsia="MS Mincho" w:hAnsiTheme="minorHAnsi" w:cs="Arial"/>
          <w:color w:val="auto"/>
          <w:highlight w:val="yellow"/>
          <w:lang w:eastAsia="ja-JP"/>
        </w:rPr>
        <w:t xml:space="preserve">4.6.4) </w:t>
      </w:r>
      <w:r w:rsidR="00213A67" w:rsidRPr="00F544CE">
        <w:rPr>
          <w:rFonts w:asciiTheme="minorHAnsi" w:eastAsia="MS Mincho" w:hAnsiTheme="minorHAnsi" w:cs="Arial"/>
          <w:color w:val="auto"/>
          <w:highlight w:val="yellow"/>
          <w:lang w:eastAsia="ja-JP"/>
        </w:rPr>
        <w:t>Similar to step 4.6.2</w:t>
      </w:r>
      <w:r w:rsidR="00483143" w:rsidRPr="00F544CE">
        <w:rPr>
          <w:rFonts w:asciiTheme="minorHAnsi" w:eastAsia="MS Mincho" w:hAnsiTheme="minorHAnsi" w:cs="Arial"/>
          <w:color w:val="auto"/>
          <w:highlight w:val="yellow"/>
          <w:lang w:eastAsia="ja-JP"/>
        </w:rPr>
        <w:t xml:space="preserve">, </w:t>
      </w:r>
      <w:r w:rsidR="00D22863" w:rsidRPr="00F544CE">
        <w:rPr>
          <w:rFonts w:asciiTheme="minorHAnsi" w:eastAsia="MS Mincho" w:hAnsiTheme="minorHAnsi" w:cs="Arial"/>
          <w:color w:val="auto"/>
          <w:highlight w:val="yellow"/>
          <w:lang w:eastAsia="ja-JP"/>
        </w:rPr>
        <w:t xml:space="preserve">use the configuration window to add tone burst stimulus parameters and click </w:t>
      </w:r>
      <w:r w:rsidR="00013609" w:rsidRPr="00230DB7">
        <w:rPr>
          <w:rFonts w:asciiTheme="minorHAnsi" w:eastAsia="MS Mincho" w:hAnsiTheme="minorHAnsi" w:cs="Arial"/>
          <w:b/>
          <w:color w:val="auto"/>
          <w:highlight w:val="yellow"/>
          <w:lang w:eastAsia="ja-JP"/>
        </w:rPr>
        <w:t>E</w:t>
      </w:r>
      <w:r w:rsidR="00D22863" w:rsidRPr="00230DB7">
        <w:rPr>
          <w:rFonts w:asciiTheme="minorHAnsi" w:eastAsia="MS Mincho" w:hAnsiTheme="minorHAnsi" w:cs="Arial"/>
          <w:b/>
          <w:color w:val="auto"/>
          <w:highlight w:val="yellow"/>
          <w:lang w:eastAsia="ja-JP"/>
        </w:rPr>
        <w:t>xecute</w:t>
      </w:r>
      <w:r w:rsidR="00D22863" w:rsidRPr="00F544CE">
        <w:rPr>
          <w:rFonts w:asciiTheme="minorHAnsi" w:eastAsia="MS Mincho" w:hAnsiTheme="minorHAnsi" w:cs="Arial"/>
          <w:color w:val="auto"/>
          <w:highlight w:val="yellow"/>
          <w:lang w:eastAsia="ja-JP"/>
        </w:rPr>
        <w:t xml:space="preserve"> to run the protocol (as stated by the manufacturer</w:t>
      </w:r>
      <w:r w:rsidR="00013609" w:rsidRPr="00F544CE">
        <w:rPr>
          <w:rFonts w:asciiTheme="minorHAnsi" w:eastAsia="MS Mincho" w:hAnsiTheme="minorHAnsi" w:cs="Arial"/>
          <w:noProof/>
          <w:color w:val="auto"/>
          <w:highlight w:val="yellow"/>
          <w:vertAlign w:val="superscript"/>
          <w:lang w:eastAsia="ja-JP"/>
        </w:rPr>
        <w:t>48</w:t>
      </w:r>
      <w:r w:rsidR="000F1AC2" w:rsidRPr="00F544CE">
        <w:rPr>
          <w:rFonts w:asciiTheme="minorHAnsi" w:eastAsia="MS Mincho" w:hAnsiTheme="minorHAnsi" w:cs="Arial"/>
          <w:color w:val="auto"/>
          <w:highlight w:val="yellow"/>
          <w:lang w:eastAsia="ja-JP"/>
        </w:rPr>
        <w:t>)</w:t>
      </w:r>
      <w:r w:rsidR="003C11BF" w:rsidRPr="00F544CE">
        <w:rPr>
          <w:rFonts w:asciiTheme="minorHAnsi" w:eastAsia="MS Mincho" w:hAnsiTheme="minorHAnsi" w:cs="Arial"/>
          <w:color w:val="auto"/>
          <w:highlight w:val="yellow"/>
          <w:lang w:eastAsia="ja-JP"/>
        </w:rPr>
        <w:t>.</w:t>
      </w:r>
    </w:p>
    <w:p w14:paraId="5A08C33E" w14:textId="77777777" w:rsidR="00F41258" w:rsidRPr="00F544CE" w:rsidRDefault="00F41258" w:rsidP="00F544CE">
      <w:pPr>
        <w:rPr>
          <w:rFonts w:asciiTheme="minorHAnsi" w:eastAsia="MS Mincho" w:hAnsiTheme="minorHAnsi" w:cs="Arial"/>
          <w:color w:val="auto"/>
          <w:lang w:eastAsia="ja-JP"/>
        </w:rPr>
      </w:pPr>
    </w:p>
    <w:p w14:paraId="037954A6" w14:textId="50BD2F56" w:rsidR="00A60637" w:rsidRPr="00F544CE" w:rsidRDefault="007510BC" w:rsidP="00F544CE">
      <w:pPr>
        <w:rPr>
          <w:rFonts w:asciiTheme="minorHAnsi" w:eastAsia="MS Mincho" w:hAnsiTheme="minorHAnsi" w:cs="Arial"/>
          <w:color w:val="auto"/>
          <w:lang w:eastAsia="ja-JP"/>
        </w:rPr>
      </w:pPr>
      <w:r w:rsidRPr="00F544CE">
        <w:rPr>
          <w:rFonts w:asciiTheme="minorHAnsi" w:eastAsia="MS Mincho" w:hAnsiTheme="minorHAnsi" w:cs="Arial"/>
          <w:color w:val="auto"/>
          <w:highlight w:val="yellow"/>
          <w:lang w:eastAsia="ja-JP"/>
        </w:rPr>
        <w:t>4.6</w:t>
      </w:r>
      <w:r w:rsidR="00A60637" w:rsidRPr="00F544CE">
        <w:rPr>
          <w:rFonts w:asciiTheme="minorHAnsi" w:eastAsia="MS Mincho" w:hAnsiTheme="minorHAnsi" w:cs="Arial"/>
          <w:color w:val="auto"/>
          <w:highlight w:val="yellow"/>
          <w:lang w:eastAsia="ja-JP"/>
        </w:rPr>
        <w:t>.</w:t>
      </w:r>
      <w:r w:rsidR="00F41258" w:rsidRPr="00F544CE">
        <w:rPr>
          <w:rFonts w:asciiTheme="minorHAnsi" w:eastAsia="MS Mincho" w:hAnsiTheme="minorHAnsi" w:cs="Arial"/>
          <w:color w:val="auto"/>
          <w:highlight w:val="yellow"/>
          <w:lang w:eastAsia="ja-JP"/>
        </w:rPr>
        <w:t>5</w:t>
      </w:r>
      <w:r w:rsidR="00A60637" w:rsidRPr="00F544CE">
        <w:rPr>
          <w:rFonts w:asciiTheme="minorHAnsi" w:eastAsia="MS Mincho" w:hAnsiTheme="minorHAnsi" w:cs="Arial"/>
          <w:color w:val="auto"/>
          <w:highlight w:val="yellow"/>
          <w:lang w:eastAsia="ja-JP"/>
        </w:rPr>
        <w:t>) For tone burst stud</w:t>
      </w:r>
      <w:r w:rsidR="00602CE3" w:rsidRPr="00F544CE">
        <w:rPr>
          <w:rFonts w:asciiTheme="minorHAnsi" w:eastAsia="MS Mincho" w:hAnsiTheme="minorHAnsi" w:cs="Arial"/>
          <w:color w:val="auto"/>
          <w:highlight w:val="yellow"/>
          <w:lang w:eastAsia="ja-JP"/>
        </w:rPr>
        <w:t>ies</w:t>
      </w:r>
      <w:r w:rsidR="00A60637" w:rsidRPr="00F544CE">
        <w:rPr>
          <w:rFonts w:asciiTheme="minorHAnsi" w:eastAsia="MS Mincho" w:hAnsiTheme="minorHAnsi" w:cs="Arial"/>
          <w:color w:val="auto"/>
          <w:highlight w:val="yellow"/>
          <w:lang w:eastAsia="ja-JP"/>
        </w:rPr>
        <w:t xml:space="preserve">, program the appropriate frequency range to be tested depending on the scientific question </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e.g.</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 xml:space="preserve"> from 1</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42 kHz in 6 kHz steps</w:t>
      </w:r>
      <w:r w:rsidR="00013609">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w:t>
      </w:r>
      <w:r w:rsidR="00117421" w:rsidRPr="00F544CE">
        <w:rPr>
          <w:rFonts w:asciiTheme="minorHAnsi" w:eastAsia="MS Mincho" w:hAnsiTheme="minorHAnsi" w:cs="Arial"/>
          <w:color w:val="auto"/>
          <w:highlight w:val="yellow"/>
          <w:lang w:eastAsia="ja-JP"/>
        </w:rPr>
        <w:t xml:space="preserve"> Make sure that the </w:t>
      </w:r>
      <w:r w:rsidR="00586065" w:rsidRPr="00F544CE">
        <w:rPr>
          <w:rFonts w:asciiTheme="minorHAnsi" w:eastAsia="MS Mincho" w:hAnsiTheme="minorHAnsi" w:cs="Arial"/>
          <w:color w:val="auto"/>
          <w:highlight w:val="yellow"/>
          <w:lang w:eastAsia="ja-JP"/>
        </w:rPr>
        <w:t xml:space="preserve">frequency ranges to be applied meet the technical capabilities of the loudspeaker (in </w:t>
      </w:r>
      <w:r w:rsidR="006B28CA" w:rsidRPr="00F544CE">
        <w:rPr>
          <w:rFonts w:asciiTheme="minorHAnsi" w:eastAsia="MS Mincho" w:hAnsiTheme="minorHAnsi" w:cs="Arial"/>
          <w:color w:val="auto"/>
          <w:highlight w:val="yellow"/>
          <w:lang w:eastAsia="ja-JP"/>
        </w:rPr>
        <w:t>this</w:t>
      </w:r>
      <w:r w:rsidR="00586065" w:rsidRPr="00F544CE">
        <w:rPr>
          <w:rFonts w:asciiTheme="minorHAnsi" w:eastAsia="MS Mincho" w:hAnsiTheme="minorHAnsi" w:cs="Arial"/>
          <w:color w:val="auto"/>
          <w:highlight w:val="yellow"/>
          <w:lang w:eastAsia="ja-JP"/>
        </w:rPr>
        <w:t xml:space="preserve"> case</w:t>
      </w:r>
      <w:r w:rsidR="006B28CA" w:rsidRPr="00F544CE">
        <w:rPr>
          <w:rFonts w:asciiTheme="minorHAnsi" w:eastAsia="MS Mincho" w:hAnsiTheme="minorHAnsi" w:cs="Arial"/>
          <w:color w:val="auto"/>
          <w:highlight w:val="yellow"/>
          <w:lang w:eastAsia="ja-JP"/>
        </w:rPr>
        <w:t>,</w:t>
      </w:r>
      <w:r w:rsidR="00586065" w:rsidRPr="00F544CE">
        <w:rPr>
          <w:rFonts w:asciiTheme="minorHAnsi" w:eastAsia="MS Mincho" w:hAnsiTheme="minorHAnsi" w:cs="Arial"/>
          <w:color w:val="auto"/>
          <w:highlight w:val="yellow"/>
          <w:lang w:eastAsia="ja-JP"/>
        </w:rPr>
        <w:t xml:space="preserve"> a m</w:t>
      </w:r>
      <w:r w:rsidR="00586065" w:rsidRPr="00F544CE">
        <w:rPr>
          <w:color w:val="auto"/>
          <w:highlight w:val="yellow"/>
        </w:rPr>
        <w:t>ultifield magnetic speaker w</w:t>
      </w:r>
      <w:r w:rsidR="00D82F67" w:rsidRPr="00F544CE">
        <w:rPr>
          <w:color w:val="auto"/>
          <w:highlight w:val="yellow"/>
        </w:rPr>
        <w:t>ith a frequency bandwidth of 1</w:t>
      </w:r>
      <w:r w:rsidR="00013609">
        <w:rPr>
          <w:color w:val="auto"/>
          <w:highlight w:val="yellow"/>
        </w:rPr>
        <w:t>–</w:t>
      </w:r>
      <w:r w:rsidR="00586065" w:rsidRPr="00F544CE">
        <w:rPr>
          <w:color w:val="auto"/>
          <w:highlight w:val="yellow"/>
        </w:rPr>
        <w:t>65 kHz for free- or closed-field conditions</w:t>
      </w:r>
      <w:r w:rsidR="00586065" w:rsidRPr="00F544CE">
        <w:rPr>
          <w:rFonts w:asciiTheme="minorHAnsi" w:eastAsia="MS Mincho" w:hAnsiTheme="minorHAnsi" w:cs="Arial"/>
          <w:color w:val="auto"/>
          <w:highlight w:val="yellow"/>
          <w:lang w:eastAsia="ja-JP"/>
        </w:rPr>
        <w:t>).</w:t>
      </w:r>
    </w:p>
    <w:p w14:paraId="385F423B" w14:textId="38612FF3" w:rsidR="00A60637" w:rsidRPr="00F544CE" w:rsidRDefault="00A60637" w:rsidP="00F544CE">
      <w:pPr>
        <w:rPr>
          <w:rFonts w:asciiTheme="minorHAnsi" w:eastAsia="MS Mincho" w:hAnsiTheme="minorHAnsi" w:cs="Arial"/>
          <w:color w:val="auto"/>
          <w:lang w:eastAsia="ja-JP"/>
        </w:rPr>
      </w:pPr>
    </w:p>
    <w:p w14:paraId="7C7F087E" w14:textId="24E9D7CB" w:rsidR="00A60637" w:rsidRPr="00F544CE" w:rsidRDefault="007510BC" w:rsidP="00F544CE">
      <w:pPr>
        <w:rPr>
          <w:rFonts w:asciiTheme="minorHAnsi" w:eastAsia="MS Mincho" w:hAnsiTheme="minorHAnsi" w:cs="Arial"/>
          <w:color w:val="auto"/>
          <w:lang w:eastAsia="ja-JP"/>
        </w:rPr>
      </w:pPr>
      <w:r w:rsidRPr="00F544CE">
        <w:rPr>
          <w:rFonts w:asciiTheme="minorHAnsi" w:eastAsia="MS Mincho" w:hAnsiTheme="minorHAnsi" w:cs="Arial"/>
          <w:color w:val="auto"/>
          <w:highlight w:val="yellow"/>
          <w:lang w:eastAsia="ja-JP"/>
        </w:rPr>
        <w:t>4.6</w:t>
      </w:r>
      <w:r w:rsidR="00A60637" w:rsidRPr="00F544CE">
        <w:rPr>
          <w:rFonts w:asciiTheme="minorHAnsi" w:eastAsia="MS Mincho" w:hAnsiTheme="minorHAnsi" w:cs="Arial"/>
          <w:color w:val="auto"/>
          <w:highlight w:val="yellow"/>
          <w:lang w:eastAsia="ja-JP"/>
        </w:rPr>
        <w:t>.</w:t>
      </w:r>
      <w:r w:rsidR="00F41258" w:rsidRPr="00F544CE">
        <w:rPr>
          <w:rFonts w:asciiTheme="minorHAnsi" w:eastAsia="MS Mincho" w:hAnsiTheme="minorHAnsi" w:cs="Arial"/>
          <w:color w:val="auto"/>
          <w:highlight w:val="yellow"/>
          <w:lang w:eastAsia="ja-JP"/>
        </w:rPr>
        <w:t>6</w:t>
      </w:r>
      <w:r w:rsidR="00A60637" w:rsidRPr="00F544CE">
        <w:rPr>
          <w:rFonts w:asciiTheme="minorHAnsi" w:eastAsia="MS Mincho" w:hAnsiTheme="minorHAnsi" w:cs="Arial"/>
          <w:color w:val="auto"/>
          <w:highlight w:val="yellow"/>
          <w:lang w:eastAsia="ja-JP"/>
        </w:rPr>
        <w:t xml:space="preserve">) For averaging, set the number of sequential </w:t>
      </w:r>
      <w:r w:rsidR="00A60637" w:rsidRPr="00F544CE">
        <w:rPr>
          <w:rFonts w:asciiTheme="minorHAnsi" w:hAnsiTheme="minorHAnsi" w:cs="Arial"/>
          <w:color w:val="auto"/>
          <w:highlight w:val="yellow"/>
        </w:rPr>
        <w:t>acoustic stimuli (click</w:t>
      </w:r>
      <w:r w:rsidR="00D82F67" w:rsidRPr="00F544CE">
        <w:rPr>
          <w:rFonts w:asciiTheme="minorHAnsi" w:hAnsiTheme="minorHAnsi" w:cs="Arial"/>
          <w:color w:val="auto"/>
          <w:highlight w:val="yellow"/>
        </w:rPr>
        <w:t>s</w:t>
      </w:r>
      <w:r w:rsidR="00A60637" w:rsidRPr="00F544CE">
        <w:rPr>
          <w:rFonts w:asciiTheme="minorHAnsi" w:hAnsiTheme="minorHAnsi" w:cs="Arial"/>
          <w:color w:val="auto"/>
          <w:highlight w:val="yellow"/>
        </w:rPr>
        <w:t xml:space="preserve"> or tone burst</w:t>
      </w:r>
      <w:r w:rsidR="00D82F67" w:rsidRPr="00F544CE">
        <w:rPr>
          <w:rFonts w:asciiTheme="minorHAnsi" w:hAnsiTheme="minorHAnsi" w:cs="Arial"/>
          <w:color w:val="auto"/>
          <w:highlight w:val="yellow"/>
        </w:rPr>
        <w:t>s</w:t>
      </w:r>
      <w:r w:rsidR="00A60637" w:rsidRPr="00F544CE">
        <w:rPr>
          <w:rFonts w:asciiTheme="minorHAnsi" w:hAnsiTheme="minorHAnsi" w:cs="Arial"/>
          <w:color w:val="auto"/>
          <w:highlight w:val="yellow"/>
        </w:rPr>
        <w:t>)</w:t>
      </w:r>
      <w:r w:rsidR="00013609">
        <w:rPr>
          <w:rFonts w:asciiTheme="minorHAnsi" w:hAnsiTheme="minorHAnsi" w:cs="Arial"/>
          <w:color w:val="auto"/>
          <w:highlight w:val="yellow"/>
        </w:rPr>
        <w:t>,</w:t>
      </w:r>
      <w:r w:rsidR="00A60637" w:rsidRPr="00F544CE">
        <w:rPr>
          <w:rFonts w:asciiTheme="minorHAnsi" w:hAnsiTheme="minorHAnsi" w:cs="Arial"/>
          <w:color w:val="auto"/>
          <w:highlight w:val="yellow"/>
        </w:rPr>
        <w:t xml:space="preserve"> </w:t>
      </w:r>
      <w:r w:rsidR="00013609">
        <w:rPr>
          <w:rFonts w:asciiTheme="minorHAnsi" w:hAnsiTheme="minorHAnsi" w:cs="Arial"/>
          <w:color w:val="auto"/>
          <w:highlight w:val="yellow"/>
        </w:rPr>
        <w:t>for instance,</w:t>
      </w:r>
      <w:r w:rsidR="00A60637" w:rsidRPr="00F544CE">
        <w:rPr>
          <w:rFonts w:asciiTheme="minorHAnsi" w:hAnsiTheme="minorHAnsi" w:cs="Arial"/>
          <w:color w:val="auto"/>
          <w:highlight w:val="yellow"/>
        </w:rPr>
        <w:t xml:space="preserve"> </w:t>
      </w:r>
      <w:r w:rsidR="00230DB7">
        <w:rPr>
          <w:rFonts w:asciiTheme="minorHAnsi" w:hAnsiTheme="minorHAnsi" w:cs="Arial"/>
          <w:color w:val="auto"/>
          <w:highlight w:val="yellow"/>
        </w:rPr>
        <w:t xml:space="preserve">at </w:t>
      </w:r>
      <w:r w:rsidR="00A60637" w:rsidRPr="00F544CE">
        <w:rPr>
          <w:rFonts w:asciiTheme="minorHAnsi" w:hAnsiTheme="minorHAnsi" w:cs="Arial"/>
          <w:color w:val="auto"/>
          <w:highlight w:val="yellow"/>
        </w:rPr>
        <w:t>300</w:t>
      </w:r>
      <w:r w:rsidR="00013609">
        <w:rPr>
          <w:rFonts w:asciiTheme="minorHAnsi" w:hAnsiTheme="minorHAnsi" w:cs="Arial"/>
          <w:color w:val="auto"/>
          <w:highlight w:val="yellow"/>
        </w:rPr>
        <w:t>x</w:t>
      </w:r>
      <w:r w:rsidR="00A60637" w:rsidRPr="00F544CE">
        <w:rPr>
          <w:rFonts w:asciiTheme="minorHAnsi" w:hAnsiTheme="minorHAnsi" w:cs="Arial"/>
          <w:color w:val="auto"/>
          <w:highlight w:val="yellow"/>
        </w:rPr>
        <w:t xml:space="preserve"> </w:t>
      </w:r>
      <w:r w:rsidR="00230DB7">
        <w:rPr>
          <w:rFonts w:asciiTheme="minorHAnsi" w:hAnsiTheme="minorHAnsi" w:cs="Arial"/>
          <w:color w:val="auto"/>
          <w:highlight w:val="yellow"/>
        </w:rPr>
        <w:t>with</w:t>
      </w:r>
      <w:r w:rsidR="00A60637" w:rsidRPr="00F544CE">
        <w:rPr>
          <w:rFonts w:asciiTheme="minorHAnsi" w:hAnsiTheme="minorHAnsi" w:cs="Arial"/>
          <w:color w:val="auto"/>
          <w:highlight w:val="yellow"/>
        </w:rPr>
        <w:t xml:space="preserve"> a rate of 20 Hz.</w:t>
      </w:r>
    </w:p>
    <w:p w14:paraId="397CA4C1" w14:textId="03B9730A" w:rsidR="00A60637" w:rsidRPr="00F544CE" w:rsidRDefault="00A60637" w:rsidP="00F544CE">
      <w:pPr>
        <w:rPr>
          <w:rFonts w:asciiTheme="minorHAnsi" w:eastAsia="MS Mincho" w:hAnsiTheme="minorHAnsi" w:cs="Arial"/>
          <w:color w:val="auto"/>
          <w:lang w:eastAsia="ja-JP"/>
        </w:rPr>
      </w:pPr>
    </w:p>
    <w:p w14:paraId="203A4742" w14:textId="06A4E15C" w:rsidR="004614C1" w:rsidRPr="00F544CE" w:rsidRDefault="007510BC" w:rsidP="00F544CE">
      <w:pPr>
        <w:rPr>
          <w:rFonts w:asciiTheme="minorHAnsi" w:eastAsia="MS Mincho" w:hAnsiTheme="minorHAnsi" w:cs="Arial"/>
          <w:color w:val="auto"/>
          <w:highlight w:val="yellow"/>
          <w:lang w:eastAsia="ja-JP"/>
        </w:rPr>
      </w:pPr>
      <w:r w:rsidRPr="00F544CE">
        <w:rPr>
          <w:rFonts w:asciiTheme="minorHAnsi" w:eastAsia="MS Mincho" w:hAnsiTheme="minorHAnsi" w:cs="Arial"/>
          <w:color w:val="auto"/>
          <w:highlight w:val="yellow"/>
          <w:lang w:eastAsia="ja-JP"/>
        </w:rPr>
        <w:t>4.6</w:t>
      </w:r>
      <w:r w:rsidR="004614C1" w:rsidRPr="00F544CE">
        <w:rPr>
          <w:rFonts w:asciiTheme="minorHAnsi" w:eastAsia="MS Mincho" w:hAnsiTheme="minorHAnsi" w:cs="Arial"/>
          <w:color w:val="auto"/>
          <w:highlight w:val="yellow"/>
          <w:lang w:eastAsia="ja-JP"/>
        </w:rPr>
        <w:t>.</w:t>
      </w:r>
      <w:r w:rsidR="00F41258" w:rsidRPr="00F544CE">
        <w:rPr>
          <w:rFonts w:asciiTheme="minorHAnsi" w:eastAsia="MS Mincho" w:hAnsiTheme="minorHAnsi" w:cs="Arial"/>
          <w:color w:val="auto"/>
          <w:highlight w:val="yellow"/>
          <w:lang w:eastAsia="ja-JP"/>
        </w:rPr>
        <w:t>7</w:t>
      </w:r>
      <w:r w:rsidR="004614C1" w:rsidRPr="00F544CE">
        <w:rPr>
          <w:rFonts w:asciiTheme="minorHAnsi" w:eastAsia="MS Mincho" w:hAnsiTheme="minorHAnsi" w:cs="Arial"/>
          <w:color w:val="auto"/>
          <w:highlight w:val="yellow"/>
          <w:lang w:eastAsia="ja-JP"/>
        </w:rPr>
        <w:t xml:space="preserve">) Increase </w:t>
      </w:r>
      <w:r w:rsidR="006B28CA" w:rsidRPr="00F544CE">
        <w:rPr>
          <w:rFonts w:asciiTheme="minorHAnsi" w:eastAsia="MS Mincho" w:hAnsiTheme="minorHAnsi" w:cs="Arial"/>
          <w:color w:val="auto"/>
          <w:highlight w:val="yellow"/>
          <w:lang w:eastAsia="ja-JP"/>
        </w:rPr>
        <w:t xml:space="preserve">the </w:t>
      </w:r>
      <w:r w:rsidR="004614C1" w:rsidRPr="00F544CE">
        <w:rPr>
          <w:rFonts w:asciiTheme="minorHAnsi" w:eastAsia="MS Mincho" w:hAnsiTheme="minorHAnsi" w:cs="Arial"/>
          <w:color w:val="auto"/>
          <w:highlight w:val="yellow"/>
          <w:lang w:eastAsia="ja-JP"/>
        </w:rPr>
        <w:t>SPLs in 5 dB steps for clicks and 10 dB steps for tone bursts, starting from 0 dB up to 90 dB (increasing SPL mode).</w:t>
      </w:r>
    </w:p>
    <w:p w14:paraId="23824909" w14:textId="77777777" w:rsidR="00582E96" w:rsidRPr="00F544CE" w:rsidRDefault="00582E96" w:rsidP="00F544CE">
      <w:pPr>
        <w:rPr>
          <w:rFonts w:asciiTheme="minorHAnsi" w:eastAsia="MS Mincho" w:hAnsiTheme="minorHAnsi" w:cs="Arial"/>
          <w:color w:val="auto"/>
          <w:highlight w:val="yellow"/>
          <w:lang w:eastAsia="ja-JP"/>
        </w:rPr>
      </w:pPr>
    </w:p>
    <w:p w14:paraId="0B800230" w14:textId="562CD92B" w:rsidR="004614C1" w:rsidRPr="00F544CE" w:rsidRDefault="00E5635D" w:rsidP="00F544CE">
      <w:pPr>
        <w:rPr>
          <w:rFonts w:asciiTheme="minorHAnsi" w:eastAsia="MS Mincho" w:hAnsiTheme="minorHAnsi" w:cs="Arial"/>
          <w:color w:val="auto"/>
          <w:lang w:eastAsia="ja-JP"/>
        </w:rPr>
      </w:pPr>
      <w:r w:rsidRPr="00F544CE">
        <w:rPr>
          <w:rFonts w:asciiTheme="minorHAnsi" w:eastAsia="MS Mincho" w:hAnsiTheme="minorHAnsi" w:cs="Arial"/>
          <w:color w:val="auto"/>
          <w:lang w:eastAsia="ja-JP"/>
        </w:rPr>
        <w:t xml:space="preserve">NOTE: </w:t>
      </w:r>
      <w:r w:rsidR="004614C1" w:rsidRPr="00F544CE">
        <w:rPr>
          <w:rFonts w:asciiTheme="minorHAnsi" w:eastAsia="MS Mincho" w:hAnsiTheme="minorHAnsi" w:cs="Arial"/>
          <w:color w:val="auto"/>
          <w:lang w:eastAsia="ja-JP"/>
        </w:rPr>
        <w:t>Both increasing and decreasing SPL mode</w:t>
      </w:r>
      <w:r w:rsidR="00D82F67" w:rsidRPr="00F544CE">
        <w:rPr>
          <w:rFonts w:asciiTheme="minorHAnsi" w:eastAsia="MS Mincho" w:hAnsiTheme="minorHAnsi" w:cs="Arial"/>
          <w:color w:val="auto"/>
          <w:lang w:eastAsia="ja-JP"/>
        </w:rPr>
        <w:t>s</w:t>
      </w:r>
      <w:r w:rsidR="004614C1" w:rsidRPr="00F544CE">
        <w:rPr>
          <w:rFonts w:asciiTheme="minorHAnsi" w:eastAsia="MS Mincho" w:hAnsiTheme="minorHAnsi" w:cs="Arial"/>
          <w:color w:val="auto"/>
          <w:lang w:eastAsia="ja-JP"/>
        </w:rPr>
        <w:t xml:space="preserve"> have been described in </w:t>
      </w:r>
      <w:r w:rsidR="00991398">
        <w:rPr>
          <w:rFonts w:asciiTheme="minorHAnsi" w:eastAsia="MS Mincho" w:hAnsiTheme="minorHAnsi" w:cs="Arial"/>
          <w:color w:val="auto"/>
          <w:lang w:eastAsia="ja-JP"/>
        </w:rPr>
        <w:t xml:space="preserve">the </w:t>
      </w:r>
      <w:r w:rsidR="004614C1" w:rsidRPr="00F544CE">
        <w:rPr>
          <w:rFonts w:asciiTheme="minorHAnsi" w:eastAsia="MS Mincho" w:hAnsiTheme="minorHAnsi" w:cs="Arial"/>
          <w:color w:val="auto"/>
          <w:lang w:eastAsia="ja-JP"/>
        </w:rPr>
        <w:t>literature.</w:t>
      </w:r>
      <w:r w:rsidR="00602CE3" w:rsidRPr="00F544CE">
        <w:rPr>
          <w:rFonts w:asciiTheme="minorHAnsi" w:eastAsia="MS Mincho" w:hAnsiTheme="minorHAnsi" w:cs="Arial"/>
          <w:color w:val="auto"/>
          <w:lang w:eastAsia="ja-JP"/>
        </w:rPr>
        <w:t xml:space="preserve"> SPL step size might be adapted due to scientific questions.</w:t>
      </w:r>
    </w:p>
    <w:p w14:paraId="6A867132" w14:textId="77777777" w:rsidR="004614C1" w:rsidRPr="00F544CE" w:rsidRDefault="004614C1" w:rsidP="00F544CE">
      <w:pPr>
        <w:rPr>
          <w:rFonts w:asciiTheme="minorHAnsi" w:eastAsia="MS Mincho" w:hAnsiTheme="minorHAnsi" w:cs="Arial"/>
          <w:color w:val="auto"/>
          <w:lang w:eastAsia="ja-JP"/>
        </w:rPr>
      </w:pPr>
    </w:p>
    <w:p w14:paraId="62F2A2FA" w14:textId="333AF90E" w:rsidR="00A60637" w:rsidRPr="00F544CE" w:rsidRDefault="007510BC" w:rsidP="00F544CE">
      <w:pPr>
        <w:rPr>
          <w:rFonts w:asciiTheme="minorHAnsi" w:eastAsia="MS Mincho" w:hAnsiTheme="minorHAnsi" w:cs="Arial"/>
          <w:color w:val="auto"/>
          <w:lang w:eastAsia="ja-JP"/>
        </w:rPr>
      </w:pPr>
      <w:r w:rsidRPr="00F544CE">
        <w:rPr>
          <w:rFonts w:asciiTheme="minorHAnsi" w:eastAsia="MS Mincho" w:hAnsiTheme="minorHAnsi" w:cs="Arial"/>
          <w:color w:val="auto"/>
          <w:highlight w:val="yellow"/>
          <w:lang w:eastAsia="ja-JP"/>
        </w:rPr>
        <w:t>4.7</w:t>
      </w:r>
      <w:r w:rsidR="00A60637" w:rsidRPr="00F544CE">
        <w:rPr>
          <w:rFonts w:asciiTheme="minorHAnsi" w:eastAsia="MS Mincho" w:hAnsiTheme="minorHAnsi" w:cs="Arial"/>
          <w:color w:val="auto"/>
          <w:highlight w:val="yellow"/>
          <w:lang w:eastAsia="ja-JP"/>
        </w:rPr>
        <w:t>) Determine a</w:t>
      </w:r>
      <w:r w:rsidR="00646BD8" w:rsidRPr="00F544CE">
        <w:rPr>
          <w:rFonts w:asciiTheme="minorHAnsi" w:eastAsia="MS Mincho" w:hAnsiTheme="minorHAnsi" w:cs="Arial"/>
          <w:color w:val="auto"/>
          <w:highlight w:val="yellow"/>
          <w:lang w:eastAsia="ja-JP"/>
        </w:rPr>
        <w:t>n</w:t>
      </w:r>
      <w:r w:rsidR="00A60637" w:rsidRPr="00F544CE">
        <w:rPr>
          <w:rFonts w:asciiTheme="minorHAnsi" w:eastAsia="MS Mincho" w:hAnsiTheme="minorHAnsi" w:cs="Arial"/>
          <w:color w:val="auto"/>
          <w:highlight w:val="yellow"/>
          <w:lang w:eastAsia="ja-JP"/>
        </w:rPr>
        <w:t xml:space="preserve"> ABR data acquisition duration of 25 ms</w:t>
      </w:r>
      <w:r w:rsidR="00991398">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 xml:space="preserve"> starting with a 5 ms baseline period prior to the individual acoustic stimulus onset (pre</w:t>
      </w:r>
      <w:r w:rsidR="00991398">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 xml:space="preserve">ABR baseline) and exceeding </w:t>
      </w:r>
      <w:r w:rsidR="00483143" w:rsidRPr="00F544CE">
        <w:rPr>
          <w:rFonts w:asciiTheme="minorHAnsi" w:eastAsia="MS Mincho" w:hAnsiTheme="minorHAnsi" w:cs="Arial"/>
          <w:color w:val="auto"/>
          <w:highlight w:val="yellow"/>
          <w:lang w:eastAsia="ja-JP"/>
        </w:rPr>
        <w:t>a</w:t>
      </w:r>
      <w:r w:rsidR="00A60637" w:rsidRPr="00F544CE">
        <w:rPr>
          <w:rFonts w:asciiTheme="minorHAnsi" w:eastAsia="MS Mincho" w:hAnsiTheme="minorHAnsi" w:cs="Arial"/>
          <w:color w:val="auto"/>
          <w:highlight w:val="yellow"/>
          <w:lang w:eastAsia="ja-JP"/>
        </w:rPr>
        <w:t xml:space="preserve"> 10 ms ABR section by another 10 </w:t>
      </w:r>
      <w:proofErr w:type="spellStart"/>
      <w:r w:rsidR="00A60637" w:rsidRPr="00F544CE">
        <w:rPr>
          <w:rFonts w:asciiTheme="minorHAnsi" w:eastAsia="MS Mincho" w:hAnsiTheme="minorHAnsi" w:cs="Arial"/>
          <w:color w:val="auto"/>
          <w:highlight w:val="yellow"/>
          <w:lang w:eastAsia="ja-JP"/>
        </w:rPr>
        <w:t>ms</w:t>
      </w:r>
      <w:proofErr w:type="spellEnd"/>
      <w:r w:rsidR="00A60637" w:rsidRPr="00F544CE">
        <w:rPr>
          <w:rFonts w:asciiTheme="minorHAnsi" w:eastAsia="MS Mincho" w:hAnsiTheme="minorHAnsi" w:cs="Arial"/>
          <w:color w:val="auto"/>
          <w:highlight w:val="yellow"/>
          <w:lang w:eastAsia="ja-JP"/>
        </w:rPr>
        <w:t xml:space="preserve"> baseline (post</w:t>
      </w:r>
      <w:r w:rsidR="00991398">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ABR baseline)</w:t>
      </w:r>
      <w:r w:rsidR="000357DE" w:rsidRPr="00F544CE">
        <w:rPr>
          <w:rFonts w:asciiTheme="minorHAnsi" w:eastAsia="MS Mincho" w:hAnsiTheme="minorHAnsi" w:cs="Arial"/>
          <w:color w:val="auto"/>
          <w:highlight w:val="yellow"/>
          <w:lang w:eastAsia="ja-JP"/>
        </w:rPr>
        <w:t xml:space="preserve"> (</w:t>
      </w:r>
      <w:r w:rsidR="000357DE" w:rsidRPr="00F544CE">
        <w:rPr>
          <w:rFonts w:asciiTheme="minorHAnsi" w:eastAsia="MS Mincho" w:hAnsiTheme="minorHAnsi" w:cs="Arial"/>
          <w:b/>
          <w:color w:val="auto"/>
          <w:highlight w:val="yellow"/>
          <w:lang w:eastAsia="ja-JP"/>
        </w:rPr>
        <w:t xml:space="preserve">Supplementary </w:t>
      </w:r>
      <w:r w:rsidR="001C5F37" w:rsidRPr="00F544CE">
        <w:rPr>
          <w:rFonts w:asciiTheme="minorHAnsi" w:eastAsia="MS Mincho" w:hAnsiTheme="minorHAnsi" w:cs="Arial"/>
          <w:b/>
          <w:color w:val="auto"/>
          <w:highlight w:val="yellow"/>
          <w:lang w:eastAsia="ja-JP"/>
        </w:rPr>
        <w:t>Figure 1</w:t>
      </w:r>
      <w:r w:rsidR="001C5F37" w:rsidRPr="00F544CE">
        <w:rPr>
          <w:rFonts w:asciiTheme="minorHAnsi" w:eastAsia="MS Mincho" w:hAnsiTheme="minorHAnsi" w:cs="Arial"/>
          <w:color w:val="auto"/>
          <w:highlight w:val="yellow"/>
          <w:lang w:eastAsia="ja-JP"/>
        </w:rPr>
        <w:t>)</w:t>
      </w:r>
      <w:r w:rsidR="00A60637" w:rsidRPr="00F544CE">
        <w:rPr>
          <w:rFonts w:asciiTheme="minorHAnsi" w:eastAsia="MS Mincho" w:hAnsiTheme="minorHAnsi" w:cs="Arial"/>
          <w:color w:val="auto"/>
          <w:highlight w:val="yellow"/>
          <w:lang w:eastAsia="ja-JP"/>
        </w:rPr>
        <w:t>.</w:t>
      </w:r>
    </w:p>
    <w:p w14:paraId="606D6EDC" w14:textId="03641678" w:rsidR="00DD3AF6" w:rsidRPr="00F544CE" w:rsidRDefault="00DD3AF6" w:rsidP="00F544CE">
      <w:pPr>
        <w:rPr>
          <w:rFonts w:asciiTheme="minorHAnsi" w:eastAsia="MS Mincho" w:hAnsiTheme="minorHAnsi" w:cs="Arial"/>
          <w:color w:val="auto"/>
          <w:lang w:eastAsia="ja-JP"/>
        </w:rPr>
      </w:pPr>
    </w:p>
    <w:p w14:paraId="2B1000A4" w14:textId="0450D644" w:rsidR="00E836B2" w:rsidRPr="00F544CE" w:rsidRDefault="007510BC" w:rsidP="00F544CE">
      <w:pPr>
        <w:rPr>
          <w:rFonts w:asciiTheme="minorHAnsi" w:eastAsia="MS Mincho" w:hAnsiTheme="minorHAnsi" w:cs="Arial"/>
          <w:color w:val="auto"/>
          <w:highlight w:val="yellow"/>
          <w:lang w:eastAsia="ja-JP"/>
        </w:rPr>
      </w:pPr>
      <w:r w:rsidRPr="00F544CE">
        <w:rPr>
          <w:rFonts w:asciiTheme="minorHAnsi" w:eastAsia="MS Mincho" w:hAnsiTheme="minorHAnsi" w:cs="Arial"/>
          <w:color w:val="auto"/>
          <w:highlight w:val="yellow"/>
          <w:lang w:eastAsia="ja-JP"/>
        </w:rPr>
        <w:t>4.8</w:t>
      </w:r>
      <w:r w:rsidR="006C15E1" w:rsidRPr="00F544CE">
        <w:rPr>
          <w:rFonts w:asciiTheme="minorHAnsi" w:eastAsia="MS Mincho" w:hAnsiTheme="minorHAnsi" w:cs="Arial"/>
          <w:color w:val="auto"/>
          <w:highlight w:val="yellow"/>
          <w:lang w:eastAsia="ja-JP"/>
        </w:rPr>
        <w:t>) Apply an appropriate sampling rate for ABR data acquisition (e.g.</w:t>
      </w:r>
      <w:r w:rsidR="00991398">
        <w:rPr>
          <w:rFonts w:asciiTheme="minorHAnsi" w:eastAsia="MS Mincho" w:hAnsiTheme="minorHAnsi" w:cs="Arial"/>
          <w:color w:val="auto"/>
          <w:highlight w:val="yellow"/>
          <w:lang w:eastAsia="ja-JP"/>
        </w:rPr>
        <w:t>,</w:t>
      </w:r>
      <w:r w:rsidR="006C15E1" w:rsidRPr="00F544CE">
        <w:rPr>
          <w:rFonts w:asciiTheme="minorHAnsi" w:eastAsia="MS Mincho" w:hAnsiTheme="minorHAnsi" w:cs="Arial"/>
          <w:color w:val="auto"/>
          <w:highlight w:val="yellow"/>
          <w:lang w:eastAsia="ja-JP"/>
        </w:rPr>
        <w:t xml:space="preserve"> 24.4 kHz) and bandpass filter (high pass</w:t>
      </w:r>
      <w:r w:rsidR="00D82F67" w:rsidRPr="00F544CE">
        <w:rPr>
          <w:rFonts w:asciiTheme="minorHAnsi" w:eastAsia="MS Mincho" w:hAnsiTheme="minorHAnsi" w:cs="Arial"/>
          <w:color w:val="auto"/>
          <w:highlight w:val="yellow"/>
          <w:lang w:eastAsia="ja-JP"/>
        </w:rPr>
        <w:t>:</w:t>
      </w:r>
      <w:r w:rsidR="006C15E1" w:rsidRPr="00F544CE">
        <w:rPr>
          <w:rFonts w:asciiTheme="minorHAnsi" w:eastAsia="MS Mincho" w:hAnsiTheme="minorHAnsi" w:cs="Arial"/>
          <w:color w:val="auto"/>
          <w:highlight w:val="yellow"/>
          <w:lang w:eastAsia="ja-JP"/>
        </w:rPr>
        <w:t xml:space="preserve"> 300 Hz, low pass</w:t>
      </w:r>
      <w:r w:rsidR="00D82F67" w:rsidRPr="00F544CE">
        <w:rPr>
          <w:rFonts w:asciiTheme="minorHAnsi" w:eastAsia="MS Mincho" w:hAnsiTheme="minorHAnsi" w:cs="Arial"/>
          <w:color w:val="auto"/>
          <w:highlight w:val="yellow"/>
          <w:lang w:eastAsia="ja-JP"/>
        </w:rPr>
        <w:t>:</w:t>
      </w:r>
      <w:r w:rsidR="006C15E1" w:rsidRPr="00F544CE">
        <w:rPr>
          <w:rFonts w:asciiTheme="minorHAnsi" w:eastAsia="MS Mincho" w:hAnsiTheme="minorHAnsi" w:cs="Arial"/>
          <w:color w:val="auto"/>
          <w:highlight w:val="yellow"/>
          <w:lang w:eastAsia="ja-JP"/>
        </w:rPr>
        <w:t xml:space="preserve"> 5 kHz) using a 6-pole Butterworth filter.</w:t>
      </w:r>
      <w:r w:rsidR="00E836B2" w:rsidRPr="00F544CE">
        <w:rPr>
          <w:rFonts w:asciiTheme="minorHAnsi" w:eastAsia="MS Mincho" w:hAnsiTheme="minorHAnsi" w:cs="Arial"/>
          <w:color w:val="auto"/>
          <w:highlight w:val="yellow"/>
          <w:lang w:eastAsia="ja-JP"/>
        </w:rPr>
        <w:t xml:space="preserve"> Activate the </w:t>
      </w:r>
      <w:r w:rsidR="00117421" w:rsidRPr="00F544CE">
        <w:rPr>
          <w:rFonts w:asciiTheme="minorHAnsi" w:eastAsia="MS Mincho" w:hAnsiTheme="minorHAnsi" w:cs="Arial"/>
          <w:color w:val="auto"/>
          <w:highlight w:val="yellow"/>
          <w:lang w:eastAsia="ja-JP"/>
        </w:rPr>
        <w:t>n</w:t>
      </w:r>
      <w:r w:rsidR="00E836B2" w:rsidRPr="00F544CE">
        <w:rPr>
          <w:rFonts w:asciiTheme="minorHAnsi" w:eastAsia="MS Mincho" w:hAnsiTheme="minorHAnsi" w:cs="Arial"/>
          <w:color w:val="auto"/>
          <w:highlight w:val="yellow"/>
          <w:lang w:eastAsia="ja-JP"/>
        </w:rPr>
        <w:t>otch filter if necessary.</w:t>
      </w:r>
    </w:p>
    <w:p w14:paraId="0BDD95D6" w14:textId="77777777" w:rsidR="00365797" w:rsidRPr="00F544CE" w:rsidRDefault="00365797" w:rsidP="00F544CE">
      <w:pPr>
        <w:rPr>
          <w:rFonts w:asciiTheme="minorHAnsi" w:eastAsia="MS Mincho" w:hAnsiTheme="minorHAnsi" w:cs="Arial"/>
          <w:color w:val="auto"/>
          <w:highlight w:val="yellow"/>
          <w:lang w:eastAsia="ja-JP"/>
        </w:rPr>
      </w:pPr>
    </w:p>
    <w:p w14:paraId="1A084A4D" w14:textId="04521CF0" w:rsidR="00A60637" w:rsidRPr="00F544CE" w:rsidRDefault="00E5635D" w:rsidP="00F544CE">
      <w:pPr>
        <w:rPr>
          <w:rFonts w:asciiTheme="minorHAnsi" w:eastAsia="MS Mincho" w:hAnsiTheme="minorHAnsi" w:cs="Arial"/>
          <w:color w:val="auto"/>
          <w:lang w:eastAsia="ja-JP"/>
        </w:rPr>
      </w:pPr>
      <w:r w:rsidRPr="00F544CE">
        <w:rPr>
          <w:rFonts w:asciiTheme="minorHAnsi" w:eastAsia="MS Mincho" w:hAnsiTheme="minorHAnsi" w:cs="Arial"/>
          <w:color w:val="auto"/>
          <w:lang w:eastAsia="ja-JP"/>
        </w:rPr>
        <w:t xml:space="preserve">NOTE: </w:t>
      </w:r>
      <w:r w:rsidR="00602CE3" w:rsidRPr="00F544CE">
        <w:rPr>
          <w:rFonts w:asciiTheme="minorHAnsi" w:eastAsia="MS Mincho" w:hAnsiTheme="minorHAnsi" w:cs="Arial"/>
          <w:color w:val="auto"/>
          <w:lang w:eastAsia="ja-JP"/>
        </w:rPr>
        <w:t>Sampling rate and filter characteristics might be adapted due to experimental requirements.</w:t>
      </w:r>
    </w:p>
    <w:p w14:paraId="6A8AF55A" w14:textId="77777777" w:rsidR="00602CE3" w:rsidRPr="00F544CE" w:rsidRDefault="00602CE3" w:rsidP="00F544CE">
      <w:pPr>
        <w:rPr>
          <w:rFonts w:asciiTheme="minorHAnsi" w:eastAsia="MS Mincho" w:hAnsiTheme="minorHAnsi" w:cs="Arial"/>
          <w:color w:val="auto"/>
          <w:lang w:eastAsia="ja-JP"/>
        </w:rPr>
      </w:pPr>
    </w:p>
    <w:p w14:paraId="5A675233" w14:textId="78715C3C" w:rsidR="00EF285F" w:rsidRPr="00F544CE" w:rsidRDefault="007510BC" w:rsidP="00F544CE">
      <w:pPr>
        <w:rPr>
          <w:rFonts w:asciiTheme="minorHAnsi" w:eastAsia="MS Mincho" w:hAnsiTheme="minorHAnsi" w:cs="Arial"/>
          <w:color w:val="auto"/>
          <w:lang w:eastAsia="ja-JP"/>
        </w:rPr>
      </w:pPr>
      <w:r w:rsidRPr="00F544CE">
        <w:rPr>
          <w:rFonts w:asciiTheme="minorHAnsi" w:eastAsia="MS Mincho" w:hAnsiTheme="minorHAnsi" w:cs="Arial"/>
          <w:color w:val="auto"/>
          <w:highlight w:val="yellow"/>
          <w:lang w:eastAsia="ja-JP"/>
        </w:rPr>
        <w:t>4.9</w:t>
      </w:r>
      <w:r w:rsidR="00DD3AF6" w:rsidRPr="00F544CE">
        <w:rPr>
          <w:rFonts w:asciiTheme="minorHAnsi" w:eastAsia="MS Mincho" w:hAnsiTheme="minorHAnsi" w:cs="Arial"/>
          <w:color w:val="auto"/>
          <w:highlight w:val="yellow"/>
          <w:lang w:eastAsia="ja-JP"/>
        </w:rPr>
        <w:t xml:space="preserve">) </w:t>
      </w:r>
      <w:r w:rsidR="003A0F84" w:rsidRPr="00F544CE">
        <w:rPr>
          <w:rFonts w:asciiTheme="minorHAnsi" w:eastAsia="MS Mincho" w:hAnsiTheme="minorHAnsi" w:cs="Arial"/>
          <w:color w:val="auto"/>
          <w:highlight w:val="yellow"/>
          <w:lang w:eastAsia="ja-JP"/>
        </w:rPr>
        <w:t xml:space="preserve">Transfer the </w:t>
      </w:r>
      <w:r w:rsidR="00744A1A" w:rsidRPr="00F544CE">
        <w:rPr>
          <w:rFonts w:asciiTheme="minorHAnsi" w:eastAsia="MS Mincho" w:hAnsiTheme="minorHAnsi" w:cs="Arial"/>
          <w:color w:val="auto"/>
          <w:highlight w:val="yellow"/>
          <w:lang w:eastAsia="ja-JP"/>
        </w:rPr>
        <w:t xml:space="preserve">resultant bioelectrical signals recorded from the subdermal electrodes to a head stage and further forward to </w:t>
      </w:r>
      <w:r w:rsidR="003A0F84" w:rsidRPr="00F544CE">
        <w:rPr>
          <w:rFonts w:asciiTheme="minorHAnsi" w:eastAsia="MS Mincho" w:hAnsiTheme="minorHAnsi" w:cs="Arial"/>
          <w:color w:val="auto"/>
          <w:highlight w:val="yellow"/>
          <w:lang w:eastAsia="ja-JP"/>
        </w:rPr>
        <w:t xml:space="preserve">a </w:t>
      </w:r>
      <w:r w:rsidR="00744A1A" w:rsidRPr="00F544CE">
        <w:rPr>
          <w:rFonts w:asciiTheme="minorHAnsi" w:eastAsia="MS Mincho" w:hAnsiTheme="minorHAnsi" w:cs="Arial"/>
          <w:color w:val="auto"/>
          <w:highlight w:val="yellow"/>
          <w:lang w:eastAsia="ja-JP"/>
        </w:rPr>
        <w:t xml:space="preserve">preamplifier with </w:t>
      </w:r>
      <w:r w:rsidR="003A0F84" w:rsidRPr="00F544CE">
        <w:rPr>
          <w:rFonts w:asciiTheme="minorHAnsi" w:eastAsia="MS Mincho" w:hAnsiTheme="minorHAnsi" w:cs="Arial"/>
          <w:color w:val="auto"/>
          <w:highlight w:val="yellow"/>
          <w:lang w:eastAsia="ja-JP"/>
        </w:rPr>
        <w:t xml:space="preserve">appropriate </w:t>
      </w:r>
      <w:r w:rsidR="00744A1A" w:rsidRPr="00F544CE">
        <w:rPr>
          <w:rFonts w:asciiTheme="minorHAnsi" w:eastAsia="MS Mincho" w:hAnsiTheme="minorHAnsi" w:cs="Arial"/>
          <w:color w:val="auto"/>
          <w:highlight w:val="yellow"/>
          <w:lang w:eastAsia="ja-JP"/>
        </w:rPr>
        <w:t>amplification</w:t>
      </w:r>
      <w:r w:rsidR="003A0F84" w:rsidRPr="00F544CE">
        <w:rPr>
          <w:rFonts w:asciiTheme="minorHAnsi" w:eastAsia="MS Mincho" w:hAnsiTheme="minorHAnsi" w:cs="Arial"/>
          <w:color w:val="auto"/>
          <w:highlight w:val="yellow"/>
          <w:lang w:eastAsia="ja-JP"/>
        </w:rPr>
        <w:t xml:space="preserve"> </w:t>
      </w:r>
      <w:r w:rsidR="00B314CA">
        <w:rPr>
          <w:rFonts w:asciiTheme="minorHAnsi" w:eastAsia="MS Mincho" w:hAnsiTheme="minorHAnsi" w:cs="Arial"/>
          <w:color w:val="auto"/>
          <w:highlight w:val="yellow"/>
          <w:lang w:eastAsia="ja-JP"/>
        </w:rPr>
        <w:t>(</w:t>
      </w:r>
      <w:r w:rsidR="003A0F84" w:rsidRPr="00F544CE">
        <w:rPr>
          <w:rFonts w:asciiTheme="minorHAnsi" w:eastAsia="MS Mincho" w:hAnsiTheme="minorHAnsi" w:cs="Arial"/>
          <w:color w:val="auto"/>
          <w:highlight w:val="yellow"/>
          <w:lang w:eastAsia="ja-JP"/>
        </w:rPr>
        <w:t>e.g.</w:t>
      </w:r>
      <w:r w:rsidR="001E01A9" w:rsidRPr="00F544CE">
        <w:rPr>
          <w:rFonts w:asciiTheme="minorHAnsi" w:eastAsia="MS Mincho" w:hAnsiTheme="minorHAnsi" w:cs="Arial"/>
          <w:color w:val="auto"/>
          <w:highlight w:val="yellow"/>
          <w:lang w:eastAsia="ja-JP"/>
        </w:rPr>
        <w:t>,</w:t>
      </w:r>
      <w:r w:rsidR="003A0F84" w:rsidRPr="00F544CE">
        <w:rPr>
          <w:rFonts w:asciiTheme="minorHAnsi" w:eastAsia="MS Mincho" w:hAnsiTheme="minorHAnsi" w:cs="Arial"/>
          <w:color w:val="auto"/>
          <w:highlight w:val="yellow"/>
          <w:lang w:eastAsia="ja-JP"/>
        </w:rPr>
        <w:t xml:space="preserve"> </w:t>
      </w:r>
      <w:r w:rsidR="001E01A9" w:rsidRPr="00F544CE">
        <w:rPr>
          <w:rFonts w:asciiTheme="minorHAnsi" w:eastAsia="MS Mincho" w:hAnsiTheme="minorHAnsi" w:cs="Arial"/>
          <w:color w:val="auto"/>
          <w:highlight w:val="yellow"/>
          <w:lang w:eastAsia="ja-JP"/>
        </w:rPr>
        <w:t>20-fold</w:t>
      </w:r>
      <w:r w:rsidR="00B314CA">
        <w:rPr>
          <w:rFonts w:asciiTheme="minorHAnsi" w:eastAsia="MS Mincho" w:hAnsiTheme="minorHAnsi" w:cs="Arial"/>
          <w:color w:val="auto"/>
          <w:highlight w:val="yellow"/>
          <w:lang w:eastAsia="ja-JP"/>
        </w:rPr>
        <w:t>)</w:t>
      </w:r>
      <w:r w:rsidR="00744A1A" w:rsidRPr="00F544CE">
        <w:rPr>
          <w:rFonts w:asciiTheme="minorHAnsi" w:eastAsia="MS Mincho" w:hAnsiTheme="minorHAnsi" w:cs="Arial"/>
          <w:color w:val="auto"/>
          <w:highlight w:val="yellow"/>
          <w:lang w:eastAsia="ja-JP"/>
        </w:rPr>
        <w:t>.</w:t>
      </w:r>
    </w:p>
    <w:p w14:paraId="2231DAB4" w14:textId="77777777" w:rsidR="00B01983" w:rsidRPr="00F544CE" w:rsidRDefault="00B01983" w:rsidP="00F544CE">
      <w:pPr>
        <w:rPr>
          <w:rFonts w:asciiTheme="minorHAnsi" w:eastAsia="MS Mincho" w:hAnsiTheme="minorHAnsi" w:cs="Arial"/>
          <w:color w:val="auto"/>
          <w:lang w:eastAsia="ja-JP"/>
        </w:rPr>
      </w:pPr>
    </w:p>
    <w:p w14:paraId="0D2CAEB7" w14:textId="2FEC54F2" w:rsidR="00744A1A" w:rsidRPr="00F544CE" w:rsidRDefault="007510BC" w:rsidP="00F544CE">
      <w:pPr>
        <w:rPr>
          <w:rFonts w:asciiTheme="minorHAnsi" w:eastAsia="MS Mincho" w:hAnsiTheme="minorHAnsi" w:cs="Arial"/>
          <w:color w:val="auto"/>
          <w:lang w:eastAsia="ja-JP"/>
        </w:rPr>
      </w:pPr>
      <w:r w:rsidRPr="00F544CE">
        <w:rPr>
          <w:rFonts w:asciiTheme="minorHAnsi" w:eastAsia="MS Mincho" w:hAnsiTheme="minorHAnsi" w:cs="Arial"/>
          <w:color w:val="auto"/>
          <w:highlight w:val="yellow"/>
          <w:lang w:eastAsia="ja-JP"/>
        </w:rPr>
        <w:t>4.10</w:t>
      </w:r>
      <w:r w:rsidR="00FE2B6A" w:rsidRPr="00F544CE">
        <w:rPr>
          <w:rFonts w:asciiTheme="minorHAnsi" w:eastAsia="MS Mincho" w:hAnsiTheme="minorHAnsi" w:cs="Arial"/>
          <w:color w:val="auto"/>
          <w:highlight w:val="yellow"/>
          <w:lang w:eastAsia="ja-JP"/>
        </w:rPr>
        <w:t xml:space="preserve">) </w:t>
      </w:r>
      <w:r w:rsidR="003A0F84" w:rsidRPr="00F544CE">
        <w:rPr>
          <w:rFonts w:asciiTheme="minorHAnsi" w:eastAsia="MS Mincho" w:hAnsiTheme="minorHAnsi" w:cs="Arial"/>
          <w:color w:val="auto"/>
          <w:highlight w:val="yellow"/>
          <w:lang w:eastAsia="ja-JP"/>
        </w:rPr>
        <w:t xml:space="preserve">Use a specific </w:t>
      </w:r>
      <w:r w:rsidR="0018416D" w:rsidRPr="00F544CE">
        <w:rPr>
          <w:rFonts w:asciiTheme="minorHAnsi" w:eastAsia="MS Mincho" w:hAnsiTheme="minorHAnsi" w:cs="Arial"/>
          <w:color w:val="auto"/>
          <w:highlight w:val="yellow"/>
          <w:lang w:eastAsia="ja-JP"/>
        </w:rPr>
        <w:t xml:space="preserve">ABR system processing </w:t>
      </w:r>
      <w:r w:rsidR="003A0F84" w:rsidRPr="00F544CE">
        <w:rPr>
          <w:rFonts w:asciiTheme="minorHAnsi" w:eastAsia="MS Mincho" w:hAnsiTheme="minorHAnsi" w:cs="Arial"/>
          <w:color w:val="auto"/>
          <w:highlight w:val="yellow"/>
          <w:lang w:eastAsia="ja-JP"/>
        </w:rPr>
        <w:t xml:space="preserve">software to coordinate </w:t>
      </w:r>
      <w:r w:rsidR="00744A1A" w:rsidRPr="00F544CE">
        <w:rPr>
          <w:rFonts w:asciiTheme="minorHAnsi" w:eastAsia="MS Mincho" w:hAnsiTheme="minorHAnsi" w:cs="Arial"/>
          <w:color w:val="auto"/>
          <w:highlight w:val="yellow"/>
          <w:lang w:eastAsia="ja-JP"/>
        </w:rPr>
        <w:t>loudspeaker control</w:t>
      </w:r>
      <w:r w:rsidR="00B314CA">
        <w:rPr>
          <w:rFonts w:asciiTheme="minorHAnsi" w:eastAsia="MS Mincho" w:hAnsiTheme="minorHAnsi" w:cs="Arial"/>
          <w:color w:val="auto"/>
          <w:highlight w:val="yellow"/>
          <w:lang w:eastAsia="ja-JP"/>
        </w:rPr>
        <w:t xml:space="preserve"> and</w:t>
      </w:r>
      <w:r w:rsidR="00744A1A" w:rsidRPr="00F544CE">
        <w:rPr>
          <w:rFonts w:asciiTheme="minorHAnsi" w:eastAsia="MS Mincho" w:hAnsiTheme="minorHAnsi" w:cs="Arial"/>
          <w:color w:val="auto"/>
          <w:highlight w:val="yellow"/>
          <w:lang w:eastAsia="ja-JP"/>
        </w:rPr>
        <w:t xml:space="preserve"> ABR acquisition, processing</w:t>
      </w:r>
      <w:r w:rsidR="00B66D85" w:rsidRPr="00F544CE">
        <w:rPr>
          <w:rFonts w:asciiTheme="minorHAnsi" w:eastAsia="MS Mincho" w:hAnsiTheme="minorHAnsi" w:cs="Arial"/>
          <w:color w:val="auto"/>
          <w:highlight w:val="yellow"/>
          <w:lang w:eastAsia="ja-JP"/>
        </w:rPr>
        <w:t>,</w:t>
      </w:r>
      <w:r w:rsidR="00744A1A" w:rsidRPr="00F544CE">
        <w:rPr>
          <w:rFonts w:asciiTheme="minorHAnsi" w:eastAsia="MS Mincho" w:hAnsiTheme="minorHAnsi" w:cs="Arial"/>
          <w:color w:val="auto"/>
          <w:highlight w:val="yellow"/>
          <w:lang w:eastAsia="ja-JP"/>
        </w:rPr>
        <w:t xml:space="preserve"> averaging</w:t>
      </w:r>
      <w:r w:rsidR="00B314CA">
        <w:rPr>
          <w:rFonts w:asciiTheme="minorHAnsi" w:eastAsia="MS Mincho" w:hAnsiTheme="minorHAnsi" w:cs="Arial"/>
          <w:color w:val="auto"/>
          <w:highlight w:val="yellow"/>
          <w:lang w:eastAsia="ja-JP"/>
        </w:rPr>
        <w:t>,</w:t>
      </w:r>
      <w:r w:rsidR="00744A1A" w:rsidRPr="00F544CE">
        <w:rPr>
          <w:rFonts w:asciiTheme="minorHAnsi" w:eastAsia="MS Mincho" w:hAnsiTheme="minorHAnsi" w:cs="Arial"/>
          <w:color w:val="auto"/>
          <w:highlight w:val="yellow"/>
          <w:lang w:eastAsia="ja-JP"/>
        </w:rPr>
        <w:t xml:space="preserve"> and data management</w:t>
      </w:r>
      <w:r w:rsidR="003A0F84" w:rsidRPr="00F544CE">
        <w:rPr>
          <w:rFonts w:asciiTheme="minorHAnsi" w:eastAsia="MS Mincho" w:hAnsiTheme="minorHAnsi" w:cs="Arial"/>
          <w:color w:val="auto"/>
          <w:highlight w:val="yellow"/>
          <w:lang w:eastAsia="ja-JP"/>
        </w:rPr>
        <w:t>.</w:t>
      </w:r>
    </w:p>
    <w:p w14:paraId="44B05005" w14:textId="77777777" w:rsidR="00FE2B6A" w:rsidRPr="00F544CE" w:rsidRDefault="00FE2B6A" w:rsidP="00F544CE">
      <w:pPr>
        <w:rPr>
          <w:rFonts w:asciiTheme="minorHAnsi" w:eastAsia="MS Mincho" w:hAnsiTheme="minorHAnsi" w:cs="Arial"/>
          <w:color w:val="auto"/>
          <w:lang w:eastAsia="ja-JP"/>
        </w:rPr>
      </w:pPr>
    </w:p>
    <w:p w14:paraId="022B6FED" w14:textId="75B084F7" w:rsidR="00441DE1" w:rsidRPr="00F544CE" w:rsidRDefault="00441DE1" w:rsidP="00F544CE">
      <w:pPr>
        <w:rPr>
          <w:rFonts w:asciiTheme="minorHAnsi" w:eastAsia="MS Mincho" w:hAnsiTheme="minorHAnsi" w:cs="Arial"/>
          <w:color w:val="auto"/>
          <w:lang w:eastAsia="ja-JP"/>
        </w:rPr>
      </w:pPr>
      <w:r w:rsidRPr="00F544CE">
        <w:rPr>
          <w:rFonts w:asciiTheme="minorHAnsi" w:eastAsia="MS Mincho" w:hAnsiTheme="minorHAnsi" w:cs="Arial"/>
          <w:color w:val="auto"/>
          <w:highlight w:val="yellow"/>
          <w:lang w:eastAsia="ja-JP"/>
        </w:rPr>
        <w:t>4.1</w:t>
      </w:r>
      <w:r w:rsidR="00D82F67" w:rsidRPr="00F544CE">
        <w:rPr>
          <w:rFonts w:asciiTheme="minorHAnsi" w:eastAsia="MS Mincho" w:hAnsiTheme="minorHAnsi" w:cs="Arial"/>
          <w:color w:val="auto"/>
          <w:highlight w:val="yellow"/>
          <w:lang w:eastAsia="ja-JP"/>
        </w:rPr>
        <w:t>1</w:t>
      </w:r>
      <w:r w:rsidRPr="00F544CE">
        <w:rPr>
          <w:rFonts w:asciiTheme="minorHAnsi" w:eastAsia="MS Mincho" w:hAnsiTheme="minorHAnsi" w:cs="Arial"/>
          <w:color w:val="auto"/>
          <w:highlight w:val="yellow"/>
          <w:lang w:eastAsia="ja-JP"/>
        </w:rPr>
        <w:t>) Try to execute the entire ABR protocols (for click</w:t>
      </w:r>
      <w:r w:rsidR="00B1424A">
        <w:rPr>
          <w:rFonts w:asciiTheme="minorHAnsi" w:eastAsia="MS Mincho" w:hAnsiTheme="minorHAnsi" w:cs="Arial"/>
          <w:color w:val="auto"/>
          <w:highlight w:val="yellow"/>
          <w:lang w:eastAsia="ja-JP"/>
        </w:rPr>
        <w:t>-</w:t>
      </w:r>
      <w:r w:rsidRPr="00F544CE">
        <w:rPr>
          <w:rFonts w:asciiTheme="minorHAnsi" w:eastAsia="MS Mincho" w:hAnsiTheme="minorHAnsi" w:cs="Arial"/>
          <w:color w:val="auto"/>
          <w:highlight w:val="yellow"/>
          <w:lang w:eastAsia="ja-JP"/>
        </w:rPr>
        <w:t xml:space="preserve"> and tone</w:t>
      </w:r>
      <w:r w:rsidR="00B1424A">
        <w:rPr>
          <w:rFonts w:asciiTheme="minorHAnsi" w:eastAsia="MS Mincho" w:hAnsiTheme="minorHAnsi" w:cs="Arial"/>
          <w:color w:val="auto"/>
          <w:highlight w:val="yellow"/>
          <w:lang w:eastAsia="ja-JP"/>
        </w:rPr>
        <w:t xml:space="preserve"> </w:t>
      </w:r>
      <w:r w:rsidRPr="00F544CE">
        <w:rPr>
          <w:rFonts w:asciiTheme="minorHAnsi" w:eastAsia="MS Mincho" w:hAnsiTheme="minorHAnsi" w:cs="Arial"/>
          <w:color w:val="auto"/>
          <w:highlight w:val="yellow"/>
          <w:lang w:eastAsia="ja-JP"/>
        </w:rPr>
        <w:t>burst</w:t>
      </w:r>
      <w:r w:rsidR="00B1424A">
        <w:rPr>
          <w:rFonts w:asciiTheme="minorHAnsi" w:eastAsia="MS Mincho" w:hAnsiTheme="minorHAnsi" w:cs="Arial"/>
          <w:color w:val="auto"/>
          <w:highlight w:val="yellow"/>
          <w:lang w:eastAsia="ja-JP"/>
        </w:rPr>
        <w:t>-</w:t>
      </w:r>
      <w:r w:rsidRPr="00F544CE">
        <w:rPr>
          <w:rFonts w:asciiTheme="minorHAnsi" w:eastAsia="MS Mincho" w:hAnsiTheme="minorHAnsi" w:cs="Arial"/>
          <w:color w:val="auto"/>
          <w:highlight w:val="yellow"/>
          <w:lang w:eastAsia="ja-JP"/>
        </w:rPr>
        <w:t>evoked hearing thresholds, peak amplitude</w:t>
      </w:r>
      <w:r w:rsidR="00230DB7">
        <w:rPr>
          <w:rFonts w:asciiTheme="minorHAnsi" w:eastAsia="MS Mincho" w:hAnsiTheme="minorHAnsi" w:cs="Arial"/>
          <w:color w:val="auto"/>
          <w:highlight w:val="yellow"/>
          <w:lang w:eastAsia="ja-JP"/>
        </w:rPr>
        <w:t>,</w:t>
      </w:r>
      <w:r w:rsidRPr="00F544CE">
        <w:rPr>
          <w:rFonts w:asciiTheme="minorHAnsi" w:eastAsia="MS Mincho" w:hAnsiTheme="minorHAnsi" w:cs="Arial"/>
          <w:color w:val="auto"/>
          <w:highlight w:val="yellow"/>
          <w:lang w:eastAsia="ja-JP"/>
        </w:rPr>
        <w:t xml:space="preserve"> and pea</w:t>
      </w:r>
      <w:r w:rsidR="004B61DA" w:rsidRPr="00F544CE">
        <w:rPr>
          <w:rFonts w:asciiTheme="minorHAnsi" w:eastAsia="MS Mincho" w:hAnsiTheme="minorHAnsi" w:cs="Arial"/>
          <w:color w:val="auto"/>
          <w:highlight w:val="yellow"/>
          <w:lang w:eastAsia="ja-JP"/>
        </w:rPr>
        <w:t xml:space="preserve">k </w:t>
      </w:r>
      <w:r w:rsidRPr="00F544CE">
        <w:rPr>
          <w:rFonts w:asciiTheme="minorHAnsi" w:eastAsia="MS Mincho" w:hAnsiTheme="minorHAnsi" w:cs="Arial"/>
          <w:color w:val="auto"/>
          <w:highlight w:val="yellow"/>
          <w:lang w:eastAsia="ja-JP"/>
        </w:rPr>
        <w:t>latency analysis, etc.) within about 45 min. This corresponds to the time of deep narcosis using 100/10 mg ketamine/xylazin</w:t>
      </w:r>
      <w:r w:rsidRPr="00B1424A">
        <w:rPr>
          <w:rFonts w:asciiTheme="minorHAnsi" w:eastAsia="MS Mincho" w:hAnsiTheme="minorHAnsi" w:cs="Arial"/>
          <w:color w:val="auto"/>
          <w:highlight w:val="yellow"/>
          <w:lang w:eastAsia="ja-JP"/>
        </w:rPr>
        <w:t>e</w:t>
      </w:r>
      <w:r w:rsidR="00D82F67" w:rsidRPr="00B1424A">
        <w:rPr>
          <w:rFonts w:asciiTheme="minorHAnsi" w:eastAsia="MS Mincho" w:hAnsiTheme="minorHAnsi" w:cs="Arial"/>
          <w:color w:val="auto"/>
          <w:highlight w:val="yellow"/>
          <w:lang w:eastAsia="ja-JP"/>
        </w:rPr>
        <w:t xml:space="preserve"> </w:t>
      </w:r>
      <w:r w:rsidR="00B314CA" w:rsidRPr="00230DB7">
        <w:rPr>
          <w:rFonts w:asciiTheme="minorHAnsi" w:eastAsia="MS Mincho" w:hAnsiTheme="minorHAnsi" w:cs="Arial"/>
          <w:bCs/>
          <w:highlight w:val="yellow"/>
          <w:lang w:eastAsia="ja-JP"/>
        </w:rPr>
        <w:t>intraperitoneally</w:t>
      </w:r>
      <w:r w:rsidR="00D82F67" w:rsidRPr="00F544CE">
        <w:rPr>
          <w:rFonts w:asciiTheme="minorHAnsi" w:eastAsia="MS Mincho" w:hAnsiTheme="minorHAnsi" w:cs="Arial"/>
          <w:color w:val="auto"/>
          <w:highlight w:val="yellow"/>
          <w:lang w:eastAsia="ja-JP"/>
        </w:rPr>
        <w:t>.</w:t>
      </w:r>
    </w:p>
    <w:p w14:paraId="2257DB68" w14:textId="77777777" w:rsidR="00441DE1" w:rsidRPr="00F544CE" w:rsidRDefault="00441DE1" w:rsidP="00F544CE">
      <w:pPr>
        <w:rPr>
          <w:rFonts w:asciiTheme="minorHAnsi" w:eastAsia="MS Mincho" w:hAnsiTheme="minorHAnsi" w:cs="Arial"/>
          <w:color w:val="auto"/>
          <w:lang w:eastAsia="ja-JP"/>
        </w:rPr>
      </w:pPr>
    </w:p>
    <w:p w14:paraId="59B37DB3" w14:textId="1C3D2BD2" w:rsidR="001B1FA0" w:rsidRPr="00F544CE" w:rsidRDefault="00D82F67" w:rsidP="00F544CE">
      <w:pPr>
        <w:rPr>
          <w:rFonts w:asciiTheme="minorHAnsi" w:eastAsia="MS Mincho" w:hAnsiTheme="minorHAnsi" w:cs="Arial"/>
          <w:color w:val="auto"/>
          <w:lang w:eastAsia="ja-JP"/>
        </w:rPr>
      </w:pPr>
      <w:r w:rsidRPr="00F544CE">
        <w:rPr>
          <w:rFonts w:asciiTheme="minorHAnsi" w:eastAsia="MS Mincho" w:hAnsiTheme="minorHAnsi" w:cs="Arial"/>
          <w:color w:val="auto"/>
          <w:lang w:eastAsia="ja-JP"/>
        </w:rPr>
        <w:t>4.12</w:t>
      </w:r>
      <w:r w:rsidR="001B1FA0" w:rsidRPr="00F544CE">
        <w:rPr>
          <w:rFonts w:asciiTheme="minorHAnsi" w:eastAsia="MS Mincho" w:hAnsiTheme="minorHAnsi" w:cs="Arial"/>
          <w:color w:val="auto"/>
          <w:lang w:eastAsia="ja-JP"/>
        </w:rPr>
        <w:t xml:space="preserve">) Make sure that </w:t>
      </w:r>
      <w:r w:rsidR="001B1FA0" w:rsidRPr="00F544CE">
        <w:rPr>
          <w:color w:val="auto"/>
        </w:rPr>
        <w:t>the calibration, programming/adjustments for stimulus presentation and acquisition, filter settings</w:t>
      </w:r>
      <w:r w:rsidR="00B314CA">
        <w:rPr>
          <w:color w:val="auto"/>
        </w:rPr>
        <w:t>,</w:t>
      </w:r>
      <w:r w:rsidR="001B1FA0" w:rsidRPr="00F544CE">
        <w:rPr>
          <w:color w:val="auto"/>
        </w:rPr>
        <w:t xml:space="preserve"> etc. are working as expected prior to anesthetizing the animal and performing the actual recording.</w:t>
      </w:r>
    </w:p>
    <w:p w14:paraId="3CA86B05" w14:textId="77777777" w:rsidR="001B1FA0" w:rsidRPr="00F544CE" w:rsidRDefault="001B1FA0" w:rsidP="00F544CE">
      <w:pPr>
        <w:rPr>
          <w:rFonts w:asciiTheme="minorHAnsi" w:eastAsia="MS Mincho" w:hAnsiTheme="minorHAnsi" w:cs="Arial"/>
          <w:color w:val="auto"/>
          <w:lang w:eastAsia="ja-JP"/>
        </w:rPr>
      </w:pPr>
    </w:p>
    <w:p w14:paraId="62C64E37" w14:textId="72D92D50" w:rsidR="00744A1A" w:rsidRPr="00F544CE" w:rsidRDefault="006C15E1" w:rsidP="00F544CE">
      <w:pPr>
        <w:rPr>
          <w:rFonts w:asciiTheme="minorHAnsi" w:eastAsia="MS Mincho" w:hAnsiTheme="minorHAnsi" w:cs="Arial"/>
          <w:b/>
          <w:color w:val="auto"/>
          <w:lang w:eastAsia="ja-JP"/>
        </w:rPr>
      </w:pPr>
      <w:r w:rsidRPr="00F544CE">
        <w:rPr>
          <w:rFonts w:asciiTheme="minorHAnsi" w:eastAsia="MS Mincho" w:hAnsiTheme="minorHAnsi" w:cs="Arial"/>
          <w:b/>
          <w:color w:val="auto"/>
          <w:highlight w:val="yellow"/>
          <w:lang w:eastAsia="ja-JP"/>
        </w:rPr>
        <w:t>5</w:t>
      </w:r>
      <w:r w:rsidR="00F91294">
        <w:rPr>
          <w:rFonts w:asciiTheme="minorHAnsi" w:eastAsia="MS Mincho" w:hAnsiTheme="minorHAnsi" w:cs="Arial"/>
          <w:b/>
          <w:color w:val="auto"/>
          <w:highlight w:val="yellow"/>
          <w:lang w:eastAsia="ja-JP"/>
        </w:rPr>
        <w:t>)</w:t>
      </w:r>
      <w:r w:rsidRPr="00F544CE">
        <w:rPr>
          <w:rFonts w:asciiTheme="minorHAnsi" w:eastAsia="MS Mincho" w:hAnsiTheme="minorHAnsi" w:cs="Arial"/>
          <w:b/>
          <w:color w:val="auto"/>
          <w:highlight w:val="yellow"/>
          <w:lang w:eastAsia="ja-JP"/>
        </w:rPr>
        <w:t xml:space="preserve"> </w:t>
      </w:r>
      <w:r w:rsidR="00744A1A" w:rsidRPr="00F544CE">
        <w:rPr>
          <w:rFonts w:asciiTheme="minorHAnsi" w:eastAsia="MS Mincho" w:hAnsiTheme="minorHAnsi" w:cs="Arial"/>
          <w:b/>
          <w:color w:val="auto"/>
          <w:highlight w:val="yellow"/>
          <w:lang w:eastAsia="ja-JP"/>
        </w:rPr>
        <w:t xml:space="preserve">ABR </w:t>
      </w:r>
      <w:r w:rsidR="00F91294">
        <w:rPr>
          <w:rFonts w:asciiTheme="minorHAnsi" w:eastAsia="MS Mincho" w:hAnsiTheme="minorHAnsi" w:cs="Arial"/>
          <w:b/>
          <w:color w:val="auto"/>
          <w:highlight w:val="yellow"/>
          <w:lang w:eastAsia="ja-JP"/>
        </w:rPr>
        <w:t>a</w:t>
      </w:r>
      <w:r w:rsidR="00744A1A" w:rsidRPr="00F544CE">
        <w:rPr>
          <w:rFonts w:asciiTheme="minorHAnsi" w:eastAsia="MS Mincho" w:hAnsiTheme="minorHAnsi" w:cs="Arial"/>
          <w:b/>
          <w:color w:val="auto"/>
          <w:highlight w:val="yellow"/>
          <w:lang w:eastAsia="ja-JP"/>
        </w:rPr>
        <w:t>nalysis</w:t>
      </w:r>
    </w:p>
    <w:p w14:paraId="30863D9A" w14:textId="77777777" w:rsidR="006C15E1" w:rsidRPr="00F544CE" w:rsidRDefault="006C15E1" w:rsidP="00F544CE">
      <w:pPr>
        <w:rPr>
          <w:rFonts w:asciiTheme="minorHAnsi" w:eastAsia="MS Mincho" w:hAnsiTheme="minorHAnsi" w:cs="Arial"/>
          <w:bCs/>
          <w:color w:val="auto"/>
          <w:lang w:eastAsia="ja-JP"/>
        </w:rPr>
      </w:pPr>
    </w:p>
    <w:p w14:paraId="44BF40E2" w14:textId="3AD8AA18" w:rsidR="002F716A" w:rsidRPr="00230DB7" w:rsidRDefault="002F716A" w:rsidP="00F544CE">
      <w:pPr>
        <w:rPr>
          <w:rFonts w:asciiTheme="minorHAnsi" w:eastAsia="MS Mincho" w:hAnsiTheme="minorHAnsi" w:cs="Arial"/>
          <w:b/>
          <w:bCs/>
          <w:color w:val="auto"/>
          <w:lang w:eastAsia="ja-JP"/>
        </w:rPr>
      </w:pPr>
      <w:r w:rsidRPr="00230DB7">
        <w:rPr>
          <w:rFonts w:asciiTheme="minorHAnsi" w:eastAsia="MS Mincho" w:hAnsiTheme="minorHAnsi" w:cs="Arial"/>
          <w:b/>
          <w:bCs/>
          <w:color w:val="auto"/>
          <w:highlight w:val="yellow"/>
          <w:lang w:eastAsia="ja-JP"/>
        </w:rPr>
        <w:t>5.1) Click</w:t>
      </w:r>
      <w:r w:rsidR="00F91294">
        <w:rPr>
          <w:rFonts w:asciiTheme="minorHAnsi" w:eastAsia="MS Mincho" w:hAnsiTheme="minorHAnsi" w:cs="Arial"/>
          <w:b/>
          <w:bCs/>
          <w:color w:val="auto"/>
          <w:highlight w:val="yellow"/>
          <w:lang w:eastAsia="ja-JP"/>
        </w:rPr>
        <w:t>-</w:t>
      </w:r>
      <w:r w:rsidRPr="00230DB7">
        <w:rPr>
          <w:rFonts w:asciiTheme="minorHAnsi" w:eastAsia="MS Mincho" w:hAnsiTheme="minorHAnsi" w:cs="Arial"/>
          <w:b/>
          <w:bCs/>
          <w:color w:val="auto"/>
          <w:highlight w:val="yellow"/>
          <w:lang w:eastAsia="ja-JP"/>
        </w:rPr>
        <w:t xml:space="preserve"> and tone burst</w:t>
      </w:r>
      <w:r w:rsidR="00F91294">
        <w:rPr>
          <w:rFonts w:asciiTheme="minorHAnsi" w:eastAsia="MS Mincho" w:hAnsiTheme="minorHAnsi" w:cs="Arial"/>
          <w:b/>
          <w:bCs/>
          <w:color w:val="auto"/>
          <w:highlight w:val="yellow"/>
          <w:lang w:eastAsia="ja-JP"/>
        </w:rPr>
        <w:t>-</w:t>
      </w:r>
      <w:r w:rsidRPr="00230DB7">
        <w:rPr>
          <w:rFonts w:asciiTheme="minorHAnsi" w:eastAsia="MS Mincho" w:hAnsiTheme="minorHAnsi" w:cs="Arial"/>
          <w:b/>
          <w:bCs/>
          <w:color w:val="auto"/>
          <w:highlight w:val="yellow"/>
          <w:lang w:eastAsia="ja-JP"/>
        </w:rPr>
        <w:t>evoked ABR hearing threshold analysis</w:t>
      </w:r>
    </w:p>
    <w:p w14:paraId="7828FFE1" w14:textId="77777777" w:rsidR="002F716A" w:rsidRPr="00F544CE" w:rsidRDefault="002F716A" w:rsidP="00F544CE">
      <w:pPr>
        <w:rPr>
          <w:rFonts w:asciiTheme="minorHAnsi" w:eastAsia="MS Mincho" w:hAnsiTheme="minorHAnsi" w:cs="Arial"/>
          <w:bCs/>
          <w:color w:val="auto"/>
          <w:lang w:eastAsia="ja-JP"/>
        </w:rPr>
      </w:pPr>
    </w:p>
    <w:p w14:paraId="5DABABA8" w14:textId="0B39839A" w:rsidR="00744A1A" w:rsidRPr="00F544CE" w:rsidRDefault="000260A1"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5.1</w:t>
      </w:r>
      <w:r w:rsidR="002F716A" w:rsidRPr="00F544CE">
        <w:rPr>
          <w:rFonts w:asciiTheme="minorHAnsi" w:eastAsia="MS Mincho" w:hAnsiTheme="minorHAnsi" w:cs="Arial"/>
          <w:bCs/>
          <w:color w:val="auto"/>
          <w:highlight w:val="yellow"/>
          <w:lang w:eastAsia="ja-JP"/>
        </w:rPr>
        <w:t>.1</w:t>
      </w:r>
      <w:r w:rsidRPr="00F544CE">
        <w:rPr>
          <w:rFonts w:asciiTheme="minorHAnsi" w:eastAsia="MS Mincho" w:hAnsiTheme="minorHAnsi" w:cs="Arial"/>
          <w:bCs/>
          <w:color w:val="auto"/>
          <w:highlight w:val="yellow"/>
          <w:lang w:eastAsia="ja-JP"/>
        </w:rPr>
        <w:t xml:space="preserve">) </w:t>
      </w:r>
      <w:r w:rsidR="00331BDD" w:rsidRPr="00F544CE">
        <w:rPr>
          <w:rFonts w:asciiTheme="minorHAnsi" w:eastAsia="MS Mincho" w:hAnsiTheme="minorHAnsi" w:cs="Arial"/>
          <w:bCs/>
          <w:color w:val="auto"/>
          <w:highlight w:val="yellow"/>
          <w:lang w:eastAsia="ja-JP"/>
        </w:rPr>
        <w:t>P</w:t>
      </w:r>
      <w:r w:rsidR="00744A1A" w:rsidRPr="00F544CE">
        <w:rPr>
          <w:rFonts w:asciiTheme="minorHAnsi" w:eastAsia="MS Mincho" w:hAnsiTheme="minorHAnsi" w:cs="Arial"/>
          <w:bCs/>
          <w:color w:val="auto"/>
          <w:highlight w:val="yellow"/>
          <w:lang w:eastAsia="ja-JP"/>
        </w:rPr>
        <w:t>erform automated threshold detection based on earlier publications</w:t>
      </w:r>
      <w:r w:rsidR="00331BDD" w:rsidRPr="00F544CE">
        <w:rPr>
          <w:rFonts w:asciiTheme="minorHAnsi" w:eastAsia="MS Mincho" w:hAnsiTheme="minorHAnsi" w:cs="Arial"/>
          <w:bCs/>
          <w:color w:val="auto"/>
          <w:highlight w:val="yellow"/>
          <w:lang w:eastAsia="ja-JP"/>
        </w:rPr>
        <w:t xml:space="preserve"> to avoid potential inconsistencies in </w:t>
      </w:r>
      <w:r w:rsidR="00B314CA">
        <w:rPr>
          <w:rFonts w:asciiTheme="minorHAnsi" w:eastAsia="MS Mincho" w:hAnsiTheme="minorHAnsi" w:cs="Arial"/>
          <w:bCs/>
          <w:color w:val="auto"/>
          <w:highlight w:val="yellow"/>
          <w:lang w:eastAsia="ja-JP"/>
        </w:rPr>
        <w:t xml:space="preserve">the </w:t>
      </w:r>
      <w:r w:rsidR="00331BDD" w:rsidRPr="00F544CE">
        <w:rPr>
          <w:rFonts w:asciiTheme="minorHAnsi" w:eastAsia="MS Mincho" w:hAnsiTheme="minorHAnsi" w:cs="Arial"/>
          <w:bCs/>
          <w:color w:val="auto"/>
          <w:highlight w:val="yellow"/>
          <w:lang w:eastAsia="ja-JP"/>
        </w:rPr>
        <w:t>ABR threshold determination by visual inspection/estimation</w:t>
      </w:r>
      <w:r w:rsidR="00DC054D" w:rsidRPr="00F544CE">
        <w:rPr>
          <w:rFonts w:asciiTheme="minorHAnsi" w:eastAsia="MS Mincho" w:hAnsiTheme="minorHAnsi" w:cs="Arial"/>
          <w:bCs/>
          <w:noProof/>
          <w:color w:val="auto"/>
          <w:highlight w:val="yellow"/>
          <w:vertAlign w:val="superscript"/>
          <w:lang w:eastAsia="ja-JP"/>
        </w:rPr>
        <w:t>49</w:t>
      </w:r>
      <w:r w:rsidR="00B314CA">
        <w:rPr>
          <w:rFonts w:asciiTheme="minorHAnsi" w:eastAsia="MS Mincho" w:hAnsiTheme="minorHAnsi" w:cs="Arial"/>
          <w:bCs/>
          <w:noProof/>
          <w:color w:val="auto"/>
          <w:highlight w:val="yellow"/>
          <w:vertAlign w:val="superscript"/>
          <w:lang w:eastAsia="ja-JP"/>
        </w:rPr>
        <w:t>–</w:t>
      </w:r>
      <w:r w:rsidR="00DC054D" w:rsidRPr="00F544CE">
        <w:rPr>
          <w:rFonts w:asciiTheme="minorHAnsi" w:eastAsia="MS Mincho" w:hAnsiTheme="minorHAnsi" w:cs="Arial"/>
          <w:bCs/>
          <w:noProof/>
          <w:color w:val="auto"/>
          <w:highlight w:val="yellow"/>
          <w:vertAlign w:val="superscript"/>
          <w:lang w:eastAsia="ja-JP"/>
        </w:rPr>
        <w:t>52</w:t>
      </w:r>
      <w:r w:rsidR="00744A1A" w:rsidRPr="00F544CE">
        <w:rPr>
          <w:rFonts w:asciiTheme="minorHAnsi" w:eastAsia="MS Mincho" w:hAnsiTheme="minorHAnsi" w:cs="Arial"/>
          <w:bCs/>
          <w:color w:val="auto"/>
          <w:lang w:eastAsia="ja-JP"/>
        </w:rPr>
        <w:t>.</w:t>
      </w:r>
    </w:p>
    <w:p w14:paraId="6D7EC358" w14:textId="77777777" w:rsidR="000260A1" w:rsidRPr="00F544CE" w:rsidRDefault="000260A1" w:rsidP="00F544CE">
      <w:pPr>
        <w:rPr>
          <w:rFonts w:asciiTheme="minorHAnsi" w:eastAsia="MS Mincho" w:hAnsiTheme="minorHAnsi" w:cs="Arial"/>
          <w:bCs/>
          <w:color w:val="auto"/>
          <w:lang w:eastAsia="ja-JP"/>
        </w:rPr>
      </w:pPr>
    </w:p>
    <w:p w14:paraId="443BE338" w14:textId="2F4E88BF" w:rsidR="0042353E" w:rsidRPr="00F544CE" w:rsidRDefault="002320E6"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5.</w:t>
      </w:r>
      <w:r w:rsidR="002F716A" w:rsidRPr="00F544CE">
        <w:rPr>
          <w:rFonts w:asciiTheme="minorHAnsi" w:eastAsia="MS Mincho" w:hAnsiTheme="minorHAnsi" w:cs="Arial"/>
          <w:bCs/>
          <w:color w:val="auto"/>
          <w:lang w:eastAsia="ja-JP"/>
        </w:rPr>
        <w:t>1.</w:t>
      </w:r>
      <w:r w:rsidRPr="00F544CE">
        <w:rPr>
          <w:rFonts w:asciiTheme="minorHAnsi" w:eastAsia="MS Mincho" w:hAnsiTheme="minorHAnsi" w:cs="Arial"/>
          <w:bCs/>
          <w:color w:val="auto"/>
          <w:lang w:eastAsia="ja-JP"/>
        </w:rPr>
        <w:t>2)</w:t>
      </w:r>
      <w:r w:rsidR="00D82F67" w:rsidRPr="00F544CE">
        <w:rPr>
          <w:rFonts w:asciiTheme="minorHAnsi" w:eastAsia="MS Mincho" w:hAnsiTheme="minorHAnsi" w:cs="Arial"/>
          <w:bCs/>
          <w:color w:val="auto"/>
          <w:lang w:eastAsia="ja-JP"/>
        </w:rPr>
        <w:t xml:space="preserve"> D</w:t>
      </w:r>
      <w:r w:rsidRPr="00F544CE">
        <w:rPr>
          <w:rFonts w:asciiTheme="minorHAnsi" w:eastAsia="MS Mincho" w:hAnsiTheme="minorHAnsi" w:cs="Arial"/>
          <w:bCs/>
          <w:color w:val="auto"/>
          <w:lang w:eastAsia="ja-JP"/>
        </w:rPr>
        <w:t xml:space="preserve">efine </w:t>
      </w:r>
      <w:r w:rsidR="00744A1A" w:rsidRPr="00F544CE">
        <w:rPr>
          <w:rFonts w:asciiTheme="minorHAnsi" w:eastAsia="MS Mincho" w:hAnsiTheme="minorHAnsi" w:cs="Arial"/>
          <w:bCs/>
          <w:color w:val="auto"/>
          <w:lang w:eastAsia="ja-JP"/>
        </w:rPr>
        <w:t>three distinct time windows (TWs) to calculate the signal</w:t>
      </w:r>
      <w:r w:rsidR="00B314CA">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to</w:t>
      </w:r>
      <w:r w:rsidR="00B314CA">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noise ratio (SNR): TW</w:t>
      </w:r>
      <w:r w:rsidR="00744A1A" w:rsidRPr="00F544CE">
        <w:rPr>
          <w:rFonts w:asciiTheme="minorHAnsi" w:eastAsia="MS Mincho" w:hAnsiTheme="minorHAnsi" w:cs="Arial"/>
          <w:bCs/>
          <w:color w:val="auto"/>
          <w:vertAlign w:val="subscript"/>
          <w:lang w:eastAsia="ja-JP"/>
        </w:rPr>
        <w:t>1</w:t>
      </w:r>
      <w:r w:rsidR="00744A1A" w:rsidRPr="00F544CE">
        <w:rPr>
          <w:rFonts w:asciiTheme="minorHAnsi" w:eastAsia="MS Mincho" w:hAnsiTheme="minorHAnsi" w:cs="Arial"/>
          <w:bCs/>
          <w:color w:val="auto"/>
          <w:lang w:eastAsia="ja-JP"/>
        </w:rPr>
        <w:t xml:space="preserve"> (0</w:t>
      </w:r>
      <w:r w:rsidR="00B314CA">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5 </w:t>
      </w:r>
      <w:proofErr w:type="spellStart"/>
      <w:r w:rsidR="00744A1A" w:rsidRPr="00F544CE">
        <w:rPr>
          <w:rFonts w:asciiTheme="minorHAnsi" w:eastAsia="MS Mincho" w:hAnsiTheme="minorHAnsi" w:cs="Arial"/>
          <w:bCs/>
          <w:color w:val="auto"/>
          <w:lang w:eastAsia="ja-JP"/>
        </w:rPr>
        <w:t>ms</w:t>
      </w:r>
      <w:proofErr w:type="spellEnd"/>
      <w:r w:rsidR="00744A1A" w:rsidRPr="00F544CE">
        <w:rPr>
          <w:rFonts w:asciiTheme="minorHAnsi" w:eastAsia="MS Mincho" w:hAnsiTheme="minorHAnsi" w:cs="Arial"/>
          <w:bCs/>
          <w:color w:val="auto"/>
          <w:lang w:eastAsia="ja-JP"/>
        </w:rPr>
        <w:t>), TW</w:t>
      </w:r>
      <w:r w:rsidR="00744A1A" w:rsidRPr="00F544CE">
        <w:rPr>
          <w:rFonts w:asciiTheme="minorHAnsi" w:eastAsia="MS Mincho" w:hAnsiTheme="minorHAnsi" w:cs="Arial"/>
          <w:bCs/>
          <w:color w:val="auto"/>
          <w:vertAlign w:val="subscript"/>
          <w:lang w:eastAsia="ja-JP"/>
        </w:rPr>
        <w:t>2</w:t>
      </w:r>
      <w:r w:rsidR="00744A1A" w:rsidRPr="00F544CE">
        <w:rPr>
          <w:rFonts w:asciiTheme="minorHAnsi" w:eastAsia="MS Mincho" w:hAnsiTheme="minorHAnsi" w:cs="Arial"/>
          <w:bCs/>
          <w:color w:val="auto"/>
          <w:lang w:eastAsia="ja-JP"/>
        </w:rPr>
        <w:t xml:space="preserve"> (5</w:t>
      </w:r>
      <w:r w:rsidR="00B314CA">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15 </w:t>
      </w:r>
      <w:proofErr w:type="spellStart"/>
      <w:r w:rsidR="00744A1A" w:rsidRPr="00F544CE">
        <w:rPr>
          <w:rFonts w:asciiTheme="minorHAnsi" w:eastAsia="MS Mincho" w:hAnsiTheme="minorHAnsi" w:cs="Arial"/>
          <w:bCs/>
          <w:color w:val="auto"/>
          <w:lang w:eastAsia="ja-JP"/>
        </w:rPr>
        <w:t>ms</w:t>
      </w:r>
      <w:proofErr w:type="spellEnd"/>
      <w:r w:rsidR="00744A1A" w:rsidRPr="00F544CE">
        <w:rPr>
          <w:rFonts w:asciiTheme="minorHAnsi" w:eastAsia="MS Mincho" w:hAnsiTheme="minorHAnsi" w:cs="Arial"/>
          <w:bCs/>
          <w:color w:val="auto"/>
          <w:lang w:eastAsia="ja-JP"/>
        </w:rPr>
        <w:t>)</w:t>
      </w:r>
      <w:r w:rsidR="00B314CA">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 and TW</w:t>
      </w:r>
      <w:r w:rsidR="00744A1A" w:rsidRPr="00F544CE">
        <w:rPr>
          <w:rFonts w:asciiTheme="minorHAnsi" w:eastAsia="MS Mincho" w:hAnsiTheme="minorHAnsi" w:cs="Arial"/>
          <w:bCs/>
          <w:color w:val="auto"/>
          <w:vertAlign w:val="subscript"/>
          <w:lang w:eastAsia="ja-JP"/>
        </w:rPr>
        <w:t>3</w:t>
      </w:r>
      <w:r w:rsidR="00744A1A" w:rsidRPr="00F544CE">
        <w:rPr>
          <w:rFonts w:asciiTheme="minorHAnsi" w:eastAsia="MS Mincho" w:hAnsiTheme="minorHAnsi" w:cs="Arial"/>
          <w:bCs/>
          <w:color w:val="auto"/>
          <w:lang w:eastAsia="ja-JP"/>
        </w:rPr>
        <w:t xml:space="preserve"> (15</w:t>
      </w:r>
      <w:r w:rsidR="00B314CA">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25 </w:t>
      </w:r>
      <w:proofErr w:type="spellStart"/>
      <w:r w:rsidR="00744A1A" w:rsidRPr="00F544CE">
        <w:rPr>
          <w:rFonts w:asciiTheme="minorHAnsi" w:eastAsia="MS Mincho" w:hAnsiTheme="minorHAnsi" w:cs="Arial"/>
          <w:bCs/>
          <w:color w:val="auto"/>
          <w:lang w:eastAsia="ja-JP"/>
        </w:rPr>
        <w:t>ms</w:t>
      </w:r>
      <w:proofErr w:type="spellEnd"/>
      <w:r w:rsidR="00744A1A" w:rsidRPr="00F544CE">
        <w:rPr>
          <w:rFonts w:asciiTheme="minorHAnsi" w:eastAsia="MS Mincho" w:hAnsiTheme="minorHAnsi" w:cs="Arial"/>
          <w:bCs/>
          <w:color w:val="auto"/>
          <w:lang w:eastAsia="ja-JP"/>
        </w:rPr>
        <w:t>)</w:t>
      </w:r>
      <w:r w:rsidR="00503E2B" w:rsidRPr="00F544CE">
        <w:rPr>
          <w:rFonts w:asciiTheme="minorHAnsi" w:eastAsia="MS Mincho" w:hAnsiTheme="minorHAnsi" w:cs="Arial"/>
          <w:bCs/>
          <w:color w:val="auto"/>
          <w:lang w:eastAsia="ja-JP"/>
        </w:rPr>
        <w:t xml:space="preserve"> (</w:t>
      </w:r>
      <w:r w:rsidR="00503E2B" w:rsidRPr="00F544CE">
        <w:rPr>
          <w:rFonts w:asciiTheme="minorHAnsi" w:eastAsia="MS Mincho" w:hAnsiTheme="minorHAnsi" w:cs="Arial"/>
          <w:b/>
          <w:bCs/>
          <w:color w:val="auto"/>
          <w:lang w:eastAsia="ja-JP"/>
        </w:rPr>
        <w:t>Supplementary Fig</w:t>
      </w:r>
      <w:r w:rsidR="006B28CA" w:rsidRPr="00F544CE">
        <w:rPr>
          <w:rFonts w:asciiTheme="minorHAnsi" w:eastAsia="MS Mincho" w:hAnsiTheme="minorHAnsi" w:cs="Arial"/>
          <w:b/>
          <w:bCs/>
          <w:color w:val="auto"/>
          <w:lang w:eastAsia="ja-JP"/>
        </w:rPr>
        <w:t>ure</w:t>
      </w:r>
      <w:r w:rsidR="00503E2B" w:rsidRPr="00F544CE">
        <w:rPr>
          <w:rFonts w:asciiTheme="minorHAnsi" w:eastAsia="MS Mincho" w:hAnsiTheme="minorHAnsi" w:cs="Arial"/>
          <w:b/>
          <w:bCs/>
          <w:color w:val="auto"/>
          <w:lang w:eastAsia="ja-JP"/>
        </w:rPr>
        <w:t xml:space="preserve"> 1</w:t>
      </w:r>
      <w:r w:rsidR="00503E2B" w:rsidRPr="00F544CE">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w:t>
      </w:r>
    </w:p>
    <w:p w14:paraId="4975CE8B" w14:textId="77777777" w:rsidR="002320E6" w:rsidRPr="00F544CE" w:rsidRDefault="002320E6" w:rsidP="00F544CE">
      <w:pPr>
        <w:rPr>
          <w:rFonts w:asciiTheme="minorHAnsi" w:eastAsia="MS Mincho" w:hAnsiTheme="minorHAnsi" w:cs="Arial"/>
          <w:bCs/>
          <w:color w:val="auto"/>
          <w:lang w:eastAsia="ja-JP"/>
        </w:rPr>
      </w:pPr>
    </w:p>
    <w:p w14:paraId="3FA43D5C" w14:textId="41437337" w:rsidR="0042353E" w:rsidRPr="00F544CE" w:rsidRDefault="002320E6" w:rsidP="00F544CE">
      <w:pPr>
        <w:rPr>
          <w:rFonts w:asciiTheme="minorHAnsi" w:eastAsia="MS Mincho" w:hAnsiTheme="minorHAnsi" w:cs="Arial"/>
          <w:bCs/>
          <w:color w:val="auto"/>
          <w:lang w:eastAsia="ja-JP"/>
        </w:rPr>
      </w:pPr>
      <w:bookmarkStart w:id="4" w:name="_Hlk533532505"/>
      <w:r w:rsidRPr="00F544CE">
        <w:rPr>
          <w:rFonts w:asciiTheme="minorHAnsi" w:eastAsia="MS Mincho" w:hAnsiTheme="minorHAnsi" w:cs="Arial"/>
          <w:bCs/>
          <w:color w:val="auto"/>
          <w:lang w:eastAsia="ja-JP"/>
        </w:rPr>
        <w:t>5.</w:t>
      </w:r>
      <w:r w:rsidR="002F716A" w:rsidRPr="00F544CE">
        <w:rPr>
          <w:rFonts w:asciiTheme="minorHAnsi" w:eastAsia="MS Mincho" w:hAnsiTheme="minorHAnsi" w:cs="Arial"/>
          <w:bCs/>
          <w:color w:val="auto"/>
          <w:lang w:eastAsia="ja-JP"/>
        </w:rPr>
        <w:t>1.</w:t>
      </w:r>
      <w:r w:rsidRPr="00F544CE">
        <w:rPr>
          <w:rFonts w:asciiTheme="minorHAnsi" w:eastAsia="MS Mincho" w:hAnsiTheme="minorHAnsi" w:cs="Arial"/>
          <w:bCs/>
          <w:color w:val="auto"/>
          <w:lang w:eastAsia="ja-JP"/>
        </w:rPr>
        <w:t>3) Calculate the n</w:t>
      </w:r>
      <w:r w:rsidR="00744A1A" w:rsidRPr="00F544CE">
        <w:rPr>
          <w:rFonts w:asciiTheme="minorHAnsi" w:eastAsia="MS Mincho" w:hAnsiTheme="minorHAnsi" w:cs="Arial"/>
          <w:bCs/>
          <w:color w:val="auto"/>
          <w:lang w:eastAsia="ja-JP"/>
        </w:rPr>
        <w:t xml:space="preserve">oise standard deviation of the baseline within </w:t>
      </w:r>
      <w:r w:rsidR="00331BDD" w:rsidRPr="00F544CE">
        <w:rPr>
          <w:rFonts w:asciiTheme="minorHAnsi" w:eastAsia="MS Mincho" w:hAnsiTheme="minorHAnsi" w:cs="Arial"/>
          <w:bCs/>
          <w:color w:val="auto"/>
          <w:lang w:eastAsia="ja-JP"/>
        </w:rPr>
        <w:t xml:space="preserve">the </w:t>
      </w:r>
      <w:r w:rsidR="00744A1A" w:rsidRPr="00F544CE">
        <w:rPr>
          <w:rFonts w:asciiTheme="minorHAnsi" w:eastAsia="MS Mincho" w:hAnsiTheme="minorHAnsi" w:cs="Arial"/>
          <w:bCs/>
          <w:color w:val="auto"/>
          <w:lang w:eastAsia="ja-JP"/>
        </w:rPr>
        <w:t xml:space="preserve">two distinct TWs </w:t>
      </w:r>
      <w:r w:rsidR="00B314CA">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i.e.</w:t>
      </w:r>
      <w:r w:rsidR="00B314CA">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 TW</w:t>
      </w:r>
      <w:r w:rsidR="00744A1A" w:rsidRPr="00230DB7">
        <w:rPr>
          <w:rFonts w:asciiTheme="minorHAnsi" w:eastAsia="MS Mincho" w:hAnsiTheme="minorHAnsi" w:cs="Arial"/>
          <w:bCs/>
          <w:color w:val="auto"/>
          <w:vertAlign w:val="subscript"/>
          <w:lang w:eastAsia="ja-JP"/>
        </w:rPr>
        <w:t>1</w:t>
      </w:r>
      <w:r w:rsidR="00744A1A" w:rsidRPr="00F544CE">
        <w:rPr>
          <w:rFonts w:asciiTheme="minorHAnsi" w:eastAsia="MS Mincho" w:hAnsiTheme="minorHAnsi" w:cs="Arial"/>
          <w:bCs/>
          <w:color w:val="auto"/>
          <w:lang w:eastAsia="ja-JP"/>
        </w:rPr>
        <w:t xml:space="preserve"> and TW</w:t>
      </w:r>
      <w:r w:rsidR="00744A1A" w:rsidRPr="00230DB7">
        <w:rPr>
          <w:rFonts w:asciiTheme="minorHAnsi" w:eastAsia="MS Mincho" w:hAnsiTheme="minorHAnsi" w:cs="Arial"/>
          <w:bCs/>
          <w:color w:val="auto"/>
          <w:vertAlign w:val="subscript"/>
          <w:lang w:eastAsia="ja-JP"/>
        </w:rPr>
        <w:t>3</w:t>
      </w:r>
      <w:r w:rsidR="00B314CA">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 where no AEP</w:t>
      </w:r>
      <w:r w:rsidR="00646BD8" w:rsidRPr="00F544CE">
        <w:rPr>
          <w:rFonts w:asciiTheme="minorHAnsi" w:eastAsia="MS Mincho" w:hAnsiTheme="minorHAnsi" w:cs="Arial"/>
          <w:bCs/>
          <w:color w:val="auto"/>
          <w:lang w:eastAsia="ja-JP"/>
        </w:rPr>
        <w:t>s</w:t>
      </w:r>
      <w:r w:rsidR="00744A1A" w:rsidRPr="00F544CE">
        <w:rPr>
          <w:rFonts w:asciiTheme="minorHAnsi" w:eastAsia="MS Mincho" w:hAnsiTheme="minorHAnsi" w:cs="Arial"/>
          <w:bCs/>
          <w:color w:val="auto"/>
          <w:lang w:eastAsia="ja-JP"/>
        </w:rPr>
        <w:t xml:space="preserve"> </w:t>
      </w:r>
      <w:r w:rsidR="00646BD8" w:rsidRPr="00F544CE">
        <w:rPr>
          <w:rFonts w:asciiTheme="minorHAnsi" w:eastAsia="MS Mincho" w:hAnsiTheme="minorHAnsi" w:cs="Arial"/>
          <w:bCs/>
          <w:color w:val="auto"/>
          <w:lang w:eastAsia="ja-JP"/>
        </w:rPr>
        <w:t>are</w:t>
      </w:r>
      <w:r w:rsidRPr="00F544CE">
        <w:rPr>
          <w:rFonts w:asciiTheme="minorHAnsi" w:eastAsia="MS Mincho" w:hAnsiTheme="minorHAnsi" w:cs="Arial"/>
          <w:bCs/>
          <w:color w:val="auto"/>
          <w:lang w:eastAsia="ja-JP"/>
        </w:rPr>
        <w:t xml:space="preserve"> o</w:t>
      </w:r>
      <w:r w:rsidR="00744A1A" w:rsidRPr="00F544CE">
        <w:rPr>
          <w:rFonts w:asciiTheme="minorHAnsi" w:eastAsia="MS Mincho" w:hAnsiTheme="minorHAnsi" w:cs="Arial"/>
          <w:bCs/>
          <w:color w:val="auto"/>
          <w:lang w:eastAsia="ja-JP"/>
        </w:rPr>
        <w:t>bserved.</w:t>
      </w:r>
      <w:r w:rsidR="002525FB" w:rsidRPr="00F544CE">
        <w:rPr>
          <w:rFonts w:asciiTheme="minorHAnsi" w:eastAsia="MS Mincho" w:hAnsiTheme="minorHAnsi" w:cs="Arial"/>
          <w:bCs/>
          <w:color w:val="auto"/>
          <w:lang w:eastAsia="ja-JP"/>
        </w:rPr>
        <w:t xml:space="preserve"> This calculation can be done using self-programmed software.</w:t>
      </w:r>
    </w:p>
    <w:bookmarkEnd w:id="4"/>
    <w:p w14:paraId="52CF789E" w14:textId="77777777" w:rsidR="002320E6" w:rsidRPr="00F544CE" w:rsidRDefault="002320E6" w:rsidP="00F544CE">
      <w:pPr>
        <w:rPr>
          <w:rFonts w:asciiTheme="minorHAnsi" w:eastAsia="MS Mincho" w:hAnsiTheme="minorHAnsi" w:cs="Arial"/>
          <w:bCs/>
          <w:color w:val="auto"/>
          <w:lang w:eastAsia="ja-JP"/>
        </w:rPr>
      </w:pPr>
    </w:p>
    <w:p w14:paraId="22076E21" w14:textId="69E3AF34" w:rsidR="0042353E" w:rsidRPr="00F544CE" w:rsidRDefault="002320E6"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5.</w:t>
      </w:r>
      <w:r w:rsidR="002F716A" w:rsidRPr="00F544CE">
        <w:rPr>
          <w:rFonts w:asciiTheme="minorHAnsi" w:eastAsia="MS Mincho" w:hAnsiTheme="minorHAnsi" w:cs="Arial"/>
          <w:bCs/>
          <w:color w:val="auto"/>
          <w:lang w:eastAsia="ja-JP"/>
        </w:rPr>
        <w:t>1.</w:t>
      </w:r>
      <w:r w:rsidRPr="00F544CE">
        <w:rPr>
          <w:rFonts w:asciiTheme="minorHAnsi" w:eastAsia="MS Mincho" w:hAnsiTheme="minorHAnsi" w:cs="Arial"/>
          <w:bCs/>
          <w:color w:val="auto"/>
          <w:lang w:eastAsia="ja-JP"/>
        </w:rPr>
        <w:t>4) Calculate f</w:t>
      </w:r>
      <w:r w:rsidR="00744A1A" w:rsidRPr="00F544CE">
        <w:rPr>
          <w:rFonts w:asciiTheme="minorHAnsi" w:eastAsia="MS Mincho" w:hAnsiTheme="minorHAnsi" w:cs="Arial"/>
          <w:bCs/>
          <w:color w:val="auto"/>
          <w:lang w:eastAsia="ja-JP"/>
        </w:rPr>
        <w:t xml:space="preserve">or each SPL measurement within an ABR record setting both </w:t>
      </w:r>
      <w:r w:rsidR="00B314CA">
        <w:rPr>
          <w:rFonts w:asciiTheme="minorHAnsi" w:eastAsia="MS Mincho" w:hAnsiTheme="minorHAnsi" w:cs="Arial"/>
          <w:bCs/>
          <w:color w:val="auto"/>
          <w:lang w:eastAsia="ja-JP"/>
        </w:rPr>
        <w:t xml:space="preserve">the </w:t>
      </w:r>
      <w:r w:rsidR="00744A1A" w:rsidRPr="00F544CE">
        <w:rPr>
          <w:rFonts w:asciiTheme="minorHAnsi" w:eastAsia="MS Mincho" w:hAnsiTheme="minorHAnsi" w:cs="Arial"/>
          <w:bCs/>
          <w:color w:val="auto"/>
          <w:lang w:eastAsia="ja-JP"/>
        </w:rPr>
        <w:t xml:space="preserve">mean and </w:t>
      </w:r>
      <w:r w:rsidR="00B314CA">
        <w:rPr>
          <w:rFonts w:asciiTheme="minorHAnsi" w:eastAsia="MS Mincho" w:hAnsiTheme="minorHAnsi" w:cs="Arial"/>
          <w:bCs/>
          <w:color w:val="auto"/>
          <w:lang w:eastAsia="ja-JP"/>
        </w:rPr>
        <w:t xml:space="preserve">the </w:t>
      </w:r>
      <w:r w:rsidR="00744A1A" w:rsidRPr="00F544CE">
        <w:rPr>
          <w:rFonts w:asciiTheme="minorHAnsi" w:eastAsia="MS Mincho" w:hAnsiTheme="minorHAnsi" w:cs="Arial"/>
          <w:bCs/>
          <w:color w:val="auto"/>
          <w:lang w:eastAsia="ja-JP"/>
        </w:rPr>
        <w:t>standard deviation for the pooled data of TW</w:t>
      </w:r>
      <w:r w:rsidR="00744A1A" w:rsidRPr="00F544CE">
        <w:rPr>
          <w:rFonts w:asciiTheme="minorHAnsi" w:eastAsia="MS Mincho" w:hAnsiTheme="minorHAnsi" w:cs="Arial"/>
          <w:bCs/>
          <w:color w:val="auto"/>
          <w:vertAlign w:val="subscript"/>
          <w:lang w:eastAsia="ja-JP"/>
        </w:rPr>
        <w:t>1</w:t>
      </w:r>
      <w:r w:rsidR="00744A1A" w:rsidRPr="00F544CE">
        <w:rPr>
          <w:rFonts w:asciiTheme="minorHAnsi" w:eastAsia="MS Mincho" w:hAnsiTheme="minorHAnsi" w:cs="Arial"/>
          <w:bCs/>
          <w:color w:val="auto"/>
          <w:lang w:eastAsia="ja-JP"/>
        </w:rPr>
        <w:t xml:space="preserve"> and TW</w:t>
      </w:r>
      <w:r w:rsidR="00744A1A" w:rsidRPr="00F544CE">
        <w:rPr>
          <w:rFonts w:asciiTheme="minorHAnsi" w:eastAsia="MS Mincho" w:hAnsiTheme="minorHAnsi" w:cs="Arial"/>
          <w:bCs/>
          <w:color w:val="auto"/>
          <w:vertAlign w:val="subscript"/>
          <w:lang w:eastAsia="ja-JP"/>
        </w:rPr>
        <w:t>3</w:t>
      </w:r>
      <w:r w:rsidRPr="00F544CE">
        <w:rPr>
          <w:rFonts w:asciiTheme="minorHAnsi" w:eastAsia="MS Mincho" w:hAnsiTheme="minorHAnsi" w:cs="Arial"/>
          <w:bCs/>
          <w:color w:val="auto"/>
          <w:lang w:eastAsia="ja-JP"/>
        </w:rPr>
        <w:t>.</w:t>
      </w:r>
    </w:p>
    <w:p w14:paraId="7611D07D" w14:textId="77777777" w:rsidR="002320E6" w:rsidRPr="00F544CE" w:rsidRDefault="002320E6" w:rsidP="00F544CE">
      <w:pPr>
        <w:rPr>
          <w:rFonts w:asciiTheme="minorHAnsi" w:eastAsia="MS Mincho" w:hAnsiTheme="minorHAnsi" w:cs="Arial"/>
          <w:bCs/>
          <w:color w:val="auto"/>
          <w:lang w:eastAsia="ja-JP"/>
        </w:rPr>
      </w:pPr>
    </w:p>
    <w:p w14:paraId="571EFE3C" w14:textId="3CBD5174" w:rsidR="0042353E" w:rsidRPr="00F544CE" w:rsidRDefault="002320E6"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5.</w:t>
      </w:r>
      <w:r w:rsidR="002F716A" w:rsidRPr="00F544CE">
        <w:rPr>
          <w:rFonts w:asciiTheme="minorHAnsi" w:eastAsia="MS Mincho" w:hAnsiTheme="minorHAnsi" w:cs="Arial"/>
          <w:bCs/>
          <w:color w:val="auto"/>
          <w:highlight w:val="yellow"/>
          <w:lang w:eastAsia="ja-JP"/>
        </w:rPr>
        <w:t>1.</w:t>
      </w:r>
      <w:r w:rsidRPr="00F544CE">
        <w:rPr>
          <w:rFonts w:asciiTheme="minorHAnsi" w:eastAsia="MS Mincho" w:hAnsiTheme="minorHAnsi" w:cs="Arial"/>
          <w:bCs/>
          <w:color w:val="auto"/>
          <w:highlight w:val="yellow"/>
          <w:lang w:eastAsia="ja-JP"/>
        </w:rPr>
        <w:t xml:space="preserve">5) </w:t>
      </w:r>
      <w:r w:rsidR="00ED3973" w:rsidRPr="00F544CE">
        <w:rPr>
          <w:rFonts w:asciiTheme="minorHAnsi" w:eastAsia="MS Mincho" w:hAnsiTheme="minorHAnsi" w:cs="Arial"/>
          <w:bCs/>
          <w:color w:val="auto"/>
          <w:highlight w:val="yellow"/>
          <w:lang w:eastAsia="ja-JP"/>
        </w:rPr>
        <w:t xml:space="preserve">Reset </w:t>
      </w:r>
      <w:r w:rsidR="00744A1A" w:rsidRPr="00F544CE">
        <w:rPr>
          <w:rFonts w:asciiTheme="minorHAnsi" w:eastAsia="MS Mincho" w:hAnsiTheme="minorHAnsi" w:cs="Arial"/>
          <w:bCs/>
          <w:color w:val="auto"/>
          <w:highlight w:val="yellow"/>
          <w:lang w:eastAsia="ja-JP"/>
        </w:rPr>
        <w:t>all recording samples individually by the corresponding calculated mean</w:t>
      </w:r>
      <w:r w:rsidR="00F1221E" w:rsidRPr="00F544CE">
        <w:rPr>
          <w:rFonts w:asciiTheme="minorHAnsi" w:eastAsia="MS Mincho" w:hAnsiTheme="minorHAnsi" w:cs="Arial"/>
          <w:bCs/>
          <w:color w:val="auto"/>
          <w:highlight w:val="yellow"/>
          <w:lang w:eastAsia="ja-JP"/>
        </w:rPr>
        <w:t xml:space="preserve"> to remove any DC offset</w:t>
      </w:r>
      <w:r w:rsidR="00744A1A" w:rsidRPr="00F544CE">
        <w:rPr>
          <w:rFonts w:asciiTheme="minorHAnsi" w:eastAsia="MS Mincho" w:hAnsiTheme="minorHAnsi" w:cs="Arial"/>
          <w:bCs/>
          <w:color w:val="auto"/>
          <w:highlight w:val="yellow"/>
          <w:lang w:eastAsia="ja-JP"/>
        </w:rPr>
        <w:t>.</w:t>
      </w:r>
    </w:p>
    <w:p w14:paraId="03DA8DE6" w14:textId="77777777" w:rsidR="00ED3973" w:rsidRPr="00F544CE" w:rsidRDefault="00ED3973" w:rsidP="00F544CE">
      <w:pPr>
        <w:rPr>
          <w:rFonts w:asciiTheme="minorHAnsi" w:eastAsia="MS Mincho" w:hAnsiTheme="minorHAnsi" w:cs="Arial"/>
          <w:bCs/>
          <w:color w:val="auto"/>
          <w:lang w:eastAsia="ja-JP"/>
        </w:rPr>
      </w:pPr>
    </w:p>
    <w:p w14:paraId="7CBF9207" w14:textId="07F41CC4" w:rsidR="0042353E" w:rsidRPr="00F544CE" w:rsidRDefault="00ED3973"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5.</w:t>
      </w:r>
      <w:r w:rsidR="002F716A" w:rsidRPr="00F544CE">
        <w:rPr>
          <w:rFonts w:asciiTheme="minorHAnsi" w:eastAsia="MS Mincho" w:hAnsiTheme="minorHAnsi" w:cs="Arial"/>
          <w:bCs/>
          <w:color w:val="auto"/>
          <w:lang w:eastAsia="ja-JP"/>
        </w:rPr>
        <w:t>1.</w:t>
      </w:r>
      <w:r w:rsidRPr="00F544CE">
        <w:rPr>
          <w:rFonts w:asciiTheme="minorHAnsi" w:eastAsia="MS Mincho" w:hAnsiTheme="minorHAnsi" w:cs="Arial"/>
          <w:bCs/>
          <w:color w:val="auto"/>
          <w:lang w:eastAsia="ja-JP"/>
        </w:rPr>
        <w:t xml:space="preserve">6) For hearing threshold determination, identify </w:t>
      </w:r>
      <w:r w:rsidR="00744A1A" w:rsidRPr="00F544CE">
        <w:rPr>
          <w:rFonts w:asciiTheme="minorHAnsi" w:eastAsia="MS Mincho" w:hAnsiTheme="minorHAnsi" w:cs="Arial"/>
          <w:bCs/>
          <w:color w:val="auto"/>
          <w:lang w:eastAsia="ja-JP"/>
        </w:rPr>
        <w:t>the lowest SPL (dB) where at least one wave amplitude value (W</w:t>
      </w:r>
      <w:r w:rsidR="00744A1A" w:rsidRPr="00F544CE">
        <w:rPr>
          <w:rFonts w:asciiTheme="minorHAnsi" w:eastAsia="MS Mincho" w:hAnsiTheme="minorHAnsi" w:cs="Arial"/>
          <w:bCs/>
          <w:color w:val="auto"/>
          <w:vertAlign w:val="subscript"/>
          <w:lang w:eastAsia="ja-JP"/>
        </w:rPr>
        <w:t>I</w:t>
      </w:r>
      <w:r w:rsidR="00B314CA">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W</w:t>
      </w:r>
      <w:r w:rsidR="00744A1A" w:rsidRPr="00F544CE">
        <w:rPr>
          <w:rFonts w:asciiTheme="minorHAnsi" w:eastAsia="MS Mincho" w:hAnsiTheme="minorHAnsi" w:cs="Arial"/>
          <w:bCs/>
          <w:color w:val="auto"/>
          <w:vertAlign w:val="subscript"/>
          <w:lang w:eastAsia="ja-JP"/>
        </w:rPr>
        <w:t>IV</w:t>
      </w:r>
      <w:r w:rsidR="00744A1A" w:rsidRPr="00F544CE">
        <w:rPr>
          <w:rFonts w:asciiTheme="minorHAnsi" w:eastAsia="MS Mincho" w:hAnsiTheme="minorHAnsi" w:cs="Arial"/>
          <w:bCs/>
          <w:color w:val="auto"/>
          <w:lang w:eastAsia="ja-JP"/>
        </w:rPr>
        <w:t>) in the ABR response time window (TW</w:t>
      </w:r>
      <w:r w:rsidR="00744A1A" w:rsidRPr="00F544CE">
        <w:rPr>
          <w:rFonts w:asciiTheme="minorHAnsi" w:eastAsia="MS Mincho" w:hAnsiTheme="minorHAnsi" w:cs="Arial"/>
          <w:bCs/>
          <w:color w:val="auto"/>
          <w:vertAlign w:val="subscript"/>
          <w:lang w:eastAsia="ja-JP"/>
        </w:rPr>
        <w:t>2</w:t>
      </w:r>
      <w:r w:rsidR="00744A1A" w:rsidRPr="00F544CE">
        <w:rPr>
          <w:rFonts w:asciiTheme="minorHAnsi" w:eastAsia="MS Mincho" w:hAnsiTheme="minorHAnsi" w:cs="Arial"/>
          <w:bCs/>
          <w:color w:val="auto"/>
          <w:lang w:eastAsia="ja-JP"/>
        </w:rPr>
        <w:t>) exceeded the fourfold of the previously</w:t>
      </w:r>
      <w:r w:rsidRPr="00F544CE">
        <w:rPr>
          <w:rFonts w:asciiTheme="minorHAnsi" w:eastAsia="MS Mincho" w:hAnsiTheme="minorHAnsi" w:cs="Arial"/>
          <w:bCs/>
          <w:color w:val="auto"/>
          <w:lang w:eastAsia="ja-JP"/>
        </w:rPr>
        <w:t xml:space="preserve"> calculated standard deviation.</w:t>
      </w:r>
    </w:p>
    <w:p w14:paraId="0AABD160" w14:textId="77777777" w:rsidR="00582E96" w:rsidRPr="00F544CE" w:rsidRDefault="00582E96" w:rsidP="00F544CE">
      <w:pPr>
        <w:rPr>
          <w:rFonts w:asciiTheme="minorHAnsi" w:eastAsia="MS Mincho" w:hAnsiTheme="minorHAnsi" w:cs="Arial"/>
          <w:bCs/>
          <w:color w:val="auto"/>
          <w:lang w:eastAsia="ja-JP"/>
        </w:rPr>
      </w:pPr>
    </w:p>
    <w:p w14:paraId="7DF5AAA2" w14:textId="3849C391" w:rsidR="00744A1A" w:rsidRPr="00F544CE" w:rsidRDefault="00E5635D"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NOTE: </w:t>
      </w:r>
      <w:r w:rsidR="00ED3973" w:rsidRPr="00F544CE">
        <w:rPr>
          <w:rFonts w:asciiTheme="minorHAnsi" w:eastAsia="MS Mincho" w:hAnsiTheme="minorHAnsi" w:cs="Arial"/>
          <w:bCs/>
          <w:color w:val="auto"/>
          <w:lang w:eastAsia="ja-JP"/>
        </w:rPr>
        <w:t>I</w:t>
      </w:r>
      <w:r w:rsidR="00744A1A" w:rsidRPr="00F544CE">
        <w:rPr>
          <w:rFonts w:asciiTheme="minorHAnsi" w:eastAsia="MS Mincho" w:hAnsiTheme="minorHAnsi" w:cs="Arial"/>
          <w:bCs/>
          <w:color w:val="auto"/>
          <w:lang w:eastAsia="ja-JP"/>
        </w:rPr>
        <w:t>f no ABR wave (</w:t>
      </w:r>
      <w:r w:rsidR="00B314CA">
        <w:rPr>
          <w:rFonts w:asciiTheme="minorHAnsi" w:eastAsia="MS Mincho" w:hAnsiTheme="minorHAnsi" w:cs="Arial"/>
          <w:bCs/>
          <w:color w:val="auto"/>
          <w:lang w:eastAsia="ja-JP"/>
        </w:rPr>
        <w:t>W</w:t>
      </w:r>
      <w:r w:rsidR="00744A1A" w:rsidRPr="00230DB7">
        <w:rPr>
          <w:rFonts w:asciiTheme="minorHAnsi" w:eastAsia="MS Mincho" w:hAnsiTheme="minorHAnsi" w:cs="Arial"/>
          <w:bCs/>
          <w:color w:val="auto"/>
          <w:vertAlign w:val="subscript"/>
          <w:lang w:eastAsia="ja-JP"/>
        </w:rPr>
        <w:t>I</w:t>
      </w:r>
      <w:r w:rsidR="00B314CA">
        <w:rPr>
          <w:rFonts w:asciiTheme="minorHAnsi" w:eastAsia="MS Mincho" w:hAnsiTheme="minorHAnsi" w:cs="Arial"/>
          <w:bCs/>
          <w:color w:val="auto"/>
          <w:lang w:eastAsia="ja-JP"/>
        </w:rPr>
        <w:t>–W</w:t>
      </w:r>
      <w:r w:rsidR="00744A1A" w:rsidRPr="00230DB7">
        <w:rPr>
          <w:rFonts w:asciiTheme="minorHAnsi" w:eastAsia="MS Mincho" w:hAnsiTheme="minorHAnsi" w:cs="Arial"/>
          <w:bCs/>
          <w:color w:val="auto"/>
          <w:vertAlign w:val="subscript"/>
          <w:lang w:eastAsia="ja-JP"/>
        </w:rPr>
        <w:t>IV</w:t>
      </w:r>
      <w:r w:rsidR="00744A1A" w:rsidRPr="00F544CE">
        <w:rPr>
          <w:rFonts w:asciiTheme="minorHAnsi" w:eastAsia="MS Mincho" w:hAnsiTheme="minorHAnsi" w:cs="Arial"/>
          <w:bCs/>
          <w:color w:val="auto"/>
          <w:lang w:eastAsia="ja-JP"/>
        </w:rPr>
        <w:t xml:space="preserve">) was detected for frequency threshold analysis at </w:t>
      </w:r>
      <w:r w:rsidR="00230DB7">
        <w:rPr>
          <w:rFonts w:asciiTheme="minorHAnsi" w:eastAsia="MS Mincho" w:hAnsiTheme="minorHAnsi" w:cs="Arial"/>
          <w:bCs/>
          <w:color w:val="auto"/>
          <w:lang w:eastAsia="ja-JP"/>
        </w:rPr>
        <w:t xml:space="preserve">the </w:t>
      </w:r>
      <w:r w:rsidR="00744A1A" w:rsidRPr="00F544CE">
        <w:rPr>
          <w:rFonts w:asciiTheme="minorHAnsi" w:eastAsia="MS Mincho" w:hAnsiTheme="minorHAnsi" w:cs="Arial"/>
          <w:bCs/>
          <w:color w:val="auto"/>
          <w:lang w:eastAsia="ja-JP"/>
        </w:rPr>
        <w:t xml:space="preserve">maximum SPL, a nominal threshold level of 100 dB </w:t>
      </w:r>
      <w:r w:rsidR="00ED3973" w:rsidRPr="00F544CE">
        <w:rPr>
          <w:rFonts w:asciiTheme="minorHAnsi" w:eastAsia="MS Mincho" w:hAnsiTheme="minorHAnsi" w:cs="Arial"/>
          <w:bCs/>
          <w:color w:val="auto"/>
          <w:lang w:eastAsia="ja-JP"/>
        </w:rPr>
        <w:t>is</w:t>
      </w:r>
      <w:r w:rsidR="00744A1A" w:rsidRPr="00F544CE">
        <w:rPr>
          <w:rFonts w:asciiTheme="minorHAnsi" w:eastAsia="MS Mincho" w:hAnsiTheme="minorHAnsi" w:cs="Arial"/>
          <w:bCs/>
          <w:color w:val="auto"/>
          <w:lang w:eastAsia="ja-JP"/>
        </w:rPr>
        <w:t xml:space="preserve"> assigned</w:t>
      </w:r>
      <w:r w:rsidR="00961479" w:rsidRPr="00F544CE">
        <w:rPr>
          <w:rFonts w:asciiTheme="minorHAnsi" w:eastAsia="MS Mincho" w:hAnsiTheme="minorHAnsi" w:cs="Arial"/>
          <w:bCs/>
          <w:color w:val="auto"/>
          <w:lang w:eastAsia="ja-JP"/>
        </w:rPr>
        <w:t xml:space="preserve"> to the ear</w:t>
      </w:r>
      <w:r w:rsidR="00744A1A" w:rsidRPr="00F544CE">
        <w:rPr>
          <w:rFonts w:asciiTheme="minorHAnsi" w:eastAsia="MS Mincho" w:hAnsiTheme="minorHAnsi" w:cs="Arial"/>
          <w:bCs/>
          <w:color w:val="auto"/>
          <w:lang w:eastAsia="ja-JP"/>
        </w:rPr>
        <w:t>.</w:t>
      </w:r>
    </w:p>
    <w:p w14:paraId="54A00455" w14:textId="77777777" w:rsidR="00744A1A" w:rsidRPr="00F544CE" w:rsidRDefault="00744A1A" w:rsidP="00F544CE">
      <w:pPr>
        <w:rPr>
          <w:rFonts w:asciiTheme="minorHAnsi" w:eastAsia="MS Mincho" w:hAnsiTheme="minorHAnsi" w:cs="Arial"/>
          <w:color w:val="auto"/>
          <w:lang w:eastAsia="ja-JP"/>
        </w:rPr>
      </w:pPr>
    </w:p>
    <w:p w14:paraId="19D317E8" w14:textId="13014FEE" w:rsidR="00744A1A" w:rsidRPr="00230DB7" w:rsidRDefault="002F716A" w:rsidP="00F544CE">
      <w:pPr>
        <w:rPr>
          <w:rFonts w:asciiTheme="minorHAnsi" w:eastAsia="MS Mincho" w:hAnsiTheme="minorHAnsi" w:cs="Arial"/>
          <w:b/>
          <w:bCs/>
          <w:color w:val="auto"/>
          <w:lang w:eastAsia="ja-JP"/>
        </w:rPr>
      </w:pPr>
      <w:r w:rsidRPr="00230DB7">
        <w:rPr>
          <w:rFonts w:asciiTheme="minorHAnsi" w:eastAsia="MS Mincho" w:hAnsiTheme="minorHAnsi" w:cs="Arial"/>
          <w:b/>
          <w:color w:val="auto"/>
          <w:highlight w:val="yellow"/>
          <w:lang w:eastAsia="ja-JP"/>
        </w:rPr>
        <w:t xml:space="preserve">5.2) </w:t>
      </w:r>
      <w:r w:rsidR="00744A1A" w:rsidRPr="00230DB7">
        <w:rPr>
          <w:rFonts w:asciiTheme="minorHAnsi" w:eastAsia="MS Mincho" w:hAnsiTheme="minorHAnsi" w:cs="Arial"/>
          <w:b/>
          <w:bCs/>
          <w:color w:val="auto"/>
          <w:highlight w:val="yellow"/>
          <w:lang w:eastAsia="ja-JP"/>
        </w:rPr>
        <w:t>ABR wave amplitude and wave latency analysis</w:t>
      </w:r>
    </w:p>
    <w:p w14:paraId="4F37737D" w14:textId="77777777" w:rsidR="002F716A" w:rsidRPr="00F544CE" w:rsidRDefault="002F716A" w:rsidP="00F544CE">
      <w:pPr>
        <w:rPr>
          <w:rFonts w:asciiTheme="minorHAnsi" w:eastAsia="MS Mincho" w:hAnsiTheme="minorHAnsi" w:cs="Arial"/>
          <w:bCs/>
          <w:color w:val="auto"/>
          <w:lang w:eastAsia="ja-JP"/>
        </w:rPr>
      </w:pPr>
    </w:p>
    <w:p w14:paraId="1510DB7F" w14:textId="5EFEAD5C" w:rsidR="00694D49" w:rsidRPr="00F544CE" w:rsidRDefault="002F716A"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highlight w:val="yellow"/>
          <w:lang w:eastAsia="ja-JP"/>
        </w:rPr>
        <w:t>5.2.1) Conduct a wavelet</w:t>
      </w:r>
      <w:r w:rsidR="008613F6">
        <w:rPr>
          <w:rFonts w:asciiTheme="minorHAnsi" w:eastAsia="MS Mincho" w:hAnsiTheme="minorHAnsi" w:cs="Arial"/>
          <w:bCs/>
          <w:color w:val="auto"/>
          <w:highlight w:val="yellow"/>
          <w:lang w:eastAsia="ja-JP"/>
        </w:rPr>
        <w:t>-</w:t>
      </w:r>
      <w:r w:rsidRPr="00F544CE">
        <w:rPr>
          <w:rFonts w:asciiTheme="minorHAnsi" w:eastAsia="MS Mincho" w:hAnsiTheme="minorHAnsi" w:cs="Arial"/>
          <w:bCs/>
          <w:color w:val="auto"/>
          <w:highlight w:val="yellow"/>
          <w:lang w:eastAsia="ja-JP"/>
        </w:rPr>
        <w:t>based approach</w:t>
      </w:r>
      <w:r w:rsidR="00744A1A" w:rsidRPr="00F544CE">
        <w:rPr>
          <w:rFonts w:asciiTheme="minorHAnsi" w:eastAsia="MS Mincho" w:hAnsiTheme="minorHAnsi" w:cs="Arial"/>
          <w:bCs/>
          <w:color w:val="auto"/>
          <w:highlight w:val="yellow"/>
          <w:lang w:eastAsia="ja-JP"/>
        </w:rPr>
        <w:t xml:space="preserve"> using the Mexican hat wavelet </w:t>
      </w:r>
      <w:r w:rsidRPr="00F544CE">
        <w:rPr>
          <w:rFonts w:asciiTheme="minorHAnsi" w:eastAsia="MS Mincho" w:hAnsiTheme="minorHAnsi" w:cs="Arial"/>
          <w:bCs/>
          <w:color w:val="auto"/>
          <w:highlight w:val="yellow"/>
          <w:lang w:eastAsia="ja-JP"/>
        </w:rPr>
        <w:t>to determine the temporal</w:t>
      </w:r>
      <w:r w:rsidR="008871C2">
        <w:rPr>
          <w:rFonts w:asciiTheme="minorHAnsi" w:eastAsia="MS Mincho" w:hAnsiTheme="minorHAnsi" w:cs="Arial"/>
          <w:bCs/>
          <w:color w:val="auto"/>
          <w:highlight w:val="yellow"/>
          <w:lang w:eastAsia="ja-JP"/>
        </w:rPr>
        <w:t>-</w:t>
      </w:r>
      <w:r w:rsidR="00C567FF" w:rsidRPr="00F544CE">
        <w:rPr>
          <w:rFonts w:asciiTheme="minorHAnsi" w:eastAsia="MS Mincho" w:hAnsiTheme="minorHAnsi" w:cs="Arial"/>
          <w:bCs/>
          <w:color w:val="auto"/>
          <w:highlight w:val="yellow"/>
          <w:lang w:eastAsia="ja-JP"/>
        </w:rPr>
        <w:t xml:space="preserve">sequential arrangement </w:t>
      </w:r>
      <w:r w:rsidRPr="00F544CE">
        <w:rPr>
          <w:rFonts w:asciiTheme="minorHAnsi" w:eastAsia="MS Mincho" w:hAnsiTheme="minorHAnsi" w:cs="Arial"/>
          <w:bCs/>
          <w:color w:val="auto"/>
          <w:highlight w:val="yellow"/>
          <w:lang w:eastAsia="ja-JP"/>
        </w:rPr>
        <w:t xml:space="preserve">of positive (p) waves (peaks) as well as the negative (n) waves (pits) using </w:t>
      </w:r>
      <w:r w:rsidR="00744A1A" w:rsidRPr="00F544CE">
        <w:rPr>
          <w:rFonts w:asciiTheme="minorHAnsi" w:eastAsia="MS Mincho" w:hAnsiTheme="minorHAnsi" w:cs="Arial"/>
          <w:bCs/>
          <w:color w:val="auto"/>
          <w:highlight w:val="yellow"/>
          <w:lang w:eastAsia="ja-JP"/>
        </w:rPr>
        <w:t>a default wavelet by the continuous wavelet transform (CWT)-based pattern-matching algorithm</w:t>
      </w:r>
      <w:r w:rsidR="00DC054D" w:rsidRPr="00F544CE">
        <w:rPr>
          <w:rFonts w:asciiTheme="minorHAnsi" w:eastAsia="MS Mincho" w:hAnsiTheme="minorHAnsi" w:cs="Arial"/>
          <w:bCs/>
          <w:noProof/>
          <w:color w:val="auto"/>
          <w:highlight w:val="yellow"/>
          <w:vertAlign w:val="superscript"/>
          <w:lang w:eastAsia="ja-JP"/>
        </w:rPr>
        <w:t>52</w:t>
      </w:r>
      <w:r w:rsidR="00503E2B" w:rsidRPr="00F544CE">
        <w:rPr>
          <w:rFonts w:asciiTheme="minorHAnsi" w:eastAsia="MS Mincho" w:hAnsiTheme="minorHAnsi" w:cs="Arial"/>
          <w:bCs/>
          <w:color w:val="auto"/>
          <w:highlight w:val="yellow"/>
          <w:lang w:eastAsia="ja-JP"/>
        </w:rPr>
        <w:t xml:space="preserve"> (</w:t>
      </w:r>
      <w:r w:rsidR="00503E2B" w:rsidRPr="00F544CE">
        <w:rPr>
          <w:rFonts w:asciiTheme="minorHAnsi" w:eastAsia="MS Mincho" w:hAnsiTheme="minorHAnsi" w:cs="Arial"/>
          <w:b/>
          <w:bCs/>
          <w:color w:val="auto"/>
          <w:highlight w:val="yellow"/>
          <w:lang w:eastAsia="ja-JP"/>
        </w:rPr>
        <w:t>Supplementary Fig</w:t>
      </w:r>
      <w:r w:rsidR="006B28CA" w:rsidRPr="00F544CE">
        <w:rPr>
          <w:rFonts w:asciiTheme="minorHAnsi" w:eastAsia="MS Mincho" w:hAnsiTheme="minorHAnsi" w:cs="Arial"/>
          <w:b/>
          <w:bCs/>
          <w:color w:val="auto"/>
          <w:highlight w:val="yellow"/>
          <w:lang w:eastAsia="ja-JP"/>
        </w:rPr>
        <w:t>ure</w:t>
      </w:r>
      <w:r w:rsidR="00503E2B" w:rsidRPr="00F544CE">
        <w:rPr>
          <w:rFonts w:asciiTheme="minorHAnsi" w:eastAsia="MS Mincho" w:hAnsiTheme="minorHAnsi" w:cs="Arial"/>
          <w:b/>
          <w:bCs/>
          <w:color w:val="auto"/>
          <w:highlight w:val="yellow"/>
          <w:lang w:eastAsia="ja-JP"/>
        </w:rPr>
        <w:t xml:space="preserve"> 1</w:t>
      </w:r>
      <w:r w:rsidR="00503E2B" w:rsidRPr="00F544CE">
        <w:rPr>
          <w:rFonts w:asciiTheme="minorHAnsi" w:eastAsia="MS Mincho" w:hAnsiTheme="minorHAnsi" w:cs="Arial"/>
          <w:bCs/>
          <w:color w:val="auto"/>
          <w:highlight w:val="yellow"/>
          <w:lang w:eastAsia="ja-JP"/>
        </w:rPr>
        <w:t>)</w:t>
      </w:r>
      <w:r w:rsidR="00C567FF" w:rsidRPr="00F544CE">
        <w:rPr>
          <w:rFonts w:asciiTheme="minorHAnsi" w:eastAsia="MS Mincho" w:hAnsiTheme="minorHAnsi" w:cs="Arial"/>
          <w:bCs/>
          <w:color w:val="auto"/>
          <w:highlight w:val="yellow"/>
          <w:lang w:eastAsia="ja-JP"/>
        </w:rPr>
        <w:t>.</w:t>
      </w:r>
    </w:p>
    <w:p w14:paraId="0418EE99" w14:textId="77777777" w:rsidR="002F716A" w:rsidRPr="00F544CE" w:rsidRDefault="002F716A" w:rsidP="00F544CE">
      <w:pPr>
        <w:rPr>
          <w:rFonts w:asciiTheme="minorHAnsi" w:hAnsiTheme="minorHAnsi" w:cs="Arial"/>
          <w:color w:val="auto"/>
          <w:lang w:eastAsia="de-DE"/>
        </w:rPr>
      </w:pPr>
    </w:p>
    <w:p w14:paraId="5248EFC1" w14:textId="6B4D92BD" w:rsidR="00744A1A" w:rsidRPr="00F544CE" w:rsidRDefault="006B28CA" w:rsidP="00F544CE">
      <w:pPr>
        <w:rPr>
          <w:rFonts w:asciiTheme="minorHAnsi" w:hAnsiTheme="minorHAnsi" w:cs="Arial"/>
          <w:color w:val="auto"/>
          <w:lang w:eastAsia="de-DE"/>
        </w:rPr>
      </w:pPr>
      <w:r w:rsidRPr="00F544CE">
        <w:rPr>
          <w:rFonts w:asciiTheme="minorHAnsi" w:hAnsiTheme="minorHAnsi" w:cs="Arial"/>
          <w:color w:val="auto"/>
          <w:lang w:eastAsia="de-DE"/>
        </w:rPr>
        <w:t xml:space="preserve">5.2.1.1) </w:t>
      </w:r>
      <w:r w:rsidR="00744A1A" w:rsidRPr="00F544CE">
        <w:rPr>
          <w:rFonts w:asciiTheme="minorHAnsi" w:hAnsiTheme="minorHAnsi" w:cs="Arial"/>
          <w:color w:val="auto"/>
          <w:lang w:eastAsia="de-DE"/>
        </w:rPr>
        <w:t xml:space="preserve">Mathematically, the CWT </w:t>
      </w:r>
      <w:r w:rsidR="002F716A" w:rsidRPr="00F544CE">
        <w:rPr>
          <w:rFonts w:asciiTheme="minorHAnsi" w:hAnsiTheme="minorHAnsi" w:cs="Arial"/>
          <w:color w:val="auto"/>
          <w:lang w:eastAsia="de-DE"/>
        </w:rPr>
        <w:t>is</w:t>
      </w:r>
      <w:r w:rsidR="00744A1A" w:rsidRPr="00F544CE">
        <w:rPr>
          <w:rFonts w:asciiTheme="minorHAnsi" w:hAnsiTheme="minorHAnsi" w:cs="Arial"/>
          <w:color w:val="auto"/>
          <w:lang w:eastAsia="de-DE"/>
        </w:rPr>
        <w:t xml:space="preserve"> represented as </w:t>
      </w:r>
      <w:r w:rsidR="008613F6">
        <w:rPr>
          <w:rFonts w:asciiTheme="minorHAnsi" w:hAnsiTheme="minorHAnsi" w:cs="Arial"/>
          <w:color w:val="auto"/>
          <w:lang w:eastAsia="de-DE"/>
        </w:rPr>
        <w:t>follows</w:t>
      </w:r>
      <w:r w:rsidR="00DC054D" w:rsidRPr="00F544CE">
        <w:rPr>
          <w:rFonts w:asciiTheme="minorHAnsi" w:hAnsiTheme="minorHAnsi" w:cs="Arial"/>
          <w:noProof/>
          <w:color w:val="auto"/>
          <w:vertAlign w:val="superscript"/>
          <w:lang w:eastAsia="de-DE"/>
        </w:rPr>
        <w:t>53</w:t>
      </w:r>
      <w:r w:rsidR="008613F6">
        <w:rPr>
          <w:rFonts w:asciiTheme="minorHAnsi" w:hAnsiTheme="minorHAnsi" w:cs="Arial"/>
          <w:color w:val="auto"/>
          <w:lang w:eastAsia="de-DE"/>
        </w:rPr>
        <w:t>.</w:t>
      </w:r>
    </w:p>
    <w:p w14:paraId="53229C19" w14:textId="77777777" w:rsidR="00744A1A" w:rsidRPr="00F544CE" w:rsidRDefault="00744A1A" w:rsidP="00F544CE">
      <w:pPr>
        <w:shd w:val="clear" w:color="auto" w:fill="FFFFFF"/>
        <w:rPr>
          <w:rFonts w:asciiTheme="minorHAnsi" w:hAnsiTheme="minorHAnsi" w:cs="Arial"/>
          <w:color w:val="auto"/>
          <w:lang w:eastAsia="de-DE"/>
        </w:rPr>
      </w:pPr>
    </w:p>
    <w:p w14:paraId="71CB54E1" w14:textId="1A034137" w:rsidR="00744A1A" w:rsidRPr="00F544CE" w:rsidRDefault="00744A1A" w:rsidP="00F544CE">
      <w:pPr>
        <w:shd w:val="clear" w:color="auto" w:fill="FFFFFF"/>
        <w:rPr>
          <w:rFonts w:asciiTheme="minorHAnsi" w:hAnsiTheme="minorHAnsi" w:cs="Arial"/>
          <w:i/>
          <w:iCs/>
          <w:color w:val="auto"/>
          <w:sz w:val="31"/>
          <w:szCs w:val="31"/>
          <w:bdr w:val="none" w:sz="0" w:space="0" w:color="auto" w:frame="1"/>
          <w:lang w:eastAsia="de-DE"/>
        </w:rPr>
      </w:pPr>
      <m:oMath>
        <m:r>
          <w:rPr>
            <w:rFonts w:ascii="Cambria Math" w:hAnsi="Cambria Math" w:cs="Arial"/>
            <w:color w:val="auto"/>
            <w:bdr w:val="none" w:sz="0" w:space="0" w:color="auto" w:frame="1"/>
            <w:lang w:eastAsia="de-DE"/>
          </w:rPr>
          <m:t>C</m:t>
        </m:r>
        <m:d>
          <m:dPr>
            <m:ctrlPr>
              <w:rPr>
                <w:rFonts w:ascii="Cambria Math" w:hAnsi="Cambria Math" w:cs="Arial"/>
                <w:i/>
                <w:iCs/>
                <w:color w:val="auto"/>
                <w:bdr w:val="none" w:sz="0" w:space="0" w:color="auto" w:frame="1"/>
                <w:lang w:eastAsia="de-DE"/>
              </w:rPr>
            </m:ctrlPr>
          </m:dPr>
          <m:e>
            <m:r>
              <w:rPr>
                <w:rFonts w:ascii="Cambria Math" w:hAnsi="Cambria Math" w:cs="Arial"/>
                <w:color w:val="auto"/>
                <w:bdr w:val="none" w:sz="0" w:space="0" w:color="auto" w:frame="1"/>
                <w:lang w:eastAsia="de-DE"/>
              </w:rPr>
              <m:t>a,b</m:t>
            </m:r>
          </m:e>
        </m:d>
        <m:r>
          <w:rPr>
            <w:rFonts w:ascii="Cambria Math" w:hAnsi="Cambria Math" w:cs="Arial"/>
            <w:color w:val="auto"/>
            <w:bdr w:val="none" w:sz="0" w:space="0" w:color="auto" w:frame="1"/>
            <w:lang w:eastAsia="de-DE"/>
          </w:rPr>
          <m:t>=</m:t>
        </m:r>
      </m:oMath>
      <w:r w:rsidRPr="00F544CE">
        <w:rPr>
          <w:rFonts w:asciiTheme="minorHAnsi" w:hAnsiTheme="minorHAnsi" w:cs="Arial"/>
          <w:color w:val="auto"/>
          <w:bdr w:val="none" w:sz="0" w:space="0" w:color="auto" w:frame="1"/>
          <w:lang w:eastAsia="de-DE"/>
        </w:rPr>
        <w:t xml:space="preserve"> </w:t>
      </w:r>
      <m:oMath>
        <m:nary>
          <m:naryPr>
            <m:limLoc m:val="undOvr"/>
            <m:ctrlPr>
              <w:rPr>
                <w:rFonts w:ascii="Cambria Math" w:hAnsi="Cambria Math" w:cs="Arial"/>
                <w:i/>
                <w:color w:val="auto"/>
                <w:bdr w:val="none" w:sz="0" w:space="0" w:color="auto" w:frame="1"/>
                <w:lang w:eastAsia="de-DE"/>
              </w:rPr>
            </m:ctrlPr>
          </m:naryPr>
          <m:sub>
            <m:r>
              <w:rPr>
                <w:rFonts w:ascii="Cambria Math" w:hAnsi="Cambria Math" w:cs="Arial"/>
                <w:color w:val="auto"/>
                <w:bdr w:val="none" w:sz="0" w:space="0" w:color="auto" w:frame="1"/>
                <w:lang w:eastAsia="de-DE"/>
              </w:rPr>
              <m:t>R</m:t>
            </m:r>
          </m:sub>
          <m:sup/>
          <m:e>
            <m:r>
              <w:rPr>
                <w:rFonts w:ascii="Cambria Math" w:hAnsi="Cambria Math" w:cs="Arial"/>
                <w:color w:val="auto"/>
                <w:bdr w:val="none" w:sz="0" w:space="0" w:color="auto" w:frame="1"/>
                <w:lang w:eastAsia="de-DE"/>
              </w:rPr>
              <m:t>s</m:t>
            </m:r>
            <m:d>
              <m:dPr>
                <m:ctrlPr>
                  <w:rPr>
                    <w:rFonts w:ascii="Cambria Math" w:hAnsi="Cambria Math" w:cs="Arial"/>
                    <w:i/>
                    <w:color w:val="auto"/>
                    <w:bdr w:val="none" w:sz="0" w:space="0" w:color="auto" w:frame="1"/>
                    <w:lang w:eastAsia="de-DE"/>
                  </w:rPr>
                </m:ctrlPr>
              </m:dPr>
              <m:e>
                <m:r>
                  <w:rPr>
                    <w:rFonts w:ascii="Cambria Math" w:hAnsi="Cambria Math" w:cs="Arial"/>
                    <w:color w:val="auto"/>
                    <w:bdr w:val="none" w:sz="0" w:space="0" w:color="auto" w:frame="1"/>
                    <w:lang w:eastAsia="de-DE"/>
                  </w:rPr>
                  <m:t>t</m:t>
                </m:r>
              </m:e>
            </m:d>
            <m:sSub>
              <m:sSubPr>
                <m:ctrlPr>
                  <w:rPr>
                    <w:rFonts w:ascii="Cambria Math" w:hAnsi="Cambria Math" w:cs="Arial"/>
                    <w:i/>
                    <w:iCs/>
                    <w:color w:val="auto"/>
                    <w:bdr w:val="none" w:sz="0" w:space="0" w:color="auto" w:frame="1"/>
                    <w:lang w:eastAsia="de-DE"/>
                  </w:rPr>
                </m:ctrlPr>
              </m:sSubPr>
              <m:e>
                <m:r>
                  <w:rPr>
                    <w:rFonts w:ascii="Cambria Math" w:hAnsi="Cambria Math" w:cs="Arial"/>
                    <w:color w:val="auto"/>
                    <w:bdr w:val="none" w:sz="0" w:space="0" w:color="auto" w:frame="1"/>
                    <w:lang w:eastAsia="de-DE"/>
                  </w:rPr>
                  <m:t>ψ</m:t>
                </m:r>
              </m:e>
              <m:sub>
                <m:r>
                  <w:rPr>
                    <w:rFonts w:ascii="Cambria Math" w:hAnsi="Cambria Math" w:cs="Arial"/>
                    <w:color w:val="auto"/>
                    <w:bdr w:val="none" w:sz="0" w:space="0" w:color="auto" w:frame="1"/>
                    <w:lang w:eastAsia="de-DE"/>
                  </w:rPr>
                  <m:t>a,b</m:t>
                </m:r>
              </m:sub>
            </m:sSub>
            <m:r>
              <w:rPr>
                <w:rFonts w:ascii="Cambria Math" w:hAnsi="Cambria Math" w:cs="Arial"/>
                <w:color w:val="auto"/>
                <w:bdr w:val="none" w:sz="0" w:space="0" w:color="auto" w:frame="1"/>
                <w:lang w:eastAsia="de-DE"/>
              </w:rPr>
              <m:t xml:space="preserve"> </m:t>
            </m:r>
            <m:d>
              <m:dPr>
                <m:ctrlPr>
                  <w:rPr>
                    <w:rFonts w:ascii="Cambria Math" w:hAnsi="Cambria Math" w:cs="Arial"/>
                    <w:i/>
                    <w:iCs/>
                    <w:color w:val="auto"/>
                    <w:bdr w:val="none" w:sz="0" w:space="0" w:color="auto" w:frame="1"/>
                    <w:lang w:eastAsia="de-DE"/>
                  </w:rPr>
                </m:ctrlPr>
              </m:dPr>
              <m:e>
                <m:r>
                  <w:rPr>
                    <w:rFonts w:ascii="Cambria Math" w:hAnsi="Cambria Math" w:cs="Arial"/>
                    <w:color w:val="auto"/>
                    <w:bdr w:val="none" w:sz="0" w:space="0" w:color="auto" w:frame="1"/>
                    <w:lang w:eastAsia="de-DE"/>
                  </w:rPr>
                  <m:t>t</m:t>
                </m:r>
              </m:e>
            </m:d>
            <m:r>
              <w:rPr>
                <w:rFonts w:ascii="Cambria Math" w:hAnsi="Cambria Math" w:cs="Arial"/>
                <w:color w:val="auto"/>
                <w:bdr w:val="none" w:sz="0" w:space="0" w:color="auto" w:frame="1"/>
                <w:lang w:eastAsia="de-DE"/>
              </w:rPr>
              <m:t>dt</m:t>
            </m:r>
          </m:e>
        </m:nary>
      </m:oMath>
      <w:r w:rsidRPr="00F544CE">
        <w:rPr>
          <w:rFonts w:asciiTheme="minorHAnsi" w:hAnsiTheme="minorHAnsi" w:cs="Arial"/>
          <w:color w:val="auto"/>
          <w:bdr w:val="none" w:sz="0" w:space="0" w:color="auto" w:frame="1"/>
          <w:lang w:eastAsia="de-DE"/>
        </w:rPr>
        <w:t xml:space="preserve">, </w:t>
      </w:r>
      <m:oMath>
        <m:sSub>
          <m:sSubPr>
            <m:ctrlPr>
              <w:rPr>
                <w:rFonts w:ascii="Cambria Math" w:hAnsi="Cambria Math" w:cs="Arial"/>
                <w:i/>
                <w:color w:val="auto"/>
                <w:bdr w:val="none" w:sz="0" w:space="0" w:color="auto" w:frame="1"/>
                <w:lang w:eastAsia="de-DE"/>
              </w:rPr>
            </m:ctrlPr>
          </m:sSubPr>
          <m:e>
            <m:r>
              <w:rPr>
                <w:rFonts w:ascii="Cambria Math" w:hAnsi="Cambria Math" w:cs="Arial"/>
                <w:color w:val="auto"/>
                <w:bdr w:val="none" w:sz="0" w:space="0" w:color="auto" w:frame="1"/>
                <w:lang w:eastAsia="de-DE"/>
              </w:rPr>
              <m:t>ψ</m:t>
            </m:r>
          </m:e>
          <m:sub>
            <m:r>
              <w:rPr>
                <w:rFonts w:ascii="Cambria Math" w:hAnsi="Cambria Math" w:cs="Arial"/>
                <w:color w:val="auto"/>
                <w:bdr w:val="none" w:sz="0" w:space="0" w:color="auto" w:frame="1"/>
                <w:lang w:eastAsia="de-DE"/>
              </w:rPr>
              <m:t>a,b</m:t>
            </m:r>
          </m:sub>
        </m:sSub>
        <m:d>
          <m:dPr>
            <m:ctrlPr>
              <w:rPr>
                <w:rFonts w:ascii="Cambria Math" w:hAnsi="Cambria Math" w:cs="Arial"/>
                <w:i/>
                <w:color w:val="auto"/>
                <w:bdr w:val="none" w:sz="0" w:space="0" w:color="auto" w:frame="1"/>
                <w:lang w:eastAsia="de-DE"/>
              </w:rPr>
            </m:ctrlPr>
          </m:dPr>
          <m:e>
            <m:r>
              <w:rPr>
                <w:rFonts w:ascii="Cambria Math" w:hAnsi="Cambria Math" w:cs="Arial"/>
                <w:color w:val="auto"/>
                <w:bdr w:val="none" w:sz="0" w:space="0" w:color="auto" w:frame="1"/>
                <w:lang w:eastAsia="de-DE"/>
              </w:rPr>
              <m:t>t</m:t>
            </m:r>
          </m:e>
        </m:d>
        <m:r>
          <w:rPr>
            <w:rFonts w:ascii="Cambria Math" w:hAnsi="Cambria Math" w:cs="Arial"/>
            <w:color w:val="auto"/>
            <w:bdr w:val="none" w:sz="0" w:space="0" w:color="auto" w:frame="1"/>
            <w:lang w:eastAsia="de-DE"/>
          </w:rPr>
          <m:t>=</m:t>
        </m:r>
        <m:f>
          <m:fPr>
            <m:ctrlPr>
              <w:rPr>
                <w:rFonts w:ascii="Cambria Math" w:hAnsi="Cambria Math" w:cs="Arial"/>
                <w:i/>
                <w:color w:val="auto"/>
                <w:bdr w:val="none" w:sz="0" w:space="0" w:color="auto" w:frame="1"/>
                <w:lang w:eastAsia="de-DE"/>
              </w:rPr>
            </m:ctrlPr>
          </m:fPr>
          <m:num>
            <m:r>
              <w:rPr>
                <w:rFonts w:ascii="Cambria Math" w:hAnsi="Cambria Math" w:cs="Arial"/>
                <w:color w:val="auto"/>
                <w:bdr w:val="none" w:sz="0" w:space="0" w:color="auto" w:frame="1"/>
                <w:lang w:eastAsia="de-DE"/>
              </w:rPr>
              <m:t>1</m:t>
            </m:r>
          </m:num>
          <m:den>
            <m:rad>
              <m:radPr>
                <m:degHide m:val="1"/>
                <m:ctrlPr>
                  <w:rPr>
                    <w:rFonts w:ascii="Cambria Math" w:hAnsi="Cambria Math" w:cs="Arial"/>
                    <w:i/>
                    <w:color w:val="auto"/>
                    <w:bdr w:val="none" w:sz="0" w:space="0" w:color="auto" w:frame="1"/>
                    <w:lang w:eastAsia="de-DE"/>
                  </w:rPr>
                </m:ctrlPr>
              </m:radPr>
              <m:deg/>
              <m:e>
                <m:r>
                  <w:rPr>
                    <w:rFonts w:ascii="Cambria Math" w:hAnsi="Cambria Math" w:cs="Arial"/>
                    <w:color w:val="auto"/>
                    <w:bdr w:val="none" w:sz="0" w:space="0" w:color="auto" w:frame="1"/>
                    <w:lang w:eastAsia="de-DE"/>
                  </w:rPr>
                  <m:t>a</m:t>
                </m:r>
              </m:e>
            </m:rad>
          </m:den>
        </m:f>
        <m:r>
          <w:rPr>
            <w:rFonts w:ascii="Cambria Math" w:hAnsi="Cambria Math" w:cs="Arial"/>
            <w:color w:val="auto"/>
            <w:bdr w:val="none" w:sz="0" w:space="0" w:color="auto" w:frame="1"/>
            <w:lang w:eastAsia="de-DE"/>
          </w:rPr>
          <m:t>ψ</m:t>
        </m:r>
        <m:d>
          <m:dPr>
            <m:ctrlPr>
              <w:rPr>
                <w:rFonts w:ascii="Cambria Math" w:hAnsi="Cambria Math" w:cs="Arial"/>
                <w:i/>
                <w:color w:val="auto"/>
                <w:bdr w:val="none" w:sz="0" w:space="0" w:color="auto" w:frame="1"/>
                <w:lang w:eastAsia="de-DE"/>
              </w:rPr>
            </m:ctrlPr>
          </m:dPr>
          <m:e>
            <m:f>
              <m:fPr>
                <m:ctrlPr>
                  <w:rPr>
                    <w:rFonts w:ascii="Cambria Math" w:hAnsi="Cambria Math" w:cs="Arial"/>
                    <w:i/>
                    <w:color w:val="auto"/>
                    <w:bdr w:val="none" w:sz="0" w:space="0" w:color="auto" w:frame="1"/>
                    <w:lang w:eastAsia="de-DE"/>
                  </w:rPr>
                </m:ctrlPr>
              </m:fPr>
              <m:num>
                <m:r>
                  <w:rPr>
                    <w:rFonts w:ascii="Cambria Math" w:hAnsi="Cambria Math" w:cs="Arial"/>
                    <w:color w:val="auto"/>
                    <w:bdr w:val="none" w:sz="0" w:space="0" w:color="auto" w:frame="1"/>
                    <w:lang w:eastAsia="de-DE"/>
                  </w:rPr>
                  <m:t>t-b</m:t>
                </m:r>
              </m:num>
              <m:den>
                <m:r>
                  <w:rPr>
                    <w:rFonts w:ascii="Cambria Math" w:hAnsi="Cambria Math" w:cs="Arial"/>
                    <w:color w:val="auto"/>
                    <w:bdr w:val="none" w:sz="0" w:space="0" w:color="auto" w:frame="1"/>
                    <w:lang w:eastAsia="de-DE"/>
                  </w:rPr>
                  <m:t>a</m:t>
                </m:r>
              </m:den>
            </m:f>
          </m:e>
        </m:d>
        <m:r>
          <w:rPr>
            <w:rFonts w:ascii="Cambria Math" w:hAnsi="Cambria Math" w:cs="Arial"/>
            <w:color w:val="auto"/>
            <w:bdr w:val="none" w:sz="0" w:space="0" w:color="auto" w:frame="1"/>
            <w:lang w:eastAsia="de-DE"/>
          </w:rPr>
          <m:t>, a</m:t>
        </m:r>
      </m:oMath>
      <w:r w:rsidRPr="00F544CE">
        <w:rPr>
          <w:rFonts w:asciiTheme="minorHAnsi" w:hAnsiTheme="minorHAnsi" w:cs="Arial"/>
          <w:color w:val="auto"/>
          <w:bdr w:val="none" w:sz="0" w:space="0" w:color="auto" w:frame="1"/>
          <w:lang w:eastAsia="de-DE"/>
        </w:rPr>
        <w:t xml:space="preserve"> </w:t>
      </w:r>
      <m:oMath>
        <m:r>
          <w:rPr>
            <w:rFonts w:ascii="Cambria Math" w:hAnsi="Cambria Math" w:cs="Arial"/>
            <w:color w:val="auto"/>
            <w:bdr w:val="none" w:sz="0" w:space="0" w:color="auto" w:frame="1"/>
            <w:lang w:eastAsia="de-DE"/>
          </w:rPr>
          <m:t>∈</m:t>
        </m:r>
        <m:sSup>
          <m:sSupPr>
            <m:ctrlPr>
              <w:rPr>
                <w:rFonts w:ascii="Cambria Math" w:hAnsi="Cambria Math" w:cs="Arial"/>
                <w:i/>
                <w:color w:val="auto"/>
                <w:bdr w:val="none" w:sz="0" w:space="0" w:color="auto" w:frame="1"/>
                <w:lang w:eastAsia="de-DE"/>
              </w:rPr>
            </m:ctrlPr>
          </m:sSupPr>
          <m:e>
            <m:r>
              <w:rPr>
                <w:rFonts w:ascii="Cambria Math" w:hAnsi="Cambria Math" w:cs="Arial"/>
                <w:color w:val="auto"/>
                <w:bdr w:val="none" w:sz="0" w:space="0" w:color="auto" w:frame="1"/>
                <w:lang w:eastAsia="de-DE"/>
              </w:rPr>
              <m:t>R</m:t>
            </m:r>
          </m:e>
          <m:sup>
            <m:r>
              <w:rPr>
                <w:rFonts w:ascii="Cambria Math" w:hAnsi="Cambria Math" w:cs="Arial"/>
                <w:color w:val="auto"/>
                <w:bdr w:val="none" w:sz="0" w:space="0" w:color="auto" w:frame="1"/>
                <w:lang w:eastAsia="de-DE"/>
              </w:rPr>
              <m:t>+</m:t>
            </m:r>
          </m:sup>
        </m:sSup>
        <m:r>
          <w:rPr>
            <w:rFonts w:ascii="Cambria Math" w:hAnsi="Cambria Math" w:cs="Arial"/>
            <w:color w:val="auto"/>
            <w:bdr w:val="none" w:sz="0" w:space="0" w:color="auto" w:frame="1"/>
            <w:lang w:eastAsia="de-DE"/>
          </w:rPr>
          <m:t>-</m:t>
        </m:r>
        <m:d>
          <m:dPr>
            <m:begChr m:val="{"/>
            <m:endChr m:val="}"/>
            <m:ctrlPr>
              <w:rPr>
                <w:rFonts w:ascii="Cambria Math" w:hAnsi="Cambria Math" w:cs="Arial"/>
                <w:i/>
                <w:color w:val="auto"/>
                <w:bdr w:val="none" w:sz="0" w:space="0" w:color="auto" w:frame="1"/>
                <w:lang w:eastAsia="de-DE"/>
              </w:rPr>
            </m:ctrlPr>
          </m:dPr>
          <m:e>
            <m:r>
              <w:rPr>
                <w:rFonts w:ascii="Cambria Math" w:hAnsi="Cambria Math" w:cs="Arial"/>
                <w:color w:val="auto"/>
                <w:bdr w:val="none" w:sz="0" w:space="0" w:color="auto" w:frame="1"/>
                <w:lang w:eastAsia="de-DE"/>
              </w:rPr>
              <m:t>0</m:t>
            </m:r>
          </m:e>
        </m:d>
        <m:r>
          <w:rPr>
            <w:rFonts w:ascii="Cambria Math" w:hAnsi="Cambria Math" w:cs="Arial"/>
            <w:color w:val="auto"/>
            <w:bdr w:val="none" w:sz="0" w:space="0" w:color="auto" w:frame="1"/>
            <w:lang w:eastAsia="de-DE"/>
          </w:rPr>
          <m:t>, b∈R</m:t>
        </m:r>
      </m:oMath>
    </w:p>
    <w:p w14:paraId="208427DD" w14:textId="77777777" w:rsidR="00744A1A" w:rsidRPr="00F544CE" w:rsidRDefault="00744A1A" w:rsidP="00F544CE">
      <w:pPr>
        <w:rPr>
          <w:rFonts w:asciiTheme="minorHAnsi" w:hAnsiTheme="minorHAnsi" w:cs="Arial"/>
          <w:color w:val="auto"/>
          <w:lang w:eastAsia="de-DE"/>
        </w:rPr>
      </w:pPr>
    </w:p>
    <w:p w14:paraId="08FA00F6" w14:textId="7A7EECE0" w:rsidR="00744A1A" w:rsidRPr="00F544CE" w:rsidRDefault="008613F6" w:rsidP="00F544CE">
      <w:pPr>
        <w:rPr>
          <w:rFonts w:asciiTheme="minorHAnsi" w:hAnsiTheme="minorHAnsi" w:cs="Arial"/>
          <w:color w:val="auto"/>
          <w:lang w:eastAsia="de-DE"/>
        </w:rPr>
      </w:pPr>
      <w:r>
        <w:rPr>
          <w:rFonts w:asciiTheme="minorHAnsi" w:hAnsiTheme="minorHAnsi" w:cs="Arial"/>
          <w:color w:val="auto"/>
          <w:lang w:eastAsia="de-DE"/>
        </w:rPr>
        <w:t>Here,</w:t>
      </w:r>
      <w:r w:rsidR="00744A1A" w:rsidRPr="00F544CE">
        <w:rPr>
          <w:rFonts w:asciiTheme="minorHAnsi" w:hAnsiTheme="minorHAnsi" w:cs="Arial"/>
          <w:color w:val="auto"/>
          <w:lang w:eastAsia="de-DE"/>
        </w:rPr>
        <w:t xml:space="preserve"> </w:t>
      </w:r>
      <w:r w:rsidR="00744A1A" w:rsidRPr="00F544CE">
        <w:rPr>
          <w:rFonts w:asciiTheme="minorHAnsi" w:hAnsiTheme="minorHAnsi" w:cs="Arial"/>
          <w:i/>
          <w:color w:val="auto"/>
          <w:lang w:eastAsia="de-DE"/>
        </w:rPr>
        <w:t>s(t)</w:t>
      </w:r>
      <w:r w:rsidR="00744A1A" w:rsidRPr="00F544CE">
        <w:rPr>
          <w:rFonts w:asciiTheme="minorHAnsi" w:hAnsiTheme="minorHAnsi" w:cs="Arial"/>
          <w:color w:val="auto"/>
          <w:lang w:eastAsia="de-DE"/>
        </w:rPr>
        <w:t xml:space="preserve"> is the signal, </w:t>
      </w:r>
      <w:r w:rsidR="00744A1A" w:rsidRPr="00F544CE">
        <w:rPr>
          <w:rFonts w:asciiTheme="minorHAnsi" w:hAnsiTheme="minorHAnsi" w:cs="Arial"/>
          <w:i/>
          <w:iCs/>
          <w:color w:val="auto"/>
          <w:lang w:eastAsia="de-DE"/>
        </w:rPr>
        <w:t>a</w:t>
      </w:r>
      <w:r w:rsidR="00744A1A" w:rsidRPr="00F544CE">
        <w:rPr>
          <w:rFonts w:asciiTheme="minorHAnsi" w:hAnsiTheme="minorHAnsi" w:cs="Arial"/>
          <w:color w:val="auto"/>
          <w:lang w:eastAsia="de-DE"/>
        </w:rPr>
        <w:t xml:space="preserve"> is the scale, </w:t>
      </w:r>
      <w:r w:rsidR="00744A1A" w:rsidRPr="00F544CE">
        <w:rPr>
          <w:rFonts w:asciiTheme="minorHAnsi" w:hAnsiTheme="minorHAnsi" w:cs="Arial"/>
          <w:i/>
          <w:iCs/>
          <w:color w:val="auto"/>
          <w:lang w:eastAsia="de-DE"/>
        </w:rPr>
        <w:t>b</w:t>
      </w:r>
      <w:r w:rsidR="00744A1A" w:rsidRPr="00F544CE">
        <w:rPr>
          <w:rFonts w:asciiTheme="minorHAnsi" w:hAnsiTheme="minorHAnsi" w:cs="Arial"/>
          <w:color w:val="auto"/>
          <w:lang w:eastAsia="de-DE"/>
        </w:rPr>
        <w:t xml:space="preserve"> is the translation, </w:t>
      </w:r>
      <w:r w:rsidR="00AB7399" w:rsidRPr="00230DB7">
        <w:rPr>
          <w:rFonts w:asciiTheme="minorHAnsi" w:hAnsiTheme="minorHAnsi" w:cstheme="minorHAnsi"/>
          <w:i/>
          <w:color w:val="auto"/>
          <w:bdr w:val="none" w:sz="0" w:space="0" w:color="auto" w:frame="1"/>
          <w:lang w:eastAsia="de-DE"/>
        </w:rPr>
        <w:t>ψ</w:t>
      </w:r>
      <w:r w:rsidR="00744A1A" w:rsidRPr="00F544CE">
        <w:rPr>
          <w:rFonts w:asciiTheme="minorHAnsi" w:hAnsiTheme="minorHAnsi" w:cs="Arial"/>
          <w:i/>
          <w:iCs/>
          <w:color w:val="auto"/>
          <w:bdr w:val="none" w:sz="0" w:space="0" w:color="auto" w:frame="1"/>
          <w:lang w:eastAsia="de-DE"/>
        </w:rPr>
        <w:t>(t)</w:t>
      </w:r>
      <w:r w:rsidR="00744A1A" w:rsidRPr="00F544CE">
        <w:rPr>
          <w:rFonts w:asciiTheme="minorHAnsi" w:hAnsiTheme="minorHAnsi" w:cs="Arial"/>
          <w:iCs/>
          <w:color w:val="auto"/>
          <w:bdr w:val="none" w:sz="0" w:space="0" w:color="auto" w:frame="1"/>
          <w:lang w:eastAsia="de-DE"/>
        </w:rPr>
        <w:t xml:space="preserve"> </w:t>
      </w:r>
      <w:r w:rsidR="00744A1A" w:rsidRPr="00F544CE">
        <w:rPr>
          <w:rFonts w:asciiTheme="minorHAnsi" w:hAnsiTheme="minorHAnsi" w:cs="Arial"/>
          <w:color w:val="auto"/>
          <w:lang w:eastAsia="de-DE"/>
        </w:rPr>
        <w:t xml:space="preserve">is the mother wavelet, </w:t>
      </w:r>
      <w:proofErr w:type="spellStart"/>
      <w:r w:rsidR="00AB7399" w:rsidRPr="00230DB7">
        <w:rPr>
          <w:rFonts w:asciiTheme="minorHAnsi" w:hAnsiTheme="minorHAnsi" w:cstheme="minorHAnsi"/>
          <w:i/>
          <w:color w:val="auto"/>
          <w:bdr w:val="none" w:sz="0" w:space="0" w:color="auto" w:frame="1"/>
          <w:lang w:eastAsia="de-DE"/>
        </w:rPr>
        <w:t>ψ</w:t>
      </w:r>
      <w:r w:rsidR="006B28CA" w:rsidRPr="00F544CE">
        <w:rPr>
          <w:rFonts w:asciiTheme="minorHAnsi" w:hAnsiTheme="minorHAnsi" w:cs="Arial"/>
          <w:i/>
          <w:iCs/>
          <w:color w:val="auto"/>
          <w:bdr w:val="none" w:sz="0" w:space="0" w:color="auto" w:frame="1"/>
          <w:vertAlign w:val="subscript"/>
          <w:lang w:eastAsia="de-DE"/>
        </w:rPr>
        <w:t>a</w:t>
      </w:r>
      <w:proofErr w:type="spellEnd"/>
      <w:r w:rsidR="006B28CA" w:rsidRPr="00F544CE">
        <w:rPr>
          <w:rFonts w:asciiTheme="minorHAnsi" w:hAnsiTheme="minorHAnsi" w:cs="Arial"/>
          <w:i/>
          <w:iCs/>
          <w:color w:val="auto"/>
          <w:bdr w:val="none" w:sz="0" w:space="0" w:color="auto" w:frame="1"/>
          <w:vertAlign w:val="subscript"/>
          <w:lang w:eastAsia="de-DE"/>
        </w:rPr>
        <w:t>, b</w:t>
      </w:r>
      <w:r w:rsidR="00744A1A" w:rsidRPr="00F544CE">
        <w:rPr>
          <w:rFonts w:asciiTheme="minorHAnsi" w:hAnsiTheme="minorHAnsi" w:cs="Arial"/>
          <w:i/>
          <w:iCs/>
          <w:color w:val="auto"/>
          <w:bdr w:val="none" w:sz="0" w:space="0" w:color="auto" w:frame="1"/>
          <w:lang w:eastAsia="de-DE"/>
        </w:rPr>
        <w:t>(t)</w:t>
      </w:r>
      <w:r w:rsidR="00744A1A" w:rsidRPr="00F544CE">
        <w:rPr>
          <w:rFonts w:asciiTheme="minorHAnsi" w:hAnsiTheme="minorHAnsi" w:cs="Arial"/>
          <w:iCs/>
          <w:color w:val="auto"/>
          <w:bdr w:val="none" w:sz="0" w:space="0" w:color="auto" w:frame="1"/>
          <w:lang w:eastAsia="de-DE"/>
        </w:rPr>
        <w:t xml:space="preserve"> </w:t>
      </w:r>
      <w:r w:rsidR="00744A1A" w:rsidRPr="00F544CE">
        <w:rPr>
          <w:rFonts w:asciiTheme="minorHAnsi" w:hAnsiTheme="minorHAnsi" w:cs="Arial"/>
          <w:color w:val="auto"/>
          <w:lang w:eastAsia="de-DE"/>
        </w:rPr>
        <w:t>is the scaled and translated wavelet</w:t>
      </w:r>
      <w:r w:rsidR="00AB7399">
        <w:rPr>
          <w:rFonts w:asciiTheme="minorHAnsi" w:hAnsiTheme="minorHAnsi" w:cs="Arial"/>
          <w:color w:val="auto"/>
          <w:lang w:eastAsia="de-DE"/>
        </w:rPr>
        <w:t>,</w:t>
      </w:r>
      <w:r w:rsidR="00744A1A" w:rsidRPr="00F544CE">
        <w:rPr>
          <w:rFonts w:asciiTheme="minorHAnsi" w:hAnsiTheme="minorHAnsi" w:cs="Arial"/>
          <w:color w:val="auto"/>
          <w:lang w:eastAsia="de-DE"/>
        </w:rPr>
        <w:t xml:space="preserve"> and </w:t>
      </w:r>
      <w:r w:rsidR="00744A1A" w:rsidRPr="00F544CE">
        <w:rPr>
          <w:rFonts w:asciiTheme="minorHAnsi" w:hAnsiTheme="minorHAnsi" w:cs="Arial"/>
          <w:i/>
          <w:iCs/>
          <w:color w:val="auto"/>
          <w:lang w:eastAsia="de-DE"/>
        </w:rPr>
        <w:t>C</w:t>
      </w:r>
      <w:r w:rsidR="00744A1A" w:rsidRPr="00F544CE">
        <w:rPr>
          <w:rFonts w:asciiTheme="minorHAnsi" w:hAnsiTheme="minorHAnsi" w:cs="Arial"/>
          <w:color w:val="auto"/>
          <w:lang w:eastAsia="de-DE"/>
        </w:rPr>
        <w:t xml:space="preserve"> is the 2D matrix of wavelet coefficients.</w:t>
      </w:r>
    </w:p>
    <w:p w14:paraId="0AE56B65" w14:textId="77777777" w:rsidR="00694D49" w:rsidRPr="00F544CE" w:rsidRDefault="00694D49" w:rsidP="00F544CE">
      <w:pPr>
        <w:rPr>
          <w:rFonts w:asciiTheme="minorHAnsi" w:eastAsia="MS Mincho" w:hAnsiTheme="minorHAnsi" w:cs="Arial"/>
          <w:bCs/>
          <w:color w:val="auto"/>
          <w:lang w:eastAsia="ja-JP"/>
        </w:rPr>
      </w:pPr>
    </w:p>
    <w:p w14:paraId="0CCE391E" w14:textId="055DD7BF" w:rsidR="00694D49" w:rsidRPr="00F544CE" w:rsidRDefault="002F716A"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5.2.2) </w:t>
      </w:r>
      <w:r w:rsidR="00744A1A" w:rsidRPr="00F544CE">
        <w:rPr>
          <w:rFonts w:asciiTheme="minorHAnsi" w:eastAsia="MS Mincho" w:hAnsiTheme="minorHAnsi" w:cs="Arial"/>
          <w:bCs/>
          <w:color w:val="auto"/>
          <w:lang w:eastAsia="ja-JP"/>
        </w:rPr>
        <w:t>In</w:t>
      </w:r>
      <w:r w:rsidR="00004CDE" w:rsidRPr="00F544CE">
        <w:rPr>
          <w:rFonts w:asciiTheme="minorHAnsi" w:eastAsia="MS Mincho" w:hAnsiTheme="minorHAnsi" w:cs="Arial"/>
          <w:bCs/>
          <w:color w:val="auto"/>
          <w:lang w:eastAsia="ja-JP"/>
        </w:rPr>
        <w:t xml:space="preserve">itially, use the </w:t>
      </w:r>
      <w:r w:rsidR="00230DB7" w:rsidRPr="00F544CE">
        <w:rPr>
          <w:rFonts w:asciiTheme="minorHAnsi" w:eastAsia="MS Mincho" w:hAnsiTheme="minorHAnsi" w:cs="Arial"/>
          <w:bCs/>
          <w:color w:val="auto"/>
          <w:lang w:eastAsia="ja-JP"/>
        </w:rPr>
        <w:t>55</w:t>
      </w:r>
      <w:r w:rsidR="00230DB7">
        <w:rPr>
          <w:rFonts w:asciiTheme="minorHAnsi" w:eastAsia="MS Mincho" w:hAnsiTheme="minorHAnsi" w:cs="Arial"/>
          <w:bCs/>
          <w:color w:val="auto"/>
          <w:lang w:eastAsia="ja-JP"/>
        </w:rPr>
        <w:t>-dB</w:t>
      </w:r>
      <w:r w:rsidR="00744A1A" w:rsidRPr="00F544CE">
        <w:rPr>
          <w:rFonts w:asciiTheme="minorHAnsi" w:eastAsia="MS Mincho" w:hAnsiTheme="minorHAnsi" w:cs="Arial"/>
          <w:bCs/>
          <w:color w:val="auto"/>
          <w:lang w:eastAsia="ja-JP"/>
        </w:rPr>
        <w:t xml:space="preserve"> measurement of each ABR run to identify the best scale parameters for each wave to be passed to the CWT, which result</w:t>
      </w:r>
      <w:r w:rsidR="00004CDE" w:rsidRPr="00F544CE">
        <w:rPr>
          <w:rFonts w:asciiTheme="minorHAnsi" w:eastAsia="MS Mincho" w:hAnsiTheme="minorHAnsi" w:cs="Arial"/>
          <w:bCs/>
          <w:color w:val="auto"/>
          <w:lang w:eastAsia="ja-JP"/>
        </w:rPr>
        <w:t xml:space="preserve">s </w:t>
      </w:r>
      <w:r w:rsidR="00744A1A" w:rsidRPr="00F544CE">
        <w:rPr>
          <w:rFonts w:asciiTheme="minorHAnsi" w:eastAsia="MS Mincho" w:hAnsiTheme="minorHAnsi" w:cs="Arial"/>
          <w:bCs/>
          <w:color w:val="auto"/>
          <w:lang w:eastAsia="ja-JP"/>
        </w:rPr>
        <w:t>in three classes: scales 0.5</w:t>
      </w:r>
      <w:r w:rsidR="00AB7399">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4 for all n-waves, 0.5</w:t>
      </w:r>
      <w:r w:rsidR="00AB7399">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6 for all p-waves</w:t>
      </w:r>
      <w:r w:rsidR="00AB7399">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 and 0.5</w:t>
      </w:r>
      <w:r w:rsidR="00AB7399">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12 for </w:t>
      </w:r>
      <w:r w:rsidR="00B314CA">
        <w:rPr>
          <w:rFonts w:asciiTheme="minorHAnsi" w:eastAsia="MS Mincho" w:hAnsiTheme="minorHAnsi" w:cs="Arial"/>
          <w:bCs/>
          <w:color w:val="auto"/>
          <w:lang w:eastAsia="ja-JP"/>
        </w:rPr>
        <w:t>W</w:t>
      </w:r>
      <w:r w:rsidR="00744A1A" w:rsidRPr="00230DB7">
        <w:rPr>
          <w:rFonts w:asciiTheme="minorHAnsi" w:eastAsia="MS Mincho" w:hAnsiTheme="minorHAnsi" w:cs="Arial"/>
          <w:bCs/>
          <w:color w:val="auto"/>
          <w:vertAlign w:val="subscript"/>
          <w:lang w:eastAsia="ja-JP"/>
        </w:rPr>
        <w:t>IV</w:t>
      </w:r>
      <w:r w:rsidR="00744A1A" w:rsidRPr="00F544CE">
        <w:rPr>
          <w:rFonts w:asciiTheme="minorHAnsi" w:eastAsia="MS Mincho" w:hAnsiTheme="minorHAnsi" w:cs="Arial"/>
          <w:bCs/>
          <w:color w:val="auto"/>
          <w:lang w:eastAsia="ja-JP"/>
        </w:rPr>
        <w:t xml:space="preserve"> as this </w:t>
      </w:r>
      <w:r w:rsidR="00004CDE" w:rsidRPr="00F544CE">
        <w:rPr>
          <w:rFonts w:asciiTheme="minorHAnsi" w:eastAsia="MS Mincho" w:hAnsiTheme="minorHAnsi" w:cs="Arial"/>
          <w:bCs/>
          <w:color w:val="auto"/>
          <w:lang w:eastAsia="ja-JP"/>
        </w:rPr>
        <w:t>is</w:t>
      </w:r>
      <w:r w:rsidR="00744A1A" w:rsidRPr="00F544CE">
        <w:rPr>
          <w:rFonts w:asciiTheme="minorHAnsi" w:eastAsia="MS Mincho" w:hAnsiTheme="minorHAnsi" w:cs="Arial"/>
          <w:bCs/>
          <w:color w:val="auto"/>
          <w:lang w:eastAsia="ja-JP"/>
        </w:rPr>
        <w:t xml:space="preserve"> the br</w:t>
      </w:r>
      <w:r w:rsidR="00004CDE" w:rsidRPr="00F544CE">
        <w:rPr>
          <w:rFonts w:asciiTheme="minorHAnsi" w:eastAsia="MS Mincho" w:hAnsiTheme="minorHAnsi" w:cs="Arial"/>
          <w:bCs/>
          <w:color w:val="auto"/>
          <w:lang w:eastAsia="ja-JP"/>
        </w:rPr>
        <w:t>oadest wave within the samples.</w:t>
      </w:r>
    </w:p>
    <w:p w14:paraId="64FDC15E" w14:textId="7777B807" w:rsidR="004618B8" w:rsidRPr="00F544CE" w:rsidRDefault="004618B8" w:rsidP="00F544CE">
      <w:pPr>
        <w:rPr>
          <w:rFonts w:asciiTheme="minorHAnsi" w:eastAsia="MS Mincho" w:hAnsiTheme="minorHAnsi" w:cs="Arial"/>
          <w:bCs/>
          <w:color w:val="auto"/>
          <w:lang w:eastAsia="ja-JP"/>
        </w:rPr>
      </w:pPr>
    </w:p>
    <w:p w14:paraId="46DBCA85" w14:textId="196CCFCE" w:rsidR="004618B8" w:rsidRPr="00F544CE" w:rsidRDefault="00E5635D"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NOTE: </w:t>
      </w:r>
      <w:r w:rsidR="004618B8" w:rsidRPr="00F544CE">
        <w:rPr>
          <w:rFonts w:asciiTheme="minorHAnsi" w:eastAsia="MS Mincho" w:hAnsiTheme="minorHAnsi" w:cs="Arial"/>
          <w:bCs/>
          <w:color w:val="auto"/>
          <w:lang w:eastAsia="ja-JP"/>
        </w:rPr>
        <w:t>The 55</w:t>
      </w:r>
      <w:r w:rsidR="00924FCE" w:rsidRPr="00F544CE">
        <w:rPr>
          <w:rFonts w:asciiTheme="minorHAnsi" w:eastAsia="MS Mincho" w:hAnsiTheme="minorHAnsi" w:cs="Arial"/>
          <w:bCs/>
          <w:color w:val="auto"/>
          <w:lang w:eastAsia="ja-JP"/>
        </w:rPr>
        <w:t xml:space="preserve"> </w:t>
      </w:r>
      <w:r w:rsidR="004618B8" w:rsidRPr="00F544CE">
        <w:rPr>
          <w:rFonts w:asciiTheme="minorHAnsi" w:eastAsia="MS Mincho" w:hAnsiTheme="minorHAnsi" w:cs="Arial"/>
          <w:bCs/>
          <w:color w:val="auto"/>
          <w:lang w:eastAsia="ja-JP"/>
        </w:rPr>
        <w:t>dB SPL was chosen as waves are most prominent here and can be reliably detected.</w:t>
      </w:r>
    </w:p>
    <w:p w14:paraId="5FD684F3" w14:textId="77777777" w:rsidR="002F716A" w:rsidRPr="00F544CE" w:rsidRDefault="002F716A" w:rsidP="00F544CE">
      <w:pPr>
        <w:rPr>
          <w:rFonts w:asciiTheme="minorHAnsi" w:eastAsia="MS Mincho" w:hAnsiTheme="minorHAnsi" w:cs="Arial"/>
          <w:bCs/>
          <w:color w:val="auto"/>
          <w:lang w:eastAsia="ja-JP"/>
        </w:rPr>
      </w:pPr>
    </w:p>
    <w:p w14:paraId="7A038F44" w14:textId="01442152" w:rsidR="00744A1A" w:rsidRPr="00F544CE" w:rsidRDefault="002F716A"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5.2.3) </w:t>
      </w:r>
      <w:r w:rsidR="00004CDE" w:rsidRPr="00F544CE">
        <w:rPr>
          <w:rFonts w:asciiTheme="minorHAnsi" w:eastAsia="MS Mincho" w:hAnsiTheme="minorHAnsi" w:cs="Arial"/>
          <w:bCs/>
          <w:color w:val="auto"/>
          <w:lang w:eastAsia="ja-JP"/>
        </w:rPr>
        <w:t>Prove a</w:t>
      </w:r>
      <w:r w:rsidR="00744A1A" w:rsidRPr="00F544CE">
        <w:rPr>
          <w:rFonts w:asciiTheme="minorHAnsi" w:eastAsia="MS Mincho" w:hAnsiTheme="minorHAnsi" w:cs="Arial"/>
          <w:bCs/>
          <w:color w:val="auto"/>
          <w:lang w:eastAsia="ja-JP"/>
        </w:rPr>
        <w:t xml:space="preserve">ll classes to reliably detect the correct temporal collocation of </w:t>
      </w:r>
      <w:r w:rsidR="00B314CA">
        <w:rPr>
          <w:rFonts w:asciiTheme="minorHAnsi" w:eastAsia="MS Mincho" w:hAnsiTheme="minorHAnsi" w:cs="Arial"/>
          <w:bCs/>
          <w:color w:val="auto"/>
          <w:lang w:eastAsia="ja-JP"/>
        </w:rPr>
        <w:t>W</w:t>
      </w:r>
      <w:r w:rsidR="00744A1A" w:rsidRPr="00230DB7">
        <w:rPr>
          <w:rFonts w:asciiTheme="minorHAnsi" w:eastAsia="MS Mincho" w:hAnsiTheme="minorHAnsi" w:cs="Arial"/>
          <w:bCs/>
          <w:color w:val="auto"/>
          <w:vertAlign w:val="subscript"/>
          <w:lang w:eastAsia="ja-JP"/>
        </w:rPr>
        <w:t>I</w:t>
      </w:r>
      <w:r w:rsidR="00B314CA">
        <w:rPr>
          <w:rFonts w:asciiTheme="minorHAnsi" w:eastAsia="MS Mincho" w:hAnsiTheme="minorHAnsi" w:cs="Arial"/>
          <w:bCs/>
          <w:color w:val="auto"/>
          <w:lang w:eastAsia="ja-JP"/>
        </w:rPr>
        <w:t>–W</w:t>
      </w:r>
      <w:r w:rsidR="00744A1A" w:rsidRPr="00230DB7">
        <w:rPr>
          <w:rFonts w:asciiTheme="minorHAnsi" w:eastAsia="MS Mincho" w:hAnsiTheme="minorHAnsi" w:cs="Arial"/>
          <w:bCs/>
          <w:color w:val="auto"/>
          <w:vertAlign w:val="subscript"/>
          <w:lang w:eastAsia="ja-JP"/>
        </w:rPr>
        <w:t>IV</w:t>
      </w:r>
      <w:r w:rsidR="00744A1A" w:rsidRPr="00F544CE">
        <w:rPr>
          <w:rFonts w:asciiTheme="minorHAnsi" w:eastAsia="MS Mincho" w:hAnsiTheme="minorHAnsi" w:cs="Arial"/>
          <w:bCs/>
          <w:color w:val="auto"/>
          <w:lang w:eastAsia="ja-JP"/>
        </w:rPr>
        <w:t xml:space="preserve"> within all 55 dB measurements.</w:t>
      </w:r>
    </w:p>
    <w:p w14:paraId="6B2977F1" w14:textId="77777777" w:rsidR="002F716A" w:rsidRPr="00F544CE" w:rsidRDefault="002F716A" w:rsidP="00F544CE">
      <w:pPr>
        <w:rPr>
          <w:rFonts w:asciiTheme="minorHAnsi" w:eastAsia="MS Mincho" w:hAnsiTheme="minorHAnsi" w:cs="Arial"/>
          <w:bCs/>
          <w:color w:val="auto"/>
          <w:lang w:eastAsia="ja-JP"/>
        </w:rPr>
      </w:pPr>
    </w:p>
    <w:p w14:paraId="202DE8B8" w14:textId="28F33CA8" w:rsidR="00694D49" w:rsidRPr="00F544CE" w:rsidRDefault="002F716A"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5.2.4) </w:t>
      </w:r>
      <w:r w:rsidR="00744A1A" w:rsidRPr="00F544CE">
        <w:rPr>
          <w:rFonts w:asciiTheme="minorHAnsi" w:eastAsia="MS Mincho" w:hAnsiTheme="minorHAnsi" w:cs="Arial"/>
          <w:bCs/>
          <w:color w:val="auto"/>
          <w:lang w:eastAsia="ja-JP"/>
        </w:rPr>
        <w:t xml:space="preserve">To determine ABR </w:t>
      </w:r>
      <w:r w:rsidR="00B314CA">
        <w:rPr>
          <w:rFonts w:asciiTheme="minorHAnsi" w:eastAsia="MS Mincho" w:hAnsiTheme="minorHAnsi" w:cs="Arial"/>
          <w:bCs/>
          <w:color w:val="auto"/>
          <w:lang w:eastAsia="ja-JP"/>
        </w:rPr>
        <w:t>W</w:t>
      </w:r>
      <w:r w:rsidR="00744A1A" w:rsidRPr="00230DB7">
        <w:rPr>
          <w:rFonts w:asciiTheme="minorHAnsi" w:eastAsia="MS Mincho" w:hAnsiTheme="minorHAnsi" w:cs="Arial"/>
          <w:bCs/>
          <w:color w:val="auto"/>
          <w:vertAlign w:val="subscript"/>
          <w:lang w:eastAsia="ja-JP"/>
        </w:rPr>
        <w:t>I</w:t>
      </w:r>
      <w:r w:rsidR="00B314CA">
        <w:rPr>
          <w:rFonts w:asciiTheme="minorHAnsi" w:eastAsia="MS Mincho" w:hAnsiTheme="minorHAnsi" w:cs="Arial"/>
          <w:bCs/>
          <w:color w:val="auto"/>
          <w:lang w:eastAsia="ja-JP"/>
        </w:rPr>
        <w:t>–W</w:t>
      </w:r>
      <w:r w:rsidR="00744A1A" w:rsidRPr="00230DB7">
        <w:rPr>
          <w:rFonts w:asciiTheme="minorHAnsi" w:eastAsia="MS Mincho" w:hAnsiTheme="minorHAnsi" w:cs="Arial"/>
          <w:bCs/>
          <w:color w:val="auto"/>
          <w:vertAlign w:val="subscript"/>
          <w:lang w:eastAsia="ja-JP"/>
        </w:rPr>
        <w:t>IV</w:t>
      </w:r>
      <w:r w:rsidR="00744A1A" w:rsidRPr="00F544CE">
        <w:rPr>
          <w:rFonts w:asciiTheme="minorHAnsi" w:eastAsia="MS Mincho" w:hAnsiTheme="minorHAnsi" w:cs="Arial"/>
          <w:bCs/>
          <w:color w:val="auto"/>
          <w:lang w:eastAsia="ja-JP"/>
        </w:rPr>
        <w:t xml:space="preserve"> in the accurate temporal order within the </w:t>
      </w:r>
      <w:proofErr w:type="gramStart"/>
      <w:r w:rsidR="006B28CA" w:rsidRPr="00F544CE">
        <w:rPr>
          <w:rFonts w:asciiTheme="minorHAnsi" w:eastAsia="MS Mincho" w:hAnsiTheme="minorHAnsi" w:cs="Arial"/>
          <w:bCs/>
          <w:color w:val="auto"/>
          <w:lang w:eastAsia="ja-JP"/>
        </w:rPr>
        <w:t>55</w:t>
      </w:r>
      <w:r w:rsidR="00AB7399">
        <w:rPr>
          <w:rFonts w:asciiTheme="minorHAnsi" w:eastAsia="MS Mincho" w:hAnsiTheme="minorHAnsi" w:cs="Arial"/>
          <w:bCs/>
          <w:color w:val="auto"/>
          <w:lang w:eastAsia="ja-JP"/>
        </w:rPr>
        <w:t xml:space="preserve"> </w:t>
      </w:r>
      <w:r w:rsidR="006B28CA" w:rsidRPr="00F544CE">
        <w:rPr>
          <w:rFonts w:asciiTheme="minorHAnsi" w:eastAsia="MS Mincho" w:hAnsiTheme="minorHAnsi" w:cs="Arial"/>
          <w:bCs/>
          <w:color w:val="auto"/>
          <w:lang w:eastAsia="ja-JP"/>
        </w:rPr>
        <w:t>dB</w:t>
      </w:r>
      <w:proofErr w:type="gramEnd"/>
      <w:r w:rsidR="00744A1A" w:rsidRPr="00F544CE">
        <w:rPr>
          <w:rFonts w:asciiTheme="minorHAnsi" w:eastAsia="MS Mincho" w:hAnsiTheme="minorHAnsi" w:cs="Arial"/>
          <w:bCs/>
          <w:color w:val="auto"/>
          <w:lang w:eastAsia="ja-JP"/>
        </w:rPr>
        <w:t xml:space="preserve"> measurement, p-peaks and n-peaks (pits) </w:t>
      </w:r>
      <w:r w:rsidR="00004CDE" w:rsidRPr="00F544CE">
        <w:rPr>
          <w:rFonts w:asciiTheme="minorHAnsi" w:eastAsia="MS Mincho" w:hAnsiTheme="minorHAnsi" w:cs="Arial"/>
          <w:bCs/>
          <w:color w:val="auto"/>
          <w:lang w:eastAsia="ja-JP"/>
        </w:rPr>
        <w:t xml:space="preserve">are </w:t>
      </w:r>
      <w:r w:rsidR="00744A1A" w:rsidRPr="00F544CE">
        <w:rPr>
          <w:rFonts w:asciiTheme="minorHAnsi" w:eastAsia="MS Mincho" w:hAnsiTheme="minorHAnsi" w:cs="Arial"/>
          <w:bCs/>
          <w:color w:val="auto"/>
          <w:lang w:eastAsia="ja-JP"/>
        </w:rPr>
        <w:t>identified in a fixed sequence using relative positions of previously identified peaks to li</w:t>
      </w:r>
      <w:r w:rsidRPr="00F544CE">
        <w:rPr>
          <w:rFonts w:asciiTheme="minorHAnsi" w:eastAsia="MS Mincho" w:hAnsiTheme="minorHAnsi" w:cs="Arial"/>
          <w:bCs/>
          <w:color w:val="auto"/>
          <w:lang w:eastAsia="ja-JP"/>
        </w:rPr>
        <w:t xml:space="preserve">mit the </w:t>
      </w:r>
      <w:r w:rsidR="00331BDD" w:rsidRPr="00F544CE">
        <w:rPr>
          <w:rFonts w:asciiTheme="minorHAnsi" w:eastAsia="MS Mincho" w:hAnsiTheme="minorHAnsi" w:cs="Arial"/>
          <w:bCs/>
          <w:color w:val="auto"/>
          <w:lang w:eastAsia="ja-JP"/>
        </w:rPr>
        <w:t>time window</w:t>
      </w:r>
      <w:r w:rsidRPr="00F544CE">
        <w:rPr>
          <w:rFonts w:asciiTheme="minorHAnsi" w:eastAsia="MS Mincho" w:hAnsiTheme="minorHAnsi" w:cs="Arial"/>
          <w:bCs/>
          <w:color w:val="auto"/>
          <w:lang w:eastAsia="ja-JP"/>
        </w:rPr>
        <w:t xml:space="preserve"> of subsequent scans.</w:t>
      </w:r>
    </w:p>
    <w:p w14:paraId="220D9F7E" w14:textId="77777777" w:rsidR="002F716A" w:rsidRPr="00F544CE" w:rsidRDefault="002F716A" w:rsidP="00F544CE">
      <w:pPr>
        <w:rPr>
          <w:rFonts w:asciiTheme="minorHAnsi" w:eastAsia="MS Mincho" w:hAnsiTheme="minorHAnsi" w:cs="Arial"/>
          <w:bCs/>
          <w:color w:val="auto"/>
          <w:lang w:eastAsia="ja-JP"/>
        </w:rPr>
      </w:pPr>
    </w:p>
    <w:p w14:paraId="336BF1B8" w14:textId="166ABE4E" w:rsidR="00694D49" w:rsidRPr="00F544CE" w:rsidRDefault="002F716A"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5.2.5) </w:t>
      </w:r>
      <w:r w:rsidR="00744A1A" w:rsidRPr="00F544CE">
        <w:rPr>
          <w:rFonts w:asciiTheme="minorHAnsi" w:eastAsia="MS Mincho" w:hAnsiTheme="minorHAnsi" w:cs="Arial"/>
          <w:bCs/>
          <w:color w:val="auto"/>
          <w:lang w:eastAsia="ja-JP"/>
        </w:rPr>
        <w:t xml:space="preserve">Once all nine peaks </w:t>
      </w:r>
      <w:r w:rsidR="00004CDE" w:rsidRPr="00F544CE">
        <w:rPr>
          <w:rFonts w:asciiTheme="minorHAnsi" w:eastAsia="MS Mincho" w:hAnsiTheme="minorHAnsi" w:cs="Arial"/>
          <w:bCs/>
          <w:color w:val="auto"/>
          <w:lang w:eastAsia="ja-JP"/>
        </w:rPr>
        <w:t>are</w:t>
      </w:r>
      <w:r w:rsidR="00744A1A" w:rsidRPr="00F544CE">
        <w:rPr>
          <w:rFonts w:asciiTheme="minorHAnsi" w:eastAsia="MS Mincho" w:hAnsiTheme="minorHAnsi" w:cs="Arial"/>
          <w:bCs/>
          <w:color w:val="auto"/>
          <w:lang w:eastAsia="ja-JP"/>
        </w:rPr>
        <w:t xml:space="preserve"> identified at 55 dB, </w:t>
      </w:r>
      <w:r w:rsidR="00004CDE" w:rsidRPr="00F544CE">
        <w:rPr>
          <w:rFonts w:asciiTheme="minorHAnsi" w:eastAsia="MS Mincho" w:hAnsiTheme="minorHAnsi" w:cs="Arial"/>
          <w:bCs/>
          <w:color w:val="auto"/>
          <w:lang w:eastAsia="ja-JP"/>
        </w:rPr>
        <w:t xml:space="preserve">use </w:t>
      </w:r>
      <w:r w:rsidR="00744A1A" w:rsidRPr="00F544CE">
        <w:rPr>
          <w:rFonts w:asciiTheme="minorHAnsi" w:eastAsia="MS Mincho" w:hAnsiTheme="minorHAnsi" w:cs="Arial"/>
          <w:bCs/>
          <w:color w:val="auto"/>
          <w:lang w:eastAsia="ja-JP"/>
        </w:rPr>
        <w:t>related values as starting points for the temporal search frame for the adjacent sound pressure measurements (50 dB and 60 dB) before the identificati</w:t>
      </w:r>
      <w:r w:rsidRPr="00F544CE">
        <w:rPr>
          <w:rFonts w:asciiTheme="minorHAnsi" w:eastAsia="MS Mincho" w:hAnsiTheme="minorHAnsi" w:cs="Arial"/>
          <w:bCs/>
          <w:color w:val="auto"/>
          <w:lang w:eastAsia="ja-JP"/>
        </w:rPr>
        <w:t>on of peaks 1</w:t>
      </w:r>
      <w:r w:rsidR="00AB7399">
        <w:rPr>
          <w:rFonts w:asciiTheme="minorHAnsi" w:eastAsia="MS Mincho" w:hAnsiTheme="minorHAnsi" w:cs="Arial"/>
          <w:bCs/>
          <w:color w:val="auto"/>
          <w:lang w:eastAsia="ja-JP"/>
        </w:rPr>
        <w:t>–</w:t>
      </w:r>
      <w:r w:rsidRPr="00F544CE">
        <w:rPr>
          <w:rFonts w:asciiTheme="minorHAnsi" w:eastAsia="MS Mincho" w:hAnsiTheme="minorHAnsi" w:cs="Arial"/>
          <w:bCs/>
          <w:color w:val="auto"/>
          <w:lang w:eastAsia="ja-JP"/>
        </w:rPr>
        <w:t xml:space="preserve">9 </w:t>
      </w:r>
      <w:r w:rsidR="00004CDE" w:rsidRPr="00F544CE">
        <w:rPr>
          <w:rFonts w:asciiTheme="minorHAnsi" w:eastAsia="MS Mincho" w:hAnsiTheme="minorHAnsi" w:cs="Arial"/>
          <w:bCs/>
          <w:color w:val="auto"/>
          <w:lang w:eastAsia="ja-JP"/>
        </w:rPr>
        <w:t>is</w:t>
      </w:r>
      <w:r w:rsidRPr="00F544CE">
        <w:rPr>
          <w:rFonts w:asciiTheme="minorHAnsi" w:eastAsia="MS Mincho" w:hAnsiTheme="minorHAnsi" w:cs="Arial"/>
          <w:bCs/>
          <w:color w:val="auto"/>
          <w:lang w:eastAsia="ja-JP"/>
        </w:rPr>
        <w:t xml:space="preserve"> repeated.</w:t>
      </w:r>
    </w:p>
    <w:p w14:paraId="5B9C7E1A" w14:textId="77777777" w:rsidR="002F716A" w:rsidRPr="00F544CE" w:rsidRDefault="002F716A" w:rsidP="00F544CE">
      <w:pPr>
        <w:rPr>
          <w:rFonts w:asciiTheme="minorHAnsi" w:eastAsia="MS Mincho" w:hAnsiTheme="minorHAnsi" w:cs="Arial"/>
          <w:bCs/>
          <w:color w:val="auto"/>
          <w:lang w:eastAsia="ja-JP"/>
        </w:rPr>
      </w:pPr>
    </w:p>
    <w:p w14:paraId="59B672CC" w14:textId="004B40EF" w:rsidR="00694D49" w:rsidRPr="00F544CE" w:rsidRDefault="002F716A"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5.2.6) </w:t>
      </w:r>
      <w:r w:rsidR="00744A1A" w:rsidRPr="00F544CE">
        <w:rPr>
          <w:rFonts w:asciiTheme="minorHAnsi" w:eastAsia="MS Mincho" w:hAnsiTheme="minorHAnsi" w:cs="Arial"/>
          <w:bCs/>
          <w:color w:val="auto"/>
          <w:lang w:eastAsia="ja-JP"/>
        </w:rPr>
        <w:t xml:space="preserve">In this manner, </w:t>
      </w:r>
      <w:r w:rsidR="00DF1B17" w:rsidRPr="00F544CE">
        <w:rPr>
          <w:rFonts w:asciiTheme="minorHAnsi" w:eastAsia="MS Mincho" w:hAnsiTheme="minorHAnsi" w:cs="Arial"/>
          <w:bCs/>
          <w:color w:val="auto"/>
          <w:lang w:eastAsia="ja-JP"/>
        </w:rPr>
        <w:t xml:space="preserve">determine </w:t>
      </w:r>
      <w:r w:rsidR="00744A1A" w:rsidRPr="00F544CE">
        <w:rPr>
          <w:rFonts w:asciiTheme="minorHAnsi" w:eastAsia="MS Mincho" w:hAnsiTheme="minorHAnsi" w:cs="Arial"/>
          <w:bCs/>
          <w:color w:val="auto"/>
          <w:lang w:eastAsia="ja-JP"/>
        </w:rPr>
        <w:t>p- and n-peaks of all dB levels (55</w:t>
      </w:r>
      <w:r w:rsidR="007C4701">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0 dB and 60</w:t>
      </w:r>
      <w:r w:rsidR="007C4701">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90 dB) if possible. Once a p- and n-peak </w:t>
      </w:r>
      <w:r w:rsidR="00DF1B17" w:rsidRPr="00F544CE">
        <w:rPr>
          <w:rFonts w:asciiTheme="minorHAnsi" w:eastAsia="MS Mincho" w:hAnsiTheme="minorHAnsi" w:cs="Arial"/>
          <w:bCs/>
          <w:color w:val="auto"/>
          <w:lang w:eastAsia="ja-JP"/>
        </w:rPr>
        <w:t>is</w:t>
      </w:r>
      <w:r w:rsidR="00744A1A" w:rsidRPr="00F544CE">
        <w:rPr>
          <w:rFonts w:asciiTheme="minorHAnsi" w:eastAsia="MS Mincho" w:hAnsiTheme="minorHAnsi" w:cs="Arial"/>
          <w:bCs/>
          <w:color w:val="auto"/>
          <w:lang w:eastAsia="ja-JP"/>
        </w:rPr>
        <w:t xml:space="preserve"> no longer identified by the wavelet analysis, its temporal </w:t>
      </w:r>
      <w:r w:rsidR="002041CF" w:rsidRPr="00F544CE">
        <w:rPr>
          <w:rFonts w:asciiTheme="minorHAnsi" w:eastAsia="MS Mincho" w:hAnsiTheme="minorHAnsi" w:cs="Arial"/>
          <w:bCs/>
          <w:color w:val="auto"/>
          <w:lang w:eastAsia="ja-JP"/>
        </w:rPr>
        <w:t>arrangement</w:t>
      </w:r>
      <w:r w:rsidR="00744A1A" w:rsidRPr="00F544CE">
        <w:rPr>
          <w:rFonts w:asciiTheme="minorHAnsi" w:eastAsia="MS Mincho" w:hAnsiTheme="minorHAnsi" w:cs="Arial"/>
          <w:bCs/>
          <w:color w:val="auto"/>
          <w:lang w:eastAsia="ja-JP"/>
        </w:rPr>
        <w:t xml:space="preserve"> </w:t>
      </w:r>
      <w:r w:rsidR="00DF1B17" w:rsidRPr="00F544CE">
        <w:rPr>
          <w:rFonts w:asciiTheme="minorHAnsi" w:eastAsia="MS Mincho" w:hAnsiTheme="minorHAnsi" w:cs="Arial"/>
          <w:bCs/>
          <w:color w:val="auto"/>
          <w:lang w:eastAsia="ja-JP"/>
        </w:rPr>
        <w:t xml:space="preserve">is </w:t>
      </w:r>
      <w:r w:rsidR="00744A1A" w:rsidRPr="00F544CE">
        <w:rPr>
          <w:rFonts w:asciiTheme="minorHAnsi" w:eastAsia="MS Mincho" w:hAnsiTheme="minorHAnsi" w:cs="Arial"/>
          <w:bCs/>
          <w:color w:val="auto"/>
          <w:lang w:eastAsia="ja-JP"/>
        </w:rPr>
        <w:t>set by calculating the temporal offset of the peak to any other peak ident</w:t>
      </w:r>
      <w:r w:rsidRPr="00F544CE">
        <w:rPr>
          <w:rFonts w:asciiTheme="minorHAnsi" w:eastAsia="MS Mincho" w:hAnsiTheme="minorHAnsi" w:cs="Arial"/>
          <w:bCs/>
          <w:color w:val="auto"/>
          <w:lang w:eastAsia="ja-JP"/>
        </w:rPr>
        <w:t>ified in the previous dB level.</w:t>
      </w:r>
    </w:p>
    <w:p w14:paraId="250996CD" w14:textId="77777777" w:rsidR="002F716A" w:rsidRPr="00F544CE" w:rsidRDefault="002F716A" w:rsidP="00F544CE">
      <w:pPr>
        <w:rPr>
          <w:rFonts w:asciiTheme="minorHAnsi" w:eastAsia="MS Mincho" w:hAnsiTheme="minorHAnsi" w:cs="Arial"/>
          <w:bCs/>
          <w:color w:val="auto"/>
          <w:lang w:eastAsia="ja-JP"/>
        </w:rPr>
      </w:pPr>
    </w:p>
    <w:p w14:paraId="759C22DA" w14:textId="6206C3B3" w:rsidR="00744A1A" w:rsidRPr="00F544CE" w:rsidRDefault="002F716A"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5.2.7) </w:t>
      </w:r>
      <w:r w:rsidR="00744A1A" w:rsidRPr="00F544CE">
        <w:rPr>
          <w:rFonts w:asciiTheme="minorHAnsi" w:eastAsia="MS Mincho" w:hAnsiTheme="minorHAnsi" w:cs="Arial"/>
          <w:bCs/>
          <w:color w:val="auto"/>
          <w:lang w:eastAsia="ja-JP"/>
        </w:rPr>
        <w:t xml:space="preserve">Applying the temporal offset to peaks to any other p- and n-peak within the current </w:t>
      </w:r>
      <w:r w:rsidR="007C4701">
        <w:rPr>
          <w:rFonts w:asciiTheme="minorHAnsi" w:eastAsia="MS Mincho" w:hAnsiTheme="minorHAnsi" w:cs="Arial"/>
          <w:bCs/>
          <w:color w:val="auto"/>
          <w:lang w:eastAsia="ja-JP"/>
        </w:rPr>
        <w:t>decibel</w:t>
      </w:r>
      <w:r w:rsidR="00744A1A" w:rsidRPr="00F544CE">
        <w:rPr>
          <w:rFonts w:asciiTheme="minorHAnsi" w:eastAsia="MS Mincho" w:hAnsiTheme="minorHAnsi" w:cs="Arial"/>
          <w:bCs/>
          <w:color w:val="auto"/>
          <w:lang w:eastAsia="ja-JP"/>
        </w:rPr>
        <w:t xml:space="preserve"> level result</w:t>
      </w:r>
      <w:r w:rsidR="00DF1B17" w:rsidRPr="00F544CE">
        <w:rPr>
          <w:rFonts w:asciiTheme="minorHAnsi" w:eastAsia="MS Mincho" w:hAnsiTheme="minorHAnsi" w:cs="Arial"/>
          <w:bCs/>
          <w:color w:val="auto"/>
          <w:lang w:eastAsia="ja-JP"/>
        </w:rPr>
        <w:t>s</w:t>
      </w:r>
      <w:r w:rsidR="00744A1A" w:rsidRPr="00F544CE">
        <w:rPr>
          <w:rFonts w:asciiTheme="minorHAnsi" w:eastAsia="MS Mincho" w:hAnsiTheme="minorHAnsi" w:cs="Arial"/>
          <w:bCs/>
          <w:color w:val="auto"/>
          <w:lang w:eastAsia="ja-JP"/>
        </w:rPr>
        <w:t xml:space="preserve"> in a maximum of eight determined temporal positions for the undefined peaks whereof the mean </w:t>
      </w:r>
      <w:r w:rsidR="00DF1B17" w:rsidRPr="00F544CE">
        <w:rPr>
          <w:rFonts w:asciiTheme="minorHAnsi" w:eastAsia="MS Mincho" w:hAnsiTheme="minorHAnsi" w:cs="Arial"/>
          <w:bCs/>
          <w:color w:val="auto"/>
          <w:lang w:eastAsia="ja-JP"/>
        </w:rPr>
        <w:t>is</w:t>
      </w:r>
      <w:r w:rsidR="00744A1A" w:rsidRPr="00F544CE">
        <w:rPr>
          <w:rFonts w:asciiTheme="minorHAnsi" w:eastAsia="MS Mincho" w:hAnsiTheme="minorHAnsi" w:cs="Arial"/>
          <w:bCs/>
          <w:color w:val="auto"/>
          <w:lang w:eastAsia="ja-JP"/>
        </w:rPr>
        <w:t xml:space="preserve"> taken as the closest approximation.</w:t>
      </w:r>
    </w:p>
    <w:p w14:paraId="03762365" w14:textId="77777777" w:rsidR="002F716A" w:rsidRPr="00F544CE" w:rsidRDefault="002F716A" w:rsidP="00F544CE">
      <w:pPr>
        <w:rPr>
          <w:rFonts w:asciiTheme="minorHAnsi" w:eastAsia="MS Mincho" w:hAnsiTheme="minorHAnsi" w:cs="Arial"/>
          <w:bCs/>
          <w:color w:val="auto"/>
          <w:lang w:eastAsia="ja-JP"/>
        </w:rPr>
      </w:pPr>
    </w:p>
    <w:p w14:paraId="6E70FFA3" w14:textId="58E79EA6" w:rsidR="00694D49" w:rsidRPr="00F544CE" w:rsidRDefault="002F716A"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5.2.8) </w:t>
      </w:r>
      <w:r w:rsidR="00744A1A" w:rsidRPr="00F544CE">
        <w:rPr>
          <w:rFonts w:asciiTheme="minorHAnsi" w:eastAsia="MS Mincho" w:hAnsiTheme="minorHAnsi" w:cs="Arial"/>
          <w:bCs/>
          <w:color w:val="auto"/>
          <w:lang w:eastAsia="ja-JP"/>
        </w:rPr>
        <w:t xml:space="preserve">To evaluate </w:t>
      </w:r>
      <w:r w:rsidR="007C4701">
        <w:rPr>
          <w:rFonts w:asciiTheme="minorHAnsi" w:eastAsia="MS Mincho" w:hAnsiTheme="minorHAnsi" w:cs="Arial"/>
          <w:bCs/>
          <w:color w:val="auto"/>
          <w:lang w:eastAsia="ja-JP"/>
        </w:rPr>
        <w:t xml:space="preserve">the </w:t>
      </w:r>
      <w:r w:rsidR="00744A1A" w:rsidRPr="00F544CE">
        <w:rPr>
          <w:rFonts w:asciiTheme="minorHAnsi" w:eastAsia="MS Mincho" w:hAnsiTheme="minorHAnsi" w:cs="Arial"/>
          <w:bCs/>
          <w:color w:val="auto"/>
          <w:lang w:eastAsia="ja-JP"/>
        </w:rPr>
        <w:t>amplitude growth function and latency comparison of all waves (</w:t>
      </w:r>
      <w:r w:rsidR="00744A1A" w:rsidRPr="00B1424A">
        <w:rPr>
          <w:rFonts w:asciiTheme="minorHAnsi" w:eastAsia="MS Mincho" w:hAnsiTheme="minorHAnsi" w:cs="Arial"/>
          <w:bCs/>
          <w:color w:val="auto"/>
          <w:lang w:eastAsia="ja-JP"/>
        </w:rPr>
        <w:t>W</w:t>
      </w:r>
      <w:r w:rsidR="00744A1A" w:rsidRPr="00B1424A">
        <w:rPr>
          <w:rFonts w:asciiTheme="minorHAnsi" w:eastAsia="MS Mincho" w:hAnsiTheme="minorHAnsi" w:cs="Arial"/>
          <w:bCs/>
          <w:color w:val="auto"/>
          <w:vertAlign w:val="subscript"/>
          <w:lang w:eastAsia="ja-JP"/>
        </w:rPr>
        <w:t>I</w:t>
      </w:r>
      <w:r w:rsidR="00B314CA">
        <w:rPr>
          <w:rFonts w:asciiTheme="minorHAnsi" w:eastAsia="MS Mincho" w:hAnsiTheme="minorHAnsi" w:cs="Arial"/>
          <w:bCs/>
          <w:color w:val="auto"/>
          <w:lang w:eastAsia="ja-JP"/>
        </w:rPr>
        <w:t>–W</w:t>
      </w:r>
      <w:r w:rsidR="00744A1A" w:rsidRPr="00B1424A">
        <w:rPr>
          <w:rFonts w:asciiTheme="minorHAnsi" w:eastAsia="MS Mincho" w:hAnsiTheme="minorHAnsi" w:cs="Arial"/>
          <w:bCs/>
          <w:color w:val="auto"/>
          <w:vertAlign w:val="subscript"/>
          <w:lang w:eastAsia="ja-JP"/>
        </w:rPr>
        <w:t>IV</w:t>
      </w:r>
      <w:r w:rsidR="00744A1A" w:rsidRPr="00F544CE">
        <w:rPr>
          <w:rFonts w:asciiTheme="minorHAnsi" w:eastAsia="MS Mincho" w:hAnsiTheme="minorHAnsi" w:cs="Arial"/>
          <w:bCs/>
          <w:color w:val="auto"/>
          <w:lang w:eastAsia="ja-JP"/>
        </w:rPr>
        <w:t xml:space="preserve">), </w:t>
      </w:r>
      <w:r w:rsidR="00DF1B17" w:rsidRPr="00F544CE">
        <w:rPr>
          <w:rFonts w:asciiTheme="minorHAnsi" w:eastAsia="MS Mincho" w:hAnsiTheme="minorHAnsi" w:cs="Arial"/>
          <w:bCs/>
          <w:color w:val="auto"/>
          <w:lang w:eastAsia="ja-JP"/>
        </w:rPr>
        <w:t xml:space="preserve">characterize the </w:t>
      </w:r>
      <w:r w:rsidR="00744A1A" w:rsidRPr="00F544CE">
        <w:rPr>
          <w:rFonts w:asciiTheme="minorHAnsi" w:eastAsia="MS Mincho" w:hAnsiTheme="minorHAnsi" w:cs="Arial"/>
          <w:bCs/>
          <w:color w:val="auto"/>
          <w:lang w:eastAsia="ja-JP"/>
        </w:rPr>
        <w:t>maximum amplitudes and mean latencies of each of the p-peaks within the time frame of the related n-peaks.</w:t>
      </w:r>
    </w:p>
    <w:p w14:paraId="312F855E" w14:textId="77777777" w:rsidR="00DF1B17" w:rsidRPr="00F544CE" w:rsidRDefault="00DF1B17" w:rsidP="00F544CE">
      <w:pPr>
        <w:rPr>
          <w:rFonts w:asciiTheme="minorHAnsi" w:eastAsia="MS Mincho" w:hAnsiTheme="minorHAnsi" w:cs="Arial"/>
          <w:bCs/>
          <w:color w:val="auto"/>
          <w:lang w:eastAsia="ja-JP"/>
        </w:rPr>
      </w:pPr>
    </w:p>
    <w:p w14:paraId="01F20ED8" w14:textId="35F74961" w:rsidR="00744A1A" w:rsidRPr="00F544CE" w:rsidRDefault="00DF1B17"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5.2.9) Visually check a</w:t>
      </w:r>
      <w:r w:rsidR="00744A1A" w:rsidRPr="00F544CE">
        <w:rPr>
          <w:rFonts w:asciiTheme="minorHAnsi" w:eastAsia="MS Mincho" w:hAnsiTheme="minorHAnsi" w:cs="Arial"/>
          <w:bCs/>
          <w:color w:val="auto"/>
          <w:lang w:eastAsia="ja-JP"/>
        </w:rPr>
        <w:t>ll results based on the self-programmed automatic wavelet tool afterward</w:t>
      </w:r>
      <w:r w:rsidR="007C4701">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 and</w:t>
      </w:r>
      <w:r w:rsidR="007C4701">
        <w:rPr>
          <w:rFonts w:asciiTheme="minorHAnsi" w:eastAsia="MS Mincho" w:hAnsiTheme="minorHAnsi" w:cs="Arial"/>
          <w:bCs/>
          <w:color w:val="auto"/>
          <w:lang w:eastAsia="ja-JP"/>
        </w:rPr>
        <w:t>,</w:t>
      </w:r>
      <w:r w:rsidR="00744A1A" w:rsidRPr="00F544CE">
        <w:rPr>
          <w:rFonts w:asciiTheme="minorHAnsi" w:eastAsia="MS Mincho" w:hAnsiTheme="minorHAnsi" w:cs="Arial"/>
          <w:bCs/>
          <w:color w:val="auto"/>
          <w:lang w:eastAsia="ja-JP"/>
        </w:rPr>
        <w:t xml:space="preserve"> </w:t>
      </w:r>
      <w:r w:rsidRPr="00F544CE">
        <w:rPr>
          <w:rFonts w:asciiTheme="minorHAnsi" w:eastAsia="MS Mincho" w:hAnsiTheme="minorHAnsi" w:cs="Arial"/>
          <w:bCs/>
          <w:color w:val="auto"/>
          <w:lang w:eastAsia="ja-JP"/>
        </w:rPr>
        <w:t xml:space="preserve">if </w:t>
      </w:r>
      <w:r w:rsidR="00365797" w:rsidRPr="00F544CE">
        <w:rPr>
          <w:rFonts w:asciiTheme="minorHAnsi" w:eastAsia="MS Mincho" w:hAnsiTheme="minorHAnsi" w:cs="Arial"/>
          <w:bCs/>
          <w:color w:val="auto"/>
          <w:lang w:eastAsia="ja-JP"/>
        </w:rPr>
        <w:t>necessary,</w:t>
      </w:r>
      <w:r w:rsidRPr="00F544CE">
        <w:rPr>
          <w:rFonts w:asciiTheme="minorHAnsi" w:eastAsia="MS Mincho" w:hAnsiTheme="minorHAnsi" w:cs="Arial"/>
          <w:bCs/>
          <w:color w:val="auto"/>
          <w:lang w:eastAsia="ja-JP"/>
        </w:rPr>
        <w:t xml:space="preserve"> exclude </w:t>
      </w:r>
      <w:r w:rsidR="00744A1A" w:rsidRPr="00F544CE">
        <w:rPr>
          <w:rFonts w:asciiTheme="minorHAnsi" w:eastAsia="MS Mincho" w:hAnsiTheme="minorHAnsi" w:cs="Arial"/>
          <w:bCs/>
          <w:color w:val="auto"/>
          <w:lang w:eastAsia="ja-JP"/>
        </w:rPr>
        <w:t xml:space="preserve">individual ABR runs from </w:t>
      </w:r>
      <w:r w:rsidR="007C4701">
        <w:rPr>
          <w:rFonts w:asciiTheme="minorHAnsi" w:eastAsia="MS Mincho" w:hAnsiTheme="minorHAnsi" w:cs="Arial"/>
          <w:bCs/>
          <w:color w:val="auto"/>
          <w:lang w:eastAsia="ja-JP"/>
        </w:rPr>
        <w:t xml:space="preserve">the </w:t>
      </w:r>
      <w:r w:rsidR="00744A1A" w:rsidRPr="00F544CE">
        <w:rPr>
          <w:rFonts w:asciiTheme="minorHAnsi" w:eastAsia="MS Mincho" w:hAnsiTheme="minorHAnsi" w:cs="Arial"/>
          <w:bCs/>
          <w:color w:val="auto"/>
          <w:lang w:eastAsia="ja-JP"/>
        </w:rPr>
        <w:t xml:space="preserve">statistics </w:t>
      </w:r>
      <w:r w:rsidRPr="00F544CE">
        <w:rPr>
          <w:rFonts w:asciiTheme="minorHAnsi" w:eastAsia="MS Mincho" w:hAnsiTheme="minorHAnsi" w:cs="Arial"/>
          <w:bCs/>
          <w:color w:val="auto"/>
          <w:lang w:eastAsia="ja-JP"/>
        </w:rPr>
        <w:t xml:space="preserve">if they do not meet </w:t>
      </w:r>
      <w:r w:rsidR="007C4701">
        <w:rPr>
          <w:rFonts w:asciiTheme="minorHAnsi" w:eastAsia="MS Mincho" w:hAnsiTheme="minorHAnsi" w:cs="Arial"/>
          <w:bCs/>
          <w:color w:val="auto"/>
          <w:lang w:eastAsia="ja-JP"/>
        </w:rPr>
        <w:t xml:space="preserve">the </w:t>
      </w:r>
      <w:r w:rsidRPr="00F544CE">
        <w:rPr>
          <w:rFonts w:asciiTheme="minorHAnsi" w:eastAsia="MS Mincho" w:hAnsiTheme="minorHAnsi" w:cs="Arial"/>
          <w:bCs/>
          <w:color w:val="auto"/>
          <w:lang w:eastAsia="ja-JP"/>
        </w:rPr>
        <w:t>strict inclusion/quality criteria</w:t>
      </w:r>
      <w:r w:rsidR="00744A1A" w:rsidRPr="00F544CE">
        <w:rPr>
          <w:rFonts w:asciiTheme="minorHAnsi" w:eastAsia="MS Mincho" w:hAnsiTheme="minorHAnsi" w:cs="Arial"/>
          <w:bCs/>
          <w:color w:val="auto"/>
          <w:lang w:eastAsia="ja-JP"/>
        </w:rPr>
        <w:t>.</w:t>
      </w:r>
    </w:p>
    <w:p w14:paraId="3B37B2F0" w14:textId="77777777" w:rsidR="00365797" w:rsidRPr="00F544CE" w:rsidRDefault="00365797" w:rsidP="00F544CE">
      <w:pPr>
        <w:rPr>
          <w:rFonts w:asciiTheme="minorHAnsi" w:eastAsia="MS Mincho" w:hAnsiTheme="minorHAnsi" w:cs="Arial"/>
          <w:bCs/>
          <w:color w:val="auto"/>
          <w:lang w:eastAsia="ja-JP"/>
        </w:rPr>
      </w:pPr>
    </w:p>
    <w:p w14:paraId="3E301B82" w14:textId="6F37CD02" w:rsidR="00744A1A" w:rsidRPr="00F544CE" w:rsidRDefault="00E5635D"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NOTE: </w:t>
      </w:r>
      <w:r w:rsidR="00DF1B17" w:rsidRPr="00F544CE">
        <w:rPr>
          <w:rFonts w:asciiTheme="minorHAnsi" w:eastAsia="MS Mincho" w:hAnsiTheme="minorHAnsi" w:cs="Arial"/>
          <w:bCs/>
          <w:color w:val="auto"/>
          <w:lang w:eastAsia="ja-JP"/>
        </w:rPr>
        <w:t>In both automated analysis and visual inspection of ABRs</w:t>
      </w:r>
      <w:r w:rsidR="007C4701">
        <w:rPr>
          <w:rFonts w:asciiTheme="minorHAnsi" w:eastAsia="MS Mincho" w:hAnsiTheme="minorHAnsi" w:cs="Arial"/>
          <w:bCs/>
          <w:color w:val="auto"/>
          <w:lang w:eastAsia="ja-JP"/>
        </w:rPr>
        <w:t>,</w:t>
      </w:r>
      <w:r w:rsidR="00DF1B17" w:rsidRPr="00F544CE">
        <w:rPr>
          <w:rFonts w:asciiTheme="minorHAnsi" w:eastAsia="MS Mincho" w:hAnsiTheme="minorHAnsi" w:cs="Arial"/>
          <w:bCs/>
          <w:color w:val="auto"/>
          <w:lang w:eastAsia="ja-JP"/>
        </w:rPr>
        <w:t xml:space="preserve"> a double-b</w:t>
      </w:r>
      <w:r w:rsidR="00331BDD" w:rsidRPr="00F544CE">
        <w:rPr>
          <w:rFonts w:asciiTheme="minorHAnsi" w:eastAsia="MS Mincho" w:hAnsiTheme="minorHAnsi" w:cs="Arial"/>
          <w:bCs/>
          <w:color w:val="auto"/>
          <w:lang w:eastAsia="ja-JP"/>
        </w:rPr>
        <w:t>l</w:t>
      </w:r>
      <w:r w:rsidR="00DF1B17" w:rsidRPr="00F544CE">
        <w:rPr>
          <w:rFonts w:asciiTheme="minorHAnsi" w:eastAsia="MS Mincho" w:hAnsiTheme="minorHAnsi" w:cs="Arial"/>
          <w:bCs/>
          <w:color w:val="auto"/>
          <w:lang w:eastAsia="ja-JP"/>
        </w:rPr>
        <w:t>inded approach is recommended.</w:t>
      </w:r>
    </w:p>
    <w:p w14:paraId="5F7BB1D1" w14:textId="77777777" w:rsidR="00564B23" w:rsidRPr="00F544CE" w:rsidRDefault="00564B23" w:rsidP="00F544CE">
      <w:pPr>
        <w:rPr>
          <w:rFonts w:cs="Arial"/>
          <w:color w:val="auto"/>
        </w:rPr>
      </w:pPr>
    </w:p>
    <w:p w14:paraId="7D13CCC5" w14:textId="6DCA9F12" w:rsidR="00DD3AF6" w:rsidRPr="00F544CE" w:rsidRDefault="006C15E1" w:rsidP="00F544CE">
      <w:pPr>
        <w:rPr>
          <w:rFonts w:asciiTheme="minorHAnsi" w:eastAsia="MS Mincho" w:hAnsiTheme="minorHAnsi" w:cs="Arial"/>
          <w:b/>
          <w:bCs/>
          <w:color w:val="auto"/>
          <w:lang w:eastAsia="ja-JP"/>
        </w:rPr>
      </w:pPr>
      <w:r w:rsidRPr="00F544CE">
        <w:rPr>
          <w:rFonts w:asciiTheme="minorHAnsi" w:eastAsia="MS Mincho" w:hAnsiTheme="minorHAnsi" w:cs="Arial"/>
          <w:b/>
          <w:bCs/>
          <w:color w:val="auto"/>
          <w:lang w:eastAsia="ja-JP"/>
        </w:rPr>
        <w:t>6</w:t>
      </w:r>
      <w:r w:rsidR="00F91294">
        <w:rPr>
          <w:rFonts w:asciiTheme="minorHAnsi" w:eastAsia="MS Mincho" w:hAnsiTheme="minorHAnsi" w:cs="Arial"/>
          <w:b/>
          <w:bCs/>
          <w:color w:val="auto"/>
          <w:lang w:eastAsia="ja-JP"/>
        </w:rPr>
        <w:t>)</w:t>
      </w:r>
      <w:r w:rsidR="00DD3AF6" w:rsidRPr="00F544CE">
        <w:rPr>
          <w:rFonts w:asciiTheme="minorHAnsi" w:eastAsia="MS Mincho" w:hAnsiTheme="minorHAnsi" w:cs="Arial"/>
          <w:b/>
          <w:bCs/>
          <w:color w:val="auto"/>
          <w:lang w:eastAsia="ja-JP"/>
        </w:rPr>
        <w:t xml:space="preserve"> Post-</w:t>
      </w:r>
      <w:r w:rsidR="00F91294">
        <w:rPr>
          <w:rFonts w:asciiTheme="minorHAnsi" w:eastAsia="MS Mincho" w:hAnsiTheme="minorHAnsi" w:cs="Arial"/>
          <w:b/>
          <w:bCs/>
          <w:color w:val="auto"/>
          <w:lang w:eastAsia="ja-JP"/>
        </w:rPr>
        <w:t>o</w:t>
      </w:r>
      <w:r w:rsidR="00DD3AF6" w:rsidRPr="00F544CE">
        <w:rPr>
          <w:rFonts w:asciiTheme="minorHAnsi" w:eastAsia="MS Mincho" w:hAnsiTheme="minorHAnsi" w:cs="Arial"/>
          <w:b/>
          <w:bCs/>
          <w:color w:val="auto"/>
          <w:lang w:eastAsia="ja-JP"/>
        </w:rPr>
        <w:t xml:space="preserve">perative </w:t>
      </w:r>
      <w:r w:rsidR="00F91294">
        <w:rPr>
          <w:rFonts w:asciiTheme="minorHAnsi" w:eastAsia="MS Mincho" w:hAnsiTheme="minorHAnsi" w:cs="Arial"/>
          <w:b/>
          <w:bCs/>
          <w:color w:val="auto"/>
          <w:lang w:eastAsia="ja-JP"/>
        </w:rPr>
        <w:t>c</w:t>
      </w:r>
      <w:r w:rsidR="00DD3AF6" w:rsidRPr="00F544CE">
        <w:rPr>
          <w:rFonts w:asciiTheme="minorHAnsi" w:eastAsia="MS Mincho" w:hAnsiTheme="minorHAnsi" w:cs="Arial"/>
          <w:b/>
          <w:bCs/>
          <w:color w:val="auto"/>
          <w:lang w:eastAsia="ja-JP"/>
        </w:rPr>
        <w:t>are</w:t>
      </w:r>
      <w:r w:rsidR="00A93066" w:rsidRPr="00F544CE">
        <w:rPr>
          <w:rFonts w:asciiTheme="minorHAnsi" w:eastAsia="MS Mincho" w:hAnsiTheme="minorHAnsi" w:cs="Arial"/>
          <w:b/>
          <w:bCs/>
          <w:color w:val="auto"/>
          <w:lang w:eastAsia="ja-JP"/>
        </w:rPr>
        <w:t xml:space="preserve"> </w:t>
      </w:r>
      <w:r w:rsidR="00365797" w:rsidRPr="00F544CE">
        <w:rPr>
          <w:rFonts w:asciiTheme="minorHAnsi" w:eastAsia="MS Mincho" w:hAnsiTheme="minorHAnsi" w:cs="Arial"/>
          <w:b/>
          <w:bCs/>
          <w:color w:val="auto"/>
          <w:lang w:eastAsia="ja-JP"/>
        </w:rPr>
        <w:t>and</w:t>
      </w:r>
      <w:r w:rsidR="00A93066" w:rsidRPr="00F544CE">
        <w:rPr>
          <w:rFonts w:asciiTheme="minorHAnsi" w:eastAsia="MS Mincho" w:hAnsiTheme="minorHAnsi" w:cs="Arial"/>
          <w:b/>
          <w:bCs/>
          <w:color w:val="auto"/>
          <w:lang w:eastAsia="ja-JP"/>
        </w:rPr>
        <w:t xml:space="preserve"> </w:t>
      </w:r>
      <w:r w:rsidR="00F91294">
        <w:rPr>
          <w:rFonts w:asciiTheme="minorHAnsi" w:eastAsia="MS Mincho" w:hAnsiTheme="minorHAnsi" w:cs="Arial"/>
          <w:b/>
          <w:bCs/>
          <w:color w:val="auto"/>
          <w:lang w:eastAsia="ja-JP"/>
        </w:rPr>
        <w:t>p</w:t>
      </w:r>
      <w:r w:rsidR="00A93066" w:rsidRPr="00F544CE">
        <w:rPr>
          <w:rFonts w:asciiTheme="minorHAnsi" w:eastAsia="MS Mincho" w:hAnsiTheme="minorHAnsi" w:cs="Arial"/>
          <w:b/>
          <w:bCs/>
          <w:color w:val="auto"/>
          <w:lang w:eastAsia="ja-JP"/>
        </w:rPr>
        <w:t>ost</w:t>
      </w:r>
      <w:r w:rsidR="00F91294">
        <w:rPr>
          <w:rFonts w:asciiTheme="minorHAnsi" w:eastAsia="MS Mincho" w:hAnsiTheme="minorHAnsi" w:cs="Arial"/>
          <w:b/>
          <w:bCs/>
          <w:color w:val="auto"/>
          <w:lang w:eastAsia="ja-JP"/>
        </w:rPr>
        <w:t>-</w:t>
      </w:r>
      <w:r w:rsidR="00A93066" w:rsidRPr="00F544CE">
        <w:rPr>
          <w:rFonts w:asciiTheme="minorHAnsi" w:eastAsia="MS Mincho" w:hAnsiTheme="minorHAnsi" w:cs="Arial"/>
          <w:b/>
          <w:bCs/>
          <w:color w:val="auto"/>
          <w:lang w:eastAsia="ja-JP"/>
        </w:rPr>
        <w:t xml:space="preserve">ABR </w:t>
      </w:r>
      <w:r w:rsidR="00F91294">
        <w:rPr>
          <w:rFonts w:asciiTheme="minorHAnsi" w:eastAsia="MS Mincho" w:hAnsiTheme="minorHAnsi" w:cs="Arial"/>
          <w:b/>
          <w:bCs/>
          <w:color w:val="auto"/>
          <w:lang w:eastAsia="ja-JP"/>
        </w:rPr>
        <w:t>t</w:t>
      </w:r>
      <w:r w:rsidR="00331BDD" w:rsidRPr="00F544CE">
        <w:rPr>
          <w:rFonts w:asciiTheme="minorHAnsi" w:eastAsia="MS Mincho" w:hAnsiTheme="minorHAnsi" w:cs="Arial"/>
          <w:b/>
          <w:bCs/>
          <w:color w:val="auto"/>
          <w:lang w:eastAsia="ja-JP"/>
        </w:rPr>
        <w:t>reatment</w:t>
      </w:r>
    </w:p>
    <w:p w14:paraId="0F85CE03" w14:textId="77777777" w:rsidR="006C15E1" w:rsidRPr="00F544CE" w:rsidRDefault="006C15E1" w:rsidP="00F544CE">
      <w:pPr>
        <w:rPr>
          <w:rFonts w:asciiTheme="minorHAnsi" w:eastAsia="MS Mincho" w:hAnsiTheme="minorHAnsi" w:cs="Arial"/>
          <w:bCs/>
          <w:color w:val="auto"/>
          <w:lang w:eastAsia="ja-JP"/>
        </w:rPr>
      </w:pPr>
    </w:p>
    <w:p w14:paraId="7BA3AC1B" w14:textId="45FC29EB" w:rsidR="00DD3AF6" w:rsidRPr="00F544CE" w:rsidRDefault="006C15E1"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6.1)</w:t>
      </w:r>
      <w:r w:rsidR="00DD3AF6" w:rsidRPr="00F544CE">
        <w:rPr>
          <w:rFonts w:asciiTheme="minorHAnsi" w:eastAsia="MS Mincho" w:hAnsiTheme="minorHAnsi" w:cs="Arial"/>
          <w:bCs/>
          <w:color w:val="auto"/>
          <w:lang w:eastAsia="ja-JP"/>
        </w:rPr>
        <w:t xml:space="preserve"> </w:t>
      </w:r>
      <w:r w:rsidR="0051627D" w:rsidRPr="00F544CE">
        <w:rPr>
          <w:rFonts w:eastAsia="MS Mincho" w:cs="Arial"/>
          <w:bCs/>
          <w:color w:val="auto"/>
          <w:lang w:eastAsia="ja-JP"/>
        </w:rPr>
        <w:t>Contin</w:t>
      </w:r>
      <w:r w:rsidR="007C4701">
        <w:rPr>
          <w:rFonts w:eastAsia="MS Mincho" w:cs="Arial"/>
          <w:bCs/>
          <w:color w:val="auto"/>
          <w:lang w:eastAsia="ja-JP"/>
        </w:rPr>
        <w:t>u</w:t>
      </w:r>
      <w:r w:rsidR="0051627D" w:rsidRPr="00F544CE">
        <w:rPr>
          <w:rFonts w:eastAsia="MS Mincho" w:cs="Arial"/>
          <w:bCs/>
          <w:color w:val="auto"/>
          <w:lang w:eastAsia="ja-JP"/>
        </w:rPr>
        <w:t>ously monitor the animals until they have regained consciousness and are able to maintain sternal recumbency.</w:t>
      </w:r>
    </w:p>
    <w:p w14:paraId="1BFE3325" w14:textId="77777777" w:rsidR="006C15E1" w:rsidRPr="00F544CE" w:rsidRDefault="006C15E1" w:rsidP="00F544CE">
      <w:pPr>
        <w:rPr>
          <w:rFonts w:asciiTheme="minorHAnsi" w:eastAsia="MS Mincho" w:hAnsiTheme="minorHAnsi" w:cs="Arial"/>
          <w:bCs/>
          <w:color w:val="auto"/>
          <w:lang w:eastAsia="ja-JP"/>
        </w:rPr>
      </w:pPr>
    </w:p>
    <w:p w14:paraId="510E8277" w14:textId="09E9FBC0" w:rsidR="00DD3AF6" w:rsidRPr="00F544CE" w:rsidRDefault="006C15E1"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6.2) </w:t>
      </w:r>
      <w:r w:rsidR="00DD3AF6" w:rsidRPr="00F544CE">
        <w:rPr>
          <w:rFonts w:asciiTheme="minorHAnsi" w:eastAsia="MS Mincho" w:hAnsiTheme="minorHAnsi" w:cs="Arial"/>
          <w:bCs/>
          <w:color w:val="auto"/>
          <w:lang w:eastAsia="ja-JP"/>
        </w:rPr>
        <w:t xml:space="preserve">Do not return an animal that has undergone </w:t>
      </w:r>
      <w:r w:rsidR="00331BDD" w:rsidRPr="00F544CE">
        <w:rPr>
          <w:rFonts w:asciiTheme="minorHAnsi" w:eastAsia="MS Mincho" w:hAnsiTheme="minorHAnsi" w:cs="Arial"/>
          <w:bCs/>
          <w:color w:val="auto"/>
          <w:lang w:eastAsia="ja-JP"/>
        </w:rPr>
        <w:t>ABR recordings</w:t>
      </w:r>
      <w:r w:rsidR="00DD3AF6" w:rsidRPr="00F544CE">
        <w:rPr>
          <w:rFonts w:asciiTheme="minorHAnsi" w:eastAsia="MS Mincho" w:hAnsiTheme="minorHAnsi" w:cs="Arial"/>
          <w:bCs/>
          <w:color w:val="auto"/>
          <w:lang w:eastAsia="ja-JP"/>
        </w:rPr>
        <w:t xml:space="preserve"> to the company of other animals until </w:t>
      </w:r>
      <w:r w:rsidR="00D82F67" w:rsidRPr="00F544CE">
        <w:rPr>
          <w:rFonts w:asciiTheme="minorHAnsi" w:eastAsia="MS Mincho" w:hAnsiTheme="minorHAnsi" w:cs="Arial"/>
          <w:bCs/>
          <w:color w:val="auto"/>
          <w:lang w:eastAsia="ja-JP"/>
        </w:rPr>
        <w:t xml:space="preserve">it has </w:t>
      </w:r>
      <w:r w:rsidR="00DD3AF6" w:rsidRPr="00F544CE">
        <w:rPr>
          <w:rFonts w:asciiTheme="minorHAnsi" w:eastAsia="MS Mincho" w:hAnsiTheme="minorHAnsi" w:cs="Arial"/>
          <w:bCs/>
          <w:color w:val="auto"/>
          <w:lang w:eastAsia="ja-JP"/>
        </w:rPr>
        <w:t>fully recovered.</w:t>
      </w:r>
    </w:p>
    <w:p w14:paraId="01FCD548" w14:textId="77777777" w:rsidR="006C15E1" w:rsidRPr="00F544CE" w:rsidRDefault="006C15E1" w:rsidP="00F544CE">
      <w:pPr>
        <w:rPr>
          <w:rFonts w:asciiTheme="minorHAnsi" w:eastAsia="MS Mincho" w:hAnsiTheme="minorHAnsi" w:cs="Arial"/>
          <w:bCs/>
          <w:color w:val="auto"/>
          <w:lang w:eastAsia="ja-JP"/>
        </w:rPr>
      </w:pPr>
    </w:p>
    <w:p w14:paraId="232D50C3" w14:textId="70A11099" w:rsidR="00DD3AF6" w:rsidRPr="00F544CE" w:rsidRDefault="006C15E1"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6.</w:t>
      </w:r>
      <w:r w:rsidR="00DD3AF6" w:rsidRPr="00F544CE">
        <w:rPr>
          <w:rFonts w:asciiTheme="minorHAnsi" w:eastAsia="MS Mincho" w:hAnsiTheme="minorHAnsi" w:cs="Arial"/>
          <w:bCs/>
          <w:color w:val="auto"/>
          <w:lang w:eastAsia="ja-JP"/>
        </w:rPr>
        <w:t>3</w:t>
      </w:r>
      <w:r w:rsidRPr="00F544CE">
        <w:rPr>
          <w:rFonts w:asciiTheme="minorHAnsi" w:eastAsia="MS Mincho" w:hAnsiTheme="minorHAnsi" w:cs="Arial"/>
          <w:bCs/>
          <w:color w:val="auto"/>
          <w:lang w:eastAsia="ja-JP"/>
        </w:rPr>
        <w:t>)</w:t>
      </w:r>
      <w:r w:rsidR="00DD3AF6" w:rsidRPr="00F544CE">
        <w:rPr>
          <w:rFonts w:asciiTheme="minorHAnsi" w:eastAsia="MS Mincho" w:hAnsiTheme="minorHAnsi" w:cs="Arial"/>
          <w:bCs/>
          <w:color w:val="auto"/>
          <w:lang w:eastAsia="ja-JP"/>
        </w:rPr>
        <w:t xml:space="preserve"> </w:t>
      </w:r>
      <w:r w:rsidR="0051627D" w:rsidRPr="00F544CE">
        <w:rPr>
          <w:rFonts w:asciiTheme="minorHAnsi" w:eastAsia="MS Mincho" w:hAnsiTheme="minorHAnsi" w:cs="Arial"/>
          <w:bCs/>
          <w:color w:val="auto"/>
          <w:lang w:eastAsia="ja-JP"/>
        </w:rPr>
        <w:t xml:space="preserve">Inject carprofen (mouse: </w:t>
      </w:r>
      <w:r w:rsidR="009339F8">
        <w:rPr>
          <w:rFonts w:asciiTheme="minorHAnsi" w:eastAsia="MS Mincho" w:hAnsiTheme="minorHAnsi" w:cs="Arial"/>
          <w:bCs/>
          <w:color w:val="auto"/>
          <w:lang w:eastAsia="ja-JP"/>
        </w:rPr>
        <w:t xml:space="preserve">1x </w:t>
      </w:r>
      <w:r w:rsidR="0051627D" w:rsidRPr="00F544CE">
        <w:rPr>
          <w:rFonts w:asciiTheme="minorHAnsi" w:eastAsia="MS Mincho" w:hAnsiTheme="minorHAnsi" w:cs="Arial"/>
          <w:bCs/>
          <w:color w:val="auto"/>
          <w:lang w:eastAsia="ja-JP"/>
        </w:rPr>
        <w:t>5</w:t>
      </w:r>
      <w:r w:rsidR="009339F8">
        <w:rPr>
          <w:rFonts w:asciiTheme="minorHAnsi" w:eastAsia="MS Mincho" w:hAnsiTheme="minorHAnsi" w:cs="Arial"/>
          <w:bCs/>
          <w:color w:val="auto"/>
          <w:lang w:eastAsia="ja-JP"/>
        </w:rPr>
        <w:t>–</w:t>
      </w:r>
      <w:r w:rsidR="0051627D" w:rsidRPr="00F544CE">
        <w:rPr>
          <w:rFonts w:asciiTheme="minorHAnsi" w:eastAsia="MS Mincho" w:hAnsiTheme="minorHAnsi" w:cs="Arial"/>
          <w:bCs/>
          <w:color w:val="auto"/>
          <w:lang w:eastAsia="ja-JP"/>
        </w:rPr>
        <w:t xml:space="preserve">10 mg/kg, </w:t>
      </w:r>
      <w:r w:rsidR="009339F8">
        <w:rPr>
          <w:rFonts w:asciiTheme="minorHAnsi" w:eastAsia="MS Mincho" w:hAnsiTheme="minorHAnsi" w:cs="Arial"/>
          <w:bCs/>
          <w:color w:val="auto"/>
          <w:lang w:eastAsia="ja-JP"/>
        </w:rPr>
        <w:t>subcutaneously</w:t>
      </w:r>
      <w:r w:rsidR="0051627D" w:rsidRPr="00F544CE">
        <w:rPr>
          <w:rFonts w:asciiTheme="minorHAnsi" w:eastAsia="MS Mincho" w:hAnsiTheme="minorHAnsi" w:cs="Arial"/>
          <w:bCs/>
          <w:color w:val="auto"/>
          <w:lang w:eastAsia="ja-JP"/>
        </w:rPr>
        <w:t xml:space="preserve">; rat: </w:t>
      </w:r>
      <w:r w:rsidR="009339F8">
        <w:rPr>
          <w:rFonts w:asciiTheme="minorHAnsi" w:eastAsia="MS Mincho" w:hAnsiTheme="minorHAnsi" w:cs="Arial"/>
          <w:bCs/>
          <w:color w:val="auto"/>
          <w:lang w:eastAsia="ja-JP"/>
        </w:rPr>
        <w:t xml:space="preserve">1x </w:t>
      </w:r>
      <w:r w:rsidR="0051627D" w:rsidRPr="00F544CE">
        <w:rPr>
          <w:rFonts w:asciiTheme="minorHAnsi" w:eastAsia="MS Mincho" w:hAnsiTheme="minorHAnsi" w:cs="Arial"/>
          <w:bCs/>
          <w:color w:val="auto"/>
          <w:lang w:eastAsia="ja-JP"/>
        </w:rPr>
        <w:t>2.5</w:t>
      </w:r>
      <w:r w:rsidR="009339F8">
        <w:rPr>
          <w:rFonts w:asciiTheme="minorHAnsi" w:eastAsia="MS Mincho" w:hAnsiTheme="minorHAnsi" w:cs="Arial"/>
          <w:bCs/>
          <w:color w:val="auto"/>
          <w:lang w:eastAsia="ja-JP"/>
        </w:rPr>
        <w:t>–</w:t>
      </w:r>
      <w:r w:rsidR="0051627D" w:rsidRPr="00F544CE">
        <w:rPr>
          <w:rFonts w:asciiTheme="minorHAnsi" w:eastAsia="MS Mincho" w:hAnsiTheme="minorHAnsi" w:cs="Arial"/>
          <w:bCs/>
          <w:color w:val="auto"/>
          <w:lang w:eastAsia="ja-JP"/>
        </w:rPr>
        <w:t xml:space="preserve">5.0 mg/kg, </w:t>
      </w:r>
      <w:r w:rsidR="009339F8">
        <w:rPr>
          <w:rFonts w:asciiTheme="minorHAnsi" w:eastAsia="MS Mincho" w:hAnsiTheme="minorHAnsi" w:cs="Arial"/>
          <w:bCs/>
          <w:color w:val="auto"/>
          <w:lang w:eastAsia="ja-JP"/>
        </w:rPr>
        <w:t>subcutaneously</w:t>
      </w:r>
      <w:r w:rsidR="0051627D" w:rsidRPr="00F544CE">
        <w:rPr>
          <w:rFonts w:asciiTheme="minorHAnsi" w:eastAsia="MS Mincho" w:hAnsiTheme="minorHAnsi" w:cs="Arial"/>
          <w:bCs/>
          <w:color w:val="auto"/>
          <w:lang w:eastAsia="ja-JP"/>
        </w:rPr>
        <w:t>) for post-operative pain treatment</w:t>
      </w:r>
      <w:r w:rsidR="00DD3AF6" w:rsidRPr="00F544CE">
        <w:rPr>
          <w:rFonts w:asciiTheme="minorHAnsi" w:eastAsia="MS Mincho" w:hAnsiTheme="minorHAnsi" w:cs="Arial"/>
          <w:bCs/>
          <w:color w:val="auto"/>
          <w:lang w:eastAsia="ja-JP"/>
        </w:rPr>
        <w:t>.</w:t>
      </w:r>
    </w:p>
    <w:p w14:paraId="5D16BE06" w14:textId="77777777" w:rsidR="00483143" w:rsidRPr="00F544CE" w:rsidRDefault="00483143" w:rsidP="00F544CE">
      <w:pPr>
        <w:rPr>
          <w:rFonts w:asciiTheme="minorHAnsi" w:eastAsia="MS Mincho" w:hAnsiTheme="minorHAnsi" w:cs="Arial"/>
          <w:bCs/>
          <w:color w:val="auto"/>
          <w:lang w:eastAsia="ja-JP"/>
        </w:rPr>
      </w:pPr>
    </w:p>
    <w:p w14:paraId="63E4101C" w14:textId="2B5E42CC" w:rsidR="006045BE" w:rsidRPr="00F544CE" w:rsidRDefault="0051627D"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NOTE: Long-lasting pain treatment is not required as ABR recording electrodes are inserted subcutaneously.</w:t>
      </w:r>
    </w:p>
    <w:p w14:paraId="2F0F09D5" w14:textId="77777777" w:rsidR="0051627D" w:rsidRPr="00F544CE" w:rsidRDefault="0051627D" w:rsidP="00F544CE">
      <w:pPr>
        <w:rPr>
          <w:rFonts w:asciiTheme="minorHAnsi" w:eastAsia="MS Mincho" w:hAnsiTheme="minorHAnsi" w:cs="Arial"/>
          <w:bCs/>
          <w:color w:val="auto"/>
          <w:lang w:eastAsia="ja-JP"/>
        </w:rPr>
      </w:pPr>
    </w:p>
    <w:p w14:paraId="1E9708B0" w14:textId="469BACA0" w:rsidR="00DD3AF6" w:rsidRPr="00F544CE" w:rsidRDefault="006045BE"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6.4)</w:t>
      </w:r>
      <w:r w:rsidR="00DD3AF6" w:rsidRPr="00F544CE">
        <w:rPr>
          <w:rFonts w:asciiTheme="minorHAnsi" w:eastAsia="MS Mincho" w:hAnsiTheme="minorHAnsi" w:cs="Arial"/>
          <w:bCs/>
          <w:color w:val="auto"/>
          <w:lang w:eastAsia="ja-JP"/>
        </w:rPr>
        <w:t xml:space="preserve"> Postoperatively, feed moistened pellets in order to facilitate food uptake. Carefully observe food (~15 g/100 g</w:t>
      </w:r>
      <w:r w:rsidR="00331BDD" w:rsidRPr="00F544CE">
        <w:rPr>
          <w:rFonts w:asciiTheme="minorHAnsi" w:eastAsia="MS Mincho" w:hAnsiTheme="minorHAnsi" w:cs="Arial"/>
          <w:bCs/>
          <w:color w:val="auto"/>
          <w:lang w:eastAsia="ja-JP"/>
        </w:rPr>
        <w:t xml:space="preserve"> </w:t>
      </w:r>
      <w:r w:rsidR="009339F8">
        <w:rPr>
          <w:rFonts w:asciiTheme="minorHAnsi" w:eastAsia="MS Mincho" w:hAnsiTheme="minorHAnsi" w:cs="Arial"/>
          <w:bCs/>
          <w:color w:val="auto"/>
          <w:lang w:eastAsia="ja-JP"/>
        </w:rPr>
        <w:t xml:space="preserve">of </w:t>
      </w:r>
      <w:r w:rsidR="00D82F67" w:rsidRPr="00F544CE">
        <w:rPr>
          <w:rFonts w:asciiTheme="minorHAnsi" w:eastAsia="MS Mincho" w:hAnsiTheme="minorHAnsi" w:cs="Arial"/>
          <w:bCs/>
          <w:color w:val="auto"/>
          <w:lang w:eastAsia="ja-JP"/>
        </w:rPr>
        <w:t>body weight</w:t>
      </w:r>
      <w:r w:rsidR="00DD3AF6" w:rsidRPr="00F544CE">
        <w:rPr>
          <w:rFonts w:asciiTheme="minorHAnsi" w:eastAsia="MS Mincho" w:hAnsiTheme="minorHAnsi" w:cs="Arial"/>
          <w:bCs/>
          <w:color w:val="auto"/>
          <w:lang w:eastAsia="ja-JP"/>
        </w:rPr>
        <w:t>/d</w:t>
      </w:r>
      <w:r w:rsidR="009339F8">
        <w:rPr>
          <w:rFonts w:asciiTheme="minorHAnsi" w:eastAsia="MS Mincho" w:hAnsiTheme="minorHAnsi" w:cs="Arial"/>
          <w:bCs/>
          <w:color w:val="auto"/>
          <w:lang w:eastAsia="ja-JP"/>
        </w:rPr>
        <w:t>ay</w:t>
      </w:r>
      <w:r w:rsidR="00DD3AF6" w:rsidRPr="00F544CE">
        <w:rPr>
          <w:rFonts w:asciiTheme="minorHAnsi" w:eastAsia="MS Mincho" w:hAnsiTheme="minorHAnsi" w:cs="Arial"/>
          <w:bCs/>
          <w:color w:val="auto"/>
          <w:lang w:eastAsia="ja-JP"/>
        </w:rPr>
        <w:t>; ~5 g/24 h) and water (~15 m</w:t>
      </w:r>
      <w:r w:rsidR="00751968" w:rsidRPr="00F544CE">
        <w:rPr>
          <w:rFonts w:asciiTheme="minorHAnsi" w:eastAsia="MS Mincho" w:hAnsiTheme="minorHAnsi" w:cs="Arial"/>
          <w:bCs/>
          <w:color w:val="auto"/>
          <w:lang w:eastAsia="ja-JP"/>
        </w:rPr>
        <w:t>L</w:t>
      </w:r>
      <w:r w:rsidR="00DD3AF6" w:rsidRPr="00F544CE">
        <w:rPr>
          <w:rFonts w:asciiTheme="minorHAnsi" w:eastAsia="MS Mincho" w:hAnsiTheme="minorHAnsi" w:cs="Arial"/>
          <w:bCs/>
          <w:color w:val="auto"/>
          <w:lang w:eastAsia="ja-JP"/>
        </w:rPr>
        <w:t>/100 g</w:t>
      </w:r>
      <w:r w:rsidR="00331BDD" w:rsidRPr="00F544CE">
        <w:rPr>
          <w:rFonts w:asciiTheme="minorHAnsi" w:eastAsia="MS Mincho" w:hAnsiTheme="minorHAnsi" w:cs="Arial"/>
          <w:bCs/>
          <w:color w:val="auto"/>
          <w:lang w:eastAsia="ja-JP"/>
        </w:rPr>
        <w:t xml:space="preserve"> </w:t>
      </w:r>
      <w:r w:rsidR="009339F8">
        <w:rPr>
          <w:rFonts w:asciiTheme="minorHAnsi" w:eastAsia="MS Mincho" w:hAnsiTheme="minorHAnsi" w:cs="Arial"/>
          <w:bCs/>
          <w:color w:val="auto"/>
          <w:lang w:eastAsia="ja-JP"/>
        </w:rPr>
        <w:t xml:space="preserve">of </w:t>
      </w:r>
      <w:r w:rsidR="00D82F67" w:rsidRPr="00F544CE">
        <w:rPr>
          <w:rFonts w:asciiTheme="minorHAnsi" w:eastAsia="MS Mincho" w:hAnsiTheme="minorHAnsi" w:cs="Arial"/>
          <w:bCs/>
          <w:color w:val="auto"/>
          <w:lang w:eastAsia="ja-JP"/>
        </w:rPr>
        <w:t>body weight</w:t>
      </w:r>
      <w:r w:rsidR="00DD3AF6" w:rsidRPr="00F544CE">
        <w:rPr>
          <w:rFonts w:asciiTheme="minorHAnsi" w:eastAsia="MS Mincho" w:hAnsiTheme="minorHAnsi" w:cs="Arial"/>
          <w:bCs/>
          <w:color w:val="auto"/>
          <w:lang w:eastAsia="ja-JP"/>
        </w:rPr>
        <w:t>/d</w:t>
      </w:r>
      <w:r w:rsidR="009339F8">
        <w:rPr>
          <w:rFonts w:asciiTheme="minorHAnsi" w:eastAsia="MS Mincho" w:hAnsiTheme="minorHAnsi" w:cs="Arial"/>
          <w:bCs/>
          <w:color w:val="auto"/>
          <w:lang w:eastAsia="ja-JP"/>
        </w:rPr>
        <w:t>ay</w:t>
      </w:r>
      <w:r w:rsidR="00DD3AF6" w:rsidRPr="00F544CE">
        <w:rPr>
          <w:rFonts w:asciiTheme="minorHAnsi" w:eastAsia="MS Mincho" w:hAnsiTheme="minorHAnsi" w:cs="Arial"/>
          <w:bCs/>
          <w:color w:val="auto"/>
          <w:lang w:eastAsia="ja-JP"/>
        </w:rPr>
        <w:t>; ~5 m</w:t>
      </w:r>
      <w:r w:rsidR="009339F8">
        <w:rPr>
          <w:rFonts w:asciiTheme="minorHAnsi" w:eastAsia="MS Mincho" w:hAnsiTheme="minorHAnsi" w:cs="Arial"/>
          <w:bCs/>
          <w:color w:val="auto"/>
          <w:lang w:eastAsia="ja-JP"/>
        </w:rPr>
        <w:t>L</w:t>
      </w:r>
      <w:r w:rsidR="00DD3AF6" w:rsidRPr="00F544CE">
        <w:rPr>
          <w:rFonts w:asciiTheme="minorHAnsi" w:eastAsia="MS Mincho" w:hAnsiTheme="minorHAnsi" w:cs="Arial"/>
          <w:bCs/>
          <w:color w:val="auto"/>
          <w:lang w:eastAsia="ja-JP"/>
        </w:rPr>
        <w:t>/24 h) consumption.</w:t>
      </w:r>
    </w:p>
    <w:p w14:paraId="10703FD6" w14:textId="77777777" w:rsidR="006045BE" w:rsidRPr="00F544CE" w:rsidRDefault="006045BE" w:rsidP="00F544CE">
      <w:pPr>
        <w:rPr>
          <w:rFonts w:asciiTheme="minorHAnsi" w:eastAsia="MS Mincho" w:hAnsiTheme="minorHAnsi" w:cs="Arial"/>
          <w:bCs/>
          <w:color w:val="auto"/>
          <w:lang w:eastAsia="ja-JP"/>
        </w:rPr>
      </w:pPr>
    </w:p>
    <w:p w14:paraId="2335048E" w14:textId="0B52D4B0" w:rsidR="00DD3AF6" w:rsidRPr="00F544CE" w:rsidRDefault="00DD3AF6"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6.</w:t>
      </w:r>
      <w:r w:rsidR="006045BE" w:rsidRPr="00F544CE">
        <w:rPr>
          <w:rFonts w:asciiTheme="minorHAnsi" w:eastAsia="MS Mincho" w:hAnsiTheme="minorHAnsi" w:cs="Arial"/>
          <w:bCs/>
          <w:color w:val="auto"/>
          <w:lang w:eastAsia="ja-JP"/>
        </w:rPr>
        <w:t>5)</w:t>
      </w:r>
      <w:r w:rsidRPr="00F544CE">
        <w:rPr>
          <w:rFonts w:asciiTheme="minorHAnsi" w:eastAsia="MS Mincho" w:hAnsiTheme="minorHAnsi" w:cs="Arial"/>
          <w:bCs/>
          <w:color w:val="auto"/>
          <w:lang w:eastAsia="ja-JP"/>
        </w:rPr>
        <w:t xml:space="preserve"> Monitor </w:t>
      </w:r>
      <w:r w:rsidR="009339F8">
        <w:rPr>
          <w:rFonts w:asciiTheme="minorHAnsi" w:eastAsia="MS Mincho" w:hAnsiTheme="minorHAnsi" w:cs="Arial"/>
          <w:bCs/>
          <w:color w:val="auto"/>
          <w:lang w:eastAsia="ja-JP"/>
        </w:rPr>
        <w:t xml:space="preserve">the </w:t>
      </w:r>
      <w:r w:rsidRPr="00F544CE">
        <w:rPr>
          <w:rFonts w:asciiTheme="minorHAnsi" w:eastAsia="MS Mincho" w:hAnsiTheme="minorHAnsi" w:cs="Arial"/>
          <w:bCs/>
          <w:color w:val="auto"/>
          <w:lang w:eastAsia="ja-JP"/>
        </w:rPr>
        <w:t>animals closely for the return of their no</w:t>
      </w:r>
      <w:r w:rsidR="00D82F67" w:rsidRPr="00F544CE">
        <w:rPr>
          <w:rFonts w:asciiTheme="minorHAnsi" w:eastAsia="MS Mincho" w:hAnsiTheme="minorHAnsi" w:cs="Arial"/>
          <w:bCs/>
          <w:color w:val="auto"/>
          <w:lang w:eastAsia="ja-JP"/>
        </w:rPr>
        <w:t>rmal postures and behavior</w:t>
      </w:r>
      <w:r w:rsidRPr="00F544CE">
        <w:rPr>
          <w:rFonts w:asciiTheme="minorHAnsi" w:eastAsia="MS Mincho" w:hAnsiTheme="minorHAnsi" w:cs="Arial"/>
          <w:bCs/>
          <w:color w:val="auto"/>
          <w:lang w:eastAsia="ja-JP"/>
        </w:rPr>
        <w:t>.</w:t>
      </w:r>
    </w:p>
    <w:p w14:paraId="75BAA8B5" w14:textId="77777777" w:rsidR="00483143" w:rsidRPr="00F544CE" w:rsidRDefault="00483143" w:rsidP="00F544CE">
      <w:pPr>
        <w:rPr>
          <w:rFonts w:asciiTheme="minorHAnsi" w:eastAsia="MS Mincho" w:hAnsiTheme="minorHAnsi" w:cs="Arial"/>
          <w:bCs/>
          <w:color w:val="auto"/>
          <w:lang w:eastAsia="ja-JP"/>
        </w:rPr>
      </w:pPr>
    </w:p>
    <w:p w14:paraId="0B15B192" w14:textId="5D3A4699" w:rsidR="006045BE" w:rsidRPr="00F544CE" w:rsidRDefault="00483143"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 xml:space="preserve">NOTE: </w:t>
      </w:r>
      <w:r w:rsidR="00DD3AF6" w:rsidRPr="00F544CE">
        <w:rPr>
          <w:rFonts w:asciiTheme="minorHAnsi" w:eastAsia="MS Mincho" w:hAnsiTheme="minorHAnsi" w:cs="Arial"/>
          <w:bCs/>
          <w:color w:val="auto"/>
          <w:lang w:eastAsia="ja-JP"/>
        </w:rPr>
        <w:t>Systemic administration of antibiotics such as enrofloxacin or trimet</w:t>
      </w:r>
      <w:r w:rsidR="00FD3514" w:rsidRPr="00F544CE">
        <w:rPr>
          <w:rFonts w:asciiTheme="minorHAnsi" w:eastAsia="MS Mincho" w:hAnsiTheme="minorHAnsi" w:cs="Arial"/>
          <w:bCs/>
          <w:color w:val="auto"/>
          <w:lang w:eastAsia="ja-JP"/>
        </w:rPr>
        <w:t>h</w:t>
      </w:r>
      <w:r w:rsidR="00DD3AF6" w:rsidRPr="00F544CE">
        <w:rPr>
          <w:rFonts w:asciiTheme="minorHAnsi" w:eastAsia="MS Mincho" w:hAnsiTheme="minorHAnsi" w:cs="Arial"/>
          <w:bCs/>
          <w:color w:val="auto"/>
          <w:lang w:eastAsia="ja-JP"/>
        </w:rPr>
        <w:t>oprim-sul</w:t>
      </w:r>
      <w:r w:rsidR="009339F8">
        <w:rPr>
          <w:rFonts w:asciiTheme="minorHAnsi" w:eastAsia="MS Mincho" w:hAnsiTheme="minorHAnsi" w:cs="Arial"/>
          <w:bCs/>
          <w:color w:val="auto"/>
          <w:lang w:eastAsia="ja-JP"/>
        </w:rPr>
        <w:t>f</w:t>
      </w:r>
      <w:r w:rsidR="00DD3AF6" w:rsidRPr="00F544CE">
        <w:rPr>
          <w:rFonts w:asciiTheme="minorHAnsi" w:eastAsia="MS Mincho" w:hAnsiTheme="minorHAnsi" w:cs="Arial"/>
          <w:bCs/>
          <w:color w:val="auto"/>
          <w:lang w:eastAsia="ja-JP"/>
        </w:rPr>
        <w:t xml:space="preserve">onamide is </w:t>
      </w:r>
      <w:r w:rsidR="00DB1850" w:rsidRPr="00F544CE">
        <w:rPr>
          <w:rFonts w:asciiTheme="minorHAnsi" w:eastAsia="MS Mincho" w:hAnsiTheme="minorHAnsi" w:cs="Arial"/>
          <w:bCs/>
          <w:color w:val="auto"/>
          <w:lang w:eastAsia="ja-JP"/>
        </w:rPr>
        <w:t>not recommended here, a</w:t>
      </w:r>
      <w:r w:rsidR="006045BE" w:rsidRPr="00F544CE">
        <w:rPr>
          <w:rFonts w:asciiTheme="minorHAnsi" w:eastAsia="MS Mincho" w:hAnsiTheme="minorHAnsi" w:cs="Arial"/>
          <w:bCs/>
          <w:color w:val="auto"/>
          <w:lang w:eastAsia="ja-JP"/>
        </w:rPr>
        <w:t>s subdermal electrode placement is of only minimal invasiveness</w:t>
      </w:r>
      <w:r w:rsidR="00DB1850" w:rsidRPr="00F544CE">
        <w:rPr>
          <w:rFonts w:asciiTheme="minorHAnsi" w:eastAsia="MS Mincho" w:hAnsiTheme="minorHAnsi" w:cs="Arial"/>
          <w:bCs/>
          <w:color w:val="auto"/>
          <w:lang w:eastAsia="ja-JP"/>
        </w:rPr>
        <w:t>. Application of antibiotics should be restricted unless signs of local or generalized inflammation occur.</w:t>
      </w:r>
    </w:p>
    <w:p w14:paraId="5A49D36D" w14:textId="77777777" w:rsidR="006045BE" w:rsidRPr="00F544CE" w:rsidRDefault="006045BE" w:rsidP="00F544CE">
      <w:pPr>
        <w:rPr>
          <w:rFonts w:asciiTheme="minorHAnsi" w:eastAsia="MS Mincho" w:hAnsiTheme="minorHAnsi" w:cs="Arial"/>
          <w:bCs/>
          <w:color w:val="auto"/>
          <w:lang w:eastAsia="ja-JP"/>
        </w:rPr>
      </w:pPr>
    </w:p>
    <w:p w14:paraId="2AD270BA" w14:textId="1FB33892" w:rsidR="00DD3AF6" w:rsidRPr="00F544CE" w:rsidRDefault="00102F1A" w:rsidP="00F544CE">
      <w:pPr>
        <w:rPr>
          <w:rFonts w:asciiTheme="minorHAnsi" w:eastAsia="MS Mincho" w:hAnsiTheme="minorHAnsi" w:cs="Arial"/>
          <w:bCs/>
          <w:color w:val="auto"/>
          <w:lang w:eastAsia="ja-JP"/>
        </w:rPr>
      </w:pPr>
      <w:r w:rsidRPr="00F544CE">
        <w:rPr>
          <w:rFonts w:asciiTheme="minorHAnsi" w:eastAsia="MS Mincho" w:hAnsiTheme="minorHAnsi" w:cs="Arial"/>
          <w:bCs/>
          <w:color w:val="auto"/>
          <w:lang w:eastAsia="ja-JP"/>
        </w:rPr>
        <w:t>6.6)</w:t>
      </w:r>
      <w:r w:rsidR="00DD3AF6" w:rsidRPr="00F544CE">
        <w:rPr>
          <w:rFonts w:asciiTheme="minorHAnsi" w:eastAsia="MS Mincho" w:hAnsiTheme="minorHAnsi" w:cs="Arial"/>
          <w:bCs/>
          <w:color w:val="auto"/>
          <w:lang w:eastAsia="ja-JP"/>
        </w:rPr>
        <w:t xml:space="preserve"> Follow-up </w:t>
      </w:r>
      <w:proofErr w:type="spellStart"/>
      <w:r w:rsidR="00365797" w:rsidRPr="00F544CE">
        <w:rPr>
          <w:rFonts w:asciiTheme="minorHAnsi" w:eastAsia="MS Mincho" w:hAnsiTheme="minorHAnsi" w:cs="Arial"/>
          <w:bCs/>
          <w:color w:val="auto"/>
          <w:lang w:eastAsia="ja-JP"/>
        </w:rPr>
        <w:t>postexperimental</w:t>
      </w:r>
      <w:proofErr w:type="spellEnd"/>
      <w:r w:rsidRPr="00F544CE">
        <w:rPr>
          <w:rFonts w:asciiTheme="minorHAnsi" w:eastAsia="MS Mincho" w:hAnsiTheme="minorHAnsi" w:cs="Arial"/>
          <w:bCs/>
          <w:color w:val="auto"/>
          <w:lang w:eastAsia="ja-JP"/>
        </w:rPr>
        <w:t xml:space="preserve"> </w:t>
      </w:r>
      <w:r w:rsidR="00DD3AF6" w:rsidRPr="00F544CE">
        <w:rPr>
          <w:rFonts w:asciiTheme="minorHAnsi" w:eastAsia="MS Mincho" w:hAnsiTheme="minorHAnsi" w:cs="Arial"/>
          <w:bCs/>
          <w:color w:val="auto"/>
          <w:lang w:eastAsia="ja-JP"/>
        </w:rPr>
        <w:t xml:space="preserve">recovery after </w:t>
      </w:r>
      <w:r w:rsidRPr="00F544CE">
        <w:rPr>
          <w:rFonts w:asciiTheme="minorHAnsi" w:eastAsia="MS Mincho" w:hAnsiTheme="minorHAnsi" w:cs="Arial"/>
          <w:bCs/>
          <w:color w:val="auto"/>
          <w:lang w:eastAsia="ja-JP"/>
        </w:rPr>
        <w:t>ABR recording</w:t>
      </w:r>
      <w:r w:rsidR="00531CAD" w:rsidRPr="00F544CE">
        <w:rPr>
          <w:rFonts w:asciiTheme="minorHAnsi" w:eastAsia="MS Mincho" w:hAnsiTheme="minorHAnsi" w:cs="Arial"/>
          <w:bCs/>
          <w:color w:val="auto"/>
          <w:lang w:eastAsia="ja-JP"/>
        </w:rPr>
        <w:t>s</w:t>
      </w:r>
      <w:r w:rsidRPr="00F544CE">
        <w:rPr>
          <w:rFonts w:asciiTheme="minorHAnsi" w:eastAsia="MS Mincho" w:hAnsiTheme="minorHAnsi" w:cs="Arial"/>
          <w:bCs/>
          <w:color w:val="auto"/>
          <w:lang w:eastAsia="ja-JP"/>
        </w:rPr>
        <w:t xml:space="preserve"> </w:t>
      </w:r>
      <w:r w:rsidR="00DD3AF6" w:rsidRPr="00F544CE">
        <w:rPr>
          <w:rFonts w:asciiTheme="minorHAnsi" w:eastAsia="MS Mincho" w:hAnsiTheme="minorHAnsi" w:cs="Arial"/>
          <w:bCs/>
          <w:color w:val="auto"/>
          <w:lang w:eastAsia="ja-JP"/>
        </w:rPr>
        <w:t xml:space="preserve">by </w:t>
      </w:r>
      <w:r w:rsidR="006A2C41" w:rsidRPr="00F544CE">
        <w:rPr>
          <w:rFonts w:asciiTheme="minorHAnsi" w:eastAsia="MS Mincho" w:hAnsiTheme="minorHAnsi" w:cs="Arial"/>
          <w:bCs/>
          <w:color w:val="auto"/>
          <w:lang w:eastAsia="ja-JP"/>
        </w:rPr>
        <w:t>controlling</w:t>
      </w:r>
      <w:r w:rsidRPr="00F544CE">
        <w:rPr>
          <w:rFonts w:asciiTheme="minorHAnsi" w:eastAsia="MS Mincho" w:hAnsiTheme="minorHAnsi" w:cs="Arial"/>
          <w:bCs/>
          <w:color w:val="auto"/>
          <w:lang w:eastAsia="ja-JP"/>
        </w:rPr>
        <w:t xml:space="preserve"> </w:t>
      </w:r>
      <w:r w:rsidR="00E80076">
        <w:rPr>
          <w:rFonts w:asciiTheme="minorHAnsi" w:eastAsia="MS Mincho" w:hAnsiTheme="minorHAnsi" w:cs="Arial"/>
          <w:bCs/>
          <w:color w:val="auto"/>
          <w:lang w:eastAsia="ja-JP"/>
        </w:rPr>
        <w:t xml:space="preserve">the animal’s </w:t>
      </w:r>
      <w:r w:rsidR="00DD3AF6" w:rsidRPr="00F544CE">
        <w:rPr>
          <w:rFonts w:asciiTheme="minorHAnsi" w:eastAsia="MS Mincho" w:hAnsiTheme="minorHAnsi" w:cs="Arial"/>
          <w:bCs/>
          <w:color w:val="auto"/>
          <w:lang w:eastAsia="ja-JP"/>
        </w:rPr>
        <w:t>body weight.</w:t>
      </w:r>
    </w:p>
    <w:p w14:paraId="691CCDC7" w14:textId="77777777" w:rsidR="00DD3AF6" w:rsidRPr="00F544CE" w:rsidRDefault="00DD3AF6" w:rsidP="00F544CE">
      <w:pPr>
        <w:rPr>
          <w:rFonts w:cs="Arial"/>
          <w:color w:val="auto"/>
        </w:rPr>
      </w:pPr>
    </w:p>
    <w:p w14:paraId="3E79FCA8" w14:textId="4E9CC7F9" w:rsidR="006305D7" w:rsidRPr="00F544CE" w:rsidRDefault="006305D7" w:rsidP="00F544CE">
      <w:pPr>
        <w:rPr>
          <w:rFonts w:cs="Arial"/>
          <w:b/>
          <w:bCs/>
          <w:color w:val="auto"/>
        </w:rPr>
      </w:pPr>
      <w:r w:rsidRPr="00F544CE">
        <w:rPr>
          <w:rFonts w:cs="Arial"/>
          <w:b/>
          <w:color w:val="auto"/>
        </w:rPr>
        <w:t>REPRESENTATIVE RESULTS</w:t>
      </w:r>
      <w:r w:rsidR="00102F1A" w:rsidRPr="00F544CE">
        <w:rPr>
          <w:rFonts w:cs="Arial"/>
          <w:b/>
          <w:bCs/>
          <w:color w:val="auto"/>
        </w:rPr>
        <w:t>:</w:t>
      </w:r>
    </w:p>
    <w:p w14:paraId="3CB4E797" w14:textId="02D176E2" w:rsidR="00A40959" w:rsidRPr="00F544CE" w:rsidRDefault="00BC423D" w:rsidP="00F544CE">
      <w:pPr>
        <w:rPr>
          <w:rFonts w:cs="Arial"/>
          <w:iCs/>
          <w:color w:val="auto"/>
        </w:rPr>
      </w:pPr>
      <w:r w:rsidRPr="00F544CE">
        <w:rPr>
          <w:rFonts w:cs="Arial"/>
          <w:iCs/>
          <w:color w:val="auto"/>
        </w:rPr>
        <w:t>C</w:t>
      </w:r>
      <w:r w:rsidR="00A40959" w:rsidRPr="00F544CE">
        <w:rPr>
          <w:rFonts w:cs="Arial"/>
          <w:iCs/>
          <w:color w:val="auto"/>
        </w:rPr>
        <w:t>lick</w:t>
      </w:r>
      <w:r w:rsidR="00B1424A">
        <w:rPr>
          <w:rFonts w:cs="Arial"/>
          <w:iCs/>
          <w:color w:val="auto"/>
        </w:rPr>
        <w:t>-</w:t>
      </w:r>
      <w:r w:rsidR="00A40959" w:rsidRPr="00F544CE">
        <w:rPr>
          <w:rFonts w:cs="Arial"/>
          <w:iCs/>
          <w:color w:val="auto"/>
        </w:rPr>
        <w:t xml:space="preserve"> and tone burst</w:t>
      </w:r>
      <w:r w:rsidR="00B1424A">
        <w:rPr>
          <w:rFonts w:cs="Arial"/>
          <w:iCs/>
          <w:color w:val="auto"/>
        </w:rPr>
        <w:t>-</w:t>
      </w:r>
      <w:r w:rsidR="00A40959" w:rsidRPr="00F544CE">
        <w:rPr>
          <w:rFonts w:cs="Arial"/>
          <w:iCs/>
          <w:color w:val="auto"/>
        </w:rPr>
        <w:t xml:space="preserve">evoked ABR recordings </w:t>
      </w:r>
      <w:r w:rsidRPr="00F544CE">
        <w:rPr>
          <w:rFonts w:cs="Arial"/>
          <w:iCs/>
          <w:color w:val="auto"/>
        </w:rPr>
        <w:t xml:space="preserve">can be used </w:t>
      </w:r>
      <w:r w:rsidR="00A40959" w:rsidRPr="00F544CE">
        <w:rPr>
          <w:rFonts w:cs="Arial"/>
          <w:iCs/>
          <w:color w:val="auto"/>
        </w:rPr>
        <w:t>to evaluate hearing threshold differences, amplitude growth function</w:t>
      </w:r>
      <w:r w:rsidR="00B1424A">
        <w:rPr>
          <w:rFonts w:cs="Arial"/>
          <w:iCs/>
          <w:color w:val="auto"/>
        </w:rPr>
        <w:t>,</w:t>
      </w:r>
      <w:r w:rsidR="00A40959" w:rsidRPr="00F544CE">
        <w:rPr>
          <w:rFonts w:cs="Arial"/>
          <w:iCs/>
          <w:color w:val="auto"/>
        </w:rPr>
        <w:t xml:space="preserve"> and latency comparison</w:t>
      </w:r>
      <w:r w:rsidRPr="00F544CE">
        <w:rPr>
          <w:rFonts w:cs="Arial"/>
          <w:iCs/>
          <w:color w:val="auto"/>
        </w:rPr>
        <w:t>. Click</w:t>
      </w:r>
      <w:r w:rsidR="00B1424A">
        <w:rPr>
          <w:rFonts w:cs="Arial"/>
          <w:iCs/>
          <w:color w:val="auto"/>
        </w:rPr>
        <w:t>-</w:t>
      </w:r>
      <w:r w:rsidRPr="00F544CE">
        <w:rPr>
          <w:rFonts w:cs="Arial"/>
          <w:iCs/>
          <w:color w:val="auto"/>
        </w:rPr>
        <w:t xml:space="preserve">evoked ABRs in the SPL increasing mode are depicted in </w:t>
      </w:r>
      <w:r w:rsidRPr="00F544CE">
        <w:rPr>
          <w:rFonts w:cs="Arial"/>
          <w:b/>
          <w:iCs/>
          <w:color w:val="auto"/>
        </w:rPr>
        <w:t>Fig</w:t>
      </w:r>
      <w:r w:rsidR="007A785E" w:rsidRPr="00F544CE">
        <w:rPr>
          <w:rFonts w:cs="Arial"/>
          <w:b/>
          <w:iCs/>
          <w:color w:val="auto"/>
        </w:rPr>
        <w:t>ure</w:t>
      </w:r>
      <w:r w:rsidRPr="00F544CE">
        <w:rPr>
          <w:rFonts w:cs="Arial"/>
          <w:b/>
          <w:iCs/>
          <w:color w:val="auto"/>
        </w:rPr>
        <w:t xml:space="preserve"> 1</w:t>
      </w:r>
      <w:r w:rsidRPr="00F544CE">
        <w:rPr>
          <w:rFonts w:cs="Arial"/>
          <w:iCs/>
          <w:color w:val="auto"/>
        </w:rPr>
        <w:t xml:space="preserve"> for controls and two </w:t>
      </w:r>
      <w:r w:rsidR="00836615" w:rsidRPr="00F544CE">
        <w:rPr>
          <w:rFonts w:cs="Arial"/>
          <w:iCs/>
          <w:color w:val="auto"/>
        </w:rPr>
        <w:t xml:space="preserve">exemplary </w:t>
      </w:r>
      <w:r w:rsidR="00E05862" w:rsidRPr="00F544CE">
        <w:rPr>
          <w:rFonts w:cs="Arial"/>
          <w:iCs/>
          <w:color w:val="auto"/>
        </w:rPr>
        <w:t>mutant mouse</w:t>
      </w:r>
      <w:r w:rsidRPr="00F544CE">
        <w:rPr>
          <w:rFonts w:cs="Arial"/>
          <w:iCs/>
          <w:color w:val="auto"/>
        </w:rPr>
        <w:t xml:space="preserve"> lines which are deficient for the Ca</w:t>
      </w:r>
      <w:r w:rsidRPr="00F544CE">
        <w:rPr>
          <w:rFonts w:cs="Arial"/>
          <w:iCs/>
          <w:color w:val="auto"/>
          <w:vertAlign w:val="subscript"/>
        </w:rPr>
        <w:t>v</w:t>
      </w:r>
      <w:r w:rsidRPr="00F544CE">
        <w:rPr>
          <w:rFonts w:cs="Arial"/>
          <w:iCs/>
          <w:color w:val="auto"/>
        </w:rPr>
        <w:t>3.2 T-type voltage-gated Ca</w:t>
      </w:r>
      <w:r w:rsidRPr="00F544CE">
        <w:rPr>
          <w:rFonts w:cs="Arial"/>
          <w:iCs/>
          <w:color w:val="auto"/>
          <w:vertAlign w:val="superscript"/>
        </w:rPr>
        <w:t>2+</w:t>
      </w:r>
      <w:r w:rsidRPr="00F544CE">
        <w:rPr>
          <w:rFonts w:cs="Arial"/>
          <w:iCs/>
          <w:color w:val="auto"/>
        </w:rPr>
        <w:t xml:space="preserve"> channel </w:t>
      </w:r>
      <w:r w:rsidR="00B1424A">
        <w:rPr>
          <w:rFonts w:cs="Arial"/>
          <w:iCs/>
          <w:color w:val="auto"/>
        </w:rPr>
        <w:t>(</w:t>
      </w:r>
      <w:r w:rsidRPr="00F544CE">
        <w:rPr>
          <w:rFonts w:cs="Arial"/>
          <w:iCs/>
          <w:color w:val="auto"/>
        </w:rPr>
        <w:t>i.e.</w:t>
      </w:r>
      <w:r w:rsidR="00B1424A">
        <w:rPr>
          <w:rFonts w:cs="Arial"/>
          <w:iCs/>
          <w:color w:val="auto"/>
        </w:rPr>
        <w:t>,</w:t>
      </w:r>
      <w:r w:rsidRPr="00F544CE">
        <w:rPr>
          <w:rFonts w:cs="Arial"/>
          <w:iCs/>
          <w:color w:val="auto"/>
        </w:rPr>
        <w:t xml:space="preserve"> </w:t>
      </w:r>
      <w:r w:rsidR="00A40959" w:rsidRPr="00F544CE">
        <w:rPr>
          <w:rFonts w:cs="Arial"/>
          <w:iCs/>
          <w:color w:val="auto"/>
        </w:rPr>
        <w:t>Ca</w:t>
      </w:r>
      <w:r w:rsidR="00A40959" w:rsidRPr="00F544CE">
        <w:rPr>
          <w:rFonts w:cs="Arial"/>
          <w:iCs/>
          <w:color w:val="auto"/>
          <w:vertAlign w:val="subscript"/>
        </w:rPr>
        <w:t>v</w:t>
      </w:r>
      <w:r w:rsidR="00A40959" w:rsidRPr="00F544CE">
        <w:rPr>
          <w:rFonts w:cs="Arial"/>
          <w:iCs/>
          <w:color w:val="auto"/>
        </w:rPr>
        <w:t>3.2</w:t>
      </w:r>
      <w:r w:rsidR="00A40959" w:rsidRPr="00F544CE">
        <w:rPr>
          <w:rFonts w:cs="Arial"/>
          <w:iCs/>
          <w:color w:val="auto"/>
          <w:vertAlign w:val="superscript"/>
        </w:rPr>
        <w:t>+/-</w:t>
      </w:r>
      <w:r w:rsidR="00A40959" w:rsidRPr="00F544CE">
        <w:rPr>
          <w:rFonts w:cs="Arial"/>
          <w:iCs/>
          <w:color w:val="auto"/>
        </w:rPr>
        <w:t xml:space="preserve"> and Ca</w:t>
      </w:r>
      <w:r w:rsidR="00A40959" w:rsidRPr="00F544CE">
        <w:rPr>
          <w:rFonts w:cs="Arial"/>
          <w:iCs/>
          <w:color w:val="auto"/>
          <w:vertAlign w:val="subscript"/>
        </w:rPr>
        <w:t>v</w:t>
      </w:r>
      <w:r w:rsidR="00A40959" w:rsidRPr="00F544CE">
        <w:rPr>
          <w:rFonts w:cs="Arial"/>
          <w:iCs/>
          <w:color w:val="auto"/>
        </w:rPr>
        <w:t>3</w:t>
      </w:r>
      <w:r w:rsidR="005254EA" w:rsidRPr="00F544CE">
        <w:rPr>
          <w:rFonts w:cs="Arial"/>
          <w:iCs/>
          <w:color w:val="auto"/>
        </w:rPr>
        <w:t>.2</w:t>
      </w:r>
      <w:r w:rsidR="00A40959" w:rsidRPr="00F544CE">
        <w:rPr>
          <w:rFonts w:cs="Arial"/>
          <w:iCs/>
          <w:color w:val="auto"/>
        </w:rPr>
        <w:t xml:space="preserve"> null mutants </w:t>
      </w:r>
      <w:r w:rsidR="00B1424A">
        <w:rPr>
          <w:rFonts w:cs="Arial"/>
          <w:iCs/>
          <w:color w:val="auto"/>
        </w:rPr>
        <w:t>[</w:t>
      </w:r>
      <w:r w:rsidR="00A40959" w:rsidRPr="00F544CE">
        <w:rPr>
          <w:rFonts w:cs="Arial"/>
          <w:iCs/>
          <w:color w:val="auto"/>
        </w:rPr>
        <w:t>Ca</w:t>
      </w:r>
      <w:r w:rsidR="00A40959" w:rsidRPr="00F544CE">
        <w:rPr>
          <w:rFonts w:cs="Arial"/>
          <w:iCs/>
          <w:color w:val="auto"/>
          <w:vertAlign w:val="subscript"/>
        </w:rPr>
        <w:t>v</w:t>
      </w:r>
      <w:r w:rsidR="00A40959" w:rsidRPr="00F544CE">
        <w:rPr>
          <w:rFonts w:cs="Arial"/>
          <w:iCs/>
          <w:color w:val="auto"/>
        </w:rPr>
        <w:t>3.2</w:t>
      </w:r>
      <w:r w:rsidR="00A40959" w:rsidRPr="00F544CE">
        <w:rPr>
          <w:rFonts w:cs="Arial"/>
          <w:iCs/>
          <w:color w:val="auto"/>
          <w:vertAlign w:val="superscript"/>
        </w:rPr>
        <w:t>-/-</w:t>
      </w:r>
      <w:r w:rsidR="00B1424A" w:rsidRPr="00230DB7">
        <w:rPr>
          <w:rFonts w:cs="Arial"/>
          <w:iCs/>
          <w:color w:val="auto"/>
        </w:rPr>
        <w:t>]</w:t>
      </w:r>
      <w:r w:rsidR="00A40959" w:rsidRPr="00F544CE">
        <w:rPr>
          <w:rFonts w:cs="Arial"/>
          <w:iCs/>
          <w:color w:val="auto"/>
        </w:rPr>
        <w:t xml:space="preserve">). </w:t>
      </w:r>
      <w:r w:rsidRPr="00F544CE">
        <w:rPr>
          <w:rFonts w:cs="Arial"/>
          <w:iCs/>
          <w:color w:val="auto"/>
        </w:rPr>
        <w:t>As outlined above, a gender</w:t>
      </w:r>
      <w:r w:rsidR="00B1424A">
        <w:rPr>
          <w:rFonts w:cs="Arial"/>
          <w:iCs/>
          <w:color w:val="auto"/>
        </w:rPr>
        <w:t>-</w:t>
      </w:r>
      <w:r w:rsidRPr="00F544CE">
        <w:rPr>
          <w:rFonts w:cs="Arial"/>
          <w:iCs/>
          <w:color w:val="auto"/>
        </w:rPr>
        <w:t xml:space="preserve">specific investigation is generally recommended, due to </w:t>
      </w:r>
      <w:r w:rsidR="00A40959" w:rsidRPr="00F544CE">
        <w:rPr>
          <w:rFonts w:cs="Arial"/>
          <w:iCs/>
          <w:color w:val="auto"/>
        </w:rPr>
        <w:t xml:space="preserve">sex-specific differences in auditory parameters </w:t>
      </w:r>
      <w:r w:rsidRPr="00F544CE">
        <w:rPr>
          <w:rFonts w:cs="Arial"/>
          <w:iCs/>
          <w:color w:val="auto"/>
        </w:rPr>
        <w:t xml:space="preserve">in </w:t>
      </w:r>
      <w:r w:rsidR="00230DB7">
        <w:rPr>
          <w:rFonts w:cs="Arial"/>
          <w:iCs/>
          <w:color w:val="auto"/>
        </w:rPr>
        <w:t>humans</w:t>
      </w:r>
      <w:r w:rsidR="00DC054D" w:rsidRPr="00F544CE">
        <w:rPr>
          <w:rFonts w:cs="Arial"/>
          <w:iCs/>
          <w:noProof/>
          <w:color w:val="auto"/>
          <w:vertAlign w:val="superscript"/>
        </w:rPr>
        <w:t>54,55</w:t>
      </w:r>
      <w:r w:rsidR="00A40959" w:rsidRPr="00F544CE">
        <w:rPr>
          <w:rFonts w:cs="Arial"/>
          <w:iCs/>
          <w:color w:val="auto"/>
        </w:rPr>
        <w:t xml:space="preserve"> and mice</w:t>
      </w:r>
      <w:r w:rsidR="00DC054D" w:rsidRPr="00F544CE">
        <w:rPr>
          <w:rFonts w:cs="Arial"/>
          <w:iCs/>
          <w:noProof/>
          <w:color w:val="auto"/>
          <w:vertAlign w:val="superscript"/>
        </w:rPr>
        <w:t>56,57</w:t>
      </w:r>
      <w:r w:rsidR="00A40959" w:rsidRPr="00F544CE">
        <w:rPr>
          <w:rFonts w:cs="Arial"/>
          <w:iCs/>
          <w:color w:val="auto"/>
        </w:rPr>
        <w:t>. ABRs to free</w:t>
      </w:r>
      <w:r w:rsidR="00B1424A">
        <w:rPr>
          <w:rFonts w:cs="Arial"/>
          <w:iCs/>
          <w:color w:val="auto"/>
        </w:rPr>
        <w:t>-</w:t>
      </w:r>
      <w:r w:rsidR="00A40959" w:rsidRPr="00F544CE">
        <w:rPr>
          <w:rFonts w:cs="Arial"/>
          <w:iCs/>
          <w:color w:val="auto"/>
        </w:rPr>
        <w:t xml:space="preserve">field click (0.1 </w:t>
      </w:r>
      <w:proofErr w:type="spellStart"/>
      <w:r w:rsidR="00A40959" w:rsidRPr="00F544CE">
        <w:rPr>
          <w:rFonts w:cs="Arial"/>
          <w:iCs/>
          <w:color w:val="auto"/>
        </w:rPr>
        <w:t>ms</w:t>
      </w:r>
      <w:proofErr w:type="spellEnd"/>
      <w:r w:rsidR="00A40959" w:rsidRPr="00F544CE">
        <w:rPr>
          <w:rFonts w:cs="Arial"/>
          <w:iCs/>
          <w:color w:val="auto"/>
        </w:rPr>
        <w:t>) and tone burst (1</w:t>
      </w:r>
      <w:r w:rsidR="00B1424A">
        <w:rPr>
          <w:rFonts w:cs="Arial"/>
          <w:iCs/>
          <w:color w:val="auto"/>
        </w:rPr>
        <w:t>–</w:t>
      </w:r>
      <w:r w:rsidR="00A40959" w:rsidRPr="00F544CE">
        <w:rPr>
          <w:rFonts w:cs="Arial"/>
          <w:iCs/>
          <w:color w:val="auto"/>
        </w:rPr>
        <w:t xml:space="preserve">42 kHz in 6 kHz steps, 4.5 ms in total with a 1.5 ms ramp time) acoustic stimuli were recorded </w:t>
      </w:r>
      <w:r w:rsidRPr="00F544CE">
        <w:rPr>
          <w:rFonts w:cs="Arial"/>
          <w:iCs/>
          <w:color w:val="auto"/>
        </w:rPr>
        <w:t xml:space="preserve">as described in the protocol. </w:t>
      </w:r>
      <w:r w:rsidR="00A40959" w:rsidRPr="00F544CE">
        <w:rPr>
          <w:rFonts w:cs="Arial"/>
          <w:iCs/>
          <w:color w:val="auto"/>
        </w:rPr>
        <w:t xml:space="preserve">Note that </w:t>
      </w:r>
      <w:r w:rsidR="00B1424A">
        <w:rPr>
          <w:rFonts w:cs="Arial"/>
          <w:iCs/>
          <w:color w:val="auto"/>
        </w:rPr>
        <w:t xml:space="preserve">the </w:t>
      </w:r>
      <w:r w:rsidR="00A40959" w:rsidRPr="00F544CE">
        <w:rPr>
          <w:rFonts w:cs="Arial"/>
          <w:iCs/>
          <w:color w:val="auto"/>
        </w:rPr>
        <w:t>vertex</w:t>
      </w:r>
      <w:r w:rsidR="00B1424A">
        <w:rPr>
          <w:rFonts w:cs="Arial"/>
          <w:iCs/>
          <w:color w:val="auto"/>
        </w:rPr>
        <w:t>-</w:t>
      </w:r>
      <w:r w:rsidR="00A40959" w:rsidRPr="00F544CE">
        <w:rPr>
          <w:rFonts w:cs="Arial"/>
          <w:iCs/>
          <w:color w:val="auto"/>
        </w:rPr>
        <w:t xml:space="preserve">positive potentials are plotted as </w:t>
      </w:r>
      <w:r w:rsidRPr="00F544CE">
        <w:rPr>
          <w:rFonts w:cs="Arial"/>
          <w:iCs/>
          <w:color w:val="auto"/>
        </w:rPr>
        <w:t>up</w:t>
      </w:r>
      <w:r w:rsidR="00A40959" w:rsidRPr="00F544CE">
        <w:rPr>
          <w:rFonts w:cs="Arial"/>
          <w:iCs/>
          <w:color w:val="auto"/>
        </w:rPr>
        <w:t>ward deflections as depicted in representative click-evoked recordings for female Ca</w:t>
      </w:r>
      <w:r w:rsidR="00A40959" w:rsidRPr="00F544CE">
        <w:rPr>
          <w:rFonts w:cs="Arial"/>
          <w:iCs/>
          <w:color w:val="auto"/>
          <w:vertAlign w:val="subscript"/>
        </w:rPr>
        <w:t>v</w:t>
      </w:r>
      <w:r w:rsidR="00A40959" w:rsidRPr="00F544CE">
        <w:rPr>
          <w:rFonts w:cs="Arial"/>
          <w:iCs/>
          <w:color w:val="auto"/>
        </w:rPr>
        <w:t>3.2</w:t>
      </w:r>
      <w:r w:rsidR="00A40959" w:rsidRPr="00F544CE">
        <w:rPr>
          <w:rFonts w:cs="Arial"/>
          <w:iCs/>
          <w:color w:val="auto"/>
          <w:vertAlign w:val="superscript"/>
        </w:rPr>
        <w:t>+/+</w:t>
      </w:r>
      <w:r w:rsidR="00A40959" w:rsidRPr="00F544CE">
        <w:rPr>
          <w:rFonts w:cs="Arial"/>
          <w:iCs/>
          <w:color w:val="auto"/>
        </w:rPr>
        <w:t xml:space="preserve"> (</w:t>
      </w:r>
      <w:r w:rsidR="00A40959" w:rsidRPr="00F544CE">
        <w:rPr>
          <w:rFonts w:cs="Arial"/>
          <w:b/>
          <w:iCs/>
          <w:color w:val="auto"/>
        </w:rPr>
        <w:t>Fig</w:t>
      </w:r>
      <w:r w:rsidR="007A785E" w:rsidRPr="00F544CE">
        <w:rPr>
          <w:rFonts w:cs="Arial"/>
          <w:b/>
          <w:iCs/>
          <w:color w:val="auto"/>
        </w:rPr>
        <w:t>ure</w:t>
      </w:r>
      <w:r w:rsidR="00A40959" w:rsidRPr="00F544CE">
        <w:rPr>
          <w:rFonts w:cs="Arial"/>
          <w:b/>
          <w:iCs/>
          <w:color w:val="auto"/>
        </w:rPr>
        <w:t xml:space="preserve"> </w:t>
      </w:r>
      <w:r w:rsidRPr="00F544CE">
        <w:rPr>
          <w:rFonts w:cs="Arial"/>
          <w:b/>
          <w:iCs/>
          <w:color w:val="auto"/>
        </w:rPr>
        <w:t>1A</w:t>
      </w:r>
      <w:r w:rsidR="00A40959" w:rsidRPr="00F544CE">
        <w:rPr>
          <w:rFonts w:cs="Arial"/>
          <w:iCs/>
          <w:color w:val="auto"/>
        </w:rPr>
        <w:t>), Ca</w:t>
      </w:r>
      <w:r w:rsidR="00A40959" w:rsidRPr="00F544CE">
        <w:rPr>
          <w:rFonts w:cs="Arial"/>
          <w:iCs/>
          <w:color w:val="auto"/>
          <w:vertAlign w:val="subscript"/>
        </w:rPr>
        <w:t>v</w:t>
      </w:r>
      <w:r w:rsidR="00A40959" w:rsidRPr="00F544CE">
        <w:rPr>
          <w:rFonts w:cs="Arial"/>
          <w:iCs/>
          <w:color w:val="auto"/>
        </w:rPr>
        <w:t>3.2</w:t>
      </w:r>
      <w:r w:rsidR="00A40959" w:rsidRPr="00F544CE">
        <w:rPr>
          <w:rFonts w:cs="Arial"/>
          <w:iCs/>
          <w:color w:val="auto"/>
          <w:vertAlign w:val="superscript"/>
        </w:rPr>
        <w:t>+/-</w:t>
      </w:r>
      <w:r w:rsidR="00A40959" w:rsidRPr="00F544CE">
        <w:rPr>
          <w:rFonts w:cs="Arial"/>
          <w:iCs/>
          <w:color w:val="auto"/>
        </w:rPr>
        <w:t xml:space="preserve"> (</w:t>
      </w:r>
      <w:r w:rsidR="00A40959" w:rsidRPr="00F544CE">
        <w:rPr>
          <w:rFonts w:cs="Arial"/>
          <w:b/>
          <w:iCs/>
          <w:color w:val="auto"/>
        </w:rPr>
        <w:t>Fig</w:t>
      </w:r>
      <w:r w:rsidR="007A785E" w:rsidRPr="00F544CE">
        <w:rPr>
          <w:rFonts w:cs="Arial"/>
          <w:b/>
          <w:iCs/>
          <w:color w:val="auto"/>
        </w:rPr>
        <w:t>ure</w:t>
      </w:r>
      <w:r w:rsidR="00A40959" w:rsidRPr="00F544CE">
        <w:rPr>
          <w:rFonts w:cs="Arial"/>
          <w:b/>
          <w:iCs/>
          <w:color w:val="auto"/>
        </w:rPr>
        <w:t xml:space="preserve"> </w:t>
      </w:r>
      <w:r w:rsidRPr="00F544CE">
        <w:rPr>
          <w:rFonts w:cs="Arial"/>
          <w:b/>
          <w:iCs/>
          <w:color w:val="auto"/>
        </w:rPr>
        <w:t>1B</w:t>
      </w:r>
      <w:r w:rsidR="00A40959" w:rsidRPr="00F544CE">
        <w:rPr>
          <w:rFonts w:cs="Arial"/>
          <w:iCs/>
          <w:color w:val="auto"/>
        </w:rPr>
        <w:t>)</w:t>
      </w:r>
      <w:r w:rsidR="00B1424A">
        <w:rPr>
          <w:rFonts w:cs="Arial"/>
          <w:iCs/>
          <w:color w:val="auto"/>
        </w:rPr>
        <w:t>,</w:t>
      </w:r>
      <w:r w:rsidR="00A40959" w:rsidRPr="00F544CE">
        <w:rPr>
          <w:rFonts w:cs="Arial"/>
          <w:iCs/>
          <w:color w:val="auto"/>
        </w:rPr>
        <w:t xml:space="preserve"> and Ca</w:t>
      </w:r>
      <w:r w:rsidR="00A40959" w:rsidRPr="00F544CE">
        <w:rPr>
          <w:rFonts w:cs="Arial"/>
          <w:iCs/>
          <w:color w:val="auto"/>
          <w:vertAlign w:val="subscript"/>
        </w:rPr>
        <w:t>v</w:t>
      </w:r>
      <w:r w:rsidR="00A40959" w:rsidRPr="00F544CE">
        <w:rPr>
          <w:rFonts w:cs="Arial"/>
          <w:iCs/>
          <w:color w:val="auto"/>
        </w:rPr>
        <w:t>3.2</w:t>
      </w:r>
      <w:r w:rsidR="00A40959" w:rsidRPr="00F544CE">
        <w:rPr>
          <w:rFonts w:cs="Arial"/>
          <w:iCs/>
          <w:color w:val="auto"/>
          <w:vertAlign w:val="superscript"/>
        </w:rPr>
        <w:t>-/-</w:t>
      </w:r>
      <w:r w:rsidR="00A40959" w:rsidRPr="00F544CE">
        <w:rPr>
          <w:rFonts w:cs="Arial"/>
          <w:iCs/>
          <w:color w:val="auto"/>
        </w:rPr>
        <w:t xml:space="preserve"> mice (</w:t>
      </w:r>
      <w:r w:rsidR="00A40959" w:rsidRPr="00F544CE">
        <w:rPr>
          <w:rFonts w:cs="Arial"/>
          <w:b/>
          <w:iCs/>
          <w:color w:val="auto"/>
        </w:rPr>
        <w:t>Fig</w:t>
      </w:r>
      <w:r w:rsidR="007A785E" w:rsidRPr="00F544CE">
        <w:rPr>
          <w:rFonts w:cs="Arial"/>
          <w:b/>
          <w:iCs/>
          <w:color w:val="auto"/>
        </w:rPr>
        <w:t>ure</w:t>
      </w:r>
      <w:r w:rsidR="00A40959" w:rsidRPr="00F544CE">
        <w:rPr>
          <w:rFonts w:cs="Arial"/>
          <w:b/>
          <w:iCs/>
          <w:color w:val="auto"/>
        </w:rPr>
        <w:t xml:space="preserve"> </w:t>
      </w:r>
      <w:r w:rsidRPr="00F544CE">
        <w:rPr>
          <w:rFonts w:cs="Arial"/>
          <w:b/>
          <w:iCs/>
          <w:color w:val="auto"/>
        </w:rPr>
        <w:t>1C</w:t>
      </w:r>
      <w:r w:rsidR="00A40959" w:rsidRPr="00F544CE">
        <w:rPr>
          <w:rFonts w:cs="Arial"/>
          <w:iCs/>
          <w:color w:val="auto"/>
        </w:rPr>
        <w:t xml:space="preserve">). </w:t>
      </w:r>
      <w:r w:rsidR="007006FB" w:rsidRPr="00F544CE">
        <w:rPr>
          <w:rFonts w:cs="Arial"/>
          <w:iCs/>
          <w:color w:val="auto"/>
        </w:rPr>
        <w:t>I</w:t>
      </w:r>
      <w:r w:rsidRPr="00F544CE">
        <w:rPr>
          <w:rFonts w:cs="Arial"/>
          <w:iCs/>
          <w:color w:val="auto"/>
        </w:rPr>
        <w:t>n this setting, r</w:t>
      </w:r>
      <w:r w:rsidR="00A40959" w:rsidRPr="00F544CE">
        <w:rPr>
          <w:rFonts w:cs="Arial"/>
          <w:iCs/>
          <w:color w:val="auto"/>
        </w:rPr>
        <w:t>epresentative ABR</w:t>
      </w:r>
      <w:r w:rsidRPr="00F544CE">
        <w:rPr>
          <w:rFonts w:cs="Arial"/>
          <w:iCs/>
          <w:color w:val="auto"/>
        </w:rPr>
        <w:t>s</w:t>
      </w:r>
      <w:r w:rsidR="00A40959" w:rsidRPr="00F544CE">
        <w:rPr>
          <w:rFonts w:cs="Arial"/>
          <w:iCs/>
          <w:color w:val="auto"/>
        </w:rPr>
        <w:t xml:space="preserve"> in females </w:t>
      </w:r>
      <w:r w:rsidR="00B1424A">
        <w:rPr>
          <w:rFonts w:cs="Arial"/>
          <w:iCs/>
          <w:color w:val="auto"/>
        </w:rPr>
        <w:t>suggested</w:t>
      </w:r>
      <w:r w:rsidR="00A40959" w:rsidRPr="00F544CE">
        <w:rPr>
          <w:rFonts w:cs="Arial"/>
          <w:iCs/>
          <w:color w:val="auto"/>
        </w:rPr>
        <w:t xml:space="preserve"> </w:t>
      </w:r>
      <w:r w:rsidRPr="00F544CE">
        <w:rPr>
          <w:rFonts w:cs="Arial"/>
          <w:iCs/>
          <w:color w:val="auto"/>
        </w:rPr>
        <w:t xml:space="preserve">an </w:t>
      </w:r>
      <w:r w:rsidR="00A40959" w:rsidRPr="00F544CE">
        <w:rPr>
          <w:rFonts w:cs="Arial"/>
          <w:iCs/>
          <w:color w:val="auto"/>
        </w:rPr>
        <w:t>increased click</w:t>
      </w:r>
      <w:r w:rsidR="00B1424A">
        <w:rPr>
          <w:rFonts w:cs="Arial"/>
          <w:iCs/>
          <w:color w:val="auto"/>
        </w:rPr>
        <w:t>-</w:t>
      </w:r>
      <w:r w:rsidR="00A40959" w:rsidRPr="00F544CE">
        <w:rPr>
          <w:rFonts w:cs="Arial"/>
          <w:iCs/>
          <w:color w:val="auto"/>
        </w:rPr>
        <w:t xml:space="preserve">evoked ABR </w:t>
      </w:r>
      <w:r w:rsidR="003669A2" w:rsidRPr="00F544CE">
        <w:rPr>
          <w:rFonts w:cs="Arial"/>
          <w:iCs/>
          <w:color w:val="auto"/>
        </w:rPr>
        <w:t xml:space="preserve">hearing </w:t>
      </w:r>
      <w:r w:rsidR="00A40959" w:rsidRPr="00F544CE">
        <w:rPr>
          <w:rFonts w:cs="Arial"/>
          <w:iCs/>
          <w:color w:val="auto"/>
        </w:rPr>
        <w:t xml:space="preserve">threshold and </w:t>
      </w:r>
      <w:r w:rsidR="003669A2" w:rsidRPr="00F544CE">
        <w:rPr>
          <w:rFonts w:cs="Arial"/>
          <w:iCs/>
          <w:color w:val="auto"/>
        </w:rPr>
        <w:t>altered</w:t>
      </w:r>
      <w:r w:rsidR="00A40959" w:rsidRPr="00F544CE">
        <w:rPr>
          <w:rFonts w:cs="Arial"/>
          <w:iCs/>
          <w:color w:val="auto"/>
        </w:rPr>
        <w:t xml:space="preserve"> amplitude growth function </w:t>
      </w:r>
      <w:r w:rsidR="007006FB" w:rsidRPr="00F544CE">
        <w:rPr>
          <w:rFonts w:cs="Arial"/>
          <w:iCs/>
          <w:color w:val="auto"/>
        </w:rPr>
        <w:t>in female Ca</w:t>
      </w:r>
      <w:r w:rsidR="007006FB" w:rsidRPr="00F544CE">
        <w:rPr>
          <w:rFonts w:cs="Arial"/>
          <w:iCs/>
          <w:color w:val="auto"/>
          <w:vertAlign w:val="subscript"/>
        </w:rPr>
        <w:t>v</w:t>
      </w:r>
      <w:r w:rsidR="007006FB" w:rsidRPr="00F544CE">
        <w:rPr>
          <w:rFonts w:cs="Arial"/>
          <w:iCs/>
          <w:color w:val="auto"/>
        </w:rPr>
        <w:t>3.2</w:t>
      </w:r>
      <w:r w:rsidR="007006FB" w:rsidRPr="00F544CE">
        <w:rPr>
          <w:rFonts w:cs="Arial"/>
          <w:iCs/>
          <w:color w:val="auto"/>
          <w:vertAlign w:val="superscript"/>
        </w:rPr>
        <w:t>-/-</w:t>
      </w:r>
      <w:r w:rsidR="007006FB" w:rsidRPr="00F544CE">
        <w:rPr>
          <w:rFonts w:cs="Arial"/>
          <w:iCs/>
          <w:color w:val="auto"/>
        </w:rPr>
        <w:t xml:space="preserve"> mice compared to Ca</w:t>
      </w:r>
      <w:r w:rsidR="007006FB" w:rsidRPr="00F544CE">
        <w:rPr>
          <w:rFonts w:cs="Arial"/>
          <w:iCs/>
          <w:color w:val="auto"/>
          <w:vertAlign w:val="subscript"/>
        </w:rPr>
        <w:t>v</w:t>
      </w:r>
      <w:r w:rsidR="007006FB" w:rsidRPr="00F544CE">
        <w:rPr>
          <w:rFonts w:cs="Arial"/>
          <w:iCs/>
          <w:color w:val="auto"/>
        </w:rPr>
        <w:t>3.2</w:t>
      </w:r>
      <w:r w:rsidR="007006FB" w:rsidRPr="00F544CE">
        <w:rPr>
          <w:rFonts w:cs="Arial"/>
          <w:iCs/>
          <w:color w:val="auto"/>
          <w:vertAlign w:val="superscript"/>
        </w:rPr>
        <w:t>+/+</w:t>
      </w:r>
      <w:r w:rsidR="007006FB" w:rsidRPr="00F544CE">
        <w:rPr>
          <w:rFonts w:cs="Arial"/>
          <w:iCs/>
          <w:color w:val="auto"/>
        </w:rPr>
        <w:t xml:space="preserve"> and Ca</w:t>
      </w:r>
      <w:r w:rsidR="007006FB" w:rsidRPr="00F544CE">
        <w:rPr>
          <w:rFonts w:cs="Arial"/>
          <w:iCs/>
          <w:color w:val="auto"/>
          <w:vertAlign w:val="subscript"/>
        </w:rPr>
        <w:t>v</w:t>
      </w:r>
      <w:r w:rsidR="007006FB" w:rsidRPr="00F544CE">
        <w:rPr>
          <w:rFonts w:cs="Arial"/>
          <w:iCs/>
          <w:color w:val="auto"/>
        </w:rPr>
        <w:t>3.2</w:t>
      </w:r>
      <w:r w:rsidR="003669A2" w:rsidRPr="00F544CE">
        <w:rPr>
          <w:rFonts w:cs="Arial"/>
          <w:iCs/>
          <w:color w:val="auto"/>
          <w:vertAlign w:val="superscript"/>
        </w:rPr>
        <w:t>+</w:t>
      </w:r>
      <w:r w:rsidR="007006FB" w:rsidRPr="00F544CE">
        <w:rPr>
          <w:rFonts w:cs="Arial"/>
          <w:iCs/>
          <w:color w:val="auto"/>
          <w:vertAlign w:val="superscript"/>
        </w:rPr>
        <w:t>/-</w:t>
      </w:r>
      <w:r w:rsidR="003669A2" w:rsidRPr="00F544CE">
        <w:rPr>
          <w:rFonts w:cs="Arial"/>
          <w:iCs/>
          <w:color w:val="auto"/>
        </w:rPr>
        <w:t xml:space="preserve"> animals.</w:t>
      </w:r>
      <w:r w:rsidR="00A40959" w:rsidRPr="00F544CE">
        <w:rPr>
          <w:rFonts w:cs="Arial"/>
          <w:iCs/>
          <w:color w:val="auto"/>
        </w:rPr>
        <w:t xml:space="preserve"> </w:t>
      </w:r>
      <w:r w:rsidR="00531A16" w:rsidRPr="00F544CE">
        <w:rPr>
          <w:rFonts w:cs="Arial"/>
          <w:iCs/>
          <w:color w:val="auto"/>
        </w:rPr>
        <w:t xml:space="preserve">The same tendency was observed for </w:t>
      </w:r>
      <w:r w:rsidR="00A40959" w:rsidRPr="00F544CE">
        <w:rPr>
          <w:rFonts w:cs="Arial"/>
          <w:iCs/>
          <w:color w:val="auto"/>
        </w:rPr>
        <w:t>male</w:t>
      </w:r>
      <w:r w:rsidR="00531A16" w:rsidRPr="00F544CE">
        <w:rPr>
          <w:rFonts w:cs="Arial"/>
          <w:iCs/>
          <w:color w:val="auto"/>
        </w:rPr>
        <w:t>s</w:t>
      </w:r>
      <w:r w:rsidR="00A40959" w:rsidRPr="00F544CE">
        <w:rPr>
          <w:rFonts w:cs="Arial"/>
          <w:iCs/>
          <w:color w:val="auto"/>
        </w:rPr>
        <w:t xml:space="preserve"> </w:t>
      </w:r>
      <w:r w:rsidR="00230DB7">
        <w:rPr>
          <w:rFonts w:cs="Arial"/>
          <w:iCs/>
          <w:color w:val="auto"/>
        </w:rPr>
        <w:t xml:space="preserve">which </w:t>
      </w:r>
      <w:r w:rsidR="00A40959" w:rsidRPr="00F544CE">
        <w:rPr>
          <w:rFonts w:cs="Arial"/>
          <w:iCs/>
          <w:color w:val="auto"/>
        </w:rPr>
        <w:t>suggest</w:t>
      </w:r>
      <w:r w:rsidR="00230DB7">
        <w:rPr>
          <w:rFonts w:cs="Arial"/>
          <w:iCs/>
          <w:color w:val="auto"/>
        </w:rPr>
        <w:t xml:space="preserve">ed an </w:t>
      </w:r>
      <w:r w:rsidR="00A40959" w:rsidRPr="00F544CE">
        <w:rPr>
          <w:rFonts w:cs="Arial"/>
          <w:iCs/>
          <w:color w:val="auto"/>
        </w:rPr>
        <w:t>increased click</w:t>
      </w:r>
      <w:r w:rsidR="00B1424A">
        <w:rPr>
          <w:rFonts w:cs="Arial"/>
          <w:iCs/>
          <w:color w:val="auto"/>
        </w:rPr>
        <w:t>-</w:t>
      </w:r>
      <w:r w:rsidR="00A40959" w:rsidRPr="00F544CE">
        <w:rPr>
          <w:rFonts w:cs="Arial"/>
          <w:iCs/>
          <w:color w:val="auto"/>
        </w:rPr>
        <w:t>evoked ABR thresholds and reduced amplitudes in Ca</w:t>
      </w:r>
      <w:r w:rsidR="00A40959" w:rsidRPr="00F544CE">
        <w:rPr>
          <w:rFonts w:cs="Arial"/>
          <w:iCs/>
          <w:color w:val="auto"/>
          <w:vertAlign w:val="subscript"/>
        </w:rPr>
        <w:t>v</w:t>
      </w:r>
      <w:r w:rsidR="00A40959" w:rsidRPr="00F544CE">
        <w:rPr>
          <w:rFonts w:cs="Arial"/>
          <w:iCs/>
          <w:color w:val="auto"/>
        </w:rPr>
        <w:t>2.3</w:t>
      </w:r>
      <w:r w:rsidR="00A40959" w:rsidRPr="00F544CE">
        <w:rPr>
          <w:rFonts w:cs="Arial"/>
          <w:iCs/>
          <w:color w:val="auto"/>
          <w:vertAlign w:val="superscript"/>
        </w:rPr>
        <w:t>-/-</w:t>
      </w:r>
      <w:r w:rsidR="00A40959" w:rsidRPr="00F544CE">
        <w:rPr>
          <w:rFonts w:cs="Arial"/>
          <w:iCs/>
          <w:color w:val="auto"/>
        </w:rPr>
        <w:t xml:space="preserve"> compared to controls and heterozygous Ca</w:t>
      </w:r>
      <w:r w:rsidR="00A40959" w:rsidRPr="00F544CE">
        <w:rPr>
          <w:rFonts w:cs="Arial"/>
          <w:iCs/>
          <w:color w:val="auto"/>
          <w:vertAlign w:val="subscript"/>
        </w:rPr>
        <w:t>v</w:t>
      </w:r>
      <w:r w:rsidR="00A40959" w:rsidRPr="00F544CE">
        <w:rPr>
          <w:rFonts w:cs="Arial"/>
          <w:iCs/>
          <w:color w:val="auto"/>
        </w:rPr>
        <w:t>3.2</w:t>
      </w:r>
      <w:r w:rsidR="00A40959" w:rsidRPr="00F544CE">
        <w:rPr>
          <w:rFonts w:cs="Arial"/>
          <w:iCs/>
          <w:color w:val="auto"/>
          <w:vertAlign w:val="superscript"/>
        </w:rPr>
        <w:t>+/-</w:t>
      </w:r>
      <w:r w:rsidR="00A40959" w:rsidRPr="00F544CE">
        <w:rPr>
          <w:rFonts w:cs="Arial"/>
          <w:iCs/>
          <w:color w:val="auto"/>
        </w:rPr>
        <w:t xml:space="preserve"> mice. </w:t>
      </w:r>
      <w:bookmarkStart w:id="5" w:name="_Hlk533620452"/>
      <w:r w:rsidR="003042A2" w:rsidRPr="00F544CE">
        <w:rPr>
          <w:rFonts w:cs="Arial"/>
          <w:iCs/>
          <w:color w:val="auto"/>
        </w:rPr>
        <w:t>Exemplary t</w:t>
      </w:r>
      <w:r w:rsidR="00A40959" w:rsidRPr="00F544CE">
        <w:rPr>
          <w:rFonts w:cs="Arial"/>
          <w:iCs/>
          <w:color w:val="auto"/>
        </w:rPr>
        <w:t>one burst</w:t>
      </w:r>
      <w:r w:rsidR="00B1424A">
        <w:rPr>
          <w:rFonts w:cs="Arial"/>
          <w:iCs/>
          <w:color w:val="auto"/>
        </w:rPr>
        <w:t>-</w:t>
      </w:r>
      <w:r w:rsidR="00A40959" w:rsidRPr="00F544CE">
        <w:rPr>
          <w:rFonts w:cs="Arial"/>
          <w:iCs/>
          <w:color w:val="auto"/>
        </w:rPr>
        <w:t xml:space="preserve">evoked ABRs are depicted in </w:t>
      </w:r>
      <w:r w:rsidR="00A40959" w:rsidRPr="00F544CE">
        <w:rPr>
          <w:rFonts w:cs="Arial"/>
          <w:b/>
          <w:iCs/>
          <w:color w:val="auto"/>
        </w:rPr>
        <w:t>Fig</w:t>
      </w:r>
      <w:r w:rsidR="007A785E" w:rsidRPr="00F544CE">
        <w:rPr>
          <w:rFonts w:cs="Arial"/>
          <w:b/>
          <w:iCs/>
          <w:color w:val="auto"/>
        </w:rPr>
        <w:t>ure</w:t>
      </w:r>
      <w:r w:rsidR="00A40959" w:rsidRPr="00F544CE">
        <w:rPr>
          <w:rFonts w:cs="Arial"/>
          <w:b/>
          <w:iCs/>
          <w:color w:val="auto"/>
        </w:rPr>
        <w:t xml:space="preserve"> </w:t>
      </w:r>
      <w:r w:rsidR="003042A2" w:rsidRPr="00F544CE">
        <w:rPr>
          <w:rFonts w:cs="Arial"/>
          <w:b/>
          <w:iCs/>
          <w:color w:val="auto"/>
        </w:rPr>
        <w:t>2</w:t>
      </w:r>
      <w:r w:rsidR="00A40959" w:rsidRPr="00F544CE">
        <w:rPr>
          <w:rFonts w:cs="Arial"/>
          <w:iCs/>
          <w:color w:val="auto"/>
        </w:rPr>
        <w:t xml:space="preserve"> </w:t>
      </w:r>
      <w:r w:rsidR="00531A16" w:rsidRPr="00F544CE">
        <w:rPr>
          <w:rFonts w:cs="Arial"/>
          <w:iCs/>
          <w:color w:val="auto"/>
        </w:rPr>
        <w:t>for female Ca</w:t>
      </w:r>
      <w:r w:rsidR="00531A16" w:rsidRPr="00F544CE">
        <w:rPr>
          <w:rFonts w:cs="Arial"/>
          <w:iCs/>
          <w:color w:val="auto"/>
          <w:vertAlign w:val="subscript"/>
        </w:rPr>
        <w:t>v</w:t>
      </w:r>
      <w:r w:rsidR="00531A16" w:rsidRPr="00F544CE">
        <w:rPr>
          <w:rFonts w:cs="Arial"/>
          <w:iCs/>
          <w:color w:val="auto"/>
        </w:rPr>
        <w:t>3.2</w:t>
      </w:r>
      <w:r w:rsidR="00531A16" w:rsidRPr="00F544CE">
        <w:rPr>
          <w:rFonts w:cs="Arial"/>
          <w:iCs/>
          <w:color w:val="auto"/>
          <w:vertAlign w:val="superscript"/>
        </w:rPr>
        <w:t>+/+</w:t>
      </w:r>
      <w:r w:rsidR="00531A16" w:rsidRPr="00F544CE">
        <w:rPr>
          <w:rFonts w:cs="Arial"/>
          <w:iCs/>
          <w:color w:val="auto"/>
        </w:rPr>
        <w:t>, Ca</w:t>
      </w:r>
      <w:r w:rsidR="00531A16" w:rsidRPr="00F544CE">
        <w:rPr>
          <w:rFonts w:cs="Arial"/>
          <w:iCs/>
          <w:color w:val="auto"/>
          <w:vertAlign w:val="subscript"/>
        </w:rPr>
        <w:t>v</w:t>
      </w:r>
      <w:r w:rsidR="00531A16" w:rsidRPr="00F544CE">
        <w:rPr>
          <w:rFonts w:cs="Arial"/>
          <w:iCs/>
          <w:color w:val="auto"/>
        </w:rPr>
        <w:t>3.2</w:t>
      </w:r>
      <w:r w:rsidR="00531A16" w:rsidRPr="00F544CE">
        <w:rPr>
          <w:rFonts w:cs="Arial"/>
          <w:iCs/>
          <w:color w:val="auto"/>
          <w:vertAlign w:val="superscript"/>
        </w:rPr>
        <w:t>+/-</w:t>
      </w:r>
      <w:r w:rsidR="00B1424A" w:rsidRPr="00230DB7">
        <w:rPr>
          <w:rFonts w:cs="Arial"/>
          <w:iCs/>
          <w:color w:val="auto"/>
        </w:rPr>
        <w:t>,</w:t>
      </w:r>
      <w:r w:rsidR="00531A16" w:rsidRPr="00F544CE">
        <w:rPr>
          <w:rFonts w:cs="Arial"/>
          <w:iCs/>
          <w:color w:val="auto"/>
        </w:rPr>
        <w:t xml:space="preserve"> and Ca</w:t>
      </w:r>
      <w:r w:rsidR="00531A16" w:rsidRPr="00F544CE">
        <w:rPr>
          <w:rFonts w:cs="Arial"/>
          <w:iCs/>
          <w:color w:val="auto"/>
          <w:vertAlign w:val="subscript"/>
        </w:rPr>
        <w:t>v</w:t>
      </w:r>
      <w:r w:rsidR="00531A16" w:rsidRPr="00F544CE">
        <w:rPr>
          <w:rFonts w:cs="Arial"/>
          <w:iCs/>
          <w:color w:val="auto"/>
        </w:rPr>
        <w:t>3.3</w:t>
      </w:r>
      <w:r w:rsidR="00531A16" w:rsidRPr="00F544CE">
        <w:rPr>
          <w:rFonts w:cs="Arial"/>
          <w:iCs/>
          <w:color w:val="auto"/>
          <w:vertAlign w:val="superscript"/>
        </w:rPr>
        <w:t>-/-</w:t>
      </w:r>
      <w:r w:rsidR="00531A16" w:rsidRPr="00F544CE">
        <w:rPr>
          <w:rFonts w:cs="Arial"/>
          <w:iCs/>
          <w:color w:val="auto"/>
        </w:rPr>
        <w:t xml:space="preserve"> mice</w:t>
      </w:r>
      <w:r w:rsidR="00BC5280" w:rsidRPr="00F544CE">
        <w:rPr>
          <w:rFonts w:cs="Arial"/>
          <w:iCs/>
          <w:color w:val="auto"/>
        </w:rPr>
        <w:t xml:space="preserve"> (all </w:t>
      </w:r>
      <w:r w:rsidR="00BC7C31" w:rsidRPr="00F544CE">
        <w:rPr>
          <w:rFonts w:cs="Arial"/>
          <w:iCs/>
          <w:color w:val="auto"/>
        </w:rPr>
        <w:t xml:space="preserve">animals </w:t>
      </w:r>
      <w:r w:rsidR="0024124F">
        <w:rPr>
          <w:rFonts w:cs="Arial"/>
          <w:iCs/>
          <w:color w:val="auto"/>
        </w:rPr>
        <w:t>were</w:t>
      </w:r>
      <w:r w:rsidR="00B1424A">
        <w:rPr>
          <w:rFonts w:cs="Arial"/>
          <w:iCs/>
          <w:color w:val="auto"/>
        </w:rPr>
        <w:t xml:space="preserve"> </w:t>
      </w:r>
      <w:r w:rsidR="00BC5280" w:rsidRPr="00F544CE">
        <w:rPr>
          <w:rFonts w:cs="Arial"/>
          <w:iCs/>
          <w:color w:val="auto"/>
        </w:rPr>
        <w:t xml:space="preserve">20 </w:t>
      </w:r>
      <w:r w:rsidR="00B1424A">
        <w:rPr>
          <w:rFonts w:cs="Arial"/>
          <w:iCs/>
          <w:color w:val="auto"/>
        </w:rPr>
        <w:t>weeks</w:t>
      </w:r>
      <w:r w:rsidR="00BC5280" w:rsidRPr="00F544CE">
        <w:rPr>
          <w:rFonts w:cs="Arial"/>
          <w:iCs/>
          <w:color w:val="auto"/>
        </w:rPr>
        <w:t xml:space="preserve"> of age)</w:t>
      </w:r>
      <w:r w:rsidR="00A40959" w:rsidRPr="00F544CE">
        <w:rPr>
          <w:rFonts w:cs="Arial"/>
          <w:iCs/>
          <w:color w:val="auto"/>
        </w:rPr>
        <w:t>.</w:t>
      </w:r>
      <w:bookmarkEnd w:id="5"/>
    </w:p>
    <w:p w14:paraId="0E7FC1C6" w14:textId="77777777" w:rsidR="00365797" w:rsidRPr="00F544CE" w:rsidRDefault="00365797" w:rsidP="00F544CE">
      <w:pPr>
        <w:rPr>
          <w:rFonts w:cs="Arial"/>
          <w:iCs/>
          <w:color w:val="auto"/>
        </w:rPr>
      </w:pPr>
    </w:p>
    <w:p w14:paraId="493F36A9" w14:textId="7EE41F0F" w:rsidR="00717E86" w:rsidRPr="00F544CE" w:rsidRDefault="001234CE" w:rsidP="00F544CE">
      <w:pPr>
        <w:rPr>
          <w:rFonts w:cs="Arial"/>
          <w:iCs/>
          <w:color w:val="auto"/>
        </w:rPr>
      </w:pPr>
      <w:bookmarkStart w:id="6" w:name="_Hlk533620587"/>
      <w:r w:rsidRPr="00F544CE">
        <w:rPr>
          <w:rFonts w:asciiTheme="minorHAnsi" w:hAnsiTheme="minorHAnsi" w:cs="Arial"/>
          <w:color w:val="auto"/>
        </w:rPr>
        <w:t>A</w:t>
      </w:r>
      <w:r w:rsidR="00836615" w:rsidRPr="00F544CE">
        <w:rPr>
          <w:rFonts w:asciiTheme="minorHAnsi" w:hAnsiTheme="minorHAnsi" w:cs="Arial"/>
          <w:color w:val="auto"/>
        </w:rPr>
        <w:t>s</w:t>
      </w:r>
      <w:r w:rsidRPr="00F544CE">
        <w:rPr>
          <w:rFonts w:asciiTheme="minorHAnsi" w:hAnsiTheme="minorHAnsi" w:cs="Arial"/>
          <w:color w:val="auto"/>
        </w:rPr>
        <w:t xml:space="preserve"> </w:t>
      </w:r>
      <w:r w:rsidR="00836615" w:rsidRPr="00F544CE">
        <w:rPr>
          <w:rFonts w:asciiTheme="minorHAnsi" w:hAnsiTheme="minorHAnsi" w:cs="Arial"/>
          <w:color w:val="auto"/>
        </w:rPr>
        <w:t xml:space="preserve">a </w:t>
      </w:r>
      <w:r w:rsidRPr="00F544CE">
        <w:rPr>
          <w:rFonts w:asciiTheme="minorHAnsi" w:hAnsiTheme="minorHAnsi" w:cs="Arial"/>
          <w:color w:val="auto"/>
        </w:rPr>
        <w:t xml:space="preserve">first step in analyzing </w:t>
      </w:r>
      <w:r w:rsidR="00A40959" w:rsidRPr="00F544CE">
        <w:rPr>
          <w:rFonts w:cs="Arial"/>
          <w:iCs/>
          <w:color w:val="auto"/>
        </w:rPr>
        <w:t>general hearing performance, click</w:t>
      </w:r>
      <w:r w:rsidR="0024124F">
        <w:rPr>
          <w:rFonts w:cs="Arial"/>
          <w:iCs/>
          <w:color w:val="auto"/>
        </w:rPr>
        <w:t>-</w:t>
      </w:r>
      <w:r w:rsidR="00A40959" w:rsidRPr="00F544CE">
        <w:rPr>
          <w:rFonts w:cs="Arial"/>
          <w:iCs/>
          <w:color w:val="auto"/>
        </w:rPr>
        <w:t>evoked ABRs for different SPLs (0</w:t>
      </w:r>
      <w:r w:rsidR="0024124F">
        <w:rPr>
          <w:rFonts w:cs="Arial"/>
          <w:iCs/>
          <w:color w:val="auto"/>
        </w:rPr>
        <w:t>–</w:t>
      </w:r>
      <w:r w:rsidR="00A40959" w:rsidRPr="00F544CE">
        <w:rPr>
          <w:rFonts w:cs="Arial"/>
          <w:iCs/>
          <w:color w:val="auto"/>
        </w:rPr>
        <w:t xml:space="preserve">90 dB) </w:t>
      </w:r>
      <w:r w:rsidR="00E05862" w:rsidRPr="00F544CE">
        <w:rPr>
          <w:rFonts w:cs="Arial"/>
          <w:iCs/>
          <w:color w:val="auto"/>
        </w:rPr>
        <w:t>were</w:t>
      </w:r>
      <w:r w:rsidRPr="00F544CE">
        <w:rPr>
          <w:rFonts w:cs="Arial"/>
          <w:iCs/>
          <w:color w:val="auto"/>
        </w:rPr>
        <w:t xml:space="preserve"> investigated using the </w:t>
      </w:r>
      <w:r w:rsidR="00A40959" w:rsidRPr="00F544CE">
        <w:rPr>
          <w:rFonts w:cs="Arial"/>
          <w:iCs/>
          <w:color w:val="auto"/>
        </w:rPr>
        <w:t>automated ABR threshold detection system</w:t>
      </w:r>
      <w:r w:rsidRPr="00F544CE">
        <w:rPr>
          <w:rFonts w:cs="Arial"/>
          <w:iCs/>
          <w:color w:val="auto"/>
        </w:rPr>
        <w:t xml:space="preserve"> described </w:t>
      </w:r>
      <w:r w:rsidR="00BC5280" w:rsidRPr="00F544CE">
        <w:rPr>
          <w:rFonts w:cs="Arial"/>
          <w:iCs/>
          <w:color w:val="auto"/>
        </w:rPr>
        <w:t>in section 5</w:t>
      </w:r>
      <w:r w:rsidRPr="00F544CE">
        <w:rPr>
          <w:rFonts w:cs="Arial"/>
          <w:iCs/>
          <w:color w:val="auto"/>
        </w:rPr>
        <w:t xml:space="preserve"> </w:t>
      </w:r>
      <w:r w:rsidR="0024124F">
        <w:rPr>
          <w:rFonts w:cs="Arial"/>
          <w:iCs/>
          <w:color w:val="auto"/>
        </w:rPr>
        <w:t xml:space="preserve">of the protocol </w:t>
      </w:r>
      <w:r w:rsidRPr="00F544CE">
        <w:rPr>
          <w:rFonts w:cs="Arial"/>
          <w:iCs/>
          <w:color w:val="auto"/>
        </w:rPr>
        <w:t>(</w:t>
      </w:r>
      <w:r w:rsidRPr="00F544CE">
        <w:rPr>
          <w:rFonts w:cs="Arial"/>
          <w:b/>
          <w:iCs/>
          <w:color w:val="auto"/>
        </w:rPr>
        <w:t>Fig</w:t>
      </w:r>
      <w:r w:rsidR="007A785E" w:rsidRPr="00F544CE">
        <w:rPr>
          <w:rFonts w:cs="Arial"/>
          <w:b/>
          <w:iCs/>
          <w:color w:val="auto"/>
        </w:rPr>
        <w:t>ure</w:t>
      </w:r>
      <w:r w:rsidRPr="00F544CE">
        <w:rPr>
          <w:rFonts w:cs="Arial"/>
          <w:b/>
          <w:iCs/>
          <w:color w:val="auto"/>
        </w:rPr>
        <w:t xml:space="preserve"> </w:t>
      </w:r>
      <w:r w:rsidR="00DA310B" w:rsidRPr="00F544CE">
        <w:rPr>
          <w:rFonts w:cs="Arial"/>
          <w:b/>
          <w:iCs/>
          <w:color w:val="auto"/>
        </w:rPr>
        <w:t>3</w:t>
      </w:r>
      <w:r w:rsidRPr="00F544CE">
        <w:rPr>
          <w:rFonts w:cs="Arial"/>
          <w:iCs/>
          <w:color w:val="auto"/>
        </w:rPr>
        <w:t>)</w:t>
      </w:r>
      <w:bookmarkEnd w:id="6"/>
      <w:r w:rsidRPr="00F544CE">
        <w:rPr>
          <w:rFonts w:cs="Arial"/>
          <w:iCs/>
          <w:color w:val="auto"/>
        </w:rPr>
        <w:t xml:space="preserve">. </w:t>
      </w:r>
      <w:r w:rsidR="0024124F">
        <w:rPr>
          <w:rFonts w:cs="Arial"/>
          <w:iCs/>
          <w:color w:val="auto"/>
        </w:rPr>
        <w:t xml:space="preserve">The </w:t>
      </w:r>
      <w:r w:rsidR="00DA310B" w:rsidRPr="00F544CE">
        <w:rPr>
          <w:rFonts w:cs="Arial"/>
          <w:iCs/>
          <w:color w:val="auto"/>
        </w:rPr>
        <w:t>analyzed</w:t>
      </w:r>
      <w:r w:rsidRPr="00F544CE">
        <w:rPr>
          <w:rFonts w:cs="Arial"/>
          <w:iCs/>
          <w:color w:val="auto"/>
        </w:rPr>
        <w:t xml:space="preserve"> animals </w:t>
      </w:r>
      <w:r w:rsidR="0024124F">
        <w:rPr>
          <w:rFonts w:cs="Arial"/>
          <w:iCs/>
          <w:color w:val="auto"/>
        </w:rPr>
        <w:t>were</w:t>
      </w:r>
      <w:r w:rsidRPr="00F544CE">
        <w:rPr>
          <w:rFonts w:cs="Arial"/>
          <w:iCs/>
          <w:color w:val="auto"/>
        </w:rPr>
        <w:t xml:space="preserve"> age matched as </w:t>
      </w:r>
      <w:r w:rsidR="00A40959" w:rsidRPr="00F544CE">
        <w:rPr>
          <w:rFonts w:cs="Arial"/>
          <w:color w:val="auto"/>
        </w:rPr>
        <w:t xml:space="preserve">aging </w:t>
      </w:r>
      <w:r w:rsidR="007762E0" w:rsidRPr="00F544CE">
        <w:rPr>
          <w:rFonts w:cs="Arial"/>
          <w:color w:val="auto"/>
        </w:rPr>
        <w:t xml:space="preserve">can have </w:t>
      </w:r>
      <w:r w:rsidR="0024124F">
        <w:rPr>
          <w:rFonts w:cs="Arial"/>
          <w:color w:val="auto"/>
        </w:rPr>
        <w:t xml:space="preserve">a </w:t>
      </w:r>
      <w:r w:rsidRPr="00F544CE">
        <w:rPr>
          <w:rFonts w:cs="Arial"/>
          <w:color w:val="auto"/>
        </w:rPr>
        <w:t xml:space="preserve">dramatic impact on sensorineural </w:t>
      </w:r>
      <w:r w:rsidR="00A40959" w:rsidRPr="00F544CE">
        <w:rPr>
          <w:rFonts w:cs="Arial"/>
          <w:color w:val="auto"/>
        </w:rPr>
        <w:t>hearing loss</w:t>
      </w:r>
      <w:r w:rsidR="00DC054D" w:rsidRPr="00F544CE">
        <w:rPr>
          <w:rFonts w:cs="Arial"/>
          <w:noProof/>
          <w:color w:val="auto"/>
          <w:vertAlign w:val="superscript"/>
        </w:rPr>
        <w:t>58,59</w:t>
      </w:r>
      <w:r w:rsidRPr="00F544CE">
        <w:rPr>
          <w:rFonts w:cs="Arial"/>
          <w:color w:val="auto"/>
        </w:rPr>
        <w:t xml:space="preserve">. Next, potential </w:t>
      </w:r>
      <w:r w:rsidR="00717E86" w:rsidRPr="00F544CE">
        <w:rPr>
          <w:rFonts w:cs="Arial"/>
          <w:iCs/>
          <w:color w:val="auto"/>
        </w:rPr>
        <w:t>alterations in ABR threshold levels evoked by different tone</w:t>
      </w:r>
      <w:r w:rsidR="0024124F">
        <w:rPr>
          <w:rFonts w:cs="Arial"/>
          <w:iCs/>
          <w:color w:val="auto"/>
        </w:rPr>
        <w:t xml:space="preserve"> </w:t>
      </w:r>
      <w:r w:rsidR="00717E86" w:rsidRPr="00F544CE">
        <w:rPr>
          <w:rFonts w:cs="Arial"/>
          <w:iCs/>
          <w:color w:val="auto"/>
        </w:rPr>
        <w:t>burst frequencies (1</w:t>
      </w:r>
      <w:r w:rsidR="0024124F">
        <w:rPr>
          <w:rFonts w:cs="Arial"/>
          <w:iCs/>
          <w:color w:val="auto"/>
        </w:rPr>
        <w:t>–</w:t>
      </w:r>
      <w:r w:rsidR="00717E86" w:rsidRPr="00F544CE">
        <w:rPr>
          <w:rFonts w:cs="Arial"/>
          <w:iCs/>
          <w:color w:val="auto"/>
        </w:rPr>
        <w:t xml:space="preserve">42 kHz, </w:t>
      </w:r>
      <w:r w:rsidR="00717E86" w:rsidRPr="00F544CE">
        <w:rPr>
          <w:rFonts w:cs="Arial"/>
          <w:b/>
          <w:iCs/>
          <w:color w:val="auto"/>
        </w:rPr>
        <w:t>Fig</w:t>
      </w:r>
      <w:r w:rsidR="007A785E" w:rsidRPr="00F544CE">
        <w:rPr>
          <w:rFonts w:cs="Arial"/>
          <w:b/>
          <w:iCs/>
          <w:color w:val="auto"/>
        </w:rPr>
        <w:t>ure</w:t>
      </w:r>
      <w:r w:rsidR="00717E86" w:rsidRPr="00F544CE">
        <w:rPr>
          <w:rFonts w:cs="Arial"/>
          <w:b/>
          <w:iCs/>
          <w:color w:val="auto"/>
        </w:rPr>
        <w:t xml:space="preserve"> </w:t>
      </w:r>
      <w:r w:rsidR="00DA310B" w:rsidRPr="00F544CE">
        <w:rPr>
          <w:rFonts w:cs="Arial"/>
          <w:b/>
          <w:iCs/>
          <w:color w:val="auto"/>
        </w:rPr>
        <w:t>4</w:t>
      </w:r>
      <w:r w:rsidR="00717E86" w:rsidRPr="00F544CE">
        <w:rPr>
          <w:rFonts w:cs="Arial"/>
          <w:iCs/>
          <w:color w:val="auto"/>
        </w:rPr>
        <w:t>)</w:t>
      </w:r>
      <w:r w:rsidRPr="00F544CE">
        <w:rPr>
          <w:rFonts w:cs="Arial"/>
          <w:iCs/>
          <w:color w:val="auto"/>
        </w:rPr>
        <w:t xml:space="preserve"> </w:t>
      </w:r>
      <w:r w:rsidR="00836615" w:rsidRPr="00F544CE">
        <w:rPr>
          <w:rFonts w:cs="Arial"/>
          <w:iCs/>
          <w:color w:val="auto"/>
        </w:rPr>
        <w:t>were</w:t>
      </w:r>
      <w:r w:rsidRPr="00F544CE">
        <w:rPr>
          <w:rFonts w:cs="Arial"/>
          <w:iCs/>
          <w:color w:val="auto"/>
        </w:rPr>
        <w:t xml:space="preserve"> analy</w:t>
      </w:r>
      <w:r w:rsidR="00F073D9" w:rsidRPr="00F544CE">
        <w:rPr>
          <w:rFonts w:cs="Arial"/>
          <w:iCs/>
          <w:color w:val="auto"/>
        </w:rPr>
        <w:t>z</w:t>
      </w:r>
      <w:r w:rsidRPr="00F544CE">
        <w:rPr>
          <w:rFonts w:cs="Arial"/>
          <w:iCs/>
          <w:color w:val="auto"/>
        </w:rPr>
        <w:t xml:space="preserve">ed. </w:t>
      </w:r>
      <w:bookmarkStart w:id="7" w:name="_Hlk533620714"/>
      <w:r w:rsidR="00686A05" w:rsidRPr="00F544CE">
        <w:rPr>
          <w:rFonts w:cs="Arial"/>
          <w:iCs/>
          <w:color w:val="auto"/>
        </w:rPr>
        <w:t>In the exemplary mouse lines, Ca</w:t>
      </w:r>
      <w:r w:rsidR="00686A05" w:rsidRPr="00F544CE">
        <w:rPr>
          <w:rFonts w:cs="Arial"/>
          <w:iCs/>
          <w:color w:val="auto"/>
          <w:vertAlign w:val="subscript"/>
        </w:rPr>
        <w:t>v</w:t>
      </w:r>
      <w:r w:rsidR="00686A05" w:rsidRPr="00F544CE">
        <w:rPr>
          <w:rFonts w:cs="Arial"/>
          <w:iCs/>
          <w:color w:val="auto"/>
        </w:rPr>
        <w:t>2.3</w:t>
      </w:r>
      <w:r w:rsidR="00686A05" w:rsidRPr="00F544CE">
        <w:rPr>
          <w:rFonts w:cs="Arial"/>
          <w:iCs/>
          <w:color w:val="auto"/>
          <w:vertAlign w:val="superscript"/>
        </w:rPr>
        <w:t>+/-</w:t>
      </w:r>
      <w:r w:rsidR="00686A05" w:rsidRPr="00F544CE">
        <w:rPr>
          <w:rFonts w:cs="Arial"/>
          <w:iCs/>
          <w:color w:val="auto"/>
        </w:rPr>
        <w:t xml:space="preserve"> and Ca</w:t>
      </w:r>
      <w:r w:rsidR="00686A05" w:rsidRPr="00F544CE">
        <w:rPr>
          <w:rFonts w:cs="Arial"/>
          <w:iCs/>
          <w:color w:val="auto"/>
          <w:vertAlign w:val="subscript"/>
        </w:rPr>
        <w:t>v</w:t>
      </w:r>
      <w:r w:rsidR="00686A05" w:rsidRPr="00F544CE">
        <w:rPr>
          <w:rFonts w:cs="Arial"/>
          <w:iCs/>
          <w:color w:val="auto"/>
        </w:rPr>
        <w:t>3.2</w:t>
      </w:r>
      <w:r w:rsidR="00686A05" w:rsidRPr="00F544CE">
        <w:rPr>
          <w:rFonts w:cs="Arial"/>
          <w:iCs/>
          <w:color w:val="auto"/>
          <w:vertAlign w:val="superscript"/>
        </w:rPr>
        <w:t>-/-</w:t>
      </w:r>
      <w:r w:rsidR="00686A05" w:rsidRPr="00F544CE">
        <w:rPr>
          <w:rFonts w:cs="Arial"/>
          <w:iCs/>
          <w:color w:val="auto"/>
        </w:rPr>
        <w:t xml:space="preserve"> exhibit</w:t>
      </w:r>
      <w:r w:rsidR="0024124F">
        <w:rPr>
          <w:rFonts w:cs="Arial"/>
          <w:iCs/>
          <w:color w:val="auto"/>
        </w:rPr>
        <w:t>ed</w:t>
      </w:r>
      <w:r w:rsidR="00686A05" w:rsidRPr="00F544CE">
        <w:rPr>
          <w:rFonts w:cs="Arial"/>
          <w:iCs/>
          <w:color w:val="auto"/>
        </w:rPr>
        <w:t xml:space="preserve"> increased click</w:t>
      </w:r>
      <w:r w:rsidR="0024124F">
        <w:rPr>
          <w:rFonts w:cs="Arial"/>
          <w:iCs/>
          <w:color w:val="auto"/>
        </w:rPr>
        <w:t>-</w:t>
      </w:r>
      <w:r w:rsidR="00686A05" w:rsidRPr="00F544CE">
        <w:rPr>
          <w:rFonts w:cs="Arial"/>
          <w:iCs/>
          <w:color w:val="auto"/>
        </w:rPr>
        <w:t xml:space="preserve"> and tone</w:t>
      </w:r>
      <w:r w:rsidR="0024124F">
        <w:rPr>
          <w:rFonts w:cs="Arial"/>
          <w:iCs/>
          <w:color w:val="auto"/>
        </w:rPr>
        <w:t xml:space="preserve"> </w:t>
      </w:r>
      <w:r w:rsidR="00686A05" w:rsidRPr="00F544CE">
        <w:rPr>
          <w:rFonts w:cs="Arial"/>
          <w:iCs/>
          <w:color w:val="auto"/>
        </w:rPr>
        <w:t>burst</w:t>
      </w:r>
      <w:r w:rsidR="0024124F">
        <w:rPr>
          <w:rFonts w:cs="Arial"/>
          <w:iCs/>
          <w:color w:val="auto"/>
        </w:rPr>
        <w:t>-</w:t>
      </w:r>
      <w:r w:rsidR="00686A05" w:rsidRPr="00F544CE">
        <w:rPr>
          <w:rFonts w:cs="Arial"/>
          <w:iCs/>
          <w:color w:val="auto"/>
        </w:rPr>
        <w:t>related hearing thresholds</w:t>
      </w:r>
      <w:r w:rsidR="00F073D9" w:rsidRPr="00F544CE">
        <w:rPr>
          <w:rFonts w:cs="Arial"/>
          <w:iCs/>
          <w:color w:val="auto"/>
        </w:rPr>
        <w:t xml:space="preserve"> compared to controls</w:t>
      </w:r>
      <w:r w:rsidR="002A07C3" w:rsidRPr="00F544CE">
        <w:rPr>
          <w:rFonts w:cs="Arial"/>
          <w:iCs/>
          <w:color w:val="auto"/>
        </w:rPr>
        <w:t xml:space="preserve"> (all animal</w:t>
      </w:r>
      <w:r w:rsidR="00BC7C31" w:rsidRPr="00F544CE">
        <w:rPr>
          <w:rFonts w:cs="Arial"/>
          <w:iCs/>
          <w:color w:val="auto"/>
        </w:rPr>
        <w:t>s</w:t>
      </w:r>
      <w:r w:rsidR="002A07C3" w:rsidRPr="00F544CE">
        <w:rPr>
          <w:rFonts w:cs="Arial"/>
          <w:iCs/>
          <w:color w:val="auto"/>
        </w:rPr>
        <w:t xml:space="preserve"> </w:t>
      </w:r>
      <w:r w:rsidR="0024124F">
        <w:rPr>
          <w:rFonts w:cs="Arial"/>
          <w:iCs/>
          <w:color w:val="auto"/>
        </w:rPr>
        <w:t xml:space="preserve">were </w:t>
      </w:r>
      <w:r w:rsidR="002A07C3" w:rsidRPr="00F544CE">
        <w:rPr>
          <w:rFonts w:cs="Arial"/>
          <w:iCs/>
          <w:color w:val="auto"/>
        </w:rPr>
        <w:t xml:space="preserve">20 </w:t>
      </w:r>
      <w:r w:rsidR="0024124F">
        <w:rPr>
          <w:rFonts w:cs="Arial"/>
          <w:iCs/>
          <w:color w:val="auto"/>
        </w:rPr>
        <w:t>weeks</w:t>
      </w:r>
      <w:r w:rsidR="002A07C3" w:rsidRPr="00F544CE">
        <w:rPr>
          <w:rFonts w:cs="Arial"/>
          <w:iCs/>
          <w:color w:val="auto"/>
        </w:rPr>
        <w:t xml:space="preserve"> of age)</w:t>
      </w:r>
      <w:bookmarkEnd w:id="7"/>
      <w:r w:rsidR="00686A05" w:rsidRPr="00F544CE">
        <w:rPr>
          <w:rFonts w:cs="Arial"/>
          <w:iCs/>
          <w:color w:val="auto"/>
        </w:rPr>
        <w:t>.</w:t>
      </w:r>
    </w:p>
    <w:p w14:paraId="65B8358A" w14:textId="77777777" w:rsidR="00365797" w:rsidRPr="00F544CE" w:rsidRDefault="00365797" w:rsidP="00F544CE">
      <w:pPr>
        <w:rPr>
          <w:rFonts w:cs="Arial"/>
          <w:iCs/>
          <w:color w:val="auto"/>
        </w:rPr>
      </w:pPr>
    </w:p>
    <w:p w14:paraId="0E5DAF2B" w14:textId="04427E43" w:rsidR="00EB642E" w:rsidRPr="00F544CE" w:rsidRDefault="00686A05" w:rsidP="00F544CE">
      <w:pPr>
        <w:rPr>
          <w:rFonts w:cs="Arial"/>
          <w:iCs/>
          <w:color w:val="auto"/>
        </w:rPr>
      </w:pPr>
      <w:r w:rsidRPr="00F544CE">
        <w:rPr>
          <w:rFonts w:asciiTheme="minorHAnsi" w:hAnsiTheme="minorHAnsi" w:cs="Arial"/>
          <w:iCs/>
          <w:color w:val="auto"/>
        </w:rPr>
        <w:t xml:space="preserve">Using the </w:t>
      </w:r>
      <w:r w:rsidR="007A785E" w:rsidRPr="00F544CE">
        <w:rPr>
          <w:rFonts w:asciiTheme="minorHAnsi" w:hAnsiTheme="minorHAnsi" w:cs="Arial"/>
          <w:iCs/>
          <w:color w:val="auto"/>
        </w:rPr>
        <w:t>wavelet-based</w:t>
      </w:r>
      <w:r w:rsidRPr="00F544CE">
        <w:rPr>
          <w:rFonts w:asciiTheme="minorHAnsi" w:hAnsiTheme="minorHAnsi" w:cs="Arial"/>
          <w:iCs/>
          <w:color w:val="auto"/>
        </w:rPr>
        <w:t xml:space="preserve"> approach outlined above, click</w:t>
      </w:r>
      <w:r w:rsidR="0024124F">
        <w:rPr>
          <w:rFonts w:asciiTheme="minorHAnsi" w:hAnsiTheme="minorHAnsi" w:cs="Arial"/>
          <w:iCs/>
          <w:color w:val="auto"/>
        </w:rPr>
        <w:t>-</w:t>
      </w:r>
      <w:r w:rsidRPr="00F544CE">
        <w:rPr>
          <w:rFonts w:asciiTheme="minorHAnsi" w:hAnsiTheme="minorHAnsi" w:cs="Arial"/>
          <w:iCs/>
          <w:color w:val="auto"/>
        </w:rPr>
        <w:t>e</w:t>
      </w:r>
      <w:r w:rsidR="00E31679" w:rsidRPr="00F544CE">
        <w:rPr>
          <w:rFonts w:asciiTheme="minorHAnsi" w:hAnsiTheme="minorHAnsi" w:cs="Arial"/>
          <w:iCs/>
          <w:color w:val="auto"/>
        </w:rPr>
        <w:t xml:space="preserve">voked ABR </w:t>
      </w:r>
      <w:r w:rsidR="00E31679" w:rsidRPr="00F544CE">
        <w:rPr>
          <w:rFonts w:asciiTheme="minorHAnsi" w:eastAsia="MS Mincho" w:hAnsiTheme="minorHAnsi" w:cs="Arial"/>
          <w:bCs/>
          <w:color w:val="auto"/>
          <w:lang w:eastAsia="ja-JP"/>
        </w:rPr>
        <w:t>amplitude growth function</w:t>
      </w:r>
      <w:r w:rsidRPr="00F544CE">
        <w:rPr>
          <w:rFonts w:asciiTheme="minorHAnsi" w:eastAsia="MS Mincho" w:hAnsiTheme="minorHAnsi" w:cs="Arial"/>
          <w:bCs/>
          <w:color w:val="auto"/>
          <w:lang w:eastAsia="ja-JP"/>
        </w:rPr>
        <w:t xml:space="preserve"> and ABR waveform latency analysis</w:t>
      </w:r>
      <w:r w:rsidR="00E31679" w:rsidRPr="00F544CE">
        <w:rPr>
          <w:rFonts w:asciiTheme="minorHAnsi" w:eastAsia="MS Mincho" w:hAnsiTheme="minorHAnsi" w:cs="Arial"/>
          <w:bCs/>
          <w:color w:val="auto"/>
          <w:lang w:eastAsia="ja-JP"/>
        </w:rPr>
        <w:t xml:space="preserve"> </w:t>
      </w:r>
      <w:r w:rsidR="008871C2">
        <w:rPr>
          <w:rFonts w:asciiTheme="minorHAnsi" w:eastAsia="MS Mincho" w:hAnsiTheme="minorHAnsi" w:cs="Arial"/>
          <w:bCs/>
          <w:color w:val="auto"/>
          <w:lang w:eastAsia="ja-JP"/>
        </w:rPr>
        <w:t>were</w:t>
      </w:r>
      <w:r w:rsidRPr="00F544CE">
        <w:rPr>
          <w:rFonts w:asciiTheme="minorHAnsi" w:eastAsia="MS Mincho" w:hAnsiTheme="minorHAnsi" w:cs="Arial"/>
          <w:bCs/>
          <w:color w:val="auto"/>
          <w:lang w:eastAsia="ja-JP"/>
        </w:rPr>
        <w:t xml:space="preserve"> carried out (</w:t>
      </w:r>
      <w:r w:rsidRPr="00F544CE">
        <w:rPr>
          <w:rFonts w:asciiTheme="minorHAnsi" w:eastAsia="MS Mincho" w:hAnsiTheme="minorHAnsi" w:cs="Arial"/>
          <w:b/>
          <w:bCs/>
          <w:color w:val="auto"/>
          <w:lang w:eastAsia="ja-JP"/>
        </w:rPr>
        <w:t>Fi</w:t>
      </w:r>
      <w:r w:rsidR="007A785E" w:rsidRPr="00F544CE">
        <w:rPr>
          <w:rFonts w:asciiTheme="minorHAnsi" w:eastAsia="MS Mincho" w:hAnsiTheme="minorHAnsi" w:cs="Arial"/>
          <w:b/>
          <w:bCs/>
          <w:color w:val="auto"/>
          <w:lang w:eastAsia="ja-JP"/>
        </w:rPr>
        <w:t>g</w:t>
      </w:r>
      <w:r w:rsidR="007A785E" w:rsidRPr="00F544CE">
        <w:rPr>
          <w:rFonts w:cs="Arial"/>
          <w:b/>
          <w:iCs/>
          <w:color w:val="auto"/>
        </w:rPr>
        <w:t>ure</w:t>
      </w:r>
      <w:r w:rsidRPr="00F544CE">
        <w:rPr>
          <w:rFonts w:asciiTheme="minorHAnsi" w:eastAsia="MS Mincho" w:hAnsiTheme="minorHAnsi" w:cs="Arial"/>
          <w:b/>
          <w:bCs/>
          <w:color w:val="auto"/>
          <w:lang w:eastAsia="ja-JP"/>
        </w:rPr>
        <w:t xml:space="preserve"> </w:t>
      </w:r>
      <w:r w:rsidR="00DA310B" w:rsidRPr="00F544CE">
        <w:rPr>
          <w:rFonts w:asciiTheme="minorHAnsi" w:eastAsia="MS Mincho" w:hAnsiTheme="minorHAnsi" w:cs="Arial"/>
          <w:b/>
          <w:bCs/>
          <w:color w:val="auto"/>
          <w:lang w:eastAsia="ja-JP"/>
        </w:rPr>
        <w:t>5</w:t>
      </w:r>
      <w:r w:rsidR="0024124F">
        <w:rPr>
          <w:rFonts w:asciiTheme="minorHAnsi" w:eastAsia="MS Mincho" w:hAnsiTheme="minorHAnsi" w:cs="Arial"/>
          <w:bCs/>
          <w:color w:val="auto"/>
          <w:lang w:eastAsia="ja-JP"/>
        </w:rPr>
        <w:t xml:space="preserve"> and</w:t>
      </w:r>
      <w:r w:rsidRPr="00F544CE">
        <w:rPr>
          <w:rFonts w:asciiTheme="minorHAnsi" w:eastAsia="MS Mincho" w:hAnsiTheme="minorHAnsi" w:cs="Arial"/>
          <w:b/>
          <w:bCs/>
          <w:color w:val="auto"/>
          <w:lang w:eastAsia="ja-JP"/>
        </w:rPr>
        <w:t xml:space="preserve"> Fig</w:t>
      </w:r>
      <w:r w:rsidR="007A785E" w:rsidRPr="00F544CE">
        <w:rPr>
          <w:rFonts w:cs="Arial"/>
          <w:b/>
          <w:iCs/>
          <w:color w:val="auto"/>
        </w:rPr>
        <w:t>ure</w:t>
      </w:r>
      <w:r w:rsidRPr="00F544CE">
        <w:rPr>
          <w:rFonts w:asciiTheme="minorHAnsi" w:eastAsia="MS Mincho" w:hAnsiTheme="minorHAnsi" w:cs="Arial"/>
          <w:b/>
          <w:bCs/>
          <w:color w:val="auto"/>
          <w:lang w:eastAsia="ja-JP"/>
        </w:rPr>
        <w:t xml:space="preserve"> </w:t>
      </w:r>
      <w:r w:rsidR="00DA310B" w:rsidRPr="00F544CE">
        <w:rPr>
          <w:rFonts w:asciiTheme="minorHAnsi" w:eastAsia="MS Mincho" w:hAnsiTheme="minorHAnsi" w:cs="Arial"/>
          <w:b/>
          <w:bCs/>
          <w:color w:val="auto"/>
          <w:lang w:eastAsia="ja-JP"/>
        </w:rPr>
        <w:t>6</w:t>
      </w:r>
      <w:r w:rsidR="0024124F" w:rsidRPr="00230DB7">
        <w:rPr>
          <w:rFonts w:asciiTheme="minorHAnsi" w:eastAsia="MS Mincho" w:hAnsiTheme="minorHAnsi" w:cs="Arial"/>
          <w:bCs/>
          <w:color w:val="auto"/>
          <w:lang w:eastAsia="ja-JP"/>
        </w:rPr>
        <w:t>, respectively</w:t>
      </w:r>
      <w:r w:rsidRPr="00F544CE">
        <w:rPr>
          <w:rFonts w:asciiTheme="minorHAnsi" w:eastAsia="MS Mincho" w:hAnsiTheme="minorHAnsi" w:cs="Arial"/>
          <w:bCs/>
          <w:color w:val="auto"/>
          <w:lang w:eastAsia="ja-JP"/>
        </w:rPr>
        <w:t>). The latter allow</w:t>
      </w:r>
      <w:r w:rsidR="0024124F">
        <w:rPr>
          <w:rFonts w:asciiTheme="minorHAnsi" w:eastAsia="MS Mincho" w:hAnsiTheme="minorHAnsi" w:cs="Arial"/>
          <w:bCs/>
          <w:color w:val="auto"/>
          <w:lang w:eastAsia="ja-JP"/>
        </w:rPr>
        <w:t>s</w:t>
      </w:r>
      <w:r w:rsidRPr="00F544CE">
        <w:rPr>
          <w:rFonts w:asciiTheme="minorHAnsi" w:eastAsia="MS Mincho" w:hAnsiTheme="minorHAnsi" w:cs="Arial"/>
          <w:bCs/>
          <w:color w:val="auto"/>
          <w:lang w:eastAsia="ja-JP"/>
        </w:rPr>
        <w:t xml:space="preserve"> insight into the possible spatio</w:t>
      </w:r>
      <w:r w:rsidR="00EB642E" w:rsidRPr="00F544CE">
        <w:rPr>
          <w:rFonts w:cs="Arial"/>
          <w:iCs/>
          <w:color w:val="auto"/>
        </w:rPr>
        <w:t xml:space="preserve">temporal influence of </w:t>
      </w:r>
      <w:r w:rsidRPr="00F544CE">
        <w:rPr>
          <w:rFonts w:cs="Arial"/>
          <w:iCs/>
          <w:color w:val="auto"/>
        </w:rPr>
        <w:t xml:space="preserve">the gene of interest </w:t>
      </w:r>
      <w:r w:rsidR="00EB642E" w:rsidRPr="00F544CE">
        <w:rPr>
          <w:rFonts w:cs="Arial"/>
          <w:iCs/>
          <w:color w:val="auto"/>
        </w:rPr>
        <w:t xml:space="preserve">on auditory </w:t>
      </w:r>
      <w:r w:rsidRPr="00F544CE">
        <w:rPr>
          <w:rFonts w:cs="Arial"/>
          <w:iCs/>
          <w:color w:val="auto"/>
        </w:rPr>
        <w:t xml:space="preserve">information </w:t>
      </w:r>
      <w:r w:rsidR="00EB642E" w:rsidRPr="00F544CE">
        <w:rPr>
          <w:rFonts w:cs="Arial"/>
          <w:iCs/>
          <w:color w:val="auto"/>
        </w:rPr>
        <w:t>processing within the inner ear and brainstem.</w:t>
      </w:r>
    </w:p>
    <w:p w14:paraId="2D99D6D2" w14:textId="01D2F78E" w:rsidR="00E31679" w:rsidRPr="00F544CE" w:rsidRDefault="00E31679" w:rsidP="00F544CE">
      <w:pPr>
        <w:rPr>
          <w:rFonts w:cs="Arial"/>
          <w:color w:val="auto"/>
        </w:rPr>
      </w:pPr>
    </w:p>
    <w:p w14:paraId="587BAD03" w14:textId="52CF1FAF" w:rsidR="00BA7A14" w:rsidRPr="00F544CE" w:rsidRDefault="00E5635D" w:rsidP="00F544CE">
      <w:pPr>
        <w:rPr>
          <w:rFonts w:cs="Arial"/>
          <w:b/>
          <w:color w:val="auto"/>
        </w:rPr>
      </w:pPr>
      <w:r w:rsidRPr="00F544CE">
        <w:rPr>
          <w:rFonts w:cs="Arial"/>
          <w:b/>
          <w:color w:val="auto"/>
        </w:rPr>
        <w:t>FIGURE LEGENDS:</w:t>
      </w:r>
    </w:p>
    <w:p w14:paraId="18B043BF" w14:textId="77777777" w:rsidR="003B307B" w:rsidRPr="00F544CE" w:rsidRDefault="003B307B" w:rsidP="00F544CE">
      <w:pPr>
        <w:rPr>
          <w:rFonts w:cs="Arial"/>
          <w:b/>
          <w:color w:val="auto"/>
        </w:rPr>
      </w:pPr>
    </w:p>
    <w:p w14:paraId="7DC91E21" w14:textId="573CA82B" w:rsidR="003B518A" w:rsidRPr="00F544CE" w:rsidRDefault="006305D7" w:rsidP="00F544CE">
      <w:pPr>
        <w:rPr>
          <w:rFonts w:cs="Arial"/>
          <w:color w:val="auto"/>
        </w:rPr>
      </w:pPr>
      <w:r w:rsidRPr="00F544CE">
        <w:rPr>
          <w:rFonts w:cs="Arial"/>
          <w:b/>
          <w:color w:val="auto"/>
        </w:rPr>
        <w:t xml:space="preserve">Figure 1: </w:t>
      </w:r>
      <w:r w:rsidR="003B518A" w:rsidRPr="00F544CE">
        <w:rPr>
          <w:rFonts w:cs="Arial"/>
          <w:b/>
          <w:color w:val="auto"/>
        </w:rPr>
        <w:t>Click</w:t>
      </w:r>
      <w:r w:rsidR="0024124F">
        <w:rPr>
          <w:rFonts w:cs="Arial"/>
          <w:b/>
          <w:color w:val="auto"/>
        </w:rPr>
        <w:t>-</w:t>
      </w:r>
      <w:r w:rsidR="003B518A" w:rsidRPr="00F544CE">
        <w:rPr>
          <w:rFonts w:cs="Arial"/>
          <w:b/>
          <w:color w:val="auto"/>
        </w:rPr>
        <w:t xml:space="preserve">evoked ABRs in controls and </w:t>
      </w:r>
      <w:r w:rsidR="00CB17A8" w:rsidRPr="00F544CE">
        <w:rPr>
          <w:rFonts w:cs="Arial"/>
          <w:b/>
          <w:color w:val="auto"/>
        </w:rPr>
        <w:t>mutant</w:t>
      </w:r>
      <w:r w:rsidR="003B518A" w:rsidRPr="00F544CE">
        <w:rPr>
          <w:rFonts w:cs="Arial"/>
          <w:b/>
          <w:color w:val="auto"/>
        </w:rPr>
        <w:t xml:space="preserve"> mice (Ca</w:t>
      </w:r>
      <w:r w:rsidR="003B518A" w:rsidRPr="00F544CE">
        <w:rPr>
          <w:rFonts w:cs="Arial"/>
          <w:b/>
          <w:color w:val="auto"/>
          <w:vertAlign w:val="subscript"/>
        </w:rPr>
        <w:t>v</w:t>
      </w:r>
      <w:r w:rsidR="003B518A" w:rsidRPr="00F544CE">
        <w:rPr>
          <w:rFonts w:cs="Arial"/>
          <w:b/>
          <w:color w:val="auto"/>
        </w:rPr>
        <w:t>3.2</w:t>
      </w:r>
      <w:r w:rsidR="003B518A" w:rsidRPr="00F544CE">
        <w:rPr>
          <w:rFonts w:cs="Arial"/>
          <w:b/>
          <w:color w:val="auto"/>
          <w:vertAlign w:val="superscript"/>
        </w:rPr>
        <w:t>+/-</w:t>
      </w:r>
      <w:r w:rsidR="003B518A" w:rsidRPr="00F544CE">
        <w:rPr>
          <w:rFonts w:cs="Arial"/>
          <w:b/>
          <w:color w:val="auto"/>
        </w:rPr>
        <w:t>, Ca</w:t>
      </w:r>
      <w:r w:rsidR="003B518A" w:rsidRPr="00F544CE">
        <w:rPr>
          <w:rFonts w:cs="Arial"/>
          <w:b/>
          <w:color w:val="auto"/>
          <w:vertAlign w:val="subscript"/>
        </w:rPr>
        <w:t>v</w:t>
      </w:r>
      <w:r w:rsidR="003B518A" w:rsidRPr="00F544CE">
        <w:rPr>
          <w:rFonts w:cs="Arial"/>
          <w:b/>
          <w:color w:val="auto"/>
        </w:rPr>
        <w:t>3.2</w:t>
      </w:r>
      <w:r w:rsidR="003B518A" w:rsidRPr="00F544CE">
        <w:rPr>
          <w:rFonts w:cs="Arial"/>
          <w:b/>
          <w:color w:val="auto"/>
          <w:vertAlign w:val="superscript"/>
        </w:rPr>
        <w:t>-/-</w:t>
      </w:r>
      <w:r w:rsidR="003B518A" w:rsidRPr="00F544CE">
        <w:rPr>
          <w:rFonts w:cs="Arial"/>
          <w:b/>
          <w:color w:val="auto"/>
        </w:rPr>
        <w:t xml:space="preserve">). </w:t>
      </w:r>
      <w:r w:rsidR="004950EA" w:rsidRPr="00F544CE">
        <w:rPr>
          <w:rFonts w:cs="Arial"/>
          <w:color w:val="auto"/>
        </w:rPr>
        <w:t xml:space="preserve">Representative ABRs obtained from </w:t>
      </w:r>
      <w:r w:rsidR="0024124F">
        <w:rPr>
          <w:rFonts w:cs="Arial"/>
          <w:color w:val="auto"/>
        </w:rPr>
        <w:t>(</w:t>
      </w:r>
      <w:r w:rsidR="0024124F" w:rsidRPr="00230DB7">
        <w:rPr>
          <w:rFonts w:cs="Arial"/>
          <w:b/>
          <w:color w:val="auto"/>
        </w:rPr>
        <w:t>A</w:t>
      </w:r>
      <w:r w:rsidR="0024124F">
        <w:rPr>
          <w:rFonts w:cs="Arial"/>
          <w:color w:val="auto"/>
        </w:rPr>
        <w:t xml:space="preserve">) </w:t>
      </w:r>
      <w:r w:rsidR="004950EA" w:rsidRPr="00F544CE">
        <w:rPr>
          <w:rFonts w:cs="Arial"/>
          <w:color w:val="auto"/>
        </w:rPr>
        <w:t>Ca</w:t>
      </w:r>
      <w:r w:rsidR="004950EA" w:rsidRPr="00F544CE">
        <w:rPr>
          <w:rFonts w:cs="Arial"/>
          <w:color w:val="auto"/>
          <w:vertAlign w:val="subscript"/>
        </w:rPr>
        <w:t>v</w:t>
      </w:r>
      <w:r w:rsidR="004950EA" w:rsidRPr="00F544CE">
        <w:rPr>
          <w:rFonts w:cs="Arial"/>
          <w:color w:val="auto"/>
        </w:rPr>
        <w:t>3.2</w:t>
      </w:r>
      <w:r w:rsidR="004950EA" w:rsidRPr="00F544CE">
        <w:rPr>
          <w:rFonts w:cs="Arial"/>
          <w:color w:val="auto"/>
          <w:vertAlign w:val="superscript"/>
        </w:rPr>
        <w:t>+/+</w:t>
      </w:r>
      <w:r w:rsidR="004950EA" w:rsidRPr="00F544CE">
        <w:rPr>
          <w:rFonts w:cs="Arial"/>
          <w:color w:val="auto"/>
        </w:rPr>
        <w:t xml:space="preserve">, </w:t>
      </w:r>
      <w:r w:rsidR="0024124F">
        <w:rPr>
          <w:rFonts w:cs="Arial"/>
          <w:color w:val="auto"/>
        </w:rPr>
        <w:t>(</w:t>
      </w:r>
      <w:r w:rsidR="0024124F" w:rsidRPr="00230DB7">
        <w:rPr>
          <w:rFonts w:cs="Arial"/>
          <w:b/>
          <w:color w:val="auto"/>
        </w:rPr>
        <w:t>B</w:t>
      </w:r>
      <w:r w:rsidR="0024124F">
        <w:rPr>
          <w:rFonts w:cs="Arial"/>
          <w:color w:val="auto"/>
        </w:rPr>
        <w:t xml:space="preserve">) </w:t>
      </w:r>
      <w:r w:rsidR="004950EA" w:rsidRPr="00F544CE">
        <w:rPr>
          <w:rFonts w:cs="Arial"/>
          <w:color w:val="auto"/>
        </w:rPr>
        <w:t>Ca</w:t>
      </w:r>
      <w:r w:rsidR="004950EA" w:rsidRPr="00F544CE">
        <w:rPr>
          <w:rFonts w:cs="Arial"/>
          <w:color w:val="auto"/>
          <w:vertAlign w:val="subscript"/>
        </w:rPr>
        <w:t>v</w:t>
      </w:r>
      <w:r w:rsidR="004950EA" w:rsidRPr="00F544CE">
        <w:rPr>
          <w:rFonts w:cs="Arial"/>
          <w:color w:val="auto"/>
        </w:rPr>
        <w:t>3.2</w:t>
      </w:r>
      <w:r w:rsidR="004950EA" w:rsidRPr="00F544CE">
        <w:rPr>
          <w:rFonts w:cs="Arial"/>
          <w:color w:val="auto"/>
          <w:vertAlign w:val="superscript"/>
        </w:rPr>
        <w:t>+/-</w:t>
      </w:r>
      <w:r w:rsidR="0024124F">
        <w:rPr>
          <w:rFonts w:cs="Arial"/>
          <w:color w:val="auto"/>
        </w:rPr>
        <w:t>,</w:t>
      </w:r>
      <w:r w:rsidR="004950EA" w:rsidRPr="00F544CE">
        <w:rPr>
          <w:rFonts w:cs="Arial"/>
          <w:color w:val="auto"/>
        </w:rPr>
        <w:t xml:space="preserve"> and </w:t>
      </w:r>
      <w:r w:rsidR="0024124F">
        <w:rPr>
          <w:rFonts w:cs="Arial"/>
          <w:color w:val="auto"/>
        </w:rPr>
        <w:t>(</w:t>
      </w:r>
      <w:r w:rsidR="0024124F" w:rsidRPr="00230DB7">
        <w:rPr>
          <w:rFonts w:cs="Arial"/>
          <w:b/>
          <w:color w:val="auto"/>
        </w:rPr>
        <w:t>C</w:t>
      </w:r>
      <w:r w:rsidR="0024124F">
        <w:rPr>
          <w:rFonts w:cs="Arial"/>
          <w:color w:val="auto"/>
        </w:rPr>
        <w:t xml:space="preserve">) </w:t>
      </w:r>
      <w:r w:rsidR="004950EA" w:rsidRPr="00F544CE">
        <w:rPr>
          <w:rFonts w:cs="Arial"/>
          <w:color w:val="auto"/>
        </w:rPr>
        <w:t>Ca</w:t>
      </w:r>
      <w:r w:rsidR="004950EA" w:rsidRPr="00F544CE">
        <w:rPr>
          <w:rFonts w:cs="Arial"/>
          <w:color w:val="auto"/>
          <w:vertAlign w:val="subscript"/>
        </w:rPr>
        <w:t>v</w:t>
      </w:r>
      <w:r w:rsidR="004950EA" w:rsidRPr="00F544CE">
        <w:rPr>
          <w:rFonts w:cs="Arial"/>
          <w:color w:val="auto"/>
        </w:rPr>
        <w:t>3.2</w:t>
      </w:r>
      <w:r w:rsidR="004950EA" w:rsidRPr="00F544CE">
        <w:rPr>
          <w:rFonts w:cs="Arial"/>
          <w:color w:val="auto"/>
          <w:vertAlign w:val="superscript"/>
        </w:rPr>
        <w:t>-/-</w:t>
      </w:r>
      <w:r w:rsidR="004950EA" w:rsidRPr="00F544CE">
        <w:rPr>
          <w:rFonts w:cs="Arial"/>
          <w:color w:val="auto"/>
        </w:rPr>
        <w:t xml:space="preserve"> female mice upon click stimulation </w:t>
      </w:r>
      <w:r w:rsidR="002B09AC" w:rsidRPr="00F544CE">
        <w:rPr>
          <w:rFonts w:cs="Arial"/>
          <w:color w:val="auto"/>
        </w:rPr>
        <w:t xml:space="preserve">in the </w:t>
      </w:r>
      <w:r w:rsidR="004950EA" w:rsidRPr="00F544CE">
        <w:rPr>
          <w:rFonts w:cs="Arial"/>
          <w:color w:val="auto"/>
        </w:rPr>
        <w:t xml:space="preserve">increasing SPL </w:t>
      </w:r>
      <w:r w:rsidR="002B09AC" w:rsidRPr="00F544CE">
        <w:rPr>
          <w:rFonts w:cs="Arial"/>
          <w:color w:val="auto"/>
        </w:rPr>
        <w:t>mode</w:t>
      </w:r>
      <w:r w:rsidR="004950EA" w:rsidRPr="00F544CE">
        <w:rPr>
          <w:rFonts w:cs="Arial"/>
          <w:color w:val="auto"/>
        </w:rPr>
        <w:t xml:space="preserve"> </w:t>
      </w:r>
      <w:r w:rsidR="002B09AC" w:rsidRPr="00F544CE">
        <w:rPr>
          <w:rFonts w:cs="Arial"/>
          <w:color w:val="auto"/>
        </w:rPr>
        <w:t>(</w:t>
      </w:r>
      <w:r w:rsidR="004950EA" w:rsidRPr="00F544CE">
        <w:rPr>
          <w:rFonts w:cs="Arial"/>
          <w:color w:val="auto"/>
        </w:rPr>
        <w:t>from 0</w:t>
      </w:r>
      <w:r w:rsidR="0024124F">
        <w:rPr>
          <w:rFonts w:cs="Arial"/>
          <w:color w:val="auto"/>
        </w:rPr>
        <w:t>–</w:t>
      </w:r>
      <w:r w:rsidR="004950EA" w:rsidRPr="00F544CE">
        <w:rPr>
          <w:rFonts w:cs="Arial"/>
          <w:color w:val="auto"/>
        </w:rPr>
        <w:t xml:space="preserve">90 dB with 5 dB SPL steps). </w:t>
      </w:r>
      <w:r w:rsidR="002B09AC" w:rsidRPr="00F544CE">
        <w:rPr>
          <w:rFonts w:cs="Arial"/>
          <w:color w:val="auto"/>
        </w:rPr>
        <w:t>For averaging, e</w:t>
      </w:r>
      <w:r w:rsidR="004950EA" w:rsidRPr="00F544CE">
        <w:rPr>
          <w:rFonts w:cs="Arial"/>
          <w:color w:val="auto"/>
        </w:rPr>
        <w:t xml:space="preserve">ach stimulus entity was </w:t>
      </w:r>
      <w:r w:rsidR="002B09AC" w:rsidRPr="00F544CE">
        <w:rPr>
          <w:rFonts w:cs="Arial"/>
          <w:color w:val="auto"/>
        </w:rPr>
        <w:t>applied</w:t>
      </w:r>
      <w:r w:rsidR="004950EA" w:rsidRPr="00F544CE">
        <w:rPr>
          <w:rFonts w:cs="Arial"/>
          <w:color w:val="auto"/>
        </w:rPr>
        <w:t xml:space="preserve"> 300 times at 20 Hz. </w:t>
      </w:r>
      <w:r w:rsidR="0024124F">
        <w:rPr>
          <w:rFonts w:cs="Arial"/>
          <w:color w:val="auto"/>
        </w:rPr>
        <w:t>The a</w:t>
      </w:r>
      <w:r w:rsidR="004950EA" w:rsidRPr="00F544CE">
        <w:rPr>
          <w:rFonts w:cs="Arial"/>
          <w:color w:val="auto"/>
        </w:rPr>
        <w:t>coustic stimulus</w:t>
      </w:r>
      <w:r w:rsidR="002B09AC" w:rsidRPr="00F544CE">
        <w:rPr>
          <w:rFonts w:cs="Arial"/>
          <w:color w:val="auto"/>
        </w:rPr>
        <w:t xml:space="preserve"> onset is indicated by </w:t>
      </w:r>
      <w:r w:rsidR="0024124F">
        <w:rPr>
          <w:rFonts w:cs="Arial"/>
          <w:color w:val="auto"/>
        </w:rPr>
        <w:t xml:space="preserve">a </w:t>
      </w:r>
      <w:r w:rsidR="002B09AC" w:rsidRPr="00F544CE">
        <w:rPr>
          <w:rFonts w:cs="Arial"/>
          <w:color w:val="auto"/>
        </w:rPr>
        <w:t>vertical red line</w:t>
      </w:r>
      <w:r w:rsidR="0024124F">
        <w:rPr>
          <w:rFonts w:cs="Arial"/>
          <w:color w:val="auto"/>
        </w:rPr>
        <w:t xml:space="preserve">. This figure is </w:t>
      </w:r>
      <w:r w:rsidR="00CB17A8" w:rsidRPr="00F544CE">
        <w:rPr>
          <w:rFonts w:cs="Arial"/>
          <w:color w:val="auto"/>
        </w:rPr>
        <w:t xml:space="preserve">modified from </w:t>
      </w:r>
      <w:proofErr w:type="spellStart"/>
      <w:r w:rsidR="0024124F">
        <w:rPr>
          <w:rFonts w:cs="Arial"/>
          <w:color w:val="auto"/>
        </w:rPr>
        <w:t>Lundt</w:t>
      </w:r>
      <w:proofErr w:type="spellEnd"/>
      <w:r w:rsidR="0024124F">
        <w:rPr>
          <w:rFonts w:cs="Arial"/>
          <w:color w:val="auto"/>
        </w:rPr>
        <w:t xml:space="preserve"> et al.</w:t>
      </w:r>
      <w:r w:rsidR="00DC054D" w:rsidRPr="00F544CE">
        <w:rPr>
          <w:rFonts w:cs="Arial"/>
          <w:noProof/>
          <w:color w:val="auto"/>
          <w:vertAlign w:val="superscript"/>
        </w:rPr>
        <w:t>60</w:t>
      </w:r>
      <w:r w:rsidR="004950EA" w:rsidRPr="00F544CE">
        <w:rPr>
          <w:rFonts w:cs="Arial"/>
          <w:color w:val="auto"/>
        </w:rPr>
        <w:t>.</w:t>
      </w:r>
    </w:p>
    <w:p w14:paraId="2C75C566" w14:textId="77777777" w:rsidR="003B518A" w:rsidRPr="00F544CE" w:rsidRDefault="003B518A" w:rsidP="00F544CE">
      <w:pPr>
        <w:rPr>
          <w:rFonts w:cs="Arial"/>
          <w:color w:val="auto"/>
        </w:rPr>
      </w:pPr>
    </w:p>
    <w:p w14:paraId="2FFC8845" w14:textId="4B8160CF" w:rsidR="004950EA" w:rsidRPr="00F544CE" w:rsidRDefault="00694D49" w:rsidP="00F544CE">
      <w:pPr>
        <w:rPr>
          <w:rFonts w:cs="Arial"/>
          <w:color w:val="auto"/>
        </w:rPr>
      </w:pPr>
      <w:r w:rsidRPr="00F544CE">
        <w:rPr>
          <w:rFonts w:cs="Arial"/>
          <w:b/>
          <w:color w:val="auto"/>
        </w:rPr>
        <w:t>Figure 2:</w:t>
      </w:r>
      <w:r w:rsidR="00BA7A14" w:rsidRPr="00F544CE">
        <w:rPr>
          <w:rFonts w:cs="Arial"/>
          <w:b/>
          <w:color w:val="auto"/>
        </w:rPr>
        <w:t xml:space="preserve"> </w:t>
      </w:r>
      <w:r w:rsidR="003B518A" w:rsidRPr="00F544CE">
        <w:rPr>
          <w:rFonts w:cs="Arial"/>
          <w:b/>
          <w:color w:val="auto"/>
        </w:rPr>
        <w:t>Tone burst</w:t>
      </w:r>
      <w:r w:rsidR="0024124F">
        <w:rPr>
          <w:rFonts w:cs="Arial"/>
          <w:b/>
          <w:color w:val="auto"/>
        </w:rPr>
        <w:t>-</w:t>
      </w:r>
      <w:r w:rsidR="003B518A" w:rsidRPr="00F544CE">
        <w:rPr>
          <w:rFonts w:cs="Arial"/>
          <w:b/>
          <w:color w:val="auto"/>
        </w:rPr>
        <w:t xml:space="preserve">evoked ABRs in controls and </w:t>
      </w:r>
      <w:r w:rsidR="002D1A30" w:rsidRPr="00F544CE">
        <w:rPr>
          <w:rFonts w:cs="Arial"/>
          <w:b/>
          <w:color w:val="auto"/>
        </w:rPr>
        <w:t>mutant</w:t>
      </w:r>
      <w:r w:rsidR="003B518A" w:rsidRPr="00F544CE">
        <w:rPr>
          <w:rFonts w:cs="Arial"/>
          <w:b/>
          <w:color w:val="auto"/>
        </w:rPr>
        <w:t xml:space="preserve"> mice (Ca</w:t>
      </w:r>
      <w:r w:rsidR="003B518A" w:rsidRPr="00F544CE">
        <w:rPr>
          <w:rFonts w:cs="Arial"/>
          <w:b/>
          <w:color w:val="auto"/>
          <w:vertAlign w:val="subscript"/>
        </w:rPr>
        <w:t>v</w:t>
      </w:r>
      <w:r w:rsidR="003B518A" w:rsidRPr="00F544CE">
        <w:rPr>
          <w:rFonts w:cs="Arial"/>
          <w:b/>
          <w:color w:val="auto"/>
        </w:rPr>
        <w:t>3.2</w:t>
      </w:r>
      <w:r w:rsidR="003B518A" w:rsidRPr="00F544CE">
        <w:rPr>
          <w:rFonts w:cs="Arial"/>
          <w:b/>
          <w:color w:val="auto"/>
          <w:vertAlign w:val="superscript"/>
        </w:rPr>
        <w:t>+/-</w:t>
      </w:r>
      <w:r w:rsidR="003B518A" w:rsidRPr="00F544CE">
        <w:rPr>
          <w:rFonts w:cs="Arial"/>
          <w:b/>
          <w:color w:val="auto"/>
        </w:rPr>
        <w:t>, Ca</w:t>
      </w:r>
      <w:r w:rsidR="003B518A" w:rsidRPr="00F544CE">
        <w:rPr>
          <w:rFonts w:cs="Arial"/>
          <w:b/>
          <w:color w:val="auto"/>
          <w:vertAlign w:val="subscript"/>
        </w:rPr>
        <w:t>v</w:t>
      </w:r>
      <w:r w:rsidR="003B518A" w:rsidRPr="00F544CE">
        <w:rPr>
          <w:rFonts w:cs="Arial"/>
          <w:b/>
          <w:color w:val="auto"/>
        </w:rPr>
        <w:t>3.2</w:t>
      </w:r>
      <w:r w:rsidR="003B518A" w:rsidRPr="00F544CE">
        <w:rPr>
          <w:rFonts w:cs="Arial"/>
          <w:b/>
          <w:color w:val="auto"/>
          <w:vertAlign w:val="superscript"/>
        </w:rPr>
        <w:t>-/-</w:t>
      </w:r>
      <w:r w:rsidR="003B518A" w:rsidRPr="00F544CE">
        <w:rPr>
          <w:rFonts w:cs="Arial"/>
          <w:b/>
          <w:color w:val="auto"/>
        </w:rPr>
        <w:t>)</w:t>
      </w:r>
      <w:r w:rsidR="00BA7A14" w:rsidRPr="00F544CE">
        <w:rPr>
          <w:rFonts w:cs="Arial"/>
          <w:b/>
          <w:color w:val="auto"/>
        </w:rPr>
        <w:t>.</w:t>
      </w:r>
      <w:r w:rsidR="00A60976" w:rsidRPr="00F544CE">
        <w:rPr>
          <w:rFonts w:cs="Arial"/>
          <w:b/>
          <w:color w:val="auto"/>
        </w:rPr>
        <w:t xml:space="preserve"> </w:t>
      </w:r>
      <w:r w:rsidR="004950EA" w:rsidRPr="00F544CE">
        <w:rPr>
          <w:rFonts w:cs="Arial"/>
          <w:color w:val="auto"/>
        </w:rPr>
        <w:t xml:space="preserve">Representative ABRs from </w:t>
      </w:r>
      <w:r w:rsidR="0024124F">
        <w:rPr>
          <w:rFonts w:cs="Arial"/>
          <w:color w:val="auto"/>
        </w:rPr>
        <w:t>(</w:t>
      </w:r>
      <w:r w:rsidR="0024124F" w:rsidRPr="00230DB7">
        <w:rPr>
          <w:rFonts w:cs="Arial"/>
          <w:b/>
          <w:color w:val="auto"/>
        </w:rPr>
        <w:t>A</w:t>
      </w:r>
      <w:r w:rsidR="0024124F">
        <w:rPr>
          <w:rFonts w:cs="Arial"/>
          <w:color w:val="auto"/>
        </w:rPr>
        <w:t xml:space="preserve">) </w:t>
      </w:r>
      <w:r w:rsidR="004950EA" w:rsidRPr="00F544CE">
        <w:rPr>
          <w:rFonts w:cs="Arial"/>
          <w:bCs/>
          <w:color w:val="auto"/>
        </w:rPr>
        <w:t>Ca</w:t>
      </w:r>
      <w:r w:rsidR="004950EA" w:rsidRPr="00F544CE">
        <w:rPr>
          <w:rFonts w:cs="Arial"/>
          <w:bCs/>
          <w:color w:val="auto"/>
          <w:vertAlign w:val="subscript"/>
        </w:rPr>
        <w:t>v</w:t>
      </w:r>
      <w:r w:rsidR="004950EA" w:rsidRPr="00F544CE">
        <w:rPr>
          <w:rFonts w:cs="Arial"/>
          <w:bCs/>
          <w:color w:val="auto"/>
        </w:rPr>
        <w:t>3.2</w:t>
      </w:r>
      <w:r w:rsidR="004950EA" w:rsidRPr="00F544CE">
        <w:rPr>
          <w:rFonts w:cs="Arial"/>
          <w:bCs/>
          <w:color w:val="auto"/>
          <w:vertAlign w:val="superscript"/>
        </w:rPr>
        <w:t>+/+</w:t>
      </w:r>
      <w:r w:rsidR="004950EA" w:rsidRPr="00F544CE">
        <w:rPr>
          <w:rFonts w:cs="Arial"/>
          <w:color w:val="auto"/>
        </w:rPr>
        <w:t xml:space="preserve">, </w:t>
      </w:r>
      <w:r w:rsidR="0024124F">
        <w:rPr>
          <w:rFonts w:cs="Arial"/>
          <w:color w:val="auto"/>
        </w:rPr>
        <w:t>(</w:t>
      </w:r>
      <w:r w:rsidR="0024124F" w:rsidRPr="00230DB7">
        <w:rPr>
          <w:rFonts w:cs="Arial"/>
          <w:b/>
          <w:color w:val="auto"/>
        </w:rPr>
        <w:t>B</w:t>
      </w:r>
      <w:r w:rsidR="0024124F">
        <w:rPr>
          <w:rFonts w:cs="Arial"/>
          <w:color w:val="auto"/>
        </w:rPr>
        <w:t xml:space="preserve">) </w:t>
      </w:r>
      <w:r w:rsidR="004950EA" w:rsidRPr="00F544CE">
        <w:rPr>
          <w:rFonts w:cs="Arial"/>
          <w:iCs/>
          <w:color w:val="auto"/>
        </w:rPr>
        <w:t>Ca</w:t>
      </w:r>
      <w:r w:rsidR="004950EA" w:rsidRPr="00F544CE">
        <w:rPr>
          <w:rFonts w:cs="Arial"/>
          <w:iCs/>
          <w:color w:val="auto"/>
          <w:vertAlign w:val="subscript"/>
        </w:rPr>
        <w:t>v</w:t>
      </w:r>
      <w:r w:rsidR="004950EA" w:rsidRPr="00F544CE">
        <w:rPr>
          <w:rFonts w:cs="Arial"/>
          <w:iCs/>
          <w:color w:val="auto"/>
        </w:rPr>
        <w:t>3.2</w:t>
      </w:r>
      <w:r w:rsidR="004950EA" w:rsidRPr="00F544CE">
        <w:rPr>
          <w:rFonts w:cs="Arial"/>
          <w:iCs/>
          <w:color w:val="auto"/>
          <w:vertAlign w:val="superscript"/>
        </w:rPr>
        <w:t>+/-</w:t>
      </w:r>
      <w:r w:rsidR="0024124F">
        <w:rPr>
          <w:rFonts w:cs="Arial"/>
          <w:color w:val="auto"/>
        </w:rPr>
        <w:t>,</w:t>
      </w:r>
      <w:r w:rsidR="004950EA" w:rsidRPr="00F544CE">
        <w:rPr>
          <w:rFonts w:cs="Arial"/>
          <w:color w:val="auto"/>
        </w:rPr>
        <w:t xml:space="preserve"> and </w:t>
      </w:r>
      <w:r w:rsidR="0024124F">
        <w:rPr>
          <w:rFonts w:cs="Arial"/>
          <w:color w:val="auto"/>
        </w:rPr>
        <w:t>(</w:t>
      </w:r>
      <w:r w:rsidR="0024124F" w:rsidRPr="00230DB7">
        <w:rPr>
          <w:rFonts w:cs="Arial"/>
          <w:b/>
          <w:color w:val="auto"/>
        </w:rPr>
        <w:t>C</w:t>
      </w:r>
      <w:r w:rsidR="0024124F">
        <w:rPr>
          <w:rFonts w:cs="Arial"/>
          <w:color w:val="auto"/>
        </w:rPr>
        <w:t xml:space="preserve">) </w:t>
      </w:r>
      <w:r w:rsidR="004950EA" w:rsidRPr="00F544CE">
        <w:rPr>
          <w:rFonts w:cs="Arial"/>
          <w:iCs/>
          <w:color w:val="auto"/>
        </w:rPr>
        <w:t>Ca</w:t>
      </w:r>
      <w:r w:rsidR="004950EA" w:rsidRPr="00F544CE">
        <w:rPr>
          <w:rFonts w:cs="Arial"/>
          <w:iCs/>
          <w:color w:val="auto"/>
          <w:vertAlign w:val="subscript"/>
        </w:rPr>
        <w:t>v</w:t>
      </w:r>
      <w:r w:rsidR="004950EA" w:rsidRPr="00F544CE">
        <w:rPr>
          <w:rFonts w:cs="Arial"/>
          <w:iCs/>
          <w:color w:val="auto"/>
        </w:rPr>
        <w:t>3.2</w:t>
      </w:r>
      <w:r w:rsidR="004950EA" w:rsidRPr="00F544CE">
        <w:rPr>
          <w:rFonts w:cs="Arial"/>
          <w:iCs/>
          <w:color w:val="auto"/>
          <w:vertAlign w:val="superscript"/>
        </w:rPr>
        <w:t>-/-</w:t>
      </w:r>
      <w:r w:rsidR="004950EA" w:rsidRPr="00F544CE">
        <w:rPr>
          <w:rFonts w:cs="Arial"/>
          <w:color w:val="auto"/>
        </w:rPr>
        <w:t xml:space="preserve"> female mice following tone bursts of 1</w:t>
      </w:r>
      <w:r w:rsidR="0024124F">
        <w:rPr>
          <w:rFonts w:cs="Arial"/>
          <w:color w:val="auto"/>
        </w:rPr>
        <w:t>–</w:t>
      </w:r>
      <w:r w:rsidR="004950EA" w:rsidRPr="00F544CE">
        <w:rPr>
          <w:rFonts w:cs="Arial"/>
          <w:color w:val="auto"/>
        </w:rPr>
        <w:t xml:space="preserve">42 kHz (6 kHz steps) </w:t>
      </w:r>
      <w:r w:rsidR="00D43228" w:rsidRPr="00F544CE">
        <w:rPr>
          <w:rFonts w:cs="Arial"/>
          <w:color w:val="auto"/>
        </w:rPr>
        <w:t xml:space="preserve">at </w:t>
      </w:r>
      <w:r w:rsidR="004950EA" w:rsidRPr="00F544CE">
        <w:rPr>
          <w:rFonts w:cs="Arial"/>
          <w:color w:val="auto"/>
        </w:rPr>
        <w:t xml:space="preserve">an SPL of 80 </w:t>
      </w:r>
      <w:proofErr w:type="spellStart"/>
      <w:r w:rsidR="004950EA" w:rsidRPr="00F544CE">
        <w:rPr>
          <w:rFonts w:cs="Arial"/>
          <w:color w:val="auto"/>
        </w:rPr>
        <w:t>dB.</w:t>
      </w:r>
      <w:proofErr w:type="spellEnd"/>
      <w:r w:rsidR="004950EA" w:rsidRPr="00F544CE">
        <w:rPr>
          <w:rFonts w:cs="Arial"/>
          <w:color w:val="auto"/>
        </w:rPr>
        <w:t xml:space="preserve"> </w:t>
      </w:r>
      <w:bookmarkStart w:id="8" w:name="OLE_LINK5"/>
      <w:r w:rsidR="00D43228" w:rsidRPr="00F544CE">
        <w:rPr>
          <w:rFonts w:cs="Arial"/>
          <w:color w:val="auto"/>
        </w:rPr>
        <w:t>For averaging, e</w:t>
      </w:r>
      <w:r w:rsidR="004950EA" w:rsidRPr="00F544CE">
        <w:rPr>
          <w:rFonts w:cs="Arial"/>
          <w:color w:val="auto"/>
        </w:rPr>
        <w:t xml:space="preserve">ach stimulus entity was presented 300 times at 20 Hz. </w:t>
      </w:r>
      <w:bookmarkEnd w:id="8"/>
      <w:r w:rsidR="0024124F">
        <w:rPr>
          <w:rFonts w:cs="Arial"/>
          <w:color w:val="auto"/>
        </w:rPr>
        <w:t>The a</w:t>
      </w:r>
      <w:r w:rsidR="004950EA" w:rsidRPr="00F544CE">
        <w:rPr>
          <w:rFonts w:cs="Arial"/>
          <w:color w:val="auto"/>
        </w:rPr>
        <w:t xml:space="preserve">coustic stimulus </w:t>
      </w:r>
      <w:r w:rsidR="00D43228" w:rsidRPr="00F544CE">
        <w:rPr>
          <w:rFonts w:cs="Arial"/>
          <w:color w:val="auto"/>
        </w:rPr>
        <w:t xml:space="preserve">onset is indicated by </w:t>
      </w:r>
      <w:r w:rsidR="0024124F">
        <w:rPr>
          <w:rFonts w:cs="Arial"/>
          <w:color w:val="auto"/>
        </w:rPr>
        <w:t xml:space="preserve">a </w:t>
      </w:r>
      <w:r w:rsidR="00D43228" w:rsidRPr="00F544CE">
        <w:rPr>
          <w:rFonts w:cs="Arial"/>
          <w:color w:val="auto"/>
        </w:rPr>
        <w:t>vertical red line</w:t>
      </w:r>
      <w:r w:rsidR="0024124F">
        <w:rPr>
          <w:rFonts w:cs="Arial"/>
          <w:color w:val="auto"/>
        </w:rPr>
        <w:t>.</w:t>
      </w:r>
      <w:r w:rsidR="002D1A30" w:rsidRPr="00F544CE">
        <w:rPr>
          <w:rFonts w:cs="Arial"/>
          <w:color w:val="auto"/>
        </w:rPr>
        <w:t xml:space="preserve"> </w:t>
      </w:r>
      <w:r w:rsidR="0024124F">
        <w:rPr>
          <w:rFonts w:cs="Arial"/>
          <w:color w:val="auto"/>
        </w:rPr>
        <w:t xml:space="preserve">This figure is </w:t>
      </w:r>
      <w:r w:rsidR="0024124F" w:rsidRPr="00F544CE">
        <w:rPr>
          <w:rFonts w:cs="Arial"/>
          <w:color w:val="auto"/>
        </w:rPr>
        <w:t xml:space="preserve">modified from </w:t>
      </w:r>
      <w:proofErr w:type="spellStart"/>
      <w:r w:rsidR="0024124F">
        <w:rPr>
          <w:rFonts w:cs="Arial"/>
          <w:color w:val="auto"/>
        </w:rPr>
        <w:t>Lundt</w:t>
      </w:r>
      <w:proofErr w:type="spellEnd"/>
      <w:r w:rsidR="0024124F">
        <w:rPr>
          <w:rFonts w:cs="Arial"/>
          <w:color w:val="auto"/>
        </w:rPr>
        <w:t xml:space="preserve"> et al.</w:t>
      </w:r>
      <w:r w:rsidR="0024124F" w:rsidRPr="00F544CE">
        <w:rPr>
          <w:rFonts w:cs="Arial"/>
          <w:noProof/>
          <w:color w:val="auto"/>
          <w:vertAlign w:val="superscript"/>
        </w:rPr>
        <w:t>60</w:t>
      </w:r>
      <w:r w:rsidR="0024124F" w:rsidRPr="00F544CE">
        <w:rPr>
          <w:rFonts w:cs="Arial"/>
          <w:color w:val="auto"/>
        </w:rPr>
        <w:t>.</w:t>
      </w:r>
      <w:r w:rsidR="0024124F" w:rsidRPr="00F544CE" w:rsidDel="0024124F">
        <w:rPr>
          <w:rFonts w:cs="Arial"/>
          <w:color w:val="auto"/>
        </w:rPr>
        <w:t xml:space="preserve"> </w:t>
      </w:r>
    </w:p>
    <w:p w14:paraId="1C4EF06E" w14:textId="77777777" w:rsidR="003B518A" w:rsidRPr="00F544CE" w:rsidRDefault="003B518A" w:rsidP="00F544CE">
      <w:pPr>
        <w:rPr>
          <w:rFonts w:cs="Arial"/>
          <w:color w:val="auto"/>
        </w:rPr>
      </w:pPr>
    </w:p>
    <w:p w14:paraId="1702BF4F" w14:textId="787A3464" w:rsidR="004950EA" w:rsidRPr="00F544CE" w:rsidRDefault="00694D49" w:rsidP="00F544CE">
      <w:pPr>
        <w:rPr>
          <w:rFonts w:asciiTheme="minorHAnsi" w:hAnsiTheme="minorHAnsi" w:cs="Arial"/>
          <w:color w:val="auto"/>
        </w:rPr>
      </w:pPr>
      <w:r w:rsidRPr="00F544CE">
        <w:rPr>
          <w:rFonts w:cs="Arial"/>
          <w:b/>
          <w:color w:val="auto"/>
        </w:rPr>
        <w:t>Figure 3:</w:t>
      </w:r>
      <w:r w:rsidR="00BA7A14" w:rsidRPr="00F544CE">
        <w:rPr>
          <w:rFonts w:cs="Arial"/>
          <w:b/>
          <w:color w:val="auto"/>
        </w:rPr>
        <w:t xml:space="preserve"> </w:t>
      </w:r>
      <w:r w:rsidR="003B518A" w:rsidRPr="00F544CE">
        <w:rPr>
          <w:rFonts w:cs="Arial"/>
          <w:b/>
          <w:color w:val="auto"/>
        </w:rPr>
        <w:t>Click</w:t>
      </w:r>
      <w:r w:rsidR="0024124F">
        <w:rPr>
          <w:rFonts w:cs="Arial"/>
          <w:b/>
          <w:color w:val="auto"/>
        </w:rPr>
        <w:t>-</w:t>
      </w:r>
      <w:r w:rsidR="003B518A" w:rsidRPr="00F544CE">
        <w:rPr>
          <w:rFonts w:cs="Arial"/>
          <w:b/>
          <w:color w:val="auto"/>
        </w:rPr>
        <w:t>evoked ABR</w:t>
      </w:r>
      <w:r w:rsidR="0024124F">
        <w:rPr>
          <w:rFonts w:cs="Arial"/>
          <w:b/>
          <w:color w:val="auto"/>
        </w:rPr>
        <w:t>-</w:t>
      </w:r>
      <w:r w:rsidR="003B518A" w:rsidRPr="00F544CE">
        <w:rPr>
          <w:rFonts w:cs="Arial"/>
          <w:b/>
          <w:color w:val="auto"/>
        </w:rPr>
        <w:t xml:space="preserve">based hearing thresholds in controls and </w:t>
      </w:r>
      <w:r w:rsidR="002D1A30" w:rsidRPr="00F544CE">
        <w:rPr>
          <w:rFonts w:cs="Arial"/>
          <w:b/>
          <w:color w:val="auto"/>
        </w:rPr>
        <w:t>mutant</w:t>
      </w:r>
      <w:r w:rsidR="003B518A" w:rsidRPr="00F544CE">
        <w:rPr>
          <w:rFonts w:cs="Arial"/>
          <w:b/>
          <w:color w:val="auto"/>
        </w:rPr>
        <w:t xml:space="preserve"> mice (Ca</w:t>
      </w:r>
      <w:r w:rsidR="003B518A" w:rsidRPr="00F544CE">
        <w:rPr>
          <w:rFonts w:cs="Arial"/>
          <w:b/>
          <w:color w:val="auto"/>
          <w:vertAlign w:val="subscript"/>
        </w:rPr>
        <w:t>v</w:t>
      </w:r>
      <w:r w:rsidR="003B518A" w:rsidRPr="00F544CE">
        <w:rPr>
          <w:rFonts w:cs="Arial"/>
          <w:b/>
          <w:color w:val="auto"/>
        </w:rPr>
        <w:t>3.2</w:t>
      </w:r>
      <w:r w:rsidR="003B518A" w:rsidRPr="00F544CE">
        <w:rPr>
          <w:rFonts w:cs="Arial"/>
          <w:b/>
          <w:color w:val="auto"/>
          <w:vertAlign w:val="superscript"/>
        </w:rPr>
        <w:t>+/-</w:t>
      </w:r>
      <w:r w:rsidR="003B518A" w:rsidRPr="00F544CE">
        <w:rPr>
          <w:rFonts w:cs="Arial"/>
          <w:b/>
          <w:color w:val="auto"/>
        </w:rPr>
        <w:t>, Ca</w:t>
      </w:r>
      <w:r w:rsidR="003B518A" w:rsidRPr="00F544CE">
        <w:rPr>
          <w:rFonts w:cs="Arial"/>
          <w:b/>
          <w:color w:val="auto"/>
          <w:vertAlign w:val="subscript"/>
        </w:rPr>
        <w:t>v</w:t>
      </w:r>
      <w:r w:rsidR="003B518A" w:rsidRPr="00F544CE">
        <w:rPr>
          <w:rFonts w:cs="Arial"/>
          <w:b/>
          <w:color w:val="auto"/>
        </w:rPr>
        <w:t>3.2</w:t>
      </w:r>
      <w:r w:rsidR="003B518A" w:rsidRPr="00F544CE">
        <w:rPr>
          <w:rFonts w:cs="Arial"/>
          <w:b/>
          <w:color w:val="auto"/>
          <w:vertAlign w:val="superscript"/>
        </w:rPr>
        <w:t>-/-</w:t>
      </w:r>
      <w:r w:rsidR="003B518A" w:rsidRPr="00F544CE">
        <w:rPr>
          <w:rFonts w:cs="Arial"/>
          <w:b/>
          <w:color w:val="auto"/>
        </w:rPr>
        <w:t>)</w:t>
      </w:r>
      <w:r w:rsidR="00BA7A14" w:rsidRPr="00F544CE">
        <w:rPr>
          <w:rFonts w:cs="Arial"/>
          <w:b/>
          <w:color w:val="auto"/>
        </w:rPr>
        <w:t>.</w:t>
      </w:r>
      <w:r w:rsidR="00A60976" w:rsidRPr="00F544CE">
        <w:rPr>
          <w:rFonts w:cs="Arial"/>
          <w:b/>
          <w:color w:val="auto"/>
        </w:rPr>
        <w:t xml:space="preserve"> </w:t>
      </w:r>
      <w:r w:rsidR="004950EA" w:rsidRPr="00F544CE">
        <w:rPr>
          <w:rFonts w:cs="Arial"/>
          <w:bCs/>
          <w:color w:val="auto"/>
        </w:rPr>
        <w:t>Click</w:t>
      </w:r>
      <w:r w:rsidR="0024124F">
        <w:rPr>
          <w:rFonts w:cs="Arial"/>
          <w:bCs/>
          <w:color w:val="auto"/>
        </w:rPr>
        <w:t>-</w:t>
      </w:r>
      <w:r w:rsidR="004950EA" w:rsidRPr="00F544CE">
        <w:rPr>
          <w:rFonts w:cs="Arial"/>
          <w:bCs/>
          <w:color w:val="auto"/>
        </w:rPr>
        <w:t xml:space="preserve">evoked audiometric hearing threshold of </w:t>
      </w:r>
      <w:r w:rsidR="0024124F">
        <w:rPr>
          <w:rFonts w:cs="Arial"/>
          <w:bCs/>
          <w:color w:val="auto"/>
        </w:rPr>
        <w:t>(</w:t>
      </w:r>
      <w:r w:rsidR="0024124F" w:rsidRPr="00230DB7">
        <w:rPr>
          <w:rFonts w:cs="Arial"/>
          <w:b/>
          <w:bCs/>
          <w:color w:val="auto"/>
        </w:rPr>
        <w:t>A</w:t>
      </w:r>
      <w:r w:rsidR="0024124F">
        <w:rPr>
          <w:rFonts w:cs="Arial"/>
          <w:bCs/>
          <w:color w:val="auto"/>
        </w:rPr>
        <w:t xml:space="preserve">) </w:t>
      </w:r>
      <w:r w:rsidR="004950EA" w:rsidRPr="00F544CE">
        <w:rPr>
          <w:rFonts w:cs="Arial"/>
          <w:color w:val="auto"/>
        </w:rPr>
        <w:t xml:space="preserve">female and </w:t>
      </w:r>
      <w:r w:rsidR="0024124F">
        <w:rPr>
          <w:rFonts w:cs="Arial"/>
          <w:color w:val="auto"/>
        </w:rPr>
        <w:t>(</w:t>
      </w:r>
      <w:r w:rsidR="0024124F" w:rsidRPr="00230DB7">
        <w:rPr>
          <w:rFonts w:cs="Arial"/>
          <w:b/>
          <w:color w:val="auto"/>
        </w:rPr>
        <w:t>B</w:t>
      </w:r>
      <w:r w:rsidR="0024124F">
        <w:rPr>
          <w:rFonts w:cs="Arial"/>
          <w:color w:val="auto"/>
        </w:rPr>
        <w:t xml:space="preserve">) </w:t>
      </w:r>
      <w:r w:rsidR="004950EA" w:rsidRPr="00F544CE">
        <w:rPr>
          <w:rFonts w:cs="Arial"/>
          <w:color w:val="auto"/>
        </w:rPr>
        <w:t>male Ca</w:t>
      </w:r>
      <w:r w:rsidR="004950EA" w:rsidRPr="00F544CE">
        <w:rPr>
          <w:rFonts w:cs="Arial"/>
          <w:color w:val="auto"/>
          <w:vertAlign w:val="subscript"/>
        </w:rPr>
        <w:t>v</w:t>
      </w:r>
      <w:r w:rsidR="004950EA" w:rsidRPr="00F544CE">
        <w:rPr>
          <w:rFonts w:cs="Arial"/>
          <w:color w:val="auto"/>
        </w:rPr>
        <w:t>3.2</w:t>
      </w:r>
      <w:r w:rsidR="004950EA" w:rsidRPr="00F544CE">
        <w:rPr>
          <w:rFonts w:cs="Arial"/>
          <w:color w:val="auto"/>
          <w:vertAlign w:val="superscript"/>
        </w:rPr>
        <w:t>+/+</w:t>
      </w:r>
      <w:r w:rsidR="00C7705A" w:rsidRPr="00F544CE">
        <w:rPr>
          <w:rFonts w:cs="Arial"/>
          <w:color w:val="auto"/>
        </w:rPr>
        <w:t xml:space="preserve"> (</w:t>
      </w:r>
      <w:r w:rsidR="0024124F">
        <w:rPr>
          <w:rFonts w:cs="Arial"/>
          <w:color w:val="auto"/>
        </w:rPr>
        <w:t>female: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12; </w:t>
      </w:r>
      <w:r w:rsidR="0024124F">
        <w:rPr>
          <w:rFonts w:cs="Arial"/>
          <w:color w:val="auto"/>
        </w:rPr>
        <w:t>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13)</w:t>
      </w:r>
      <w:r w:rsidR="002B24D7" w:rsidRPr="00F544CE">
        <w:rPr>
          <w:rFonts w:cs="Arial"/>
          <w:color w:val="auto"/>
        </w:rPr>
        <w:t>, Ca</w:t>
      </w:r>
      <w:r w:rsidR="002B24D7" w:rsidRPr="00F544CE">
        <w:rPr>
          <w:rFonts w:cs="Arial"/>
          <w:color w:val="auto"/>
          <w:vertAlign w:val="subscript"/>
        </w:rPr>
        <w:t>v</w:t>
      </w:r>
      <w:r w:rsidR="002B24D7" w:rsidRPr="00F544CE">
        <w:rPr>
          <w:rFonts w:cs="Arial"/>
          <w:color w:val="auto"/>
        </w:rPr>
        <w:t>3.2</w:t>
      </w:r>
      <w:r w:rsidR="002B24D7" w:rsidRPr="00F544CE">
        <w:rPr>
          <w:rFonts w:cs="Arial"/>
          <w:color w:val="auto"/>
          <w:vertAlign w:val="superscript"/>
        </w:rPr>
        <w:t>+/-</w:t>
      </w:r>
      <w:r w:rsidR="002B24D7" w:rsidRPr="00F544CE">
        <w:rPr>
          <w:rFonts w:cs="Arial"/>
          <w:color w:val="auto"/>
        </w:rPr>
        <w:t xml:space="preserve"> </w:t>
      </w:r>
      <w:r w:rsidR="00C7705A" w:rsidRPr="00F544CE">
        <w:rPr>
          <w:rFonts w:cs="Arial"/>
          <w:color w:val="auto"/>
        </w:rPr>
        <w:t>(</w:t>
      </w:r>
      <w:r w:rsidR="0024124F">
        <w:rPr>
          <w:rFonts w:cs="Arial"/>
          <w:color w:val="auto"/>
        </w:rPr>
        <w:t>female: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10; </w:t>
      </w:r>
      <w:r w:rsidR="0024124F">
        <w:rPr>
          <w:rFonts w:cs="Arial"/>
          <w:color w:val="auto"/>
        </w:rPr>
        <w:t>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9)</w:t>
      </w:r>
      <w:r w:rsidR="0024124F">
        <w:rPr>
          <w:rFonts w:cs="Arial"/>
          <w:color w:val="auto"/>
        </w:rPr>
        <w:t>,</w:t>
      </w:r>
      <w:r w:rsidR="00C7705A" w:rsidRPr="00F544CE">
        <w:rPr>
          <w:rFonts w:cs="Arial"/>
          <w:color w:val="auto"/>
        </w:rPr>
        <w:t xml:space="preserve"> </w:t>
      </w:r>
      <w:r w:rsidR="002B24D7" w:rsidRPr="00F544CE">
        <w:rPr>
          <w:rFonts w:cs="Arial"/>
          <w:color w:val="auto"/>
        </w:rPr>
        <w:t>and Ca</w:t>
      </w:r>
      <w:r w:rsidR="002B24D7" w:rsidRPr="00F544CE">
        <w:rPr>
          <w:rFonts w:cs="Arial"/>
          <w:color w:val="auto"/>
          <w:vertAlign w:val="subscript"/>
        </w:rPr>
        <w:t>v</w:t>
      </w:r>
      <w:r w:rsidR="002B24D7" w:rsidRPr="00F544CE">
        <w:rPr>
          <w:rFonts w:cs="Arial"/>
          <w:color w:val="auto"/>
        </w:rPr>
        <w:t>3.2</w:t>
      </w:r>
      <w:r w:rsidR="002B24D7" w:rsidRPr="00F544CE">
        <w:rPr>
          <w:rFonts w:cs="Arial"/>
          <w:color w:val="auto"/>
          <w:vertAlign w:val="superscript"/>
        </w:rPr>
        <w:t>-/-</w:t>
      </w:r>
      <w:r w:rsidR="002B24D7" w:rsidRPr="00F544CE">
        <w:rPr>
          <w:rFonts w:cs="Arial"/>
          <w:color w:val="auto"/>
        </w:rPr>
        <w:t xml:space="preserve"> mice</w:t>
      </w:r>
      <w:r w:rsidR="00C7705A" w:rsidRPr="00F544CE">
        <w:rPr>
          <w:rFonts w:cs="Arial"/>
          <w:color w:val="auto"/>
        </w:rPr>
        <w:t xml:space="preserve"> (</w:t>
      </w:r>
      <w:r w:rsidR="0024124F">
        <w:rPr>
          <w:rFonts w:cs="Arial"/>
          <w:color w:val="auto"/>
        </w:rPr>
        <w:t>female: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10; </w:t>
      </w:r>
      <w:r w:rsidR="0024124F">
        <w:rPr>
          <w:rFonts w:cs="Arial"/>
          <w:color w:val="auto"/>
        </w:rPr>
        <w:t>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9)</w:t>
      </w:r>
      <w:r w:rsidR="002B24D7" w:rsidRPr="00F544CE">
        <w:rPr>
          <w:rFonts w:cs="Arial"/>
          <w:color w:val="auto"/>
        </w:rPr>
        <w:t xml:space="preserve">. </w:t>
      </w:r>
      <w:r w:rsidR="00E61C25" w:rsidRPr="00F544CE">
        <w:rPr>
          <w:rFonts w:cs="Arial"/>
          <w:color w:val="auto"/>
        </w:rPr>
        <w:t xml:space="preserve">Data are plotted as mean </w:t>
      </w:r>
      <w:r w:rsidR="00E61C25" w:rsidRPr="00F544CE">
        <w:rPr>
          <w:rFonts w:cs="Arial"/>
          <w:iCs/>
          <w:color w:val="auto"/>
        </w:rPr>
        <w:t>± SEM.</w:t>
      </w:r>
      <w:r w:rsidR="00C65435" w:rsidRPr="00F544CE">
        <w:rPr>
          <w:rFonts w:cs="Arial"/>
          <w:iCs/>
          <w:color w:val="auto"/>
        </w:rPr>
        <w:t xml:space="preserve"> </w:t>
      </w:r>
      <w:r w:rsidR="00C65435" w:rsidRPr="00F544CE">
        <w:rPr>
          <w:rFonts w:asciiTheme="minorHAnsi" w:eastAsia="MS Mincho" w:hAnsiTheme="minorHAnsi" w:cs="Arial"/>
          <w:bCs/>
          <w:color w:val="auto"/>
          <w:lang w:eastAsia="ja-JP"/>
        </w:rPr>
        <w:t>Statistical significances were determined using α-level = 0.05 and p-values defined as *</w:t>
      </w:r>
      <w:r w:rsidR="00C65435" w:rsidRPr="00230DB7">
        <w:rPr>
          <w:rFonts w:asciiTheme="minorHAnsi" w:eastAsia="MS Mincho" w:hAnsiTheme="minorHAnsi" w:cs="Arial"/>
          <w:bCs/>
          <w:i/>
          <w:color w:val="auto"/>
          <w:lang w:eastAsia="ja-JP"/>
        </w:rPr>
        <w:t>p</w:t>
      </w:r>
      <w:r w:rsidR="00C65435" w:rsidRPr="00F544CE">
        <w:rPr>
          <w:rFonts w:asciiTheme="minorHAnsi" w:eastAsia="MS Mincho" w:hAnsiTheme="minorHAnsi" w:cs="Arial"/>
          <w:bCs/>
          <w:color w:val="auto"/>
          <w:lang w:eastAsia="ja-JP"/>
        </w:rPr>
        <w:t xml:space="preserve"> &lt; 0.05; **</w:t>
      </w:r>
      <w:r w:rsidR="00C65435" w:rsidRPr="00230DB7">
        <w:rPr>
          <w:rFonts w:asciiTheme="minorHAnsi" w:eastAsia="MS Mincho" w:hAnsiTheme="minorHAnsi" w:cs="Arial"/>
          <w:bCs/>
          <w:i/>
          <w:color w:val="auto"/>
          <w:lang w:eastAsia="ja-JP"/>
        </w:rPr>
        <w:t>p</w:t>
      </w:r>
      <w:r w:rsidR="00C65435" w:rsidRPr="00F544CE">
        <w:rPr>
          <w:rFonts w:asciiTheme="minorHAnsi" w:eastAsia="MS Mincho" w:hAnsiTheme="minorHAnsi" w:cs="Arial"/>
          <w:bCs/>
          <w:color w:val="auto"/>
          <w:lang w:eastAsia="ja-JP"/>
        </w:rPr>
        <w:t xml:space="preserve"> &lt; 0.01; ***</w:t>
      </w:r>
      <w:r w:rsidR="00C65435" w:rsidRPr="00230DB7">
        <w:rPr>
          <w:rFonts w:asciiTheme="minorHAnsi" w:eastAsia="MS Mincho" w:hAnsiTheme="minorHAnsi" w:cs="Arial"/>
          <w:bCs/>
          <w:i/>
          <w:color w:val="auto"/>
          <w:lang w:eastAsia="ja-JP"/>
        </w:rPr>
        <w:t>p</w:t>
      </w:r>
      <w:r w:rsidR="00C65435" w:rsidRPr="00F544CE">
        <w:rPr>
          <w:rFonts w:asciiTheme="minorHAnsi" w:eastAsia="MS Mincho" w:hAnsiTheme="minorHAnsi" w:cs="Arial"/>
          <w:bCs/>
          <w:color w:val="auto"/>
          <w:lang w:eastAsia="ja-JP"/>
        </w:rPr>
        <w:t xml:space="preserve"> &lt; 0.001; ****</w:t>
      </w:r>
      <w:r w:rsidR="00C65435" w:rsidRPr="00230DB7">
        <w:rPr>
          <w:rFonts w:asciiTheme="minorHAnsi" w:eastAsia="MS Mincho" w:hAnsiTheme="minorHAnsi" w:cs="Arial"/>
          <w:bCs/>
          <w:i/>
          <w:color w:val="auto"/>
          <w:lang w:eastAsia="ja-JP"/>
        </w:rPr>
        <w:t>p</w:t>
      </w:r>
      <w:r w:rsidR="00C65435" w:rsidRPr="00F544CE">
        <w:rPr>
          <w:rFonts w:asciiTheme="minorHAnsi" w:eastAsia="MS Mincho" w:hAnsiTheme="minorHAnsi" w:cs="Arial"/>
          <w:bCs/>
          <w:color w:val="auto"/>
          <w:lang w:eastAsia="ja-JP"/>
        </w:rPr>
        <w:t xml:space="preserve"> &lt; 0.0001</w:t>
      </w:r>
      <w:r w:rsidR="0024124F">
        <w:rPr>
          <w:rFonts w:asciiTheme="minorHAnsi" w:eastAsia="MS Mincho" w:hAnsiTheme="minorHAnsi" w:cs="Arial"/>
          <w:bCs/>
          <w:color w:val="auto"/>
          <w:lang w:eastAsia="ja-JP"/>
        </w:rPr>
        <w:t>.</w:t>
      </w:r>
      <w:r w:rsidR="002D1A30" w:rsidRPr="00F544CE">
        <w:rPr>
          <w:rFonts w:asciiTheme="minorHAnsi" w:eastAsia="MS Mincho" w:hAnsiTheme="minorHAnsi" w:cs="Arial"/>
          <w:bCs/>
          <w:color w:val="auto"/>
          <w:lang w:eastAsia="ja-JP"/>
        </w:rPr>
        <w:t xml:space="preserve"> </w:t>
      </w:r>
      <w:r w:rsidR="0024124F">
        <w:rPr>
          <w:rFonts w:cs="Arial"/>
          <w:color w:val="auto"/>
        </w:rPr>
        <w:t xml:space="preserve">This figure is </w:t>
      </w:r>
      <w:r w:rsidR="0024124F" w:rsidRPr="00F544CE">
        <w:rPr>
          <w:rFonts w:cs="Arial"/>
          <w:color w:val="auto"/>
        </w:rPr>
        <w:t xml:space="preserve">modified from </w:t>
      </w:r>
      <w:proofErr w:type="spellStart"/>
      <w:r w:rsidR="0024124F">
        <w:rPr>
          <w:rFonts w:cs="Arial"/>
          <w:color w:val="auto"/>
        </w:rPr>
        <w:t>Lundt</w:t>
      </w:r>
      <w:proofErr w:type="spellEnd"/>
      <w:r w:rsidR="0024124F">
        <w:rPr>
          <w:rFonts w:cs="Arial"/>
          <w:color w:val="auto"/>
        </w:rPr>
        <w:t xml:space="preserve"> et al.</w:t>
      </w:r>
      <w:r w:rsidR="0024124F" w:rsidRPr="00F544CE">
        <w:rPr>
          <w:rFonts w:cs="Arial"/>
          <w:noProof/>
          <w:color w:val="auto"/>
          <w:vertAlign w:val="superscript"/>
        </w:rPr>
        <w:t>60</w:t>
      </w:r>
      <w:r w:rsidR="0024124F" w:rsidRPr="00F544CE">
        <w:rPr>
          <w:rFonts w:cs="Arial"/>
          <w:color w:val="auto"/>
        </w:rPr>
        <w:t>.</w:t>
      </w:r>
      <w:r w:rsidR="0024124F" w:rsidRPr="008871C2" w:rsidDel="0024124F">
        <w:rPr>
          <w:rFonts w:cs="Arial"/>
          <w:color w:val="auto"/>
        </w:rPr>
        <w:t xml:space="preserve"> </w:t>
      </w:r>
    </w:p>
    <w:p w14:paraId="016D2EFA" w14:textId="77777777" w:rsidR="002B24D7" w:rsidRPr="00F544CE" w:rsidRDefault="002B24D7" w:rsidP="00F544CE">
      <w:pPr>
        <w:rPr>
          <w:rFonts w:cs="Arial"/>
          <w:color w:val="auto"/>
        </w:rPr>
      </w:pPr>
    </w:p>
    <w:p w14:paraId="06BC1AF7" w14:textId="544ADEDB" w:rsidR="00C65435" w:rsidRPr="00F544CE" w:rsidRDefault="002B24D7" w:rsidP="00F544CE">
      <w:pPr>
        <w:rPr>
          <w:rFonts w:asciiTheme="minorHAnsi" w:hAnsiTheme="minorHAnsi" w:cs="Arial"/>
          <w:color w:val="auto"/>
        </w:rPr>
      </w:pPr>
      <w:r w:rsidRPr="00F544CE">
        <w:rPr>
          <w:rFonts w:cs="Arial"/>
          <w:b/>
          <w:color w:val="auto"/>
        </w:rPr>
        <w:t>Figure 4:</w:t>
      </w:r>
      <w:r w:rsidRPr="00F544CE">
        <w:rPr>
          <w:rFonts w:cs="Arial"/>
          <w:color w:val="auto"/>
        </w:rPr>
        <w:t xml:space="preserve"> </w:t>
      </w:r>
      <w:r w:rsidRPr="00F544CE">
        <w:rPr>
          <w:rFonts w:cs="Arial"/>
          <w:b/>
          <w:color w:val="auto"/>
        </w:rPr>
        <w:t>Tone burst</w:t>
      </w:r>
      <w:r w:rsidR="0024124F">
        <w:rPr>
          <w:rFonts w:cs="Arial"/>
          <w:b/>
          <w:color w:val="auto"/>
        </w:rPr>
        <w:t>-</w:t>
      </w:r>
      <w:r w:rsidRPr="00F544CE">
        <w:rPr>
          <w:rFonts w:cs="Arial"/>
          <w:b/>
          <w:color w:val="auto"/>
        </w:rPr>
        <w:t>evoked ABR</w:t>
      </w:r>
      <w:r w:rsidR="0024124F">
        <w:rPr>
          <w:rFonts w:cs="Arial"/>
          <w:b/>
          <w:color w:val="auto"/>
        </w:rPr>
        <w:t>-</w:t>
      </w:r>
      <w:r w:rsidRPr="00F544CE">
        <w:rPr>
          <w:rFonts w:cs="Arial"/>
          <w:b/>
          <w:color w:val="auto"/>
        </w:rPr>
        <w:t xml:space="preserve">based hearing thresholds in controls and </w:t>
      </w:r>
      <w:r w:rsidR="002D1A30" w:rsidRPr="00F544CE">
        <w:rPr>
          <w:rFonts w:cs="Arial"/>
          <w:b/>
          <w:color w:val="auto"/>
        </w:rPr>
        <w:t>mutant</w:t>
      </w:r>
      <w:r w:rsidRPr="00F544CE">
        <w:rPr>
          <w:rFonts w:cs="Arial"/>
          <w:b/>
          <w:color w:val="auto"/>
        </w:rPr>
        <w:t xml:space="preserve"> mice (Ca</w:t>
      </w:r>
      <w:r w:rsidRPr="00F544CE">
        <w:rPr>
          <w:rFonts w:cs="Arial"/>
          <w:b/>
          <w:color w:val="auto"/>
          <w:vertAlign w:val="subscript"/>
        </w:rPr>
        <w:t>v</w:t>
      </w:r>
      <w:r w:rsidRPr="00F544CE">
        <w:rPr>
          <w:rFonts w:cs="Arial"/>
          <w:b/>
          <w:color w:val="auto"/>
        </w:rPr>
        <w:t>3.2</w:t>
      </w:r>
      <w:r w:rsidRPr="00F544CE">
        <w:rPr>
          <w:rFonts w:cs="Arial"/>
          <w:b/>
          <w:color w:val="auto"/>
          <w:vertAlign w:val="superscript"/>
        </w:rPr>
        <w:t>+/-</w:t>
      </w:r>
      <w:r w:rsidRPr="00F544CE">
        <w:rPr>
          <w:rFonts w:cs="Arial"/>
          <w:b/>
          <w:color w:val="auto"/>
        </w:rPr>
        <w:t>, Ca</w:t>
      </w:r>
      <w:r w:rsidRPr="00F544CE">
        <w:rPr>
          <w:rFonts w:cs="Arial"/>
          <w:b/>
          <w:color w:val="auto"/>
          <w:vertAlign w:val="subscript"/>
        </w:rPr>
        <w:t>v</w:t>
      </w:r>
      <w:r w:rsidRPr="00F544CE">
        <w:rPr>
          <w:rFonts w:cs="Arial"/>
          <w:b/>
          <w:color w:val="auto"/>
        </w:rPr>
        <w:t>3.2</w:t>
      </w:r>
      <w:r w:rsidRPr="00F544CE">
        <w:rPr>
          <w:rFonts w:cs="Arial"/>
          <w:b/>
          <w:color w:val="auto"/>
          <w:vertAlign w:val="superscript"/>
        </w:rPr>
        <w:t>-/-</w:t>
      </w:r>
      <w:r w:rsidRPr="00F544CE">
        <w:rPr>
          <w:rFonts w:cs="Arial"/>
          <w:b/>
          <w:color w:val="auto"/>
        </w:rPr>
        <w:t xml:space="preserve">). </w:t>
      </w:r>
      <w:r w:rsidR="0024124F" w:rsidRPr="00F544CE">
        <w:rPr>
          <w:rFonts w:cs="Arial"/>
          <w:bCs/>
          <w:color w:val="auto"/>
        </w:rPr>
        <w:t>1</w:t>
      </w:r>
      <w:r w:rsidR="0024124F">
        <w:rPr>
          <w:rFonts w:cs="Arial"/>
          <w:bCs/>
          <w:color w:val="auto"/>
        </w:rPr>
        <w:t>–</w:t>
      </w:r>
      <w:r w:rsidR="0024124F" w:rsidRPr="00F544CE">
        <w:rPr>
          <w:rFonts w:cs="Arial"/>
          <w:bCs/>
          <w:color w:val="auto"/>
        </w:rPr>
        <w:t xml:space="preserve">42 kHz </w:t>
      </w:r>
      <w:r w:rsidR="0024124F">
        <w:rPr>
          <w:rFonts w:cs="Arial"/>
          <w:bCs/>
          <w:color w:val="auto"/>
        </w:rPr>
        <w:t>(</w:t>
      </w:r>
      <w:r w:rsidR="0024124F" w:rsidRPr="00F544CE">
        <w:rPr>
          <w:rFonts w:cs="Arial"/>
          <w:bCs/>
          <w:color w:val="auto"/>
        </w:rPr>
        <w:t>6 kHz steps)</w:t>
      </w:r>
      <w:r w:rsidR="0024124F">
        <w:rPr>
          <w:rFonts w:cs="Arial"/>
          <w:bCs/>
          <w:color w:val="auto"/>
        </w:rPr>
        <w:t xml:space="preserve"> </w:t>
      </w:r>
      <w:r w:rsidR="0024124F">
        <w:rPr>
          <w:rFonts w:cs="Arial"/>
          <w:color w:val="auto"/>
        </w:rPr>
        <w:t>t</w:t>
      </w:r>
      <w:r w:rsidR="00711482" w:rsidRPr="00F544CE">
        <w:rPr>
          <w:rFonts w:cs="Arial"/>
          <w:bCs/>
          <w:color w:val="auto"/>
        </w:rPr>
        <w:t>one burst</w:t>
      </w:r>
      <w:r w:rsidR="0024124F">
        <w:rPr>
          <w:rFonts w:cs="Arial"/>
          <w:bCs/>
          <w:color w:val="auto"/>
        </w:rPr>
        <w:t>-</w:t>
      </w:r>
      <w:r w:rsidR="00711482" w:rsidRPr="00F544CE">
        <w:rPr>
          <w:rFonts w:cs="Arial"/>
          <w:bCs/>
          <w:color w:val="auto"/>
        </w:rPr>
        <w:t>evoked ABR</w:t>
      </w:r>
      <w:r w:rsidR="0024124F">
        <w:rPr>
          <w:rFonts w:cs="Arial"/>
          <w:bCs/>
          <w:color w:val="auto"/>
        </w:rPr>
        <w:t>-</w:t>
      </w:r>
      <w:r w:rsidR="00711482" w:rsidRPr="00F544CE">
        <w:rPr>
          <w:rFonts w:cs="Arial"/>
          <w:bCs/>
          <w:color w:val="auto"/>
        </w:rPr>
        <w:t>based audiometric hearing thresholds for Ca</w:t>
      </w:r>
      <w:r w:rsidR="00711482" w:rsidRPr="00F544CE">
        <w:rPr>
          <w:rFonts w:cs="Arial"/>
          <w:bCs/>
          <w:color w:val="auto"/>
          <w:vertAlign w:val="subscript"/>
        </w:rPr>
        <w:t>v</w:t>
      </w:r>
      <w:r w:rsidR="00711482" w:rsidRPr="00F544CE">
        <w:rPr>
          <w:rFonts w:cs="Arial"/>
          <w:bCs/>
          <w:color w:val="auto"/>
        </w:rPr>
        <w:t>3.2</w:t>
      </w:r>
      <w:r w:rsidR="00711482" w:rsidRPr="00F544CE">
        <w:rPr>
          <w:rFonts w:cs="Arial"/>
          <w:bCs/>
          <w:color w:val="auto"/>
          <w:vertAlign w:val="superscript"/>
        </w:rPr>
        <w:t>+/+</w:t>
      </w:r>
      <w:r w:rsidR="00711482" w:rsidRPr="00F544CE">
        <w:rPr>
          <w:rFonts w:cs="Arial"/>
          <w:bCs/>
          <w:color w:val="auto"/>
        </w:rPr>
        <w:t xml:space="preserve"> </w:t>
      </w:r>
      <w:r w:rsidR="00C7705A" w:rsidRPr="00F544CE">
        <w:rPr>
          <w:rFonts w:cs="Arial"/>
          <w:color w:val="auto"/>
        </w:rPr>
        <w:t>(</w:t>
      </w:r>
      <w:r w:rsidR="0024124F">
        <w:rPr>
          <w:rFonts w:cs="Arial"/>
          <w:color w:val="auto"/>
        </w:rPr>
        <w:t>female: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12; </w:t>
      </w:r>
      <w:r w:rsidR="0024124F">
        <w:rPr>
          <w:rFonts w:cs="Arial"/>
          <w:color w:val="auto"/>
        </w:rPr>
        <w:t>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12; </w:t>
      </w:r>
      <w:r w:rsidR="00711482" w:rsidRPr="00F544CE">
        <w:rPr>
          <w:rFonts w:ascii="Arial" w:hAnsi="Arial" w:cs="Arial"/>
          <w:iCs/>
          <w:color w:val="auto"/>
        </w:rPr>
        <w:t>▲</w:t>
      </w:r>
      <w:r w:rsidR="00711482" w:rsidRPr="00F544CE">
        <w:rPr>
          <w:rFonts w:cs="Arial"/>
          <w:iCs/>
          <w:color w:val="auto"/>
        </w:rPr>
        <w:t>), Ca</w:t>
      </w:r>
      <w:r w:rsidR="00711482" w:rsidRPr="00F544CE">
        <w:rPr>
          <w:rFonts w:cs="Arial"/>
          <w:iCs/>
          <w:color w:val="auto"/>
          <w:vertAlign w:val="subscript"/>
        </w:rPr>
        <w:t>v</w:t>
      </w:r>
      <w:r w:rsidR="00711482" w:rsidRPr="00F544CE">
        <w:rPr>
          <w:rFonts w:cs="Arial"/>
          <w:iCs/>
          <w:color w:val="auto"/>
        </w:rPr>
        <w:t>3.2</w:t>
      </w:r>
      <w:r w:rsidR="00711482" w:rsidRPr="00F544CE">
        <w:rPr>
          <w:rFonts w:cs="Arial"/>
          <w:iCs/>
          <w:color w:val="auto"/>
          <w:vertAlign w:val="superscript"/>
        </w:rPr>
        <w:t>+/-</w:t>
      </w:r>
      <w:r w:rsidR="00711482" w:rsidRPr="00F544CE">
        <w:rPr>
          <w:rFonts w:cs="Arial"/>
          <w:iCs/>
          <w:color w:val="auto"/>
        </w:rPr>
        <w:t xml:space="preserve"> </w:t>
      </w:r>
      <w:r w:rsidR="00C7705A" w:rsidRPr="00F544CE">
        <w:rPr>
          <w:rFonts w:cs="Arial"/>
          <w:color w:val="auto"/>
        </w:rPr>
        <w:t>(</w:t>
      </w:r>
      <w:r w:rsidR="0024124F">
        <w:rPr>
          <w:rFonts w:cs="Arial"/>
          <w:color w:val="auto"/>
        </w:rPr>
        <w:t>female: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10; </w:t>
      </w:r>
      <w:r w:rsidR="0024124F">
        <w:rPr>
          <w:rFonts w:cs="Arial"/>
          <w:color w:val="auto"/>
        </w:rPr>
        <w:t>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8; </w:t>
      </w:r>
      <w:r w:rsidR="00711482" w:rsidRPr="00F544CE">
        <w:rPr>
          <w:rFonts w:ascii="Arial" w:hAnsi="Arial" w:cs="Arial"/>
          <w:iCs/>
          <w:color w:val="auto"/>
        </w:rPr>
        <w:t>■</w:t>
      </w:r>
      <w:r w:rsidR="00711482" w:rsidRPr="00F544CE">
        <w:rPr>
          <w:rFonts w:cs="Arial"/>
          <w:iCs/>
          <w:color w:val="auto"/>
        </w:rPr>
        <w:t>)</w:t>
      </w:r>
      <w:r w:rsidR="0024124F">
        <w:rPr>
          <w:rFonts w:cs="Arial"/>
          <w:iCs/>
          <w:color w:val="auto"/>
        </w:rPr>
        <w:t>,</w:t>
      </w:r>
      <w:r w:rsidR="00711482" w:rsidRPr="00F544CE">
        <w:rPr>
          <w:rFonts w:cs="Arial"/>
          <w:iCs/>
          <w:color w:val="auto"/>
        </w:rPr>
        <w:t xml:space="preserve"> and Ca</w:t>
      </w:r>
      <w:r w:rsidR="00711482" w:rsidRPr="00F544CE">
        <w:rPr>
          <w:rFonts w:cs="Arial"/>
          <w:iCs/>
          <w:color w:val="auto"/>
          <w:vertAlign w:val="subscript"/>
        </w:rPr>
        <w:t>v</w:t>
      </w:r>
      <w:r w:rsidR="00711482" w:rsidRPr="00F544CE">
        <w:rPr>
          <w:rFonts w:cs="Arial"/>
          <w:iCs/>
          <w:color w:val="auto"/>
        </w:rPr>
        <w:t>3.2</w:t>
      </w:r>
      <w:r w:rsidR="00711482" w:rsidRPr="00F544CE">
        <w:rPr>
          <w:rFonts w:cs="Arial"/>
          <w:iCs/>
          <w:color w:val="auto"/>
          <w:vertAlign w:val="superscript"/>
        </w:rPr>
        <w:t>-/-</w:t>
      </w:r>
      <w:r w:rsidR="00711482" w:rsidRPr="00F544CE">
        <w:rPr>
          <w:rFonts w:cs="Arial"/>
          <w:iCs/>
          <w:color w:val="auto"/>
        </w:rPr>
        <w:t xml:space="preserve"> animals </w:t>
      </w:r>
      <w:r w:rsidR="00C7705A" w:rsidRPr="00F544CE">
        <w:rPr>
          <w:rFonts w:cs="Arial"/>
          <w:color w:val="auto"/>
        </w:rPr>
        <w:t>(</w:t>
      </w:r>
      <w:r w:rsidR="0024124F">
        <w:rPr>
          <w:rFonts w:cs="Arial"/>
          <w:color w:val="auto"/>
        </w:rPr>
        <w:t>female: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10; </w:t>
      </w:r>
      <w:r w:rsidR="0024124F">
        <w:rPr>
          <w:rFonts w:cs="Arial"/>
          <w:color w:val="auto"/>
        </w:rPr>
        <w:t>male:</w:t>
      </w:r>
      <w:r w:rsidR="00C7705A" w:rsidRPr="00F544CE">
        <w:rPr>
          <w:rFonts w:cs="Arial"/>
          <w:color w:val="auto"/>
        </w:rPr>
        <w:t xml:space="preserve"> </w:t>
      </w:r>
      <w:r w:rsidR="00C7705A" w:rsidRPr="00230DB7">
        <w:rPr>
          <w:rFonts w:cs="Arial"/>
          <w:i/>
          <w:color w:val="auto"/>
        </w:rPr>
        <w:t>n</w:t>
      </w:r>
      <w:r w:rsidR="00C7705A" w:rsidRPr="00F544CE">
        <w:rPr>
          <w:rFonts w:cs="Arial"/>
          <w:color w:val="auto"/>
        </w:rPr>
        <w:t xml:space="preserve"> = 9; </w:t>
      </w:r>
      <w:r w:rsidR="00711482" w:rsidRPr="00F544CE">
        <w:rPr>
          <w:rFonts w:cs="Arial"/>
          <w:b/>
          <w:iCs/>
          <w:color w:val="auto"/>
        </w:rPr>
        <w:t>○</w:t>
      </w:r>
      <w:r w:rsidR="00711482" w:rsidRPr="00F544CE">
        <w:rPr>
          <w:rFonts w:cs="Arial"/>
          <w:iCs/>
          <w:color w:val="auto"/>
        </w:rPr>
        <w:t>).</w:t>
      </w:r>
      <w:r w:rsidRPr="00F544CE">
        <w:rPr>
          <w:rFonts w:cs="Arial"/>
          <w:iCs/>
          <w:color w:val="auto"/>
        </w:rPr>
        <w:t xml:space="preserve"> </w:t>
      </w:r>
      <w:r w:rsidR="00711482" w:rsidRPr="00F544CE">
        <w:rPr>
          <w:rFonts w:cs="Arial"/>
          <w:iCs/>
          <w:color w:val="auto"/>
        </w:rPr>
        <w:t>Data are plotted as mean ± SEM.</w:t>
      </w:r>
      <w:r w:rsidR="00C65435" w:rsidRPr="00F544CE">
        <w:rPr>
          <w:rFonts w:cs="Arial"/>
          <w:iCs/>
          <w:color w:val="auto"/>
        </w:rPr>
        <w:t xml:space="preserve"> </w:t>
      </w:r>
      <w:r w:rsidR="00C65435" w:rsidRPr="00F544CE">
        <w:rPr>
          <w:rFonts w:asciiTheme="minorHAnsi" w:eastAsia="MS Mincho" w:hAnsiTheme="minorHAnsi" w:cs="Arial"/>
          <w:bCs/>
          <w:color w:val="auto"/>
          <w:lang w:eastAsia="ja-JP"/>
        </w:rPr>
        <w:t>Statistical significances were determined using α-level = 0.05 and p-values defined as *</w:t>
      </w:r>
      <w:r w:rsidR="00C65435" w:rsidRPr="00230DB7">
        <w:rPr>
          <w:rFonts w:asciiTheme="minorHAnsi" w:eastAsia="MS Mincho" w:hAnsiTheme="minorHAnsi" w:cs="Arial"/>
          <w:bCs/>
          <w:i/>
          <w:color w:val="auto"/>
          <w:lang w:eastAsia="ja-JP"/>
        </w:rPr>
        <w:t>p</w:t>
      </w:r>
      <w:r w:rsidR="00C65435" w:rsidRPr="00F544CE">
        <w:rPr>
          <w:rFonts w:asciiTheme="minorHAnsi" w:eastAsia="MS Mincho" w:hAnsiTheme="minorHAnsi" w:cs="Arial"/>
          <w:bCs/>
          <w:color w:val="auto"/>
          <w:lang w:eastAsia="ja-JP"/>
        </w:rPr>
        <w:t xml:space="preserve"> &lt; 0.05; **</w:t>
      </w:r>
      <w:r w:rsidR="00C65435" w:rsidRPr="00230DB7">
        <w:rPr>
          <w:rFonts w:asciiTheme="minorHAnsi" w:eastAsia="MS Mincho" w:hAnsiTheme="minorHAnsi" w:cs="Arial"/>
          <w:bCs/>
          <w:i/>
          <w:color w:val="auto"/>
          <w:lang w:eastAsia="ja-JP"/>
        </w:rPr>
        <w:t>p</w:t>
      </w:r>
      <w:r w:rsidR="00C65435" w:rsidRPr="00F544CE">
        <w:rPr>
          <w:rFonts w:asciiTheme="minorHAnsi" w:eastAsia="MS Mincho" w:hAnsiTheme="minorHAnsi" w:cs="Arial"/>
          <w:bCs/>
          <w:color w:val="auto"/>
          <w:lang w:eastAsia="ja-JP"/>
        </w:rPr>
        <w:t xml:space="preserve"> &lt; 0.01; ***</w:t>
      </w:r>
      <w:r w:rsidR="00C65435" w:rsidRPr="00230DB7">
        <w:rPr>
          <w:rFonts w:asciiTheme="minorHAnsi" w:eastAsia="MS Mincho" w:hAnsiTheme="minorHAnsi" w:cs="Arial"/>
          <w:bCs/>
          <w:i/>
          <w:color w:val="auto"/>
          <w:lang w:eastAsia="ja-JP"/>
        </w:rPr>
        <w:t>p</w:t>
      </w:r>
      <w:r w:rsidR="00C65435" w:rsidRPr="00F544CE">
        <w:rPr>
          <w:rFonts w:asciiTheme="minorHAnsi" w:eastAsia="MS Mincho" w:hAnsiTheme="minorHAnsi" w:cs="Arial"/>
          <w:bCs/>
          <w:color w:val="auto"/>
          <w:lang w:eastAsia="ja-JP"/>
        </w:rPr>
        <w:t xml:space="preserve"> &lt; 0.001; ****</w:t>
      </w:r>
      <w:r w:rsidR="00C65435" w:rsidRPr="00230DB7">
        <w:rPr>
          <w:rFonts w:asciiTheme="minorHAnsi" w:eastAsia="MS Mincho" w:hAnsiTheme="minorHAnsi" w:cs="Arial"/>
          <w:bCs/>
          <w:i/>
          <w:color w:val="auto"/>
          <w:lang w:eastAsia="ja-JP"/>
        </w:rPr>
        <w:t>p</w:t>
      </w:r>
      <w:r w:rsidR="00C65435" w:rsidRPr="00F544CE">
        <w:rPr>
          <w:rFonts w:asciiTheme="minorHAnsi" w:eastAsia="MS Mincho" w:hAnsiTheme="minorHAnsi" w:cs="Arial"/>
          <w:bCs/>
          <w:color w:val="auto"/>
          <w:lang w:eastAsia="ja-JP"/>
        </w:rPr>
        <w:t xml:space="preserve"> &lt; 0.0001</w:t>
      </w:r>
      <w:r w:rsidR="0024124F">
        <w:rPr>
          <w:rFonts w:asciiTheme="minorHAnsi" w:eastAsia="MS Mincho" w:hAnsiTheme="minorHAnsi" w:cs="Arial"/>
          <w:bCs/>
          <w:color w:val="auto"/>
          <w:lang w:eastAsia="ja-JP"/>
        </w:rPr>
        <w:t>.</w:t>
      </w:r>
      <w:r w:rsidR="002D1A30" w:rsidRPr="00F544CE">
        <w:rPr>
          <w:rFonts w:asciiTheme="minorHAnsi" w:eastAsia="MS Mincho" w:hAnsiTheme="minorHAnsi" w:cs="Arial"/>
          <w:bCs/>
          <w:color w:val="auto"/>
          <w:lang w:eastAsia="ja-JP"/>
        </w:rPr>
        <w:t xml:space="preserve"> </w:t>
      </w:r>
      <w:r w:rsidR="0024124F">
        <w:rPr>
          <w:rFonts w:cs="Arial"/>
          <w:color w:val="auto"/>
        </w:rPr>
        <w:t xml:space="preserve">This figure is </w:t>
      </w:r>
      <w:r w:rsidR="0024124F" w:rsidRPr="00F544CE">
        <w:rPr>
          <w:rFonts w:cs="Arial"/>
          <w:color w:val="auto"/>
        </w:rPr>
        <w:t xml:space="preserve">modified from </w:t>
      </w:r>
      <w:proofErr w:type="spellStart"/>
      <w:r w:rsidR="0024124F">
        <w:rPr>
          <w:rFonts w:cs="Arial"/>
          <w:color w:val="auto"/>
        </w:rPr>
        <w:t>Lundt</w:t>
      </w:r>
      <w:proofErr w:type="spellEnd"/>
      <w:r w:rsidR="0024124F">
        <w:rPr>
          <w:rFonts w:cs="Arial"/>
          <w:color w:val="auto"/>
        </w:rPr>
        <w:t xml:space="preserve"> et al.</w:t>
      </w:r>
      <w:r w:rsidR="0024124F" w:rsidRPr="00F544CE">
        <w:rPr>
          <w:rFonts w:cs="Arial"/>
          <w:noProof/>
          <w:color w:val="auto"/>
          <w:vertAlign w:val="superscript"/>
        </w:rPr>
        <w:t>60</w:t>
      </w:r>
      <w:r w:rsidR="0024124F" w:rsidRPr="00F544CE">
        <w:rPr>
          <w:rFonts w:cs="Arial"/>
          <w:color w:val="auto"/>
        </w:rPr>
        <w:t>.</w:t>
      </w:r>
      <w:r w:rsidR="0024124F" w:rsidRPr="00F544CE" w:rsidDel="0024124F">
        <w:rPr>
          <w:rFonts w:cs="Arial"/>
          <w:color w:val="auto"/>
        </w:rPr>
        <w:t xml:space="preserve"> </w:t>
      </w:r>
    </w:p>
    <w:p w14:paraId="58E5B4D3" w14:textId="7F56EFAB" w:rsidR="004950EA" w:rsidRPr="00F544CE" w:rsidRDefault="004950EA" w:rsidP="00F544CE">
      <w:pPr>
        <w:rPr>
          <w:rFonts w:cs="Arial"/>
          <w:color w:val="auto"/>
        </w:rPr>
      </w:pPr>
    </w:p>
    <w:p w14:paraId="7DB889CA" w14:textId="10C35E91" w:rsidR="00142FD2" w:rsidRPr="00F544CE" w:rsidRDefault="00694D49" w:rsidP="00F544CE">
      <w:pPr>
        <w:rPr>
          <w:rFonts w:asciiTheme="minorHAnsi" w:hAnsiTheme="minorHAnsi" w:cs="Arial"/>
          <w:color w:val="auto"/>
        </w:rPr>
      </w:pPr>
      <w:r w:rsidRPr="00F544CE">
        <w:rPr>
          <w:rFonts w:cs="Arial"/>
          <w:b/>
          <w:color w:val="auto"/>
        </w:rPr>
        <w:t xml:space="preserve">Figure </w:t>
      </w:r>
      <w:r w:rsidR="009F43B2" w:rsidRPr="00F544CE">
        <w:rPr>
          <w:rFonts w:cs="Arial"/>
          <w:b/>
          <w:color w:val="auto"/>
        </w:rPr>
        <w:t>5</w:t>
      </w:r>
      <w:r w:rsidRPr="00F544CE">
        <w:rPr>
          <w:rFonts w:cs="Arial"/>
          <w:b/>
          <w:color w:val="auto"/>
        </w:rPr>
        <w:t>:</w:t>
      </w:r>
      <w:r w:rsidR="00BA7A14" w:rsidRPr="00F544CE">
        <w:rPr>
          <w:rFonts w:cs="Arial"/>
          <w:b/>
          <w:color w:val="auto"/>
        </w:rPr>
        <w:t xml:space="preserve"> </w:t>
      </w:r>
      <w:r w:rsidR="003B518A" w:rsidRPr="00F544CE">
        <w:rPr>
          <w:rFonts w:cs="Arial"/>
          <w:b/>
          <w:color w:val="auto"/>
        </w:rPr>
        <w:t>Amplitude growth function on click</w:t>
      </w:r>
      <w:r w:rsidR="002004D9">
        <w:rPr>
          <w:rFonts w:cs="Arial"/>
          <w:b/>
          <w:color w:val="auto"/>
        </w:rPr>
        <w:t>-</w:t>
      </w:r>
      <w:r w:rsidR="003B518A" w:rsidRPr="00F544CE">
        <w:rPr>
          <w:rFonts w:cs="Arial"/>
          <w:b/>
          <w:color w:val="auto"/>
        </w:rPr>
        <w:t>based ABR recordings</w:t>
      </w:r>
      <w:r w:rsidR="00BA7A14" w:rsidRPr="00F544CE">
        <w:rPr>
          <w:rFonts w:cs="Arial"/>
          <w:b/>
          <w:color w:val="auto"/>
        </w:rPr>
        <w:t xml:space="preserve"> in controls and </w:t>
      </w:r>
      <w:r w:rsidR="002D1A30" w:rsidRPr="00F544CE">
        <w:rPr>
          <w:rFonts w:cs="Arial"/>
          <w:b/>
          <w:color w:val="auto"/>
        </w:rPr>
        <w:t>mutant</w:t>
      </w:r>
      <w:r w:rsidR="00BA7A14" w:rsidRPr="00F544CE">
        <w:rPr>
          <w:rFonts w:cs="Arial"/>
          <w:b/>
          <w:color w:val="auto"/>
        </w:rPr>
        <w:t xml:space="preserve"> mice (Ca</w:t>
      </w:r>
      <w:r w:rsidR="00BA7A14" w:rsidRPr="00F544CE">
        <w:rPr>
          <w:rFonts w:cs="Arial"/>
          <w:b/>
          <w:color w:val="auto"/>
          <w:vertAlign w:val="subscript"/>
        </w:rPr>
        <w:t>v</w:t>
      </w:r>
      <w:r w:rsidR="00BA7A14" w:rsidRPr="00F544CE">
        <w:rPr>
          <w:rFonts w:cs="Arial"/>
          <w:b/>
          <w:color w:val="auto"/>
        </w:rPr>
        <w:t>3.2</w:t>
      </w:r>
      <w:r w:rsidR="00BA7A14" w:rsidRPr="00F544CE">
        <w:rPr>
          <w:rFonts w:cs="Arial"/>
          <w:b/>
          <w:color w:val="auto"/>
          <w:vertAlign w:val="superscript"/>
        </w:rPr>
        <w:t>+/-</w:t>
      </w:r>
      <w:r w:rsidR="00BA7A14" w:rsidRPr="00F544CE">
        <w:rPr>
          <w:rFonts w:cs="Arial"/>
          <w:b/>
          <w:color w:val="auto"/>
        </w:rPr>
        <w:t>, Ca</w:t>
      </w:r>
      <w:r w:rsidR="00BA7A14" w:rsidRPr="00F544CE">
        <w:rPr>
          <w:rFonts w:cs="Arial"/>
          <w:b/>
          <w:color w:val="auto"/>
          <w:vertAlign w:val="subscript"/>
        </w:rPr>
        <w:t>v</w:t>
      </w:r>
      <w:r w:rsidR="00BA7A14" w:rsidRPr="00F544CE">
        <w:rPr>
          <w:rFonts w:cs="Arial"/>
          <w:b/>
          <w:color w:val="auto"/>
        </w:rPr>
        <w:t>3.2</w:t>
      </w:r>
      <w:r w:rsidR="00BA7A14" w:rsidRPr="00F544CE">
        <w:rPr>
          <w:rFonts w:cs="Arial"/>
          <w:b/>
          <w:color w:val="auto"/>
          <w:vertAlign w:val="superscript"/>
        </w:rPr>
        <w:t>-/-</w:t>
      </w:r>
      <w:r w:rsidR="00BA7A14" w:rsidRPr="00F544CE">
        <w:rPr>
          <w:rFonts w:cs="Arial"/>
          <w:b/>
          <w:color w:val="auto"/>
        </w:rPr>
        <w:t>)</w:t>
      </w:r>
      <w:r w:rsidR="003B518A" w:rsidRPr="00F544CE">
        <w:rPr>
          <w:rFonts w:cs="Arial"/>
          <w:b/>
          <w:color w:val="auto"/>
        </w:rPr>
        <w:t>.</w:t>
      </w:r>
      <w:r w:rsidR="00A60976" w:rsidRPr="00F544CE">
        <w:rPr>
          <w:rFonts w:cs="Arial"/>
          <w:b/>
          <w:color w:val="auto"/>
        </w:rPr>
        <w:t xml:space="preserve"> </w:t>
      </w:r>
      <w:r w:rsidR="00B314CA" w:rsidRPr="00230DB7">
        <w:rPr>
          <w:rFonts w:cs="Arial"/>
          <w:color w:val="auto"/>
        </w:rPr>
        <w:t>W</w:t>
      </w:r>
      <w:r w:rsidR="00711482" w:rsidRPr="00230DB7">
        <w:rPr>
          <w:rFonts w:cs="Arial"/>
          <w:color w:val="auto"/>
          <w:vertAlign w:val="subscript"/>
        </w:rPr>
        <w:t>I</w:t>
      </w:r>
      <w:r w:rsidR="00B314CA">
        <w:rPr>
          <w:rFonts w:cs="Arial"/>
          <w:color w:val="auto"/>
        </w:rPr>
        <w:t>–W</w:t>
      </w:r>
      <w:r w:rsidR="00711482" w:rsidRPr="00230DB7">
        <w:rPr>
          <w:rFonts w:cs="Arial"/>
          <w:color w:val="auto"/>
          <w:vertAlign w:val="subscript"/>
        </w:rPr>
        <w:t>IV</w:t>
      </w:r>
      <w:r w:rsidR="00711482" w:rsidRPr="00F544CE">
        <w:rPr>
          <w:rFonts w:cs="Arial"/>
          <w:color w:val="auto"/>
        </w:rPr>
        <w:t xml:space="preserve"> amplitude (</w:t>
      </w:r>
      <w:r w:rsidR="002004D9">
        <w:rPr>
          <w:rFonts w:cs="Arial"/>
          <w:color w:val="auto"/>
        </w:rPr>
        <w:t xml:space="preserve">in </w:t>
      </w:r>
      <w:r w:rsidR="00145A5F">
        <w:rPr>
          <w:rFonts w:cs="Arial"/>
          <w:color w:val="auto"/>
        </w:rPr>
        <w:t>microvolts</w:t>
      </w:r>
      <w:r w:rsidR="00711482" w:rsidRPr="00F544CE">
        <w:rPr>
          <w:rFonts w:cs="Arial"/>
          <w:color w:val="auto"/>
        </w:rPr>
        <w:t xml:space="preserve">) plotted against </w:t>
      </w:r>
      <w:r w:rsidR="00145A5F">
        <w:rPr>
          <w:rFonts w:cs="Arial"/>
          <w:color w:val="auto"/>
        </w:rPr>
        <w:t xml:space="preserve">an </w:t>
      </w:r>
      <w:r w:rsidR="00711482" w:rsidRPr="00F544CE">
        <w:rPr>
          <w:rFonts w:cs="Arial"/>
          <w:color w:val="auto"/>
        </w:rPr>
        <w:t>increasing SPL (</w:t>
      </w:r>
      <w:r w:rsidR="00145A5F">
        <w:rPr>
          <w:rFonts w:cs="Arial"/>
          <w:color w:val="auto"/>
        </w:rPr>
        <w:t>in decibels</w:t>
      </w:r>
      <w:r w:rsidR="00711482" w:rsidRPr="00F544CE">
        <w:rPr>
          <w:rFonts w:cs="Arial"/>
          <w:color w:val="auto"/>
        </w:rPr>
        <w:t xml:space="preserve">) for click-evoked ABR wave analysis in </w:t>
      </w:r>
      <w:r w:rsidR="00711482" w:rsidRPr="00F544CE">
        <w:rPr>
          <w:rFonts w:cs="Arial"/>
          <w:bCs/>
          <w:color w:val="auto"/>
        </w:rPr>
        <w:t>Ca</w:t>
      </w:r>
      <w:r w:rsidR="00711482" w:rsidRPr="00F544CE">
        <w:rPr>
          <w:rFonts w:cs="Arial"/>
          <w:bCs/>
          <w:color w:val="auto"/>
          <w:vertAlign w:val="subscript"/>
        </w:rPr>
        <w:t>v</w:t>
      </w:r>
      <w:r w:rsidR="00711482" w:rsidRPr="00F544CE">
        <w:rPr>
          <w:rFonts w:cs="Arial"/>
          <w:bCs/>
          <w:color w:val="auto"/>
        </w:rPr>
        <w:t>3.2</w:t>
      </w:r>
      <w:r w:rsidR="00711482" w:rsidRPr="00F544CE">
        <w:rPr>
          <w:rFonts w:cs="Arial"/>
          <w:bCs/>
          <w:color w:val="auto"/>
          <w:vertAlign w:val="superscript"/>
        </w:rPr>
        <w:t>+/+</w:t>
      </w:r>
      <w:r w:rsidR="009F43B2" w:rsidRPr="00F544CE">
        <w:rPr>
          <w:rFonts w:cs="Arial"/>
          <w:bCs/>
          <w:color w:val="auto"/>
        </w:rPr>
        <w:t xml:space="preserve"> </w:t>
      </w:r>
      <w:r w:rsidR="009F43B2" w:rsidRPr="00F544CE">
        <w:rPr>
          <w:rFonts w:cs="Arial"/>
          <w:iCs/>
          <w:color w:val="auto"/>
        </w:rPr>
        <w:t>(</w:t>
      </w:r>
      <w:r w:rsidR="00145A5F">
        <w:rPr>
          <w:rFonts w:cs="Arial"/>
          <w:iCs/>
          <w:color w:val="auto"/>
        </w:rPr>
        <w:t>female: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12; </w:t>
      </w:r>
      <w:r w:rsidR="00145A5F">
        <w:rPr>
          <w:rFonts w:cs="Arial"/>
          <w:color w:val="auto"/>
        </w:rPr>
        <w:t>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11; </w:t>
      </w:r>
      <w:r w:rsidR="00711482" w:rsidRPr="00F544CE">
        <w:rPr>
          <w:rFonts w:cs="Arial"/>
          <w:iCs/>
          <w:color w:val="auto"/>
        </w:rPr>
        <w:t>black line representing the approximated control curve including the 95% confidence interval in grey), Ca</w:t>
      </w:r>
      <w:r w:rsidR="00711482" w:rsidRPr="00F544CE">
        <w:rPr>
          <w:rFonts w:cs="Arial"/>
          <w:iCs/>
          <w:color w:val="auto"/>
          <w:vertAlign w:val="subscript"/>
        </w:rPr>
        <w:t>v</w:t>
      </w:r>
      <w:r w:rsidR="00711482" w:rsidRPr="00F544CE">
        <w:rPr>
          <w:rFonts w:cs="Arial"/>
          <w:iCs/>
          <w:color w:val="auto"/>
        </w:rPr>
        <w:t>3.2</w:t>
      </w:r>
      <w:r w:rsidR="00711482" w:rsidRPr="00F544CE">
        <w:rPr>
          <w:rFonts w:cs="Arial"/>
          <w:iCs/>
          <w:color w:val="auto"/>
          <w:vertAlign w:val="superscript"/>
        </w:rPr>
        <w:t>+/-</w:t>
      </w:r>
      <w:r w:rsidR="00161240" w:rsidRPr="00F544CE">
        <w:rPr>
          <w:rFonts w:cs="Arial"/>
          <w:iCs/>
          <w:color w:val="auto"/>
        </w:rPr>
        <w:t xml:space="preserve"> </w:t>
      </w:r>
      <w:r w:rsidR="00641DB2" w:rsidRPr="00F544CE">
        <w:rPr>
          <w:rFonts w:cs="Arial"/>
          <w:color w:val="auto"/>
        </w:rPr>
        <w:t>(</w:t>
      </w:r>
      <w:r w:rsidR="00145A5F">
        <w:rPr>
          <w:rFonts w:cs="Arial"/>
          <w:color w:val="auto"/>
        </w:rPr>
        <w:t>female: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8; </w:t>
      </w:r>
      <w:r w:rsidR="00145A5F">
        <w:rPr>
          <w:rFonts w:cs="Arial"/>
          <w:color w:val="auto"/>
        </w:rPr>
        <w:t>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7; </w:t>
      </w:r>
      <w:r w:rsidR="00711482" w:rsidRPr="00F544CE">
        <w:rPr>
          <w:rFonts w:ascii="Arial" w:hAnsi="Arial" w:cs="Arial"/>
          <w:iCs/>
          <w:color w:val="auto"/>
        </w:rPr>
        <w:t>■</w:t>
      </w:r>
      <w:r w:rsidR="00711482" w:rsidRPr="00F544CE">
        <w:rPr>
          <w:rFonts w:cs="Arial"/>
          <w:iCs/>
          <w:color w:val="auto"/>
        </w:rPr>
        <w:t>)</w:t>
      </w:r>
      <w:r w:rsidR="00145A5F">
        <w:rPr>
          <w:rFonts w:cs="Arial"/>
          <w:iCs/>
          <w:color w:val="auto"/>
        </w:rPr>
        <w:t>,</w:t>
      </w:r>
      <w:r w:rsidR="00711482" w:rsidRPr="00F544CE">
        <w:rPr>
          <w:rFonts w:cs="Arial"/>
          <w:iCs/>
          <w:color w:val="auto"/>
        </w:rPr>
        <w:t xml:space="preserve"> and Ca</w:t>
      </w:r>
      <w:r w:rsidR="00711482" w:rsidRPr="00F544CE">
        <w:rPr>
          <w:rFonts w:cs="Arial"/>
          <w:iCs/>
          <w:color w:val="auto"/>
          <w:vertAlign w:val="subscript"/>
        </w:rPr>
        <w:t>v</w:t>
      </w:r>
      <w:r w:rsidR="00711482" w:rsidRPr="00F544CE">
        <w:rPr>
          <w:rFonts w:cs="Arial"/>
          <w:iCs/>
          <w:color w:val="auto"/>
        </w:rPr>
        <w:t>3.2</w:t>
      </w:r>
      <w:r w:rsidR="00711482" w:rsidRPr="00F544CE">
        <w:rPr>
          <w:rFonts w:cs="Arial"/>
          <w:iCs/>
          <w:color w:val="auto"/>
          <w:vertAlign w:val="superscript"/>
        </w:rPr>
        <w:t>-/-</w:t>
      </w:r>
      <w:bookmarkStart w:id="9" w:name="OLE_LINK8"/>
      <w:r w:rsidR="00641DB2" w:rsidRPr="00F544CE">
        <w:rPr>
          <w:rFonts w:cs="Arial"/>
          <w:iCs/>
          <w:color w:val="auto"/>
        </w:rPr>
        <w:t xml:space="preserve"> animals </w:t>
      </w:r>
      <w:r w:rsidR="00641DB2" w:rsidRPr="00F544CE">
        <w:rPr>
          <w:rFonts w:cs="Arial"/>
          <w:color w:val="auto"/>
        </w:rPr>
        <w:t>(</w:t>
      </w:r>
      <w:r w:rsidR="00145A5F">
        <w:rPr>
          <w:rFonts w:cs="Arial"/>
          <w:color w:val="auto"/>
        </w:rPr>
        <w:t>female: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7; </w:t>
      </w:r>
      <w:r w:rsidR="00145A5F">
        <w:rPr>
          <w:rFonts w:cs="Arial"/>
          <w:color w:val="auto"/>
        </w:rPr>
        <w:t>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9; </w:t>
      </w:r>
      <w:r w:rsidR="00711482" w:rsidRPr="00F544CE">
        <w:rPr>
          <w:rFonts w:cs="Arial"/>
          <w:iCs/>
          <w:color w:val="auto"/>
        </w:rPr>
        <w:t>○</w:t>
      </w:r>
      <w:bookmarkEnd w:id="9"/>
      <w:r w:rsidR="00711482" w:rsidRPr="00F544CE">
        <w:rPr>
          <w:rFonts w:cs="Arial"/>
          <w:iCs/>
          <w:color w:val="auto"/>
        </w:rPr>
        <w:t>)</w:t>
      </w:r>
      <w:r w:rsidR="00711482" w:rsidRPr="00F544CE">
        <w:rPr>
          <w:rFonts w:cs="Arial"/>
          <w:color w:val="auto"/>
        </w:rPr>
        <w:t xml:space="preserve">. </w:t>
      </w:r>
      <w:r w:rsidR="00711482" w:rsidRPr="00F544CE">
        <w:rPr>
          <w:rFonts w:cs="Arial"/>
          <w:iCs/>
          <w:color w:val="auto"/>
        </w:rPr>
        <w:t>Both Ca</w:t>
      </w:r>
      <w:r w:rsidR="00711482" w:rsidRPr="00F544CE">
        <w:rPr>
          <w:rFonts w:cs="Arial"/>
          <w:iCs/>
          <w:color w:val="auto"/>
          <w:vertAlign w:val="subscript"/>
        </w:rPr>
        <w:t>v</w:t>
      </w:r>
      <w:r w:rsidR="00711482" w:rsidRPr="00F544CE">
        <w:rPr>
          <w:rFonts w:cs="Arial"/>
          <w:iCs/>
          <w:color w:val="auto"/>
        </w:rPr>
        <w:t>3.2</w:t>
      </w:r>
      <w:r w:rsidR="00711482" w:rsidRPr="00F544CE">
        <w:rPr>
          <w:rFonts w:cs="Arial"/>
          <w:iCs/>
          <w:color w:val="auto"/>
          <w:vertAlign w:val="superscript"/>
        </w:rPr>
        <w:t>-/-</w:t>
      </w:r>
      <w:r w:rsidR="00711482" w:rsidRPr="00F544CE">
        <w:rPr>
          <w:rFonts w:cs="Arial"/>
          <w:iCs/>
          <w:color w:val="auto"/>
        </w:rPr>
        <w:t xml:space="preserve"> female and male mice exhibit significantly delayed increase in </w:t>
      </w:r>
      <w:r w:rsidR="00230DB7">
        <w:rPr>
          <w:rFonts w:cs="Arial"/>
          <w:iCs/>
          <w:color w:val="auto"/>
        </w:rPr>
        <w:t xml:space="preserve">the </w:t>
      </w:r>
      <w:r w:rsidR="00711482" w:rsidRPr="00F544CE">
        <w:rPr>
          <w:rFonts w:cs="Arial"/>
          <w:iCs/>
          <w:color w:val="auto"/>
        </w:rPr>
        <w:t>amplitude growth across</w:t>
      </w:r>
      <w:r w:rsidR="00230DB7">
        <w:rPr>
          <w:rFonts w:cs="Arial"/>
          <w:iCs/>
          <w:color w:val="auto"/>
        </w:rPr>
        <w:t xml:space="preserve"> the</w:t>
      </w:r>
      <w:r w:rsidR="00711482" w:rsidRPr="00F544CE">
        <w:rPr>
          <w:rFonts w:cs="Arial"/>
          <w:iCs/>
          <w:color w:val="auto"/>
        </w:rPr>
        <w:t xml:space="preserve"> increasing SPL</w:t>
      </w:r>
      <w:r w:rsidR="00145A5F">
        <w:rPr>
          <w:rFonts w:cs="Arial"/>
          <w:iCs/>
          <w:color w:val="auto"/>
        </w:rPr>
        <w:t>s</w:t>
      </w:r>
      <w:r w:rsidR="00711482" w:rsidRPr="00F544CE">
        <w:rPr>
          <w:rFonts w:cs="Arial"/>
          <w:iCs/>
          <w:color w:val="auto"/>
        </w:rPr>
        <w:t xml:space="preserve"> for </w:t>
      </w:r>
      <w:r w:rsidR="00145A5F">
        <w:rPr>
          <w:rFonts w:cs="Arial"/>
          <w:iCs/>
          <w:color w:val="auto"/>
        </w:rPr>
        <w:t>(</w:t>
      </w:r>
      <w:r w:rsidR="00145A5F" w:rsidRPr="00230DB7">
        <w:rPr>
          <w:rFonts w:cs="Arial"/>
          <w:b/>
          <w:iCs/>
          <w:color w:val="auto"/>
        </w:rPr>
        <w:t>A</w:t>
      </w:r>
      <w:r w:rsidR="00145A5F">
        <w:rPr>
          <w:rFonts w:cs="Arial"/>
          <w:iCs/>
          <w:color w:val="auto"/>
        </w:rPr>
        <w:t xml:space="preserve"> and </w:t>
      </w:r>
      <w:r w:rsidR="00145A5F" w:rsidRPr="00230DB7">
        <w:rPr>
          <w:rFonts w:cs="Arial"/>
          <w:b/>
          <w:iCs/>
          <w:color w:val="auto"/>
        </w:rPr>
        <w:t>B</w:t>
      </w:r>
      <w:r w:rsidR="00145A5F">
        <w:rPr>
          <w:rFonts w:cs="Arial"/>
          <w:iCs/>
          <w:color w:val="auto"/>
        </w:rPr>
        <w:t xml:space="preserve">) </w:t>
      </w:r>
      <w:r w:rsidR="00B314CA">
        <w:rPr>
          <w:rFonts w:cs="Arial"/>
          <w:iCs/>
          <w:color w:val="auto"/>
        </w:rPr>
        <w:t>W</w:t>
      </w:r>
      <w:r w:rsidR="00711482" w:rsidRPr="00230DB7">
        <w:rPr>
          <w:rFonts w:cs="Arial"/>
          <w:iCs/>
          <w:color w:val="auto"/>
          <w:vertAlign w:val="subscript"/>
        </w:rPr>
        <w:t>I</w:t>
      </w:r>
      <w:r w:rsidR="00711482" w:rsidRPr="00F544CE">
        <w:rPr>
          <w:rFonts w:cs="Arial"/>
          <w:iCs/>
          <w:color w:val="auto"/>
        </w:rPr>
        <w:t xml:space="preserve">, </w:t>
      </w:r>
      <w:r w:rsidR="00145A5F">
        <w:rPr>
          <w:rFonts w:cs="Arial"/>
          <w:iCs/>
          <w:color w:val="auto"/>
        </w:rPr>
        <w:t>(</w:t>
      </w:r>
      <w:r w:rsidR="00145A5F" w:rsidRPr="00230DB7">
        <w:rPr>
          <w:rFonts w:cs="Arial"/>
          <w:b/>
          <w:iCs/>
          <w:color w:val="auto"/>
        </w:rPr>
        <w:t>C</w:t>
      </w:r>
      <w:r w:rsidR="00145A5F">
        <w:rPr>
          <w:rFonts w:cs="Arial"/>
          <w:iCs/>
          <w:color w:val="auto"/>
        </w:rPr>
        <w:t xml:space="preserve"> and </w:t>
      </w:r>
      <w:r w:rsidR="00145A5F" w:rsidRPr="00230DB7">
        <w:rPr>
          <w:rFonts w:cs="Arial"/>
          <w:b/>
          <w:iCs/>
          <w:color w:val="auto"/>
        </w:rPr>
        <w:t>D</w:t>
      </w:r>
      <w:r w:rsidR="00145A5F">
        <w:rPr>
          <w:rFonts w:cs="Arial"/>
          <w:iCs/>
          <w:color w:val="auto"/>
        </w:rPr>
        <w:t xml:space="preserve">) </w:t>
      </w:r>
      <w:r w:rsidR="00B314CA">
        <w:rPr>
          <w:rFonts w:cs="Arial"/>
          <w:iCs/>
          <w:color w:val="auto"/>
        </w:rPr>
        <w:t>W</w:t>
      </w:r>
      <w:r w:rsidR="00711482" w:rsidRPr="00230DB7">
        <w:rPr>
          <w:rFonts w:cs="Arial"/>
          <w:iCs/>
          <w:color w:val="auto"/>
          <w:vertAlign w:val="subscript"/>
        </w:rPr>
        <w:t>II</w:t>
      </w:r>
      <w:r w:rsidR="00711482" w:rsidRPr="00F544CE">
        <w:rPr>
          <w:rFonts w:cs="Arial"/>
          <w:iCs/>
          <w:color w:val="auto"/>
        </w:rPr>
        <w:t xml:space="preserve">, and </w:t>
      </w:r>
      <w:r w:rsidR="00145A5F">
        <w:rPr>
          <w:rFonts w:cs="Arial"/>
          <w:iCs/>
          <w:color w:val="auto"/>
        </w:rPr>
        <w:t>(</w:t>
      </w:r>
      <w:r w:rsidR="00145A5F" w:rsidRPr="00230DB7">
        <w:rPr>
          <w:rFonts w:cs="Arial"/>
          <w:b/>
          <w:iCs/>
          <w:color w:val="auto"/>
        </w:rPr>
        <w:t>G</w:t>
      </w:r>
      <w:r w:rsidR="00145A5F">
        <w:rPr>
          <w:rFonts w:cs="Arial"/>
          <w:iCs/>
          <w:color w:val="auto"/>
        </w:rPr>
        <w:t xml:space="preserve"> and </w:t>
      </w:r>
      <w:r w:rsidR="00145A5F" w:rsidRPr="00230DB7">
        <w:rPr>
          <w:rFonts w:cs="Arial"/>
          <w:b/>
          <w:iCs/>
          <w:color w:val="auto"/>
        </w:rPr>
        <w:t>H</w:t>
      </w:r>
      <w:r w:rsidR="00145A5F">
        <w:rPr>
          <w:rFonts w:cs="Arial"/>
          <w:iCs/>
          <w:color w:val="auto"/>
        </w:rPr>
        <w:t xml:space="preserve">) </w:t>
      </w:r>
      <w:r w:rsidR="00B314CA">
        <w:rPr>
          <w:rFonts w:cs="Arial"/>
          <w:iCs/>
          <w:color w:val="auto"/>
        </w:rPr>
        <w:t>W</w:t>
      </w:r>
      <w:r w:rsidR="00711482" w:rsidRPr="00230DB7">
        <w:rPr>
          <w:rFonts w:cs="Arial"/>
          <w:iCs/>
          <w:color w:val="auto"/>
          <w:vertAlign w:val="subscript"/>
        </w:rPr>
        <w:t>IV</w:t>
      </w:r>
      <w:r w:rsidR="00711482" w:rsidRPr="00F544CE">
        <w:rPr>
          <w:rFonts w:cs="Arial"/>
          <w:iCs/>
          <w:color w:val="auto"/>
        </w:rPr>
        <w:t xml:space="preserve"> compared to Ca</w:t>
      </w:r>
      <w:r w:rsidR="00711482" w:rsidRPr="00F544CE">
        <w:rPr>
          <w:rFonts w:cs="Arial"/>
          <w:iCs/>
          <w:color w:val="auto"/>
          <w:vertAlign w:val="subscript"/>
        </w:rPr>
        <w:t>v</w:t>
      </w:r>
      <w:r w:rsidR="00711482" w:rsidRPr="00F544CE">
        <w:rPr>
          <w:rFonts w:cs="Arial"/>
          <w:iCs/>
          <w:color w:val="auto"/>
        </w:rPr>
        <w:t>3.2</w:t>
      </w:r>
      <w:r w:rsidR="00711482" w:rsidRPr="00F544CE">
        <w:rPr>
          <w:rFonts w:cs="Arial"/>
          <w:iCs/>
          <w:color w:val="auto"/>
          <w:vertAlign w:val="superscript"/>
        </w:rPr>
        <w:t>+/+</w:t>
      </w:r>
      <w:r w:rsidR="00711482" w:rsidRPr="00F544CE">
        <w:rPr>
          <w:rFonts w:cs="Arial"/>
          <w:iCs/>
          <w:color w:val="auto"/>
        </w:rPr>
        <w:t xml:space="preserve"> and Ca</w:t>
      </w:r>
      <w:r w:rsidR="00711482" w:rsidRPr="00F544CE">
        <w:rPr>
          <w:rFonts w:cs="Arial"/>
          <w:iCs/>
          <w:color w:val="auto"/>
          <w:vertAlign w:val="subscript"/>
        </w:rPr>
        <w:t>v</w:t>
      </w:r>
      <w:r w:rsidR="00711482" w:rsidRPr="00F544CE">
        <w:rPr>
          <w:rFonts w:cs="Arial"/>
          <w:iCs/>
          <w:color w:val="auto"/>
        </w:rPr>
        <w:t>3.2</w:t>
      </w:r>
      <w:r w:rsidR="00711482" w:rsidRPr="00F544CE">
        <w:rPr>
          <w:rFonts w:cs="Arial"/>
          <w:iCs/>
          <w:color w:val="auto"/>
          <w:vertAlign w:val="superscript"/>
        </w:rPr>
        <w:t>+/-</w:t>
      </w:r>
      <w:r w:rsidR="00711482" w:rsidRPr="00F544CE">
        <w:rPr>
          <w:rFonts w:cs="Arial"/>
          <w:iCs/>
          <w:color w:val="auto"/>
        </w:rPr>
        <w:t xml:space="preserve"> mice. </w:t>
      </w:r>
      <w:r w:rsidR="00711482" w:rsidRPr="00230DB7">
        <w:rPr>
          <w:rFonts w:cs="Arial"/>
          <w:iCs/>
          <w:color w:val="auto"/>
        </w:rPr>
        <w:t>(</w:t>
      </w:r>
      <w:r w:rsidR="00711482" w:rsidRPr="00F544CE">
        <w:rPr>
          <w:rFonts w:cs="Arial"/>
          <w:b/>
          <w:iCs/>
          <w:color w:val="auto"/>
        </w:rPr>
        <w:t>E</w:t>
      </w:r>
      <w:r w:rsidR="00145A5F">
        <w:rPr>
          <w:rFonts w:cs="Arial"/>
          <w:b/>
          <w:iCs/>
          <w:color w:val="auto"/>
        </w:rPr>
        <w:t xml:space="preserve"> </w:t>
      </w:r>
      <w:r w:rsidR="00145A5F" w:rsidRPr="00230DB7">
        <w:rPr>
          <w:rFonts w:cs="Arial"/>
          <w:iCs/>
          <w:color w:val="auto"/>
        </w:rPr>
        <w:t>and</w:t>
      </w:r>
      <w:r w:rsidR="00711482" w:rsidRPr="00F544CE">
        <w:rPr>
          <w:rFonts w:cs="Arial"/>
          <w:b/>
          <w:iCs/>
          <w:color w:val="auto"/>
        </w:rPr>
        <w:t xml:space="preserve"> F</w:t>
      </w:r>
      <w:r w:rsidR="00711482" w:rsidRPr="00230DB7">
        <w:rPr>
          <w:rFonts w:cs="Arial"/>
          <w:iCs/>
          <w:color w:val="auto"/>
        </w:rPr>
        <w:t>)</w:t>
      </w:r>
      <w:r w:rsidR="00711482" w:rsidRPr="00F544CE">
        <w:rPr>
          <w:rFonts w:cs="Arial"/>
          <w:iCs/>
          <w:color w:val="auto"/>
        </w:rPr>
        <w:t xml:space="preserve"> For </w:t>
      </w:r>
      <w:r w:rsidR="00B314CA">
        <w:rPr>
          <w:rFonts w:cs="Arial"/>
          <w:iCs/>
          <w:color w:val="auto"/>
        </w:rPr>
        <w:t>W</w:t>
      </w:r>
      <w:r w:rsidR="00711482" w:rsidRPr="00230DB7">
        <w:rPr>
          <w:rFonts w:cs="Arial"/>
          <w:iCs/>
          <w:color w:val="auto"/>
          <w:vertAlign w:val="subscript"/>
        </w:rPr>
        <w:t>III</w:t>
      </w:r>
      <w:r w:rsidR="00711482" w:rsidRPr="00F544CE">
        <w:rPr>
          <w:rFonts w:cs="Arial"/>
          <w:iCs/>
          <w:color w:val="auto"/>
        </w:rPr>
        <w:t>, only Ca</w:t>
      </w:r>
      <w:r w:rsidR="00711482" w:rsidRPr="00F544CE">
        <w:rPr>
          <w:rFonts w:cs="Arial"/>
          <w:iCs/>
          <w:color w:val="auto"/>
          <w:vertAlign w:val="subscript"/>
        </w:rPr>
        <w:t>v</w:t>
      </w:r>
      <w:r w:rsidR="00711482" w:rsidRPr="00F544CE">
        <w:rPr>
          <w:rFonts w:cs="Arial"/>
          <w:iCs/>
          <w:color w:val="auto"/>
        </w:rPr>
        <w:t>3.2</w:t>
      </w:r>
      <w:r w:rsidR="00711482" w:rsidRPr="00F544CE">
        <w:rPr>
          <w:rFonts w:cs="Arial"/>
          <w:iCs/>
          <w:color w:val="auto"/>
          <w:vertAlign w:val="superscript"/>
        </w:rPr>
        <w:t>-/-</w:t>
      </w:r>
      <w:r w:rsidR="00711482" w:rsidRPr="00F544CE">
        <w:rPr>
          <w:rFonts w:cs="Arial"/>
          <w:iCs/>
          <w:color w:val="auto"/>
        </w:rPr>
        <w:t xml:space="preserve"> male mice displayed a significant delay in amplitude growth across the increasing SPL compared to female Ca</w:t>
      </w:r>
      <w:r w:rsidR="00711482" w:rsidRPr="00F544CE">
        <w:rPr>
          <w:rFonts w:cs="Arial"/>
          <w:iCs/>
          <w:color w:val="auto"/>
          <w:vertAlign w:val="subscript"/>
        </w:rPr>
        <w:t>v</w:t>
      </w:r>
      <w:r w:rsidR="00711482" w:rsidRPr="00F544CE">
        <w:rPr>
          <w:rFonts w:cs="Arial"/>
          <w:iCs/>
          <w:color w:val="auto"/>
        </w:rPr>
        <w:t>3.2</w:t>
      </w:r>
      <w:r w:rsidR="00711482" w:rsidRPr="00F544CE">
        <w:rPr>
          <w:rFonts w:cs="Arial"/>
          <w:iCs/>
          <w:color w:val="auto"/>
          <w:vertAlign w:val="superscript"/>
        </w:rPr>
        <w:t>-/-</w:t>
      </w:r>
      <w:r w:rsidR="00711482" w:rsidRPr="00F544CE">
        <w:rPr>
          <w:rFonts w:cs="Arial"/>
          <w:iCs/>
          <w:color w:val="auto"/>
        </w:rPr>
        <w:t xml:space="preserve"> animals. Data are presented as mean ± SEM.</w:t>
      </w:r>
      <w:r w:rsidR="00142FD2" w:rsidRPr="00F544CE">
        <w:rPr>
          <w:rFonts w:cs="Arial"/>
          <w:iCs/>
          <w:color w:val="auto"/>
        </w:rPr>
        <w:t xml:space="preserve"> </w:t>
      </w:r>
      <w:r w:rsidR="00142FD2" w:rsidRPr="00F544CE">
        <w:rPr>
          <w:rFonts w:asciiTheme="minorHAnsi" w:eastAsia="MS Mincho" w:hAnsiTheme="minorHAnsi" w:cs="Arial"/>
          <w:bCs/>
          <w:color w:val="auto"/>
          <w:lang w:eastAsia="ja-JP"/>
        </w:rPr>
        <w:t>Statistical significances were determined using α-level = 0.05 and p-values defined as *</w:t>
      </w:r>
      <w:r w:rsidR="00142FD2" w:rsidRPr="00230DB7">
        <w:rPr>
          <w:rFonts w:asciiTheme="minorHAnsi" w:eastAsia="MS Mincho" w:hAnsiTheme="minorHAnsi" w:cs="Arial"/>
          <w:bCs/>
          <w:i/>
          <w:color w:val="auto"/>
          <w:lang w:eastAsia="ja-JP"/>
        </w:rPr>
        <w:t>p</w:t>
      </w:r>
      <w:r w:rsidR="00142FD2" w:rsidRPr="00F544CE">
        <w:rPr>
          <w:rFonts w:asciiTheme="minorHAnsi" w:eastAsia="MS Mincho" w:hAnsiTheme="minorHAnsi" w:cs="Arial"/>
          <w:bCs/>
          <w:color w:val="auto"/>
          <w:lang w:eastAsia="ja-JP"/>
        </w:rPr>
        <w:t xml:space="preserve"> &lt; 0.05; **</w:t>
      </w:r>
      <w:r w:rsidR="00142FD2" w:rsidRPr="00230DB7">
        <w:rPr>
          <w:rFonts w:asciiTheme="minorHAnsi" w:eastAsia="MS Mincho" w:hAnsiTheme="minorHAnsi" w:cs="Arial"/>
          <w:bCs/>
          <w:i/>
          <w:color w:val="auto"/>
          <w:lang w:eastAsia="ja-JP"/>
        </w:rPr>
        <w:t>p</w:t>
      </w:r>
      <w:r w:rsidR="00142FD2" w:rsidRPr="00F544CE">
        <w:rPr>
          <w:rFonts w:asciiTheme="minorHAnsi" w:eastAsia="MS Mincho" w:hAnsiTheme="minorHAnsi" w:cs="Arial"/>
          <w:bCs/>
          <w:color w:val="auto"/>
          <w:lang w:eastAsia="ja-JP"/>
        </w:rPr>
        <w:t xml:space="preserve"> &lt; 0.01; ***</w:t>
      </w:r>
      <w:r w:rsidR="00142FD2" w:rsidRPr="00230DB7">
        <w:rPr>
          <w:rFonts w:asciiTheme="minorHAnsi" w:eastAsia="MS Mincho" w:hAnsiTheme="minorHAnsi" w:cs="Arial"/>
          <w:bCs/>
          <w:i/>
          <w:color w:val="auto"/>
          <w:lang w:eastAsia="ja-JP"/>
        </w:rPr>
        <w:t>p</w:t>
      </w:r>
      <w:r w:rsidR="00142FD2" w:rsidRPr="00F544CE">
        <w:rPr>
          <w:rFonts w:asciiTheme="minorHAnsi" w:eastAsia="MS Mincho" w:hAnsiTheme="minorHAnsi" w:cs="Arial"/>
          <w:bCs/>
          <w:color w:val="auto"/>
          <w:lang w:eastAsia="ja-JP"/>
        </w:rPr>
        <w:t xml:space="preserve"> &lt; 0.001; ****</w:t>
      </w:r>
      <w:r w:rsidR="00142FD2" w:rsidRPr="00230DB7">
        <w:rPr>
          <w:rFonts w:asciiTheme="minorHAnsi" w:eastAsia="MS Mincho" w:hAnsiTheme="minorHAnsi" w:cs="Arial"/>
          <w:bCs/>
          <w:i/>
          <w:color w:val="auto"/>
          <w:lang w:eastAsia="ja-JP"/>
        </w:rPr>
        <w:t>p</w:t>
      </w:r>
      <w:r w:rsidR="00142FD2" w:rsidRPr="00F544CE">
        <w:rPr>
          <w:rFonts w:asciiTheme="minorHAnsi" w:eastAsia="MS Mincho" w:hAnsiTheme="minorHAnsi" w:cs="Arial"/>
          <w:bCs/>
          <w:color w:val="auto"/>
          <w:lang w:eastAsia="ja-JP"/>
        </w:rPr>
        <w:t xml:space="preserve"> &lt; 0.0001</w:t>
      </w:r>
      <w:r w:rsidR="00145A5F">
        <w:rPr>
          <w:rFonts w:asciiTheme="minorHAnsi" w:eastAsia="MS Mincho" w:hAnsiTheme="minorHAnsi" w:cs="Arial"/>
          <w:bCs/>
          <w:color w:val="auto"/>
          <w:lang w:eastAsia="ja-JP"/>
        </w:rPr>
        <w:t xml:space="preserve">. </w:t>
      </w:r>
      <w:r w:rsidR="00145A5F">
        <w:rPr>
          <w:rFonts w:cs="Arial"/>
          <w:color w:val="auto"/>
        </w:rPr>
        <w:t xml:space="preserve">This figure is </w:t>
      </w:r>
      <w:r w:rsidR="00145A5F" w:rsidRPr="00F544CE">
        <w:rPr>
          <w:rFonts w:cs="Arial"/>
          <w:color w:val="auto"/>
        </w:rPr>
        <w:t xml:space="preserve">modified from </w:t>
      </w:r>
      <w:proofErr w:type="spellStart"/>
      <w:r w:rsidR="00145A5F">
        <w:rPr>
          <w:rFonts w:cs="Arial"/>
          <w:color w:val="auto"/>
        </w:rPr>
        <w:t>Lundt</w:t>
      </w:r>
      <w:proofErr w:type="spellEnd"/>
      <w:r w:rsidR="00145A5F">
        <w:rPr>
          <w:rFonts w:cs="Arial"/>
          <w:color w:val="auto"/>
        </w:rPr>
        <w:t xml:space="preserve"> et al.</w:t>
      </w:r>
      <w:r w:rsidR="00145A5F" w:rsidRPr="00F544CE">
        <w:rPr>
          <w:rFonts w:cs="Arial"/>
          <w:noProof/>
          <w:color w:val="auto"/>
          <w:vertAlign w:val="superscript"/>
        </w:rPr>
        <w:t>60</w:t>
      </w:r>
      <w:r w:rsidR="00145A5F" w:rsidRPr="00F544CE">
        <w:rPr>
          <w:rFonts w:cs="Arial"/>
          <w:color w:val="auto"/>
        </w:rPr>
        <w:t>.</w:t>
      </w:r>
      <w:r w:rsidR="00145A5F" w:rsidRPr="00F544CE" w:rsidDel="0024124F">
        <w:rPr>
          <w:rFonts w:cs="Arial"/>
          <w:color w:val="auto"/>
        </w:rPr>
        <w:t xml:space="preserve"> </w:t>
      </w:r>
    </w:p>
    <w:p w14:paraId="66193F13" w14:textId="77777777" w:rsidR="003B518A" w:rsidRPr="00F544CE" w:rsidRDefault="003B518A" w:rsidP="00F544CE">
      <w:pPr>
        <w:rPr>
          <w:rFonts w:cs="Arial"/>
          <w:color w:val="auto"/>
        </w:rPr>
      </w:pPr>
    </w:p>
    <w:p w14:paraId="7FFDA8E8" w14:textId="0CC95334" w:rsidR="00142FD2" w:rsidRPr="00F544CE" w:rsidRDefault="00694D49" w:rsidP="00F544CE">
      <w:pPr>
        <w:rPr>
          <w:rFonts w:asciiTheme="minorHAnsi" w:hAnsiTheme="minorHAnsi" w:cs="Arial"/>
          <w:color w:val="auto"/>
        </w:rPr>
      </w:pPr>
      <w:r w:rsidRPr="00F544CE">
        <w:rPr>
          <w:rFonts w:cs="Arial"/>
          <w:b/>
          <w:color w:val="auto"/>
        </w:rPr>
        <w:t xml:space="preserve">Figure </w:t>
      </w:r>
      <w:r w:rsidR="00202C1E" w:rsidRPr="00F544CE">
        <w:rPr>
          <w:rFonts w:cs="Arial"/>
          <w:b/>
          <w:color w:val="auto"/>
        </w:rPr>
        <w:t>6</w:t>
      </w:r>
      <w:r w:rsidRPr="00F544CE">
        <w:rPr>
          <w:rFonts w:cs="Arial"/>
          <w:b/>
          <w:color w:val="auto"/>
        </w:rPr>
        <w:t>:</w:t>
      </w:r>
      <w:r w:rsidR="00BA7A14" w:rsidRPr="00F544CE">
        <w:rPr>
          <w:rFonts w:cs="Arial"/>
          <w:b/>
          <w:color w:val="auto"/>
        </w:rPr>
        <w:t xml:space="preserve"> Latency analysis upon click</w:t>
      </w:r>
      <w:r w:rsidR="00145A5F">
        <w:rPr>
          <w:rFonts w:cs="Arial"/>
          <w:b/>
          <w:color w:val="auto"/>
        </w:rPr>
        <w:t>-</w:t>
      </w:r>
      <w:r w:rsidR="00BA7A14" w:rsidRPr="00F544CE">
        <w:rPr>
          <w:rFonts w:cs="Arial"/>
          <w:b/>
          <w:color w:val="auto"/>
        </w:rPr>
        <w:t>evoked ABR recordings</w:t>
      </w:r>
      <w:r w:rsidR="003904F1" w:rsidRPr="00F544CE">
        <w:rPr>
          <w:rFonts w:cs="Arial"/>
          <w:b/>
          <w:color w:val="auto"/>
        </w:rPr>
        <w:t xml:space="preserve"> in controls and </w:t>
      </w:r>
      <w:r w:rsidR="002D1A30" w:rsidRPr="00F544CE">
        <w:rPr>
          <w:rFonts w:cs="Arial"/>
          <w:b/>
          <w:color w:val="auto"/>
        </w:rPr>
        <w:t>mutant</w:t>
      </w:r>
      <w:r w:rsidR="003904F1" w:rsidRPr="00F544CE">
        <w:rPr>
          <w:rFonts w:cs="Arial"/>
          <w:b/>
          <w:color w:val="auto"/>
        </w:rPr>
        <w:t xml:space="preserve"> mice (Ca</w:t>
      </w:r>
      <w:r w:rsidR="003904F1" w:rsidRPr="00F544CE">
        <w:rPr>
          <w:rFonts w:cs="Arial"/>
          <w:b/>
          <w:color w:val="auto"/>
          <w:vertAlign w:val="subscript"/>
        </w:rPr>
        <w:t>v</w:t>
      </w:r>
      <w:r w:rsidR="003904F1" w:rsidRPr="00F544CE">
        <w:rPr>
          <w:rFonts w:cs="Arial"/>
          <w:b/>
          <w:color w:val="auto"/>
        </w:rPr>
        <w:t>3.2</w:t>
      </w:r>
      <w:r w:rsidR="003904F1" w:rsidRPr="00F544CE">
        <w:rPr>
          <w:rFonts w:cs="Arial"/>
          <w:b/>
          <w:color w:val="auto"/>
          <w:vertAlign w:val="superscript"/>
        </w:rPr>
        <w:t>+/-</w:t>
      </w:r>
      <w:r w:rsidR="003904F1" w:rsidRPr="00F544CE">
        <w:rPr>
          <w:rFonts w:cs="Arial"/>
          <w:b/>
          <w:color w:val="auto"/>
        </w:rPr>
        <w:t>, Ca</w:t>
      </w:r>
      <w:r w:rsidR="003904F1" w:rsidRPr="00F544CE">
        <w:rPr>
          <w:rFonts w:cs="Arial"/>
          <w:b/>
          <w:color w:val="auto"/>
          <w:vertAlign w:val="subscript"/>
        </w:rPr>
        <w:t>v</w:t>
      </w:r>
      <w:r w:rsidR="003904F1" w:rsidRPr="00F544CE">
        <w:rPr>
          <w:rFonts w:cs="Arial"/>
          <w:b/>
          <w:color w:val="auto"/>
        </w:rPr>
        <w:t>3.2</w:t>
      </w:r>
      <w:r w:rsidR="003904F1" w:rsidRPr="00F544CE">
        <w:rPr>
          <w:rFonts w:cs="Arial"/>
          <w:b/>
          <w:color w:val="auto"/>
          <w:vertAlign w:val="superscript"/>
        </w:rPr>
        <w:t>-/-</w:t>
      </w:r>
      <w:r w:rsidR="003904F1" w:rsidRPr="00F544CE">
        <w:rPr>
          <w:rFonts w:cs="Arial"/>
          <w:b/>
          <w:color w:val="auto"/>
        </w:rPr>
        <w:t>)</w:t>
      </w:r>
      <w:r w:rsidR="00BA7A14" w:rsidRPr="00F544CE">
        <w:rPr>
          <w:rFonts w:cs="Arial"/>
          <w:b/>
          <w:color w:val="auto"/>
        </w:rPr>
        <w:t>.</w:t>
      </w:r>
      <w:r w:rsidR="00A60976" w:rsidRPr="00F544CE">
        <w:rPr>
          <w:rFonts w:cs="Arial"/>
          <w:b/>
          <w:color w:val="auto"/>
        </w:rPr>
        <w:t xml:space="preserve"> </w:t>
      </w:r>
      <w:r w:rsidR="00711482" w:rsidRPr="00F544CE">
        <w:rPr>
          <w:rFonts w:cs="Arial"/>
          <w:bCs/>
          <w:color w:val="auto"/>
        </w:rPr>
        <w:t>L</w:t>
      </w:r>
      <w:r w:rsidR="00711482" w:rsidRPr="00F544CE">
        <w:rPr>
          <w:rFonts w:cs="Arial"/>
          <w:color w:val="auto"/>
        </w:rPr>
        <w:t>atencies (</w:t>
      </w:r>
      <w:r w:rsidR="00145A5F">
        <w:rPr>
          <w:rFonts w:cs="Arial"/>
          <w:color w:val="auto"/>
        </w:rPr>
        <w:t>in milliseconds</w:t>
      </w:r>
      <w:r w:rsidR="00711482" w:rsidRPr="00F544CE">
        <w:rPr>
          <w:rFonts w:cs="Arial"/>
          <w:color w:val="auto"/>
        </w:rPr>
        <w:t>) for each ABR wave (</w:t>
      </w:r>
      <w:r w:rsidR="00B314CA">
        <w:rPr>
          <w:rFonts w:cs="Arial"/>
          <w:color w:val="auto"/>
        </w:rPr>
        <w:t>W</w:t>
      </w:r>
      <w:r w:rsidR="00711482" w:rsidRPr="00230DB7">
        <w:rPr>
          <w:rFonts w:cs="Arial"/>
          <w:color w:val="auto"/>
          <w:vertAlign w:val="subscript"/>
        </w:rPr>
        <w:t>I</w:t>
      </w:r>
      <w:r w:rsidR="00B314CA">
        <w:rPr>
          <w:rFonts w:cs="Arial"/>
          <w:color w:val="auto"/>
        </w:rPr>
        <w:t>–W</w:t>
      </w:r>
      <w:r w:rsidR="00711482" w:rsidRPr="00230DB7">
        <w:rPr>
          <w:rFonts w:cs="Arial"/>
          <w:color w:val="auto"/>
          <w:vertAlign w:val="subscript"/>
        </w:rPr>
        <w:t>IV</w:t>
      </w:r>
      <w:r w:rsidR="00711482" w:rsidRPr="00F544CE">
        <w:rPr>
          <w:rFonts w:cs="Arial"/>
          <w:color w:val="auto"/>
        </w:rPr>
        <w:t>) at 65 dB SPL are depicted for Ca</w:t>
      </w:r>
      <w:r w:rsidR="00711482" w:rsidRPr="00F544CE">
        <w:rPr>
          <w:rFonts w:cs="Arial"/>
          <w:color w:val="auto"/>
          <w:vertAlign w:val="subscript"/>
        </w:rPr>
        <w:t>v</w:t>
      </w:r>
      <w:r w:rsidR="00711482" w:rsidRPr="00F544CE">
        <w:rPr>
          <w:rFonts w:cs="Arial"/>
          <w:color w:val="auto"/>
        </w:rPr>
        <w:t>3.2</w:t>
      </w:r>
      <w:r w:rsidR="00711482" w:rsidRPr="00F544CE">
        <w:rPr>
          <w:rFonts w:cs="Arial"/>
          <w:color w:val="auto"/>
          <w:vertAlign w:val="superscript"/>
        </w:rPr>
        <w:t>+/+</w:t>
      </w:r>
      <w:r w:rsidR="00641DB2" w:rsidRPr="00F544CE">
        <w:rPr>
          <w:rFonts w:cs="Arial"/>
          <w:color w:val="auto"/>
        </w:rPr>
        <w:t xml:space="preserve"> (</w:t>
      </w:r>
      <w:r w:rsidR="00145A5F">
        <w:rPr>
          <w:rFonts w:cs="Arial"/>
          <w:color w:val="auto"/>
        </w:rPr>
        <w:t>female: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12; </w:t>
      </w:r>
      <w:r w:rsidR="00145A5F">
        <w:rPr>
          <w:rFonts w:cs="Arial"/>
          <w:color w:val="auto"/>
        </w:rPr>
        <w:t>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11)</w:t>
      </w:r>
      <w:r w:rsidR="00711482" w:rsidRPr="00F544CE">
        <w:rPr>
          <w:rFonts w:cs="Arial"/>
          <w:color w:val="auto"/>
        </w:rPr>
        <w:t>, Ca</w:t>
      </w:r>
      <w:r w:rsidR="00711482" w:rsidRPr="00F544CE">
        <w:rPr>
          <w:rFonts w:cs="Arial"/>
          <w:color w:val="auto"/>
          <w:vertAlign w:val="subscript"/>
        </w:rPr>
        <w:t>v</w:t>
      </w:r>
      <w:r w:rsidR="00711482" w:rsidRPr="00F544CE">
        <w:rPr>
          <w:rFonts w:cs="Arial"/>
          <w:color w:val="auto"/>
        </w:rPr>
        <w:t>3.2</w:t>
      </w:r>
      <w:r w:rsidR="00711482" w:rsidRPr="00F544CE">
        <w:rPr>
          <w:rFonts w:cs="Arial"/>
          <w:color w:val="auto"/>
          <w:vertAlign w:val="superscript"/>
        </w:rPr>
        <w:t>+/-</w:t>
      </w:r>
      <w:r w:rsidR="00711482" w:rsidRPr="00F544CE">
        <w:rPr>
          <w:rFonts w:cs="Arial"/>
          <w:color w:val="auto"/>
        </w:rPr>
        <w:t xml:space="preserve"> </w:t>
      </w:r>
      <w:r w:rsidR="00641DB2" w:rsidRPr="00F544CE">
        <w:rPr>
          <w:rFonts w:cs="Arial"/>
          <w:color w:val="auto"/>
        </w:rPr>
        <w:t>(</w:t>
      </w:r>
      <w:r w:rsidR="00145A5F">
        <w:rPr>
          <w:rFonts w:cs="Arial"/>
          <w:color w:val="auto"/>
        </w:rPr>
        <w:t>female: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8; </w:t>
      </w:r>
      <w:r w:rsidR="00145A5F">
        <w:rPr>
          <w:rFonts w:cs="Arial"/>
          <w:color w:val="auto"/>
        </w:rPr>
        <w:t>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7)</w:t>
      </w:r>
      <w:r w:rsidR="00145A5F">
        <w:rPr>
          <w:rFonts w:cs="Arial"/>
          <w:color w:val="auto"/>
        </w:rPr>
        <w:t>,</w:t>
      </w:r>
      <w:r w:rsidR="00641DB2" w:rsidRPr="00F544CE">
        <w:rPr>
          <w:rFonts w:cs="Arial"/>
          <w:color w:val="auto"/>
        </w:rPr>
        <w:t xml:space="preserve"> </w:t>
      </w:r>
      <w:r w:rsidR="00711482" w:rsidRPr="00F544CE">
        <w:rPr>
          <w:rFonts w:cs="Arial"/>
          <w:bCs/>
          <w:color w:val="auto"/>
        </w:rPr>
        <w:t>and Ca</w:t>
      </w:r>
      <w:r w:rsidR="00711482" w:rsidRPr="00F544CE">
        <w:rPr>
          <w:rFonts w:cs="Arial"/>
          <w:bCs/>
          <w:color w:val="auto"/>
          <w:vertAlign w:val="subscript"/>
        </w:rPr>
        <w:t>v</w:t>
      </w:r>
      <w:r w:rsidR="00711482" w:rsidRPr="00F544CE">
        <w:rPr>
          <w:rFonts w:cs="Arial"/>
          <w:bCs/>
          <w:color w:val="auto"/>
        </w:rPr>
        <w:t>3.2</w:t>
      </w:r>
      <w:r w:rsidR="00711482" w:rsidRPr="00F544CE">
        <w:rPr>
          <w:rFonts w:cs="Arial"/>
          <w:bCs/>
          <w:color w:val="auto"/>
          <w:vertAlign w:val="superscript"/>
        </w:rPr>
        <w:t>-/-</w:t>
      </w:r>
      <w:r w:rsidR="00641DB2" w:rsidRPr="00F544CE">
        <w:rPr>
          <w:rFonts w:cs="Arial"/>
          <w:bCs/>
          <w:color w:val="auto"/>
        </w:rPr>
        <w:t xml:space="preserve"> mice </w:t>
      </w:r>
      <w:r w:rsidR="00641DB2" w:rsidRPr="00F544CE">
        <w:rPr>
          <w:rFonts w:cs="Arial"/>
          <w:color w:val="auto"/>
        </w:rPr>
        <w:t>(</w:t>
      </w:r>
      <w:r w:rsidR="00145A5F">
        <w:rPr>
          <w:rFonts w:cs="Arial"/>
          <w:color w:val="auto"/>
        </w:rPr>
        <w:t>female: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8; </w:t>
      </w:r>
      <w:r w:rsidR="00145A5F">
        <w:rPr>
          <w:rFonts w:cs="Arial"/>
          <w:color w:val="auto"/>
        </w:rPr>
        <w:t>male:</w:t>
      </w:r>
      <w:r w:rsidR="00641DB2" w:rsidRPr="00F544CE">
        <w:rPr>
          <w:rFonts w:cs="Arial"/>
          <w:color w:val="auto"/>
        </w:rPr>
        <w:t xml:space="preserve"> </w:t>
      </w:r>
      <w:r w:rsidR="00641DB2" w:rsidRPr="00230DB7">
        <w:rPr>
          <w:rFonts w:cs="Arial"/>
          <w:i/>
          <w:color w:val="auto"/>
        </w:rPr>
        <w:t>n</w:t>
      </w:r>
      <w:r w:rsidR="00641DB2" w:rsidRPr="00F544CE">
        <w:rPr>
          <w:rFonts w:cs="Arial"/>
          <w:color w:val="auto"/>
        </w:rPr>
        <w:t xml:space="preserve"> = 9)</w:t>
      </w:r>
      <w:r w:rsidR="00711482" w:rsidRPr="00F544CE">
        <w:rPr>
          <w:rFonts w:cs="Arial"/>
          <w:bCs/>
          <w:color w:val="auto"/>
        </w:rPr>
        <w:t>.</w:t>
      </w:r>
      <w:r w:rsidR="00711482" w:rsidRPr="00F544CE">
        <w:rPr>
          <w:rFonts w:cs="Arial"/>
          <w:b/>
          <w:bCs/>
          <w:color w:val="auto"/>
        </w:rPr>
        <w:t xml:space="preserve"> </w:t>
      </w:r>
      <w:r w:rsidR="00711482" w:rsidRPr="00F544CE">
        <w:rPr>
          <w:rFonts w:cs="Arial"/>
          <w:iCs/>
          <w:color w:val="auto"/>
        </w:rPr>
        <w:t>Data are depicted as mean ± SEM.</w:t>
      </w:r>
      <w:r w:rsidR="00142FD2" w:rsidRPr="00F544CE">
        <w:rPr>
          <w:rFonts w:cs="Arial"/>
          <w:iCs/>
          <w:color w:val="auto"/>
        </w:rPr>
        <w:t xml:space="preserve"> </w:t>
      </w:r>
      <w:r w:rsidR="00142FD2" w:rsidRPr="00F544CE">
        <w:rPr>
          <w:rFonts w:asciiTheme="minorHAnsi" w:eastAsia="MS Mincho" w:hAnsiTheme="minorHAnsi" w:cs="Arial"/>
          <w:bCs/>
          <w:color w:val="auto"/>
          <w:lang w:eastAsia="ja-JP"/>
        </w:rPr>
        <w:t>Statistical significances were determined using α-level = 0.05 and p-values defined as *</w:t>
      </w:r>
      <w:r w:rsidR="00142FD2" w:rsidRPr="00230DB7">
        <w:rPr>
          <w:rFonts w:asciiTheme="minorHAnsi" w:eastAsia="MS Mincho" w:hAnsiTheme="minorHAnsi" w:cs="Arial"/>
          <w:bCs/>
          <w:i/>
          <w:color w:val="auto"/>
          <w:lang w:eastAsia="ja-JP"/>
        </w:rPr>
        <w:t>p</w:t>
      </w:r>
      <w:r w:rsidR="00142FD2" w:rsidRPr="00F544CE">
        <w:rPr>
          <w:rFonts w:asciiTheme="minorHAnsi" w:eastAsia="MS Mincho" w:hAnsiTheme="minorHAnsi" w:cs="Arial"/>
          <w:bCs/>
          <w:color w:val="auto"/>
          <w:lang w:eastAsia="ja-JP"/>
        </w:rPr>
        <w:t xml:space="preserve"> &lt; 0.05; **</w:t>
      </w:r>
      <w:r w:rsidR="00142FD2" w:rsidRPr="00230DB7">
        <w:rPr>
          <w:rFonts w:asciiTheme="minorHAnsi" w:eastAsia="MS Mincho" w:hAnsiTheme="minorHAnsi" w:cs="Arial"/>
          <w:bCs/>
          <w:i/>
          <w:color w:val="auto"/>
          <w:lang w:eastAsia="ja-JP"/>
        </w:rPr>
        <w:t>p</w:t>
      </w:r>
      <w:r w:rsidR="00142FD2" w:rsidRPr="00F544CE">
        <w:rPr>
          <w:rFonts w:asciiTheme="minorHAnsi" w:eastAsia="MS Mincho" w:hAnsiTheme="minorHAnsi" w:cs="Arial"/>
          <w:bCs/>
          <w:color w:val="auto"/>
          <w:lang w:eastAsia="ja-JP"/>
        </w:rPr>
        <w:t xml:space="preserve"> &lt; 0.01; ***</w:t>
      </w:r>
      <w:r w:rsidR="00142FD2" w:rsidRPr="00230DB7">
        <w:rPr>
          <w:rFonts w:asciiTheme="minorHAnsi" w:eastAsia="MS Mincho" w:hAnsiTheme="minorHAnsi" w:cs="Arial"/>
          <w:bCs/>
          <w:i/>
          <w:color w:val="auto"/>
          <w:lang w:eastAsia="ja-JP"/>
        </w:rPr>
        <w:t>p</w:t>
      </w:r>
      <w:r w:rsidR="00142FD2" w:rsidRPr="00F544CE">
        <w:rPr>
          <w:rFonts w:asciiTheme="minorHAnsi" w:eastAsia="MS Mincho" w:hAnsiTheme="minorHAnsi" w:cs="Arial"/>
          <w:bCs/>
          <w:color w:val="auto"/>
          <w:lang w:eastAsia="ja-JP"/>
        </w:rPr>
        <w:t xml:space="preserve"> &lt; 0.001; ****</w:t>
      </w:r>
      <w:r w:rsidR="00142FD2" w:rsidRPr="00230DB7">
        <w:rPr>
          <w:rFonts w:asciiTheme="minorHAnsi" w:eastAsia="MS Mincho" w:hAnsiTheme="minorHAnsi" w:cs="Arial"/>
          <w:bCs/>
          <w:i/>
          <w:color w:val="auto"/>
          <w:lang w:eastAsia="ja-JP"/>
        </w:rPr>
        <w:t>p</w:t>
      </w:r>
      <w:r w:rsidR="00142FD2" w:rsidRPr="00F544CE">
        <w:rPr>
          <w:rFonts w:asciiTheme="minorHAnsi" w:eastAsia="MS Mincho" w:hAnsiTheme="minorHAnsi" w:cs="Arial"/>
          <w:bCs/>
          <w:color w:val="auto"/>
          <w:lang w:eastAsia="ja-JP"/>
        </w:rPr>
        <w:t xml:space="preserve"> &lt; 0.0001</w:t>
      </w:r>
      <w:r w:rsidR="00145A5F">
        <w:rPr>
          <w:rFonts w:asciiTheme="minorHAnsi" w:eastAsia="MS Mincho" w:hAnsiTheme="minorHAnsi" w:cs="Arial"/>
          <w:bCs/>
          <w:color w:val="auto"/>
          <w:lang w:eastAsia="ja-JP"/>
        </w:rPr>
        <w:t xml:space="preserve">. </w:t>
      </w:r>
      <w:r w:rsidR="00145A5F">
        <w:rPr>
          <w:rFonts w:cs="Arial"/>
          <w:color w:val="auto"/>
        </w:rPr>
        <w:t xml:space="preserve">This figure is </w:t>
      </w:r>
      <w:r w:rsidR="00145A5F" w:rsidRPr="00F544CE">
        <w:rPr>
          <w:rFonts w:cs="Arial"/>
          <w:color w:val="auto"/>
        </w:rPr>
        <w:t xml:space="preserve">modified from </w:t>
      </w:r>
      <w:proofErr w:type="spellStart"/>
      <w:r w:rsidR="00145A5F">
        <w:rPr>
          <w:rFonts w:cs="Arial"/>
          <w:color w:val="auto"/>
        </w:rPr>
        <w:t>Lundt</w:t>
      </w:r>
      <w:proofErr w:type="spellEnd"/>
      <w:r w:rsidR="00145A5F">
        <w:rPr>
          <w:rFonts w:cs="Arial"/>
          <w:color w:val="auto"/>
        </w:rPr>
        <w:t xml:space="preserve"> et al.</w:t>
      </w:r>
      <w:r w:rsidR="00145A5F" w:rsidRPr="00F544CE">
        <w:rPr>
          <w:rFonts w:cs="Arial"/>
          <w:noProof/>
          <w:color w:val="auto"/>
          <w:vertAlign w:val="superscript"/>
        </w:rPr>
        <w:t>60</w:t>
      </w:r>
      <w:r w:rsidR="00145A5F" w:rsidRPr="00F544CE">
        <w:rPr>
          <w:rFonts w:cs="Arial"/>
          <w:color w:val="auto"/>
        </w:rPr>
        <w:t>.</w:t>
      </w:r>
      <w:r w:rsidR="00145A5F" w:rsidRPr="00F544CE" w:rsidDel="0024124F">
        <w:rPr>
          <w:rFonts w:cs="Arial"/>
          <w:color w:val="auto"/>
        </w:rPr>
        <w:t xml:space="preserve"> </w:t>
      </w:r>
    </w:p>
    <w:p w14:paraId="253FB692" w14:textId="77777777" w:rsidR="003B307B" w:rsidRPr="00F544CE" w:rsidRDefault="003B307B" w:rsidP="00F544CE">
      <w:pPr>
        <w:rPr>
          <w:color w:val="auto"/>
        </w:rPr>
      </w:pPr>
    </w:p>
    <w:p w14:paraId="63CC5EE2" w14:textId="04033C1F" w:rsidR="00B86199" w:rsidRPr="00F544CE" w:rsidRDefault="00B86199" w:rsidP="00F544CE">
      <w:pPr>
        <w:rPr>
          <w:b/>
          <w:color w:val="auto"/>
        </w:rPr>
      </w:pPr>
      <w:r w:rsidRPr="00F544CE">
        <w:rPr>
          <w:b/>
          <w:color w:val="auto"/>
        </w:rPr>
        <w:t xml:space="preserve">Supplementary </w:t>
      </w:r>
      <w:r w:rsidR="007A785E" w:rsidRPr="00F544CE">
        <w:rPr>
          <w:b/>
          <w:color w:val="auto"/>
        </w:rPr>
        <w:t>F</w:t>
      </w:r>
      <w:r w:rsidRPr="00F544CE">
        <w:rPr>
          <w:b/>
          <w:color w:val="auto"/>
        </w:rPr>
        <w:t xml:space="preserve">igure 1: </w:t>
      </w:r>
      <w:r w:rsidR="009C35AD" w:rsidRPr="00F544CE">
        <w:rPr>
          <w:b/>
          <w:color w:val="auto"/>
        </w:rPr>
        <w:t>ABR architecture and electrode positioning.</w:t>
      </w:r>
      <w:r w:rsidR="009C35AD" w:rsidRPr="00230DB7">
        <w:rPr>
          <w:color w:val="auto"/>
        </w:rPr>
        <w:t xml:space="preserve"> </w:t>
      </w:r>
      <w:r w:rsidR="00145A5F" w:rsidRPr="00230DB7">
        <w:rPr>
          <w:color w:val="auto"/>
        </w:rPr>
        <w:t>(</w:t>
      </w:r>
      <w:r w:rsidR="009C35AD" w:rsidRPr="00F544CE">
        <w:rPr>
          <w:b/>
          <w:color w:val="auto"/>
        </w:rPr>
        <w:t>A</w:t>
      </w:r>
      <w:r w:rsidR="009C35AD" w:rsidRPr="00230DB7">
        <w:rPr>
          <w:color w:val="auto"/>
        </w:rPr>
        <w:t>)</w:t>
      </w:r>
      <w:r w:rsidR="009C35AD" w:rsidRPr="008871C2">
        <w:rPr>
          <w:color w:val="auto"/>
        </w:rPr>
        <w:t xml:space="preserve"> </w:t>
      </w:r>
      <w:r w:rsidR="009C35AD" w:rsidRPr="00F544CE">
        <w:rPr>
          <w:color w:val="auto"/>
        </w:rPr>
        <w:t>Representative ABR recording at 65 dB SPL. The initial baseline (TW</w:t>
      </w:r>
      <w:r w:rsidR="009C35AD" w:rsidRPr="00230DB7">
        <w:rPr>
          <w:color w:val="auto"/>
          <w:vertAlign w:val="subscript"/>
        </w:rPr>
        <w:t>1</w:t>
      </w:r>
      <w:r w:rsidR="009C35AD" w:rsidRPr="00F544CE">
        <w:rPr>
          <w:color w:val="auto"/>
        </w:rPr>
        <w:t xml:space="preserve">, 5 </w:t>
      </w:r>
      <w:proofErr w:type="spellStart"/>
      <w:r w:rsidR="009C35AD" w:rsidRPr="00F544CE">
        <w:rPr>
          <w:color w:val="auto"/>
        </w:rPr>
        <w:t>ms</w:t>
      </w:r>
      <w:proofErr w:type="spellEnd"/>
      <w:r w:rsidR="009C35AD" w:rsidRPr="00F544CE">
        <w:rPr>
          <w:color w:val="auto"/>
        </w:rPr>
        <w:t xml:space="preserve">) </w:t>
      </w:r>
      <w:r w:rsidR="00145A5F">
        <w:rPr>
          <w:color w:val="auto"/>
        </w:rPr>
        <w:t>was</w:t>
      </w:r>
      <w:r w:rsidR="009C35AD" w:rsidRPr="00F544CE">
        <w:rPr>
          <w:color w:val="auto"/>
        </w:rPr>
        <w:t xml:space="preserve"> followed by the test stimulus (click or tone burst) and TW</w:t>
      </w:r>
      <w:r w:rsidR="009C35AD" w:rsidRPr="00230DB7">
        <w:rPr>
          <w:color w:val="auto"/>
          <w:vertAlign w:val="subscript"/>
        </w:rPr>
        <w:t>2</w:t>
      </w:r>
      <w:r w:rsidR="009C35AD" w:rsidRPr="00F544CE">
        <w:rPr>
          <w:color w:val="auto"/>
        </w:rPr>
        <w:t xml:space="preserve"> (10 ms) containing the early brainstem</w:t>
      </w:r>
      <w:r w:rsidR="00145A5F">
        <w:rPr>
          <w:color w:val="auto"/>
        </w:rPr>
        <w:t>-</w:t>
      </w:r>
      <w:r w:rsidR="009C35AD" w:rsidRPr="00F544CE">
        <w:rPr>
          <w:color w:val="auto"/>
        </w:rPr>
        <w:t>evoked potentials. TW</w:t>
      </w:r>
      <w:r w:rsidR="009C35AD" w:rsidRPr="00230DB7">
        <w:rPr>
          <w:color w:val="auto"/>
          <w:vertAlign w:val="subscript"/>
        </w:rPr>
        <w:t>2</w:t>
      </w:r>
      <w:r w:rsidR="009C35AD" w:rsidRPr="00F544CE">
        <w:rPr>
          <w:color w:val="auto"/>
        </w:rPr>
        <w:t xml:space="preserve"> </w:t>
      </w:r>
      <w:r w:rsidR="00145A5F">
        <w:rPr>
          <w:color w:val="auto"/>
        </w:rPr>
        <w:t>was</w:t>
      </w:r>
      <w:r w:rsidR="009C35AD" w:rsidRPr="00F544CE">
        <w:rPr>
          <w:color w:val="auto"/>
        </w:rPr>
        <w:t xml:space="preserve"> followed by another baseline (TW</w:t>
      </w:r>
      <w:r w:rsidR="009C35AD" w:rsidRPr="00230DB7">
        <w:rPr>
          <w:color w:val="auto"/>
          <w:vertAlign w:val="subscript"/>
        </w:rPr>
        <w:t>3</w:t>
      </w:r>
      <w:r w:rsidR="009C35AD" w:rsidRPr="00F544CE">
        <w:rPr>
          <w:color w:val="auto"/>
        </w:rPr>
        <w:t xml:space="preserve">, 10 ms). </w:t>
      </w:r>
      <w:r w:rsidR="00145A5F">
        <w:rPr>
          <w:color w:val="auto"/>
        </w:rPr>
        <w:t>The b</w:t>
      </w:r>
      <w:r w:rsidR="009C35AD" w:rsidRPr="00F544CE">
        <w:rPr>
          <w:color w:val="auto"/>
        </w:rPr>
        <w:t>aseline per</w:t>
      </w:r>
      <w:r w:rsidR="00B42180" w:rsidRPr="00F544CE">
        <w:rPr>
          <w:color w:val="auto"/>
        </w:rPr>
        <w:t xml:space="preserve">iods </w:t>
      </w:r>
      <w:r w:rsidR="00145A5F">
        <w:rPr>
          <w:color w:val="auto"/>
        </w:rPr>
        <w:t>were</w:t>
      </w:r>
      <w:r w:rsidR="00B42180" w:rsidRPr="00F544CE">
        <w:rPr>
          <w:color w:val="auto"/>
        </w:rPr>
        <w:t xml:space="preserve"> used to calculate the </w:t>
      </w:r>
      <w:r w:rsidR="009C35AD" w:rsidRPr="00F544CE">
        <w:rPr>
          <w:color w:val="auto"/>
        </w:rPr>
        <w:t>S</w:t>
      </w:r>
      <w:r w:rsidR="00B42180" w:rsidRPr="00F544CE">
        <w:rPr>
          <w:color w:val="auto"/>
        </w:rPr>
        <w:t>D</w:t>
      </w:r>
      <w:r w:rsidR="009C35AD" w:rsidRPr="00F544CE">
        <w:rPr>
          <w:color w:val="auto"/>
        </w:rPr>
        <w:t xml:space="preserve"> of the baseline noise. Whenever a</w:t>
      </w:r>
      <w:r w:rsidR="005A0093" w:rsidRPr="00F544CE">
        <w:rPr>
          <w:color w:val="auto"/>
        </w:rPr>
        <w:t>n</w:t>
      </w:r>
      <w:r w:rsidR="009C35AD" w:rsidRPr="00F544CE">
        <w:rPr>
          <w:color w:val="auto"/>
        </w:rPr>
        <w:t xml:space="preserve"> </w:t>
      </w:r>
      <w:r w:rsidR="00B42180" w:rsidRPr="00F544CE">
        <w:rPr>
          <w:color w:val="auto"/>
        </w:rPr>
        <w:t>individual ABR wave (</w:t>
      </w:r>
      <w:r w:rsidR="00B314CA">
        <w:rPr>
          <w:color w:val="auto"/>
        </w:rPr>
        <w:t>W</w:t>
      </w:r>
      <w:r w:rsidR="00B42180" w:rsidRPr="00230DB7">
        <w:rPr>
          <w:color w:val="auto"/>
          <w:vertAlign w:val="subscript"/>
        </w:rPr>
        <w:t>I</w:t>
      </w:r>
      <w:r w:rsidR="00B314CA">
        <w:rPr>
          <w:color w:val="auto"/>
        </w:rPr>
        <w:t>–W</w:t>
      </w:r>
      <w:r w:rsidR="009C35AD" w:rsidRPr="00230DB7">
        <w:rPr>
          <w:color w:val="auto"/>
          <w:vertAlign w:val="subscript"/>
        </w:rPr>
        <w:t>IV</w:t>
      </w:r>
      <w:r w:rsidR="009C35AD" w:rsidRPr="00F544CE">
        <w:rPr>
          <w:color w:val="auto"/>
        </w:rPr>
        <w:t xml:space="preserve">) amplitude </w:t>
      </w:r>
      <w:r w:rsidR="00145A5F">
        <w:rPr>
          <w:color w:val="auto"/>
        </w:rPr>
        <w:t>exceeded</w:t>
      </w:r>
      <w:r w:rsidR="009C35AD" w:rsidRPr="00F544CE">
        <w:rPr>
          <w:color w:val="auto"/>
        </w:rPr>
        <w:t xml:space="preserve"> the SD of </w:t>
      </w:r>
      <w:r w:rsidR="00145A5F">
        <w:rPr>
          <w:color w:val="auto"/>
        </w:rPr>
        <w:t xml:space="preserve">the </w:t>
      </w:r>
      <w:r w:rsidR="009C35AD" w:rsidRPr="00F544CE">
        <w:rPr>
          <w:color w:val="auto"/>
        </w:rPr>
        <w:t>baseline noise</w:t>
      </w:r>
      <w:r w:rsidR="00145A5F">
        <w:rPr>
          <w:color w:val="auto"/>
        </w:rPr>
        <w:t xml:space="preserve"> in </w:t>
      </w:r>
      <w:r w:rsidR="00145A5F" w:rsidRPr="00F544CE">
        <w:rPr>
          <w:color w:val="auto"/>
        </w:rPr>
        <w:t>fourfold</w:t>
      </w:r>
      <w:r w:rsidR="00B42180" w:rsidRPr="00F544CE">
        <w:rPr>
          <w:color w:val="auto"/>
        </w:rPr>
        <w:t>,</w:t>
      </w:r>
      <w:r w:rsidR="009C35AD" w:rsidRPr="00F544CE">
        <w:rPr>
          <w:color w:val="auto"/>
        </w:rPr>
        <w:t xml:space="preserve"> the hearing threshold </w:t>
      </w:r>
      <w:r w:rsidR="00145A5F">
        <w:rPr>
          <w:color w:val="auto"/>
        </w:rPr>
        <w:t>was</w:t>
      </w:r>
      <w:r w:rsidR="009C35AD" w:rsidRPr="00F544CE">
        <w:rPr>
          <w:color w:val="auto"/>
        </w:rPr>
        <w:t xml:space="preserve"> </w:t>
      </w:r>
      <w:r w:rsidR="001E01A9" w:rsidRPr="00F544CE">
        <w:rPr>
          <w:color w:val="auto"/>
        </w:rPr>
        <w:t>reached</w:t>
      </w:r>
      <w:r w:rsidR="009C35AD" w:rsidRPr="00F544CE">
        <w:rPr>
          <w:color w:val="auto"/>
        </w:rPr>
        <w:t>. For wave amplitude and latency comparison, a “Mexican hat”</w:t>
      </w:r>
      <w:r w:rsidR="00145A5F">
        <w:rPr>
          <w:color w:val="auto"/>
        </w:rPr>
        <w:t>-</w:t>
      </w:r>
      <w:r w:rsidR="009C35AD" w:rsidRPr="00F544CE">
        <w:rPr>
          <w:color w:val="auto"/>
        </w:rPr>
        <w:t xml:space="preserve">based wavelet approach was carried out to automatically detect negative peaks (blue-yellow striped lines) and positive peaks </w:t>
      </w:r>
      <w:r w:rsidR="00B34224" w:rsidRPr="00F544CE">
        <w:rPr>
          <w:color w:val="auto"/>
        </w:rPr>
        <w:t xml:space="preserve">(red-grey striped lines). Green crosses indicate </w:t>
      </w:r>
      <w:r w:rsidR="00B42180" w:rsidRPr="00F544CE">
        <w:rPr>
          <w:color w:val="auto"/>
        </w:rPr>
        <w:t xml:space="preserve">the </w:t>
      </w:r>
      <w:r w:rsidR="00B34224" w:rsidRPr="00F544CE">
        <w:rPr>
          <w:color w:val="auto"/>
        </w:rPr>
        <w:t xml:space="preserve">absolute maximum ABR wave amplitudes and do not display approximated values based on the wavelet approach. </w:t>
      </w:r>
      <w:r w:rsidR="00145A5F">
        <w:rPr>
          <w:color w:val="auto"/>
        </w:rPr>
        <w:t>(</w:t>
      </w:r>
      <w:r w:rsidR="00B34224" w:rsidRPr="00F544CE">
        <w:rPr>
          <w:b/>
          <w:color w:val="auto"/>
        </w:rPr>
        <w:t>B</w:t>
      </w:r>
      <w:r w:rsidR="00B34224" w:rsidRPr="00230DB7">
        <w:rPr>
          <w:color w:val="auto"/>
        </w:rPr>
        <w:t>)</w:t>
      </w:r>
      <w:r w:rsidR="00B34224" w:rsidRPr="00F544CE">
        <w:rPr>
          <w:color w:val="auto"/>
        </w:rPr>
        <w:t xml:space="preserve"> For </w:t>
      </w:r>
      <w:r w:rsidR="00145A5F">
        <w:rPr>
          <w:color w:val="auto"/>
        </w:rPr>
        <w:t xml:space="preserve">the </w:t>
      </w:r>
      <w:r w:rsidR="00B34224" w:rsidRPr="00F544CE">
        <w:rPr>
          <w:color w:val="auto"/>
        </w:rPr>
        <w:t>ABR recording</w:t>
      </w:r>
      <w:r w:rsidR="00145A5F">
        <w:rPr>
          <w:color w:val="auto"/>
        </w:rPr>
        <w:t>s</w:t>
      </w:r>
      <w:r w:rsidR="00B34224" w:rsidRPr="00F544CE">
        <w:rPr>
          <w:color w:val="auto"/>
        </w:rPr>
        <w:t xml:space="preserve">, subdermal </w:t>
      </w:r>
      <w:r w:rsidR="00E5635D" w:rsidRPr="00F544CE">
        <w:rPr>
          <w:color w:val="auto"/>
        </w:rPr>
        <w:t>stainless-steel</w:t>
      </w:r>
      <w:r w:rsidR="00B34224" w:rsidRPr="00F544CE">
        <w:rPr>
          <w:color w:val="auto"/>
        </w:rPr>
        <w:t xml:space="preserve"> electrodes with a hook-shaped tip were used. The reference electrode was placed at the left hip, the positive (+) electrode was positioned at the vertex (axial </w:t>
      </w:r>
      <w:r w:rsidR="00230DB7">
        <w:rPr>
          <w:color w:val="auto"/>
        </w:rPr>
        <w:t xml:space="preserve">of </w:t>
      </w:r>
      <w:r w:rsidR="00B34224" w:rsidRPr="00F544CE">
        <w:rPr>
          <w:color w:val="auto"/>
        </w:rPr>
        <w:t>the pinnae)</w:t>
      </w:r>
      <w:r w:rsidR="00145A5F">
        <w:rPr>
          <w:color w:val="auto"/>
        </w:rPr>
        <w:t>,</w:t>
      </w:r>
      <w:r w:rsidR="00B34224" w:rsidRPr="00F544CE">
        <w:rPr>
          <w:color w:val="auto"/>
        </w:rPr>
        <w:t xml:space="preserve"> and the negative (-) electrode was inserted ventrolateral of the right pinna</w:t>
      </w:r>
      <w:r w:rsidR="00B42180" w:rsidRPr="00F544CE">
        <w:rPr>
          <w:color w:val="auto"/>
        </w:rPr>
        <w:t xml:space="preserve"> </w:t>
      </w:r>
      <w:r w:rsidR="0015452E" w:rsidRPr="00F544CE">
        <w:rPr>
          <w:color w:val="auto"/>
        </w:rPr>
        <w:t>depending on whether a monaural or binaural recording was carried out</w:t>
      </w:r>
      <w:r w:rsidR="00145A5F">
        <w:rPr>
          <w:color w:val="auto"/>
        </w:rPr>
        <w:t>.</w:t>
      </w:r>
      <w:r w:rsidR="0015452E" w:rsidRPr="00F544CE">
        <w:rPr>
          <w:color w:val="auto"/>
        </w:rPr>
        <w:t xml:space="preserve"> </w:t>
      </w:r>
      <w:r w:rsidR="00145A5F">
        <w:rPr>
          <w:rFonts w:cs="Arial"/>
          <w:color w:val="auto"/>
        </w:rPr>
        <w:t xml:space="preserve">This figure is </w:t>
      </w:r>
      <w:r w:rsidR="00145A5F" w:rsidRPr="00F544CE">
        <w:rPr>
          <w:rFonts w:cs="Arial"/>
          <w:color w:val="auto"/>
        </w:rPr>
        <w:t xml:space="preserve">modified from </w:t>
      </w:r>
      <w:proofErr w:type="spellStart"/>
      <w:r w:rsidR="00145A5F">
        <w:rPr>
          <w:rFonts w:cs="Arial"/>
          <w:color w:val="auto"/>
        </w:rPr>
        <w:t>Lundt</w:t>
      </w:r>
      <w:proofErr w:type="spellEnd"/>
      <w:r w:rsidR="00145A5F">
        <w:rPr>
          <w:rFonts w:cs="Arial"/>
          <w:color w:val="auto"/>
        </w:rPr>
        <w:t xml:space="preserve"> et al.</w:t>
      </w:r>
      <w:r w:rsidR="00145A5F" w:rsidRPr="00F544CE">
        <w:rPr>
          <w:rFonts w:cs="Arial"/>
          <w:noProof/>
          <w:color w:val="auto"/>
          <w:vertAlign w:val="superscript"/>
        </w:rPr>
        <w:t>60</w:t>
      </w:r>
      <w:r w:rsidR="00145A5F" w:rsidRPr="00F544CE">
        <w:rPr>
          <w:rFonts w:cs="Arial"/>
          <w:color w:val="auto"/>
        </w:rPr>
        <w:t>.</w:t>
      </w:r>
      <w:r w:rsidR="00145A5F" w:rsidRPr="00F544CE" w:rsidDel="00145A5F">
        <w:rPr>
          <w:rFonts w:cs="Arial"/>
          <w:color w:val="auto"/>
        </w:rPr>
        <w:t xml:space="preserve"> </w:t>
      </w:r>
    </w:p>
    <w:p w14:paraId="78578303" w14:textId="77777777" w:rsidR="00B86199" w:rsidRPr="00F544CE" w:rsidRDefault="00B86199" w:rsidP="00F544CE">
      <w:pPr>
        <w:rPr>
          <w:b/>
          <w:color w:val="auto"/>
        </w:rPr>
      </w:pPr>
    </w:p>
    <w:p w14:paraId="39A30FC0" w14:textId="77777777" w:rsidR="00694D49" w:rsidRPr="00F544CE" w:rsidRDefault="006305D7" w:rsidP="00F544CE">
      <w:pPr>
        <w:rPr>
          <w:b/>
          <w:bCs/>
          <w:color w:val="auto"/>
        </w:rPr>
      </w:pPr>
      <w:r w:rsidRPr="00F544CE">
        <w:rPr>
          <w:b/>
          <w:color w:val="auto"/>
        </w:rPr>
        <w:t>DISCUSSION</w:t>
      </w:r>
      <w:r w:rsidRPr="00F544CE">
        <w:rPr>
          <w:b/>
          <w:bCs/>
          <w:color w:val="auto"/>
        </w:rPr>
        <w:t xml:space="preserve">: </w:t>
      </w:r>
    </w:p>
    <w:p w14:paraId="2307BAD8" w14:textId="47F1F325" w:rsidR="004B637A" w:rsidRPr="00F544CE" w:rsidRDefault="004B637A" w:rsidP="00F544CE">
      <w:pPr>
        <w:rPr>
          <w:rFonts w:cs="Arial"/>
          <w:bCs/>
          <w:color w:val="auto"/>
        </w:rPr>
      </w:pPr>
      <w:r w:rsidRPr="00F544CE">
        <w:rPr>
          <w:rFonts w:cs="Arial"/>
          <w:bCs/>
          <w:color w:val="auto"/>
        </w:rPr>
        <w:t>This protocol provides a detailed an</w:t>
      </w:r>
      <w:r w:rsidR="00C0361E">
        <w:rPr>
          <w:rFonts w:cs="Arial"/>
          <w:bCs/>
          <w:color w:val="auto"/>
        </w:rPr>
        <w:t>d</w:t>
      </w:r>
      <w:r w:rsidRPr="00F544CE">
        <w:rPr>
          <w:rFonts w:cs="Arial"/>
          <w:bCs/>
          <w:color w:val="auto"/>
        </w:rPr>
        <w:t xml:space="preserve"> integrative description of how to record auditory evoked brainstem responses in mice. It puts specific focus on animal pretreatment, anesthesia</w:t>
      </w:r>
      <w:r w:rsidR="00C0361E">
        <w:rPr>
          <w:rFonts w:cs="Arial"/>
          <w:bCs/>
          <w:color w:val="auto"/>
        </w:rPr>
        <w:t>,</w:t>
      </w:r>
      <w:r w:rsidRPr="00F544CE">
        <w:rPr>
          <w:rFonts w:cs="Arial"/>
          <w:bCs/>
          <w:color w:val="auto"/>
        </w:rPr>
        <w:t xml:space="preserve"> and potential methodological confounding factors. The latter include, </w:t>
      </w:r>
      <w:r w:rsidR="00C0361E">
        <w:rPr>
          <w:rFonts w:cs="Arial"/>
          <w:bCs/>
          <w:color w:val="auto"/>
        </w:rPr>
        <w:t>among others,</w:t>
      </w:r>
      <w:r w:rsidRPr="00F544CE">
        <w:rPr>
          <w:rFonts w:cs="Arial"/>
          <w:bCs/>
          <w:color w:val="auto"/>
        </w:rPr>
        <w:t xml:space="preserve"> gender, mouse line, age</w:t>
      </w:r>
      <w:r w:rsidR="00C0361E">
        <w:rPr>
          <w:rFonts w:cs="Arial"/>
          <w:bCs/>
          <w:color w:val="auto"/>
        </w:rPr>
        <w:t>,</w:t>
      </w:r>
      <w:r w:rsidRPr="00F544CE">
        <w:rPr>
          <w:rFonts w:cs="Arial"/>
          <w:bCs/>
          <w:color w:val="auto"/>
        </w:rPr>
        <w:t xml:space="preserve"> and housing conditions. It should be noted that all these factors </w:t>
      </w:r>
      <w:r w:rsidR="00E3070F" w:rsidRPr="00F544CE">
        <w:rPr>
          <w:rFonts w:cs="Arial"/>
          <w:bCs/>
          <w:color w:val="auto"/>
        </w:rPr>
        <w:t xml:space="preserve">can </w:t>
      </w:r>
      <w:r w:rsidRPr="00F544CE">
        <w:rPr>
          <w:rFonts w:cs="Arial"/>
          <w:bCs/>
          <w:color w:val="auto"/>
        </w:rPr>
        <w:t xml:space="preserve">have </w:t>
      </w:r>
      <w:r w:rsidR="00E3070F" w:rsidRPr="00F544CE">
        <w:rPr>
          <w:rFonts w:cs="Arial"/>
          <w:bCs/>
          <w:color w:val="auto"/>
        </w:rPr>
        <w:t xml:space="preserve">an </w:t>
      </w:r>
      <w:r w:rsidRPr="00F544CE">
        <w:rPr>
          <w:rFonts w:cs="Arial"/>
          <w:bCs/>
          <w:color w:val="auto"/>
        </w:rPr>
        <w:t xml:space="preserve">impact on sensorineural hearing loss and fundamental aspects of auditory information processing. Thus, appropriate stratification of auditory </w:t>
      </w:r>
      <w:r w:rsidR="00AA4A8D" w:rsidRPr="00F544CE">
        <w:rPr>
          <w:rFonts w:cs="Arial"/>
          <w:bCs/>
          <w:color w:val="auto"/>
        </w:rPr>
        <w:t>profiling studies is mandatory.</w:t>
      </w:r>
    </w:p>
    <w:p w14:paraId="76454BDA" w14:textId="77777777" w:rsidR="00365797" w:rsidRPr="00F544CE" w:rsidRDefault="00365797" w:rsidP="00F544CE">
      <w:pPr>
        <w:rPr>
          <w:rFonts w:cs="Arial"/>
          <w:bCs/>
          <w:color w:val="auto"/>
        </w:rPr>
      </w:pPr>
    </w:p>
    <w:p w14:paraId="15006466" w14:textId="504E3A0D" w:rsidR="00005729" w:rsidRPr="00F544CE" w:rsidRDefault="00C0361E" w:rsidP="00F544CE">
      <w:pPr>
        <w:rPr>
          <w:rFonts w:cs="Arial"/>
          <w:bCs/>
          <w:color w:val="auto"/>
        </w:rPr>
      </w:pPr>
      <w:r>
        <w:rPr>
          <w:rFonts w:cs="Arial"/>
          <w:bCs/>
          <w:color w:val="auto"/>
        </w:rPr>
        <w:t>The i</w:t>
      </w:r>
      <w:r w:rsidR="00066E8C" w:rsidRPr="00F544CE">
        <w:rPr>
          <w:rFonts w:cs="Arial"/>
          <w:bCs/>
          <w:color w:val="auto"/>
        </w:rPr>
        <w:t xml:space="preserve">nstrumentation of AEP recordings </w:t>
      </w:r>
      <w:r>
        <w:rPr>
          <w:rFonts w:cs="Arial"/>
          <w:bCs/>
          <w:color w:val="auto"/>
        </w:rPr>
        <w:t>has</w:t>
      </w:r>
      <w:r w:rsidR="00066E8C" w:rsidRPr="00F544CE">
        <w:rPr>
          <w:rFonts w:cs="Arial"/>
          <w:bCs/>
          <w:color w:val="auto"/>
        </w:rPr>
        <w:t xml:space="preserve"> tremendously evolved in the last 50</w:t>
      </w:r>
      <w:r>
        <w:rPr>
          <w:rFonts w:cs="Arial"/>
          <w:bCs/>
          <w:color w:val="auto"/>
        </w:rPr>
        <w:t>–</w:t>
      </w:r>
      <w:r w:rsidR="00066E8C" w:rsidRPr="00F544CE">
        <w:rPr>
          <w:rFonts w:cs="Arial"/>
          <w:bCs/>
          <w:color w:val="auto"/>
        </w:rPr>
        <w:t>60 years</w:t>
      </w:r>
      <w:r>
        <w:rPr>
          <w:rFonts w:cs="Arial"/>
          <w:bCs/>
          <w:color w:val="auto"/>
        </w:rPr>
        <w:t>,</w:t>
      </w:r>
      <w:r w:rsidR="00AA4A8D" w:rsidRPr="00F544CE">
        <w:rPr>
          <w:rFonts w:cs="Arial"/>
          <w:bCs/>
          <w:color w:val="auto"/>
        </w:rPr>
        <w:t xml:space="preserve"> and nowadays</w:t>
      </w:r>
      <w:r>
        <w:rPr>
          <w:rFonts w:cs="Arial"/>
          <w:bCs/>
          <w:color w:val="auto"/>
        </w:rPr>
        <w:t>,</w:t>
      </w:r>
      <w:r w:rsidR="00AA4A8D" w:rsidRPr="00F544CE">
        <w:rPr>
          <w:rFonts w:cs="Arial"/>
          <w:bCs/>
          <w:color w:val="auto"/>
        </w:rPr>
        <w:t xml:space="preserve"> commercial ABR recording systems are available which ha</w:t>
      </w:r>
      <w:r w:rsidR="00B267DC" w:rsidRPr="00F544CE">
        <w:rPr>
          <w:rFonts w:cs="Arial"/>
          <w:bCs/>
          <w:color w:val="auto"/>
        </w:rPr>
        <w:t>ve</w:t>
      </w:r>
      <w:r w:rsidR="00AA4A8D" w:rsidRPr="00F544CE">
        <w:rPr>
          <w:rFonts w:cs="Arial"/>
          <w:bCs/>
          <w:color w:val="auto"/>
        </w:rPr>
        <w:t xml:space="preserve"> enhanced and simplified the application of the technique but ha</w:t>
      </w:r>
      <w:r w:rsidR="00B267DC" w:rsidRPr="00F544CE">
        <w:rPr>
          <w:rFonts w:cs="Arial"/>
          <w:bCs/>
          <w:color w:val="auto"/>
        </w:rPr>
        <w:t>ve</w:t>
      </w:r>
      <w:r w:rsidR="00AA4A8D" w:rsidRPr="00F544CE">
        <w:rPr>
          <w:rFonts w:cs="Arial"/>
          <w:bCs/>
          <w:color w:val="auto"/>
        </w:rPr>
        <w:t xml:space="preserve"> also introduced new pitfalls. Some of these aspects are discussed here. First, the user should get used to the ABR system</w:t>
      </w:r>
      <w:r>
        <w:rPr>
          <w:rFonts w:cs="Arial"/>
          <w:bCs/>
          <w:color w:val="auto"/>
        </w:rPr>
        <w:t>, that is,</w:t>
      </w:r>
      <w:r w:rsidR="00AA4A8D" w:rsidRPr="00F544CE">
        <w:rPr>
          <w:rFonts w:cs="Arial"/>
          <w:bCs/>
          <w:color w:val="auto"/>
        </w:rPr>
        <w:t xml:space="preserve"> </w:t>
      </w:r>
      <w:r>
        <w:rPr>
          <w:rFonts w:cs="Arial"/>
          <w:bCs/>
          <w:color w:val="auto"/>
        </w:rPr>
        <w:t xml:space="preserve">the </w:t>
      </w:r>
      <w:r w:rsidR="00AA4A8D" w:rsidRPr="00F544CE">
        <w:rPr>
          <w:rFonts w:cs="Arial"/>
          <w:bCs/>
          <w:color w:val="auto"/>
        </w:rPr>
        <w:t>i</w:t>
      </w:r>
      <w:r w:rsidR="00066E8C" w:rsidRPr="00F544CE">
        <w:rPr>
          <w:rFonts w:cs="Arial"/>
          <w:bCs/>
          <w:color w:val="auto"/>
        </w:rPr>
        <w:t xml:space="preserve">nstrumentation </w:t>
      </w:r>
      <w:r w:rsidR="00AA4A8D" w:rsidRPr="00F544CE">
        <w:rPr>
          <w:rFonts w:cs="Arial"/>
          <w:bCs/>
          <w:color w:val="auto"/>
        </w:rPr>
        <w:t xml:space="preserve">composed of </w:t>
      </w:r>
      <w:r w:rsidR="00066E8C" w:rsidRPr="00F544CE">
        <w:rPr>
          <w:rFonts w:cs="Arial"/>
          <w:bCs/>
          <w:color w:val="auto"/>
        </w:rPr>
        <w:t xml:space="preserve">desktop or laptop computer, </w:t>
      </w:r>
      <w:r w:rsidR="00AA4A8D" w:rsidRPr="00F544CE">
        <w:rPr>
          <w:rFonts w:cs="Arial"/>
          <w:bCs/>
          <w:color w:val="auto"/>
        </w:rPr>
        <w:t>the</w:t>
      </w:r>
      <w:r w:rsidR="00066E8C" w:rsidRPr="00F544CE">
        <w:rPr>
          <w:rFonts w:cs="Arial"/>
          <w:bCs/>
          <w:color w:val="auto"/>
        </w:rPr>
        <w:t xml:space="preserve"> preamplifier, </w:t>
      </w:r>
      <w:r>
        <w:rPr>
          <w:rFonts w:cs="Arial"/>
          <w:bCs/>
          <w:color w:val="auto"/>
        </w:rPr>
        <w:t xml:space="preserve">the </w:t>
      </w:r>
      <w:r w:rsidR="00066E8C" w:rsidRPr="00F544CE">
        <w:rPr>
          <w:rFonts w:cs="Arial"/>
          <w:bCs/>
          <w:color w:val="auto"/>
        </w:rPr>
        <w:t>amplifier, the electrode input box, and potential transducers (e.g.</w:t>
      </w:r>
      <w:r w:rsidR="001E01A9" w:rsidRPr="00F544CE">
        <w:rPr>
          <w:rFonts w:cs="Arial"/>
          <w:bCs/>
          <w:color w:val="auto"/>
        </w:rPr>
        <w:t>,</w:t>
      </w:r>
      <w:r w:rsidR="00066E8C" w:rsidRPr="00F544CE">
        <w:rPr>
          <w:rFonts w:cs="Arial"/>
          <w:bCs/>
          <w:color w:val="auto"/>
        </w:rPr>
        <w:t xml:space="preserve"> loudspeakers, insert earphones, supra-aural headphones, </w:t>
      </w:r>
      <w:r>
        <w:rPr>
          <w:rFonts w:cs="Arial"/>
          <w:bCs/>
          <w:color w:val="auto"/>
        </w:rPr>
        <w:t xml:space="preserve">and </w:t>
      </w:r>
      <w:r w:rsidR="00066E8C" w:rsidRPr="00F544CE">
        <w:rPr>
          <w:rFonts w:cs="Arial"/>
          <w:bCs/>
          <w:color w:val="auto"/>
        </w:rPr>
        <w:t>bone oscillators</w:t>
      </w:r>
      <w:r w:rsidR="00AA4A8D" w:rsidRPr="00F544CE">
        <w:rPr>
          <w:rFonts w:cs="Arial"/>
          <w:bCs/>
          <w:color w:val="auto"/>
        </w:rPr>
        <w:t xml:space="preserve">). </w:t>
      </w:r>
      <w:r w:rsidR="00E76CEE" w:rsidRPr="00F544CE">
        <w:rPr>
          <w:rFonts w:cs="Arial"/>
          <w:bCs/>
          <w:color w:val="auto"/>
        </w:rPr>
        <w:t>Notably, r</w:t>
      </w:r>
      <w:r w:rsidR="00005729" w:rsidRPr="00F544CE">
        <w:rPr>
          <w:rFonts w:cs="Arial"/>
          <w:bCs/>
          <w:color w:val="auto"/>
        </w:rPr>
        <w:t xml:space="preserve">ecording </w:t>
      </w:r>
      <w:r w:rsidR="00E76CEE" w:rsidRPr="00F544CE">
        <w:rPr>
          <w:rFonts w:cs="Arial"/>
          <w:bCs/>
          <w:color w:val="auto"/>
        </w:rPr>
        <w:t>c</w:t>
      </w:r>
      <w:r w:rsidR="00005729" w:rsidRPr="00F544CE">
        <w:rPr>
          <w:rFonts w:cs="Arial"/>
          <w:bCs/>
          <w:color w:val="auto"/>
        </w:rPr>
        <w:t>onditions</w:t>
      </w:r>
      <w:r w:rsidR="00AA4A8D" w:rsidRPr="00F544CE">
        <w:rPr>
          <w:rFonts w:cs="Arial"/>
          <w:bCs/>
          <w:color w:val="auto"/>
        </w:rPr>
        <w:t xml:space="preserve"> are of central importance. Due to their high susceptibility, ABR recordings need to be shielded to protect </w:t>
      </w:r>
      <w:r>
        <w:rPr>
          <w:rFonts w:cs="Arial"/>
          <w:bCs/>
          <w:color w:val="auto"/>
        </w:rPr>
        <w:t xml:space="preserve">them </w:t>
      </w:r>
      <w:r w:rsidR="00AA4A8D" w:rsidRPr="00F544CE">
        <w:rPr>
          <w:rFonts w:cs="Arial"/>
          <w:bCs/>
          <w:color w:val="auto"/>
        </w:rPr>
        <w:t xml:space="preserve">from </w:t>
      </w:r>
      <w:r w:rsidR="00E04385" w:rsidRPr="00F544CE">
        <w:rPr>
          <w:rFonts w:cs="Arial"/>
          <w:bCs/>
          <w:color w:val="auto"/>
        </w:rPr>
        <w:t>contamination with external electrical noise</w:t>
      </w:r>
      <w:r w:rsidR="00AA4A8D" w:rsidRPr="00F544CE">
        <w:rPr>
          <w:rFonts w:cs="Arial"/>
          <w:bCs/>
          <w:color w:val="auto"/>
        </w:rPr>
        <w:t xml:space="preserve"> and to guarantee </w:t>
      </w:r>
      <w:r w:rsidR="00E25EE4">
        <w:rPr>
          <w:rFonts w:cs="Arial"/>
          <w:bCs/>
          <w:color w:val="auto"/>
        </w:rPr>
        <w:t xml:space="preserve">an </w:t>
      </w:r>
      <w:r w:rsidR="00550D52" w:rsidRPr="00F544CE">
        <w:rPr>
          <w:rFonts w:cs="Arial"/>
          <w:bCs/>
          <w:color w:val="auto"/>
        </w:rPr>
        <w:t>adequate</w:t>
      </w:r>
      <w:r w:rsidR="00AA4A8D" w:rsidRPr="00F544CE">
        <w:rPr>
          <w:rFonts w:cs="Arial"/>
          <w:bCs/>
          <w:color w:val="auto"/>
        </w:rPr>
        <w:t xml:space="preserve"> signal-to-noise ratio.</w:t>
      </w:r>
    </w:p>
    <w:p w14:paraId="5886D4DC" w14:textId="77777777" w:rsidR="00365797" w:rsidRPr="00F544CE" w:rsidRDefault="00365797" w:rsidP="00F544CE">
      <w:pPr>
        <w:rPr>
          <w:rFonts w:cs="Arial"/>
          <w:bCs/>
          <w:color w:val="auto"/>
        </w:rPr>
      </w:pPr>
    </w:p>
    <w:p w14:paraId="38ADBCD2" w14:textId="11387E21" w:rsidR="00005729" w:rsidRPr="00F544CE" w:rsidRDefault="0089190C" w:rsidP="00F544CE">
      <w:pPr>
        <w:rPr>
          <w:rFonts w:cs="Arial"/>
          <w:bCs/>
          <w:color w:val="auto"/>
        </w:rPr>
      </w:pPr>
      <w:r w:rsidRPr="00F544CE">
        <w:rPr>
          <w:rFonts w:cs="Arial"/>
          <w:bCs/>
          <w:color w:val="auto"/>
        </w:rPr>
        <w:t xml:space="preserve">Another important aspect is </w:t>
      </w:r>
      <w:r w:rsidR="00B65C55" w:rsidRPr="00F544CE">
        <w:rPr>
          <w:rFonts w:cs="Arial"/>
          <w:bCs/>
          <w:color w:val="auto"/>
        </w:rPr>
        <w:t>the i</w:t>
      </w:r>
      <w:r w:rsidR="00005729" w:rsidRPr="00F544CE">
        <w:rPr>
          <w:rFonts w:cs="Arial"/>
          <w:bCs/>
          <w:color w:val="auto"/>
        </w:rPr>
        <w:t>nstrumentation</w:t>
      </w:r>
      <w:r w:rsidR="007C5BB9" w:rsidRPr="00F544CE">
        <w:rPr>
          <w:rFonts w:cs="Arial"/>
          <w:bCs/>
          <w:color w:val="auto"/>
        </w:rPr>
        <w:t xml:space="preserve"> itself</w:t>
      </w:r>
      <w:r w:rsidR="00B65C55" w:rsidRPr="00F544CE">
        <w:rPr>
          <w:rFonts w:cs="Arial"/>
          <w:bCs/>
          <w:color w:val="auto"/>
        </w:rPr>
        <w:t xml:space="preserve"> </w:t>
      </w:r>
      <w:r w:rsidR="00E25EE4">
        <w:rPr>
          <w:rFonts w:cs="Arial"/>
          <w:bCs/>
          <w:color w:val="auto"/>
        </w:rPr>
        <w:t>(</w:t>
      </w:r>
      <w:r w:rsidR="00B65C55" w:rsidRPr="00F544CE">
        <w:rPr>
          <w:rFonts w:cs="Arial"/>
          <w:bCs/>
          <w:color w:val="auto"/>
        </w:rPr>
        <w:t>e.g.</w:t>
      </w:r>
      <w:r w:rsidR="001E01A9" w:rsidRPr="00F544CE">
        <w:rPr>
          <w:rFonts w:cs="Arial"/>
          <w:bCs/>
          <w:color w:val="auto"/>
        </w:rPr>
        <w:t>,</w:t>
      </w:r>
      <w:r w:rsidR="00B65C55" w:rsidRPr="00F544CE">
        <w:rPr>
          <w:rFonts w:cs="Arial"/>
          <w:bCs/>
          <w:color w:val="auto"/>
        </w:rPr>
        <w:t xml:space="preserve"> </w:t>
      </w:r>
      <w:r w:rsidR="008871C2">
        <w:rPr>
          <w:rFonts w:cs="Arial"/>
          <w:bCs/>
          <w:color w:val="auto"/>
        </w:rPr>
        <w:t xml:space="preserve">the </w:t>
      </w:r>
      <w:r w:rsidR="00005729" w:rsidRPr="00F544CE">
        <w:rPr>
          <w:rFonts w:cs="Arial"/>
          <w:bCs/>
          <w:color w:val="auto"/>
        </w:rPr>
        <w:t>stimulus generator, transducers</w:t>
      </w:r>
      <w:r w:rsidR="00E25EE4">
        <w:rPr>
          <w:rFonts w:cs="Arial"/>
          <w:bCs/>
          <w:color w:val="auto"/>
        </w:rPr>
        <w:t>,</w:t>
      </w:r>
      <w:r w:rsidR="00B65C55" w:rsidRPr="00F544CE">
        <w:rPr>
          <w:rFonts w:cs="Arial"/>
          <w:bCs/>
          <w:color w:val="auto"/>
        </w:rPr>
        <w:t xml:space="preserve"> and t</w:t>
      </w:r>
      <w:r w:rsidR="00005729" w:rsidRPr="00F544CE">
        <w:rPr>
          <w:rFonts w:cs="Arial"/>
          <w:bCs/>
          <w:color w:val="auto"/>
        </w:rPr>
        <w:t>rigger</w:t>
      </w:r>
      <w:r w:rsidR="00B65C55" w:rsidRPr="00F544CE">
        <w:rPr>
          <w:rFonts w:cs="Arial"/>
          <w:bCs/>
          <w:color w:val="auto"/>
        </w:rPr>
        <w:t>s</w:t>
      </w:r>
      <w:r w:rsidR="00E25EE4">
        <w:rPr>
          <w:rFonts w:cs="Arial"/>
          <w:bCs/>
          <w:color w:val="auto"/>
        </w:rPr>
        <w:t>)</w:t>
      </w:r>
      <w:r w:rsidRPr="00F544CE">
        <w:rPr>
          <w:rFonts w:cs="Arial"/>
          <w:bCs/>
          <w:color w:val="auto"/>
        </w:rPr>
        <w:t xml:space="preserve">. </w:t>
      </w:r>
      <w:r w:rsidR="00EE67E7" w:rsidRPr="00F544CE">
        <w:rPr>
          <w:rFonts w:cs="Arial"/>
          <w:bCs/>
          <w:color w:val="auto"/>
        </w:rPr>
        <w:t xml:space="preserve">The most commonly used types of stimuli </w:t>
      </w:r>
      <w:r w:rsidR="0003263C" w:rsidRPr="00F544CE">
        <w:rPr>
          <w:rFonts w:cs="Arial"/>
          <w:bCs/>
          <w:color w:val="auto"/>
        </w:rPr>
        <w:t xml:space="preserve">in mice </w:t>
      </w:r>
      <w:r w:rsidR="00EE67E7" w:rsidRPr="00F544CE">
        <w:rPr>
          <w:rFonts w:cs="Arial"/>
          <w:bCs/>
          <w:color w:val="auto"/>
        </w:rPr>
        <w:t xml:space="preserve">are 100 </w:t>
      </w:r>
      <w:r w:rsidR="00E25EE4">
        <w:rPr>
          <w:rFonts w:cs="Arial"/>
          <w:bCs/>
          <w:color w:val="auto"/>
        </w:rPr>
        <w:t>µ</w:t>
      </w:r>
      <w:r w:rsidR="00EE67E7" w:rsidRPr="00F544CE">
        <w:rPr>
          <w:rFonts w:cs="Arial"/>
          <w:bCs/>
          <w:color w:val="auto"/>
        </w:rPr>
        <w:t>s clicks</w:t>
      </w:r>
      <w:r w:rsidR="0003263C" w:rsidRPr="00F544CE">
        <w:rPr>
          <w:rFonts w:cs="Arial"/>
          <w:bCs/>
          <w:color w:val="auto"/>
        </w:rPr>
        <w:t xml:space="preserve"> and short-duration tone bursts with </w:t>
      </w:r>
      <w:r w:rsidR="00E25EE4">
        <w:rPr>
          <w:rFonts w:cs="Arial"/>
          <w:bCs/>
          <w:color w:val="auto"/>
        </w:rPr>
        <w:t xml:space="preserve">a </w:t>
      </w:r>
      <w:r w:rsidR="0003263C" w:rsidRPr="00F544CE">
        <w:rPr>
          <w:rFonts w:cs="Arial"/>
          <w:bCs/>
          <w:color w:val="auto"/>
        </w:rPr>
        <w:t>modulated amplitude and</w:t>
      </w:r>
      <w:r w:rsidR="00E76CEE" w:rsidRPr="00F544CE">
        <w:rPr>
          <w:rFonts w:cs="Arial"/>
          <w:bCs/>
          <w:color w:val="auto"/>
        </w:rPr>
        <w:t>/</w:t>
      </w:r>
      <w:r w:rsidR="0003263C" w:rsidRPr="00F544CE">
        <w:rPr>
          <w:rFonts w:cs="Arial"/>
          <w:bCs/>
          <w:color w:val="auto"/>
        </w:rPr>
        <w:t xml:space="preserve">or frequency </w:t>
      </w:r>
      <w:proofErr w:type="gramStart"/>
      <w:r w:rsidR="0003263C" w:rsidRPr="00F544CE">
        <w:rPr>
          <w:rFonts w:cs="Arial"/>
          <w:bCs/>
          <w:color w:val="auto"/>
        </w:rPr>
        <w:t>properties</w:t>
      </w:r>
      <w:proofErr w:type="gramEnd"/>
      <w:r w:rsidR="0003263C" w:rsidRPr="00F544CE">
        <w:rPr>
          <w:rFonts w:cs="Arial"/>
          <w:bCs/>
          <w:color w:val="auto"/>
        </w:rPr>
        <w:t>.</w:t>
      </w:r>
      <w:r w:rsidR="0013348A" w:rsidRPr="00F544CE">
        <w:rPr>
          <w:rFonts w:cs="Arial"/>
          <w:bCs/>
          <w:color w:val="auto"/>
        </w:rPr>
        <w:t xml:space="preserve"> </w:t>
      </w:r>
      <w:r w:rsidR="00066E8C" w:rsidRPr="00F544CE">
        <w:rPr>
          <w:rFonts w:cs="Arial"/>
          <w:bCs/>
          <w:color w:val="auto"/>
        </w:rPr>
        <w:t xml:space="preserve">Transducers can present a variety of acoustic stimuli either to one ear or </w:t>
      </w:r>
      <w:r w:rsidR="00E25EE4">
        <w:rPr>
          <w:rFonts w:cs="Arial"/>
          <w:bCs/>
          <w:color w:val="auto"/>
        </w:rPr>
        <w:t xml:space="preserve">to </w:t>
      </w:r>
      <w:r w:rsidR="00066E8C" w:rsidRPr="00F544CE">
        <w:rPr>
          <w:rFonts w:cs="Arial"/>
          <w:bCs/>
          <w:color w:val="auto"/>
        </w:rPr>
        <w:t>both ears</w:t>
      </w:r>
      <w:r w:rsidR="00CA6FA2" w:rsidRPr="00F544CE">
        <w:rPr>
          <w:rFonts w:cs="Arial"/>
          <w:bCs/>
          <w:color w:val="auto"/>
        </w:rPr>
        <w:t xml:space="preserve">. Here we have presented ABR results using a single loudspeaker rostral to the experimental animal. </w:t>
      </w:r>
      <w:r w:rsidR="0013348A" w:rsidRPr="00F544CE">
        <w:rPr>
          <w:rFonts w:cs="Arial"/>
          <w:bCs/>
          <w:color w:val="auto"/>
        </w:rPr>
        <w:t>However, o</w:t>
      </w:r>
      <w:r w:rsidR="005805F2" w:rsidRPr="00F544CE">
        <w:rPr>
          <w:rFonts w:cs="Arial"/>
          <w:bCs/>
          <w:color w:val="auto"/>
        </w:rPr>
        <w:t>ther approaches are also possible</w:t>
      </w:r>
      <w:r w:rsidR="00E25EE4">
        <w:rPr>
          <w:rFonts w:cs="Arial"/>
          <w:bCs/>
          <w:color w:val="auto"/>
        </w:rPr>
        <w:t>,</w:t>
      </w:r>
      <w:r w:rsidR="005805F2" w:rsidRPr="00F544CE">
        <w:rPr>
          <w:rFonts w:cs="Arial"/>
          <w:bCs/>
          <w:color w:val="auto"/>
        </w:rPr>
        <w:t xml:space="preserve"> including tubal-style insert earphones either in one ear or both ears. Supra-aural headphones as used in humans are not feasible in mice. </w:t>
      </w:r>
      <w:r w:rsidR="00DF2685" w:rsidRPr="00F544CE">
        <w:rPr>
          <w:rFonts w:cs="Arial"/>
          <w:bCs/>
          <w:color w:val="auto"/>
        </w:rPr>
        <w:t xml:space="preserve">As literature </w:t>
      </w:r>
      <w:r w:rsidR="0013348A" w:rsidRPr="00F544CE">
        <w:rPr>
          <w:rFonts w:cs="Arial"/>
          <w:bCs/>
          <w:color w:val="auto"/>
        </w:rPr>
        <w:t>illustrates</w:t>
      </w:r>
      <w:r w:rsidR="00E76CEE" w:rsidRPr="00F544CE">
        <w:rPr>
          <w:rFonts w:cs="Arial"/>
          <w:bCs/>
          <w:color w:val="auto"/>
        </w:rPr>
        <w:t>,</w:t>
      </w:r>
      <w:r w:rsidR="0013348A" w:rsidRPr="00F544CE">
        <w:rPr>
          <w:rFonts w:cs="Arial"/>
          <w:bCs/>
          <w:color w:val="auto"/>
        </w:rPr>
        <w:t xml:space="preserve"> </w:t>
      </w:r>
      <w:r w:rsidR="00DF2685" w:rsidRPr="00F544CE">
        <w:rPr>
          <w:rFonts w:cs="Arial"/>
          <w:bCs/>
          <w:color w:val="auto"/>
        </w:rPr>
        <w:t xml:space="preserve">different approaches can be </w:t>
      </w:r>
      <w:r w:rsidR="00E5635D" w:rsidRPr="00F544CE">
        <w:rPr>
          <w:rFonts w:cs="Arial"/>
          <w:bCs/>
          <w:color w:val="auto"/>
        </w:rPr>
        <w:t>successful,</w:t>
      </w:r>
      <w:r w:rsidR="0013348A" w:rsidRPr="00F544CE">
        <w:rPr>
          <w:rFonts w:cs="Arial"/>
          <w:bCs/>
          <w:color w:val="auto"/>
        </w:rPr>
        <w:t xml:space="preserve"> and they should be adapted depending on the experimental needs</w:t>
      </w:r>
      <w:r w:rsidR="00B65C55" w:rsidRPr="00F544CE">
        <w:rPr>
          <w:rFonts w:cs="Arial"/>
          <w:bCs/>
          <w:color w:val="auto"/>
        </w:rPr>
        <w:t xml:space="preserve">. Special attention </w:t>
      </w:r>
      <w:proofErr w:type="gramStart"/>
      <w:r w:rsidR="00B65C55" w:rsidRPr="00F544CE">
        <w:rPr>
          <w:rFonts w:cs="Arial"/>
          <w:bCs/>
          <w:color w:val="auto"/>
        </w:rPr>
        <w:t>has to</w:t>
      </w:r>
      <w:proofErr w:type="gramEnd"/>
      <w:r w:rsidR="00B65C55" w:rsidRPr="00F544CE">
        <w:rPr>
          <w:rFonts w:cs="Arial"/>
          <w:bCs/>
          <w:color w:val="auto"/>
        </w:rPr>
        <w:t xml:space="preserve"> be </w:t>
      </w:r>
      <w:r w:rsidR="00E76CEE" w:rsidRPr="00F544CE">
        <w:rPr>
          <w:rFonts w:cs="Arial"/>
          <w:bCs/>
          <w:color w:val="auto"/>
        </w:rPr>
        <w:t xml:space="preserve">paid to </w:t>
      </w:r>
      <w:r w:rsidR="00B65C55" w:rsidRPr="00F544CE">
        <w:rPr>
          <w:rFonts w:cs="Arial"/>
          <w:bCs/>
          <w:color w:val="auto"/>
        </w:rPr>
        <w:t>t</w:t>
      </w:r>
      <w:r w:rsidR="00DF2685" w:rsidRPr="00F544CE">
        <w:rPr>
          <w:rFonts w:cs="Arial"/>
          <w:bCs/>
          <w:color w:val="auto"/>
        </w:rPr>
        <w:t xml:space="preserve">he </w:t>
      </w:r>
      <w:r w:rsidR="00B65C55" w:rsidRPr="00F544CE">
        <w:rPr>
          <w:rFonts w:cs="Arial"/>
          <w:bCs/>
          <w:color w:val="auto"/>
        </w:rPr>
        <w:t xml:space="preserve">accurateness of the </w:t>
      </w:r>
      <w:r w:rsidR="00DF2685" w:rsidRPr="00F544CE">
        <w:rPr>
          <w:rFonts w:cs="Arial"/>
          <w:bCs/>
          <w:color w:val="auto"/>
        </w:rPr>
        <w:t xml:space="preserve">trigger </w:t>
      </w:r>
      <w:r w:rsidR="00B65C55" w:rsidRPr="00F544CE">
        <w:rPr>
          <w:rFonts w:cs="Arial"/>
          <w:bCs/>
          <w:color w:val="auto"/>
        </w:rPr>
        <w:t xml:space="preserve">which </w:t>
      </w:r>
      <w:r w:rsidR="00DF2685" w:rsidRPr="00F544CE">
        <w:rPr>
          <w:rFonts w:cs="Arial"/>
          <w:bCs/>
          <w:color w:val="auto"/>
        </w:rPr>
        <w:t>is essential for signal averaging as this digital pulse determines when each individual stimulus is presented. For proper recordings</w:t>
      </w:r>
      <w:r w:rsidR="00B65C55" w:rsidRPr="00F544CE">
        <w:rPr>
          <w:rFonts w:cs="Arial"/>
          <w:bCs/>
          <w:color w:val="auto"/>
        </w:rPr>
        <w:t>,</w:t>
      </w:r>
      <w:r w:rsidR="00DF2685" w:rsidRPr="00F544CE">
        <w:rPr>
          <w:rFonts w:cs="Arial"/>
          <w:bCs/>
          <w:color w:val="auto"/>
        </w:rPr>
        <w:t xml:space="preserve"> the trigger and stimulus onset must be synchronous</w:t>
      </w:r>
      <w:r w:rsidR="00E25EE4">
        <w:rPr>
          <w:rFonts w:cs="Arial"/>
          <w:bCs/>
          <w:color w:val="auto"/>
        </w:rPr>
        <w:t>,</w:t>
      </w:r>
      <w:r w:rsidR="00DF2685" w:rsidRPr="00F544CE">
        <w:rPr>
          <w:rFonts w:cs="Arial"/>
          <w:bCs/>
          <w:color w:val="auto"/>
        </w:rPr>
        <w:t xml:space="preserve"> representing time point zero. Commercially available ABR recording system</w:t>
      </w:r>
      <w:r w:rsidR="001F3959" w:rsidRPr="00F544CE">
        <w:rPr>
          <w:rFonts w:cs="Arial"/>
          <w:bCs/>
          <w:color w:val="auto"/>
        </w:rPr>
        <w:t>s</w:t>
      </w:r>
      <w:r w:rsidR="00DF2685" w:rsidRPr="00F544CE">
        <w:rPr>
          <w:rFonts w:cs="Arial"/>
          <w:bCs/>
          <w:color w:val="auto"/>
        </w:rPr>
        <w:t xml:space="preserve"> normally include self-contained triggers when the individual stimuli are presented. In many systems</w:t>
      </w:r>
      <w:r w:rsidR="008871C2">
        <w:rPr>
          <w:rFonts w:cs="Arial"/>
          <w:bCs/>
          <w:color w:val="auto"/>
        </w:rPr>
        <w:t>,</w:t>
      </w:r>
      <w:r w:rsidR="00DF2685" w:rsidRPr="00F544CE">
        <w:rPr>
          <w:rFonts w:cs="Arial"/>
          <w:bCs/>
          <w:color w:val="auto"/>
        </w:rPr>
        <w:t xml:space="preserve"> there are external inputs which allow </w:t>
      </w:r>
      <w:r w:rsidR="00E25EE4">
        <w:rPr>
          <w:rFonts w:cs="Arial"/>
          <w:bCs/>
          <w:color w:val="auto"/>
        </w:rPr>
        <w:t xml:space="preserve">a </w:t>
      </w:r>
      <w:r w:rsidR="00DF2685" w:rsidRPr="00F544CE">
        <w:rPr>
          <w:rFonts w:cs="Arial"/>
          <w:bCs/>
          <w:color w:val="auto"/>
        </w:rPr>
        <w:t xml:space="preserve">connection </w:t>
      </w:r>
      <w:r w:rsidR="00230DB7">
        <w:rPr>
          <w:rFonts w:cs="Arial"/>
          <w:bCs/>
          <w:color w:val="auto"/>
        </w:rPr>
        <w:t>from</w:t>
      </w:r>
      <w:r w:rsidR="00DF2685" w:rsidRPr="00F544CE">
        <w:rPr>
          <w:rFonts w:cs="Arial"/>
          <w:bCs/>
          <w:color w:val="auto"/>
        </w:rPr>
        <w:t xml:space="preserve"> an external stimulus generator and </w:t>
      </w:r>
      <w:r w:rsidR="002027AD" w:rsidRPr="00F544CE">
        <w:rPr>
          <w:rFonts w:cs="Arial"/>
          <w:bCs/>
          <w:color w:val="auto"/>
        </w:rPr>
        <w:t>an associated trigger.</w:t>
      </w:r>
      <w:r w:rsidR="00B65C55" w:rsidRPr="00F544CE">
        <w:rPr>
          <w:rFonts w:cs="Arial"/>
          <w:bCs/>
          <w:color w:val="auto"/>
        </w:rPr>
        <w:t xml:space="preserve"> In both cases</w:t>
      </w:r>
      <w:r w:rsidR="00E25EE4">
        <w:rPr>
          <w:rFonts w:cs="Arial"/>
          <w:bCs/>
          <w:color w:val="auto"/>
        </w:rPr>
        <w:t>,</w:t>
      </w:r>
      <w:r w:rsidR="00B65C55" w:rsidRPr="00F544CE">
        <w:rPr>
          <w:rFonts w:cs="Arial"/>
          <w:bCs/>
          <w:color w:val="auto"/>
        </w:rPr>
        <w:t xml:space="preserve"> it turned ou</w:t>
      </w:r>
      <w:r w:rsidR="00702815" w:rsidRPr="00F544CE">
        <w:rPr>
          <w:rFonts w:cs="Arial"/>
          <w:bCs/>
          <w:color w:val="auto"/>
        </w:rPr>
        <w:t>t</w:t>
      </w:r>
      <w:r w:rsidR="00B65C55" w:rsidRPr="00F544CE">
        <w:rPr>
          <w:rFonts w:cs="Arial"/>
          <w:bCs/>
          <w:color w:val="auto"/>
        </w:rPr>
        <w:t xml:space="preserve"> </w:t>
      </w:r>
      <w:r w:rsidR="00E25EE4">
        <w:rPr>
          <w:rFonts w:cs="Arial"/>
          <w:bCs/>
          <w:color w:val="auto"/>
        </w:rPr>
        <w:t xml:space="preserve">to be </w:t>
      </w:r>
      <w:r w:rsidR="00B65C55" w:rsidRPr="00F544CE">
        <w:rPr>
          <w:rFonts w:cs="Arial"/>
          <w:bCs/>
          <w:color w:val="auto"/>
        </w:rPr>
        <w:t xml:space="preserve">valuable to control </w:t>
      </w:r>
      <w:r w:rsidR="001E01A9" w:rsidRPr="00F544CE">
        <w:rPr>
          <w:rFonts w:cs="Arial"/>
          <w:bCs/>
          <w:color w:val="auto"/>
        </w:rPr>
        <w:t xml:space="preserve">the </w:t>
      </w:r>
      <w:r w:rsidR="00B65C55" w:rsidRPr="00F544CE">
        <w:rPr>
          <w:rFonts w:cs="Arial"/>
          <w:bCs/>
          <w:color w:val="auto"/>
        </w:rPr>
        <w:t xml:space="preserve">stimulus and trigger characteristics using an </w:t>
      </w:r>
      <w:r w:rsidR="009D4E02" w:rsidRPr="00F544CE">
        <w:rPr>
          <w:rFonts w:cs="Arial"/>
          <w:bCs/>
          <w:color w:val="auto"/>
        </w:rPr>
        <w:t xml:space="preserve">external oscilloscope. </w:t>
      </w:r>
      <w:r w:rsidR="0032512C" w:rsidRPr="00F544CE">
        <w:rPr>
          <w:rFonts w:cs="Arial"/>
          <w:bCs/>
          <w:color w:val="auto"/>
        </w:rPr>
        <w:t xml:space="preserve">Special attention also </w:t>
      </w:r>
      <w:r w:rsidR="001E01A9" w:rsidRPr="00F544CE">
        <w:rPr>
          <w:rFonts w:cs="Arial"/>
          <w:bCs/>
          <w:color w:val="auto"/>
        </w:rPr>
        <w:t>must</w:t>
      </w:r>
      <w:r w:rsidR="0032512C" w:rsidRPr="00F544CE">
        <w:rPr>
          <w:rFonts w:cs="Arial"/>
          <w:bCs/>
          <w:color w:val="auto"/>
        </w:rPr>
        <w:t xml:space="preserve"> be paid to the a</w:t>
      </w:r>
      <w:r w:rsidR="00005729" w:rsidRPr="00F544CE">
        <w:rPr>
          <w:rFonts w:cs="Arial"/>
          <w:bCs/>
          <w:color w:val="auto"/>
        </w:rPr>
        <w:t>cquisition parameters</w:t>
      </w:r>
      <w:r w:rsidR="0032512C" w:rsidRPr="00F544CE">
        <w:rPr>
          <w:rFonts w:cs="Arial"/>
          <w:bCs/>
          <w:color w:val="auto"/>
        </w:rPr>
        <w:t xml:space="preserve"> </w:t>
      </w:r>
      <w:r w:rsidR="00E25EE4">
        <w:rPr>
          <w:rFonts w:cs="Arial"/>
          <w:bCs/>
          <w:color w:val="auto"/>
        </w:rPr>
        <w:t>(</w:t>
      </w:r>
      <w:r w:rsidR="0032512C" w:rsidRPr="00F544CE">
        <w:rPr>
          <w:rFonts w:cs="Arial"/>
          <w:bCs/>
          <w:color w:val="auto"/>
        </w:rPr>
        <w:t>e.g.</w:t>
      </w:r>
      <w:r w:rsidR="001E01A9" w:rsidRPr="00F544CE">
        <w:rPr>
          <w:rFonts w:cs="Arial"/>
          <w:bCs/>
          <w:color w:val="auto"/>
        </w:rPr>
        <w:t>,</w:t>
      </w:r>
      <w:r w:rsidR="0032512C" w:rsidRPr="00F544CE">
        <w:rPr>
          <w:rFonts w:cs="Arial"/>
          <w:bCs/>
          <w:color w:val="auto"/>
        </w:rPr>
        <w:t xml:space="preserve"> </w:t>
      </w:r>
      <w:r w:rsidR="00005729" w:rsidRPr="00F544CE">
        <w:rPr>
          <w:rFonts w:cs="Arial"/>
          <w:bCs/>
          <w:color w:val="auto"/>
        </w:rPr>
        <w:t xml:space="preserve">differential </w:t>
      </w:r>
      <w:r w:rsidR="001F3959" w:rsidRPr="00F544CE">
        <w:rPr>
          <w:rFonts w:cs="Arial"/>
          <w:bCs/>
          <w:color w:val="auto"/>
        </w:rPr>
        <w:t>amplification, filtering, analog</w:t>
      </w:r>
      <w:r w:rsidR="00005729" w:rsidRPr="00F544CE">
        <w:rPr>
          <w:rFonts w:cs="Arial"/>
          <w:bCs/>
          <w:color w:val="auto"/>
        </w:rPr>
        <w:t xml:space="preserve"> versus digital filters, </w:t>
      </w:r>
      <w:r w:rsidR="0032512C" w:rsidRPr="00F544CE">
        <w:rPr>
          <w:rFonts w:cs="Arial"/>
          <w:bCs/>
          <w:color w:val="auto"/>
        </w:rPr>
        <w:t>f</w:t>
      </w:r>
      <w:r w:rsidR="00005729" w:rsidRPr="00F544CE">
        <w:rPr>
          <w:rFonts w:cs="Arial"/>
          <w:bCs/>
          <w:color w:val="auto"/>
        </w:rPr>
        <w:t>ilter designs</w:t>
      </w:r>
      <w:r w:rsidR="00E25EE4">
        <w:rPr>
          <w:rFonts w:cs="Arial"/>
          <w:bCs/>
          <w:color w:val="auto"/>
        </w:rPr>
        <w:t>,</w:t>
      </w:r>
      <w:r w:rsidR="0032512C" w:rsidRPr="00F544CE">
        <w:rPr>
          <w:rFonts w:cs="Arial"/>
          <w:bCs/>
          <w:color w:val="auto"/>
        </w:rPr>
        <w:t xml:space="preserve"> and parameters of</w:t>
      </w:r>
      <w:r w:rsidR="00005729" w:rsidRPr="00F544CE">
        <w:rPr>
          <w:rFonts w:cs="Arial"/>
          <w:bCs/>
          <w:color w:val="auto"/>
        </w:rPr>
        <w:t xml:space="preserve"> signal averaging</w:t>
      </w:r>
      <w:r w:rsidR="00E25EE4">
        <w:rPr>
          <w:rFonts w:cs="Arial"/>
          <w:bCs/>
          <w:color w:val="auto"/>
        </w:rPr>
        <w:t>)</w:t>
      </w:r>
      <w:r w:rsidR="0032512C" w:rsidRPr="00F544CE">
        <w:rPr>
          <w:rFonts w:cs="Arial"/>
          <w:bCs/>
          <w:color w:val="auto"/>
        </w:rPr>
        <w:t xml:space="preserve">. Notably, parameters presented in </w:t>
      </w:r>
      <w:r w:rsidR="00E25EE4">
        <w:rPr>
          <w:rFonts w:cs="Arial"/>
          <w:bCs/>
          <w:color w:val="auto"/>
        </w:rPr>
        <w:t>the</w:t>
      </w:r>
      <w:r w:rsidR="0032512C" w:rsidRPr="00F544CE">
        <w:rPr>
          <w:rFonts w:cs="Arial"/>
          <w:bCs/>
          <w:color w:val="auto"/>
        </w:rPr>
        <w:t xml:space="preserve"> protocol </w:t>
      </w:r>
      <w:r w:rsidR="00E25EE4">
        <w:rPr>
          <w:rFonts w:cs="Arial"/>
          <w:bCs/>
          <w:color w:val="auto"/>
        </w:rPr>
        <w:t xml:space="preserve">presented here </w:t>
      </w:r>
      <w:r w:rsidR="0032512C" w:rsidRPr="00F544CE">
        <w:rPr>
          <w:rFonts w:cs="Arial"/>
          <w:bCs/>
          <w:color w:val="auto"/>
        </w:rPr>
        <w:t xml:space="preserve">fit the experimental requirements </w:t>
      </w:r>
      <w:r w:rsidR="00E76CEE" w:rsidRPr="00F544CE">
        <w:rPr>
          <w:rFonts w:cs="Arial"/>
          <w:bCs/>
          <w:color w:val="auto"/>
        </w:rPr>
        <w:t>of the exemplary results depicted above</w:t>
      </w:r>
      <w:r w:rsidR="0032512C" w:rsidRPr="00F544CE">
        <w:rPr>
          <w:rFonts w:cs="Arial"/>
          <w:bCs/>
          <w:color w:val="auto"/>
        </w:rPr>
        <w:t xml:space="preserve">. However, adaptations, </w:t>
      </w:r>
      <w:r w:rsidR="00E25EE4">
        <w:rPr>
          <w:rFonts w:cs="Arial"/>
          <w:bCs/>
          <w:color w:val="auto"/>
        </w:rPr>
        <w:t>for instance</w:t>
      </w:r>
      <w:r w:rsidR="0032512C" w:rsidRPr="00F544CE">
        <w:rPr>
          <w:rFonts w:cs="Arial"/>
          <w:bCs/>
          <w:color w:val="auto"/>
        </w:rPr>
        <w:t xml:space="preserve"> in </w:t>
      </w:r>
      <w:r w:rsidR="00E25EE4">
        <w:rPr>
          <w:rFonts w:cs="Arial"/>
          <w:bCs/>
          <w:color w:val="auto"/>
        </w:rPr>
        <w:t xml:space="preserve">the </w:t>
      </w:r>
      <w:r w:rsidR="0032512C" w:rsidRPr="00F544CE">
        <w:rPr>
          <w:rFonts w:cs="Arial"/>
          <w:bCs/>
          <w:color w:val="auto"/>
        </w:rPr>
        <w:t>sampling rate, number of stimuli applied for averaging</w:t>
      </w:r>
      <w:r w:rsidR="00E25EE4">
        <w:rPr>
          <w:rFonts w:cs="Arial"/>
          <w:bCs/>
          <w:color w:val="auto"/>
        </w:rPr>
        <w:t>,</w:t>
      </w:r>
      <w:r w:rsidR="0032512C" w:rsidRPr="00F544CE">
        <w:rPr>
          <w:rFonts w:cs="Arial"/>
          <w:bCs/>
          <w:color w:val="auto"/>
        </w:rPr>
        <w:t xml:space="preserve"> and their application frequency</w:t>
      </w:r>
      <w:r w:rsidR="00E25EE4">
        <w:rPr>
          <w:rFonts w:cs="Arial"/>
          <w:bCs/>
          <w:color w:val="auto"/>
        </w:rPr>
        <w:t>,</w:t>
      </w:r>
      <w:r w:rsidR="0032512C" w:rsidRPr="00F544CE">
        <w:rPr>
          <w:rFonts w:cs="Arial"/>
          <w:bCs/>
          <w:color w:val="auto"/>
        </w:rPr>
        <w:t xml:space="preserve"> might be necessary depending on the experimental settings</w:t>
      </w:r>
      <w:r w:rsidR="00E76CEE" w:rsidRPr="00F544CE">
        <w:rPr>
          <w:rFonts w:cs="Arial"/>
          <w:bCs/>
          <w:color w:val="auto"/>
        </w:rPr>
        <w:t>.</w:t>
      </w:r>
    </w:p>
    <w:p w14:paraId="61BAD894" w14:textId="77777777" w:rsidR="00365797" w:rsidRPr="00F544CE" w:rsidRDefault="00365797" w:rsidP="00F544CE">
      <w:pPr>
        <w:rPr>
          <w:rFonts w:cs="Arial"/>
          <w:b/>
          <w:bCs/>
          <w:color w:val="auto"/>
        </w:rPr>
      </w:pPr>
    </w:p>
    <w:p w14:paraId="6E08B251" w14:textId="5B5A679E" w:rsidR="00005729" w:rsidRPr="00F544CE" w:rsidRDefault="0032512C" w:rsidP="00F544CE">
      <w:pPr>
        <w:rPr>
          <w:rFonts w:cs="Arial"/>
          <w:bCs/>
          <w:color w:val="auto"/>
        </w:rPr>
      </w:pPr>
      <w:r w:rsidRPr="00F544CE">
        <w:rPr>
          <w:rFonts w:cs="Arial"/>
          <w:bCs/>
          <w:color w:val="auto"/>
        </w:rPr>
        <w:t xml:space="preserve">Finally, some brief comments should be made on </w:t>
      </w:r>
      <w:r w:rsidR="00005729" w:rsidRPr="00F544CE">
        <w:rPr>
          <w:rFonts w:cs="Arial"/>
          <w:bCs/>
          <w:color w:val="auto"/>
        </w:rPr>
        <w:t>electrode impedance, electr</w:t>
      </w:r>
      <w:r w:rsidR="000F7698" w:rsidRPr="00F544CE">
        <w:rPr>
          <w:rFonts w:cs="Arial"/>
          <w:bCs/>
          <w:color w:val="auto"/>
        </w:rPr>
        <w:t>ode types</w:t>
      </w:r>
      <w:r w:rsidR="006B3178">
        <w:rPr>
          <w:rFonts w:cs="Arial"/>
          <w:bCs/>
          <w:color w:val="auto"/>
        </w:rPr>
        <w:t>,</w:t>
      </w:r>
      <w:r w:rsidR="00F2444F" w:rsidRPr="00F544CE">
        <w:rPr>
          <w:rFonts w:cs="Arial"/>
          <w:bCs/>
          <w:color w:val="auto"/>
        </w:rPr>
        <w:t xml:space="preserve"> and </w:t>
      </w:r>
      <w:r w:rsidR="000F7698" w:rsidRPr="00F544CE">
        <w:rPr>
          <w:rFonts w:cs="Arial"/>
          <w:bCs/>
          <w:color w:val="auto"/>
        </w:rPr>
        <w:t>electrode placement</w:t>
      </w:r>
      <w:r w:rsidR="00F2444F" w:rsidRPr="00F544CE">
        <w:rPr>
          <w:rFonts w:cs="Arial"/>
          <w:bCs/>
          <w:color w:val="auto"/>
        </w:rPr>
        <w:t xml:space="preserve">. </w:t>
      </w:r>
      <w:r w:rsidR="00066E8C" w:rsidRPr="00F544CE">
        <w:rPr>
          <w:rFonts w:cs="Arial"/>
          <w:bCs/>
          <w:color w:val="auto"/>
        </w:rPr>
        <w:t>The electrodes act like antennas, picking up voltage changes from below the skin</w:t>
      </w:r>
      <w:r w:rsidR="00805E2A" w:rsidRPr="00F544CE">
        <w:rPr>
          <w:rFonts w:cs="Arial"/>
          <w:bCs/>
          <w:color w:val="auto"/>
        </w:rPr>
        <w:t xml:space="preserve">. Subcutaneous electrode placement is mandatory as </w:t>
      </w:r>
      <w:r w:rsidR="008871C2">
        <w:rPr>
          <w:rFonts w:cs="Arial"/>
          <w:bCs/>
          <w:color w:val="auto"/>
        </w:rPr>
        <w:t xml:space="preserve">the </w:t>
      </w:r>
      <w:r w:rsidR="00805E2A" w:rsidRPr="00F544CE">
        <w:rPr>
          <w:rFonts w:cs="Arial"/>
          <w:bCs/>
          <w:color w:val="auto"/>
        </w:rPr>
        <w:t xml:space="preserve">mere application of electrodes on the skin or scalp is not suitable because of the resistance of the outer skin layer </w:t>
      </w:r>
      <w:r w:rsidR="006B3178">
        <w:rPr>
          <w:rFonts w:cs="Arial"/>
          <w:bCs/>
          <w:color w:val="auto"/>
        </w:rPr>
        <w:t>(</w:t>
      </w:r>
      <w:r w:rsidR="00805E2A" w:rsidRPr="00F544CE">
        <w:rPr>
          <w:rFonts w:cs="Arial"/>
          <w:bCs/>
          <w:color w:val="auto"/>
        </w:rPr>
        <w:t>i.e.</w:t>
      </w:r>
      <w:r w:rsidR="006B3178">
        <w:rPr>
          <w:rFonts w:cs="Arial"/>
          <w:bCs/>
          <w:color w:val="auto"/>
        </w:rPr>
        <w:t>,</w:t>
      </w:r>
      <w:r w:rsidR="00805E2A" w:rsidRPr="00F544CE">
        <w:rPr>
          <w:rFonts w:cs="Arial"/>
          <w:bCs/>
          <w:color w:val="auto"/>
        </w:rPr>
        <w:t xml:space="preserve"> the stratum corneum</w:t>
      </w:r>
      <w:r w:rsidR="006B3178">
        <w:rPr>
          <w:rFonts w:cs="Arial"/>
          <w:bCs/>
          <w:color w:val="auto"/>
        </w:rPr>
        <w:t>)</w:t>
      </w:r>
      <w:r w:rsidR="00805E2A" w:rsidRPr="00F544CE">
        <w:rPr>
          <w:rFonts w:cs="Arial"/>
          <w:bCs/>
          <w:color w:val="auto"/>
        </w:rPr>
        <w:t xml:space="preserve">. Whereas in humans the electrical conductivity is normally improved by abrading dead skin cells and </w:t>
      </w:r>
      <w:r w:rsidR="006B3178">
        <w:rPr>
          <w:rFonts w:cs="Arial"/>
          <w:bCs/>
          <w:color w:val="auto"/>
        </w:rPr>
        <w:t xml:space="preserve">the </w:t>
      </w:r>
      <w:r w:rsidR="00805E2A" w:rsidRPr="00F544CE">
        <w:rPr>
          <w:rFonts w:cs="Arial"/>
          <w:bCs/>
          <w:color w:val="auto"/>
        </w:rPr>
        <w:t>application of an electrolyte gel or paste, this is usually not done and suitable in mice where sub</w:t>
      </w:r>
      <w:r w:rsidR="00F2444F" w:rsidRPr="00F544CE">
        <w:rPr>
          <w:rFonts w:cs="Arial"/>
          <w:bCs/>
          <w:color w:val="auto"/>
        </w:rPr>
        <w:t>dermal</w:t>
      </w:r>
      <w:r w:rsidR="00805E2A" w:rsidRPr="00F544CE">
        <w:rPr>
          <w:rFonts w:cs="Arial"/>
          <w:bCs/>
          <w:color w:val="auto"/>
        </w:rPr>
        <w:t xml:space="preserve"> electrodes are used. The interface of electrode and skin forms the electrode impedance which includes the electrical properties of the conductor in total. </w:t>
      </w:r>
      <w:r w:rsidR="008916C0" w:rsidRPr="00F544CE">
        <w:rPr>
          <w:rFonts w:cs="Arial"/>
          <w:bCs/>
          <w:color w:val="auto"/>
        </w:rPr>
        <w:t xml:space="preserve">The conductor properties include the material properties of the electrode and the surface area of the contacting electrode, </w:t>
      </w:r>
      <w:r w:rsidR="00C04736" w:rsidRPr="00F544CE">
        <w:rPr>
          <w:rFonts w:cs="Arial"/>
          <w:bCs/>
          <w:color w:val="auto"/>
        </w:rPr>
        <w:t>properties of the tissue including the debris (oil, dirt, sweat</w:t>
      </w:r>
      <w:r w:rsidR="006B3178">
        <w:rPr>
          <w:rFonts w:cs="Arial"/>
          <w:bCs/>
          <w:color w:val="auto"/>
        </w:rPr>
        <w:t>,</w:t>
      </w:r>
      <w:r w:rsidR="00C04736" w:rsidRPr="00F544CE">
        <w:rPr>
          <w:rFonts w:cs="Arial"/>
          <w:bCs/>
          <w:color w:val="auto"/>
        </w:rPr>
        <w:t xml:space="preserve"> etc.)</w:t>
      </w:r>
      <w:r w:rsidR="006B3178">
        <w:rPr>
          <w:rFonts w:cs="Arial"/>
          <w:bCs/>
          <w:color w:val="auto"/>
        </w:rPr>
        <w:t>,</w:t>
      </w:r>
      <w:r w:rsidR="00C04736" w:rsidRPr="00F544CE">
        <w:rPr>
          <w:rFonts w:cs="Arial"/>
          <w:bCs/>
          <w:color w:val="auto"/>
        </w:rPr>
        <w:t xml:space="preserve"> </w:t>
      </w:r>
      <w:r w:rsidR="00EB2EC2" w:rsidRPr="00F544CE">
        <w:rPr>
          <w:rFonts w:cs="Arial"/>
          <w:bCs/>
          <w:color w:val="auto"/>
        </w:rPr>
        <w:t xml:space="preserve">and </w:t>
      </w:r>
      <w:r w:rsidR="006B3178">
        <w:rPr>
          <w:rFonts w:cs="Arial"/>
          <w:bCs/>
          <w:color w:val="auto"/>
        </w:rPr>
        <w:t xml:space="preserve">the </w:t>
      </w:r>
      <w:r w:rsidR="00C04736" w:rsidRPr="00F544CE">
        <w:rPr>
          <w:rFonts w:cs="Arial"/>
          <w:bCs/>
          <w:color w:val="auto"/>
        </w:rPr>
        <w:t xml:space="preserve">electrolyte solution. </w:t>
      </w:r>
      <w:r w:rsidR="006B3178">
        <w:rPr>
          <w:rFonts w:cs="Arial"/>
          <w:bCs/>
          <w:color w:val="auto"/>
        </w:rPr>
        <w:t>The e</w:t>
      </w:r>
      <w:r w:rsidR="00C04736" w:rsidRPr="00F544CE">
        <w:rPr>
          <w:rFonts w:cs="Arial"/>
          <w:bCs/>
          <w:color w:val="auto"/>
        </w:rPr>
        <w:t>lectrode material includes silver, gold, platinum, lead, tin</w:t>
      </w:r>
      <w:r w:rsidR="006B3178">
        <w:rPr>
          <w:rFonts w:cs="Arial"/>
          <w:bCs/>
          <w:color w:val="auto"/>
        </w:rPr>
        <w:t>,</w:t>
      </w:r>
      <w:r w:rsidR="00C04736" w:rsidRPr="00F544CE">
        <w:rPr>
          <w:rFonts w:cs="Arial"/>
          <w:bCs/>
          <w:color w:val="auto"/>
        </w:rPr>
        <w:t xml:space="preserve"> and stainless steel with low impedance and low electrode p</w:t>
      </w:r>
      <w:r w:rsidR="00EB2EC2" w:rsidRPr="00F544CE">
        <w:rPr>
          <w:rFonts w:cs="Arial"/>
          <w:bCs/>
          <w:color w:val="auto"/>
        </w:rPr>
        <w:t xml:space="preserve">otentials. Care </w:t>
      </w:r>
      <w:proofErr w:type="gramStart"/>
      <w:r w:rsidR="00EB2EC2" w:rsidRPr="00F544CE">
        <w:rPr>
          <w:rFonts w:cs="Arial"/>
          <w:bCs/>
          <w:color w:val="auto"/>
        </w:rPr>
        <w:t>has to</w:t>
      </w:r>
      <w:proofErr w:type="gramEnd"/>
      <w:r w:rsidR="00EB2EC2" w:rsidRPr="00F544CE">
        <w:rPr>
          <w:rFonts w:cs="Arial"/>
          <w:bCs/>
          <w:color w:val="auto"/>
        </w:rPr>
        <w:t xml:space="preserve"> be taken</w:t>
      </w:r>
      <w:r w:rsidR="00C04736" w:rsidRPr="00F544CE">
        <w:rPr>
          <w:rFonts w:cs="Arial"/>
          <w:bCs/>
          <w:color w:val="auto"/>
        </w:rPr>
        <w:t xml:space="preserve"> that </w:t>
      </w:r>
      <w:r w:rsidR="006B3178">
        <w:rPr>
          <w:rFonts w:cs="Arial"/>
          <w:bCs/>
          <w:color w:val="auto"/>
        </w:rPr>
        <w:t xml:space="preserve">the </w:t>
      </w:r>
      <w:r w:rsidR="00C04736" w:rsidRPr="00F544CE">
        <w:rPr>
          <w:rFonts w:cs="Arial"/>
          <w:bCs/>
          <w:color w:val="auto"/>
        </w:rPr>
        <w:t xml:space="preserve">electrode material </w:t>
      </w:r>
      <w:r w:rsidR="00F2444F" w:rsidRPr="00F544CE">
        <w:rPr>
          <w:rFonts w:cs="Arial"/>
          <w:bCs/>
          <w:color w:val="auto"/>
        </w:rPr>
        <w:t>is</w:t>
      </w:r>
      <w:r w:rsidR="00C04736" w:rsidRPr="00F544CE">
        <w:rPr>
          <w:rFonts w:cs="Arial"/>
          <w:bCs/>
          <w:color w:val="auto"/>
        </w:rPr>
        <w:t xml:space="preserve"> inert under recording conditions. With silver</w:t>
      </w:r>
      <w:r w:rsidR="006B3178">
        <w:rPr>
          <w:rFonts w:cs="Arial"/>
          <w:bCs/>
          <w:color w:val="auto"/>
        </w:rPr>
        <w:t>,</w:t>
      </w:r>
      <w:r w:rsidR="00C04736" w:rsidRPr="00F544CE">
        <w:rPr>
          <w:rFonts w:cs="Arial"/>
          <w:bCs/>
          <w:color w:val="auto"/>
        </w:rPr>
        <w:t xml:space="preserve"> this is achieved by using so</w:t>
      </w:r>
      <w:r w:rsidR="006B3178">
        <w:rPr>
          <w:rFonts w:cs="Arial"/>
          <w:bCs/>
          <w:color w:val="auto"/>
        </w:rPr>
        <w:t>-</w:t>
      </w:r>
      <w:r w:rsidR="00C04736" w:rsidRPr="00F544CE">
        <w:rPr>
          <w:rFonts w:cs="Arial"/>
          <w:bCs/>
          <w:color w:val="auto"/>
        </w:rPr>
        <w:t xml:space="preserve">called complex electrodes </w:t>
      </w:r>
      <w:r w:rsidR="006B3178">
        <w:rPr>
          <w:rFonts w:cs="Arial"/>
          <w:bCs/>
          <w:color w:val="auto"/>
        </w:rPr>
        <w:t>(</w:t>
      </w:r>
      <w:r w:rsidR="00C04736" w:rsidRPr="00F544CE">
        <w:rPr>
          <w:rFonts w:cs="Arial"/>
          <w:bCs/>
          <w:color w:val="auto"/>
        </w:rPr>
        <w:t>i.e.</w:t>
      </w:r>
      <w:r w:rsidR="006B3178">
        <w:rPr>
          <w:rFonts w:cs="Arial"/>
          <w:bCs/>
          <w:color w:val="auto"/>
        </w:rPr>
        <w:t>,</w:t>
      </w:r>
      <w:r w:rsidR="00C04736" w:rsidRPr="00F544CE">
        <w:rPr>
          <w:rFonts w:cs="Arial"/>
          <w:bCs/>
          <w:color w:val="auto"/>
        </w:rPr>
        <w:t xml:space="preserve"> silver-silver</w:t>
      </w:r>
      <w:r w:rsidR="00F2444F" w:rsidRPr="00F544CE">
        <w:rPr>
          <w:rFonts w:cs="Arial"/>
          <w:bCs/>
          <w:color w:val="auto"/>
        </w:rPr>
        <w:t xml:space="preserve"> </w:t>
      </w:r>
      <w:r w:rsidR="00C04736" w:rsidRPr="00F544CE">
        <w:rPr>
          <w:rFonts w:cs="Arial"/>
          <w:bCs/>
          <w:color w:val="auto"/>
        </w:rPr>
        <w:t xml:space="preserve">chloride </w:t>
      </w:r>
      <w:r w:rsidR="006B3178">
        <w:rPr>
          <w:rFonts w:cs="Arial"/>
          <w:bCs/>
          <w:color w:val="auto"/>
        </w:rPr>
        <w:t>[</w:t>
      </w:r>
      <w:r w:rsidR="00C04736" w:rsidRPr="00F544CE">
        <w:rPr>
          <w:rFonts w:cs="Arial"/>
          <w:bCs/>
          <w:color w:val="auto"/>
        </w:rPr>
        <w:t>Ag-AgCl</w:t>
      </w:r>
      <w:r w:rsidR="006B3178">
        <w:rPr>
          <w:rFonts w:cs="Arial"/>
          <w:bCs/>
          <w:color w:val="auto"/>
        </w:rPr>
        <w:t>]</w:t>
      </w:r>
      <w:r w:rsidR="00C04736" w:rsidRPr="00F544CE">
        <w:rPr>
          <w:rFonts w:cs="Arial"/>
          <w:bCs/>
          <w:color w:val="auto"/>
        </w:rPr>
        <w:t xml:space="preserve"> electrodes</w:t>
      </w:r>
      <w:r w:rsidR="006B3178">
        <w:rPr>
          <w:rFonts w:cs="Arial"/>
          <w:bCs/>
          <w:color w:val="auto"/>
        </w:rPr>
        <w:t>)</w:t>
      </w:r>
      <w:r w:rsidR="00C04736" w:rsidRPr="00F544CE">
        <w:rPr>
          <w:rFonts w:cs="Arial"/>
          <w:bCs/>
          <w:color w:val="auto"/>
        </w:rPr>
        <w:t>. In this case</w:t>
      </w:r>
      <w:r w:rsidR="006B3178">
        <w:rPr>
          <w:rFonts w:cs="Arial"/>
          <w:bCs/>
          <w:color w:val="auto"/>
        </w:rPr>
        <w:t>,</w:t>
      </w:r>
      <w:r w:rsidR="00C04736" w:rsidRPr="00F544CE">
        <w:rPr>
          <w:rFonts w:cs="Arial"/>
          <w:bCs/>
          <w:color w:val="auto"/>
        </w:rPr>
        <w:t xml:space="preserve"> the electrical double layer allows for </w:t>
      </w:r>
      <w:r w:rsidR="006B3178">
        <w:rPr>
          <w:rFonts w:cs="Arial"/>
          <w:bCs/>
          <w:color w:val="auto"/>
        </w:rPr>
        <w:t xml:space="preserve">a </w:t>
      </w:r>
      <w:r w:rsidR="00C04736" w:rsidRPr="00F544CE">
        <w:rPr>
          <w:rFonts w:cs="Arial"/>
          <w:bCs/>
          <w:color w:val="auto"/>
        </w:rPr>
        <w:t>free exchange of ions which further reduces impedance.</w:t>
      </w:r>
      <w:r w:rsidR="00F2444F" w:rsidRPr="00F544CE">
        <w:rPr>
          <w:rFonts w:cs="Arial"/>
          <w:bCs/>
          <w:color w:val="auto"/>
        </w:rPr>
        <w:t xml:space="preserve"> </w:t>
      </w:r>
      <w:r w:rsidR="00C04736" w:rsidRPr="00F544CE">
        <w:rPr>
          <w:rFonts w:cs="Arial"/>
          <w:bCs/>
          <w:color w:val="auto"/>
        </w:rPr>
        <w:t>It is often recommended that electrode impedance should not exceed 5 k</w:t>
      </w:r>
      <w:r w:rsidR="00B65566" w:rsidRPr="00F544CE">
        <w:rPr>
          <w:rFonts w:asciiTheme="minorHAnsi" w:eastAsia="MS Mincho" w:hAnsiTheme="minorHAnsi" w:cs="Arial"/>
          <w:color w:val="auto"/>
          <w:lang w:eastAsia="ja-JP"/>
        </w:rPr>
        <w:t>Ω</w:t>
      </w:r>
      <w:r w:rsidR="00C04736" w:rsidRPr="00F544CE">
        <w:rPr>
          <w:rFonts w:cs="Arial"/>
          <w:bCs/>
          <w:color w:val="auto"/>
        </w:rPr>
        <w:t xml:space="preserve"> and that the impedance of the individual electrodes (at least three) is comparable. It </w:t>
      </w:r>
      <w:r w:rsidR="00F2444F" w:rsidRPr="00F544CE">
        <w:rPr>
          <w:rFonts w:cs="Arial"/>
          <w:bCs/>
          <w:color w:val="auto"/>
        </w:rPr>
        <w:t xml:space="preserve">is </w:t>
      </w:r>
      <w:r w:rsidR="00843821" w:rsidRPr="00F544CE">
        <w:rPr>
          <w:rFonts w:cs="Arial"/>
          <w:bCs/>
          <w:color w:val="auto"/>
        </w:rPr>
        <w:t>also</w:t>
      </w:r>
      <w:r w:rsidR="00F2444F" w:rsidRPr="00F544CE">
        <w:rPr>
          <w:rFonts w:cs="Arial"/>
          <w:bCs/>
          <w:color w:val="auto"/>
        </w:rPr>
        <w:t xml:space="preserve"> </w:t>
      </w:r>
      <w:r w:rsidR="00C04736" w:rsidRPr="00F544CE">
        <w:rPr>
          <w:rFonts w:cs="Arial"/>
          <w:bCs/>
          <w:color w:val="auto"/>
        </w:rPr>
        <w:t xml:space="preserve">recommended that </w:t>
      </w:r>
      <w:r w:rsidR="00B65566">
        <w:rPr>
          <w:rFonts w:cs="Arial"/>
          <w:bCs/>
          <w:color w:val="auto"/>
        </w:rPr>
        <w:t xml:space="preserve">the </w:t>
      </w:r>
      <w:r w:rsidR="00C04736" w:rsidRPr="00F544CE">
        <w:rPr>
          <w:rFonts w:cs="Arial"/>
          <w:bCs/>
          <w:color w:val="auto"/>
        </w:rPr>
        <w:t>interelectrode impedance should be below 2 k</w:t>
      </w:r>
      <w:r w:rsidR="00B65566" w:rsidRPr="00F544CE">
        <w:rPr>
          <w:rFonts w:asciiTheme="minorHAnsi" w:eastAsia="MS Mincho" w:hAnsiTheme="minorHAnsi" w:cs="Arial"/>
          <w:color w:val="auto"/>
          <w:lang w:eastAsia="ja-JP"/>
        </w:rPr>
        <w:t>Ω</w:t>
      </w:r>
      <w:r w:rsidR="00C04736" w:rsidRPr="00F544CE">
        <w:rPr>
          <w:rFonts w:cs="Arial"/>
          <w:bCs/>
          <w:color w:val="auto"/>
        </w:rPr>
        <w:t>.</w:t>
      </w:r>
      <w:r w:rsidR="00F2444F" w:rsidRPr="00F544CE">
        <w:rPr>
          <w:rFonts w:cs="Arial"/>
          <w:bCs/>
          <w:color w:val="auto"/>
        </w:rPr>
        <w:t xml:space="preserve"> </w:t>
      </w:r>
      <w:r w:rsidR="002A02BE" w:rsidRPr="00F544CE">
        <w:rPr>
          <w:rFonts w:cs="Arial"/>
          <w:bCs/>
          <w:color w:val="auto"/>
        </w:rPr>
        <w:t>The recording electrode represent</w:t>
      </w:r>
      <w:r w:rsidR="00F2444F" w:rsidRPr="00F544CE">
        <w:rPr>
          <w:rFonts w:cs="Arial"/>
          <w:bCs/>
          <w:color w:val="auto"/>
        </w:rPr>
        <w:t>s</w:t>
      </w:r>
      <w:r w:rsidR="002A02BE" w:rsidRPr="00F544CE">
        <w:rPr>
          <w:rFonts w:cs="Arial"/>
          <w:bCs/>
          <w:color w:val="auto"/>
        </w:rPr>
        <w:t xml:space="preserve"> </w:t>
      </w:r>
      <w:r w:rsidR="00F2444F" w:rsidRPr="00F544CE">
        <w:rPr>
          <w:rFonts w:cs="Arial"/>
          <w:bCs/>
          <w:color w:val="auto"/>
        </w:rPr>
        <w:t xml:space="preserve">a </w:t>
      </w:r>
      <w:r w:rsidR="002A02BE" w:rsidRPr="00F544CE">
        <w:rPr>
          <w:rFonts w:cs="Arial"/>
          <w:bCs/>
          <w:color w:val="auto"/>
        </w:rPr>
        <w:t>long metal wire with an insulating coating. The wire electrode is connected via a plug to the recording equipment, in most cases the preamplifier/amplifier. In mice</w:t>
      </w:r>
      <w:r w:rsidR="00843821" w:rsidRPr="00F544CE">
        <w:rPr>
          <w:rFonts w:cs="Arial"/>
          <w:bCs/>
          <w:color w:val="auto"/>
        </w:rPr>
        <w:t>,</w:t>
      </w:r>
      <w:r w:rsidR="002A02BE" w:rsidRPr="00F544CE">
        <w:rPr>
          <w:rFonts w:cs="Arial"/>
          <w:bCs/>
          <w:color w:val="auto"/>
        </w:rPr>
        <w:t xml:space="preserve"> the other end of the </w:t>
      </w:r>
      <w:r w:rsidR="00F2444F" w:rsidRPr="00F544CE">
        <w:rPr>
          <w:rFonts w:cs="Arial"/>
          <w:bCs/>
          <w:color w:val="auto"/>
        </w:rPr>
        <w:t>electrode wire is usually build</w:t>
      </w:r>
      <w:r w:rsidR="002A02BE" w:rsidRPr="00F544CE">
        <w:rPr>
          <w:rFonts w:cs="Arial"/>
          <w:bCs/>
          <w:color w:val="auto"/>
        </w:rPr>
        <w:t>up of a needle electrode that might be left straight or</w:t>
      </w:r>
      <w:r w:rsidR="00B65566">
        <w:rPr>
          <w:rFonts w:cs="Arial"/>
          <w:bCs/>
          <w:color w:val="auto"/>
        </w:rPr>
        <w:t>—</w:t>
      </w:r>
      <w:r w:rsidR="00843821" w:rsidRPr="00F544CE">
        <w:rPr>
          <w:rFonts w:cs="Arial"/>
          <w:bCs/>
          <w:color w:val="auto"/>
        </w:rPr>
        <w:t>better</w:t>
      </w:r>
      <w:r w:rsidR="00B65566">
        <w:rPr>
          <w:rFonts w:cs="Arial"/>
          <w:bCs/>
          <w:color w:val="auto"/>
        </w:rPr>
        <w:t>—</w:t>
      </w:r>
      <w:r w:rsidR="002A02BE" w:rsidRPr="00F544CE">
        <w:rPr>
          <w:rFonts w:cs="Arial"/>
          <w:bCs/>
          <w:color w:val="auto"/>
        </w:rPr>
        <w:t>arcuated. Other electrode types, such as disk- or cup</w:t>
      </w:r>
      <w:r w:rsidR="00B65566">
        <w:rPr>
          <w:rFonts w:cs="Arial"/>
          <w:bCs/>
          <w:color w:val="auto"/>
        </w:rPr>
        <w:t>-</w:t>
      </w:r>
      <w:r w:rsidR="002A02BE" w:rsidRPr="00F544CE">
        <w:rPr>
          <w:rFonts w:cs="Arial"/>
          <w:bCs/>
          <w:color w:val="auto"/>
        </w:rPr>
        <w:t xml:space="preserve">shaped ones, no matter whether they are for reuse or </w:t>
      </w:r>
      <w:proofErr w:type="spellStart"/>
      <w:r w:rsidR="002A02BE" w:rsidRPr="00F544CE">
        <w:rPr>
          <w:rFonts w:cs="Arial"/>
          <w:bCs/>
          <w:color w:val="auto"/>
        </w:rPr>
        <w:t>pregelled</w:t>
      </w:r>
      <w:proofErr w:type="spellEnd"/>
      <w:r w:rsidR="002A02BE" w:rsidRPr="00F544CE">
        <w:rPr>
          <w:rFonts w:cs="Arial"/>
          <w:bCs/>
          <w:color w:val="auto"/>
        </w:rPr>
        <w:t xml:space="preserve"> disposable, are restricted to use in humans </w:t>
      </w:r>
      <w:r w:rsidR="00843821" w:rsidRPr="00F544CE">
        <w:rPr>
          <w:rFonts w:cs="Arial"/>
          <w:bCs/>
          <w:color w:val="auto"/>
        </w:rPr>
        <w:t xml:space="preserve">and </w:t>
      </w:r>
      <w:r w:rsidR="002A02BE" w:rsidRPr="00F544CE">
        <w:rPr>
          <w:rFonts w:cs="Arial"/>
          <w:bCs/>
          <w:color w:val="auto"/>
        </w:rPr>
        <w:t>not applicable to mice.</w:t>
      </w:r>
    </w:p>
    <w:p w14:paraId="4690D627" w14:textId="77777777" w:rsidR="00694D49" w:rsidRPr="00F544CE" w:rsidRDefault="00694D49" w:rsidP="00F544CE">
      <w:pPr>
        <w:rPr>
          <w:color w:val="auto"/>
        </w:rPr>
      </w:pPr>
    </w:p>
    <w:p w14:paraId="2DF7A200" w14:textId="51EB3B7A" w:rsidR="003B307B" w:rsidRPr="00F544CE" w:rsidRDefault="006305D7" w:rsidP="00F544CE">
      <w:pPr>
        <w:rPr>
          <w:rFonts w:cs="Arial"/>
          <w:color w:val="auto"/>
        </w:rPr>
      </w:pPr>
      <w:r w:rsidRPr="00F544CE">
        <w:rPr>
          <w:rFonts w:cs="Arial"/>
          <w:b/>
          <w:bCs/>
          <w:color w:val="auto"/>
        </w:rPr>
        <w:t>ACKNOWLEDGMENTS:</w:t>
      </w:r>
    </w:p>
    <w:p w14:paraId="1F6C4CE6" w14:textId="5E96F7E9" w:rsidR="003B307B" w:rsidRPr="00F544CE" w:rsidRDefault="00F11FD0" w:rsidP="00F544CE">
      <w:pPr>
        <w:rPr>
          <w:rFonts w:cs="Arial"/>
          <w:color w:val="auto"/>
        </w:rPr>
      </w:pPr>
      <w:r w:rsidRPr="00F544CE">
        <w:rPr>
          <w:rFonts w:cs="Arial"/>
          <w:color w:val="auto"/>
        </w:rPr>
        <w:t xml:space="preserve">The authors would like to thank Dr. Christina Kolb (German Center for Neurodegenerative Diseases </w:t>
      </w:r>
      <w:r w:rsidR="00A73292">
        <w:rPr>
          <w:rFonts w:cs="Arial"/>
          <w:color w:val="auto"/>
        </w:rPr>
        <w:t>[</w:t>
      </w:r>
      <w:r w:rsidRPr="00F544CE">
        <w:rPr>
          <w:rFonts w:cs="Arial"/>
          <w:color w:val="auto"/>
        </w:rPr>
        <w:t>DZNE</w:t>
      </w:r>
      <w:r w:rsidR="00A73292">
        <w:rPr>
          <w:rFonts w:cs="Arial"/>
          <w:color w:val="auto"/>
        </w:rPr>
        <w:t>]</w:t>
      </w:r>
      <w:r w:rsidRPr="00F544CE">
        <w:rPr>
          <w:rFonts w:cs="Arial"/>
          <w:color w:val="auto"/>
        </w:rPr>
        <w:t xml:space="preserve">) and Dr. Robert Stark (DZNE) for </w:t>
      </w:r>
      <w:r w:rsidR="00A73292">
        <w:rPr>
          <w:rFonts w:cs="Arial"/>
          <w:color w:val="auto"/>
        </w:rPr>
        <w:t xml:space="preserve">their </w:t>
      </w:r>
      <w:r w:rsidRPr="00F544CE">
        <w:rPr>
          <w:rFonts w:cs="Arial"/>
          <w:color w:val="auto"/>
        </w:rPr>
        <w:t>assistance in</w:t>
      </w:r>
      <w:r w:rsidR="001E01A9" w:rsidRPr="00F544CE">
        <w:rPr>
          <w:rFonts w:cs="Arial"/>
          <w:color w:val="auto"/>
        </w:rPr>
        <w:t xml:space="preserve"> the</w:t>
      </w:r>
      <w:r w:rsidRPr="00F544CE">
        <w:rPr>
          <w:rFonts w:cs="Arial"/>
          <w:color w:val="auto"/>
        </w:rPr>
        <w:t xml:space="preserve"> animal breeding and animal health care. This work was financially supported by the Federal Institute for Drugs and Medical Devices (</w:t>
      </w:r>
      <w:proofErr w:type="spellStart"/>
      <w:r w:rsidRPr="00F544CE">
        <w:rPr>
          <w:rFonts w:cs="Arial"/>
          <w:color w:val="auto"/>
        </w:rPr>
        <w:t>Bundesinstitut</w:t>
      </w:r>
      <w:proofErr w:type="spellEnd"/>
      <w:r w:rsidRPr="00F544CE">
        <w:rPr>
          <w:rFonts w:cs="Arial"/>
          <w:color w:val="auto"/>
        </w:rPr>
        <w:t xml:space="preserve"> </w:t>
      </w:r>
      <w:proofErr w:type="spellStart"/>
      <w:r w:rsidRPr="00F544CE">
        <w:rPr>
          <w:rFonts w:cs="Arial"/>
          <w:color w:val="auto"/>
        </w:rPr>
        <w:t>für</w:t>
      </w:r>
      <w:proofErr w:type="spellEnd"/>
      <w:r w:rsidRPr="00F544CE">
        <w:rPr>
          <w:rFonts w:cs="Arial"/>
          <w:color w:val="auto"/>
        </w:rPr>
        <w:t xml:space="preserve"> </w:t>
      </w:r>
      <w:proofErr w:type="spellStart"/>
      <w:r w:rsidRPr="00F544CE">
        <w:rPr>
          <w:rFonts w:cs="Arial"/>
          <w:color w:val="auto"/>
        </w:rPr>
        <w:t>Arzneimittel</w:t>
      </w:r>
      <w:proofErr w:type="spellEnd"/>
      <w:r w:rsidRPr="00F544CE">
        <w:rPr>
          <w:rFonts w:cs="Arial"/>
          <w:color w:val="auto"/>
        </w:rPr>
        <w:t xml:space="preserve"> und </w:t>
      </w:r>
      <w:proofErr w:type="spellStart"/>
      <w:r w:rsidRPr="00F544CE">
        <w:rPr>
          <w:rFonts w:cs="Arial"/>
          <w:color w:val="auto"/>
        </w:rPr>
        <w:t>Medizinprodukte</w:t>
      </w:r>
      <w:proofErr w:type="spellEnd"/>
      <w:r w:rsidRPr="00F544CE">
        <w:rPr>
          <w:rFonts w:cs="Arial"/>
          <w:color w:val="auto"/>
        </w:rPr>
        <w:t xml:space="preserve">, </w:t>
      </w:r>
      <w:proofErr w:type="spellStart"/>
      <w:r w:rsidRPr="00F544CE">
        <w:rPr>
          <w:rFonts w:cs="Arial"/>
          <w:color w:val="auto"/>
        </w:rPr>
        <w:t>BfArM</w:t>
      </w:r>
      <w:proofErr w:type="spellEnd"/>
      <w:r w:rsidRPr="00F544CE">
        <w:rPr>
          <w:rFonts w:cs="Arial"/>
          <w:color w:val="auto"/>
        </w:rPr>
        <w:t>, Bonn, Germany).</w:t>
      </w:r>
    </w:p>
    <w:p w14:paraId="541D1CE2" w14:textId="77777777" w:rsidR="003B307B" w:rsidRPr="00F544CE" w:rsidRDefault="003B307B" w:rsidP="00F544CE">
      <w:pPr>
        <w:rPr>
          <w:rFonts w:cs="Arial"/>
          <w:color w:val="auto"/>
        </w:rPr>
      </w:pPr>
    </w:p>
    <w:p w14:paraId="0CBAD311" w14:textId="47D1AD1E" w:rsidR="006305D7" w:rsidRPr="00F544CE" w:rsidRDefault="006305D7" w:rsidP="00F544CE">
      <w:pPr>
        <w:rPr>
          <w:rFonts w:cs="Arial"/>
          <w:b/>
          <w:color w:val="auto"/>
        </w:rPr>
      </w:pPr>
      <w:r w:rsidRPr="00F544CE">
        <w:rPr>
          <w:rFonts w:cs="Arial"/>
          <w:b/>
          <w:color w:val="auto"/>
        </w:rPr>
        <w:t>DISCLOSURES:</w:t>
      </w:r>
    </w:p>
    <w:p w14:paraId="5AFA8ABC" w14:textId="60B196DC" w:rsidR="003B307B" w:rsidRPr="00F544CE" w:rsidRDefault="00F11FD0" w:rsidP="00F544CE">
      <w:pPr>
        <w:rPr>
          <w:rFonts w:cs="Arial"/>
          <w:color w:val="auto"/>
        </w:rPr>
      </w:pPr>
      <w:r w:rsidRPr="00F544CE">
        <w:rPr>
          <w:rFonts w:cs="Arial"/>
          <w:color w:val="auto"/>
        </w:rPr>
        <w:t xml:space="preserve">The authors </w:t>
      </w:r>
      <w:r w:rsidR="00A73292">
        <w:rPr>
          <w:rFonts w:cs="Arial"/>
          <w:color w:val="auto"/>
        </w:rPr>
        <w:t>have nothing to disclose.</w:t>
      </w:r>
    </w:p>
    <w:p w14:paraId="5A6F9A06" w14:textId="77777777" w:rsidR="001E01A9" w:rsidRPr="00F544CE" w:rsidRDefault="001E01A9" w:rsidP="00F544CE">
      <w:pPr>
        <w:widowControl/>
        <w:autoSpaceDE/>
        <w:autoSpaceDN/>
        <w:adjustRightInd/>
        <w:rPr>
          <w:color w:val="auto"/>
        </w:rPr>
      </w:pPr>
    </w:p>
    <w:p w14:paraId="0C80A3B7" w14:textId="17F5615F" w:rsidR="0079747E" w:rsidRPr="00F544CE" w:rsidRDefault="006305D7" w:rsidP="00230DB7">
      <w:pPr>
        <w:widowControl/>
        <w:autoSpaceDE/>
        <w:autoSpaceDN/>
        <w:adjustRightInd/>
        <w:rPr>
          <w:color w:val="auto"/>
        </w:rPr>
      </w:pPr>
      <w:r w:rsidRPr="00F544CE">
        <w:rPr>
          <w:rFonts w:cs="Arial"/>
          <w:b/>
          <w:bCs/>
          <w:color w:val="auto"/>
        </w:rPr>
        <w:t>REFERENCES</w:t>
      </w:r>
      <w:r w:rsidR="00092DAF">
        <w:rPr>
          <w:rFonts w:cs="Arial"/>
          <w:b/>
          <w:bCs/>
          <w:color w:val="auto"/>
        </w:rPr>
        <w:t>:</w:t>
      </w:r>
    </w:p>
    <w:p w14:paraId="19B7F566" w14:textId="1A37959D" w:rsidR="00DC054D" w:rsidRPr="00F544CE" w:rsidRDefault="00DC054D" w:rsidP="00230DB7">
      <w:pPr>
        <w:pStyle w:val="EndNoteBibliography"/>
      </w:pPr>
      <w:r w:rsidRPr="00F544CE">
        <w:t>1</w:t>
      </w:r>
      <w:r w:rsidR="00013609">
        <w:t xml:space="preserve">. </w:t>
      </w:r>
      <w:r w:rsidRPr="00F544CE">
        <w:t>Sporns, O., Tononi, G.</w:t>
      </w:r>
      <w:r w:rsidR="0020401F">
        <w:t>,</w:t>
      </w:r>
      <w:r w:rsidRPr="00F544CE">
        <w:t xml:space="preserve"> Kotter, R. The human connectome: A structural description of the human brain. </w:t>
      </w:r>
      <w:r w:rsidR="0020401F" w:rsidRPr="00F544CE">
        <w:rPr>
          <w:i/>
        </w:rPr>
        <w:t>PL</w:t>
      </w:r>
      <w:r w:rsidR="0020401F">
        <w:rPr>
          <w:i/>
        </w:rPr>
        <w:t>O</w:t>
      </w:r>
      <w:r w:rsidR="0020401F" w:rsidRPr="00F544CE">
        <w:rPr>
          <w:i/>
        </w:rPr>
        <w:t xml:space="preserve">S </w:t>
      </w:r>
      <w:r w:rsidRPr="00F544CE">
        <w:rPr>
          <w:i/>
        </w:rPr>
        <w:t>Comput</w:t>
      </w:r>
      <w:r w:rsidR="00880755" w:rsidRPr="00F544CE">
        <w:rPr>
          <w:i/>
        </w:rPr>
        <w:t>ational</w:t>
      </w:r>
      <w:r w:rsidRPr="00F544CE">
        <w:rPr>
          <w:i/>
        </w:rPr>
        <w:t xml:space="preserve"> Bio</w:t>
      </w:r>
      <w:r w:rsidR="00880755" w:rsidRPr="00F544CE">
        <w:rPr>
          <w:i/>
        </w:rPr>
        <w:t>logy.</w:t>
      </w:r>
      <w:r w:rsidRPr="00F544CE">
        <w:t xml:space="preserve"> </w:t>
      </w:r>
      <w:r w:rsidRPr="00F544CE">
        <w:rPr>
          <w:b/>
        </w:rPr>
        <w:t>1</w:t>
      </w:r>
      <w:r w:rsidRPr="00F544CE">
        <w:t xml:space="preserve"> (4), e42, doi:10.1371/journal.pcbi.0010042</w:t>
      </w:r>
      <w:r w:rsidR="0020401F">
        <w:t xml:space="preserve"> (</w:t>
      </w:r>
      <w:r w:rsidRPr="00F544CE">
        <w:t>2005).</w:t>
      </w:r>
    </w:p>
    <w:p w14:paraId="1DB9D60B" w14:textId="23F1A697" w:rsidR="00DC054D" w:rsidRPr="00F544CE" w:rsidRDefault="00DC054D" w:rsidP="00230DB7">
      <w:pPr>
        <w:pStyle w:val="EndNoteBibliography"/>
      </w:pPr>
      <w:r w:rsidRPr="00F544CE">
        <w:t>2</w:t>
      </w:r>
      <w:r w:rsidR="00013609">
        <w:t xml:space="preserve">. </w:t>
      </w:r>
      <w:r w:rsidRPr="00F544CE">
        <w:t xml:space="preserve">Bebarova, M. Advances in patch clamp technique: towards higher quality and quantity. </w:t>
      </w:r>
      <w:r w:rsidRPr="00F544CE">
        <w:rPr>
          <w:i/>
        </w:rPr>
        <w:t>Gen</w:t>
      </w:r>
      <w:r w:rsidR="00880755" w:rsidRPr="00F544CE">
        <w:rPr>
          <w:i/>
        </w:rPr>
        <w:t>eral</w:t>
      </w:r>
      <w:r w:rsidRPr="00F544CE">
        <w:rPr>
          <w:i/>
        </w:rPr>
        <w:t xml:space="preserve"> Physiol</w:t>
      </w:r>
      <w:r w:rsidR="00880755" w:rsidRPr="00F544CE">
        <w:rPr>
          <w:i/>
        </w:rPr>
        <w:t xml:space="preserve">ogy and </w:t>
      </w:r>
      <w:r w:rsidRPr="00F544CE">
        <w:rPr>
          <w:i/>
        </w:rPr>
        <w:t>Biophys</w:t>
      </w:r>
      <w:r w:rsidR="00880755" w:rsidRPr="00F544CE">
        <w:rPr>
          <w:i/>
        </w:rPr>
        <w:t>ics</w:t>
      </w:r>
      <w:r w:rsidRPr="00F544CE">
        <w:rPr>
          <w:i/>
        </w:rPr>
        <w:t>.</w:t>
      </w:r>
      <w:r w:rsidRPr="00F544CE">
        <w:t xml:space="preserve"> </w:t>
      </w:r>
      <w:r w:rsidRPr="00F544CE">
        <w:rPr>
          <w:b/>
        </w:rPr>
        <w:t>31</w:t>
      </w:r>
      <w:r w:rsidRPr="00F544CE">
        <w:t xml:space="preserve"> (2), 131-140, doi:10.4149/gpb_2012_016</w:t>
      </w:r>
      <w:r w:rsidR="0020401F">
        <w:t xml:space="preserve"> (</w:t>
      </w:r>
      <w:r w:rsidRPr="00F544CE">
        <w:t>2012).</w:t>
      </w:r>
    </w:p>
    <w:p w14:paraId="46F071EB" w14:textId="2FB0688D" w:rsidR="00DC054D" w:rsidRPr="00F544CE" w:rsidRDefault="00DC054D" w:rsidP="00230DB7">
      <w:pPr>
        <w:pStyle w:val="EndNoteBibliography"/>
      </w:pPr>
      <w:r w:rsidRPr="00F544CE">
        <w:t>3</w:t>
      </w:r>
      <w:r w:rsidR="00013609">
        <w:t xml:space="preserve">. </w:t>
      </w:r>
      <w:r w:rsidRPr="00F544CE">
        <w:t xml:space="preserve">Kornreich, B. G. The patch clamp technique: principles and technical considerations. </w:t>
      </w:r>
      <w:r w:rsidRPr="00F544CE">
        <w:rPr>
          <w:i/>
        </w:rPr>
        <w:t>J</w:t>
      </w:r>
      <w:r w:rsidR="00880755" w:rsidRPr="00F544CE">
        <w:rPr>
          <w:i/>
        </w:rPr>
        <w:t xml:space="preserve">ournal of </w:t>
      </w:r>
      <w:r w:rsidRPr="00F544CE">
        <w:rPr>
          <w:i/>
        </w:rPr>
        <w:t>Vet</w:t>
      </w:r>
      <w:r w:rsidR="00880755" w:rsidRPr="00F544CE">
        <w:rPr>
          <w:i/>
        </w:rPr>
        <w:t>erinary</w:t>
      </w:r>
      <w:r w:rsidRPr="00F544CE">
        <w:rPr>
          <w:i/>
        </w:rPr>
        <w:t xml:space="preserve"> Cardiol</w:t>
      </w:r>
      <w:r w:rsidR="00880755" w:rsidRPr="00F544CE">
        <w:rPr>
          <w:i/>
        </w:rPr>
        <w:t>ogy</w:t>
      </w:r>
      <w:r w:rsidRPr="00F544CE">
        <w:rPr>
          <w:i/>
        </w:rPr>
        <w:t>.</w:t>
      </w:r>
      <w:r w:rsidRPr="00F544CE">
        <w:t xml:space="preserve"> </w:t>
      </w:r>
      <w:r w:rsidRPr="00F544CE">
        <w:rPr>
          <w:b/>
        </w:rPr>
        <w:t>9</w:t>
      </w:r>
      <w:r w:rsidRPr="00F544CE">
        <w:t xml:space="preserve"> (1), 25-37, doi:10.1016/j.jvc.2007.02.001</w:t>
      </w:r>
      <w:r w:rsidR="0020401F">
        <w:t xml:space="preserve"> (</w:t>
      </w:r>
      <w:r w:rsidRPr="00F544CE">
        <w:t>2007).</w:t>
      </w:r>
    </w:p>
    <w:p w14:paraId="7258EB66" w14:textId="3CD90918" w:rsidR="00DC054D" w:rsidRPr="00F544CE" w:rsidRDefault="00DC054D" w:rsidP="00230DB7">
      <w:pPr>
        <w:pStyle w:val="EndNoteBibliography"/>
      </w:pPr>
      <w:r w:rsidRPr="00F544CE">
        <w:t>4</w:t>
      </w:r>
      <w:r w:rsidR="00013609">
        <w:t xml:space="preserve">. </w:t>
      </w:r>
      <w:r w:rsidRPr="00F544CE">
        <w:t>Spira, M. E.</w:t>
      </w:r>
      <w:r w:rsidR="0020401F">
        <w:t>,</w:t>
      </w:r>
      <w:r w:rsidRPr="00F544CE">
        <w:t xml:space="preserve"> Hai, A. Multi-electrode array technologies for neuroscience and cardiology. </w:t>
      </w:r>
      <w:r w:rsidRPr="00F544CE">
        <w:rPr>
          <w:i/>
        </w:rPr>
        <w:t>Nat</w:t>
      </w:r>
      <w:r w:rsidR="00880755" w:rsidRPr="00F544CE">
        <w:rPr>
          <w:i/>
        </w:rPr>
        <w:t xml:space="preserve">ure </w:t>
      </w:r>
      <w:r w:rsidRPr="00F544CE">
        <w:rPr>
          <w:i/>
        </w:rPr>
        <w:t>Nanotechnol</w:t>
      </w:r>
      <w:r w:rsidR="00880755" w:rsidRPr="00F544CE">
        <w:rPr>
          <w:i/>
        </w:rPr>
        <w:t>ogy</w:t>
      </w:r>
      <w:r w:rsidRPr="00F544CE">
        <w:rPr>
          <w:i/>
        </w:rPr>
        <w:t>.</w:t>
      </w:r>
      <w:r w:rsidRPr="00F544CE">
        <w:t xml:space="preserve"> </w:t>
      </w:r>
      <w:r w:rsidRPr="00F544CE">
        <w:rPr>
          <w:b/>
        </w:rPr>
        <w:t>8</w:t>
      </w:r>
      <w:r w:rsidRPr="00F544CE">
        <w:t xml:space="preserve"> (2), 83-94, doi:10.1038/nnano.2012.265</w:t>
      </w:r>
      <w:r w:rsidR="0020401F">
        <w:t xml:space="preserve"> (</w:t>
      </w:r>
      <w:r w:rsidRPr="00F544CE">
        <w:t>2013).</w:t>
      </w:r>
    </w:p>
    <w:p w14:paraId="19416643" w14:textId="7765B973" w:rsidR="00DC054D" w:rsidRPr="00F544CE" w:rsidRDefault="00DC054D" w:rsidP="00230DB7">
      <w:pPr>
        <w:pStyle w:val="EndNoteBibliography"/>
      </w:pPr>
      <w:r w:rsidRPr="00F544CE">
        <w:t>5</w:t>
      </w:r>
      <w:r w:rsidR="00013609">
        <w:t xml:space="preserve">. </w:t>
      </w:r>
      <w:r w:rsidRPr="00F544CE">
        <w:t>Obien, M. E., Deligkaris, K., Bullmann, T., Bakkum, D. J.</w:t>
      </w:r>
      <w:r w:rsidR="0020401F">
        <w:t>,</w:t>
      </w:r>
      <w:r w:rsidRPr="00F544CE">
        <w:t xml:space="preserve"> Frey, U. Revealing neuronal function through microelectrode array recordings. </w:t>
      </w:r>
      <w:r w:rsidRPr="00F544CE">
        <w:rPr>
          <w:i/>
        </w:rPr>
        <w:t>Front</w:t>
      </w:r>
      <w:r w:rsidR="00880755" w:rsidRPr="00F544CE">
        <w:rPr>
          <w:i/>
        </w:rPr>
        <w:t>iers in</w:t>
      </w:r>
      <w:r w:rsidRPr="00F544CE">
        <w:rPr>
          <w:i/>
        </w:rPr>
        <w:t xml:space="preserve"> Neurosci</w:t>
      </w:r>
      <w:r w:rsidR="00880755" w:rsidRPr="00F544CE">
        <w:rPr>
          <w:i/>
        </w:rPr>
        <w:t>ence</w:t>
      </w:r>
      <w:r w:rsidRPr="00F544CE">
        <w:rPr>
          <w:i/>
        </w:rPr>
        <w:t>.</w:t>
      </w:r>
      <w:r w:rsidRPr="00F544CE">
        <w:t xml:space="preserve"> </w:t>
      </w:r>
      <w:r w:rsidRPr="00F544CE">
        <w:rPr>
          <w:b/>
        </w:rPr>
        <w:t>8</w:t>
      </w:r>
      <w:r w:rsidR="0020401F" w:rsidRPr="00230DB7">
        <w:t>,</w:t>
      </w:r>
      <w:r w:rsidRPr="00F544CE">
        <w:t xml:space="preserve"> 423, doi:10.3389/fnins.2014.00423</w:t>
      </w:r>
      <w:r w:rsidR="0020401F">
        <w:t xml:space="preserve"> (</w:t>
      </w:r>
      <w:r w:rsidRPr="00F544CE">
        <w:t>2014).</w:t>
      </w:r>
    </w:p>
    <w:p w14:paraId="7730F5D3" w14:textId="51CD7A12" w:rsidR="00DC054D" w:rsidRPr="00F544CE" w:rsidRDefault="00DC054D" w:rsidP="00230DB7">
      <w:pPr>
        <w:pStyle w:val="EndNoteBibliography"/>
      </w:pPr>
      <w:r w:rsidRPr="00F544CE">
        <w:t>6</w:t>
      </w:r>
      <w:r w:rsidR="00013609">
        <w:t xml:space="preserve">. </w:t>
      </w:r>
      <w:r w:rsidRPr="00F544CE">
        <w:t>Heuschkel, M. O., Fejtl, M., Raggenbass, M., Bertrand, D.</w:t>
      </w:r>
      <w:r w:rsidR="0020401F">
        <w:t>,</w:t>
      </w:r>
      <w:r w:rsidRPr="00F544CE">
        <w:t xml:space="preserve"> Renaud, P. A three-dimensional multi-electrode array for multi-site stimulation and recording in acute brain slices. </w:t>
      </w:r>
      <w:r w:rsidRPr="00F544CE">
        <w:rPr>
          <w:i/>
        </w:rPr>
        <w:t>J</w:t>
      </w:r>
      <w:r w:rsidR="00880755" w:rsidRPr="00F544CE">
        <w:rPr>
          <w:i/>
        </w:rPr>
        <w:t xml:space="preserve">ournal of </w:t>
      </w:r>
      <w:r w:rsidRPr="00F544CE">
        <w:rPr>
          <w:i/>
        </w:rPr>
        <w:t>Neurosci</w:t>
      </w:r>
      <w:r w:rsidR="00880755" w:rsidRPr="00F544CE">
        <w:rPr>
          <w:i/>
        </w:rPr>
        <w:t>ence</w:t>
      </w:r>
      <w:r w:rsidRPr="00F544CE">
        <w:rPr>
          <w:i/>
        </w:rPr>
        <w:t xml:space="preserve"> Methods.</w:t>
      </w:r>
      <w:r w:rsidRPr="00F544CE">
        <w:t xml:space="preserve"> </w:t>
      </w:r>
      <w:r w:rsidRPr="00F544CE">
        <w:rPr>
          <w:b/>
        </w:rPr>
        <w:t>114</w:t>
      </w:r>
      <w:r w:rsidRPr="00F544CE">
        <w:t xml:space="preserve"> (2), 135-148 (2002).</w:t>
      </w:r>
    </w:p>
    <w:p w14:paraId="112771BE" w14:textId="32042002" w:rsidR="00DC054D" w:rsidRPr="00F544CE" w:rsidRDefault="00DC054D" w:rsidP="00230DB7">
      <w:pPr>
        <w:pStyle w:val="EndNoteBibliography"/>
      </w:pPr>
      <w:r w:rsidRPr="00F544CE">
        <w:t>7</w:t>
      </w:r>
      <w:r w:rsidR="00013609">
        <w:t xml:space="preserve">. </w:t>
      </w:r>
      <w:r w:rsidRPr="00F544CE">
        <w:t xml:space="preserve">Kimiskidis, V. K. Transcranial magnetic stimulation (TMS) coupled with electroencephalography (EEG): Biomarker of the future. </w:t>
      </w:r>
      <w:r w:rsidRPr="00F544CE">
        <w:rPr>
          <w:i/>
        </w:rPr>
        <w:t>Rev</w:t>
      </w:r>
      <w:r w:rsidR="00880755" w:rsidRPr="00F544CE">
        <w:rPr>
          <w:i/>
        </w:rPr>
        <w:t>iews in</w:t>
      </w:r>
      <w:r w:rsidRPr="00F544CE">
        <w:rPr>
          <w:i/>
        </w:rPr>
        <w:t xml:space="preserve"> Neurol</w:t>
      </w:r>
      <w:r w:rsidR="00880755" w:rsidRPr="00F544CE">
        <w:rPr>
          <w:i/>
        </w:rPr>
        <w:t>ogy</w:t>
      </w:r>
      <w:r w:rsidRPr="00F544CE">
        <w:rPr>
          <w:i/>
        </w:rPr>
        <w:t xml:space="preserve"> </w:t>
      </w:r>
      <w:r w:rsidRPr="00230DB7">
        <w:t>(Paris)</w:t>
      </w:r>
      <w:r w:rsidRPr="00F544CE">
        <w:rPr>
          <w:i/>
        </w:rPr>
        <w:t>.</w:t>
      </w:r>
      <w:r w:rsidRPr="00F544CE">
        <w:t xml:space="preserve"> </w:t>
      </w:r>
      <w:r w:rsidRPr="00F544CE">
        <w:rPr>
          <w:b/>
        </w:rPr>
        <w:t>172</w:t>
      </w:r>
      <w:r w:rsidRPr="00F544CE">
        <w:t xml:space="preserve"> (2), 123-126, doi:10.1016/j.neurol.2015.11.004</w:t>
      </w:r>
      <w:r w:rsidR="0020401F">
        <w:t xml:space="preserve"> (</w:t>
      </w:r>
      <w:r w:rsidRPr="00F544CE">
        <w:t>2016).</w:t>
      </w:r>
    </w:p>
    <w:p w14:paraId="7D96D76C" w14:textId="0F068CEB" w:rsidR="00DC054D" w:rsidRPr="00F544CE" w:rsidRDefault="00DC054D" w:rsidP="00230DB7">
      <w:pPr>
        <w:pStyle w:val="EndNoteBibliography"/>
      </w:pPr>
      <w:r w:rsidRPr="00F544CE">
        <w:t>8</w:t>
      </w:r>
      <w:r w:rsidR="00013609">
        <w:t xml:space="preserve">. </w:t>
      </w:r>
      <w:r w:rsidRPr="00F544CE">
        <w:t xml:space="preserve">Nunez, P. L. Toward a quantitative description of large-scale neocortical dynamic function and EEG. </w:t>
      </w:r>
      <w:r w:rsidRPr="00F544CE">
        <w:rPr>
          <w:i/>
        </w:rPr>
        <w:t>Behav</w:t>
      </w:r>
      <w:r w:rsidR="00880755" w:rsidRPr="00F544CE">
        <w:rPr>
          <w:i/>
        </w:rPr>
        <w:t>ioral</w:t>
      </w:r>
      <w:r w:rsidRPr="00F544CE">
        <w:rPr>
          <w:i/>
        </w:rPr>
        <w:t xml:space="preserve"> Brain Sci</w:t>
      </w:r>
      <w:r w:rsidR="00880755" w:rsidRPr="00F544CE">
        <w:rPr>
          <w:i/>
        </w:rPr>
        <w:t>ence</w:t>
      </w:r>
      <w:r w:rsidRPr="00F544CE">
        <w:rPr>
          <w:i/>
        </w:rPr>
        <w:t>.</w:t>
      </w:r>
      <w:r w:rsidRPr="00F544CE">
        <w:t xml:space="preserve"> </w:t>
      </w:r>
      <w:r w:rsidRPr="00F544CE">
        <w:rPr>
          <w:b/>
        </w:rPr>
        <w:t>23</w:t>
      </w:r>
      <w:r w:rsidRPr="00F544CE">
        <w:t xml:space="preserve"> (3), 371-437 (2000).</w:t>
      </w:r>
    </w:p>
    <w:p w14:paraId="48DD1EF0" w14:textId="2DC2E527" w:rsidR="00DC054D" w:rsidRPr="00F544CE" w:rsidRDefault="00DC054D" w:rsidP="00230DB7">
      <w:pPr>
        <w:pStyle w:val="EndNoteBibliography"/>
      </w:pPr>
      <w:r w:rsidRPr="00F544CE">
        <w:t>9</w:t>
      </w:r>
      <w:r w:rsidR="00013609">
        <w:t xml:space="preserve">. </w:t>
      </w:r>
      <w:r w:rsidRPr="00F544CE">
        <w:t>Lundt, A.</w:t>
      </w:r>
      <w:r w:rsidRPr="00F544CE">
        <w:rPr>
          <w:i/>
        </w:rPr>
        <w:t xml:space="preserve"> </w:t>
      </w:r>
      <w:r w:rsidRPr="00230DB7">
        <w:t>et al.</w:t>
      </w:r>
      <w:r w:rsidRPr="00F544CE">
        <w:t xml:space="preserve"> EEG Radiotelemetry in Small Laboratory Rodents: A Powerful State-of-the Art Approach in Neuropsychiatric, Neurodegenerative, and Epilepsy Research. </w:t>
      </w:r>
      <w:r w:rsidRPr="00F544CE">
        <w:rPr>
          <w:i/>
        </w:rPr>
        <w:t>Neural Plast</w:t>
      </w:r>
      <w:r w:rsidR="00880755" w:rsidRPr="00F544CE">
        <w:rPr>
          <w:i/>
        </w:rPr>
        <w:t>icity</w:t>
      </w:r>
      <w:r w:rsidRPr="00F544CE">
        <w:rPr>
          <w:i/>
        </w:rPr>
        <w:t>.</w:t>
      </w:r>
      <w:r w:rsidRPr="00F544CE">
        <w:t xml:space="preserve"> </w:t>
      </w:r>
      <w:r w:rsidRPr="00F544CE">
        <w:rPr>
          <w:b/>
        </w:rPr>
        <w:t>2016</w:t>
      </w:r>
      <w:r w:rsidR="0020401F" w:rsidRPr="00230DB7">
        <w:t>,</w:t>
      </w:r>
      <w:r w:rsidRPr="00F544CE">
        <w:t xml:space="preserve"> 8213878, doi:10.1155/2016/8213878</w:t>
      </w:r>
      <w:r w:rsidR="0020401F">
        <w:t xml:space="preserve"> (</w:t>
      </w:r>
      <w:r w:rsidRPr="00F544CE">
        <w:t>2016).</w:t>
      </w:r>
    </w:p>
    <w:p w14:paraId="59E89896" w14:textId="784BC003" w:rsidR="00DC054D" w:rsidRPr="00F544CE" w:rsidRDefault="00DC054D" w:rsidP="00230DB7">
      <w:pPr>
        <w:pStyle w:val="EndNoteBibliography"/>
      </w:pPr>
      <w:r w:rsidRPr="00F544CE">
        <w:t>10</w:t>
      </w:r>
      <w:r w:rsidR="00013609">
        <w:t xml:space="preserve">. </w:t>
      </w:r>
      <w:r w:rsidRPr="00F544CE">
        <w:t>Papazoglou, A.</w:t>
      </w:r>
      <w:r w:rsidRPr="00F544CE">
        <w:rPr>
          <w:i/>
        </w:rPr>
        <w:t xml:space="preserve"> </w:t>
      </w:r>
      <w:r w:rsidRPr="00230DB7">
        <w:t>et al.</w:t>
      </w:r>
      <w:r w:rsidRPr="00F544CE">
        <w:t xml:space="preserve"> Non-restraining EEG Radiotelemetry: Epidural and Deep Intracerebral Stereotaxic EEG Electrode Placement. </w:t>
      </w:r>
      <w:r w:rsidRPr="00F544CE">
        <w:rPr>
          <w:i/>
        </w:rPr>
        <w:t>J</w:t>
      </w:r>
      <w:r w:rsidR="00880755" w:rsidRPr="00F544CE">
        <w:rPr>
          <w:i/>
        </w:rPr>
        <w:t xml:space="preserve">ournal of </w:t>
      </w:r>
      <w:r w:rsidRPr="00F544CE">
        <w:rPr>
          <w:i/>
        </w:rPr>
        <w:t>Vis</w:t>
      </w:r>
      <w:r w:rsidR="00880755" w:rsidRPr="00F544CE">
        <w:rPr>
          <w:i/>
        </w:rPr>
        <w:t>ualized</w:t>
      </w:r>
      <w:r w:rsidRPr="00F544CE">
        <w:rPr>
          <w:i/>
        </w:rPr>
        <w:t xml:space="preserve"> Exp</w:t>
      </w:r>
      <w:r w:rsidR="00880755" w:rsidRPr="00F544CE">
        <w:rPr>
          <w:i/>
        </w:rPr>
        <w:t>eriments</w:t>
      </w:r>
      <w:r w:rsidRPr="00F544CE">
        <w:rPr>
          <w:i/>
        </w:rPr>
        <w:t>.</w:t>
      </w:r>
      <w:r w:rsidRPr="00F544CE">
        <w:t xml:space="preserve"> (112), </w:t>
      </w:r>
      <w:r w:rsidR="0020401F">
        <w:t>e</w:t>
      </w:r>
      <w:r w:rsidRPr="00F544CE">
        <w:t>54216</w:t>
      </w:r>
      <w:r w:rsidR="0020401F">
        <w:t xml:space="preserve"> (</w:t>
      </w:r>
      <w:r w:rsidRPr="00F544CE">
        <w:t>2016).</w:t>
      </w:r>
    </w:p>
    <w:p w14:paraId="07FC04AD" w14:textId="39C9F376" w:rsidR="00DC054D" w:rsidRPr="00F544CE" w:rsidRDefault="00DC054D" w:rsidP="00230DB7">
      <w:pPr>
        <w:pStyle w:val="EndNoteBibliography"/>
      </w:pPr>
      <w:r w:rsidRPr="00F544CE">
        <w:t>11</w:t>
      </w:r>
      <w:r w:rsidR="00013609">
        <w:t xml:space="preserve">. </w:t>
      </w:r>
      <w:r w:rsidRPr="00F544CE">
        <w:t>Weiergraber, M., Henry, M., Hescheler, J., Smyth, N.</w:t>
      </w:r>
      <w:r w:rsidR="0020401F">
        <w:t>,</w:t>
      </w:r>
      <w:r w:rsidRPr="00F544CE">
        <w:t xml:space="preserve"> Schneider, T. Electrocorticographic and deep intracerebral EEG recording in mice using a telemetry system. </w:t>
      </w:r>
      <w:r w:rsidRPr="00F544CE">
        <w:rPr>
          <w:i/>
        </w:rPr>
        <w:t>Brain Res</w:t>
      </w:r>
      <w:r w:rsidR="00880755" w:rsidRPr="00F544CE">
        <w:rPr>
          <w:i/>
        </w:rPr>
        <w:t>earch</w:t>
      </w:r>
      <w:r w:rsidRPr="00F544CE">
        <w:rPr>
          <w:i/>
        </w:rPr>
        <w:t xml:space="preserve"> Brain Res</w:t>
      </w:r>
      <w:r w:rsidR="00880755" w:rsidRPr="00F544CE">
        <w:rPr>
          <w:i/>
        </w:rPr>
        <w:t>earch</w:t>
      </w:r>
      <w:r w:rsidRPr="00F544CE">
        <w:rPr>
          <w:i/>
        </w:rPr>
        <w:t xml:space="preserve"> Protoc</w:t>
      </w:r>
      <w:r w:rsidR="00880755" w:rsidRPr="00F544CE">
        <w:rPr>
          <w:i/>
        </w:rPr>
        <w:t>ols</w:t>
      </w:r>
      <w:r w:rsidRPr="00F544CE">
        <w:rPr>
          <w:i/>
        </w:rPr>
        <w:t>.</w:t>
      </w:r>
      <w:r w:rsidRPr="00F544CE">
        <w:t xml:space="preserve"> </w:t>
      </w:r>
      <w:r w:rsidRPr="00F544CE">
        <w:rPr>
          <w:b/>
        </w:rPr>
        <w:t>14</w:t>
      </w:r>
      <w:r w:rsidRPr="00F544CE">
        <w:t xml:space="preserve"> (3), 154-164, doi:10.1016/j.brainresprot.2004.12.006</w:t>
      </w:r>
      <w:r w:rsidR="0020401F">
        <w:t xml:space="preserve"> (</w:t>
      </w:r>
      <w:r w:rsidRPr="00F544CE">
        <w:t>2005).</w:t>
      </w:r>
    </w:p>
    <w:p w14:paraId="3398FC3B" w14:textId="6944EF2D" w:rsidR="00DC054D" w:rsidRPr="00F544CE" w:rsidRDefault="00DC054D" w:rsidP="00230DB7">
      <w:pPr>
        <w:pStyle w:val="EndNoteBibliography"/>
      </w:pPr>
      <w:r w:rsidRPr="00F544CE">
        <w:t>12</w:t>
      </w:r>
      <w:r w:rsidR="00013609">
        <w:t xml:space="preserve">. </w:t>
      </w:r>
      <w:r w:rsidRPr="00F544CE">
        <w:t>Kallstrand, J., Nehlstedt, S. F., Skold, M. L.</w:t>
      </w:r>
      <w:r w:rsidR="0020401F">
        <w:t>,</w:t>
      </w:r>
      <w:r w:rsidRPr="00F544CE">
        <w:t xml:space="preserve"> Nielzen, S. Lateral asymmetry and reduced forward masking effect in early brainstem auditory evoked responses in schizophrenia. </w:t>
      </w:r>
      <w:r w:rsidRPr="00F544CE">
        <w:rPr>
          <w:i/>
        </w:rPr>
        <w:t>Psychiatry Res</w:t>
      </w:r>
      <w:r w:rsidR="00880755" w:rsidRPr="00F544CE">
        <w:rPr>
          <w:i/>
        </w:rPr>
        <w:t>earch</w:t>
      </w:r>
      <w:r w:rsidRPr="00F544CE">
        <w:rPr>
          <w:i/>
        </w:rPr>
        <w:t>.</w:t>
      </w:r>
      <w:r w:rsidRPr="00F544CE">
        <w:t xml:space="preserve"> </w:t>
      </w:r>
      <w:r w:rsidRPr="00F544CE">
        <w:rPr>
          <w:b/>
        </w:rPr>
        <w:t>196</w:t>
      </w:r>
      <w:r w:rsidRPr="00F544CE">
        <w:t xml:space="preserve"> (2-3), 188-193, doi:10.1016/j.psychres.2011.08.024</w:t>
      </w:r>
      <w:r w:rsidR="0020401F">
        <w:t xml:space="preserve"> (</w:t>
      </w:r>
      <w:r w:rsidRPr="00F544CE">
        <w:t>2012).</w:t>
      </w:r>
    </w:p>
    <w:p w14:paraId="24234FB3" w14:textId="49586577" w:rsidR="00DC054D" w:rsidRPr="00F544CE" w:rsidRDefault="00DC054D" w:rsidP="00230DB7">
      <w:pPr>
        <w:pStyle w:val="EndNoteBibliography"/>
      </w:pPr>
      <w:r w:rsidRPr="00F544CE">
        <w:t>13</w:t>
      </w:r>
      <w:r w:rsidR="00013609">
        <w:t xml:space="preserve">. </w:t>
      </w:r>
      <w:r w:rsidRPr="00F544CE">
        <w:t>Muller, R.</w:t>
      </w:r>
      <w:r w:rsidRPr="00F544CE">
        <w:rPr>
          <w:i/>
        </w:rPr>
        <w:t xml:space="preserve"> </w:t>
      </w:r>
      <w:r w:rsidRPr="00230DB7">
        <w:t>et al.</w:t>
      </w:r>
      <w:r w:rsidRPr="00F544CE">
        <w:t xml:space="preserve"> Automatic Detection of Highly Organized Theta Oscillations in the Murine EEG. </w:t>
      </w:r>
      <w:r w:rsidRPr="00F544CE">
        <w:rPr>
          <w:i/>
        </w:rPr>
        <w:t>J</w:t>
      </w:r>
      <w:r w:rsidR="00880755" w:rsidRPr="00F544CE">
        <w:rPr>
          <w:i/>
        </w:rPr>
        <w:t xml:space="preserve">ournal of </w:t>
      </w:r>
      <w:r w:rsidRPr="00F544CE">
        <w:rPr>
          <w:i/>
        </w:rPr>
        <w:t>Vis</w:t>
      </w:r>
      <w:r w:rsidR="00880755" w:rsidRPr="00F544CE">
        <w:rPr>
          <w:i/>
        </w:rPr>
        <w:t>ualized</w:t>
      </w:r>
      <w:r w:rsidRPr="00F544CE">
        <w:rPr>
          <w:i/>
        </w:rPr>
        <w:t xml:space="preserve"> Exp</w:t>
      </w:r>
      <w:r w:rsidR="00880755" w:rsidRPr="00F544CE">
        <w:rPr>
          <w:i/>
        </w:rPr>
        <w:t>eriments</w:t>
      </w:r>
      <w:r w:rsidRPr="00F544CE">
        <w:rPr>
          <w:i/>
        </w:rPr>
        <w:t>.</w:t>
      </w:r>
      <w:r w:rsidRPr="00F544CE">
        <w:t xml:space="preserve"> (121), </w:t>
      </w:r>
      <w:r w:rsidR="0020401F">
        <w:t>e</w:t>
      </w:r>
      <w:r w:rsidRPr="00F544CE">
        <w:t>55089</w:t>
      </w:r>
      <w:r w:rsidR="0020401F">
        <w:t xml:space="preserve"> (</w:t>
      </w:r>
      <w:r w:rsidRPr="00F544CE">
        <w:t>2017).</w:t>
      </w:r>
    </w:p>
    <w:p w14:paraId="67A52DE7" w14:textId="39C805F3" w:rsidR="00DC054D" w:rsidRPr="00F544CE" w:rsidRDefault="00DC054D" w:rsidP="00230DB7">
      <w:pPr>
        <w:pStyle w:val="EndNoteBibliography"/>
      </w:pPr>
      <w:r w:rsidRPr="00F544CE">
        <w:t>14</w:t>
      </w:r>
      <w:r w:rsidR="00013609">
        <w:t xml:space="preserve">. </w:t>
      </w:r>
      <w:r w:rsidRPr="00F544CE">
        <w:t>Papazoglou, A.</w:t>
      </w:r>
      <w:r w:rsidRPr="00F544CE">
        <w:rPr>
          <w:i/>
        </w:rPr>
        <w:t xml:space="preserve"> </w:t>
      </w:r>
      <w:r w:rsidRPr="00230DB7">
        <w:t>et al.</w:t>
      </w:r>
      <w:r w:rsidRPr="00F544CE">
        <w:t xml:space="preserve"> Gender specific hippocampal whole genome transcriptome data from mice lacking the Ca</w:t>
      </w:r>
      <w:r w:rsidRPr="00F544CE">
        <w:rPr>
          <w:vertAlign w:val="subscript"/>
        </w:rPr>
        <w:t>v</w:t>
      </w:r>
      <w:r w:rsidRPr="00F544CE">
        <w:t>2.3 R-type or Ca</w:t>
      </w:r>
      <w:r w:rsidRPr="00F544CE">
        <w:rPr>
          <w:vertAlign w:val="subscript"/>
        </w:rPr>
        <w:t>v</w:t>
      </w:r>
      <w:r w:rsidRPr="00F544CE">
        <w:t xml:space="preserve">3.2 T-type voltage-gated calcium channel. </w:t>
      </w:r>
      <w:r w:rsidRPr="00F544CE">
        <w:rPr>
          <w:i/>
        </w:rPr>
        <w:t xml:space="preserve">Data </w:t>
      </w:r>
      <w:r w:rsidR="00880755" w:rsidRPr="00F544CE">
        <w:rPr>
          <w:i/>
        </w:rPr>
        <w:t xml:space="preserve">in </w:t>
      </w:r>
      <w:r w:rsidRPr="00F544CE">
        <w:rPr>
          <w:i/>
        </w:rPr>
        <w:t>Brief.</w:t>
      </w:r>
      <w:r w:rsidRPr="00F544CE">
        <w:t xml:space="preserve"> </w:t>
      </w:r>
      <w:r w:rsidRPr="00F544CE">
        <w:rPr>
          <w:b/>
        </w:rPr>
        <w:t>12</w:t>
      </w:r>
      <w:r w:rsidR="0020401F" w:rsidRPr="00230DB7">
        <w:t>,</w:t>
      </w:r>
      <w:r w:rsidRPr="00F544CE">
        <w:t xml:space="preserve"> 81-86, doi:10.1016/j.dib.2017.03.031</w:t>
      </w:r>
      <w:r w:rsidR="0020401F">
        <w:t xml:space="preserve"> (</w:t>
      </w:r>
      <w:r w:rsidRPr="00F544CE">
        <w:t>2017).</w:t>
      </w:r>
    </w:p>
    <w:p w14:paraId="538A065A" w14:textId="0FF17B67" w:rsidR="00DC054D" w:rsidRPr="00F544CE" w:rsidRDefault="00DC054D" w:rsidP="00230DB7">
      <w:pPr>
        <w:pStyle w:val="EndNoteBibliography"/>
      </w:pPr>
      <w:r w:rsidRPr="00F544CE">
        <w:t>15</w:t>
      </w:r>
      <w:r w:rsidR="00013609">
        <w:t xml:space="preserve">. </w:t>
      </w:r>
      <w:r w:rsidRPr="00F544CE">
        <w:t>Papazoglou, A.</w:t>
      </w:r>
      <w:r w:rsidRPr="00F544CE">
        <w:rPr>
          <w:i/>
        </w:rPr>
        <w:t xml:space="preserve"> </w:t>
      </w:r>
      <w:r w:rsidRPr="00230DB7">
        <w:t>et al.</w:t>
      </w:r>
      <w:r w:rsidRPr="00F544CE">
        <w:t xml:space="preserve"> Gender-Specific Hippocampal Dysrhythmia and Aberrant Hippocampal and Cortical Excitability in the APPswePS1dE9 Model of Alzheimer's Disease. </w:t>
      </w:r>
      <w:r w:rsidRPr="00F544CE">
        <w:rPr>
          <w:i/>
        </w:rPr>
        <w:t>Neural Plast</w:t>
      </w:r>
      <w:r w:rsidR="00880755" w:rsidRPr="00F544CE">
        <w:rPr>
          <w:i/>
        </w:rPr>
        <w:t>icity</w:t>
      </w:r>
      <w:r w:rsidRPr="00F544CE">
        <w:rPr>
          <w:i/>
        </w:rPr>
        <w:t>.</w:t>
      </w:r>
      <w:r w:rsidRPr="00F544CE">
        <w:t xml:space="preserve"> </w:t>
      </w:r>
      <w:r w:rsidRPr="00F544CE">
        <w:rPr>
          <w:b/>
        </w:rPr>
        <w:t>2016</w:t>
      </w:r>
      <w:r w:rsidR="0020401F" w:rsidRPr="00230DB7">
        <w:t>,</w:t>
      </w:r>
      <w:r w:rsidRPr="00F544CE">
        <w:t xml:space="preserve"> 7167358, doi:10.1155/2016/7167358</w:t>
      </w:r>
      <w:r w:rsidR="0020401F">
        <w:t xml:space="preserve"> (</w:t>
      </w:r>
      <w:r w:rsidRPr="00F544CE">
        <w:t>2016).</w:t>
      </w:r>
    </w:p>
    <w:p w14:paraId="1F1A0C09" w14:textId="659EACE3" w:rsidR="00DC054D" w:rsidRPr="00F544CE" w:rsidRDefault="00DC054D" w:rsidP="00230DB7">
      <w:pPr>
        <w:pStyle w:val="EndNoteBibliography"/>
      </w:pPr>
      <w:r w:rsidRPr="00F544CE">
        <w:t>16</w:t>
      </w:r>
      <w:r w:rsidR="00013609">
        <w:t xml:space="preserve">. </w:t>
      </w:r>
      <w:r w:rsidRPr="00F544CE">
        <w:t>Papazoglou, A.</w:t>
      </w:r>
      <w:r w:rsidRPr="00F544CE">
        <w:rPr>
          <w:i/>
        </w:rPr>
        <w:t xml:space="preserve"> </w:t>
      </w:r>
      <w:r w:rsidRPr="00230DB7">
        <w:t>et al.</w:t>
      </w:r>
      <w:r w:rsidRPr="00F544CE">
        <w:t xml:space="preserve"> Motor Cortex Theta and Gamma Architecture in Young Adult APPswePS1dE9 Alzheimer Mice. </w:t>
      </w:r>
      <w:r w:rsidR="0020401F" w:rsidRPr="00F544CE">
        <w:rPr>
          <w:i/>
        </w:rPr>
        <w:t>PL</w:t>
      </w:r>
      <w:r w:rsidR="0020401F">
        <w:rPr>
          <w:i/>
        </w:rPr>
        <w:t>O</w:t>
      </w:r>
      <w:r w:rsidR="0020401F" w:rsidRPr="00F544CE">
        <w:rPr>
          <w:i/>
        </w:rPr>
        <w:t xml:space="preserve">S </w:t>
      </w:r>
      <w:r w:rsidRPr="00F544CE">
        <w:rPr>
          <w:i/>
        </w:rPr>
        <w:t>O</w:t>
      </w:r>
      <w:r w:rsidR="0020401F">
        <w:rPr>
          <w:i/>
        </w:rPr>
        <w:t>NE</w:t>
      </w:r>
      <w:r w:rsidRPr="00F544CE">
        <w:rPr>
          <w:i/>
        </w:rPr>
        <w:t>.</w:t>
      </w:r>
      <w:r w:rsidRPr="00F544CE">
        <w:t xml:space="preserve"> </w:t>
      </w:r>
      <w:r w:rsidRPr="00F544CE">
        <w:rPr>
          <w:b/>
        </w:rPr>
        <w:t>12</w:t>
      </w:r>
      <w:r w:rsidRPr="00F544CE">
        <w:t xml:space="preserve"> (1), e0169654, doi:10.1371/journal.pone.0169654</w:t>
      </w:r>
      <w:r w:rsidR="0020401F">
        <w:t xml:space="preserve"> (</w:t>
      </w:r>
      <w:r w:rsidRPr="00F544CE">
        <w:t>2017).</w:t>
      </w:r>
    </w:p>
    <w:p w14:paraId="69E44CA3" w14:textId="355BD4B6" w:rsidR="00DC054D" w:rsidRPr="00F544CE" w:rsidRDefault="00DC054D" w:rsidP="00230DB7">
      <w:pPr>
        <w:pStyle w:val="EndNoteBibliography"/>
      </w:pPr>
      <w:r w:rsidRPr="00F544CE">
        <w:t>17</w:t>
      </w:r>
      <w:r w:rsidR="00013609">
        <w:t xml:space="preserve">. </w:t>
      </w:r>
      <w:r w:rsidRPr="00F544CE">
        <w:t>Siwek, M. E.</w:t>
      </w:r>
      <w:r w:rsidRPr="00F544CE">
        <w:rPr>
          <w:i/>
        </w:rPr>
        <w:t xml:space="preserve"> </w:t>
      </w:r>
      <w:r w:rsidRPr="00230DB7">
        <w:t>et al.</w:t>
      </w:r>
      <w:r w:rsidRPr="00F544CE">
        <w:t xml:space="preserve"> Altered theta oscillations and aberrant cortical excitatory activity in the 5XFAD model of Alzheimer's disease. </w:t>
      </w:r>
      <w:r w:rsidRPr="00F544CE">
        <w:rPr>
          <w:i/>
        </w:rPr>
        <w:t>Neural Plast</w:t>
      </w:r>
      <w:r w:rsidR="00EB6A80" w:rsidRPr="00F544CE">
        <w:rPr>
          <w:i/>
        </w:rPr>
        <w:t>icity</w:t>
      </w:r>
      <w:r w:rsidRPr="00F544CE">
        <w:rPr>
          <w:i/>
        </w:rPr>
        <w:t>.</w:t>
      </w:r>
      <w:r w:rsidRPr="00F544CE">
        <w:t xml:space="preserve"> </w:t>
      </w:r>
      <w:r w:rsidRPr="00F544CE">
        <w:rPr>
          <w:b/>
        </w:rPr>
        <w:t>2015</w:t>
      </w:r>
      <w:r w:rsidR="0020401F" w:rsidRPr="00230DB7">
        <w:t>,</w:t>
      </w:r>
      <w:r w:rsidRPr="00F544CE">
        <w:t xml:space="preserve"> 781731, doi:10.1155/2015/781731</w:t>
      </w:r>
      <w:r w:rsidR="0020401F">
        <w:t xml:space="preserve"> (</w:t>
      </w:r>
      <w:r w:rsidRPr="00F544CE">
        <w:t>2015).</w:t>
      </w:r>
    </w:p>
    <w:p w14:paraId="6A8F9BEB" w14:textId="49F0C031" w:rsidR="00DC054D" w:rsidRPr="00F544CE" w:rsidRDefault="00DC054D" w:rsidP="00230DB7">
      <w:pPr>
        <w:pStyle w:val="EndNoteBibliography"/>
      </w:pPr>
      <w:r w:rsidRPr="00F544CE">
        <w:t>18</w:t>
      </w:r>
      <w:r w:rsidR="00013609">
        <w:t xml:space="preserve">. </w:t>
      </w:r>
      <w:r w:rsidRPr="00F544CE">
        <w:t>Welch, T. M., Church, M. W.</w:t>
      </w:r>
      <w:r w:rsidR="0020401F">
        <w:t>,</w:t>
      </w:r>
      <w:r w:rsidRPr="00F544CE">
        <w:t xml:space="preserve"> Shucard, D. W. A method for chronically recording brain-stem and cortical auditory evoked potentials from unanesthetized mice. </w:t>
      </w:r>
      <w:r w:rsidRPr="00F544CE">
        <w:rPr>
          <w:i/>
        </w:rPr>
        <w:t>Electroencephalogr</w:t>
      </w:r>
      <w:r w:rsidR="00EB6A80" w:rsidRPr="00F544CE">
        <w:rPr>
          <w:i/>
        </w:rPr>
        <w:t xml:space="preserve">aphy and </w:t>
      </w:r>
      <w:r w:rsidRPr="00F544CE">
        <w:rPr>
          <w:i/>
        </w:rPr>
        <w:t>Clin</w:t>
      </w:r>
      <w:r w:rsidR="00EB6A80" w:rsidRPr="00F544CE">
        <w:rPr>
          <w:i/>
        </w:rPr>
        <w:t>ical</w:t>
      </w:r>
      <w:r w:rsidRPr="00F544CE">
        <w:rPr>
          <w:i/>
        </w:rPr>
        <w:t xml:space="preserve"> Neurophysiol</w:t>
      </w:r>
      <w:r w:rsidR="00EB6A80" w:rsidRPr="00F544CE">
        <w:rPr>
          <w:i/>
        </w:rPr>
        <w:t>ogy</w:t>
      </w:r>
      <w:r w:rsidRPr="00F544CE">
        <w:rPr>
          <w:i/>
        </w:rPr>
        <w:t>.</w:t>
      </w:r>
      <w:r w:rsidRPr="00F544CE">
        <w:t xml:space="preserve"> </w:t>
      </w:r>
      <w:r w:rsidRPr="00F544CE">
        <w:rPr>
          <w:b/>
        </w:rPr>
        <w:t>60</w:t>
      </w:r>
      <w:r w:rsidRPr="00F544CE">
        <w:t xml:space="preserve"> (1), 78-83 (1985).</w:t>
      </w:r>
    </w:p>
    <w:p w14:paraId="32176E2B" w14:textId="7EEF1692" w:rsidR="00DC054D" w:rsidRPr="00F544CE" w:rsidRDefault="00DC054D" w:rsidP="00230DB7">
      <w:pPr>
        <w:pStyle w:val="EndNoteBibliography"/>
      </w:pPr>
      <w:r w:rsidRPr="00F544CE">
        <w:t>19</w:t>
      </w:r>
      <w:r w:rsidR="00013609">
        <w:t xml:space="preserve">. </w:t>
      </w:r>
      <w:r w:rsidRPr="00F544CE">
        <w:t>Church, M. W.</w:t>
      </w:r>
      <w:r w:rsidR="0020401F">
        <w:t>,</w:t>
      </w:r>
      <w:r w:rsidRPr="00F544CE">
        <w:t xml:space="preserve"> Gritzke, R. Effects of ketamine anesthesia on the rat brain-stem auditory evoked potential as a function of dose and stimulus intensity. </w:t>
      </w:r>
      <w:r w:rsidRPr="00F544CE">
        <w:rPr>
          <w:i/>
        </w:rPr>
        <w:t>Electroencephalogr</w:t>
      </w:r>
      <w:r w:rsidR="00EB6A80" w:rsidRPr="00F544CE">
        <w:rPr>
          <w:i/>
        </w:rPr>
        <w:t xml:space="preserve">aphy and </w:t>
      </w:r>
      <w:r w:rsidRPr="00F544CE">
        <w:rPr>
          <w:i/>
        </w:rPr>
        <w:t>Clin</w:t>
      </w:r>
      <w:r w:rsidR="00EB6A80" w:rsidRPr="00F544CE">
        <w:rPr>
          <w:i/>
        </w:rPr>
        <w:t>ical</w:t>
      </w:r>
      <w:r w:rsidRPr="00F544CE">
        <w:rPr>
          <w:i/>
        </w:rPr>
        <w:t xml:space="preserve"> Neurophysiol</w:t>
      </w:r>
      <w:r w:rsidR="00EB6A80" w:rsidRPr="00F544CE">
        <w:rPr>
          <w:i/>
        </w:rPr>
        <w:t>ogy</w:t>
      </w:r>
      <w:r w:rsidRPr="00F544CE">
        <w:rPr>
          <w:i/>
        </w:rPr>
        <w:t>.</w:t>
      </w:r>
      <w:r w:rsidRPr="00F544CE">
        <w:t xml:space="preserve"> </w:t>
      </w:r>
      <w:r w:rsidRPr="00F544CE">
        <w:rPr>
          <w:b/>
        </w:rPr>
        <w:t>67</w:t>
      </w:r>
      <w:r w:rsidRPr="00F544CE">
        <w:t xml:space="preserve"> (6), 570-583 (1987).</w:t>
      </w:r>
    </w:p>
    <w:p w14:paraId="52C3D1BC" w14:textId="3B1E1F45" w:rsidR="00DC054D" w:rsidRPr="00F544CE" w:rsidRDefault="00DC054D" w:rsidP="00230DB7">
      <w:pPr>
        <w:pStyle w:val="EndNoteBibliography"/>
      </w:pPr>
      <w:r w:rsidRPr="00F544CE">
        <w:t>20</w:t>
      </w:r>
      <w:r w:rsidR="00013609">
        <w:t xml:space="preserve">. </w:t>
      </w:r>
      <w:r w:rsidRPr="00F544CE">
        <w:t>van Looij, M. A.</w:t>
      </w:r>
      <w:r w:rsidRPr="00F544CE">
        <w:rPr>
          <w:i/>
        </w:rPr>
        <w:t xml:space="preserve"> </w:t>
      </w:r>
      <w:r w:rsidRPr="00230DB7">
        <w:t>et al.</w:t>
      </w:r>
      <w:r w:rsidRPr="00F544CE">
        <w:t xml:space="preserve"> Impact of conventional anesthesia on auditory brainstem responses in mice. </w:t>
      </w:r>
      <w:r w:rsidRPr="00F544CE">
        <w:rPr>
          <w:i/>
        </w:rPr>
        <w:t>Hear</w:t>
      </w:r>
      <w:r w:rsidR="00FC1C2E">
        <w:rPr>
          <w:i/>
        </w:rPr>
        <w:t>ing</w:t>
      </w:r>
      <w:r w:rsidRPr="00F544CE">
        <w:rPr>
          <w:i/>
        </w:rPr>
        <w:t xml:space="preserve"> Res</w:t>
      </w:r>
      <w:r w:rsidR="00FC1C2E">
        <w:rPr>
          <w:i/>
        </w:rPr>
        <w:t>earch</w:t>
      </w:r>
      <w:r w:rsidRPr="00F544CE">
        <w:rPr>
          <w:i/>
        </w:rPr>
        <w:t>.</w:t>
      </w:r>
      <w:r w:rsidRPr="00F544CE">
        <w:t xml:space="preserve"> </w:t>
      </w:r>
      <w:r w:rsidRPr="00F544CE">
        <w:rPr>
          <w:b/>
        </w:rPr>
        <w:t>193</w:t>
      </w:r>
      <w:r w:rsidRPr="00F544CE">
        <w:t xml:space="preserve"> (1-2), 75-82, doi:10.1016/j.heares.2004.02.009</w:t>
      </w:r>
      <w:r w:rsidR="0020401F">
        <w:t xml:space="preserve"> (</w:t>
      </w:r>
      <w:r w:rsidRPr="00F544CE">
        <w:t>2004).</w:t>
      </w:r>
    </w:p>
    <w:p w14:paraId="7E48ED49" w14:textId="14533F85" w:rsidR="00DC054D" w:rsidRPr="00F544CE" w:rsidRDefault="00DC054D" w:rsidP="00230DB7">
      <w:pPr>
        <w:pStyle w:val="EndNoteBibliography"/>
      </w:pPr>
      <w:r w:rsidRPr="00F544CE">
        <w:t>21</w:t>
      </w:r>
      <w:r w:rsidR="00013609">
        <w:t xml:space="preserve">. </w:t>
      </w:r>
      <w:r w:rsidRPr="00F544CE">
        <w:t xml:space="preserve">Schomer, </w:t>
      </w:r>
      <w:r w:rsidR="00FC1C2E">
        <w:t xml:space="preserve">D. L., da Silva, </w:t>
      </w:r>
      <w:r w:rsidRPr="00F544CE">
        <w:t xml:space="preserve">F. L. </w:t>
      </w:r>
      <w:r w:rsidRPr="00F544CE">
        <w:rPr>
          <w:i/>
        </w:rPr>
        <w:t>Niedermeyer's Electroencephalography: Basic Principles, Clinical Applications, and Related Fields</w:t>
      </w:r>
      <w:r w:rsidRPr="00F544CE">
        <w:t>. Lippincott Williams &amp; Wilki</w:t>
      </w:r>
      <w:r w:rsidR="00FC1C2E">
        <w:t>ns</w:t>
      </w:r>
      <w:r w:rsidRPr="00F544CE">
        <w:t xml:space="preserve"> </w:t>
      </w:r>
      <w:r w:rsidR="00FC1C2E">
        <w:t>(</w:t>
      </w:r>
      <w:r w:rsidRPr="00F544CE">
        <w:t>2011).</w:t>
      </w:r>
    </w:p>
    <w:p w14:paraId="501AC25F" w14:textId="3BA85BF3" w:rsidR="00DC054D" w:rsidRPr="00F544CE" w:rsidRDefault="00DC054D" w:rsidP="00230DB7">
      <w:pPr>
        <w:pStyle w:val="EndNoteBibliography"/>
      </w:pPr>
      <w:r w:rsidRPr="00F544CE">
        <w:t>22</w:t>
      </w:r>
      <w:r w:rsidR="00013609">
        <w:t xml:space="preserve">. </w:t>
      </w:r>
      <w:r w:rsidRPr="00F544CE">
        <w:t>De Cosmo, G., Aceto, P., Clemente, A.</w:t>
      </w:r>
      <w:r w:rsidR="0020401F">
        <w:t>,</w:t>
      </w:r>
      <w:r w:rsidRPr="00F544CE">
        <w:t xml:space="preserve"> Congedo, E. Auditory evoked potentials. </w:t>
      </w:r>
      <w:r w:rsidRPr="00F544CE">
        <w:rPr>
          <w:i/>
        </w:rPr>
        <w:t>Minerva Anestesiol</w:t>
      </w:r>
      <w:r w:rsidR="00EB6A80" w:rsidRPr="00F544CE">
        <w:rPr>
          <w:i/>
        </w:rPr>
        <w:t>ogy</w:t>
      </w:r>
      <w:r w:rsidRPr="00F544CE">
        <w:rPr>
          <w:i/>
        </w:rPr>
        <w:t>.</w:t>
      </w:r>
      <w:r w:rsidRPr="00F544CE">
        <w:t xml:space="preserve"> </w:t>
      </w:r>
      <w:r w:rsidRPr="00F544CE">
        <w:rPr>
          <w:b/>
        </w:rPr>
        <w:t>70</w:t>
      </w:r>
      <w:r w:rsidRPr="00F544CE">
        <w:t xml:space="preserve"> (5), 293-297 (2004).</w:t>
      </w:r>
    </w:p>
    <w:p w14:paraId="06115FF8" w14:textId="54536D39" w:rsidR="00DC054D" w:rsidRPr="00F544CE" w:rsidRDefault="00DC054D" w:rsidP="00230DB7">
      <w:pPr>
        <w:pStyle w:val="EndNoteBibliography"/>
      </w:pPr>
      <w:r w:rsidRPr="00F544CE">
        <w:t>23</w:t>
      </w:r>
      <w:r w:rsidR="00013609">
        <w:t xml:space="preserve">. </w:t>
      </w:r>
      <w:r w:rsidRPr="00F544CE">
        <w:t xml:space="preserve">Rosburg, T. Auditory N100 gating in patients with schizophrenia: A systematic meta-analysis. </w:t>
      </w:r>
      <w:r w:rsidRPr="00F544CE">
        <w:rPr>
          <w:i/>
        </w:rPr>
        <w:t>Clin</w:t>
      </w:r>
      <w:r w:rsidR="00EB6A80" w:rsidRPr="00F544CE">
        <w:rPr>
          <w:i/>
        </w:rPr>
        <w:t>ical</w:t>
      </w:r>
      <w:r w:rsidRPr="00F544CE">
        <w:rPr>
          <w:i/>
        </w:rPr>
        <w:t xml:space="preserve"> Neurophysiol</w:t>
      </w:r>
      <w:r w:rsidR="00EB6A80" w:rsidRPr="00F544CE">
        <w:rPr>
          <w:i/>
        </w:rPr>
        <w:t>ogy</w:t>
      </w:r>
      <w:r w:rsidRPr="00F544CE">
        <w:rPr>
          <w:i/>
        </w:rPr>
        <w:t>.</w:t>
      </w:r>
      <w:r w:rsidRPr="00F544CE">
        <w:t xml:space="preserve"> </w:t>
      </w:r>
      <w:r w:rsidRPr="00F544CE">
        <w:rPr>
          <w:b/>
        </w:rPr>
        <w:t>129</w:t>
      </w:r>
      <w:r w:rsidRPr="00F544CE">
        <w:t xml:space="preserve"> (10), 2099-2111, doi:10.1016/j.clinph.2018.07.012</w:t>
      </w:r>
      <w:r w:rsidR="0020401F">
        <w:t xml:space="preserve"> (</w:t>
      </w:r>
      <w:r w:rsidRPr="00F544CE">
        <w:t>2018).</w:t>
      </w:r>
    </w:p>
    <w:p w14:paraId="5EC37894" w14:textId="52A889B5" w:rsidR="00DC054D" w:rsidRPr="00F544CE" w:rsidRDefault="00DC054D" w:rsidP="00230DB7">
      <w:pPr>
        <w:pStyle w:val="EndNoteBibliography"/>
      </w:pPr>
      <w:r w:rsidRPr="00F544CE">
        <w:t>24</w:t>
      </w:r>
      <w:r w:rsidR="00013609">
        <w:t xml:space="preserve">. </w:t>
      </w:r>
      <w:r w:rsidRPr="00F544CE">
        <w:t>DiLalla, L. F., McCrary, M.</w:t>
      </w:r>
      <w:r w:rsidR="0020401F">
        <w:t>,</w:t>
      </w:r>
      <w:r w:rsidRPr="00F544CE">
        <w:t xml:space="preserve"> Diaz, E. A review of endophenotypes in schizophrenia and autism: The next phase for understanding genetic etiologies. </w:t>
      </w:r>
      <w:r w:rsidRPr="00F544CE">
        <w:rPr>
          <w:i/>
        </w:rPr>
        <w:t>Am</w:t>
      </w:r>
      <w:r w:rsidR="00EB6A80" w:rsidRPr="00F544CE">
        <w:rPr>
          <w:i/>
        </w:rPr>
        <w:t>erican</w:t>
      </w:r>
      <w:r w:rsidRPr="00F544CE">
        <w:rPr>
          <w:i/>
        </w:rPr>
        <w:t xml:space="preserve"> J</w:t>
      </w:r>
      <w:r w:rsidR="00EB6A80" w:rsidRPr="00F544CE">
        <w:rPr>
          <w:i/>
        </w:rPr>
        <w:t xml:space="preserve">ournal of </w:t>
      </w:r>
      <w:r w:rsidRPr="00F544CE">
        <w:rPr>
          <w:i/>
        </w:rPr>
        <w:t>Med</w:t>
      </w:r>
      <w:r w:rsidR="00EB6A80" w:rsidRPr="00F544CE">
        <w:rPr>
          <w:i/>
        </w:rPr>
        <w:t>ical</w:t>
      </w:r>
      <w:r w:rsidRPr="00F544CE">
        <w:rPr>
          <w:i/>
        </w:rPr>
        <w:t xml:space="preserve"> Genet</w:t>
      </w:r>
      <w:r w:rsidR="00EB6A80" w:rsidRPr="00F544CE">
        <w:rPr>
          <w:i/>
        </w:rPr>
        <w:t>ics Part</w:t>
      </w:r>
      <w:r w:rsidRPr="00F544CE">
        <w:rPr>
          <w:i/>
        </w:rPr>
        <w:t xml:space="preserve"> C Semin</w:t>
      </w:r>
      <w:r w:rsidR="00EB6A80" w:rsidRPr="00F544CE">
        <w:rPr>
          <w:i/>
        </w:rPr>
        <w:t>ar</w:t>
      </w:r>
      <w:r w:rsidRPr="00F544CE">
        <w:rPr>
          <w:i/>
        </w:rPr>
        <w:t xml:space="preserve"> </w:t>
      </w:r>
      <w:r w:rsidR="00EB6A80" w:rsidRPr="00F544CE">
        <w:rPr>
          <w:i/>
        </w:rPr>
        <w:t xml:space="preserve">in </w:t>
      </w:r>
      <w:r w:rsidRPr="00F544CE">
        <w:rPr>
          <w:i/>
        </w:rPr>
        <w:t>Med</w:t>
      </w:r>
      <w:r w:rsidR="00EB6A80" w:rsidRPr="00F544CE">
        <w:rPr>
          <w:i/>
        </w:rPr>
        <w:t xml:space="preserve">ical </w:t>
      </w:r>
      <w:r w:rsidRPr="00F544CE">
        <w:rPr>
          <w:i/>
        </w:rPr>
        <w:t>Genet</w:t>
      </w:r>
      <w:r w:rsidR="00EB6A80" w:rsidRPr="00F544CE">
        <w:rPr>
          <w:i/>
        </w:rPr>
        <w:t>ics</w:t>
      </w:r>
      <w:r w:rsidRPr="00F544CE">
        <w:rPr>
          <w:i/>
        </w:rPr>
        <w:t>.</w:t>
      </w:r>
      <w:r w:rsidRPr="00F544CE">
        <w:t xml:space="preserve"> </w:t>
      </w:r>
      <w:r w:rsidRPr="00F544CE">
        <w:rPr>
          <w:b/>
        </w:rPr>
        <w:t>175</w:t>
      </w:r>
      <w:r w:rsidRPr="00F544CE">
        <w:t xml:space="preserve"> (3), 354-361, doi:10.1002/ajmg.c.31566</w:t>
      </w:r>
      <w:r w:rsidR="0020401F">
        <w:t xml:space="preserve"> (</w:t>
      </w:r>
      <w:r w:rsidRPr="00F544CE">
        <w:t>2017).</w:t>
      </w:r>
    </w:p>
    <w:p w14:paraId="5F6F2AD6" w14:textId="4F8F4AB7" w:rsidR="00DC054D" w:rsidRPr="00F544CE" w:rsidRDefault="00DC054D" w:rsidP="00230DB7">
      <w:pPr>
        <w:pStyle w:val="EndNoteBibliography"/>
      </w:pPr>
      <w:r w:rsidRPr="00F544CE">
        <w:t>25</w:t>
      </w:r>
      <w:r w:rsidR="00013609">
        <w:t xml:space="preserve">. </w:t>
      </w:r>
      <w:r w:rsidRPr="00F544CE">
        <w:t>Walsh, P., Kane, N.</w:t>
      </w:r>
      <w:r w:rsidR="0020401F">
        <w:t>,</w:t>
      </w:r>
      <w:r w:rsidRPr="00F544CE">
        <w:t xml:space="preserve"> Butler, S. The clinical role of evoked potentials. </w:t>
      </w:r>
      <w:r w:rsidRPr="00F544CE">
        <w:rPr>
          <w:i/>
        </w:rPr>
        <w:t>J</w:t>
      </w:r>
      <w:r w:rsidR="00EB6A80" w:rsidRPr="00F544CE">
        <w:rPr>
          <w:i/>
        </w:rPr>
        <w:t>ournal of</w:t>
      </w:r>
      <w:r w:rsidRPr="00F544CE">
        <w:rPr>
          <w:i/>
        </w:rPr>
        <w:t xml:space="preserve"> Neurol</w:t>
      </w:r>
      <w:r w:rsidR="00EB6A80" w:rsidRPr="00F544CE">
        <w:rPr>
          <w:i/>
        </w:rPr>
        <w:t xml:space="preserve">ogy, </w:t>
      </w:r>
      <w:r w:rsidRPr="00F544CE">
        <w:rPr>
          <w:i/>
        </w:rPr>
        <w:t>Neurosurg</w:t>
      </w:r>
      <w:r w:rsidR="00EB6A80" w:rsidRPr="00F544CE">
        <w:rPr>
          <w:i/>
        </w:rPr>
        <w:t xml:space="preserve">ery and </w:t>
      </w:r>
      <w:r w:rsidRPr="00F544CE">
        <w:rPr>
          <w:i/>
        </w:rPr>
        <w:t>Psychiatry.</w:t>
      </w:r>
      <w:r w:rsidRPr="00F544CE">
        <w:t xml:space="preserve"> </w:t>
      </w:r>
      <w:r w:rsidRPr="00F544CE">
        <w:rPr>
          <w:b/>
        </w:rPr>
        <w:t>76 Suppl 2</w:t>
      </w:r>
      <w:r w:rsidR="00FC1C2E" w:rsidRPr="00230DB7">
        <w:t>,</w:t>
      </w:r>
      <w:r w:rsidRPr="00F544CE">
        <w:t xml:space="preserve"> ii16-22, doi:10.1136/jnnp.2005.068130</w:t>
      </w:r>
      <w:r w:rsidR="0020401F">
        <w:t xml:space="preserve"> (</w:t>
      </w:r>
      <w:r w:rsidRPr="00F544CE">
        <w:t>2005).</w:t>
      </w:r>
    </w:p>
    <w:p w14:paraId="7D7229D9" w14:textId="49C2ACA2" w:rsidR="00DC054D" w:rsidRPr="00F544CE" w:rsidRDefault="00DC054D" w:rsidP="00230DB7">
      <w:pPr>
        <w:pStyle w:val="EndNoteBibliography"/>
      </w:pPr>
      <w:r w:rsidRPr="00F544CE">
        <w:t>26</w:t>
      </w:r>
      <w:r w:rsidR="00013609">
        <w:t xml:space="preserve">. </w:t>
      </w:r>
      <w:r w:rsidRPr="00F544CE">
        <w:t>Opgen-Rhein, C., Neuhaus, A., Urbanek, C.</w:t>
      </w:r>
      <w:r w:rsidR="0020401F">
        <w:t>,</w:t>
      </w:r>
      <w:r w:rsidRPr="00F544CE">
        <w:t xml:space="preserve"> Dettling, M. [New strategies in schizophrenia: impact of endophentotypes]. </w:t>
      </w:r>
      <w:r w:rsidRPr="00F544CE">
        <w:rPr>
          <w:i/>
        </w:rPr>
        <w:t>Psychiatr</w:t>
      </w:r>
      <w:r w:rsidR="00EB6A80" w:rsidRPr="00F544CE">
        <w:rPr>
          <w:i/>
        </w:rPr>
        <w:t>ische</w:t>
      </w:r>
      <w:r w:rsidRPr="00F544CE">
        <w:rPr>
          <w:i/>
        </w:rPr>
        <w:t xml:space="preserve"> Prax</w:t>
      </w:r>
      <w:r w:rsidR="00EB6A80" w:rsidRPr="00F544CE">
        <w:rPr>
          <w:i/>
        </w:rPr>
        <w:t>is</w:t>
      </w:r>
      <w:r w:rsidRPr="00F544CE">
        <w:rPr>
          <w:i/>
        </w:rPr>
        <w:t>.</w:t>
      </w:r>
      <w:r w:rsidRPr="00F544CE">
        <w:t xml:space="preserve"> </w:t>
      </w:r>
      <w:r w:rsidRPr="00F544CE">
        <w:rPr>
          <w:b/>
        </w:rPr>
        <w:t>31 Suppl 2</w:t>
      </w:r>
      <w:r w:rsidR="00FC1C2E" w:rsidRPr="00230DB7">
        <w:t>,</w:t>
      </w:r>
      <w:r w:rsidRPr="00F544CE">
        <w:t xml:space="preserve"> S194-199, doi:10.1055/s-2004-828480</w:t>
      </w:r>
      <w:r w:rsidR="0020401F">
        <w:t xml:space="preserve"> (</w:t>
      </w:r>
      <w:r w:rsidRPr="00F544CE">
        <w:t>2004).</w:t>
      </w:r>
    </w:p>
    <w:p w14:paraId="5276A1FD" w14:textId="1FB9C6AD" w:rsidR="00DC054D" w:rsidRPr="00F544CE" w:rsidRDefault="00DC054D" w:rsidP="00230DB7">
      <w:pPr>
        <w:pStyle w:val="EndNoteBibliography"/>
      </w:pPr>
      <w:r w:rsidRPr="00F544CE">
        <w:t>27</w:t>
      </w:r>
      <w:r w:rsidR="00013609">
        <w:t xml:space="preserve">. </w:t>
      </w:r>
      <w:r w:rsidRPr="00F544CE">
        <w:t>Knipper, M., Van Dijk, P., Nunes, I., Ruttiger, L.</w:t>
      </w:r>
      <w:r w:rsidR="0020401F">
        <w:t>,</w:t>
      </w:r>
      <w:r w:rsidRPr="00F544CE">
        <w:t xml:space="preserve"> Zimmermann, U. Advances in the neurobiology of hearing disorders: recent developments regarding the basis of tinnitus and hyperacusis. </w:t>
      </w:r>
      <w:r w:rsidRPr="00F544CE">
        <w:rPr>
          <w:i/>
        </w:rPr>
        <w:t>Prog</w:t>
      </w:r>
      <w:r w:rsidR="00EB6A80" w:rsidRPr="00F544CE">
        <w:rPr>
          <w:i/>
        </w:rPr>
        <w:t>ress in</w:t>
      </w:r>
      <w:r w:rsidRPr="00F544CE">
        <w:rPr>
          <w:i/>
        </w:rPr>
        <w:t xml:space="preserve"> Neurobiol</w:t>
      </w:r>
      <w:r w:rsidR="00EB6A80" w:rsidRPr="00F544CE">
        <w:rPr>
          <w:i/>
        </w:rPr>
        <w:t>ogy</w:t>
      </w:r>
      <w:r w:rsidRPr="00F544CE">
        <w:rPr>
          <w:i/>
        </w:rPr>
        <w:t>.</w:t>
      </w:r>
      <w:r w:rsidRPr="00F544CE">
        <w:t xml:space="preserve"> </w:t>
      </w:r>
      <w:r w:rsidRPr="00F544CE">
        <w:rPr>
          <w:b/>
        </w:rPr>
        <w:t>111</w:t>
      </w:r>
      <w:r w:rsidR="00FC1C2E" w:rsidRPr="00230DB7">
        <w:t>,</w:t>
      </w:r>
      <w:r w:rsidRPr="00F544CE">
        <w:t xml:space="preserve"> 17-33, doi:10.1016/j.pneurobio.2013.08.002</w:t>
      </w:r>
      <w:r w:rsidR="0020401F">
        <w:t xml:space="preserve"> (</w:t>
      </w:r>
      <w:r w:rsidRPr="00F544CE">
        <w:t>2013).</w:t>
      </w:r>
    </w:p>
    <w:p w14:paraId="09B82A8B" w14:textId="1E5FAEED" w:rsidR="00DC054D" w:rsidRPr="00F544CE" w:rsidRDefault="00DC054D" w:rsidP="00230DB7">
      <w:pPr>
        <w:pStyle w:val="EndNoteBibliography"/>
      </w:pPr>
      <w:r w:rsidRPr="00F544CE">
        <w:t>28</w:t>
      </w:r>
      <w:r w:rsidR="00013609">
        <w:t xml:space="preserve">. </w:t>
      </w:r>
      <w:r w:rsidRPr="00F544CE">
        <w:t>Miller, C. A., Brown, C. J., Abbas, P. J.</w:t>
      </w:r>
      <w:r w:rsidR="0020401F">
        <w:t>,</w:t>
      </w:r>
      <w:r w:rsidRPr="00F544CE">
        <w:t xml:space="preserve"> Chi, S. L. The clinical application of potentials evoked from the peripheral auditory system. </w:t>
      </w:r>
      <w:r w:rsidRPr="00F544CE">
        <w:rPr>
          <w:i/>
        </w:rPr>
        <w:t>Hear</w:t>
      </w:r>
      <w:r w:rsidR="00EB6A80" w:rsidRPr="00F544CE">
        <w:rPr>
          <w:i/>
        </w:rPr>
        <w:t>ing</w:t>
      </w:r>
      <w:r w:rsidRPr="00F544CE">
        <w:rPr>
          <w:i/>
        </w:rPr>
        <w:t xml:space="preserve"> Res</w:t>
      </w:r>
      <w:r w:rsidR="00EB6A80" w:rsidRPr="00F544CE">
        <w:rPr>
          <w:i/>
        </w:rPr>
        <w:t>earch</w:t>
      </w:r>
      <w:r w:rsidRPr="00F544CE">
        <w:rPr>
          <w:i/>
        </w:rPr>
        <w:t>.</w:t>
      </w:r>
      <w:r w:rsidRPr="00F544CE">
        <w:t xml:space="preserve"> </w:t>
      </w:r>
      <w:r w:rsidRPr="00F544CE">
        <w:rPr>
          <w:b/>
        </w:rPr>
        <w:t>242</w:t>
      </w:r>
      <w:r w:rsidRPr="00F544CE">
        <w:t xml:space="preserve"> (1-2), 184-197, doi:10.1016/j.heares.2008.04.005</w:t>
      </w:r>
      <w:r w:rsidR="0020401F">
        <w:t xml:space="preserve"> (</w:t>
      </w:r>
      <w:r w:rsidRPr="00F544CE">
        <w:t>2008).</w:t>
      </w:r>
    </w:p>
    <w:p w14:paraId="5D89D5E8" w14:textId="49102C85" w:rsidR="00DC054D" w:rsidRPr="00F544CE" w:rsidRDefault="00DC054D" w:rsidP="00230DB7">
      <w:pPr>
        <w:pStyle w:val="EndNoteBibliography"/>
      </w:pPr>
      <w:r w:rsidRPr="00F544CE">
        <w:t>29</w:t>
      </w:r>
      <w:r w:rsidR="00013609">
        <w:t xml:space="preserve">. </w:t>
      </w:r>
      <w:r w:rsidRPr="00F544CE">
        <w:t>Manouilenko, I., Humble, M. B., Georgieva, J.</w:t>
      </w:r>
      <w:r w:rsidR="0020401F">
        <w:t>,</w:t>
      </w:r>
      <w:r w:rsidRPr="00F544CE">
        <w:t xml:space="preserve"> Bejerot, S. Brainstem Auditory Evoked Potentials for diagnosing Autism Spectrum Disorder, ADHD and Schizophrenia Spectrum Disorders in adults. A blinded study. </w:t>
      </w:r>
      <w:r w:rsidRPr="00F544CE">
        <w:rPr>
          <w:i/>
        </w:rPr>
        <w:t>Psychiatry Res</w:t>
      </w:r>
      <w:r w:rsidR="00EB6A80" w:rsidRPr="00F544CE">
        <w:rPr>
          <w:i/>
        </w:rPr>
        <w:t>earch</w:t>
      </w:r>
      <w:r w:rsidRPr="00F544CE">
        <w:rPr>
          <w:i/>
        </w:rPr>
        <w:t>.</w:t>
      </w:r>
      <w:r w:rsidRPr="00F544CE">
        <w:t xml:space="preserve"> </w:t>
      </w:r>
      <w:r w:rsidRPr="00F544CE">
        <w:rPr>
          <w:b/>
        </w:rPr>
        <w:t>257</w:t>
      </w:r>
      <w:r w:rsidR="00FC1C2E" w:rsidRPr="00230DB7">
        <w:t>,</w:t>
      </w:r>
      <w:r w:rsidRPr="00F544CE">
        <w:t xml:space="preserve"> 21-26, doi:10.1016/j.psychres.2017.06.085</w:t>
      </w:r>
      <w:r w:rsidR="0020401F">
        <w:t xml:space="preserve"> (</w:t>
      </w:r>
      <w:r w:rsidRPr="00F544CE">
        <w:t>2017).</w:t>
      </w:r>
    </w:p>
    <w:p w14:paraId="29EC26B6" w14:textId="692E2638" w:rsidR="00DC054D" w:rsidRPr="00F544CE" w:rsidRDefault="00DC054D" w:rsidP="00230DB7">
      <w:pPr>
        <w:pStyle w:val="EndNoteBibliography"/>
      </w:pPr>
      <w:r w:rsidRPr="00F544CE">
        <w:t>30</w:t>
      </w:r>
      <w:r w:rsidR="00013609">
        <w:t xml:space="preserve">. </w:t>
      </w:r>
      <w:r w:rsidRPr="00F544CE">
        <w:t>Talge, N. M., Tudor, B. M.</w:t>
      </w:r>
      <w:r w:rsidR="0020401F">
        <w:t>,</w:t>
      </w:r>
      <w:r w:rsidRPr="00F544CE">
        <w:t xml:space="preserve"> Kileny, P. R. Click-evoked auditory brainstem responses and autism spectrum disorder: A meta-analytic review. </w:t>
      </w:r>
      <w:r w:rsidRPr="00F544CE">
        <w:rPr>
          <w:i/>
        </w:rPr>
        <w:t>Autism Res</w:t>
      </w:r>
      <w:r w:rsidR="00406D0F" w:rsidRPr="00F544CE">
        <w:rPr>
          <w:i/>
        </w:rPr>
        <w:t>earch</w:t>
      </w:r>
      <w:r w:rsidRPr="00F544CE">
        <w:rPr>
          <w:i/>
        </w:rPr>
        <w:t>.</w:t>
      </w:r>
      <w:r w:rsidRPr="00F544CE">
        <w:t xml:space="preserve"> </w:t>
      </w:r>
      <w:r w:rsidRPr="00F544CE">
        <w:rPr>
          <w:b/>
        </w:rPr>
        <w:t>11</w:t>
      </w:r>
      <w:r w:rsidRPr="00F544CE">
        <w:t xml:space="preserve"> (6), 916-927, doi:10.1002/aur.1946</w:t>
      </w:r>
      <w:r w:rsidR="0020401F">
        <w:t xml:space="preserve"> (</w:t>
      </w:r>
      <w:r w:rsidRPr="00F544CE">
        <w:t>2018).</w:t>
      </w:r>
    </w:p>
    <w:p w14:paraId="089AD39B" w14:textId="1DB8D12D" w:rsidR="00DC054D" w:rsidRPr="00F544CE" w:rsidRDefault="00DC054D" w:rsidP="00230DB7">
      <w:pPr>
        <w:pStyle w:val="EndNoteBibliography"/>
      </w:pPr>
      <w:r w:rsidRPr="00F544CE">
        <w:t>31</w:t>
      </w:r>
      <w:r w:rsidR="00013609">
        <w:t xml:space="preserve">. </w:t>
      </w:r>
      <w:r w:rsidRPr="00F544CE">
        <w:t xml:space="preserve">Hamed, S. A. The auditory and vestibular toxicities induced by antiepileptic drugs. </w:t>
      </w:r>
      <w:r w:rsidRPr="00F544CE">
        <w:rPr>
          <w:i/>
        </w:rPr>
        <w:t>Expert Opin</w:t>
      </w:r>
      <w:r w:rsidR="00406D0F" w:rsidRPr="00F544CE">
        <w:rPr>
          <w:i/>
        </w:rPr>
        <w:t>ion in</w:t>
      </w:r>
      <w:r w:rsidRPr="00F544CE">
        <w:rPr>
          <w:i/>
        </w:rPr>
        <w:t xml:space="preserve"> Drug Saf</w:t>
      </w:r>
      <w:r w:rsidR="00406D0F" w:rsidRPr="00F544CE">
        <w:rPr>
          <w:i/>
        </w:rPr>
        <w:t>ety</w:t>
      </w:r>
      <w:r w:rsidRPr="00F544CE">
        <w:rPr>
          <w:i/>
        </w:rPr>
        <w:t>.</w:t>
      </w:r>
      <w:r w:rsidRPr="00F544CE">
        <w:t xml:space="preserve"> </w:t>
      </w:r>
      <w:r w:rsidRPr="00F544CE">
        <w:rPr>
          <w:b/>
        </w:rPr>
        <w:t>16</w:t>
      </w:r>
      <w:r w:rsidRPr="00F544CE">
        <w:t xml:space="preserve"> (11), 1281-1294, doi:10.1080/14740338.2017.1372420</w:t>
      </w:r>
      <w:r w:rsidR="0020401F">
        <w:t xml:space="preserve"> (</w:t>
      </w:r>
      <w:r w:rsidRPr="00F544CE">
        <w:t>2017).</w:t>
      </w:r>
    </w:p>
    <w:p w14:paraId="6531D083" w14:textId="0C180E91" w:rsidR="00DC054D" w:rsidRPr="00F544CE" w:rsidRDefault="00DC054D" w:rsidP="00230DB7">
      <w:pPr>
        <w:pStyle w:val="EndNoteBibliography"/>
      </w:pPr>
      <w:r w:rsidRPr="00F544CE">
        <w:t>32</w:t>
      </w:r>
      <w:r w:rsidR="00013609">
        <w:t xml:space="preserve">. </w:t>
      </w:r>
      <w:r w:rsidRPr="00F544CE">
        <w:t>Ismi, O.</w:t>
      </w:r>
      <w:r w:rsidRPr="00F544CE">
        <w:rPr>
          <w:i/>
        </w:rPr>
        <w:t xml:space="preserve"> </w:t>
      </w:r>
      <w:r w:rsidRPr="00230DB7">
        <w:t>et al.</w:t>
      </w:r>
      <w:r w:rsidRPr="00F544CE">
        <w:t xml:space="preserve"> The Effect of Methylphenidate on the Hearing of Children with Attention Deficit Hyperactivity Disorder. </w:t>
      </w:r>
      <w:r w:rsidRPr="00F544CE">
        <w:rPr>
          <w:i/>
        </w:rPr>
        <w:t>Int</w:t>
      </w:r>
      <w:r w:rsidR="00406D0F" w:rsidRPr="00F544CE">
        <w:rPr>
          <w:i/>
        </w:rPr>
        <w:t>ernational</w:t>
      </w:r>
      <w:r w:rsidRPr="00F544CE">
        <w:rPr>
          <w:i/>
        </w:rPr>
        <w:t xml:space="preserve"> Arch</w:t>
      </w:r>
      <w:r w:rsidR="00406D0F" w:rsidRPr="00F544CE">
        <w:rPr>
          <w:i/>
        </w:rPr>
        <w:t>ive in</w:t>
      </w:r>
      <w:r w:rsidRPr="00F544CE">
        <w:rPr>
          <w:i/>
        </w:rPr>
        <w:t xml:space="preserve"> Otorhinolaryngol</w:t>
      </w:r>
      <w:r w:rsidR="0088194B" w:rsidRPr="00F544CE">
        <w:rPr>
          <w:i/>
        </w:rPr>
        <w:t>o</w:t>
      </w:r>
      <w:r w:rsidR="00406D0F" w:rsidRPr="00F544CE">
        <w:rPr>
          <w:i/>
        </w:rPr>
        <w:t>gy</w:t>
      </w:r>
      <w:r w:rsidRPr="00F544CE">
        <w:rPr>
          <w:i/>
        </w:rPr>
        <w:t>.</w:t>
      </w:r>
      <w:r w:rsidRPr="00F544CE">
        <w:t xml:space="preserve"> </w:t>
      </w:r>
      <w:r w:rsidRPr="00F544CE">
        <w:rPr>
          <w:b/>
        </w:rPr>
        <w:t>22</w:t>
      </w:r>
      <w:r w:rsidRPr="00F544CE">
        <w:t xml:space="preserve"> (3), 220-224, doi:10.1055/s-0037-1605367</w:t>
      </w:r>
      <w:r w:rsidR="0020401F">
        <w:t xml:space="preserve"> (</w:t>
      </w:r>
      <w:r w:rsidRPr="00F544CE">
        <w:t>2018).</w:t>
      </w:r>
    </w:p>
    <w:p w14:paraId="370B5C44" w14:textId="4940B9E3" w:rsidR="00DC054D" w:rsidRPr="00F544CE" w:rsidRDefault="00DC054D" w:rsidP="00230DB7">
      <w:pPr>
        <w:pStyle w:val="EndNoteBibliography"/>
      </w:pPr>
      <w:r w:rsidRPr="00F544CE">
        <w:t>33</w:t>
      </w:r>
      <w:r w:rsidR="00013609">
        <w:t xml:space="preserve">. </w:t>
      </w:r>
      <w:r w:rsidRPr="00F544CE">
        <w:t>Michna, M.</w:t>
      </w:r>
      <w:r w:rsidRPr="00F544CE">
        <w:rPr>
          <w:i/>
        </w:rPr>
        <w:t xml:space="preserve"> </w:t>
      </w:r>
      <w:r w:rsidRPr="00230DB7">
        <w:t>et al.</w:t>
      </w:r>
      <w:r w:rsidRPr="00F544CE">
        <w:t xml:space="preserve"> Ca</w:t>
      </w:r>
      <w:r w:rsidRPr="00F544CE">
        <w:rPr>
          <w:vertAlign w:val="subscript"/>
        </w:rPr>
        <w:t>v</w:t>
      </w:r>
      <w:r w:rsidRPr="00F544CE">
        <w:t>1.3 (alpha1D) Ca</w:t>
      </w:r>
      <w:r w:rsidRPr="00F544CE">
        <w:rPr>
          <w:vertAlign w:val="superscript"/>
        </w:rPr>
        <w:t>2+</w:t>
      </w:r>
      <w:r w:rsidRPr="00F544CE">
        <w:t xml:space="preserve"> currents in neonatal outer hair cells of mice. </w:t>
      </w:r>
      <w:r w:rsidRPr="00F544CE">
        <w:rPr>
          <w:i/>
        </w:rPr>
        <w:t>J</w:t>
      </w:r>
      <w:r w:rsidR="0088194B" w:rsidRPr="00F544CE">
        <w:rPr>
          <w:i/>
        </w:rPr>
        <w:t>ournal of</w:t>
      </w:r>
      <w:r w:rsidRPr="00F544CE">
        <w:rPr>
          <w:i/>
        </w:rPr>
        <w:t xml:space="preserve"> Physiol</w:t>
      </w:r>
      <w:r w:rsidR="0088194B" w:rsidRPr="00F544CE">
        <w:rPr>
          <w:i/>
        </w:rPr>
        <w:t>ogy</w:t>
      </w:r>
      <w:r w:rsidRPr="00F544CE">
        <w:rPr>
          <w:i/>
        </w:rPr>
        <w:t>.</w:t>
      </w:r>
      <w:r w:rsidRPr="00F544CE">
        <w:t xml:space="preserve"> </w:t>
      </w:r>
      <w:r w:rsidRPr="00F544CE">
        <w:rPr>
          <w:b/>
        </w:rPr>
        <w:t>553</w:t>
      </w:r>
      <w:r w:rsidRPr="00F544CE">
        <w:t xml:space="preserve"> (Pt 3), 747-758, doi:10.1113/jphysiol.2003.053256</w:t>
      </w:r>
      <w:r w:rsidR="0020401F">
        <w:t xml:space="preserve"> (</w:t>
      </w:r>
      <w:r w:rsidRPr="00F544CE">
        <w:t>2003).</w:t>
      </w:r>
    </w:p>
    <w:p w14:paraId="1F1A8982" w14:textId="53281819" w:rsidR="00DC054D" w:rsidRPr="00F544CE" w:rsidRDefault="00DC054D" w:rsidP="00230DB7">
      <w:pPr>
        <w:pStyle w:val="EndNoteBibliography"/>
      </w:pPr>
      <w:r w:rsidRPr="00F544CE">
        <w:t>34</w:t>
      </w:r>
      <w:r w:rsidR="00013609">
        <w:t xml:space="preserve">. </w:t>
      </w:r>
      <w:r w:rsidRPr="00F544CE">
        <w:t>Platzer, J.</w:t>
      </w:r>
      <w:r w:rsidRPr="00F544CE">
        <w:rPr>
          <w:i/>
        </w:rPr>
        <w:t xml:space="preserve"> </w:t>
      </w:r>
      <w:r w:rsidRPr="00230DB7">
        <w:t>et al.</w:t>
      </w:r>
      <w:r w:rsidRPr="00F544CE">
        <w:t xml:space="preserve"> Congenital deafness and sinoatrial node dysfunction in mice lacking class D L-type Ca</w:t>
      </w:r>
      <w:r w:rsidRPr="00F544CE">
        <w:rPr>
          <w:vertAlign w:val="superscript"/>
        </w:rPr>
        <w:t>2+</w:t>
      </w:r>
      <w:r w:rsidRPr="00F544CE">
        <w:t xml:space="preserve"> channels. </w:t>
      </w:r>
      <w:r w:rsidRPr="00F544CE">
        <w:rPr>
          <w:i/>
        </w:rPr>
        <w:t>Cell.</w:t>
      </w:r>
      <w:r w:rsidRPr="00F544CE">
        <w:t xml:space="preserve"> </w:t>
      </w:r>
      <w:r w:rsidRPr="00F544CE">
        <w:rPr>
          <w:b/>
        </w:rPr>
        <w:t>102</w:t>
      </w:r>
      <w:r w:rsidRPr="00F544CE">
        <w:t xml:space="preserve"> (1), 89-97 (2000).</w:t>
      </w:r>
    </w:p>
    <w:p w14:paraId="7B053FC0" w14:textId="2968991A" w:rsidR="00DC054D" w:rsidRPr="00F544CE" w:rsidRDefault="00DC054D" w:rsidP="00230DB7">
      <w:pPr>
        <w:pStyle w:val="EndNoteBibliography"/>
      </w:pPr>
      <w:r w:rsidRPr="00F544CE">
        <w:t>35</w:t>
      </w:r>
      <w:r w:rsidR="00013609">
        <w:t xml:space="preserve">. </w:t>
      </w:r>
      <w:r w:rsidRPr="00F544CE">
        <w:t>Willaredt, M. A., Ebbers, L.</w:t>
      </w:r>
      <w:r w:rsidR="0020401F">
        <w:t>,</w:t>
      </w:r>
      <w:r w:rsidRPr="00F544CE">
        <w:t xml:space="preserve"> Nothwang, H. G. Central auditory function of deafness genes. </w:t>
      </w:r>
      <w:r w:rsidRPr="00F544CE">
        <w:rPr>
          <w:i/>
        </w:rPr>
        <w:t>Hear</w:t>
      </w:r>
      <w:r w:rsidR="00FC1C2E">
        <w:rPr>
          <w:i/>
        </w:rPr>
        <w:t>ing</w:t>
      </w:r>
      <w:r w:rsidRPr="00F544CE">
        <w:rPr>
          <w:i/>
        </w:rPr>
        <w:t xml:space="preserve"> Res</w:t>
      </w:r>
      <w:r w:rsidR="0088194B" w:rsidRPr="00F544CE">
        <w:rPr>
          <w:i/>
        </w:rPr>
        <w:t>earch</w:t>
      </w:r>
      <w:r w:rsidRPr="00F544CE">
        <w:rPr>
          <w:i/>
        </w:rPr>
        <w:t>.</w:t>
      </w:r>
      <w:r w:rsidRPr="00F544CE">
        <w:t xml:space="preserve"> </w:t>
      </w:r>
      <w:r w:rsidRPr="00F544CE">
        <w:rPr>
          <w:b/>
        </w:rPr>
        <w:t>312</w:t>
      </w:r>
      <w:r w:rsidR="00FC1C2E" w:rsidRPr="00230DB7">
        <w:t>,</w:t>
      </w:r>
      <w:r w:rsidRPr="00F544CE">
        <w:t xml:space="preserve"> 9-20, doi:10.1016/j.heares.2014.02.004</w:t>
      </w:r>
      <w:r w:rsidR="0020401F">
        <w:t xml:space="preserve"> (</w:t>
      </w:r>
      <w:r w:rsidRPr="00F544CE">
        <w:t>2014).</w:t>
      </w:r>
    </w:p>
    <w:p w14:paraId="417EB2EF" w14:textId="4F2254BF" w:rsidR="00DC054D" w:rsidRPr="00F544CE" w:rsidRDefault="00DC054D" w:rsidP="00230DB7">
      <w:pPr>
        <w:pStyle w:val="EndNoteBibliography"/>
      </w:pPr>
      <w:r w:rsidRPr="00F544CE">
        <w:t>36</w:t>
      </w:r>
      <w:r w:rsidR="00013609">
        <w:t xml:space="preserve">. </w:t>
      </w:r>
      <w:r w:rsidRPr="00F544CE">
        <w:t>Yee, B. K.</w:t>
      </w:r>
      <w:r w:rsidR="0020401F">
        <w:t>,</w:t>
      </w:r>
      <w:r w:rsidRPr="00F544CE">
        <w:t xml:space="preserve"> Singer, P. A conceptual and practical guide to the behavioural evaluation of animal models of the symptomatology and therapy of schizophrenia. </w:t>
      </w:r>
      <w:r w:rsidRPr="00F544CE">
        <w:rPr>
          <w:i/>
        </w:rPr>
        <w:t>Cell Tissue Res</w:t>
      </w:r>
      <w:r w:rsidR="0088194B" w:rsidRPr="00F544CE">
        <w:rPr>
          <w:i/>
        </w:rPr>
        <w:t>earch</w:t>
      </w:r>
      <w:r w:rsidRPr="00F544CE">
        <w:rPr>
          <w:i/>
        </w:rPr>
        <w:t>.</w:t>
      </w:r>
      <w:r w:rsidRPr="00F544CE">
        <w:t xml:space="preserve"> </w:t>
      </w:r>
      <w:r w:rsidRPr="00F544CE">
        <w:rPr>
          <w:b/>
        </w:rPr>
        <w:t>354</w:t>
      </w:r>
      <w:r w:rsidRPr="00F544CE">
        <w:t xml:space="preserve"> (1), 221-246, doi:10.1007/s00441-013-1611-0</w:t>
      </w:r>
      <w:r w:rsidR="0020401F">
        <w:t xml:space="preserve"> (</w:t>
      </w:r>
      <w:r w:rsidRPr="00F544CE">
        <w:t>2013).</w:t>
      </w:r>
    </w:p>
    <w:p w14:paraId="605928FF" w14:textId="37F33044" w:rsidR="00DC054D" w:rsidRPr="00F544CE" w:rsidRDefault="00DC054D" w:rsidP="00230DB7">
      <w:pPr>
        <w:pStyle w:val="EndNoteBibliography"/>
      </w:pPr>
      <w:r w:rsidRPr="00F544CE">
        <w:t>37</w:t>
      </w:r>
      <w:r w:rsidR="00013609">
        <w:t xml:space="preserve">. </w:t>
      </w:r>
      <w:r w:rsidRPr="00F544CE">
        <w:t>Fahey, J. R., Katoh, H., Malcolm, R.</w:t>
      </w:r>
      <w:r w:rsidR="0020401F">
        <w:t>,</w:t>
      </w:r>
      <w:r w:rsidRPr="00F544CE">
        <w:t xml:space="preserve"> Perez, A. V. The case for genetic monitoring of mice and rats used in biomedical research. </w:t>
      </w:r>
      <w:r w:rsidRPr="00F544CE">
        <w:rPr>
          <w:i/>
        </w:rPr>
        <w:t>Mamm</w:t>
      </w:r>
      <w:r w:rsidR="0088194B" w:rsidRPr="00F544CE">
        <w:rPr>
          <w:i/>
        </w:rPr>
        <w:t>alian</w:t>
      </w:r>
      <w:r w:rsidRPr="00F544CE">
        <w:rPr>
          <w:i/>
        </w:rPr>
        <w:t xml:space="preserve"> Genome.</w:t>
      </w:r>
      <w:r w:rsidRPr="00F544CE">
        <w:t xml:space="preserve"> </w:t>
      </w:r>
      <w:r w:rsidRPr="00F544CE">
        <w:rPr>
          <w:b/>
        </w:rPr>
        <w:t>24</w:t>
      </w:r>
      <w:r w:rsidRPr="00F544CE">
        <w:t xml:space="preserve"> (3-4), 89-94, doi:10.1007/s00335-012-9444-9</w:t>
      </w:r>
      <w:r w:rsidR="0020401F">
        <w:t xml:space="preserve"> (</w:t>
      </w:r>
      <w:r w:rsidRPr="00F544CE">
        <w:t>2013).</w:t>
      </w:r>
    </w:p>
    <w:p w14:paraId="15E81ECB" w14:textId="226645D2" w:rsidR="00DC054D" w:rsidRPr="00F544CE" w:rsidRDefault="00DC054D" w:rsidP="00230DB7">
      <w:pPr>
        <w:pStyle w:val="EndNoteBibliography"/>
      </w:pPr>
      <w:r w:rsidRPr="00F544CE">
        <w:t>38</w:t>
      </w:r>
      <w:r w:rsidR="00013609">
        <w:t xml:space="preserve">. </w:t>
      </w:r>
      <w:r w:rsidRPr="00F544CE">
        <w:t xml:space="preserve">Hunsaker, M. R. Comprehensive neurocognitive endophenotyping strategies for mouse models of genetic disorders. </w:t>
      </w:r>
      <w:r w:rsidRPr="00F544CE">
        <w:rPr>
          <w:i/>
        </w:rPr>
        <w:t>Prog</w:t>
      </w:r>
      <w:r w:rsidR="0088194B" w:rsidRPr="00F544CE">
        <w:rPr>
          <w:i/>
        </w:rPr>
        <w:t>ress in</w:t>
      </w:r>
      <w:r w:rsidRPr="00F544CE">
        <w:rPr>
          <w:i/>
        </w:rPr>
        <w:t xml:space="preserve"> Neurobiol</w:t>
      </w:r>
      <w:r w:rsidR="0088194B" w:rsidRPr="00F544CE">
        <w:rPr>
          <w:i/>
        </w:rPr>
        <w:t>ogy</w:t>
      </w:r>
      <w:r w:rsidRPr="00F544CE">
        <w:rPr>
          <w:i/>
        </w:rPr>
        <w:t>.</w:t>
      </w:r>
      <w:r w:rsidRPr="00F544CE">
        <w:t xml:space="preserve"> </w:t>
      </w:r>
      <w:r w:rsidRPr="00F544CE">
        <w:rPr>
          <w:b/>
        </w:rPr>
        <w:t>96</w:t>
      </w:r>
      <w:r w:rsidRPr="00F544CE">
        <w:t xml:space="preserve"> (2), 220-241, doi:10.1016/j.pneurobio.2011.12.001</w:t>
      </w:r>
      <w:r w:rsidR="0020401F">
        <w:t xml:space="preserve"> (</w:t>
      </w:r>
      <w:r w:rsidRPr="00F544CE">
        <w:t>2012).</w:t>
      </w:r>
    </w:p>
    <w:p w14:paraId="369F8737" w14:textId="0C0DA0BE" w:rsidR="00DC054D" w:rsidRPr="00F544CE" w:rsidRDefault="00DC054D" w:rsidP="00230DB7">
      <w:pPr>
        <w:pStyle w:val="EndNoteBibliography"/>
      </w:pPr>
      <w:r w:rsidRPr="00F544CE">
        <w:t>39</w:t>
      </w:r>
      <w:r w:rsidR="00013609">
        <w:t xml:space="preserve">. </w:t>
      </w:r>
      <w:r w:rsidRPr="00F544CE">
        <w:t>Turner, J. G., Parrish, J. L., Hughes, L. F., Toth, L. A.</w:t>
      </w:r>
      <w:r w:rsidR="0020401F">
        <w:t>,</w:t>
      </w:r>
      <w:r w:rsidRPr="00F544CE">
        <w:t xml:space="preserve"> Caspary, D. M. Hearing in laboratory animals: strain differences and nonauditory effects of noise. </w:t>
      </w:r>
      <w:r w:rsidRPr="00F544CE">
        <w:rPr>
          <w:i/>
        </w:rPr>
        <w:t>Comp</w:t>
      </w:r>
      <w:r w:rsidR="0088194B" w:rsidRPr="00F544CE">
        <w:rPr>
          <w:i/>
        </w:rPr>
        <w:t>utational</w:t>
      </w:r>
      <w:r w:rsidRPr="00F544CE">
        <w:rPr>
          <w:i/>
        </w:rPr>
        <w:t xml:space="preserve"> Med</w:t>
      </w:r>
      <w:r w:rsidR="0088194B" w:rsidRPr="00F544CE">
        <w:rPr>
          <w:i/>
        </w:rPr>
        <w:t>icine</w:t>
      </w:r>
      <w:r w:rsidRPr="00F544CE">
        <w:rPr>
          <w:i/>
        </w:rPr>
        <w:t>.</w:t>
      </w:r>
      <w:r w:rsidRPr="00F544CE">
        <w:t xml:space="preserve"> </w:t>
      </w:r>
      <w:r w:rsidRPr="00F544CE">
        <w:rPr>
          <w:b/>
        </w:rPr>
        <w:t>55</w:t>
      </w:r>
      <w:r w:rsidRPr="00F544CE">
        <w:t xml:space="preserve"> (1), 12-23 (2005).</w:t>
      </w:r>
    </w:p>
    <w:p w14:paraId="7470F7E0" w14:textId="3300F94D" w:rsidR="00DC054D" w:rsidRPr="00F544CE" w:rsidRDefault="00DC054D" w:rsidP="00230DB7">
      <w:pPr>
        <w:pStyle w:val="EndNoteBibliography"/>
      </w:pPr>
      <w:r w:rsidRPr="00F544CE">
        <w:t>40</w:t>
      </w:r>
      <w:r w:rsidR="00013609">
        <w:t xml:space="preserve">. </w:t>
      </w:r>
      <w:r w:rsidRPr="00F544CE">
        <w:t>Neumann, P. E.</w:t>
      </w:r>
      <w:r w:rsidR="0020401F">
        <w:t>,</w:t>
      </w:r>
      <w:r w:rsidRPr="00F544CE">
        <w:t xml:space="preserve"> Collins, R. L. Genetic dissection of susceptibility to audiogenic seizures in inbred mice. </w:t>
      </w:r>
      <w:r w:rsidRPr="00F544CE">
        <w:rPr>
          <w:i/>
        </w:rPr>
        <w:t>Proc</w:t>
      </w:r>
      <w:r w:rsidR="0088194B" w:rsidRPr="00F544CE">
        <w:rPr>
          <w:i/>
        </w:rPr>
        <w:t xml:space="preserve">eedings of the </w:t>
      </w:r>
      <w:r w:rsidRPr="00F544CE">
        <w:rPr>
          <w:i/>
        </w:rPr>
        <w:t>Nat</w:t>
      </w:r>
      <w:r w:rsidR="0088194B" w:rsidRPr="00F544CE">
        <w:rPr>
          <w:i/>
        </w:rPr>
        <w:t>ional</w:t>
      </w:r>
      <w:r w:rsidRPr="00F544CE">
        <w:rPr>
          <w:i/>
        </w:rPr>
        <w:t xml:space="preserve"> Acad</w:t>
      </w:r>
      <w:r w:rsidR="0088194B" w:rsidRPr="00F544CE">
        <w:rPr>
          <w:i/>
        </w:rPr>
        <w:t>em</w:t>
      </w:r>
      <w:r w:rsidR="00FC1C2E">
        <w:rPr>
          <w:i/>
        </w:rPr>
        <w:t>y</w:t>
      </w:r>
      <w:r w:rsidR="0088194B" w:rsidRPr="00F544CE">
        <w:rPr>
          <w:i/>
        </w:rPr>
        <w:t xml:space="preserve"> of </w:t>
      </w:r>
      <w:r w:rsidRPr="00F544CE">
        <w:rPr>
          <w:i/>
        </w:rPr>
        <w:t>Sci</w:t>
      </w:r>
      <w:r w:rsidR="0088194B" w:rsidRPr="00F544CE">
        <w:rPr>
          <w:i/>
        </w:rPr>
        <w:t>ence</w:t>
      </w:r>
      <w:r w:rsidR="00FC1C2E">
        <w:rPr>
          <w:i/>
        </w:rPr>
        <w:t>s of the</w:t>
      </w:r>
      <w:r w:rsidRPr="00F544CE">
        <w:rPr>
          <w:i/>
        </w:rPr>
        <w:t xml:space="preserve"> U</w:t>
      </w:r>
      <w:r w:rsidR="00FC1C2E">
        <w:rPr>
          <w:i/>
        </w:rPr>
        <w:t>nited</w:t>
      </w:r>
      <w:r w:rsidRPr="00F544CE">
        <w:rPr>
          <w:i/>
        </w:rPr>
        <w:t xml:space="preserve"> S</w:t>
      </w:r>
      <w:r w:rsidR="00FC1C2E">
        <w:rPr>
          <w:i/>
        </w:rPr>
        <w:t>tates of</w:t>
      </w:r>
      <w:r w:rsidRPr="00F544CE">
        <w:rPr>
          <w:i/>
        </w:rPr>
        <w:t xml:space="preserve"> A</w:t>
      </w:r>
      <w:r w:rsidR="00FC1C2E">
        <w:rPr>
          <w:i/>
        </w:rPr>
        <w:t>merica</w:t>
      </w:r>
      <w:r w:rsidRPr="00F544CE">
        <w:rPr>
          <w:i/>
        </w:rPr>
        <w:t>.</w:t>
      </w:r>
      <w:r w:rsidRPr="00F544CE">
        <w:t xml:space="preserve"> </w:t>
      </w:r>
      <w:r w:rsidRPr="00F544CE">
        <w:rPr>
          <w:b/>
        </w:rPr>
        <w:t>88</w:t>
      </w:r>
      <w:r w:rsidRPr="00F544CE">
        <w:t xml:space="preserve"> (12), 5408-5412 (1991).</w:t>
      </w:r>
    </w:p>
    <w:p w14:paraId="4A778B30" w14:textId="69CB250D" w:rsidR="00DC054D" w:rsidRPr="00F544CE" w:rsidRDefault="00DC054D" w:rsidP="00230DB7">
      <w:pPr>
        <w:pStyle w:val="EndNoteBibliography"/>
      </w:pPr>
      <w:r w:rsidRPr="00F544CE">
        <w:t>41</w:t>
      </w:r>
      <w:r w:rsidR="00013609">
        <w:t xml:space="preserve">. </w:t>
      </w:r>
      <w:r w:rsidRPr="00F544CE">
        <w:t>Meier, S., Groeben, H., Mitzner, W.</w:t>
      </w:r>
      <w:r w:rsidR="0020401F">
        <w:t>,</w:t>
      </w:r>
      <w:r w:rsidRPr="00F544CE">
        <w:t xml:space="preserve"> Brown, R. H. Genetic variability of induction and emergence times for inhalational anaesthetics. </w:t>
      </w:r>
      <w:r w:rsidRPr="00F544CE">
        <w:rPr>
          <w:i/>
        </w:rPr>
        <w:t>Eur</w:t>
      </w:r>
      <w:r w:rsidR="006B6045" w:rsidRPr="00F544CE">
        <w:rPr>
          <w:i/>
        </w:rPr>
        <w:t>opean</w:t>
      </w:r>
      <w:r w:rsidRPr="00F544CE">
        <w:rPr>
          <w:i/>
        </w:rPr>
        <w:t xml:space="preserve"> </w:t>
      </w:r>
      <w:r w:rsidR="006B6045" w:rsidRPr="00F544CE">
        <w:rPr>
          <w:i/>
        </w:rPr>
        <w:t xml:space="preserve">Journal of </w:t>
      </w:r>
      <w:r w:rsidRPr="00F544CE">
        <w:rPr>
          <w:i/>
        </w:rPr>
        <w:t>Anaesthesiol</w:t>
      </w:r>
      <w:r w:rsidR="006B6045" w:rsidRPr="00F544CE">
        <w:rPr>
          <w:i/>
        </w:rPr>
        <w:t>ogy</w:t>
      </w:r>
      <w:r w:rsidRPr="00F544CE">
        <w:rPr>
          <w:i/>
        </w:rPr>
        <w:t>.</w:t>
      </w:r>
      <w:r w:rsidRPr="00F544CE">
        <w:t xml:space="preserve"> </w:t>
      </w:r>
      <w:r w:rsidRPr="00F544CE">
        <w:rPr>
          <w:b/>
        </w:rPr>
        <w:t>25</w:t>
      </w:r>
      <w:r w:rsidRPr="00F544CE">
        <w:t xml:space="preserve"> (2), 113-117, doi:10.1017/S0265021507001275</w:t>
      </w:r>
      <w:r w:rsidR="0020401F">
        <w:t xml:space="preserve"> (</w:t>
      </w:r>
      <w:r w:rsidRPr="00F544CE">
        <w:t>2008).</w:t>
      </w:r>
    </w:p>
    <w:p w14:paraId="3F007BA0" w14:textId="7C906E43" w:rsidR="00DC054D" w:rsidRPr="00F544CE" w:rsidRDefault="00DC054D" w:rsidP="00230DB7">
      <w:pPr>
        <w:pStyle w:val="EndNoteBibliography"/>
      </w:pPr>
      <w:r w:rsidRPr="00F544CE">
        <w:t>42</w:t>
      </w:r>
      <w:r w:rsidR="00013609">
        <w:t xml:space="preserve">. </w:t>
      </w:r>
      <w:r w:rsidRPr="00F544CE">
        <w:t>Majewski-Tiedeken, C. R., Rabin, C. R.</w:t>
      </w:r>
      <w:r w:rsidR="0020401F">
        <w:t>,</w:t>
      </w:r>
      <w:r w:rsidRPr="00F544CE">
        <w:t xml:space="preserve"> Siegel, S. J. Ketamine exposure in adult mice leads to increased cell death in C3H, DBA2 and FVB inbred mouse strains. </w:t>
      </w:r>
      <w:r w:rsidRPr="00F544CE">
        <w:rPr>
          <w:i/>
        </w:rPr>
        <w:t>Drug Alcohol Depend</w:t>
      </w:r>
      <w:r w:rsidR="006B6045" w:rsidRPr="00F544CE">
        <w:rPr>
          <w:i/>
        </w:rPr>
        <w:t>ence</w:t>
      </w:r>
      <w:r w:rsidRPr="00F544CE">
        <w:rPr>
          <w:i/>
        </w:rPr>
        <w:t>.</w:t>
      </w:r>
      <w:r w:rsidRPr="00F544CE">
        <w:t xml:space="preserve"> </w:t>
      </w:r>
      <w:r w:rsidRPr="00F544CE">
        <w:rPr>
          <w:b/>
        </w:rPr>
        <w:t>92</w:t>
      </w:r>
      <w:r w:rsidRPr="00F544CE">
        <w:t xml:space="preserve"> (1-3), 217-227, doi:10.1016/j.drugalcdep.2007.08.009</w:t>
      </w:r>
      <w:r w:rsidR="0020401F">
        <w:t xml:space="preserve"> (</w:t>
      </w:r>
      <w:r w:rsidRPr="00F544CE">
        <w:t>2008).</w:t>
      </w:r>
    </w:p>
    <w:p w14:paraId="293290C3" w14:textId="6047D2D8" w:rsidR="00DC054D" w:rsidRPr="00F544CE" w:rsidRDefault="00DC054D" w:rsidP="00230DB7">
      <w:pPr>
        <w:pStyle w:val="EndNoteBibliography"/>
      </w:pPr>
      <w:r w:rsidRPr="00F544CE">
        <w:t>43</w:t>
      </w:r>
      <w:r w:rsidR="00013609">
        <w:t xml:space="preserve">. </w:t>
      </w:r>
      <w:r w:rsidRPr="00F544CE">
        <w:t>Bonthuis, P. J.</w:t>
      </w:r>
      <w:r w:rsidRPr="00F544CE">
        <w:rPr>
          <w:i/>
        </w:rPr>
        <w:t xml:space="preserve"> </w:t>
      </w:r>
      <w:r w:rsidRPr="00230DB7">
        <w:t>et al.</w:t>
      </w:r>
      <w:r w:rsidRPr="00F544CE">
        <w:t xml:space="preserve"> Of mice and rats: key species variations in the sexual differentiation of brain and behavior. </w:t>
      </w:r>
      <w:r w:rsidRPr="00F544CE">
        <w:rPr>
          <w:i/>
        </w:rPr>
        <w:t>Front</w:t>
      </w:r>
      <w:r w:rsidR="006B6045" w:rsidRPr="00F544CE">
        <w:rPr>
          <w:i/>
        </w:rPr>
        <w:t>iers in</w:t>
      </w:r>
      <w:r w:rsidRPr="00F544CE">
        <w:rPr>
          <w:i/>
        </w:rPr>
        <w:t xml:space="preserve"> Neuroendocrinol</w:t>
      </w:r>
      <w:r w:rsidR="006B6045" w:rsidRPr="00F544CE">
        <w:rPr>
          <w:i/>
        </w:rPr>
        <w:t>ogy</w:t>
      </w:r>
      <w:r w:rsidRPr="00F544CE">
        <w:rPr>
          <w:i/>
        </w:rPr>
        <w:t>.</w:t>
      </w:r>
      <w:r w:rsidRPr="00F544CE">
        <w:t xml:space="preserve"> </w:t>
      </w:r>
      <w:r w:rsidRPr="00F544CE">
        <w:rPr>
          <w:b/>
        </w:rPr>
        <w:t>31</w:t>
      </w:r>
      <w:r w:rsidRPr="00F544CE">
        <w:t xml:space="preserve"> (3), 341-358, doi:10.1016/j.yfrne.2010.05.001</w:t>
      </w:r>
      <w:r w:rsidR="0020401F">
        <w:t xml:space="preserve"> (</w:t>
      </w:r>
      <w:r w:rsidRPr="00F544CE">
        <w:t>2010).</w:t>
      </w:r>
    </w:p>
    <w:p w14:paraId="22328933" w14:textId="2E4A2EBB" w:rsidR="00DC054D" w:rsidRPr="00F544CE" w:rsidRDefault="00DC054D" w:rsidP="00230DB7">
      <w:pPr>
        <w:pStyle w:val="EndNoteBibliography"/>
      </w:pPr>
      <w:r w:rsidRPr="00F544CE">
        <w:t>44</w:t>
      </w:r>
      <w:r w:rsidR="00013609">
        <w:t xml:space="preserve">. </w:t>
      </w:r>
      <w:r w:rsidRPr="00F544CE">
        <w:t>Buckmaster, P. S.</w:t>
      </w:r>
      <w:r w:rsidR="0020401F">
        <w:t>,</w:t>
      </w:r>
      <w:r w:rsidRPr="00F544CE">
        <w:t xml:space="preserve"> Haney, M. M. Factors affecting outcomes of pilocarpine treatment in a mouse model of temporal lobe epilepsy. </w:t>
      </w:r>
      <w:r w:rsidRPr="00F544CE">
        <w:rPr>
          <w:i/>
        </w:rPr>
        <w:t>Epilepsy Res</w:t>
      </w:r>
      <w:r w:rsidR="006B6045" w:rsidRPr="00F544CE">
        <w:rPr>
          <w:i/>
        </w:rPr>
        <w:t>earch</w:t>
      </w:r>
      <w:r w:rsidRPr="00F544CE">
        <w:rPr>
          <w:i/>
        </w:rPr>
        <w:t>.</w:t>
      </w:r>
      <w:r w:rsidRPr="00F544CE">
        <w:t xml:space="preserve"> </w:t>
      </w:r>
      <w:r w:rsidRPr="00F544CE">
        <w:rPr>
          <w:b/>
        </w:rPr>
        <w:t>102</w:t>
      </w:r>
      <w:r w:rsidRPr="00F544CE">
        <w:t xml:space="preserve"> (3), 153-159, doi:10.1016/j.eplepsyres.2012.05.012</w:t>
      </w:r>
      <w:r w:rsidR="0020401F">
        <w:t xml:space="preserve"> (</w:t>
      </w:r>
      <w:r w:rsidRPr="00F544CE">
        <w:t>2012).</w:t>
      </w:r>
    </w:p>
    <w:p w14:paraId="30634D39" w14:textId="783A9FA2" w:rsidR="00DC054D" w:rsidRPr="00F544CE" w:rsidRDefault="00DC054D" w:rsidP="00230DB7">
      <w:pPr>
        <w:pStyle w:val="EndNoteBibliography"/>
      </w:pPr>
      <w:r w:rsidRPr="00F544CE">
        <w:t>45</w:t>
      </w:r>
      <w:r w:rsidR="00013609">
        <w:t xml:space="preserve">. </w:t>
      </w:r>
      <w:r w:rsidRPr="00F544CE">
        <w:t xml:space="preserve">Jonasson, Z. Meta-analysis of sex differences in rodent models of learning and memory: a review of behavioral and biological data. </w:t>
      </w:r>
      <w:r w:rsidRPr="00F544CE">
        <w:rPr>
          <w:i/>
        </w:rPr>
        <w:t>Neurosci</w:t>
      </w:r>
      <w:r w:rsidR="006B6045" w:rsidRPr="00F544CE">
        <w:rPr>
          <w:i/>
        </w:rPr>
        <w:t xml:space="preserve">ence and </w:t>
      </w:r>
      <w:r w:rsidRPr="00F544CE">
        <w:rPr>
          <w:i/>
        </w:rPr>
        <w:t>Biobehav</w:t>
      </w:r>
      <w:r w:rsidR="006B6045" w:rsidRPr="00F544CE">
        <w:rPr>
          <w:i/>
        </w:rPr>
        <w:t>ioral</w:t>
      </w:r>
      <w:r w:rsidRPr="00F544CE">
        <w:rPr>
          <w:i/>
        </w:rPr>
        <w:t xml:space="preserve"> Rev</w:t>
      </w:r>
      <w:r w:rsidR="006B6045" w:rsidRPr="00F544CE">
        <w:rPr>
          <w:i/>
        </w:rPr>
        <w:t>iews</w:t>
      </w:r>
      <w:r w:rsidRPr="00F544CE">
        <w:rPr>
          <w:i/>
        </w:rPr>
        <w:t>.</w:t>
      </w:r>
      <w:r w:rsidRPr="00F544CE">
        <w:t xml:space="preserve"> </w:t>
      </w:r>
      <w:r w:rsidRPr="00F544CE">
        <w:rPr>
          <w:b/>
        </w:rPr>
        <w:t>28</w:t>
      </w:r>
      <w:r w:rsidRPr="00F544CE">
        <w:t xml:space="preserve"> (8), 811-825, doi:10.1016/j.neubiorev.2004.10.006</w:t>
      </w:r>
      <w:r w:rsidR="0020401F">
        <w:t xml:space="preserve"> (</w:t>
      </w:r>
      <w:r w:rsidRPr="00F544CE">
        <w:t>2005).</w:t>
      </w:r>
    </w:p>
    <w:p w14:paraId="5FB213FA" w14:textId="6A79381E" w:rsidR="00DC054D" w:rsidRPr="00F544CE" w:rsidRDefault="00DC054D" w:rsidP="00230DB7">
      <w:pPr>
        <w:pStyle w:val="EndNoteBibliography"/>
      </w:pPr>
      <w:r w:rsidRPr="00F544CE">
        <w:t>46</w:t>
      </w:r>
      <w:r w:rsidR="00013609">
        <w:t xml:space="preserve">. </w:t>
      </w:r>
      <w:r w:rsidRPr="00F544CE">
        <w:t>Prendergast, B. J., Onishi, K. G.</w:t>
      </w:r>
      <w:r w:rsidR="0020401F">
        <w:t>,</w:t>
      </w:r>
      <w:r w:rsidRPr="00F544CE">
        <w:t xml:space="preserve"> Zucker, I. Female mice liberated for inclusion in neuroscience and biomedical research. </w:t>
      </w:r>
      <w:r w:rsidRPr="00F544CE">
        <w:rPr>
          <w:i/>
        </w:rPr>
        <w:t>Neurosci</w:t>
      </w:r>
      <w:r w:rsidR="00DF6DC6" w:rsidRPr="00F544CE">
        <w:rPr>
          <w:i/>
        </w:rPr>
        <w:t xml:space="preserve">ence and </w:t>
      </w:r>
      <w:r w:rsidRPr="00F544CE">
        <w:rPr>
          <w:i/>
        </w:rPr>
        <w:t>Biobehav</w:t>
      </w:r>
      <w:r w:rsidR="00DF6DC6" w:rsidRPr="00F544CE">
        <w:rPr>
          <w:i/>
        </w:rPr>
        <w:t>ioral</w:t>
      </w:r>
      <w:r w:rsidRPr="00F544CE">
        <w:rPr>
          <w:i/>
        </w:rPr>
        <w:t xml:space="preserve"> Rev</w:t>
      </w:r>
      <w:r w:rsidR="00DF6DC6" w:rsidRPr="00F544CE">
        <w:rPr>
          <w:i/>
        </w:rPr>
        <w:t>iews</w:t>
      </w:r>
      <w:r w:rsidRPr="00F544CE">
        <w:rPr>
          <w:i/>
        </w:rPr>
        <w:t>.</w:t>
      </w:r>
      <w:r w:rsidRPr="00F544CE">
        <w:t xml:space="preserve"> </w:t>
      </w:r>
      <w:r w:rsidRPr="00F544CE">
        <w:rPr>
          <w:b/>
        </w:rPr>
        <w:t>40</w:t>
      </w:r>
      <w:r w:rsidR="00FC1C2E" w:rsidRPr="00230DB7">
        <w:t>,</w:t>
      </w:r>
      <w:r w:rsidRPr="00F544CE">
        <w:t xml:space="preserve"> 1-5, doi:10.1016/j.neubiorev.2014.01.001</w:t>
      </w:r>
      <w:r w:rsidR="0020401F">
        <w:t xml:space="preserve"> (</w:t>
      </w:r>
      <w:r w:rsidRPr="00F544CE">
        <w:t>2014).</w:t>
      </w:r>
    </w:p>
    <w:p w14:paraId="0A50EE35" w14:textId="3E0BD6A6" w:rsidR="00DC054D" w:rsidRPr="00F544CE" w:rsidRDefault="00DC054D" w:rsidP="00230DB7">
      <w:pPr>
        <w:pStyle w:val="EndNoteBibliography"/>
      </w:pPr>
      <w:r w:rsidRPr="00F544CE">
        <w:t>47</w:t>
      </w:r>
      <w:r w:rsidR="00013609">
        <w:t xml:space="preserve">. </w:t>
      </w:r>
      <w:r w:rsidRPr="00F544CE">
        <w:t>Ingham, N. J., Pearson, S.</w:t>
      </w:r>
      <w:r w:rsidR="0020401F">
        <w:t>,</w:t>
      </w:r>
      <w:r w:rsidRPr="00F544CE">
        <w:t xml:space="preserve"> Steel, K. P. Using the Auditory Brainstem Response (ABR) to Determine Sensitivity of Hearing in Mutant Mice. </w:t>
      </w:r>
      <w:r w:rsidRPr="00F544CE">
        <w:rPr>
          <w:i/>
        </w:rPr>
        <w:t>Curr</w:t>
      </w:r>
      <w:r w:rsidR="00DF6DC6" w:rsidRPr="00F544CE">
        <w:rPr>
          <w:i/>
        </w:rPr>
        <w:t>ent</w:t>
      </w:r>
      <w:r w:rsidRPr="00F544CE">
        <w:rPr>
          <w:i/>
        </w:rPr>
        <w:t xml:space="preserve"> Protoc</w:t>
      </w:r>
      <w:r w:rsidR="00DF6DC6" w:rsidRPr="00F544CE">
        <w:rPr>
          <w:i/>
        </w:rPr>
        <w:t>ols in</w:t>
      </w:r>
      <w:r w:rsidRPr="00F544CE">
        <w:rPr>
          <w:i/>
        </w:rPr>
        <w:t xml:space="preserve"> Mouse Biol</w:t>
      </w:r>
      <w:r w:rsidR="00DF6DC6" w:rsidRPr="00F544CE">
        <w:rPr>
          <w:i/>
        </w:rPr>
        <w:t>ogy</w:t>
      </w:r>
      <w:r w:rsidRPr="00F544CE">
        <w:rPr>
          <w:i/>
        </w:rPr>
        <w:t>.</w:t>
      </w:r>
      <w:r w:rsidRPr="00F544CE">
        <w:t xml:space="preserve"> </w:t>
      </w:r>
      <w:r w:rsidRPr="00F544CE">
        <w:rPr>
          <w:b/>
        </w:rPr>
        <w:t>1</w:t>
      </w:r>
      <w:r w:rsidRPr="00F544CE">
        <w:t xml:space="preserve"> (2), 279-287, doi:10.1002/9780470942390.mo110059</w:t>
      </w:r>
      <w:r w:rsidR="0020401F">
        <w:t xml:space="preserve"> (</w:t>
      </w:r>
      <w:r w:rsidRPr="00F544CE">
        <w:t>2011).</w:t>
      </w:r>
    </w:p>
    <w:p w14:paraId="6E7A9B82" w14:textId="7CE61BAB" w:rsidR="00DC054D" w:rsidRPr="00F544CE" w:rsidRDefault="00DC054D" w:rsidP="00230DB7">
      <w:pPr>
        <w:pStyle w:val="EndNoteBibliography"/>
      </w:pPr>
      <w:r w:rsidRPr="00F544CE">
        <w:t>48</w:t>
      </w:r>
      <w:r w:rsidR="00013609">
        <w:t xml:space="preserve">. Tucker-Davis Technologies. </w:t>
      </w:r>
      <w:r w:rsidRPr="00F544CE">
        <w:t xml:space="preserve">SigGenRZ Manual. </w:t>
      </w:r>
      <w:r w:rsidR="00013609" w:rsidRPr="00013609">
        <w:t xml:space="preserve">https://www.tdt.com/files/manuals/SigGenRZ_Manual.pdf </w:t>
      </w:r>
      <w:r w:rsidRPr="00F544CE">
        <w:t>(2012).</w:t>
      </w:r>
    </w:p>
    <w:p w14:paraId="198BD168" w14:textId="593572BE" w:rsidR="00DC054D" w:rsidRPr="00F544CE" w:rsidRDefault="00DC054D" w:rsidP="00230DB7">
      <w:pPr>
        <w:pStyle w:val="EndNoteBibliography"/>
      </w:pPr>
      <w:r w:rsidRPr="00F544CE">
        <w:t>49</w:t>
      </w:r>
      <w:r w:rsidR="00013609">
        <w:t xml:space="preserve">. </w:t>
      </w:r>
      <w:r w:rsidRPr="00F544CE">
        <w:t>Bogaerts, S., Clements, J. D., Sullivan, J. M.</w:t>
      </w:r>
      <w:r w:rsidR="0020401F">
        <w:t>,</w:t>
      </w:r>
      <w:r w:rsidRPr="00F544CE">
        <w:t xml:space="preserve"> Oleskevich, S. Automated threshold detection for auditory brainstem responses: comparison with visual estimation in a stem cell transplantation study. </w:t>
      </w:r>
      <w:r w:rsidRPr="00F544CE">
        <w:rPr>
          <w:i/>
        </w:rPr>
        <w:t>BMC Neurosci</w:t>
      </w:r>
      <w:r w:rsidR="00DF6DC6" w:rsidRPr="00F544CE">
        <w:rPr>
          <w:i/>
        </w:rPr>
        <w:t>ence</w:t>
      </w:r>
      <w:r w:rsidRPr="00F544CE">
        <w:rPr>
          <w:i/>
        </w:rPr>
        <w:t>.</w:t>
      </w:r>
      <w:r w:rsidRPr="00F544CE">
        <w:t xml:space="preserve"> </w:t>
      </w:r>
      <w:r w:rsidRPr="00F544CE">
        <w:rPr>
          <w:b/>
        </w:rPr>
        <w:t>10</w:t>
      </w:r>
      <w:r w:rsidR="00FC1C2E" w:rsidRPr="00230DB7">
        <w:t>,</w:t>
      </w:r>
      <w:r w:rsidRPr="00F544CE">
        <w:t xml:space="preserve"> 104, doi:10.1186/1471-2202-10-104</w:t>
      </w:r>
      <w:r w:rsidR="0020401F">
        <w:t xml:space="preserve"> (</w:t>
      </w:r>
      <w:r w:rsidRPr="00F544CE">
        <w:t>2009).</w:t>
      </w:r>
    </w:p>
    <w:p w14:paraId="4BE7B34E" w14:textId="38B410B6" w:rsidR="00DC054D" w:rsidRPr="00F544CE" w:rsidRDefault="00DC054D" w:rsidP="00230DB7">
      <w:pPr>
        <w:pStyle w:val="EndNoteBibliography"/>
      </w:pPr>
      <w:r w:rsidRPr="00F544CE">
        <w:t>50</w:t>
      </w:r>
      <w:r w:rsidR="00013609">
        <w:t xml:space="preserve">. </w:t>
      </w:r>
      <w:r w:rsidRPr="00F544CE">
        <w:t>Probst, F. J.</w:t>
      </w:r>
      <w:r w:rsidRPr="00F544CE">
        <w:rPr>
          <w:i/>
        </w:rPr>
        <w:t xml:space="preserve"> </w:t>
      </w:r>
      <w:r w:rsidRPr="00230DB7">
        <w:t>et al.</w:t>
      </w:r>
      <w:r w:rsidRPr="00F544CE">
        <w:t xml:space="preserve"> A point mutation in the gene for asparagine-linked glycosylation 10B (Alg10b) causes nonsyndromic hearing impairment in mice (Mus musculus). </w:t>
      </w:r>
      <w:r w:rsidR="00FC1C2E" w:rsidRPr="00F544CE">
        <w:rPr>
          <w:i/>
        </w:rPr>
        <w:t>PL</w:t>
      </w:r>
      <w:r w:rsidR="00FC1C2E">
        <w:rPr>
          <w:i/>
        </w:rPr>
        <w:t>O</w:t>
      </w:r>
      <w:r w:rsidR="00FC1C2E" w:rsidRPr="00F544CE">
        <w:rPr>
          <w:i/>
        </w:rPr>
        <w:t xml:space="preserve">S </w:t>
      </w:r>
      <w:r w:rsidRPr="00F544CE">
        <w:rPr>
          <w:i/>
        </w:rPr>
        <w:t>O</w:t>
      </w:r>
      <w:r w:rsidR="00FC1C2E">
        <w:rPr>
          <w:i/>
        </w:rPr>
        <w:t>NE</w:t>
      </w:r>
      <w:r w:rsidRPr="00F544CE">
        <w:rPr>
          <w:i/>
        </w:rPr>
        <w:t>.</w:t>
      </w:r>
      <w:r w:rsidRPr="00F544CE">
        <w:t xml:space="preserve"> </w:t>
      </w:r>
      <w:r w:rsidRPr="00F544CE">
        <w:rPr>
          <w:b/>
        </w:rPr>
        <w:t>8</w:t>
      </w:r>
      <w:r w:rsidRPr="00F544CE">
        <w:t xml:space="preserve"> (11), e80408, doi:10.1371/journal.pone.0080408</w:t>
      </w:r>
      <w:r w:rsidR="0020401F">
        <w:t xml:space="preserve"> (</w:t>
      </w:r>
      <w:r w:rsidRPr="00F544CE">
        <w:t>2013).</w:t>
      </w:r>
    </w:p>
    <w:p w14:paraId="3B0DC235" w14:textId="00A073B2" w:rsidR="00DC054D" w:rsidRPr="00F544CE" w:rsidRDefault="00DC054D" w:rsidP="00230DB7">
      <w:pPr>
        <w:pStyle w:val="EndNoteBibliography"/>
      </w:pPr>
      <w:r w:rsidRPr="00F544CE">
        <w:t>51</w:t>
      </w:r>
      <w:r w:rsidR="00013609">
        <w:t xml:space="preserve">. </w:t>
      </w:r>
      <w:r w:rsidRPr="00F544CE">
        <w:t>Alvarado, J. C., Fuentes-Santamaria, V., Gabaldon-Ull, M. C., Blanco, J. L.</w:t>
      </w:r>
      <w:r w:rsidR="0020401F">
        <w:t>,</w:t>
      </w:r>
      <w:r w:rsidRPr="00F544CE">
        <w:t xml:space="preserve"> Juiz, J. M. Wistar rats: a forgotten model of age-related hearing loss. </w:t>
      </w:r>
      <w:r w:rsidRPr="00F544CE">
        <w:rPr>
          <w:i/>
        </w:rPr>
        <w:t>Front</w:t>
      </w:r>
      <w:r w:rsidR="00DF6DC6" w:rsidRPr="00F544CE">
        <w:rPr>
          <w:i/>
        </w:rPr>
        <w:t>iers in</w:t>
      </w:r>
      <w:r w:rsidRPr="00F544CE">
        <w:rPr>
          <w:i/>
        </w:rPr>
        <w:t xml:space="preserve"> Aging Neurosci</w:t>
      </w:r>
      <w:r w:rsidR="00DF6DC6" w:rsidRPr="00F544CE">
        <w:rPr>
          <w:i/>
        </w:rPr>
        <w:t>ence</w:t>
      </w:r>
      <w:r w:rsidRPr="00F544CE">
        <w:rPr>
          <w:i/>
        </w:rPr>
        <w:t>.</w:t>
      </w:r>
      <w:r w:rsidRPr="00F544CE">
        <w:t xml:space="preserve"> </w:t>
      </w:r>
      <w:r w:rsidRPr="00F544CE">
        <w:rPr>
          <w:b/>
        </w:rPr>
        <w:t>6</w:t>
      </w:r>
      <w:r w:rsidR="00FC1C2E" w:rsidRPr="00230DB7">
        <w:t>,</w:t>
      </w:r>
      <w:r w:rsidRPr="00F544CE">
        <w:t xml:space="preserve"> 29, doi:10.3389/fnagi.2014.00029</w:t>
      </w:r>
      <w:r w:rsidR="0020401F">
        <w:t xml:space="preserve"> (</w:t>
      </w:r>
      <w:r w:rsidRPr="00F544CE">
        <w:t>2014).</w:t>
      </w:r>
    </w:p>
    <w:p w14:paraId="7A3367A9" w14:textId="623061D0" w:rsidR="00DC054D" w:rsidRPr="00F544CE" w:rsidRDefault="00DC054D" w:rsidP="00230DB7">
      <w:pPr>
        <w:pStyle w:val="EndNoteBibliography"/>
      </w:pPr>
      <w:r w:rsidRPr="00F544CE">
        <w:t>52</w:t>
      </w:r>
      <w:r w:rsidR="00013609">
        <w:t xml:space="preserve">. </w:t>
      </w:r>
      <w:r w:rsidRPr="00F544CE">
        <w:t>Du, P., Kibbe, W. A.</w:t>
      </w:r>
      <w:r w:rsidR="0020401F">
        <w:t>,</w:t>
      </w:r>
      <w:r w:rsidRPr="00F544CE">
        <w:t xml:space="preserve"> Lin, S. M. Improved peak detection in mass spectrum by incorporating continuous wavelet transform-based pattern matching. </w:t>
      </w:r>
      <w:r w:rsidRPr="00F544CE">
        <w:rPr>
          <w:i/>
        </w:rPr>
        <w:t>Bioinformatics.</w:t>
      </w:r>
      <w:r w:rsidRPr="00F544CE">
        <w:t xml:space="preserve"> </w:t>
      </w:r>
      <w:r w:rsidRPr="00F544CE">
        <w:rPr>
          <w:b/>
        </w:rPr>
        <w:t>22</w:t>
      </w:r>
      <w:r w:rsidRPr="00F544CE">
        <w:t xml:space="preserve"> (17), 2059-2065, doi:10.1093/bioinformatics/btl355</w:t>
      </w:r>
      <w:r w:rsidR="0020401F">
        <w:t xml:space="preserve"> (</w:t>
      </w:r>
      <w:r w:rsidRPr="00F544CE">
        <w:t>2006).</w:t>
      </w:r>
    </w:p>
    <w:p w14:paraId="3D21E999" w14:textId="33DCAF42" w:rsidR="00DC054D" w:rsidRPr="00F544CE" w:rsidRDefault="00DC054D" w:rsidP="00230DB7">
      <w:pPr>
        <w:pStyle w:val="EndNoteBibliography"/>
      </w:pPr>
      <w:r w:rsidRPr="00F544CE">
        <w:t>53</w:t>
      </w:r>
      <w:r w:rsidR="00013609">
        <w:t xml:space="preserve">. </w:t>
      </w:r>
      <w:r w:rsidRPr="00F544CE">
        <w:t xml:space="preserve">Daubechies, I. </w:t>
      </w:r>
      <w:r w:rsidRPr="00230DB7">
        <w:rPr>
          <w:i/>
        </w:rPr>
        <w:t>Ten lectures on wavelets</w:t>
      </w:r>
      <w:r w:rsidRPr="00F544CE">
        <w:t xml:space="preserve">. </w:t>
      </w:r>
      <w:r w:rsidRPr="00230DB7">
        <w:t>Society for Industrial and Applied Mathematics</w:t>
      </w:r>
      <w:r w:rsidR="00FC1C2E">
        <w:t>.</w:t>
      </w:r>
      <w:r w:rsidRPr="00230DB7">
        <w:t xml:space="preserve"> Philadelphia, PA </w:t>
      </w:r>
      <w:r w:rsidRPr="00F544CE">
        <w:t>(1992).</w:t>
      </w:r>
    </w:p>
    <w:p w14:paraId="2376DD80" w14:textId="343C4E1F" w:rsidR="00DC054D" w:rsidRPr="00F544CE" w:rsidRDefault="00DC054D" w:rsidP="00230DB7">
      <w:pPr>
        <w:pStyle w:val="EndNoteBibliography"/>
      </w:pPr>
      <w:r w:rsidRPr="00F544CE">
        <w:t>54</w:t>
      </w:r>
      <w:r w:rsidR="00013609">
        <w:t xml:space="preserve">. </w:t>
      </w:r>
      <w:r w:rsidRPr="00F544CE">
        <w:t>Pearson, J. D.</w:t>
      </w:r>
      <w:r w:rsidRPr="00F544CE">
        <w:rPr>
          <w:i/>
        </w:rPr>
        <w:t xml:space="preserve"> </w:t>
      </w:r>
      <w:r w:rsidRPr="00230DB7">
        <w:t>et al.</w:t>
      </w:r>
      <w:r w:rsidRPr="00F544CE">
        <w:t xml:space="preserve"> Gender differences in a longitudinal study of age-associated hearing loss. </w:t>
      </w:r>
      <w:r w:rsidRPr="00F544CE">
        <w:rPr>
          <w:i/>
        </w:rPr>
        <w:t>J</w:t>
      </w:r>
      <w:r w:rsidR="00DF6DC6" w:rsidRPr="00F544CE">
        <w:rPr>
          <w:i/>
        </w:rPr>
        <w:t xml:space="preserve">ournal of the </w:t>
      </w:r>
      <w:r w:rsidRPr="00F544CE">
        <w:rPr>
          <w:i/>
        </w:rPr>
        <w:t>Acoust</w:t>
      </w:r>
      <w:r w:rsidR="00DF6DC6" w:rsidRPr="00F544CE">
        <w:rPr>
          <w:i/>
        </w:rPr>
        <w:t>ical</w:t>
      </w:r>
      <w:r w:rsidRPr="00F544CE">
        <w:rPr>
          <w:i/>
        </w:rPr>
        <w:t xml:space="preserve"> Soc</w:t>
      </w:r>
      <w:r w:rsidR="00DF6DC6" w:rsidRPr="00F544CE">
        <w:rPr>
          <w:i/>
        </w:rPr>
        <w:t xml:space="preserve">iety of </w:t>
      </w:r>
      <w:r w:rsidRPr="00F544CE">
        <w:rPr>
          <w:i/>
        </w:rPr>
        <w:t>Am</w:t>
      </w:r>
      <w:r w:rsidR="00DF6DC6" w:rsidRPr="00F544CE">
        <w:rPr>
          <w:i/>
        </w:rPr>
        <w:t>erica</w:t>
      </w:r>
      <w:r w:rsidRPr="00F544CE">
        <w:rPr>
          <w:i/>
        </w:rPr>
        <w:t>.</w:t>
      </w:r>
      <w:r w:rsidRPr="00F544CE">
        <w:t xml:space="preserve"> </w:t>
      </w:r>
      <w:r w:rsidRPr="00F544CE">
        <w:rPr>
          <w:b/>
        </w:rPr>
        <w:t>97</w:t>
      </w:r>
      <w:r w:rsidRPr="00F544CE">
        <w:t xml:space="preserve"> (2), 1196-1205 (1995).</w:t>
      </w:r>
    </w:p>
    <w:p w14:paraId="487345E2" w14:textId="3FE269E8" w:rsidR="00DC054D" w:rsidRPr="00F544CE" w:rsidRDefault="00DC054D" w:rsidP="00230DB7">
      <w:pPr>
        <w:pStyle w:val="EndNoteBibliography"/>
      </w:pPr>
      <w:r w:rsidRPr="00F544CE">
        <w:t>55</w:t>
      </w:r>
      <w:r w:rsidR="00013609">
        <w:t xml:space="preserve">. </w:t>
      </w:r>
      <w:r w:rsidRPr="00F544CE">
        <w:t>Murphy, M. P.</w:t>
      </w:r>
      <w:r w:rsidR="0020401F">
        <w:t>,</w:t>
      </w:r>
      <w:r w:rsidRPr="00F544CE">
        <w:t xml:space="preserve"> Gates, G. A. Hearing Loss: Does Gender Play a Role? </w:t>
      </w:r>
      <w:r w:rsidRPr="00F544CE">
        <w:rPr>
          <w:i/>
        </w:rPr>
        <w:t>Medscape Womens Health.</w:t>
      </w:r>
      <w:r w:rsidRPr="00F544CE">
        <w:t xml:space="preserve"> </w:t>
      </w:r>
      <w:r w:rsidRPr="00F544CE">
        <w:rPr>
          <w:b/>
        </w:rPr>
        <w:t>2</w:t>
      </w:r>
      <w:r w:rsidRPr="00F544CE">
        <w:t xml:space="preserve"> (10), 2 (1997).</w:t>
      </w:r>
    </w:p>
    <w:p w14:paraId="4CE72DA5" w14:textId="3618170B" w:rsidR="00DC054D" w:rsidRPr="00F544CE" w:rsidRDefault="00DC054D" w:rsidP="00230DB7">
      <w:pPr>
        <w:pStyle w:val="EndNoteBibliography"/>
      </w:pPr>
      <w:r w:rsidRPr="00F544CE">
        <w:t>56</w:t>
      </w:r>
      <w:r w:rsidR="00013609">
        <w:t xml:space="preserve">. </w:t>
      </w:r>
      <w:r w:rsidRPr="00F544CE">
        <w:t xml:space="preserve">Henry, K. R. Males lose hearing earlier in mouse models of late-onset age-related hearing loss; females lose hearing earlier in mouse models of early-onset hearing loss. </w:t>
      </w:r>
      <w:r w:rsidRPr="00F544CE">
        <w:rPr>
          <w:i/>
        </w:rPr>
        <w:t>Hear</w:t>
      </w:r>
      <w:r w:rsidR="00FC1C2E">
        <w:rPr>
          <w:i/>
        </w:rPr>
        <w:t>ing</w:t>
      </w:r>
      <w:r w:rsidRPr="00F544CE">
        <w:rPr>
          <w:i/>
        </w:rPr>
        <w:t xml:space="preserve"> Res</w:t>
      </w:r>
      <w:r w:rsidR="00DF6DC6" w:rsidRPr="00F544CE">
        <w:rPr>
          <w:i/>
        </w:rPr>
        <w:t>earch</w:t>
      </w:r>
      <w:r w:rsidRPr="00F544CE">
        <w:rPr>
          <w:i/>
        </w:rPr>
        <w:t>.</w:t>
      </w:r>
      <w:r w:rsidRPr="00F544CE">
        <w:t xml:space="preserve"> </w:t>
      </w:r>
      <w:r w:rsidRPr="00F544CE">
        <w:rPr>
          <w:b/>
        </w:rPr>
        <w:t>190</w:t>
      </w:r>
      <w:r w:rsidRPr="00F544CE">
        <w:t xml:space="preserve"> (1-2), 141-148, doi:10.1016/S0378-5955(03)00401-5</w:t>
      </w:r>
      <w:r w:rsidR="0020401F">
        <w:t xml:space="preserve"> (</w:t>
      </w:r>
      <w:r w:rsidRPr="00F544CE">
        <w:t>2004).</w:t>
      </w:r>
    </w:p>
    <w:p w14:paraId="37D1A996" w14:textId="2A0EEF59" w:rsidR="00DC054D" w:rsidRPr="00F544CE" w:rsidRDefault="00DC054D" w:rsidP="00230DB7">
      <w:pPr>
        <w:pStyle w:val="EndNoteBibliography"/>
      </w:pPr>
      <w:r w:rsidRPr="00F544CE">
        <w:t>57</w:t>
      </w:r>
      <w:r w:rsidR="00013609">
        <w:t xml:space="preserve">. </w:t>
      </w:r>
      <w:r w:rsidRPr="00F544CE">
        <w:t>Ison, J. R., Allen, P. D.</w:t>
      </w:r>
      <w:r w:rsidR="0020401F">
        <w:t>,</w:t>
      </w:r>
      <w:r w:rsidRPr="00F544CE">
        <w:t xml:space="preserve"> O</w:t>
      </w:r>
      <w:r w:rsidR="00FC1C2E">
        <w:t>’</w:t>
      </w:r>
      <w:r w:rsidRPr="00F544CE">
        <w:t xml:space="preserve">Neill, W. E. Age-related hearing loss in C57BL/6J mice has both frequency-specific and non-frequency-specific components that produce a hyperacusis-like exaggeration of the acoustic startle reflex. </w:t>
      </w:r>
      <w:r w:rsidRPr="00F544CE">
        <w:rPr>
          <w:i/>
        </w:rPr>
        <w:t>J</w:t>
      </w:r>
      <w:r w:rsidR="00DF6DC6" w:rsidRPr="00F544CE">
        <w:rPr>
          <w:i/>
        </w:rPr>
        <w:t xml:space="preserve">ournal of the </w:t>
      </w:r>
      <w:r w:rsidRPr="00F544CE">
        <w:rPr>
          <w:i/>
        </w:rPr>
        <w:t>Assoc</w:t>
      </w:r>
      <w:r w:rsidR="00DF6DC6" w:rsidRPr="00F544CE">
        <w:rPr>
          <w:i/>
        </w:rPr>
        <w:t>iation</w:t>
      </w:r>
      <w:r w:rsidRPr="00F544CE">
        <w:rPr>
          <w:i/>
        </w:rPr>
        <w:t xml:space="preserve"> </w:t>
      </w:r>
      <w:r w:rsidR="00DF6DC6" w:rsidRPr="00F544CE">
        <w:rPr>
          <w:i/>
        </w:rPr>
        <w:t xml:space="preserve">for </w:t>
      </w:r>
      <w:r w:rsidRPr="00F544CE">
        <w:rPr>
          <w:i/>
        </w:rPr>
        <w:t>Res</w:t>
      </w:r>
      <w:r w:rsidR="00DF6DC6" w:rsidRPr="00F544CE">
        <w:rPr>
          <w:i/>
        </w:rPr>
        <w:t>earch in</w:t>
      </w:r>
      <w:r w:rsidRPr="00F544CE">
        <w:rPr>
          <w:i/>
        </w:rPr>
        <w:t xml:space="preserve"> Otolaryngol</w:t>
      </w:r>
      <w:r w:rsidR="00DF6DC6" w:rsidRPr="00F544CE">
        <w:rPr>
          <w:i/>
        </w:rPr>
        <w:t>ogy</w:t>
      </w:r>
      <w:r w:rsidRPr="00F544CE">
        <w:rPr>
          <w:i/>
        </w:rPr>
        <w:t>.</w:t>
      </w:r>
      <w:r w:rsidRPr="00F544CE">
        <w:t xml:space="preserve"> </w:t>
      </w:r>
      <w:r w:rsidRPr="00F544CE">
        <w:rPr>
          <w:b/>
        </w:rPr>
        <w:t>8</w:t>
      </w:r>
      <w:r w:rsidRPr="00F544CE">
        <w:t xml:space="preserve"> (4), 539-550, doi:10.1007/s10162-007-0098-3</w:t>
      </w:r>
      <w:r w:rsidR="0020401F">
        <w:t xml:space="preserve"> (</w:t>
      </w:r>
      <w:r w:rsidRPr="00F544CE">
        <w:t>2007).</w:t>
      </w:r>
    </w:p>
    <w:p w14:paraId="6970A78F" w14:textId="3415B764" w:rsidR="00DC054D" w:rsidRPr="00F544CE" w:rsidRDefault="00DC054D" w:rsidP="00230DB7">
      <w:pPr>
        <w:pStyle w:val="EndNoteBibliography"/>
      </w:pPr>
      <w:r w:rsidRPr="00F544CE">
        <w:t>58</w:t>
      </w:r>
      <w:r w:rsidR="00013609">
        <w:t xml:space="preserve">. </w:t>
      </w:r>
      <w:r w:rsidRPr="00F544CE">
        <w:t>Zheng, Q. Y., Johnson, K. R.</w:t>
      </w:r>
      <w:r w:rsidR="0020401F">
        <w:t>,</w:t>
      </w:r>
      <w:r w:rsidRPr="00F544CE">
        <w:t xml:space="preserve"> Erway, L. C. Assessment of hearing in 80 inbred strains of mice by ABR threshold analyses. </w:t>
      </w:r>
      <w:r w:rsidRPr="00F544CE">
        <w:rPr>
          <w:i/>
        </w:rPr>
        <w:t>Hear</w:t>
      </w:r>
      <w:r w:rsidR="00FC1C2E">
        <w:rPr>
          <w:i/>
        </w:rPr>
        <w:t>ing</w:t>
      </w:r>
      <w:r w:rsidRPr="00F544CE">
        <w:rPr>
          <w:i/>
        </w:rPr>
        <w:t xml:space="preserve"> Res</w:t>
      </w:r>
      <w:r w:rsidR="00DF6DC6" w:rsidRPr="00F544CE">
        <w:rPr>
          <w:i/>
        </w:rPr>
        <w:t>earch</w:t>
      </w:r>
      <w:r w:rsidRPr="00F544CE">
        <w:rPr>
          <w:i/>
        </w:rPr>
        <w:t>.</w:t>
      </w:r>
      <w:r w:rsidRPr="00F544CE">
        <w:t xml:space="preserve"> </w:t>
      </w:r>
      <w:r w:rsidRPr="00F544CE">
        <w:rPr>
          <w:b/>
        </w:rPr>
        <w:t>130</w:t>
      </w:r>
      <w:r w:rsidRPr="00F544CE">
        <w:t xml:space="preserve"> (1-2), 94-107 (1999).</w:t>
      </w:r>
    </w:p>
    <w:p w14:paraId="63AD87DD" w14:textId="5E69245D" w:rsidR="00DC054D" w:rsidRPr="00F544CE" w:rsidRDefault="00DC054D" w:rsidP="00230DB7">
      <w:pPr>
        <w:pStyle w:val="EndNoteBibliography"/>
      </w:pPr>
      <w:r w:rsidRPr="00F544CE">
        <w:t>59</w:t>
      </w:r>
      <w:r w:rsidR="00013609">
        <w:t xml:space="preserve">. </w:t>
      </w:r>
      <w:r w:rsidRPr="00F544CE">
        <w:t>Zhou, X., Jen, P. H., Seburn, K. L., Frankel, W. N.</w:t>
      </w:r>
      <w:r w:rsidR="0020401F">
        <w:t>,</w:t>
      </w:r>
      <w:r w:rsidRPr="00F544CE">
        <w:t xml:space="preserve"> Zheng, Q. Y. Auditory brainstem responses in 10 inbred strains of mice. </w:t>
      </w:r>
      <w:r w:rsidRPr="00F544CE">
        <w:rPr>
          <w:i/>
        </w:rPr>
        <w:t>Brain Res</w:t>
      </w:r>
      <w:r w:rsidR="00DF6DC6" w:rsidRPr="00F544CE">
        <w:rPr>
          <w:i/>
        </w:rPr>
        <w:t>earch</w:t>
      </w:r>
      <w:r w:rsidRPr="00F544CE">
        <w:rPr>
          <w:i/>
        </w:rPr>
        <w:t>.</w:t>
      </w:r>
      <w:r w:rsidRPr="00F544CE">
        <w:t xml:space="preserve"> </w:t>
      </w:r>
      <w:r w:rsidRPr="00F544CE">
        <w:rPr>
          <w:b/>
        </w:rPr>
        <w:t>1091</w:t>
      </w:r>
      <w:r w:rsidRPr="00F544CE">
        <w:t xml:space="preserve"> (1), 16-26, doi:10.1016/j.brainres.2006.01.107</w:t>
      </w:r>
      <w:r w:rsidR="0020401F">
        <w:t xml:space="preserve"> (</w:t>
      </w:r>
      <w:r w:rsidRPr="00F544CE">
        <w:t>2006).</w:t>
      </w:r>
    </w:p>
    <w:p w14:paraId="640A6337" w14:textId="77560EDA" w:rsidR="00DC054D" w:rsidRPr="00F544CE" w:rsidRDefault="00DC054D" w:rsidP="00230DB7">
      <w:pPr>
        <w:pStyle w:val="EndNoteBibliography"/>
      </w:pPr>
      <w:r w:rsidRPr="00F544CE">
        <w:t>60</w:t>
      </w:r>
      <w:r w:rsidR="00013609">
        <w:t xml:space="preserve">. </w:t>
      </w:r>
      <w:r w:rsidRPr="00F544CE">
        <w:t>Lundt, A.</w:t>
      </w:r>
      <w:r w:rsidR="0024124F">
        <w:t xml:space="preserve"> et al.</w:t>
      </w:r>
      <w:r w:rsidRPr="00F544CE">
        <w:t xml:space="preserve"> Ca</w:t>
      </w:r>
      <w:r w:rsidRPr="00F544CE">
        <w:rPr>
          <w:vertAlign w:val="subscript"/>
        </w:rPr>
        <w:t>v</w:t>
      </w:r>
      <w:r w:rsidRPr="00F544CE">
        <w:t xml:space="preserve">3.2 T-Type Calcium Channels Are Physiologically Mandatory For The Auditory System. </w:t>
      </w:r>
      <w:r w:rsidRPr="00F544CE">
        <w:rPr>
          <w:i/>
        </w:rPr>
        <w:t>Neuroscience.</w:t>
      </w:r>
      <w:r w:rsidRPr="00F544CE">
        <w:t xml:space="preserve"> </w:t>
      </w:r>
      <w:r w:rsidR="00FC1C2E" w:rsidRPr="008871C2">
        <w:t>In Revision</w:t>
      </w:r>
      <w:r w:rsidR="00FC1C2E" w:rsidRPr="00F544CE">
        <w:t xml:space="preserve"> </w:t>
      </w:r>
      <w:r w:rsidRPr="00F544CE">
        <w:t>(2019).</w:t>
      </w:r>
    </w:p>
    <w:p w14:paraId="212CA7A6" w14:textId="6CDC225A" w:rsidR="009F3887" w:rsidRPr="00F544CE" w:rsidRDefault="009F3887" w:rsidP="00F544CE"/>
    <w:sectPr w:rsidR="009F3887" w:rsidRPr="00F544CE" w:rsidSect="00E94692">
      <w:headerReference w:type="default" r:id="rId8"/>
      <w:footerReference w:type="default" r:id="rId9"/>
      <w:headerReference w:type="first" r:id="rId10"/>
      <w:footerReference w:type="first" r:id="rId11"/>
      <w:pgSz w:w="12240" w:h="15840"/>
      <w:pgMar w:top="1440" w:right="1368"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CADDB" w14:textId="77777777" w:rsidR="0010778F" w:rsidRDefault="0010778F" w:rsidP="00621C4E">
      <w:r>
        <w:separator/>
      </w:r>
    </w:p>
  </w:endnote>
  <w:endnote w:type="continuationSeparator" w:id="0">
    <w:p w14:paraId="4A9FAF7C" w14:textId="77777777" w:rsidR="0010778F" w:rsidRDefault="0010778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2CCCA6FD" w:rsidR="006B3178" w:rsidRPr="00494F77" w:rsidRDefault="006B3178" w:rsidP="00621C4E">
    <w:r w:rsidRPr="00494F77">
      <w:t xml:space="preserve">Page </w:t>
    </w:r>
    <w:r w:rsidRPr="00494F77">
      <w:fldChar w:fldCharType="begin"/>
    </w:r>
    <w:r w:rsidRPr="00494F77">
      <w:instrText xml:space="preserve"> PAGE </w:instrText>
    </w:r>
    <w:r w:rsidRPr="00494F77">
      <w:fldChar w:fldCharType="separate"/>
    </w:r>
    <w:r>
      <w:rPr>
        <w:noProof/>
      </w:rPr>
      <w:t>20</w:t>
    </w:r>
    <w:r w:rsidRPr="00494F77">
      <w:fldChar w:fldCharType="end"/>
    </w:r>
    <w:r w:rsidRPr="00494F77">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C9C0" w14:textId="0F34C7EA" w:rsidR="006B3178" w:rsidRPr="00BD60B4" w:rsidRDefault="006B3178"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Pr>
        <w:noProof/>
        <w:sz w:val="22"/>
      </w:rPr>
      <w:t>20</w:t>
    </w:r>
    <w:r w:rsidRPr="00801257">
      <w:rPr>
        <w:noProof/>
        <w:sz w:val="22"/>
      </w:rPr>
      <w:fldChar w:fldCharType="end"/>
    </w:r>
  </w:p>
  <w:p w14:paraId="09BABCDF" w14:textId="77777777" w:rsidR="006B3178" w:rsidRDefault="006B3178"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097C0" w14:textId="77777777" w:rsidR="0010778F" w:rsidRDefault="0010778F" w:rsidP="00621C4E">
      <w:r>
        <w:separator/>
      </w:r>
    </w:p>
  </w:footnote>
  <w:footnote w:type="continuationSeparator" w:id="0">
    <w:p w14:paraId="603CD813" w14:textId="77777777" w:rsidR="0010778F" w:rsidRDefault="0010778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6B3178" w:rsidRPr="006F06E4" w:rsidRDefault="006B3178"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C10641C" w:rsidR="006B3178" w:rsidRPr="006F06E4" w:rsidRDefault="006B317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z0ze5afx022jeztp75v5sgptzxfst5a9px&quot;&gt;Cav32_auditory ms_2018&lt;record-ids&gt;&lt;item&gt;4&lt;/item&gt;&lt;item&gt;8&lt;/item&gt;&lt;item&gt;38&lt;/item&gt;&lt;item&gt;44&lt;/item&gt;&lt;item&gt;45&lt;/item&gt;&lt;item&gt;46&lt;/item&gt;&lt;item&gt;72&lt;/item&gt;&lt;item&gt;73&lt;/item&gt;&lt;item&gt;74&lt;/item&gt;&lt;item&gt;75&lt;/item&gt;&lt;item&gt;76&lt;/item&gt;&lt;item&gt;77&lt;/item&gt;&lt;item&gt;82&lt;/item&gt;&lt;item&gt;86&lt;/item&gt;&lt;item&gt;88&lt;/item&gt;&lt;item&gt;90&lt;/item&gt;&lt;item&gt;93&lt;/item&gt;&lt;item&gt;94&lt;/item&gt;&lt;item&gt;96&lt;/item&gt;&lt;item&gt;98&lt;/item&gt;&lt;item&gt;124&lt;/item&gt;&lt;item&gt;134&lt;/item&gt;&lt;item&gt;135&lt;/item&gt;&lt;item&gt;136&lt;/item&gt;&lt;item&gt;137&lt;/item&gt;&lt;item&gt;138&lt;/item&gt;&lt;item&gt;139&lt;/item&gt;&lt;item&gt;140&lt;/item&gt;&lt;item&gt;141&lt;/item&gt;&lt;item&gt;142&lt;/item&gt;&lt;item&gt;143&lt;/item&gt;&lt;item&gt;144&lt;/item&gt;&lt;item&gt;145&lt;/item&gt;&lt;item&gt;151&lt;/item&gt;&lt;item&gt;152&lt;/item&gt;&lt;item&gt;153&lt;/item&gt;&lt;item&gt;154&lt;/item&gt;&lt;item&gt;155&lt;/item&gt;&lt;item&gt;156&lt;/item&gt;&lt;item&gt;157&lt;/item&gt;&lt;item&gt;158&lt;/item&gt;&lt;item&gt;159&lt;/item&gt;&lt;item&gt;160&lt;/item&gt;&lt;item&gt;161&lt;/item&gt;&lt;item&gt;162&lt;/item&gt;&lt;item&gt;166&lt;/item&gt;&lt;item&gt;167&lt;/item&gt;&lt;item&gt;168&lt;/item&gt;&lt;item&gt;169&lt;/item&gt;&lt;item&gt;170&lt;/item&gt;&lt;item&gt;171&lt;/item&gt;&lt;item&gt;172&lt;/item&gt;&lt;item&gt;173&lt;/item&gt;&lt;item&gt;175&lt;/item&gt;&lt;item&gt;176&lt;/item&gt;&lt;item&gt;177&lt;/item&gt;&lt;item&gt;178&lt;/item&gt;&lt;item&gt;179&lt;/item&gt;&lt;item&gt;180&lt;/item&gt;&lt;item&gt;182&lt;/item&gt;&lt;/record-ids&gt;&lt;/item&gt;&lt;/Libraries&gt;"/>
  </w:docVars>
  <w:rsids>
    <w:rsidRoot w:val="00EE705F"/>
    <w:rsid w:val="00001806"/>
    <w:rsid w:val="0000222A"/>
    <w:rsid w:val="00004555"/>
    <w:rsid w:val="00004CDE"/>
    <w:rsid w:val="00005729"/>
    <w:rsid w:val="00005815"/>
    <w:rsid w:val="00006685"/>
    <w:rsid w:val="00007DBC"/>
    <w:rsid w:val="00007EA1"/>
    <w:rsid w:val="000100F0"/>
    <w:rsid w:val="00011472"/>
    <w:rsid w:val="00011B0D"/>
    <w:rsid w:val="00012FF9"/>
    <w:rsid w:val="00013609"/>
    <w:rsid w:val="000138ED"/>
    <w:rsid w:val="00020377"/>
    <w:rsid w:val="00021434"/>
    <w:rsid w:val="00021DF3"/>
    <w:rsid w:val="00022221"/>
    <w:rsid w:val="0002340D"/>
    <w:rsid w:val="00023869"/>
    <w:rsid w:val="00024598"/>
    <w:rsid w:val="000260A1"/>
    <w:rsid w:val="0003263C"/>
    <w:rsid w:val="00032769"/>
    <w:rsid w:val="000357DE"/>
    <w:rsid w:val="00037B58"/>
    <w:rsid w:val="0004023C"/>
    <w:rsid w:val="00042745"/>
    <w:rsid w:val="00050033"/>
    <w:rsid w:val="00051B73"/>
    <w:rsid w:val="00051D17"/>
    <w:rsid w:val="00051E12"/>
    <w:rsid w:val="000562E8"/>
    <w:rsid w:val="00057751"/>
    <w:rsid w:val="0006098F"/>
    <w:rsid w:val="00060ABE"/>
    <w:rsid w:val="00061A50"/>
    <w:rsid w:val="00061D9D"/>
    <w:rsid w:val="00064104"/>
    <w:rsid w:val="00066025"/>
    <w:rsid w:val="000665A3"/>
    <w:rsid w:val="00066E8C"/>
    <w:rsid w:val="000701D1"/>
    <w:rsid w:val="00073D43"/>
    <w:rsid w:val="00075091"/>
    <w:rsid w:val="0007774B"/>
    <w:rsid w:val="00080A20"/>
    <w:rsid w:val="00082796"/>
    <w:rsid w:val="000832CD"/>
    <w:rsid w:val="00084D92"/>
    <w:rsid w:val="00087C0A"/>
    <w:rsid w:val="00091FB9"/>
    <w:rsid w:val="00092DAF"/>
    <w:rsid w:val="00093AB6"/>
    <w:rsid w:val="00093BC4"/>
    <w:rsid w:val="00094436"/>
    <w:rsid w:val="00095751"/>
    <w:rsid w:val="00097929"/>
    <w:rsid w:val="000A17DF"/>
    <w:rsid w:val="000A1E80"/>
    <w:rsid w:val="000A3B70"/>
    <w:rsid w:val="000A5153"/>
    <w:rsid w:val="000A6C1E"/>
    <w:rsid w:val="000A7714"/>
    <w:rsid w:val="000B10AE"/>
    <w:rsid w:val="000B30BF"/>
    <w:rsid w:val="000B566B"/>
    <w:rsid w:val="000B5B1B"/>
    <w:rsid w:val="000B7294"/>
    <w:rsid w:val="000B75D0"/>
    <w:rsid w:val="000C02B5"/>
    <w:rsid w:val="000C1CF8"/>
    <w:rsid w:val="000C49CF"/>
    <w:rsid w:val="000C4E15"/>
    <w:rsid w:val="000C52E9"/>
    <w:rsid w:val="000C5CDC"/>
    <w:rsid w:val="000C65DC"/>
    <w:rsid w:val="000C66F3"/>
    <w:rsid w:val="000C6900"/>
    <w:rsid w:val="000D1999"/>
    <w:rsid w:val="000D31E8"/>
    <w:rsid w:val="000D76E4"/>
    <w:rsid w:val="000E19D9"/>
    <w:rsid w:val="000E28C3"/>
    <w:rsid w:val="000E3816"/>
    <w:rsid w:val="000E4F77"/>
    <w:rsid w:val="000F162E"/>
    <w:rsid w:val="000F1AC2"/>
    <w:rsid w:val="000F265C"/>
    <w:rsid w:val="000F3AFA"/>
    <w:rsid w:val="000F5712"/>
    <w:rsid w:val="000F6611"/>
    <w:rsid w:val="000F7698"/>
    <w:rsid w:val="000F7E22"/>
    <w:rsid w:val="00100197"/>
    <w:rsid w:val="00101FC9"/>
    <w:rsid w:val="00102F1A"/>
    <w:rsid w:val="0010778F"/>
    <w:rsid w:val="001114FD"/>
    <w:rsid w:val="00112EEB"/>
    <w:rsid w:val="00117421"/>
    <w:rsid w:val="001234CE"/>
    <w:rsid w:val="00123744"/>
    <w:rsid w:val="0012563A"/>
    <w:rsid w:val="00130855"/>
    <w:rsid w:val="00130EA2"/>
    <w:rsid w:val="001313A7"/>
    <w:rsid w:val="0013276F"/>
    <w:rsid w:val="0013348A"/>
    <w:rsid w:val="00136ACF"/>
    <w:rsid w:val="0013709C"/>
    <w:rsid w:val="00142C83"/>
    <w:rsid w:val="00142FD2"/>
    <w:rsid w:val="00145459"/>
    <w:rsid w:val="00145A5F"/>
    <w:rsid w:val="00150A87"/>
    <w:rsid w:val="00152A23"/>
    <w:rsid w:val="0015452E"/>
    <w:rsid w:val="0015678F"/>
    <w:rsid w:val="00161240"/>
    <w:rsid w:val="00162CB7"/>
    <w:rsid w:val="00165E1F"/>
    <w:rsid w:val="00171E5B"/>
    <w:rsid w:val="00171F94"/>
    <w:rsid w:val="0017668A"/>
    <w:rsid w:val="001766FE"/>
    <w:rsid w:val="001771E7"/>
    <w:rsid w:val="001820AE"/>
    <w:rsid w:val="0018416D"/>
    <w:rsid w:val="001845D0"/>
    <w:rsid w:val="00187DD9"/>
    <w:rsid w:val="00190564"/>
    <w:rsid w:val="00192006"/>
    <w:rsid w:val="00192024"/>
    <w:rsid w:val="00193180"/>
    <w:rsid w:val="001941F5"/>
    <w:rsid w:val="00195985"/>
    <w:rsid w:val="001A56CA"/>
    <w:rsid w:val="001B1FA0"/>
    <w:rsid w:val="001B2E2D"/>
    <w:rsid w:val="001B5CD2"/>
    <w:rsid w:val="001C0BEE"/>
    <w:rsid w:val="001C2A98"/>
    <w:rsid w:val="001C4C4D"/>
    <w:rsid w:val="001C5F37"/>
    <w:rsid w:val="001D1776"/>
    <w:rsid w:val="001D3D7D"/>
    <w:rsid w:val="001D3FFF"/>
    <w:rsid w:val="001D625F"/>
    <w:rsid w:val="001D6A5C"/>
    <w:rsid w:val="001D7576"/>
    <w:rsid w:val="001E01A9"/>
    <w:rsid w:val="001E14A0"/>
    <w:rsid w:val="001E32FD"/>
    <w:rsid w:val="001E6972"/>
    <w:rsid w:val="001E7376"/>
    <w:rsid w:val="001F225C"/>
    <w:rsid w:val="001F3959"/>
    <w:rsid w:val="002004D9"/>
    <w:rsid w:val="00201CFA"/>
    <w:rsid w:val="0020220D"/>
    <w:rsid w:val="00202448"/>
    <w:rsid w:val="002027AD"/>
    <w:rsid w:val="00202C1E"/>
    <w:rsid w:val="00202D15"/>
    <w:rsid w:val="00203001"/>
    <w:rsid w:val="0020401F"/>
    <w:rsid w:val="002041CF"/>
    <w:rsid w:val="00207F3F"/>
    <w:rsid w:val="00213A67"/>
    <w:rsid w:val="00214BEE"/>
    <w:rsid w:val="002205B8"/>
    <w:rsid w:val="00223B2F"/>
    <w:rsid w:val="002259E5"/>
    <w:rsid w:val="00226140"/>
    <w:rsid w:val="002274F3"/>
    <w:rsid w:val="0023094C"/>
    <w:rsid w:val="00230DB7"/>
    <w:rsid w:val="002320E6"/>
    <w:rsid w:val="00234BE3"/>
    <w:rsid w:val="00235A90"/>
    <w:rsid w:val="00236861"/>
    <w:rsid w:val="0024124F"/>
    <w:rsid w:val="00241926"/>
    <w:rsid w:val="00241E48"/>
    <w:rsid w:val="0024214E"/>
    <w:rsid w:val="00242623"/>
    <w:rsid w:val="00246D32"/>
    <w:rsid w:val="00250145"/>
    <w:rsid w:val="00250558"/>
    <w:rsid w:val="002525FB"/>
    <w:rsid w:val="00260652"/>
    <w:rsid w:val="00261F25"/>
    <w:rsid w:val="00262D9C"/>
    <w:rsid w:val="002648A9"/>
    <w:rsid w:val="0026553C"/>
    <w:rsid w:val="00267DD5"/>
    <w:rsid w:val="00274A0A"/>
    <w:rsid w:val="00277593"/>
    <w:rsid w:val="00277C0D"/>
    <w:rsid w:val="00280918"/>
    <w:rsid w:val="00282AF6"/>
    <w:rsid w:val="00287085"/>
    <w:rsid w:val="00290AF9"/>
    <w:rsid w:val="00290B12"/>
    <w:rsid w:val="002943DC"/>
    <w:rsid w:val="0029443A"/>
    <w:rsid w:val="002967CF"/>
    <w:rsid w:val="00297788"/>
    <w:rsid w:val="002A02BE"/>
    <w:rsid w:val="002A07C3"/>
    <w:rsid w:val="002A64A6"/>
    <w:rsid w:val="002B09AC"/>
    <w:rsid w:val="002B24D7"/>
    <w:rsid w:val="002B2934"/>
    <w:rsid w:val="002B3489"/>
    <w:rsid w:val="002B6E57"/>
    <w:rsid w:val="002C14B3"/>
    <w:rsid w:val="002C47D4"/>
    <w:rsid w:val="002C53EC"/>
    <w:rsid w:val="002C6DF3"/>
    <w:rsid w:val="002D0F38"/>
    <w:rsid w:val="002D0FAF"/>
    <w:rsid w:val="002D1A30"/>
    <w:rsid w:val="002D77E3"/>
    <w:rsid w:val="002E2432"/>
    <w:rsid w:val="002F0D48"/>
    <w:rsid w:val="002F2859"/>
    <w:rsid w:val="002F302A"/>
    <w:rsid w:val="002F4B96"/>
    <w:rsid w:val="002F6E3C"/>
    <w:rsid w:val="002F716A"/>
    <w:rsid w:val="00300C03"/>
    <w:rsid w:val="0030117D"/>
    <w:rsid w:val="00303C87"/>
    <w:rsid w:val="003042A2"/>
    <w:rsid w:val="003120CB"/>
    <w:rsid w:val="00312217"/>
    <w:rsid w:val="00315F27"/>
    <w:rsid w:val="00320153"/>
    <w:rsid w:val="00320367"/>
    <w:rsid w:val="00322871"/>
    <w:rsid w:val="0032512C"/>
    <w:rsid w:val="00326FB3"/>
    <w:rsid w:val="003311D5"/>
    <w:rsid w:val="003316D4"/>
    <w:rsid w:val="00331BDD"/>
    <w:rsid w:val="00333822"/>
    <w:rsid w:val="00336715"/>
    <w:rsid w:val="00340DFD"/>
    <w:rsid w:val="00342BC7"/>
    <w:rsid w:val="003477E9"/>
    <w:rsid w:val="00350CD7"/>
    <w:rsid w:val="00353FA5"/>
    <w:rsid w:val="00354833"/>
    <w:rsid w:val="0035642C"/>
    <w:rsid w:val="00360C17"/>
    <w:rsid w:val="003621C6"/>
    <w:rsid w:val="003622B8"/>
    <w:rsid w:val="003652BE"/>
    <w:rsid w:val="00365797"/>
    <w:rsid w:val="003669A2"/>
    <w:rsid w:val="00366B76"/>
    <w:rsid w:val="00372EF3"/>
    <w:rsid w:val="00373051"/>
    <w:rsid w:val="00373ABF"/>
    <w:rsid w:val="00373B8F"/>
    <w:rsid w:val="00376D95"/>
    <w:rsid w:val="00377FBB"/>
    <w:rsid w:val="003803C7"/>
    <w:rsid w:val="00386BF4"/>
    <w:rsid w:val="00386E1F"/>
    <w:rsid w:val="003904F1"/>
    <w:rsid w:val="003A0F84"/>
    <w:rsid w:val="003A16FC"/>
    <w:rsid w:val="003A4FCD"/>
    <w:rsid w:val="003B0944"/>
    <w:rsid w:val="003B1593"/>
    <w:rsid w:val="003B307B"/>
    <w:rsid w:val="003B4381"/>
    <w:rsid w:val="003B518A"/>
    <w:rsid w:val="003C1043"/>
    <w:rsid w:val="003C11BF"/>
    <w:rsid w:val="003C1A30"/>
    <w:rsid w:val="003C6779"/>
    <w:rsid w:val="003D2998"/>
    <w:rsid w:val="003D2F0A"/>
    <w:rsid w:val="003D3891"/>
    <w:rsid w:val="003D4502"/>
    <w:rsid w:val="003E0F4F"/>
    <w:rsid w:val="003E14C2"/>
    <w:rsid w:val="003E18AC"/>
    <w:rsid w:val="003E1D51"/>
    <w:rsid w:val="003E1E9B"/>
    <w:rsid w:val="003E210B"/>
    <w:rsid w:val="003E2A12"/>
    <w:rsid w:val="003E3384"/>
    <w:rsid w:val="003E548E"/>
    <w:rsid w:val="003F03EF"/>
    <w:rsid w:val="003F3D0D"/>
    <w:rsid w:val="003F4551"/>
    <w:rsid w:val="0040194F"/>
    <w:rsid w:val="00401AF1"/>
    <w:rsid w:val="00401B45"/>
    <w:rsid w:val="00401B57"/>
    <w:rsid w:val="00406D0F"/>
    <w:rsid w:val="00410C5D"/>
    <w:rsid w:val="00412524"/>
    <w:rsid w:val="004148E1"/>
    <w:rsid w:val="00414CFA"/>
    <w:rsid w:val="00417771"/>
    <w:rsid w:val="00420BE9"/>
    <w:rsid w:val="0042353E"/>
    <w:rsid w:val="00423AD8"/>
    <w:rsid w:val="00424C85"/>
    <w:rsid w:val="004260BD"/>
    <w:rsid w:val="0043007D"/>
    <w:rsid w:val="0043012F"/>
    <w:rsid w:val="00430F1F"/>
    <w:rsid w:val="004326EA"/>
    <w:rsid w:val="00433D64"/>
    <w:rsid w:val="00441DE1"/>
    <w:rsid w:val="0044456B"/>
    <w:rsid w:val="00445953"/>
    <w:rsid w:val="00447BD1"/>
    <w:rsid w:val="00447CDD"/>
    <w:rsid w:val="004507F3"/>
    <w:rsid w:val="00450AF4"/>
    <w:rsid w:val="004561F1"/>
    <w:rsid w:val="00460F6C"/>
    <w:rsid w:val="00461075"/>
    <w:rsid w:val="004614C1"/>
    <w:rsid w:val="004618B8"/>
    <w:rsid w:val="004649D6"/>
    <w:rsid w:val="00464F0F"/>
    <w:rsid w:val="004671C7"/>
    <w:rsid w:val="004671DD"/>
    <w:rsid w:val="00472A57"/>
    <w:rsid w:val="00472DD6"/>
    <w:rsid w:val="00472F4D"/>
    <w:rsid w:val="004730BF"/>
    <w:rsid w:val="004737F3"/>
    <w:rsid w:val="0047535C"/>
    <w:rsid w:val="004803B9"/>
    <w:rsid w:val="00481FDA"/>
    <w:rsid w:val="00482406"/>
    <w:rsid w:val="0048251B"/>
    <w:rsid w:val="00482E2E"/>
    <w:rsid w:val="00483143"/>
    <w:rsid w:val="00485870"/>
    <w:rsid w:val="00485FE8"/>
    <w:rsid w:val="00490DE5"/>
    <w:rsid w:val="004927A3"/>
    <w:rsid w:val="00492EB5"/>
    <w:rsid w:val="00493C7A"/>
    <w:rsid w:val="004943FE"/>
    <w:rsid w:val="00494F77"/>
    <w:rsid w:val="004950EA"/>
    <w:rsid w:val="00497721"/>
    <w:rsid w:val="004A0229"/>
    <w:rsid w:val="004A35D2"/>
    <w:rsid w:val="004A5A58"/>
    <w:rsid w:val="004B2F00"/>
    <w:rsid w:val="004B4B13"/>
    <w:rsid w:val="004B5265"/>
    <w:rsid w:val="004B61DA"/>
    <w:rsid w:val="004B637A"/>
    <w:rsid w:val="004B6719"/>
    <w:rsid w:val="004B6E31"/>
    <w:rsid w:val="004C0998"/>
    <w:rsid w:val="004C1D66"/>
    <w:rsid w:val="004C31D7"/>
    <w:rsid w:val="004C4AD2"/>
    <w:rsid w:val="004C686E"/>
    <w:rsid w:val="004D1F21"/>
    <w:rsid w:val="004D59D8"/>
    <w:rsid w:val="004D5DA1"/>
    <w:rsid w:val="004D6944"/>
    <w:rsid w:val="004E150F"/>
    <w:rsid w:val="004E1E39"/>
    <w:rsid w:val="004E23A1"/>
    <w:rsid w:val="004E3489"/>
    <w:rsid w:val="004E357C"/>
    <w:rsid w:val="004E3AFA"/>
    <w:rsid w:val="00502A0A"/>
    <w:rsid w:val="00503E2B"/>
    <w:rsid w:val="00505643"/>
    <w:rsid w:val="005062C3"/>
    <w:rsid w:val="00507C50"/>
    <w:rsid w:val="005153DE"/>
    <w:rsid w:val="0051627D"/>
    <w:rsid w:val="00517C3A"/>
    <w:rsid w:val="00520664"/>
    <w:rsid w:val="00521386"/>
    <w:rsid w:val="00521A45"/>
    <w:rsid w:val="00522F12"/>
    <w:rsid w:val="00524C00"/>
    <w:rsid w:val="005254EA"/>
    <w:rsid w:val="00527BF4"/>
    <w:rsid w:val="00531A16"/>
    <w:rsid w:val="00531CAD"/>
    <w:rsid w:val="0053310C"/>
    <w:rsid w:val="00534F6C"/>
    <w:rsid w:val="0053646D"/>
    <w:rsid w:val="00540AAD"/>
    <w:rsid w:val="00546458"/>
    <w:rsid w:val="005476B3"/>
    <w:rsid w:val="0055087C"/>
    <w:rsid w:val="00550D52"/>
    <w:rsid w:val="00551385"/>
    <w:rsid w:val="00553413"/>
    <w:rsid w:val="00564B23"/>
    <w:rsid w:val="005722DA"/>
    <w:rsid w:val="00574946"/>
    <w:rsid w:val="005753EC"/>
    <w:rsid w:val="00576744"/>
    <w:rsid w:val="005805F2"/>
    <w:rsid w:val="0058219C"/>
    <w:rsid w:val="00582E96"/>
    <w:rsid w:val="005844E6"/>
    <w:rsid w:val="005849C7"/>
    <w:rsid w:val="00586065"/>
    <w:rsid w:val="0058707F"/>
    <w:rsid w:val="00587916"/>
    <w:rsid w:val="00592E91"/>
    <w:rsid w:val="005931FE"/>
    <w:rsid w:val="00594998"/>
    <w:rsid w:val="00596EA7"/>
    <w:rsid w:val="005A0093"/>
    <w:rsid w:val="005A18A0"/>
    <w:rsid w:val="005B0072"/>
    <w:rsid w:val="005B0732"/>
    <w:rsid w:val="005B1584"/>
    <w:rsid w:val="005B38A0"/>
    <w:rsid w:val="005B491C"/>
    <w:rsid w:val="005B4DBF"/>
    <w:rsid w:val="005B5DE2"/>
    <w:rsid w:val="005B674C"/>
    <w:rsid w:val="005C10C8"/>
    <w:rsid w:val="005C2E0A"/>
    <w:rsid w:val="005C31CC"/>
    <w:rsid w:val="005C559F"/>
    <w:rsid w:val="005C6E8E"/>
    <w:rsid w:val="005C7561"/>
    <w:rsid w:val="005D1A52"/>
    <w:rsid w:val="005D1E57"/>
    <w:rsid w:val="005D2F57"/>
    <w:rsid w:val="005D34F6"/>
    <w:rsid w:val="005D76BB"/>
    <w:rsid w:val="005E089F"/>
    <w:rsid w:val="005E1884"/>
    <w:rsid w:val="005F373A"/>
    <w:rsid w:val="005F6B0E"/>
    <w:rsid w:val="005F760E"/>
    <w:rsid w:val="005F7936"/>
    <w:rsid w:val="005F7B1D"/>
    <w:rsid w:val="005F7F49"/>
    <w:rsid w:val="00600196"/>
    <w:rsid w:val="00600870"/>
    <w:rsid w:val="0060222A"/>
    <w:rsid w:val="006024FB"/>
    <w:rsid w:val="00602CE3"/>
    <w:rsid w:val="00604077"/>
    <w:rsid w:val="006045BE"/>
    <w:rsid w:val="00610C21"/>
    <w:rsid w:val="00611907"/>
    <w:rsid w:val="00613116"/>
    <w:rsid w:val="0062011B"/>
    <w:rsid w:val="006202A6"/>
    <w:rsid w:val="00621C4E"/>
    <w:rsid w:val="00625F9E"/>
    <w:rsid w:val="00626102"/>
    <w:rsid w:val="00626ACD"/>
    <w:rsid w:val="006305D7"/>
    <w:rsid w:val="00631A60"/>
    <w:rsid w:val="00633A01"/>
    <w:rsid w:val="006341F7"/>
    <w:rsid w:val="00635014"/>
    <w:rsid w:val="006369CE"/>
    <w:rsid w:val="00640C2C"/>
    <w:rsid w:val="006411CA"/>
    <w:rsid w:val="00641DB2"/>
    <w:rsid w:val="00646BD8"/>
    <w:rsid w:val="00653926"/>
    <w:rsid w:val="00653CF5"/>
    <w:rsid w:val="00655D36"/>
    <w:rsid w:val="006619C8"/>
    <w:rsid w:val="00663E1D"/>
    <w:rsid w:val="00666D74"/>
    <w:rsid w:val="00671710"/>
    <w:rsid w:val="00673414"/>
    <w:rsid w:val="00676079"/>
    <w:rsid w:val="00676ECD"/>
    <w:rsid w:val="00677D0A"/>
    <w:rsid w:val="0068185F"/>
    <w:rsid w:val="00681CCE"/>
    <w:rsid w:val="00686A05"/>
    <w:rsid w:val="00692088"/>
    <w:rsid w:val="00692D31"/>
    <w:rsid w:val="00694A1A"/>
    <w:rsid w:val="00694D49"/>
    <w:rsid w:val="006A01CF"/>
    <w:rsid w:val="006A2C41"/>
    <w:rsid w:val="006A3442"/>
    <w:rsid w:val="006B0404"/>
    <w:rsid w:val="006B074C"/>
    <w:rsid w:val="006B28CA"/>
    <w:rsid w:val="006B3178"/>
    <w:rsid w:val="006B3698"/>
    <w:rsid w:val="006B5D8C"/>
    <w:rsid w:val="006B6045"/>
    <w:rsid w:val="006B7260"/>
    <w:rsid w:val="006B72D4"/>
    <w:rsid w:val="006C11CC"/>
    <w:rsid w:val="006C15E1"/>
    <w:rsid w:val="006C1AEB"/>
    <w:rsid w:val="006C27A5"/>
    <w:rsid w:val="006C37FE"/>
    <w:rsid w:val="006C4A25"/>
    <w:rsid w:val="006C57FE"/>
    <w:rsid w:val="006E1E4A"/>
    <w:rsid w:val="006E4B63"/>
    <w:rsid w:val="006F06E4"/>
    <w:rsid w:val="006F5ED6"/>
    <w:rsid w:val="006F7B41"/>
    <w:rsid w:val="007006FB"/>
    <w:rsid w:val="00702815"/>
    <w:rsid w:val="00702B5D"/>
    <w:rsid w:val="00703ED2"/>
    <w:rsid w:val="00707B8D"/>
    <w:rsid w:val="00711482"/>
    <w:rsid w:val="00713636"/>
    <w:rsid w:val="00714B8C"/>
    <w:rsid w:val="0071675D"/>
    <w:rsid w:val="00717E86"/>
    <w:rsid w:val="0072360E"/>
    <w:rsid w:val="00732A24"/>
    <w:rsid w:val="00734BF3"/>
    <w:rsid w:val="00735CF5"/>
    <w:rsid w:val="0074063A"/>
    <w:rsid w:val="00740851"/>
    <w:rsid w:val="00743BA1"/>
    <w:rsid w:val="00744841"/>
    <w:rsid w:val="00744A1A"/>
    <w:rsid w:val="00745F1E"/>
    <w:rsid w:val="00747E90"/>
    <w:rsid w:val="00750E5F"/>
    <w:rsid w:val="007510BC"/>
    <w:rsid w:val="007515FE"/>
    <w:rsid w:val="00751968"/>
    <w:rsid w:val="007528A2"/>
    <w:rsid w:val="00752A93"/>
    <w:rsid w:val="00756D9B"/>
    <w:rsid w:val="007601D0"/>
    <w:rsid w:val="0076109D"/>
    <w:rsid w:val="00767107"/>
    <w:rsid w:val="007721D2"/>
    <w:rsid w:val="00773783"/>
    <w:rsid w:val="00773BFD"/>
    <w:rsid w:val="007743B3"/>
    <w:rsid w:val="00774490"/>
    <w:rsid w:val="00775C22"/>
    <w:rsid w:val="007762E0"/>
    <w:rsid w:val="007819FF"/>
    <w:rsid w:val="00783D9D"/>
    <w:rsid w:val="007846E5"/>
    <w:rsid w:val="00784BC6"/>
    <w:rsid w:val="0078523D"/>
    <w:rsid w:val="007931DF"/>
    <w:rsid w:val="007936E8"/>
    <w:rsid w:val="00796F88"/>
    <w:rsid w:val="00797225"/>
    <w:rsid w:val="0079747E"/>
    <w:rsid w:val="007A0172"/>
    <w:rsid w:val="007A0AEC"/>
    <w:rsid w:val="007A2511"/>
    <w:rsid w:val="007A260E"/>
    <w:rsid w:val="007A4D4C"/>
    <w:rsid w:val="007A5CB9"/>
    <w:rsid w:val="007A682E"/>
    <w:rsid w:val="007A6E63"/>
    <w:rsid w:val="007A785E"/>
    <w:rsid w:val="007B5B3A"/>
    <w:rsid w:val="007B653F"/>
    <w:rsid w:val="007B6D43"/>
    <w:rsid w:val="007B7C6E"/>
    <w:rsid w:val="007C41A3"/>
    <w:rsid w:val="007C4701"/>
    <w:rsid w:val="007C5BB9"/>
    <w:rsid w:val="007C6D93"/>
    <w:rsid w:val="007D0551"/>
    <w:rsid w:val="007D2EFC"/>
    <w:rsid w:val="007D439A"/>
    <w:rsid w:val="007D44D7"/>
    <w:rsid w:val="007D4DA5"/>
    <w:rsid w:val="007D621A"/>
    <w:rsid w:val="007E2887"/>
    <w:rsid w:val="007E5278"/>
    <w:rsid w:val="007E5441"/>
    <w:rsid w:val="007E749C"/>
    <w:rsid w:val="007F1B5C"/>
    <w:rsid w:val="007F4048"/>
    <w:rsid w:val="007F5AC8"/>
    <w:rsid w:val="007F6FEA"/>
    <w:rsid w:val="00801257"/>
    <w:rsid w:val="00803B0A"/>
    <w:rsid w:val="00804DED"/>
    <w:rsid w:val="00805B96"/>
    <w:rsid w:val="00805E2A"/>
    <w:rsid w:val="00807700"/>
    <w:rsid w:val="008115A5"/>
    <w:rsid w:val="00811D46"/>
    <w:rsid w:val="008135C8"/>
    <w:rsid w:val="0081415D"/>
    <w:rsid w:val="00820229"/>
    <w:rsid w:val="00822448"/>
    <w:rsid w:val="00822ABE"/>
    <w:rsid w:val="008234BE"/>
    <w:rsid w:val="00827F51"/>
    <w:rsid w:val="0083104E"/>
    <w:rsid w:val="008343BE"/>
    <w:rsid w:val="00835743"/>
    <w:rsid w:val="00836615"/>
    <w:rsid w:val="00840FB4"/>
    <w:rsid w:val="008410B2"/>
    <w:rsid w:val="00843821"/>
    <w:rsid w:val="0084788E"/>
    <w:rsid w:val="008500A0"/>
    <w:rsid w:val="00853190"/>
    <w:rsid w:val="0085351C"/>
    <w:rsid w:val="008549CA"/>
    <w:rsid w:val="00855468"/>
    <w:rsid w:val="008556C3"/>
    <w:rsid w:val="0085687C"/>
    <w:rsid w:val="008613F6"/>
    <w:rsid w:val="00861E2A"/>
    <w:rsid w:val="00861F18"/>
    <w:rsid w:val="008624D1"/>
    <w:rsid w:val="00864317"/>
    <w:rsid w:val="00866413"/>
    <w:rsid w:val="008706C5"/>
    <w:rsid w:val="00873707"/>
    <w:rsid w:val="008763E1"/>
    <w:rsid w:val="00877EC8"/>
    <w:rsid w:val="00880755"/>
    <w:rsid w:val="00880F36"/>
    <w:rsid w:val="0088194B"/>
    <w:rsid w:val="008839AA"/>
    <w:rsid w:val="00885530"/>
    <w:rsid w:val="008871C2"/>
    <w:rsid w:val="00887F9B"/>
    <w:rsid w:val="008910D1"/>
    <w:rsid w:val="008913AA"/>
    <w:rsid w:val="008916C0"/>
    <w:rsid w:val="0089190C"/>
    <w:rsid w:val="0089296C"/>
    <w:rsid w:val="00893DBD"/>
    <w:rsid w:val="00894996"/>
    <w:rsid w:val="00896ABD"/>
    <w:rsid w:val="008A2C3D"/>
    <w:rsid w:val="008A7262"/>
    <w:rsid w:val="008A7A9C"/>
    <w:rsid w:val="008B5218"/>
    <w:rsid w:val="008B7102"/>
    <w:rsid w:val="008C3B7D"/>
    <w:rsid w:val="008D0F90"/>
    <w:rsid w:val="008D13D5"/>
    <w:rsid w:val="008D3715"/>
    <w:rsid w:val="008D5465"/>
    <w:rsid w:val="008D7EB7"/>
    <w:rsid w:val="008E186D"/>
    <w:rsid w:val="008E1D31"/>
    <w:rsid w:val="008E219D"/>
    <w:rsid w:val="008E3684"/>
    <w:rsid w:val="008E57F5"/>
    <w:rsid w:val="008E5DB7"/>
    <w:rsid w:val="008E7606"/>
    <w:rsid w:val="008F1DAA"/>
    <w:rsid w:val="008F3EBD"/>
    <w:rsid w:val="008F60B2"/>
    <w:rsid w:val="008F7C41"/>
    <w:rsid w:val="00902A98"/>
    <w:rsid w:val="009031E2"/>
    <w:rsid w:val="00910DA3"/>
    <w:rsid w:val="0091276C"/>
    <w:rsid w:val="00914A92"/>
    <w:rsid w:val="009151E6"/>
    <w:rsid w:val="009165AC"/>
    <w:rsid w:val="00917B32"/>
    <w:rsid w:val="0092053F"/>
    <w:rsid w:val="0092340A"/>
    <w:rsid w:val="00924FCE"/>
    <w:rsid w:val="00927E3F"/>
    <w:rsid w:val="00930235"/>
    <w:rsid w:val="009313D9"/>
    <w:rsid w:val="009339F8"/>
    <w:rsid w:val="0093592B"/>
    <w:rsid w:val="00935B7F"/>
    <w:rsid w:val="00936CFA"/>
    <w:rsid w:val="00941293"/>
    <w:rsid w:val="009463DF"/>
    <w:rsid w:val="009464E7"/>
    <w:rsid w:val="00947817"/>
    <w:rsid w:val="009500AD"/>
    <w:rsid w:val="009501E6"/>
    <w:rsid w:val="00950A3E"/>
    <w:rsid w:val="00950C17"/>
    <w:rsid w:val="00954740"/>
    <w:rsid w:val="00961479"/>
    <w:rsid w:val="0096313D"/>
    <w:rsid w:val="00963ABC"/>
    <w:rsid w:val="00965D21"/>
    <w:rsid w:val="00967764"/>
    <w:rsid w:val="00970B0E"/>
    <w:rsid w:val="00973B6F"/>
    <w:rsid w:val="00976D03"/>
    <w:rsid w:val="00977B30"/>
    <w:rsid w:val="009816FF"/>
    <w:rsid w:val="00982F41"/>
    <w:rsid w:val="00985090"/>
    <w:rsid w:val="00985890"/>
    <w:rsid w:val="00987710"/>
    <w:rsid w:val="00987A7F"/>
    <w:rsid w:val="009904AB"/>
    <w:rsid w:val="00991398"/>
    <w:rsid w:val="00995688"/>
    <w:rsid w:val="009958A6"/>
    <w:rsid w:val="00996456"/>
    <w:rsid w:val="009A04F5"/>
    <w:rsid w:val="009A0B6E"/>
    <w:rsid w:val="009A15EF"/>
    <w:rsid w:val="009A38A5"/>
    <w:rsid w:val="009B118B"/>
    <w:rsid w:val="009B1737"/>
    <w:rsid w:val="009B1BA0"/>
    <w:rsid w:val="009B3D4B"/>
    <w:rsid w:val="009B5637"/>
    <w:rsid w:val="009B5B99"/>
    <w:rsid w:val="009B6EFC"/>
    <w:rsid w:val="009C2DF8"/>
    <w:rsid w:val="009C2E49"/>
    <w:rsid w:val="009C35AD"/>
    <w:rsid w:val="009C68B7"/>
    <w:rsid w:val="009C722B"/>
    <w:rsid w:val="009D07B6"/>
    <w:rsid w:val="009D0834"/>
    <w:rsid w:val="009D0A1E"/>
    <w:rsid w:val="009D0A5D"/>
    <w:rsid w:val="009D2680"/>
    <w:rsid w:val="009D3C0B"/>
    <w:rsid w:val="009D4E02"/>
    <w:rsid w:val="009D52BC"/>
    <w:rsid w:val="009D7D0A"/>
    <w:rsid w:val="009F01B1"/>
    <w:rsid w:val="009F0DBB"/>
    <w:rsid w:val="009F3887"/>
    <w:rsid w:val="009F43B2"/>
    <w:rsid w:val="009F732B"/>
    <w:rsid w:val="009F78E4"/>
    <w:rsid w:val="00A01FE0"/>
    <w:rsid w:val="00A03C44"/>
    <w:rsid w:val="00A0571B"/>
    <w:rsid w:val="00A10656"/>
    <w:rsid w:val="00A12FA6"/>
    <w:rsid w:val="00A1339B"/>
    <w:rsid w:val="00A13AF3"/>
    <w:rsid w:val="00A13DB4"/>
    <w:rsid w:val="00A14ABA"/>
    <w:rsid w:val="00A205EF"/>
    <w:rsid w:val="00A24CB6"/>
    <w:rsid w:val="00A26CD2"/>
    <w:rsid w:val="00A27667"/>
    <w:rsid w:val="00A33575"/>
    <w:rsid w:val="00A342B6"/>
    <w:rsid w:val="00A34A67"/>
    <w:rsid w:val="00A37462"/>
    <w:rsid w:val="00A40959"/>
    <w:rsid w:val="00A459E1"/>
    <w:rsid w:val="00A47A3B"/>
    <w:rsid w:val="00A50409"/>
    <w:rsid w:val="00A52296"/>
    <w:rsid w:val="00A55661"/>
    <w:rsid w:val="00A60637"/>
    <w:rsid w:val="00A60976"/>
    <w:rsid w:val="00A61A08"/>
    <w:rsid w:val="00A61B70"/>
    <w:rsid w:val="00A61FA8"/>
    <w:rsid w:val="00A637F4"/>
    <w:rsid w:val="00A65485"/>
    <w:rsid w:val="00A66E05"/>
    <w:rsid w:val="00A70753"/>
    <w:rsid w:val="00A712D2"/>
    <w:rsid w:val="00A73292"/>
    <w:rsid w:val="00A743E2"/>
    <w:rsid w:val="00A74C23"/>
    <w:rsid w:val="00A75FF0"/>
    <w:rsid w:val="00A7660E"/>
    <w:rsid w:val="00A82C8A"/>
    <w:rsid w:val="00A852FF"/>
    <w:rsid w:val="00A87337"/>
    <w:rsid w:val="00A90C97"/>
    <w:rsid w:val="00A912DB"/>
    <w:rsid w:val="00A93066"/>
    <w:rsid w:val="00A960C8"/>
    <w:rsid w:val="00AA1B4F"/>
    <w:rsid w:val="00AA4A8D"/>
    <w:rsid w:val="00AA54F3"/>
    <w:rsid w:val="00AA6B43"/>
    <w:rsid w:val="00AB2FBC"/>
    <w:rsid w:val="00AB367A"/>
    <w:rsid w:val="00AB4C08"/>
    <w:rsid w:val="00AB7399"/>
    <w:rsid w:val="00AB7A0C"/>
    <w:rsid w:val="00AC01D1"/>
    <w:rsid w:val="00AC09A3"/>
    <w:rsid w:val="00AC7252"/>
    <w:rsid w:val="00AD1332"/>
    <w:rsid w:val="00AD6A05"/>
    <w:rsid w:val="00AE15CE"/>
    <w:rsid w:val="00AE272B"/>
    <w:rsid w:val="00AE3E3A"/>
    <w:rsid w:val="00AE4415"/>
    <w:rsid w:val="00AE77B4"/>
    <w:rsid w:val="00AE7C1A"/>
    <w:rsid w:val="00AF0D9C"/>
    <w:rsid w:val="00AF13AB"/>
    <w:rsid w:val="00AF1D36"/>
    <w:rsid w:val="00AF38C8"/>
    <w:rsid w:val="00AF5F75"/>
    <w:rsid w:val="00AF6001"/>
    <w:rsid w:val="00B01983"/>
    <w:rsid w:val="00B01A16"/>
    <w:rsid w:val="00B01A8E"/>
    <w:rsid w:val="00B01DB1"/>
    <w:rsid w:val="00B04315"/>
    <w:rsid w:val="00B0579A"/>
    <w:rsid w:val="00B07356"/>
    <w:rsid w:val="00B07F45"/>
    <w:rsid w:val="00B1021A"/>
    <w:rsid w:val="00B110CD"/>
    <w:rsid w:val="00B129EA"/>
    <w:rsid w:val="00B1424A"/>
    <w:rsid w:val="00B15A1F"/>
    <w:rsid w:val="00B15FE9"/>
    <w:rsid w:val="00B20797"/>
    <w:rsid w:val="00B2148A"/>
    <w:rsid w:val="00B220C2"/>
    <w:rsid w:val="00B25B32"/>
    <w:rsid w:val="00B267DC"/>
    <w:rsid w:val="00B314CA"/>
    <w:rsid w:val="00B327A1"/>
    <w:rsid w:val="00B34224"/>
    <w:rsid w:val="00B36C42"/>
    <w:rsid w:val="00B42180"/>
    <w:rsid w:val="00B42EA7"/>
    <w:rsid w:val="00B42F53"/>
    <w:rsid w:val="00B437EE"/>
    <w:rsid w:val="00B5337C"/>
    <w:rsid w:val="00B53FDE"/>
    <w:rsid w:val="00B549EF"/>
    <w:rsid w:val="00B56397"/>
    <w:rsid w:val="00B573F0"/>
    <w:rsid w:val="00B6027B"/>
    <w:rsid w:val="00B60D74"/>
    <w:rsid w:val="00B6384E"/>
    <w:rsid w:val="00B65566"/>
    <w:rsid w:val="00B65C55"/>
    <w:rsid w:val="00B66C0A"/>
    <w:rsid w:val="00B66D85"/>
    <w:rsid w:val="00B67AFF"/>
    <w:rsid w:val="00B70B59"/>
    <w:rsid w:val="00B71469"/>
    <w:rsid w:val="00B73657"/>
    <w:rsid w:val="00B86199"/>
    <w:rsid w:val="00B862B1"/>
    <w:rsid w:val="00B8754D"/>
    <w:rsid w:val="00B91147"/>
    <w:rsid w:val="00B9238D"/>
    <w:rsid w:val="00B9376F"/>
    <w:rsid w:val="00B93E2D"/>
    <w:rsid w:val="00B94B0C"/>
    <w:rsid w:val="00B94B6C"/>
    <w:rsid w:val="00BA1735"/>
    <w:rsid w:val="00BA19FA"/>
    <w:rsid w:val="00BA3FEF"/>
    <w:rsid w:val="00BA4288"/>
    <w:rsid w:val="00BA7A14"/>
    <w:rsid w:val="00BB0046"/>
    <w:rsid w:val="00BB304C"/>
    <w:rsid w:val="00BB4093"/>
    <w:rsid w:val="00BB48E5"/>
    <w:rsid w:val="00BB5607"/>
    <w:rsid w:val="00BB5ACA"/>
    <w:rsid w:val="00BB698E"/>
    <w:rsid w:val="00BC15B1"/>
    <w:rsid w:val="00BC3823"/>
    <w:rsid w:val="00BC423D"/>
    <w:rsid w:val="00BC5280"/>
    <w:rsid w:val="00BC5841"/>
    <w:rsid w:val="00BC648A"/>
    <w:rsid w:val="00BC7C31"/>
    <w:rsid w:val="00BD536A"/>
    <w:rsid w:val="00BD60B4"/>
    <w:rsid w:val="00BD7052"/>
    <w:rsid w:val="00BE0557"/>
    <w:rsid w:val="00BE40C0"/>
    <w:rsid w:val="00BE5F4A"/>
    <w:rsid w:val="00BE7679"/>
    <w:rsid w:val="00BF00EE"/>
    <w:rsid w:val="00BF09B0"/>
    <w:rsid w:val="00BF0A10"/>
    <w:rsid w:val="00BF1544"/>
    <w:rsid w:val="00BF1B53"/>
    <w:rsid w:val="00C02AF1"/>
    <w:rsid w:val="00C032F3"/>
    <w:rsid w:val="00C0361E"/>
    <w:rsid w:val="00C04736"/>
    <w:rsid w:val="00C04F17"/>
    <w:rsid w:val="00C06F06"/>
    <w:rsid w:val="00C1186C"/>
    <w:rsid w:val="00C16A35"/>
    <w:rsid w:val="00C20FAD"/>
    <w:rsid w:val="00C2375F"/>
    <w:rsid w:val="00C247CB"/>
    <w:rsid w:val="00C25B1C"/>
    <w:rsid w:val="00C32C54"/>
    <w:rsid w:val="00C3355F"/>
    <w:rsid w:val="00C3569A"/>
    <w:rsid w:val="00C4164C"/>
    <w:rsid w:val="00C43F48"/>
    <w:rsid w:val="00C44252"/>
    <w:rsid w:val="00C446E0"/>
    <w:rsid w:val="00C448FF"/>
    <w:rsid w:val="00C45E57"/>
    <w:rsid w:val="00C46E5E"/>
    <w:rsid w:val="00C52F29"/>
    <w:rsid w:val="00C567FF"/>
    <w:rsid w:val="00C56CE6"/>
    <w:rsid w:val="00C5745F"/>
    <w:rsid w:val="00C61A98"/>
    <w:rsid w:val="00C63201"/>
    <w:rsid w:val="00C64E62"/>
    <w:rsid w:val="00C651D5"/>
    <w:rsid w:val="00C65435"/>
    <w:rsid w:val="00C65CCC"/>
    <w:rsid w:val="00C727F3"/>
    <w:rsid w:val="00C7618F"/>
    <w:rsid w:val="00C765A9"/>
    <w:rsid w:val="00C7705A"/>
    <w:rsid w:val="00C8162D"/>
    <w:rsid w:val="00C83A0B"/>
    <w:rsid w:val="00C8426B"/>
    <w:rsid w:val="00C842D0"/>
    <w:rsid w:val="00C84ED1"/>
    <w:rsid w:val="00C87E45"/>
    <w:rsid w:val="00C9038F"/>
    <w:rsid w:val="00C91BC3"/>
    <w:rsid w:val="00C92AAB"/>
    <w:rsid w:val="00CA2435"/>
    <w:rsid w:val="00CA5CEF"/>
    <w:rsid w:val="00CA6FA2"/>
    <w:rsid w:val="00CB03DF"/>
    <w:rsid w:val="00CB138E"/>
    <w:rsid w:val="00CB17A8"/>
    <w:rsid w:val="00CB3A35"/>
    <w:rsid w:val="00CC2FEB"/>
    <w:rsid w:val="00CC45CC"/>
    <w:rsid w:val="00CC5B35"/>
    <w:rsid w:val="00CC6B60"/>
    <w:rsid w:val="00CD0E2F"/>
    <w:rsid w:val="00CD2F20"/>
    <w:rsid w:val="00CD6B20"/>
    <w:rsid w:val="00CD6D15"/>
    <w:rsid w:val="00CE047E"/>
    <w:rsid w:val="00CE1339"/>
    <w:rsid w:val="00CE56E7"/>
    <w:rsid w:val="00CE61CC"/>
    <w:rsid w:val="00CE6816"/>
    <w:rsid w:val="00CE6E42"/>
    <w:rsid w:val="00CE7CDC"/>
    <w:rsid w:val="00CF20B7"/>
    <w:rsid w:val="00CF6692"/>
    <w:rsid w:val="00CF7441"/>
    <w:rsid w:val="00D00D16"/>
    <w:rsid w:val="00D03C6C"/>
    <w:rsid w:val="00D06288"/>
    <w:rsid w:val="00D068C7"/>
    <w:rsid w:val="00D10D5B"/>
    <w:rsid w:val="00D12090"/>
    <w:rsid w:val="00D128A4"/>
    <w:rsid w:val="00D20954"/>
    <w:rsid w:val="00D21C39"/>
    <w:rsid w:val="00D21FC6"/>
    <w:rsid w:val="00D2243A"/>
    <w:rsid w:val="00D22863"/>
    <w:rsid w:val="00D24F15"/>
    <w:rsid w:val="00D27971"/>
    <w:rsid w:val="00D33174"/>
    <w:rsid w:val="00D33393"/>
    <w:rsid w:val="00D33D36"/>
    <w:rsid w:val="00D34D94"/>
    <w:rsid w:val="00D409E2"/>
    <w:rsid w:val="00D41F08"/>
    <w:rsid w:val="00D427D7"/>
    <w:rsid w:val="00D42CF4"/>
    <w:rsid w:val="00D43228"/>
    <w:rsid w:val="00D43860"/>
    <w:rsid w:val="00D44E62"/>
    <w:rsid w:val="00D4746F"/>
    <w:rsid w:val="00D47863"/>
    <w:rsid w:val="00D51570"/>
    <w:rsid w:val="00D556AD"/>
    <w:rsid w:val="00D56DC8"/>
    <w:rsid w:val="00D60381"/>
    <w:rsid w:val="00D616DE"/>
    <w:rsid w:val="00D620D3"/>
    <w:rsid w:val="00D62201"/>
    <w:rsid w:val="00D63A77"/>
    <w:rsid w:val="00D63F2D"/>
    <w:rsid w:val="00D651D1"/>
    <w:rsid w:val="00D70ECA"/>
    <w:rsid w:val="00D717BB"/>
    <w:rsid w:val="00D7226B"/>
    <w:rsid w:val="00D72707"/>
    <w:rsid w:val="00D75A9C"/>
    <w:rsid w:val="00D75F5B"/>
    <w:rsid w:val="00D82F67"/>
    <w:rsid w:val="00D90871"/>
    <w:rsid w:val="00D9155F"/>
    <w:rsid w:val="00D9403F"/>
    <w:rsid w:val="00D959B4"/>
    <w:rsid w:val="00DA310B"/>
    <w:rsid w:val="00DA3890"/>
    <w:rsid w:val="00DA44DE"/>
    <w:rsid w:val="00DB1850"/>
    <w:rsid w:val="00DB2AD3"/>
    <w:rsid w:val="00DB620A"/>
    <w:rsid w:val="00DB6736"/>
    <w:rsid w:val="00DB6C16"/>
    <w:rsid w:val="00DC054D"/>
    <w:rsid w:val="00DC3832"/>
    <w:rsid w:val="00DC3C76"/>
    <w:rsid w:val="00DC7A51"/>
    <w:rsid w:val="00DD1E8E"/>
    <w:rsid w:val="00DD3AF6"/>
    <w:rsid w:val="00DD403E"/>
    <w:rsid w:val="00DD42BC"/>
    <w:rsid w:val="00DE5059"/>
    <w:rsid w:val="00DE5B5F"/>
    <w:rsid w:val="00DE703E"/>
    <w:rsid w:val="00DF1B17"/>
    <w:rsid w:val="00DF1D08"/>
    <w:rsid w:val="00DF2685"/>
    <w:rsid w:val="00DF42BC"/>
    <w:rsid w:val="00DF6DC6"/>
    <w:rsid w:val="00E00696"/>
    <w:rsid w:val="00E04385"/>
    <w:rsid w:val="00E05862"/>
    <w:rsid w:val="00E060C2"/>
    <w:rsid w:val="00E06324"/>
    <w:rsid w:val="00E12FB0"/>
    <w:rsid w:val="00E1404F"/>
    <w:rsid w:val="00E14814"/>
    <w:rsid w:val="00E15274"/>
    <w:rsid w:val="00E1591B"/>
    <w:rsid w:val="00E16A50"/>
    <w:rsid w:val="00E20A74"/>
    <w:rsid w:val="00E21929"/>
    <w:rsid w:val="00E249D5"/>
    <w:rsid w:val="00E25EE4"/>
    <w:rsid w:val="00E30414"/>
    <w:rsid w:val="00E3070F"/>
    <w:rsid w:val="00E307AB"/>
    <w:rsid w:val="00E31679"/>
    <w:rsid w:val="00E31C9F"/>
    <w:rsid w:val="00E31FFB"/>
    <w:rsid w:val="00E33661"/>
    <w:rsid w:val="00E33C68"/>
    <w:rsid w:val="00E34EEB"/>
    <w:rsid w:val="00E36528"/>
    <w:rsid w:val="00E413B9"/>
    <w:rsid w:val="00E4376C"/>
    <w:rsid w:val="00E44EB9"/>
    <w:rsid w:val="00E46358"/>
    <w:rsid w:val="00E471DC"/>
    <w:rsid w:val="00E50EB4"/>
    <w:rsid w:val="00E532FC"/>
    <w:rsid w:val="00E5392B"/>
    <w:rsid w:val="00E548B6"/>
    <w:rsid w:val="00E55BB0"/>
    <w:rsid w:val="00E5635D"/>
    <w:rsid w:val="00E609E5"/>
    <w:rsid w:val="00E60F27"/>
    <w:rsid w:val="00E61C25"/>
    <w:rsid w:val="00E64D93"/>
    <w:rsid w:val="00E65EDB"/>
    <w:rsid w:val="00E66927"/>
    <w:rsid w:val="00E677B8"/>
    <w:rsid w:val="00E67D55"/>
    <w:rsid w:val="00E67FA1"/>
    <w:rsid w:val="00E73D53"/>
    <w:rsid w:val="00E75111"/>
    <w:rsid w:val="00E76CEE"/>
    <w:rsid w:val="00E77296"/>
    <w:rsid w:val="00E80076"/>
    <w:rsid w:val="00E81BAB"/>
    <w:rsid w:val="00E81E9F"/>
    <w:rsid w:val="00E836B2"/>
    <w:rsid w:val="00E93763"/>
    <w:rsid w:val="00E94692"/>
    <w:rsid w:val="00E969A0"/>
    <w:rsid w:val="00EA427A"/>
    <w:rsid w:val="00EA723B"/>
    <w:rsid w:val="00EB0972"/>
    <w:rsid w:val="00EB1EEB"/>
    <w:rsid w:val="00EB2EC2"/>
    <w:rsid w:val="00EB3602"/>
    <w:rsid w:val="00EB3C54"/>
    <w:rsid w:val="00EB6350"/>
    <w:rsid w:val="00EB642E"/>
    <w:rsid w:val="00EB6998"/>
    <w:rsid w:val="00EB6A80"/>
    <w:rsid w:val="00EC223E"/>
    <w:rsid w:val="00EC2F62"/>
    <w:rsid w:val="00EC62EB"/>
    <w:rsid w:val="00EC6E9F"/>
    <w:rsid w:val="00EC7CEF"/>
    <w:rsid w:val="00ED3973"/>
    <w:rsid w:val="00ED44F0"/>
    <w:rsid w:val="00ED4B33"/>
    <w:rsid w:val="00ED507D"/>
    <w:rsid w:val="00ED7DD6"/>
    <w:rsid w:val="00EE15A1"/>
    <w:rsid w:val="00EE2A7C"/>
    <w:rsid w:val="00EE2C42"/>
    <w:rsid w:val="00EE341B"/>
    <w:rsid w:val="00EE4049"/>
    <w:rsid w:val="00EE4453"/>
    <w:rsid w:val="00EE5FCE"/>
    <w:rsid w:val="00EE67E7"/>
    <w:rsid w:val="00EE6BBD"/>
    <w:rsid w:val="00EE6E1E"/>
    <w:rsid w:val="00EE705F"/>
    <w:rsid w:val="00EE7062"/>
    <w:rsid w:val="00EF285F"/>
    <w:rsid w:val="00EF43EE"/>
    <w:rsid w:val="00EF54FD"/>
    <w:rsid w:val="00F073D9"/>
    <w:rsid w:val="00F11FD0"/>
    <w:rsid w:val="00F1221E"/>
    <w:rsid w:val="00F13112"/>
    <w:rsid w:val="00F15349"/>
    <w:rsid w:val="00F1695B"/>
    <w:rsid w:val="00F16FE6"/>
    <w:rsid w:val="00F17B07"/>
    <w:rsid w:val="00F209F8"/>
    <w:rsid w:val="00F238BD"/>
    <w:rsid w:val="00F2444F"/>
    <w:rsid w:val="00F24992"/>
    <w:rsid w:val="00F31583"/>
    <w:rsid w:val="00F32F2F"/>
    <w:rsid w:val="00F33F3F"/>
    <w:rsid w:val="00F35BDD"/>
    <w:rsid w:val="00F37A06"/>
    <w:rsid w:val="00F403FD"/>
    <w:rsid w:val="00F41258"/>
    <w:rsid w:val="00F4133F"/>
    <w:rsid w:val="00F416E9"/>
    <w:rsid w:val="00F41E72"/>
    <w:rsid w:val="00F43E89"/>
    <w:rsid w:val="00F50300"/>
    <w:rsid w:val="00F544CE"/>
    <w:rsid w:val="00F56E39"/>
    <w:rsid w:val="00F623E9"/>
    <w:rsid w:val="00F63951"/>
    <w:rsid w:val="00F63C86"/>
    <w:rsid w:val="00F66B48"/>
    <w:rsid w:val="00F766BE"/>
    <w:rsid w:val="00F77EB9"/>
    <w:rsid w:val="00F80635"/>
    <w:rsid w:val="00F815D1"/>
    <w:rsid w:val="00F81E7E"/>
    <w:rsid w:val="00F81F0F"/>
    <w:rsid w:val="00F825F4"/>
    <w:rsid w:val="00F86E58"/>
    <w:rsid w:val="00F91294"/>
    <w:rsid w:val="00F92AA1"/>
    <w:rsid w:val="00F932DE"/>
    <w:rsid w:val="00F963DD"/>
    <w:rsid w:val="00F971B3"/>
    <w:rsid w:val="00FA0BEC"/>
    <w:rsid w:val="00FA2045"/>
    <w:rsid w:val="00FA3B07"/>
    <w:rsid w:val="00FB1AA9"/>
    <w:rsid w:val="00FB4076"/>
    <w:rsid w:val="00FB47E8"/>
    <w:rsid w:val="00FB4B5A"/>
    <w:rsid w:val="00FB5DAA"/>
    <w:rsid w:val="00FB6D9E"/>
    <w:rsid w:val="00FC04B9"/>
    <w:rsid w:val="00FC161A"/>
    <w:rsid w:val="00FC198B"/>
    <w:rsid w:val="00FC1C2E"/>
    <w:rsid w:val="00FC23D5"/>
    <w:rsid w:val="00FC4C1A"/>
    <w:rsid w:val="00FC6468"/>
    <w:rsid w:val="00FC67A5"/>
    <w:rsid w:val="00FC6D49"/>
    <w:rsid w:val="00FD09ED"/>
    <w:rsid w:val="00FD108B"/>
    <w:rsid w:val="00FD11FD"/>
    <w:rsid w:val="00FD3514"/>
    <w:rsid w:val="00FD36AF"/>
    <w:rsid w:val="00FD4922"/>
    <w:rsid w:val="00FD6461"/>
    <w:rsid w:val="00FD6B8B"/>
    <w:rsid w:val="00FE0281"/>
    <w:rsid w:val="00FE2B6A"/>
    <w:rsid w:val="00FE4EA7"/>
    <w:rsid w:val="00FE6DE6"/>
    <w:rsid w:val="00FE7083"/>
    <w:rsid w:val="00FE7708"/>
    <w:rsid w:val="00FF019F"/>
    <w:rsid w:val="00FF059A"/>
    <w:rsid w:val="00FF59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BFF1BC1-245E-427D-A90F-6A1DD153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rwrro">
    <w:name w:val="rwrro"/>
    <w:basedOn w:val="DefaultParagraphFont"/>
    <w:rsid w:val="00626102"/>
  </w:style>
  <w:style w:type="character" w:customStyle="1" w:styleId="rwro2">
    <w:name w:val="rwro2"/>
    <w:basedOn w:val="DefaultParagraphFont"/>
    <w:rsid w:val="00D620D3"/>
    <w:rPr>
      <w:strike w:val="0"/>
      <w:dstrike w:val="0"/>
      <w:color w:val="3F52B8"/>
      <w:u w:val="none"/>
      <w:effect w:val="none"/>
    </w:rPr>
  </w:style>
  <w:style w:type="paragraph" w:customStyle="1" w:styleId="EndNoteBibliographyTitle">
    <w:name w:val="EndNote Bibliography Title"/>
    <w:basedOn w:val="Normal"/>
    <w:link w:val="EndNoteBibliographyTitleZchn"/>
    <w:rsid w:val="0079747E"/>
    <w:pPr>
      <w:jc w:val="center"/>
    </w:pPr>
    <w:rPr>
      <w:noProof/>
    </w:rPr>
  </w:style>
  <w:style w:type="character" w:customStyle="1" w:styleId="EndNoteBibliographyTitleZchn">
    <w:name w:val="EndNote Bibliography Title Zchn"/>
    <w:basedOn w:val="DefaultParagraphFont"/>
    <w:link w:val="EndNoteBibliographyTitle"/>
    <w:rsid w:val="0079747E"/>
    <w:rPr>
      <w:rFonts w:ascii="Calibri" w:hAnsi="Calibri" w:cs="Calibri"/>
      <w:noProof/>
      <w:color w:val="000000"/>
      <w:sz w:val="24"/>
      <w:szCs w:val="24"/>
    </w:rPr>
  </w:style>
  <w:style w:type="paragraph" w:customStyle="1" w:styleId="EndNoteBibliography">
    <w:name w:val="EndNote Bibliography"/>
    <w:basedOn w:val="Normal"/>
    <w:link w:val="EndNoteBibliographyZchn"/>
    <w:rsid w:val="0079747E"/>
    <w:rPr>
      <w:noProof/>
    </w:rPr>
  </w:style>
  <w:style w:type="character" w:customStyle="1" w:styleId="EndNoteBibliographyZchn">
    <w:name w:val="EndNote Bibliography Zchn"/>
    <w:basedOn w:val="DefaultParagraphFont"/>
    <w:link w:val="EndNoteBibliography"/>
    <w:rsid w:val="0079747E"/>
    <w:rPr>
      <w:rFonts w:ascii="Calibri" w:hAnsi="Calibri" w:cs="Calibri"/>
      <w:noProof/>
      <w:color w:val="000000"/>
      <w:sz w:val="24"/>
      <w:szCs w:val="24"/>
    </w:rPr>
  </w:style>
  <w:style w:type="character" w:styleId="LineNumber">
    <w:name w:val="line number"/>
    <w:basedOn w:val="DefaultParagraphFont"/>
    <w:uiPriority w:val="99"/>
    <w:semiHidden/>
    <w:unhideWhenUsed/>
    <w:rsid w:val="00E94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19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4113-8633-441B-886D-9A450CEB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8738</Words>
  <Characters>49808</Characters>
  <Application>Microsoft Office Word</Application>
  <DocSecurity>0</DocSecurity>
  <Lines>415</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58430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3</cp:revision>
  <cp:lastPrinted>2018-10-04T10:21:00Z</cp:lastPrinted>
  <dcterms:created xsi:type="dcterms:W3CDTF">2019-02-07T18:16:00Z</dcterms:created>
  <dcterms:modified xsi:type="dcterms:W3CDTF">2019-02-07T18:30:00Z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