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F0B" w:rsidRPr="001B1519" w:rsidRDefault="00D56F0B" w:rsidP="00D52EB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rsidR="00D56F0B" w:rsidRDefault="00D56F0B" w:rsidP="00D52EBA">
      <w:pPr>
        <w:tabs>
          <w:tab w:val="left" w:pos="1620"/>
        </w:tabs>
        <w:rPr>
          <w:rFonts w:cs="Arial"/>
        </w:rPr>
      </w:pPr>
      <w:r w:rsidRPr="00C429AF">
        <w:rPr>
          <w:rFonts w:cs="Arial"/>
        </w:rPr>
        <w:t xml:space="preserve">A </w:t>
      </w:r>
      <w:r w:rsidR="00C66CC2" w:rsidRPr="00C429AF">
        <w:rPr>
          <w:rFonts w:cs="Arial"/>
        </w:rPr>
        <w:t xml:space="preserve">Novel Human Epithelial Enteroid Model </w:t>
      </w:r>
      <w:r w:rsidR="00C66CC2">
        <w:rPr>
          <w:rFonts w:cs="Arial"/>
        </w:rPr>
        <w:t>o</w:t>
      </w:r>
      <w:r w:rsidR="00C66CC2" w:rsidRPr="00C429AF">
        <w:rPr>
          <w:rFonts w:cs="Arial"/>
        </w:rPr>
        <w:t>f Necrotizing Enterocolitis</w:t>
      </w:r>
    </w:p>
    <w:p w:rsidR="00D56F0B" w:rsidRDefault="00D56F0B" w:rsidP="00D52EBA">
      <w:pPr>
        <w:rPr>
          <w:rFonts w:asciiTheme="minorHAnsi" w:hAnsiTheme="minorHAnsi" w:cstheme="minorHAnsi"/>
          <w:b/>
          <w:bCs/>
        </w:rPr>
      </w:pPr>
    </w:p>
    <w:p w:rsidR="00D56F0B" w:rsidRPr="001B1519" w:rsidRDefault="00D56F0B" w:rsidP="00D52EBA">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&amp; AFFILIATIONS: </w:t>
      </w:r>
    </w:p>
    <w:p w:rsidR="00D56F0B" w:rsidRDefault="00D56F0B" w:rsidP="00D52EBA">
      <w:pPr>
        <w:rPr>
          <w:rFonts w:cs="Arial"/>
          <w:vertAlign w:val="superscript"/>
        </w:rPr>
      </w:pPr>
      <w:r w:rsidRPr="00C429AF">
        <w:rPr>
          <w:rFonts w:cs="Arial"/>
        </w:rPr>
        <w:t>Guillermo J Ares</w:t>
      </w:r>
      <w:r w:rsidRPr="00C429AF">
        <w:rPr>
          <w:rFonts w:cs="Arial"/>
          <w:vertAlign w:val="superscript"/>
        </w:rPr>
        <w:t>1,2</w:t>
      </w:r>
      <w:r w:rsidRPr="00C429AF">
        <w:rPr>
          <w:rFonts w:cs="Arial"/>
        </w:rPr>
        <w:t>, Christie Buonpane</w:t>
      </w:r>
      <w:r w:rsidRPr="00C429AF">
        <w:rPr>
          <w:rFonts w:cs="Arial"/>
          <w:vertAlign w:val="superscript"/>
        </w:rPr>
        <w:t>2,3</w:t>
      </w:r>
      <w:r w:rsidRPr="00C429AF">
        <w:rPr>
          <w:rFonts w:cs="Arial"/>
        </w:rPr>
        <w:t>, Carrie Yuan</w:t>
      </w:r>
      <w:r w:rsidRPr="00C429AF">
        <w:rPr>
          <w:rFonts w:cs="Arial"/>
          <w:vertAlign w:val="superscript"/>
        </w:rPr>
        <w:t>2</w:t>
      </w:r>
      <w:r w:rsidRPr="00C429AF">
        <w:rPr>
          <w:rFonts w:cs="Arial"/>
        </w:rPr>
        <w:t>, Doug</w:t>
      </w:r>
      <w:r>
        <w:rPr>
          <w:rFonts w:cs="Arial"/>
        </w:rPr>
        <w:t>las</w:t>
      </w:r>
      <w:r w:rsidRPr="00C429AF">
        <w:rPr>
          <w:rFonts w:cs="Arial"/>
        </w:rPr>
        <w:t xml:space="preserve"> Wood</w:t>
      </w:r>
      <w:r w:rsidRPr="00C429AF">
        <w:rPr>
          <w:rFonts w:cs="Arial"/>
          <w:vertAlign w:val="superscript"/>
        </w:rPr>
        <w:t>2</w:t>
      </w:r>
      <w:r w:rsidRPr="00C429AF">
        <w:rPr>
          <w:rFonts w:cs="Arial"/>
        </w:rPr>
        <w:t>, Catherine J Hunter</w:t>
      </w:r>
      <w:r w:rsidRPr="00C429AF">
        <w:rPr>
          <w:rFonts w:cs="Arial"/>
          <w:vertAlign w:val="superscript"/>
        </w:rPr>
        <w:t>2,3</w:t>
      </w:r>
    </w:p>
    <w:p w:rsidR="00C66CC2" w:rsidRPr="00C429AF" w:rsidRDefault="00C66CC2" w:rsidP="00D52EBA">
      <w:pPr>
        <w:rPr>
          <w:rFonts w:cs="Arial"/>
        </w:rPr>
      </w:pPr>
    </w:p>
    <w:p w:rsidR="00D56F0B" w:rsidRPr="00C66CC2" w:rsidRDefault="00D56F0B" w:rsidP="00D52EBA">
      <w:pPr>
        <w:pStyle w:val="Default"/>
        <w:rPr>
          <w:rFonts w:asciiTheme="minorHAnsi" w:hAnsiTheme="minorHAnsi"/>
        </w:rPr>
      </w:pPr>
      <w:r w:rsidRPr="00C66CC2">
        <w:rPr>
          <w:rFonts w:asciiTheme="minorHAnsi" w:hAnsiTheme="minorHAnsi"/>
          <w:vertAlign w:val="superscript"/>
        </w:rPr>
        <w:t>1</w:t>
      </w:r>
      <w:r w:rsidRPr="00C66CC2">
        <w:rPr>
          <w:rFonts w:asciiTheme="minorHAnsi" w:hAnsiTheme="minorHAnsi"/>
        </w:rPr>
        <w:t>Department of Surgery, University of Illinois at Chicago, Chicago, IL</w:t>
      </w:r>
    </w:p>
    <w:p w:rsidR="00D56F0B" w:rsidRPr="00C66CC2" w:rsidRDefault="00D56F0B" w:rsidP="00D52EBA">
      <w:pPr>
        <w:pStyle w:val="Default"/>
        <w:rPr>
          <w:rFonts w:asciiTheme="minorHAnsi" w:hAnsiTheme="minorHAnsi"/>
          <w:color w:val="000000" w:themeColor="text1"/>
        </w:rPr>
      </w:pPr>
      <w:r w:rsidRPr="00C66CC2">
        <w:rPr>
          <w:rFonts w:asciiTheme="minorHAnsi" w:hAnsiTheme="minorHAnsi"/>
          <w:color w:val="auto"/>
          <w:vertAlign w:val="superscript"/>
        </w:rPr>
        <w:t>2</w:t>
      </w:r>
      <w:r w:rsidRPr="00C66CC2">
        <w:rPr>
          <w:rFonts w:asciiTheme="minorHAnsi" w:hAnsiTheme="minorHAnsi"/>
          <w:color w:val="auto"/>
        </w:rPr>
        <w:t xml:space="preserve">Department of Pediatrics, Northwestern University, </w:t>
      </w:r>
      <w:r w:rsidRPr="00C66CC2">
        <w:rPr>
          <w:rFonts w:asciiTheme="minorHAnsi" w:hAnsiTheme="minorHAnsi"/>
          <w:color w:val="000000" w:themeColor="text1"/>
        </w:rPr>
        <w:t xml:space="preserve">Chicago, IL </w:t>
      </w:r>
    </w:p>
    <w:p w:rsidR="00D56F0B" w:rsidRPr="00C66CC2" w:rsidRDefault="00D56F0B" w:rsidP="00D52EBA">
      <w:pPr>
        <w:pStyle w:val="Default"/>
        <w:rPr>
          <w:rFonts w:asciiTheme="minorHAnsi" w:hAnsiTheme="minorHAnsi"/>
          <w:color w:val="auto"/>
        </w:rPr>
      </w:pPr>
      <w:r w:rsidRPr="00C66CC2">
        <w:rPr>
          <w:rFonts w:asciiTheme="minorHAnsi" w:hAnsiTheme="minorHAnsi"/>
          <w:color w:val="auto"/>
          <w:vertAlign w:val="superscript"/>
        </w:rPr>
        <w:t>3</w:t>
      </w:r>
      <w:r w:rsidRPr="00C66CC2">
        <w:rPr>
          <w:rFonts w:asciiTheme="minorHAnsi" w:hAnsiTheme="minorHAnsi"/>
          <w:color w:val="auto"/>
        </w:rPr>
        <w:t xml:space="preserve">Division of Pediatric Surgery, Ann &amp; Robert H. Lurie Children’s Hospital of Chicago, Chicago, IL </w:t>
      </w:r>
    </w:p>
    <w:p w:rsidR="00D56F0B" w:rsidRDefault="00D56F0B" w:rsidP="00D52EBA">
      <w:pPr>
        <w:rPr>
          <w:rFonts w:cs="Arial"/>
          <w:i/>
        </w:rPr>
      </w:pPr>
    </w:p>
    <w:p w:rsidR="00D56F0B" w:rsidRDefault="00D56F0B" w:rsidP="00D52EBA">
      <w:pPr>
        <w:rPr>
          <w:rFonts w:cs="Arial"/>
        </w:rPr>
      </w:pPr>
      <w:r w:rsidRPr="005F6B9E">
        <w:rPr>
          <w:rFonts w:cs="Arial"/>
        </w:rPr>
        <w:t>Corresponding Author:</w:t>
      </w:r>
      <w:r w:rsidRPr="00F57A45">
        <w:rPr>
          <w:rFonts w:cs="Arial"/>
        </w:rPr>
        <w:t xml:space="preserve"> </w:t>
      </w:r>
    </w:p>
    <w:p w:rsidR="00D56F0B" w:rsidRPr="00F57A45" w:rsidRDefault="00D56F0B" w:rsidP="00D52EBA">
      <w:pPr>
        <w:rPr>
          <w:rFonts w:cs="Arial"/>
        </w:rPr>
      </w:pPr>
      <w:r w:rsidRPr="00F57A45">
        <w:rPr>
          <w:rFonts w:cs="Arial"/>
        </w:rPr>
        <w:t>Catherine J Hunter</w:t>
      </w:r>
    </w:p>
    <w:p w:rsidR="00D56F0B" w:rsidRPr="005F6B9E" w:rsidRDefault="00D56F0B" w:rsidP="00D52EBA">
      <w:pPr>
        <w:rPr>
          <w:rFonts w:cs="Arial"/>
        </w:rPr>
      </w:pPr>
      <w:r>
        <w:rPr>
          <w:rFonts w:cs="Arial"/>
        </w:rPr>
        <w:t>C</w:t>
      </w:r>
      <w:r w:rsidRPr="005F6B9E">
        <w:rPr>
          <w:rFonts w:cs="Arial"/>
        </w:rPr>
        <w:t>hunter@luriechildrens.org</w:t>
      </w:r>
    </w:p>
    <w:p w:rsidR="00D56F0B" w:rsidRDefault="00D56F0B" w:rsidP="00D52EBA">
      <w:pPr>
        <w:rPr>
          <w:rFonts w:cs="Arial"/>
        </w:rPr>
      </w:pPr>
    </w:p>
    <w:p w:rsidR="00D56F0B" w:rsidRPr="00F57A45" w:rsidRDefault="00D56F0B" w:rsidP="00D52EBA">
      <w:pPr>
        <w:rPr>
          <w:rFonts w:cs="Arial"/>
        </w:rPr>
      </w:pPr>
      <w:r w:rsidRPr="00F57A45">
        <w:rPr>
          <w:rFonts w:cs="Arial"/>
        </w:rPr>
        <w:t>Email Addresses of Co-authors:</w:t>
      </w:r>
    </w:p>
    <w:p w:rsidR="00D56F0B" w:rsidRPr="00000281" w:rsidRDefault="00D56F0B" w:rsidP="00D52EBA">
      <w:pPr>
        <w:rPr>
          <w:rFonts w:cs="Arial"/>
          <w:color w:val="auto"/>
        </w:rPr>
      </w:pPr>
      <w:r>
        <w:rPr>
          <w:rFonts w:cs="Arial"/>
        </w:rPr>
        <w:t>Guillermo Ares</w:t>
      </w:r>
      <w:r w:rsidRPr="00F57A45">
        <w:rPr>
          <w:rFonts w:cs="Arial"/>
        </w:rPr>
        <w:tab/>
      </w:r>
      <w:r w:rsidRPr="00000281">
        <w:rPr>
          <w:rFonts w:cs="Arial"/>
          <w:color w:val="auto"/>
        </w:rPr>
        <w:t>(</w:t>
      </w:r>
      <w:r w:rsidRPr="00000281">
        <w:rPr>
          <w:rStyle w:val="Hyperlink"/>
          <w:rFonts w:cs="Arial"/>
          <w:color w:val="auto"/>
        </w:rPr>
        <w:t>gares1@uic.edu</w:t>
      </w:r>
      <w:r w:rsidRPr="00000281">
        <w:rPr>
          <w:rFonts w:cs="Arial"/>
          <w:color w:val="auto"/>
        </w:rPr>
        <w:t>)</w:t>
      </w:r>
    </w:p>
    <w:p w:rsidR="00D56F0B" w:rsidRPr="00000281" w:rsidRDefault="00D56F0B" w:rsidP="00D52EBA">
      <w:pPr>
        <w:rPr>
          <w:rFonts w:cs="Arial"/>
          <w:color w:val="auto"/>
        </w:rPr>
      </w:pPr>
      <w:r w:rsidRPr="00000281">
        <w:rPr>
          <w:rFonts w:cs="Arial"/>
          <w:color w:val="auto"/>
        </w:rPr>
        <w:t xml:space="preserve">Christie </w:t>
      </w:r>
      <w:proofErr w:type="spellStart"/>
      <w:r w:rsidRPr="00000281">
        <w:rPr>
          <w:rFonts w:cs="Arial"/>
          <w:color w:val="auto"/>
        </w:rPr>
        <w:t>Buonpane</w:t>
      </w:r>
      <w:proofErr w:type="spellEnd"/>
      <w:r w:rsidRPr="00000281">
        <w:rPr>
          <w:rFonts w:cs="Arial"/>
          <w:color w:val="auto"/>
        </w:rPr>
        <w:tab/>
        <w:t>(</w:t>
      </w:r>
      <w:r w:rsidRPr="00000281">
        <w:rPr>
          <w:rStyle w:val="Hyperlink"/>
          <w:rFonts w:cs="Arial"/>
          <w:color w:val="auto"/>
        </w:rPr>
        <w:t>cbuonpane@luriechildrens.org</w:t>
      </w:r>
      <w:r w:rsidRPr="00000281">
        <w:rPr>
          <w:rFonts w:cs="Arial"/>
          <w:color w:val="auto"/>
        </w:rPr>
        <w:t>)</w:t>
      </w:r>
    </w:p>
    <w:p w:rsidR="00D56F0B" w:rsidRPr="00000281" w:rsidRDefault="00D56F0B" w:rsidP="00D52EBA">
      <w:pPr>
        <w:rPr>
          <w:rFonts w:cs="Arial"/>
          <w:color w:val="auto"/>
        </w:rPr>
      </w:pPr>
      <w:r w:rsidRPr="00000281">
        <w:rPr>
          <w:rFonts w:cs="Arial"/>
          <w:color w:val="auto"/>
        </w:rPr>
        <w:t>Carrie Yuan</w:t>
      </w:r>
      <w:r w:rsidRPr="00000281">
        <w:rPr>
          <w:rFonts w:cs="Arial"/>
          <w:color w:val="auto"/>
        </w:rPr>
        <w:tab/>
      </w:r>
      <w:r w:rsidRPr="00000281">
        <w:rPr>
          <w:rFonts w:cs="Arial"/>
          <w:color w:val="auto"/>
        </w:rPr>
        <w:tab/>
        <w:t>(</w:t>
      </w:r>
      <w:r w:rsidRPr="00000281">
        <w:rPr>
          <w:rStyle w:val="Hyperlink"/>
          <w:rFonts w:cs="Arial"/>
          <w:color w:val="auto"/>
        </w:rPr>
        <w:t>yewen.yuan@northwestern.edu</w:t>
      </w:r>
      <w:r w:rsidRPr="00000281">
        <w:rPr>
          <w:rFonts w:cs="Arial"/>
          <w:color w:val="auto"/>
        </w:rPr>
        <w:t>)</w:t>
      </w:r>
    </w:p>
    <w:p w:rsidR="00D56F0B" w:rsidRPr="00000281" w:rsidRDefault="00D56F0B" w:rsidP="00D52EBA">
      <w:pPr>
        <w:rPr>
          <w:rFonts w:cs="Arial"/>
          <w:color w:val="auto"/>
        </w:rPr>
      </w:pPr>
      <w:r w:rsidRPr="00000281">
        <w:rPr>
          <w:rFonts w:cs="Arial"/>
          <w:color w:val="auto"/>
        </w:rPr>
        <w:t>Doug Wood</w:t>
      </w:r>
      <w:r w:rsidRPr="00000281">
        <w:rPr>
          <w:rFonts w:cs="Arial"/>
          <w:color w:val="auto"/>
        </w:rPr>
        <w:tab/>
      </w:r>
      <w:r w:rsidRPr="00000281">
        <w:rPr>
          <w:rFonts w:cs="Arial"/>
          <w:color w:val="auto"/>
        </w:rPr>
        <w:tab/>
        <w:t>(</w:t>
      </w:r>
      <w:r w:rsidRPr="00000281">
        <w:rPr>
          <w:rStyle w:val="Hyperlink"/>
          <w:rFonts w:cs="Arial"/>
          <w:color w:val="auto"/>
        </w:rPr>
        <w:t>d-wood6@northwestern.edu</w:t>
      </w:r>
      <w:r w:rsidRPr="00000281">
        <w:rPr>
          <w:rFonts w:cs="Arial"/>
          <w:color w:val="auto"/>
        </w:rPr>
        <w:t>)</w:t>
      </w:r>
    </w:p>
    <w:p w:rsidR="00D56F0B" w:rsidRPr="001B1519" w:rsidRDefault="00D56F0B" w:rsidP="00D52EBA">
      <w:pPr>
        <w:rPr>
          <w:rFonts w:asciiTheme="minorHAnsi" w:hAnsiTheme="minorHAnsi" w:cstheme="minorHAnsi"/>
          <w:bCs/>
          <w:color w:val="808080" w:themeColor="background1" w:themeShade="80"/>
        </w:rPr>
      </w:pPr>
    </w:p>
    <w:p w:rsidR="00D56F0B" w:rsidRPr="001B1519" w:rsidRDefault="00D56F0B" w:rsidP="00D52EB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rsidR="00D56F0B" w:rsidRPr="00C429AF" w:rsidRDefault="00D56F0B" w:rsidP="00D52EBA">
      <w:pPr>
        <w:rPr>
          <w:rFonts w:cs="Arial"/>
          <w:b/>
        </w:rPr>
      </w:pPr>
      <w:r>
        <w:rPr>
          <w:rFonts w:cs="Arial"/>
        </w:rPr>
        <w:t>Enteroid;</w:t>
      </w:r>
      <w:r w:rsidRPr="00C429AF">
        <w:rPr>
          <w:rFonts w:cs="Arial"/>
        </w:rPr>
        <w:t xml:space="preserve"> epithelial organoid</w:t>
      </w:r>
      <w:r>
        <w:rPr>
          <w:rFonts w:cs="Arial"/>
        </w:rPr>
        <w:t>;</w:t>
      </w:r>
      <w:r w:rsidRPr="00C429AF">
        <w:rPr>
          <w:rFonts w:cs="Arial"/>
        </w:rPr>
        <w:t xml:space="preserve"> Necrotizing Enterocolitis</w:t>
      </w:r>
      <w:r>
        <w:rPr>
          <w:rFonts w:cs="Arial"/>
        </w:rPr>
        <w:t>;</w:t>
      </w:r>
      <w:r w:rsidRPr="00C429AF">
        <w:rPr>
          <w:rFonts w:cs="Arial"/>
        </w:rPr>
        <w:t xml:space="preserve"> LPS model</w:t>
      </w:r>
      <w:r>
        <w:rPr>
          <w:rFonts w:cs="Arial"/>
        </w:rPr>
        <w:t>;</w:t>
      </w:r>
      <w:r w:rsidRPr="00C429AF">
        <w:rPr>
          <w:rFonts w:cs="Arial"/>
        </w:rPr>
        <w:t xml:space="preserve"> intestinal crypt</w:t>
      </w:r>
      <w:r>
        <w:rPr>
          <w:rFonts w:cs="Arial"/>
        </w:rPr>
        <w:t>;</w:t>
      </w:r>
      <w:r w:rsidRPr="00C429AF">
        <w:rPr>
          <w:rFonts w:cs="Arial"/>
        </w:rPr>
        <w:t xml:space="preserve"> stem cells</w:t>
      </w:r>
      <w:r>
        <w:rPr>
          <w:rFonts w:cs="Arial"/>
        </w:rPr>
        <w:t>;</w:t>
      </w:r>
      <w:r w:rsidRPr="00C429AF">
        <w:rPr>
          <w:rFonts w:cs="Arial"/>
        </w:rPr>
        <w:t xml:space="preserve"> human tissue model</w:t>
      </w:r>
      <w:r>
        <w:rPr>
          <w:rFonts w:cs="Arial"/>
        </w:rPr>
        <w:t>.</w:t>
      </w:r>
    </w:p>
    <w:p w:rsidR="00D56F0B" w:rsidRPr="001B1519" w:rsidRDefault="00D56F0B" w:rsidP="00D52EBA">
      <w:pPr>
        <w:pStyle w:val="NormalWeb"/>
        <w:spacing w:before="0" w:beforeAutospacing="0" w:after="0" w:afterAutospacing="0"/>
        <w:rPr>
          <w:rFonts w:asciiTheme="minorHAnsi" w:hAnsiTheme="minorHAnsi" w:cstheme="minorHAnsi"/>
        </w:rPr>
      </w:pPr>
    </w:p>
    <w:p w:rsidR="00D56F0B" w:rsidRPr="001B1519" w:rsidRDefault="00C66CC2" w:rsidP="00D52EBA">
      <w:pPr>
        <w:rPr>
          <w:rFonts w:asciiTheme="minorHAnsi" w:hAnsiTheme="minorHAnsi" w:cstheme="minorHAnsi"/>
        </w:rPr>
      </w:pPr>
      <w:r>
        <w:rPr>
          <w:rFonts w:asciiTheme="minorHAnsi" w:hAnsiTheme="minorHAnsi" w:cstheme="minorHAnsi"/>
          <w:b/>
          <w:bCs/>
        </w:rPr>
        <w:t>SUMMARY</w:t>
      </w:r>
      <w:r w:rsidR="00D56F0B" w:rsidRPr="001B1519">
        <w:rPr>
          <w:rFonts w:asciiTheme="minorHAnsi" w:hAnsiTheme="minorHAnsi" w:cstheme="minorHAnsi"/>
          <w:b/>
          <w:bCs/>
        </w:rPr>
        <w:t>:</w:t>
      </w:r>
      <w:r w:rsidR="00D56F0B" w:rsidRPr="001B1519">
        <w:rPr>
          <w:rFonts w:asciiTheme="minorHAnsi" w:hAnsiTheme="minorHAnsi" w:cstheme="minorHAnsi"/>
        </w:rPr>
        <w:t xml:space="preserve"> </w:t>
      </w:r>
    </w:p>
    <w:p w:rsidR="00D56F0B" w:rsidRPr="00C429AF" w:rsidRDefault="00D56F0B" w:rsidP="00D52EBA">
      <w:pPr>
        <w:rPr>
          <w:rFonts w:cs="Arial"/>
        </w:rPr>
      </w:pPr>
      <w:r w:rsidRPr="00C429AF">
        <w:rPr>
          <w:rFonts w:cs="Arial"/>
        </w:rPr>
        <w:t xml:space="preserve">Enteroids are emerging as a novel model in the study of human disease. The protocol describes how </w:t>
      </w:r>
      <w:r>
        <w:rPr>
          <w:rFonts w:cs="Arial"/>
        </w:rPr>
        <w:t>to simulate an enteroid model of human necrotizing enterocolitis using lipopolysaccharide (LPS) treatment of enteroids generated from neonatal tissue</w:t>
      </w:r>
      <w:r w:rsidRPr="00C429AF">
        <w:rPr>
          <w:rFonts w:cs="Arial"/>
        </w:rPr>
        <w:t xml:space="preserve">. Collected enteroids demonstrate inflammatory changes akin to those seen in human necrotizing enterocolitis. </w:t>
      </w:r>
    </w:p>
    <w:p w:rsidR="00D56F0B" w:rsidRPr="001B1519" w:rsidRDefault="00D56F0B" w:rsidP="00D52EBA">
      <w:pPr>
        <w:rPr>
          <w:rFonts w:asciiTheme="minorHAnsi" w:hAnsiTheme="minorHAnsi" w:cstheme="minorHAnsi"/>
        </w:rPr>
      </w:pPr>
    </w:p>
    <w:p w:rsidR="00D56F0B" w:rsidRPr="001B1519" w:rsidRDefault="00D56F0B" w:rsidP="00D52EB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rsidR="00D56F0B" w:rsidRPr="00C429AF" w:rsidRDefault="00D56F0B" w:rsidP="00D52EBA">
      <w:pPr>
        <w:rPr>
          <w:rFonts w:cs="Arial"/>
          <w:i/>
          <w:color w:val="808080" w:themeColor="background1" w:themeShade="80"/>
        </w:rPr>
      </w:pPr>
      <w:r w:rsidRPr="00C429AF">
        <w:rPr>
          <w:rFonts w:cs="Arial"/>
        </w:rPr>
        <w:t>Necrotizing enterocolitis (NEC) is a devastating disease of newborn</w:t>
      </w:r>
      <w:r>
        <w:rPr>
          <w:rFonts w:cs="Arial"/>
        </w:rPr>
        <w:t xml:space="preserve"> infants.</w:t>
      </w:r>
      <w:r w:rsidR="00664B76">
        <w:rPr>
          <w:rFonts w:cs="Arial"/>
        </w:rPr>
        <w:t xml:space="preserve"> </w:t>
      </w:r>
      <w:r>
        <w:rPr>
          <w:rFonts w:cs="Arial"/>
        </w:rPr>
        <w:t>It is characterized by</w:t>
      </w:r>
      <w:r w:rsidRPr="00C429AF">
        <w:rPr>
          <w:rFonts w:cs="Arial"/>
        </w:rPr>
        <w:t xml:space="preserve"> multiple pathophysiologic alterations </w:t>
      </w:r>
      <w:r>
        <w:rPr>
          <w:rFonts w:cs="Arial"/>
        </w:rPr>
        <w:t>in the</w:t>
      </w:r>
      <w:r w:rsidRPr="00C429AF">
        <w:rPr>
          <w:rFonts w:cs="Arial"/>
        </w:rPr>
        <w:t xml:space="preserve"> human intestinal epithelium, leading to increased </w:t>
      </w:r>
      <w:r>
        <w:rPr>
          <w:rFonts w:cs="Arial"/>
        </w:rPr>
        <w:t xml:space="preserve">intestinal </w:t>
      </w:r>
      <w:r w:rsidRPr="00C429AF">
        <w:rPr>
          <w:rFonts w:cs="Arial"/>
        </w:rPr>
        <w:t>permeability</w:t>
      </w:r>
      <w:r>
        <w:rPr>
          <w:rFonts w:cs="Arial"/>
        </w:rPr>
        <w:t>,</w:t>
      </w:r>
      <w:r w:rsidRPr="00C429AF">
        <w:rPr>
          <w:rFonts w:cs="Arial"/>
        </w:rPr>
        <w:t xml:space="preserve"> </w:t>
      </w:r>
      <w:r>
        <w:rPr>
          <w:rFonts w:cs="Arial"/>
        </w:rPr>
        <w:t xml:space="preserve">impaired restitution, </w:t>
      </w:r>
      <w:r w:rsidRPr="00C429AF">
        <w:rPr>
          <w:rFonts w:cs="Arial"/>
        </w:rPr>
        <w:t xml:space="preserve">and </w:t>
      </w:r>
      <w:r>
        <w:rPr>
          <w:rFonts w:cs="Arial"/>
        </w:rPr>
        <w:t xml:space="preserve">increased </w:t>
      </w:r>
      <w:r w:rsidRPr="00C429AF">
        <w:rPr>
          <w:rFonts w:cs="Arial"/>
        </w:rPr>
        <w:t>cell death. Although there are numerous animal models of NEC, response to injury and therapeutic interventions may be highly variable between species.</w:t>
      </w:r>
      <w:r w:rsidR="00664B76">
        <w:rPr>
          <w:rFonts w:cs="Arial"/>
        </w:rPr>
        <w:t xml:space="preserve"> </w:t>
      </w:r>
      <w:r>
        <w:rPr>
          <w:rFonts w:cs="Arial"/>
        </w:rPr>
        <w:t>Furthermore, i</w:t>
      </w:r>
      <w:r w:rsidRPr="00C429AF">
        <w:rPr>
          <w:rFonts w:cs="Arial"/>
        </w:rPr>
        <w:t>t is ethically challenging to study disease pathophysiology or novel therapeutic agents directly in human subjects, especially children.</w:t>
      </w:r>
      <w:r w:rsidR="00664B76">
        <w:rPr>
          <w:rFonts w:cs="Arial"/>
        </w:rPr>
        <w:t xml:space="preserve"> </w:t>
      </w:r>
      <w:r w:rsidRPr="00C429AF">
        <w:rPr>
          <w:rFonts w:cs="Arial"/>
        </w:rPr>
        <w:t>Therefore, it is highly desirable to develop a novel model of NEC using human tissue.</w:t>
      </w:r>
      <w:r w:rsidR="00664B76">
        <w:rPr>
          <w:rFonts w:cs="Arial"/>
        </w:rPr>
        <w:t xml:space="preserve"> </w:t>
      </w:r>
      <w:r w:rsidRPr="00C429AF">
        <w:rPr>
          <w:rFonts w:cs="Arial"/>
        </w:rPr>
        <w:t xml:space="preserve">Enteroids are 3-dimensional organoids derived from intestinal epithelial cells. They are ideal for the study of complex physiologic interactions, cell signaling, and host-pathogen defense. </w:t>
      </w:r>
      <w:r>
        <w:rPr>
          <w:rFonts w:cs="Arial"/>
        </w:rPr>
        <w:t>In this manuscript we describe a p</w:t>
      </w:r>
      <w:r w:rsidRPr="00C429AF">
        <w:rPr>
          <w:rFonts w:cs="Arial"/>
        </w:rPr>
        <w:t xml:space="preserve">rotocol </w:t>
      </w:r>
      <w:r>
        <w:rPr>
          <w:rFonts w:cs="Arial"/>
        </w:rPr>
        <w:t>that</w:t>
      </w:r>
      <w:r w:rsidRPr="00C429AF">
        <w:rPr>
          <w:rFonts w:cs="Arial"/>
        </w:rPr>
        <w:t xml:space="preserve"> </w:t>
      </w:r>
      <w:r>
        <w:rPr>
          <w:rFonts w:cs="Arial"/>
        </w:rPr>
        <w:t xml:space="preserve">cultures human enteroids after </w:t>
      </w:r>
      <w:r w:rsidRPr="00C429AF">
        <w:rPr>
          <w:rFonts w:cs="Arial"/>
        </w:rPr>
        <w:t>isolat</w:t>
      </w:r>
      <w:r>
        <w:rPr>
          <w:rFonts w:cs="Arial"/>
        </w:rPr>
        <w:t>ing</w:t>
      </w:r>
      <w:r w:rsidRPr="00C429AF">
        <w:rPr>
          <w:rFonts w:cs="Arial"/>
        </w:rPr>
        <w:t xml:space="preserve"> intestinal stem cells from patients undergoing bowel resection. The crypt cells are cultured in media containing growth factors that encourage differentiation into the various cell types native of the human intestinal epithelium. These cells are grown in a synthetic, collagenous mix of proteins that serve as a </w:t>
      </w:r>
      <w:r w:rsidRPr="00C429AF">
        <w:rPr>
          <w:rFonts w:cs="Arial"/>
        </w:rPr>
        <w:lastRenderedPageBreak/>
        <w:t>scaffold, mimicking the extra-cellular basement membrane. As a result, enteroids develop apical-basolateral polarity. Co-administration of lipopolysaccharide (LPS) in media causes an inflammatory response in the enteroids, leading to histologic, genetic, and protein expression alterations similar to those seen in human NEC. An experimental model of NEC using human tissue may provide a more accurate platform for drug and treatment testing prior to human trials, as we strive to identify a cure for this disease.</w:t>
      </w:r>
    </w:p>
    <w:p w:rsidR="00D56F0B" w:rsidRPr="001B1519" w:rsidRDefault="00D56F0B" w:rsidP="00D52EBA">
      <w:pPr>
        <w:rPr>
          <w:rFonts w:asciiTheme="minorHAnsi" w:hAnsiTheme="minorHAnsi" w:cstheme="minorHAnsi"/>
        </w:rPr>
      </w:pPr>
    </w:p>
    <w:p w:rsidR="00D56F0B" w:rsidRPr="001B1519" w:rsidRDefault="00D56F0B" w:rsidP="00D52EB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rsidR="00D56F0B" w:rsidRPr="00664B76" w:rsidRDefault="00D56F0B" w:rsidP="00D52EBA">
      <w:pPr>
        <w:rPr>
          <w:rFonts w:cs="Arial"/>
        </w:rPr>
      </w:pPr>
      <w:r w:rsidRPr="00C429AF">
        <w:rPr>
          <w:rFonts w:cs="Arial"/>
        </w:rPr>
        <w:t xml:space="preserve">Human enteroids are an </w:t>
      </w:r>
      <w:r w:rsidRPr="00664B76">
        <w:rPr>
          <w:rFonts w:cs="Arial"/>
        </w:rPr>
        <w:t>ex-vivo 3-dimensional culture system generated from stem cells isolated from intestinal crypts of human intestinal tissue samples.</w:t>
      </w:r>
      <w:r w:rsidR="00664B76" w:rsidRPr="00664B76">
        <w:rPr>
          <w:rFonts w:cs="Arial"/>
        </w:rPr>
        <w:t xml:space="preserve"> </w:t>
      </w:r>
      <w:r w:rsidRPr="00664B76">
        <w:rPr>
          <w:rFonts w:cs="Arial"/>
        </w:rPr>
        <w:t xml:space="preserve">This </w:t>
      </w:r>
      <w:r w:rsidR="00664B76" w:rsidRPr="00664B76">
        <w:rPr>
          <w:rFonts w:cs="Arial"/>
        </w:rPr>
        <w:t>ground-breaking</w:t>
      </w:r>
      <w:r w:rsidRPr="00664B76">
        <w:rPr>
          <w:rFonts w:cs="Arial"/>
        </w:rPr>
        <w:t xml:space="preserve"> model was pioneered by Hans </w:t>
      </w:r>
      <w:proofErr w:type="spellStart"/>
      <w:r w:rsidRPr="00664B76">
        <w:rPr>
          <w:rFonts w:cs="Arial"/>
        </w:rPr>
        <w:t>Clevers</w:t>
      </w:r>
      <w:proofErr w:type="spellEnd"/>
      <w:r w:rsidRPr="00664B76">
        <w:rPr>
          <w:rFonts w:cs="Arial"/>
        </w:rPr>
        <w:t xml:space="preserve"> </w:t>
      </w:r>
      <w:r w:rsidR="003F4FE3" w:rsidRPr="003F4FE3">
        <w:rPr>
          <w:rFonts w:cs="Arial"/>
        </w:rPr>
        <w:t>et al.</w:t>
      </w:r>
      <w:r w:rsidRPr="00664B76">
        <w:rPr>
          <w:rFonts w:cs="Arial"/>
        </w:rPr>
        <w:t xml:space="preserve"> in 2007 following the discovery of Lgr5+ stem cells at the crypts of small intestine in mice</w:t>
      </w:r>
      <w:r w:rsidRPr="00664B76">
        <w:rPr>
          <w:rFonts w:cs="Arial"/>
          <w:noProof/>
          <w:vertAlign w:val="superscript"/>
        </w:rPr>
        <w:t>1</w:t>
      </w:r>
      <w:r w:rsidRPr="00664B76">
        <w:rPr>
          <w:rFonts w:cs="Arial"/>
        </w:rPr>
        <w:t>.</w:t>
      </w:r>
      <w:r w:rsidR="00664B76" w:rsidRPr="00664B76">
        <w:rPr>
          <w:rFonts w:cs="Arial"/>
        </w:rPr>
        <w:t xml:space="preserve"> </w:t>
      </w:r>
      <w:r w:rsidRPr="00664B76">
        <w:rPr>
          <w:rFonts w:cs="Arial"/>
        </w:rPr>
        <w:t>Their work laid the foundation for establishing an ex</w:t>
      </w:r>
      <w:r w:rsidR="00664B76">
        <w:rPr>
          <w:rFonts w:cs="Arial"/>
        </w:rPr>
        <w:t xml:space="preserve"> </w:t>
      </w:r>
      <w:r w:rsidRPr="00664B76">
        <w:rPr>
          <w:rFonts w:cs="Arial"/>
        </w:rPr>
        <w:t>vivo intestinal epithelial culture of multiple cell types that could be passaged without significant genetic or physiologic changes</w:t>
      </w:r>
      <w:r w:rsidRPr="00664B76">
        <w:rPr>
          <w:rFonts w:cs="Arial"/>
          <w:noProof/>
          <w:vertAlign w:val="superscript"/>
        </w:rPr>
        <w:t>2</w:t>
      </w:r>
      <w:r w:rsidRPr="00664B76">
        <w:rPr>
          <w:rFonts w:cs="Arial"/>
        </w:rPr>
        <w:t>.</w:t>
      </w:r>
      <w:r w:rsidR="00664B76" w:rsidRPr="00664B76">
        <w:rPr>
          <w:rFonts w:cs="Arial"/>
        </w:rPr>
        <w:t xml:space="preserve"> </w:t>
      </w:r>
      <w:r w:rsidRPr="00664B76">
        <w:rPr>
          <w:rFonts w:cs="Arial"/>
        </w:rPr>
        <w:t>Since this discovery, enteroids have been used as a novel model to study normal digestive physiology, and the pathophysiology of intestinal diseases such as inflammatory bowel disease, host-pathogen interactions, and regenerative medicine</w:t>
      </w:r>
      <w:r w:rsidRPr="00664B76">
        <w:rPr>
          <w:rFonts w:cs="Arial"/>
          <w:noProof/>
          <w:vertAlign w:val="superscript"/>
        </w:rPr>
        <w:t>2</w:t>
      </w:r>
      <w:r w:rsidRPr="00664B76">
        <w:rPr>
          <w:rFonts w:cs="Arial"/>
        </w:rPr>
        <w:t>.</w:t>
      </w:r>
      <w:r w:rsidR="00664B76" w:rsidRPr="00664B76">
        <w:rPr>
          <w:rFonts w:cs="Arial"/>
        </w:rPr>
        <w:t xml:space="preserve"> </w:t>
      </w:r>
    </w:p>
    <w:p w:rsidR="00D56F0B" w:rsidRPr="00664B76" w:rsidRDefault="00D56F0B" w:rsidP="00D52EBA">
      <w:pPr>
        <w:rPr>
          <w:rFonts w:cs="Arial"/>
        </w:rPr>
      </w:pPr>
    </w:p>
    <w:p w:rsidR="00D56F0B" w:rsidRPr="00C429AF" w:rsidRDefault="00D56F0B" w:rsidP="00D52EBA">
      <w:pPr>
        <w:rPr>
          <w:rFonts w:cs="Arial"/>
        </w:rPr>
      </w:pPr>
      <w:r>
        <w:rPr>
          <w:rFonts w:cs="Arial"/>
        </w:rPr>
        <w:t xml:space="preserve">The use of enteroids as an </w:t>
      </w:r>
      <w:r w:rsidRPr="00664B76">
        <w:rPr>
          <w:rFonts w:cs="Arial"/>
        </w:rPr>
        <w:t>ex</w:t>
      </w:r>
      <w:r w:rsidR="00664B76" w:rsidRPr="00664B76">
        <w:rPr>
          <w:rFonts w:cs="Arial"/>
        </w:rPr>
        <w:t xml:space="preserve"> </w:t>
      </w:r>
      <w:r w:rsidRPr="00664B76">
        <w:rPr>
          <w:rFonts w:cs="Arial"/>
        </w:rPr>
        <w:t>vivo model for the study of intestinal pathophysiology has several advantages over alternative techniques.</w:t>
      </w:r>
      <w:r w:rsidR="00664B76" w:rsidRPr="00664B76">
        <w:rPr>
          <w:rFonts w:cs="Arial"/>
        </w:rPr>
        <w:t xml:space="preserve"> </w:t>
      </w:r>
      <w:r w:rsidRPr="00664B76">
        <w:rPr>
          <w:rFonts w:cs="Arial"/>
        </w:rPr>
        <w:t>For the past several decades, animal models and immortalized intestinal cancer-derived cell lines have been used to study intestinal physiology</w:t>
      </w:r>
      <w:r w:rsidRPr="00664B76">
        <w:rPr>
          <w:rFonts w:cs="Arial"/>
          <w:noProof/>
          <w:vertAlign w:val="superscript"/>
        </w:rPr>
        <w:t>3-5</w:t>
      </w:r>
      <w:r w:rsidRPr="00664B76">
        <w:rPr>
          <w:rFonts w:cs="Arial"/>
        </w:rPr>
        <w:t>.</w:t>
      </w:r>
      <w:r w:rsidR="00664B76" w:rsidRPr="00664B76">
        <w:rPr>
          <w:rFonts w:cs="Arial"/>
        </w:rPr>
        <w:t xml:space="preserve"> </w:t>
      </w:r>
      <w:r w:rsidRPr="00664B76">
        <w:rPr>
          <w:rFonts w:cs="Arial"/>
        </w:rPr>
        <w:t>Single-cell cultures do not represent the diversity of cell types present in normal intestinal epithelium, thereby lacking cell to cell cross-talk and segment-specificity in protein expression, signaling, and pathogen-induced disease</w:t>
      </w:r>
      <w:r w:rsidRPr="00664B76">
        <w:rPr>
          <w:rFonts w:cs="Arial"/>
          <w:noProof/>
          <w:vertAlign w:val="superscript"/>
        </w:rPr>
        <w:t>6</w:t>
      </w:r>
      <w:r w:rsidRPr="00664B76">
        <w:rPr>
          <w:rFonts w:cs="Arial"/>
        </w:rPr>
        <w:t>. Stem cells in enteroids differentiate into the major epithelial cell types such as enterocytes, Paneth cells, goblet cells, enteroendocrine cells and more</w:t>
      </w:r>
      <w:r w:rsidRPr="00664B76">
        <w:rPr>
          <w:rFonts w:cs="Arial"/>
          <w:noProof/>
          <w:vertAlign w:val="superscript"/>
        </w:rPr>
        <w:t>3</w:t>
      </w:r>
      <w:r w:rsidRPr="00664B76">
        <w:rPr>
          <w:rFonts w:cs="Arial"/>
        </w:rPr>
        <w:t>.</w:t>
      </w:r>
      <w:r w:rsidR="00664B76" w:rsidRPr="00664B76">
        <w:rPr>
          <w:rFonts w:cs="Arial"/>
        </w:rPr>
        <w:t xml:space="preserve"> </w:t>
      </w:r>
      <w:r w:rsidRPr="00664B76">
        <w:rPr>
          <w:rFonts w:cs="Arial"/>
        </w:rPr>
        <w:t>They exhibit polarity, carry out epithelial transport functions, and allow for intestinal segment specificity</w:t>
      </w:r>
      <w:r w:rsidRPr="00664B76">
        <w:rPr>
          <w:rFonts w:cs="Arial"/>
          <w:noProof/>
          <w:vertAlign w:val="superscript"/>
        </w:rPr>
        <w:t>6</w:t>
      </w:r>
      <w:r w:rsidRPr="00664B76">
        <w:rPr>
          <w:rFonts w:cs="Arial"/>
        </w:rPr>
        <w:t>.</w:t>
      </w:r>
      <w:r w:rsidR="00664B76" w:rsidRPr="00664B76">
        <w:rPr>
          <w:rFonts w:cs="Arial"/>
        </w:rPr>
        <w:t xml:space="preserve"> </w:t>
      </w:r>
      <w:r w:rsidRPr="00664B76">
        <w:rPr>
          <w:rFonts w:cs="Arial"/>
        </w:rPr>
        <w:t xml:space="preserve">Since enteroids </w:t>
      </w:r>
      <w:r w:rsidR="00D52EBA" w:rsidRPr="00664B76">
        <w:rPr>
          <w:rFonts w:cs="Arial"/>
        </w:rPr>
        <w:t>can</w:t>
      </w:r>
      <w:r w:rsidRPr="00664B76">
        <w:rPr>
          <w:rFonts w:cs="Arial"/>
        </w:rPr>
        <w:t xml:space="preserve"> recapitulate the multiple cell types of human intestinal epithelium, they are able to overcome this recognized limitation of cancer cell-based systems.</w:t>
      </w:r>
      <w:r w:rsidR="00664B76" w:rsidRPr="00664B76">
        <w:rPr>
          <w:rFonts w:cs="Arial"/>
        </w:rPr>
        <w:t xml:space="preserve"> </w:t>
      </w:r>
      <w:r w:rsidRPr="00664B76">
        <w:rPr>
          <w:rFonts w:cs="Arial"/>
        </w:rPr>
        <w:t>Over time, derivatives of cell lines are subcloned</w:t>
      </w:r>
      <w:r>
        <w:rPr>
          <w:rFonts w:cs="Arial"/>
        </w:rPr>
        <w:t xml:space="preserve"> and evolve to exhibit greater diversity in protein expression and localization</w:t>
      </w:r>
      <w:r w:rsidRPr="00E62521">
        <w:rPr>
          <w:rFonts w:cs="Arial"/>
          <w:noProof/>
          <w:vertAlign w:val="superscript"/>
        </w:rPr>
        <w:t>3</w:t>
      </w:r>
      <w:r>
        <w:rPr>
          <w:rFonts w:cs="Arial"/>
        </w:rPr>
        <w:t>.</w:t>
      </w:r>
      <w:r w:rsidR="00664B76">
        <w:rPr>
          <w:rFonts w:cs="Arial"/>
        </w:rPr>
        <w:t xml:space="preserve"> </w:t>
      </w:r>
      <w:r>
        <w:rPr>
          <w:rFonts w:cs="Arial"/>
        </w:rPr>
        <w:t xml:space="preserve">On the contrary, enteroids </w:t>
      </w:r>
      <w:r w:rsidR="00D52EBA">
        <w:rPr>
          <w:rFonts w:cs="Arial"/>
        </w:rPr>
        <w:t>can</w:t>
      </w:r>
      <w:r>
        <w:rPr>
          <w:rFonts w:cs="Arial"/>
        </w:rPr>
        <w:t xml:space="preserve"> be passaged without significant genetic or physiologic changes</w:t>
      </w:r>
      <w:r w:rsidRPr="00B454BA">
        <w:rPr>
          <w:rFonts w:cs="Arial"/>
          <w:noProof/>
          <w:vertAlign w:val="superscript"/>
        </w:rPr>
        <w:t>2</w:t>
      </w:r>
      <w:r>
        <w:rPr>
          <w:rFonts w:cs="Arial"/>
        </w:rPr>
        <w:t>.</w:t>
      </w:r>
      <w:r w:rsidR="00664B76">
        <w:rPr>
          <w:rFonts w:cs="Arial"/>
        </w:rPr>
        <w:t xml:space="preserve"> </w:t>
      </w:r>
      <w:r>
        <w:rPr>
          <w:rFonts w:cs="Arial"/>
        </w:rPr>
        <w:t>Although numerous animal models for NEC exist, response to injury and therapeutic interventions may be highly variable between species.</w:t>
      </w:r>
      <w:r w:rsidR="00664B76">
        <w:rPr>
          <w:rFonts w:cs="Arial"/>
        </w:rPr>
        <w:t xml:space="preserve"> </w:t>
      </w:r>
      <w:r>
        <w:rPr>
          <w:rFonts w:cs="Arial"/>
        </w:rPr>
        <w:t xml:space="preserve">As a result of </w:t>
      </w:r>
      <w:r w:rsidRPr="00C429AF">
        <w:rPr>
          <w:rFonts w:cs="Arial"/>
        </w:rPr>
        <w:t xml:space="preserve">these limitations, therapeutics derived from </w:t>
      </w:r>
      <w:r>
        <w:rPr>
          <w:rFonts w:cs="Arial"/>
        </w:rPr>
        <w:t>animal</w:t>
      </w:r>
      <w:r w:rsidRPr="00C429AF">
        <w:rPr>
          <w:rFonts w:cs="Arial"/>
        </w:rPr>
        <w:t xml:space="preserve"> models fail 90% of the time when tested in human trials due to differences in toxicity or efficacy</w:t>
      </w:r>
      <w:r w:rsidRPr="00744F5F">
        <w:rPr>
          <w:rFonts w:cs="Arial"/>
          <w:noProof/>
          <w:vertAlign w:val="superscript"/>
        </w:rPr>
        <w:t>3</w:t>
      </w:r>
      <w:r w:rsidRPr="00C429AF">
        <w:rPr>
          <w:rFonts w:cs="Arial"/>
        </w:rPr>
        <w:t>.</w:t>
      </w:r>
      <w:r w:rsidR="00664B76">
        <w:rPr>
          <w:rFonts w:cs="Arial"/>
        </w:rPr>
        <w:t xml:space="preserve"> </w:t>
      </w:r>
      <w:r w:rsidRPr="00C429AF">
        <w:rPr>
          <w:rFonts w:cs="Arial"/>
        </w:rPr>
        <w:t>Enteroids serve as promising pre-clinical models that can overcome these deficiencies, leading to a better understanding of complex intestinal pathophysiology and therefore, more successful and cost-effective therapeutic innovations.</w:t>
      </w:r>
      <w:r w:rsidR="00664B76">
        <w:rPr>
          <w:rFonts w:cs="Arial"/>
        </w:rPr>
        <w:t xml:space="preserve"> </w:t>
      </w:r>
      <w:r>
        <w:rPr>
          <w:rFonts w:cs="Arial"/>
        </w:rPr>
        <w:t>There is also recent evidence that the age of the tissue that an enteroid is generated from remains biologically important</w:t>
      </w:r>
      <w:r w:rsidRPr="00604E06">
        <w:rPr>
          <w:rFonts w:cs="Arial"/>
          <w:noProof/>
          <w:vertAlign w:val="superscript"/>
        </w:rPr>
        <w:t>7</w:t>
      </w:r>
      <w:r>
        <w:rPr>
          <w:rFonts w:cs="Arial"/>
        </w:rPr>
        <w:t>.</w:t>
      </w:r>
      <w:r w:rsidR="00664B76">
        <w:rPr>
          <w:rFonts w:cs="Arial"/>
        </w:rPr>
        <w:t xml:space="preserve"> </w:t>
      </w:r>
      <w:r>
        <w:rPr>
          <w:rFonts w:cs="Arial"/>
        </w:rPr>
        <w:t>This is an especially important detail for our model since enteroids are generated from neonatal tissue, thereby maintaining physiologic relevance to patients with NEC.</w:t>
      </w:r>
      <w:r w:rsidR="00664B76">
        <w:rPr>
          <w:rFonts w:cs="Arial"/>
        </w:rPr>
        <w:t xml:space="preserve"> </w:t>
      </w:r>
    </w:p>
    <w:p w:rsidR="00D56F0B" w:rsidRPr="00C429AF" w:rsidRDefault="00D56F0B" w:rsidP="00D52EBA">
      <w:pPr>
        <w:rPr>
          <w:rFonts w:cs="Arial"/>
        </w:rPr>
      </w:pPr>
    </w:p>
    <w:p w:rsidR="00D56F0B" w:rsidRPr="00C429AF" w:rsidRDefault="00D56F0B" w:rsidP="00D52EBA">
      <w:pPr>
        <w:rPr>
          <w:rFonts w:cs="Arial"/>
        </w:rPr>
      </w:pPr>
      <w:r w:rsidRPr="00C429AF">
        <w:rPr>
          <w:rFonts w:cs="Arial"/>
        </w:rPr>
        <w:t>The utility of enteroids as models of human illnesses continues to expand, in hopes of finding cures to severe and pervasive conditions.</w:t>
      </w:r>
      <w:r w:rsidR="00664B76">
        <w:rPr>
          <w:rFonts w:cs="Arial"/>
        </w:rPr>
        <w:t xml:space="preserve"> </w:t>
      </w:r>
      <w:r w:rsidRPr="00C429AF">
        <w:rPr>
          <w:rFonts w:cs="Arial"/>
        </w:rPr>
        <w:t>Necrotizing enterocolitis (NEC) is a devastating intestinal disease of neonates characterized by intestinal necrosis and frequently leads to perforation of the bowel wall, septicemia</w:t>
      </w:r>
      <w:r>
        <w:rPr>
          <w:rFonts w:cs="Arial"/>
        </w:rPr>
        <w:t>,</w:t>
      </w:r>
      <w:r w:rsidRPr="00C429AF">
        <w:rPr>
          <w:rFonts w:cs="Arial"/>
        </w:rPr>
        <w:t xml:space="preserve"> and death</w:t>
      </w:r>
      <w:r w:rsidRPr="00604E06">
        <w:rPr>
          <w:rFonts w:cs="Arial"/>
          <w:noProof/>
          <w:vertAlign w:val="superscript"/>
        </w:rPr>
        <w:t>8</w:t>
      </w:r>
      <w:r w:rsidRPr="00C429AF">
        <w:rPr>
          <w:rFonts w:cs="Arial"/>
        </w:rPr>
        <w:t>.</w:t>
      </w:r>
      <w:r w:rsidR="00664B76">
        <w:rPr>
          <w:rFonts w:cs="Arial"/>
        </w:rPr>
        <w:t xml:space="preserve"> </w:t>
      </w:r>
      <w:r w:rsidRPr="00C429AF">
        <w:rPr>
          <w:rFonts w:cs="Arial"/>
        </w:rPr>
        <w:t xml:space="preserve">Due to the complex and multifactorial </w:t>
      </w:r>
      <w:r w:rsidRPr="00C429AF">
        <w:rPr>
          <w:rFonts w:cs="Arial"/>
        </w:rPr>
        <w:lastRenderedPageBreak/>
        <w:t>pathophysiology of NEC, the exact mechanism of the disease has not yet been fully elucidated; however, increased intestinal permeability has been clearly implicated in the disease process</w:t>
      </w:r>
      <w:r w:rsidRPr="00604E06">
        <w:rPr>
          <w:rFonts w:cs="Arial"/>
          <w:noProof/>
          <w:vertAlign w:val="superscript"/>
        </w:rPr>
        <w:t>8</w:t>
      </w:r>
      <w:r w:rsidRPr="00C429AF">
        <w:rPr>
          <w:rFonts w:cs="Arial"/>
        </w:rPr>
        <w:t>.</w:t>
      </w:r>
      <w:r w:rsidR="00664B76">
        <w:rPr>
          <w:rFonts w:cs="Arial"/>
        </w:rPr>
        <w:t xml:space="preserve"> </w:t>
      </w:r>
      <w:r>
        <w:rPr>
          <w:rFonts w:cs="Arial"/>
        </w:rPr>
        <w:t>Given that the study of NEC and potential therapeutic agents is ethically challenging in human subjects, especially children, it is highly desirable to utilize a biologically relevant enteroid model of NEC using human neonatal tissue.</w:t>
      </w:r>
      <w:r w:rsidR="00664B76">
        <w:rPr>
          <w:rFonts w:cs="Arial"/>
        </w:rPr>
        <w:t xml:space="preserve"> </w:t>
      </w:r>
      <w:r w:rsidRPr="00C429AF">
        <w:rPr>
          <w:rFonts w:cs="Arial"/>
        </w:rPr>
        <w:t>Thus far, enteroids have a limited role in the study of NEC.</w:t>
      </w:r>
      <w:r w:rsidR="00664B76">
        <w:rPr>
          <w:rFonts w:cs="Arial"/>
        </w:rPr>
        <w:t xml:space="preserve"> </w:t>
      </w:r>
      <w:r w:rsidRPr="00C429AF">
        <w:rPr>
          <w:rFonts w:cs="Arial"/>
        </w:rPr>
        <w:t xml:space="preserve">This protocol describes the use of enteroids derived from human intestinal tissue samples as a novel </w:t>
      </w:r>
      <w:r w:rsidRPr="00C429AF">
        <w:rPr>
          <w:rFonts w:cs="Arial"/>
          <w:i/>
        </w:rPr>
        <w:t>ex-vivo</w:t>
      </w:r>
      <w:r w:rsidRPr="00C429AF">
        <w:rPr>
          <w:rFonts w:cs="Arial"/>
        </w:rPr>
        <w:t xml:space="preserve"> model for the study of necrotizing enterocolitis.</w:t>
      </w:r>
      <w:r w:rsidR="00664B76">
        <w:rPr>
          <w:rFonts w:cs="Arial"/>
        </w:rPr>
        <w:t xml:space="preserve"> </w:t>
      </w:r>
    </w:p>
    <w:p w:rsidR="00D56F0B" w:rsidRPr="001B1519" w:rsidRDefault="00D56F0B" w:rsidP="00D52EBA">
      <w:pPr>
        <w:rPr>
          <w:rFonts w:asciiTheme="minorHAnsi" w:hAnsiTheme="minorHAnsi" w:cstheme="minorHAnsi"/>
          <w:b/>
        </w:rPr>
      </w:pPr>
    </w:p>
    <w:p w:rsidR="00D56F0B" w:rsidRDefault="00D56F0B" w:rsidP="00D52EBA">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rsidR="00373F81" w:rsidRPr="00C429AF" w:rsidRDefault="00373F81" w:rsidP="00373F81">
      <w:pPr>
        <w:rPr>
          <w:rFonts w:cs="Arial"/>
        </w:rPr>
      </w:pPr>
    </w:p>
    <w:p w:rsidR="00373F81" w:rsidRPr="00C429AF" w:rsidRDefault="00373F81" w:rsidP="00373F81">
      <w:pPr>
        <w:rPr>
          <w:rFonts w:cs="Arial"/>
        </w:rPr>
      </w:pPr>
      <w:r w:rsidRPr="00C429AF">
        <w:rPr>
          <w:rFonts w:cs="Arial"/>
        </w:rPr>
        <w:t>Institutional review board approval was obtained (IRB #2013-15152) for collection of tissue samples from patients undergoing bowel resection at Ann and Robert H. Lurie Children’s Hospital of Chicago, Chicago, IL.</w:t>
      </w:r>
      <w:r>
        <w:rPr>
          <w:rFonts w:cs="Arial"/>
        </w:rPr>
        <w:t xml:space="preserve"> </w:t>
      </w:r>
      <w:r w:rsidRPr="00C429AF">
        <w:rPr>
          <w:rFonts w:cs="Arial"/>
        </w:rPr>
        <w:t>All protocols were performed in compliance with institutional and national guidelines and regulations for human welfare.</w:t>
      </w:r>
      <w:r>
        <w:rPr>
          <w:rFonts w:cs="Arial"/>
        </w:rPr>
        <w:t xml:space="preserve"> </w:t>
      </w:r>
      <w:r w:rsidRPr="00C429AF">
        <w:rPr>
          <w:rFonts w:cs="Arial"/>
        </w:rPr>
        <w:t>Written informed parental consent was required and obtained prior to sample collection in all cases.</w:t>
      </w:r>
      <w:r>
        <w:rPr>
          <w:rFonts w:cs="Arial"/>
        </w:rPr>
        <w:t xml:space="preserve"> </w:t>
      </w:r>
    </w:p>
    <w:p w:rsidR="00D52EBA" w:rsidRPr="001B1519" w:rsidRDefault="00D52EBA" w:rsidP="00D52EBA">
      <w:pPr>
        <w:rPr>
          <w:rFonts w:asciiTheme="minorHAnsi" w:hAnsiTheme="minorHAnsi" w:cstheme="minorHAnsi"/>
          <w:color w:val="808080" w:themeColor="background1" w:themeShade="80"/>
        </w:rPr>
      </w:pPr>
    </w:p>
    <w:p w:rsidR="00D56F0B" w:rsidRPr="00D52EBA" w:rsidRDefault="00D56F0B" w:rsidP="00D52EBA">
      <w:pPr>
        <w:pStyle w:val="ListParagraph"/>
        <w:numPr>
          <w:ilvl w:val="0"/>
          <w:numId w:val="22"/>
        </w:numPr>
        <w:ind w:left="0" w:firstLine="0"/>
        <w:rPr>
          <w:rFonts w:cs="Arial"/>
          <w:b/>
        </w:rPr>
      </w:pPr>
      <w:r w:rsidRPr="00D52EBA">
        <w:rPr>
          <w:rFonts w:cs="Arial"/>
          <w:b/>
        </w:rPr>
        <w:t xml:space="preserve">Reagent </w:t>
      </w:r>
      <w:r w:rsidR="00D52EBA" w:rsidRPr="00D52EBA">
        <w:rPr>
          <w:rFonts w:cs="Arial"/>
          <w:b/>
        </w:rPr>
        <w:t>p</w:t>
      </w:r>
      <w:r w:rsidRPr="00D52EBA">
        <w:rPr>
          <w:rFonts w:cs="Arial"/>
          <w:b/>
        </w:rPr>
        <w:t xml:space="preserve">reparation </w:t>
      </w:r>
    </w:p>
    <w:p w:rsidR="00D56F0B" w:rsidRPr="00C429AF" w:rsidRDefault="00D56F0B" w:rsidP="00D52EBA">
      <w:pPr>
        <w:rPr>
          <w:rFonts w:cs="Arial"/>
        </w:rPr>
      </w:pPr>
    </w:p>
    <w:p w:rsidR="00D56F0B" w:rsidRPr="00D52EBA" w:rsidRDefault="00D52EBA" w:rsidP="00D52EBA">
      <w:pPr>
        <w:pStyle w:val="ListParagraph"/>
        <w:numPr>
          <w:ilvl w:val="1"/>
          <w:numId w:val="22"/>
        </w:numPr>
        <w:ind w:left="0" w:firstLine="0"/>
        <w:rPr>
          <w:rFonts w:cs="Arial"/>
        </w:rPr>
      </w:pPr>
      <w:r>
        <w:rPr>
          <w:rFonts w:cs="Arial"/>
        </w:rPr>
        <w:t xml:space="preserve">Prepare </w:t>
      </w:r>
      <w:r w:rsidR="00D56F0B" w:rsidRPr="00D52EBA">
        <w:rPr>
          <w:rFonts w:cs="Arial"/>
        </w:rPr>
        <w:t>Culture Media stock solution for whole tissue collection</w:t>
      </w:r>
      <w:r w:rsidR="00373F81">
        <w:rPr>
          <w:rFonts w:cs="Arial"/>
        </w:rPr>
        <w:t xml:space="preserve">: </w:t>
      </w:r>
      <w:r w:rsidR="00D56F0B" w:rsidRPr="00D52EBA">
        <w:rPr>
          <w:rFonts w:cs="Arial"/>
        </w:rPr>
        <w:t xml:space="preserve">1 L </w:t>
      </w:r>
      <w:r w:rsidR="00373F81">
        <w:rPr>
          <w:rFonts w:cs="Arial"/>
        </w:rPr>
        <w:t xml:space="preserve">of </w:t>
      </w:r>
      <w:r w:rsidR="00D56F0B" w:rsidRPr="00D52EBA">
        <w:rPr>
          <w:rFonts w:cs="Arial"/>
        </w:rPr>
        <w:t xml:space="preserve">Dulbecco’s Modified Eagle Medium (DMEM), 110 mL </w:t>
      </w:r>
      <w:r w:rsidR="00373F81">
        <w:rPr>
          <w:rFonts w:cs="Arial"/>
        </w:rPr>
        <w:t xml:space="preserve">of </w:t>
      </w:r>
      <w:r w:rsidR="00D56F0B" w:rsidRPr="00D52EBA">
        <w:rPr>
          <w:rFonts w:cs="Arial"/>
        </w:rPr>
        <w:t xml:space="preserve">Fetal Bovine Serum (FBS), 11 mL </w:t>
      </w:r>
      <w:r w:rsidR="00373F81">
        <w:rPr>
          <w:rFonts w:cs="Arial"/>
        </w:rPr>
        <w:t xml:space="preserve">of </w:t>
      </w:r>
      <w:r w:rsidR="00D56F0B" w:rsidRPr="00D52EBA">
        <w:rPr>
          <w:rFonts w:cs="Arial"/>
        </w:rPr>
        <w:t xml:space="preserve">Penicillin-Streptomycin (final concentration 1%) and 1.1 mL </w:t>
      </w:r>
      <w:r w:rsidR="00373F81">
        <w:rPr>
          <w:rFonts w:cs="Arial"/>
        </w:rPr>
        <w:t xml:space="preserve">of </w:t>
      </w:r>
      <w:r w:rsidR="00D56F0B" w:rsidRPr="00D52EBA">
        <w:rPr>
          <w:rFonts w:cs="Arial"/>
        </w:rPr>
        <w:t>filter-sterilized insulin (final concentration 0.1%.)</w:t>
      </w:r>
      <w:r w:rsidR="00664B76" w:rsidRPr="00D52EBA">
        <w:rPr>
          <w:rFonts w:cs="Arial"/>
        </w:rPr>
        <w:t xml:space="preserve"> </w:t>
      </w:r>
      <w:r w:rsidR="00D56F0B" w:rsidRPr="00D52EBA">
        <w:rPr>
          <w:rFonts w:cs="Arial"/>
        </w:rPr>
        <w:t>Store stock solution at 4 °C.</w:t>
      </w:r>
      <w:r w:rsidR="00664B76" w:rsidRPr="00D52EBA">
        <w:rPr>
          <w:rFonts w:cs="Arial"/>
        </w:rPr>
        <w:t xml:space="preserve"> </w:t>
      </w:r>
    </w:p>
    <w:p w:rsidR="00D56F0B" w:rsidRPr="00C429AF" w:rsidRDefault="00D56F0B" w:rsidP="00D52EBA">
      <w:pPr>
        <w:rPr>
          <w:rFonts w:cs="Arial"/>
        </w:rPr>
      </w:pPr>
    </w:p>
    <w:p w:rsidR="00D56F0B" w:rsidRPr="00C429AF" w:rsidRDefault="00D52EBA" w:rsidP="00D52EBA">
      <w:pPr>
        <w:pStyle w:val="ListParagraph"/>
        <w:numPr>
          <w:ilvl w:val="1"/>
          <w:numId w:val="22"/>
        </w:numPr>
        <w:ind w:left="0" w:firstLine="0"/>
        <w:rPr>
          <w:rFonts w:cs="Arial"/>
        </w:rPr>
      </w:pPr>
      <w:r>
        <w:rPr>
          <w:rFonts w:cs="Arial"/>
        </w:rPr>
        <w:t xml:space="preserve">Prepare </w:t>
      </w:r>
      <w:r w:rsidR="00D56F0B" w:rsidRPr="00C429AF">
        <w:rPr>
          <w:rFonts w:cs="Arial"/>
        </w:rPr>
        <w:t>Chelating Buffer #1:</w:t>
      </w:r>
      <w:r w:rsidR="00664B76">
        <w:rPr>
          <w:rFonts w:cs="Arial"/>
        </w:rPr>
        <w:t xml:space="preserve"> </w:t>
      </w:r>
      <w:r w:rsidR="00D56F0B" w:rsidRPr="00C429AF">
        <w:rPr>
          <w:rFonts w:cs="Arial"/>
        </w:rPr>
        <w:t xml:space="preserve">30 mL of Culture Media (as described in 1.1), 600 </w:t>
      </w:r>
      <w:r w:rsidR="00D56F0B">
        <w:rPr>
          <w:rFonts w:cs="Arial"/>
        </w:rPr>
        <w:t xml:space="preserve">µL </w:t>
      </w:r>
      <w:r w:rsidR="00D56F0B" w:rsidRPr="00C429AF">
        <w:rPr>
          <w:rFonts w:cs="Arial"/>
        </w:rPr>
        <w:t>of 0.5</w:t>
      </w:r>
      <w:r w:rsidR="00D56F0B">
        <w:rPr>
          <w:rFonts w:cs="Arial"/>
        </w:rPr>
        <w:t xml:space="preserve"> </w:t>
      </w:r>
      <w:r w:rsidR="00D56F0B" w:rsidRPr="00C429AF">
        <w:rPr>
          <w:rFonts w:cs="Arial"/>
        </w:rPr>
        <w:t xml:space="preserve">M Ethylenediaminetetraacetic acid (EDTA) (final concentration 10 mM), 300 </w:t>
      </w:r>
      <w:r w:rsidR="00D56F0B">
        <w:rPr>
          <w:rFonts w:cs="Arial"/>
        </w:rPr>
        <w:t xml:space="preserve">µL </w:t>
      </w:r>
      <w:r w:rsidR="00373F81" w:rsidRPr="00C429AF">
        <w:rPr>
          <w:rFonts w:cs="Arial"/>
        </w:rPr>
        <w:t xml:space="preserve">of </w:t>
      </w:r>
      <w:r w:rsidR="00D56F0B" w:rsidRPr="00C429AF">
        <w:rPr>
          <w:rFonts w:cs="Arial"/>
        </w:rPr>
        <w:t xml:space="preserve">Gentamicin (final concentration 1%) and 60 </w:t>
      </w:r>
      <w:r w:rsidR="00D56F0B">
        <w:rPr>
          <w:rFonts w:cs="Arial"/>
        </w:rPr>
        <w:t xml:space="preserve">µL </w:t>
      </w:r>
      <w:r w:rsidR="00373F81" w:rsidRPr="00C429AF">
        <w:rPr>
          <w:rFonts w:cs="Arial"/>
        </w:rPr>
        <w:t xml:space="preserve">of </w:t>
      </w:r>
      <w:r w:rsidR="00D56F0B" w:rsidRPr="00C429AF">
        <w:rPr>
          <w:rFonts w:cs="Arial"/>
        </w:rPr>
        <w:t>Amphotericin B (final concentration 0.2%).</w:t>
      </w:r>
      <w:r w:rsidR="00664B76">
        <w:rPr>
          <w:rFonts w:cs="Arial"/>
        </w:rPr>
        <w:t xml:space="preserve"> </w:t>
      </w:r>
      <w:r w:rsidR="00D56F0B" w:rsidRPr="00C429AF">
        <w:rPr>
          <w:rFonts w:cs="Arial"/>
        </w:rPr>
        <w:t>Store stock solution at 4</w:t>
      </w:r>
      <w:r w:rsidR="00D56F0B">
        <w:rPr>
          <w:rFonts w:cs="Arial"/>
        </w:rPr>
        <w:t xml:space="preserve"> </w:t>
      </w:r>
      <w:r w:rsidR="00D56F0B" w:rsidRPr="00C429AF">
        <w:rPr>
          <w:rFonts w:cs="Arial"/>
        </w:rPr>
        <w:t>°C.</w:t>
      </w:r>
      <w:r w:rsidR="00664B76">
        <w:rPr>
          <w:rFonts w:cs="Arial"/>
        </w:rPr>
        <w:t xml:space="preserve"> </w:t>
      </w:r>
    </w:p>
    <w:p w:rsidR="00D56F0B" w:rsidRPr="00C429AF" w:rsidRDefault="00D56F0B" w:rsidP="00D52EBA">
      <w:pPr>
        <w:rPr>
          <w:rFonts w:cs="Arial"/>
        </w:rPr>
      </w:pPr>
    </w:p>
    <w:p w:rsidR="00D56F0B" w:rsidRPr="00C429AF" w:rsidRDefault="00D52EBA" w:rsidP="00D52EBA">
      <w:pPr>
        <w:pStyle w:val="ListParagraph"/>
        <w:numPr>
          <w:ilvl w:val="1"/>
          <w:numId w:val="22"/>
        </w:numPr>
        <w:ind w:left="0" w:firstLine="0"/>
        <w:rPr>
          <w:rFonts w:cs="Arial"/>
        </w:rPr>
      </w:pPr>
      <w:r>
        <w:rPr>
          <w:rFonts w:cs="Arial"/>
        </w:rPr>
        <w:t xml:space="preserve">Prepare </w:t>
      </w:r>
      <w:r w:rsidR="00D56F0B" w:rsidRPr="00C429AF">
        <w:rPr>
          <w:rFonts w:cs="Arial"/>
        </w:rPr>
        <w:t>Chelating Buffer #2:</w:t>
      </w:r>
      <w:r w:rsidR="00664B76">
        <w:rPr>
          <w:rFonts w:cs="Arial"/>
        </w:rPr>
        <w:t xml:space="preserve"> </w:t>
      </w:r>
      <w:r w:rsidR="00D56F0B" w:rsidRPr="00C429AF">
        <w:rPr>
          <w:rFonts w:cs="Arial"/>
        </w:rPr>
        <w:t xml:space="preserve">30 mL of Culture Media (as described in 1.1), 300 </w:t>
      </w:r>
      <w:r w:rsidR="00D56F0B">
        <w:rPr>
          <w:rFonts w:cs="Arial"/>
        </w:rPr>
        <w:t xml:space="preserve">µL </w:t>
      </w:r>
      <w:r w:rsidR="00D56F0B" w:rsidRPr="00C429AF">
        <w:rPr>
          <w:rFonts w:cs="Arial"/>
        </w:rPr>
        <w:t xml:space="preserve">of 0.5 M EDTA (final concentration 5mM), 300 </w:t>
      </w:r>
      <w:r w:rsidR="00D56F0B">
        <w:rPr>
          <w:rFonts w:cs="Arial"/>
        </w:rPr>
        <w:t xml:space="preserve">µL </w:t>
      </w:r>
      <w:r w:rsidR="00373F81" w:rsidRPr="00C429AF">
        <w:rPr>
          <w:rFonts w:cs="Arial"/>
        </w:rPr>
        <w:t xml:space="preserve">of </w:t>
      </w:r>
      <w:r w:rsidR="00D56F0B" w:rsidRPr="00C429AF">
        <w:rPr>
          <w:rFonts w:cs="Arial"/>
        </w:rPr>
        <w:t xml:space="preserve">Gentamicin (final concentration 1%) and 60 </w:t>
      </w:r>
      <w:r w:rsidR="00D56F0B">
        <w:rPr>
          <w:rFonts w:cs="Arial"/>
        </w:rPr>
        <w:t xml:space="preserve">µL </w:t>
      </w:r>
      <w:r w:rsidR="00373F81" w:rsidRPr="00C429AF">
        <w:rPr>
          <w:rFonts w:cs="Arial"/>
        </w:rPr>
        <w:t xml:space="preserve">of </w:t>
      </w:r>
      <w:r w:rsidR="00D56F0B" w:rsidRPr="00C429AF">
        <w:rPr>
          <w:rFonts w:cs="Arial"/>
        </w:rPr>
        <w:t>Amphotericin B (final concentration 0.2%).</w:t>
      </w:r>
      <w:r w:rsidR="00664B76">
        <w:rPr>
          <w:rFonts w:cs="Arial"/>
        </w:rPr>
        <w:t xml:space="preserve"> </w:t>
      </w:r>
      <w:r w:rsidR="00D56F0B" w:rsidRPr="00C429AF">
        <w:rPr>
          <w:rFonts w:cs="Arial"/>
        </w:rPr>
        <w:t>Store stock solution at 4</w:t>
      </w:r>
      <w:r w:rsidR="00D56F0B">
        <w:rPr>
          <w:rFonts w:cs="Arial"/>
        </w:rPr>
        <w:t xml:space="preserve"> </w:t>
      </w:r>
      <w:r w:rsidR="00D56F0B" w:rsidRPr="00C429AF">
        <w:rPr>
          <w:rFonts w:cs="Arial"/>
        </w:rPr>
        <w:t>°C.</w:t>
      </w:r>
      <w:r w:rsidR="00664B76">
        <w:rPr>
          <w:rFonts w:cs="Arial"/>
        </w:rPr>
        <w:t xml:space="preserve"> </w:t>
      </w:r>
    </w:p>
    <w:p w:rsidR="00D56F0B" w:rsidRPr="00C429AF" w:rsidRDefault="00D56F0B" w:rsidP="00D52EBA">
      <w:pPr>
        <w:rPr>
          <w:rFonts w:cs="Arial"/>
        </w:rPr>
      </w:pPr>
    </w:p>
    <w:p w:rsidR="00D56F0B" w:rsidRPr="00C429AF" w:rsidRDefault="00D52EBA" w:rsidP="00D52EBA">
      <w:pPr>
        <w:pStyle w:val="ListParagraph"/>
        <w:numPr>
          <w:ilvl w:val="1"/>
          <w:numId w:val="22"/>
        </w:numPr>
        <w:ind w:left="0" w:firstLine="0"/>
        <w:rPr>
          <w:rFonts w:cs="Arial"/>
        </w:rPr>
      </w:pPr>
      <w:r>
        <w:rPr>
          <w:rFonts w:cs="Arial"/>
        </w:rPr>
        <w:t xml:space="preserve">Prepare </w:t>
      </w:r>
      <w:r w:rsidR="00D56F0B" w:rsidRPr="00C429AF">
        <w:rPr>
          <w:rFonts w:cs="Arial"/>
        </w:rPr>
        <w:t xml:space="preserve">Human </w:t>
      </w:r>
      <w:proofErr w:type="spellStart"/>
      <w:r w:rsidR="00D56F0B" w:rsidRPr="00C429AF">
        <w:rPr>
          <w:rFonts w:cs="Arial"/>
        </w:rPr>
        <w:t>Minigut</w:t>
      </w:r>
      <w:proofErr w:type="spellEnd"/>
      <w:r w:rsidR="00D56F0B" w:rsidRPr="00C429AF">
        <w:rPr>
          <w:rFonts w:cs="Arial"/>
        </w:rPr>
        <w:t xml:space="preserve"> Media: 41.4 mL of DMEM/F-12, 5 mL </w:t>
      </w:r>
      <w:r w:rsidR="00373F81" w:rsidRPr="00C429AF">
        <w:rPr>
          <w:rFonts w:cs="Arial"/>
        </w:rPr>
        <w:t xml:space="preserve">of </w:t>
      </w:r>
      <w:r w:rsidR="00D56F0B" w:rsidRPr="00C429AF">
        <w:rPr>
          <w:rFonts w:cs="Arial"/>
        </w:rPr>
        <w:t xml:space="preserve">FBS (final 10%), 500 </w:t>
      </w:r>
      <w:r w:rsidR="00D56F0B">
        <w:rPr>
          <w:rFonts w:cs="Arial"/>
        </w:rPr>
        <w:t xml:space="preserve">µL </w:t>
      </w:r>
      <w:r w:rsidR="00373F81" w:rsidRPr="00C429AF">
        <w:rPr>
          <w:rFonts w:cs="Arial"/>
        </w:rPr>
        <w:t xml:space="preserve">of </w:t>
      </w:r>
      <w:r w:rsidR="00D56F0B" w:rsidRPr="00C429AF">
        <w:rPr>
          <w:rFonts w:cs="Arial"/>
        </w:rPr>
        <w:t xml:space="preserve">Penicillin-Streptomycin (final concentration 1%), 500 </w:t>
      </w:r>
      <w:r w:rsidR="00D56F0B">
        <w:rPr>
          <w:rFonts w:cs="Arial"/>
        </w:rPr>
        <w:t xml:space="preserve">µL </w:t>
      </w:r>
      <w:r w:rsidR="00373F81" w:rsidRPr="00C429AF">
        <w:rPr>
          <w:rFonts w:cs="Arial"/>
        </w:rPr>
        <w:t xml:space="preserve">of </w:t>
      </w:r>
      <w:r w:rsidR="00D56F0B" w:rsidRPr="00C429AF">
        <w:rPr>
          <w:rFonts w:cs="Arial"/>
        </w:rPr>
        <w:t xml:space="preserve">L-glutamine (final concentration 1%), 500 </w:t>
      </w:r>
      <w:r w:rsidR="00D56F0B">
        <w:rPr>
          <w:rFonts w:cs="Arial"/>
        </w:rPr>
        <w:t xml:space="preserve">µL </w:t>
      </w:r>
      <w:r w:rsidR="00373F81" w:rsidRPr="00C429AF">
        <w:rPr>
          <w:rFonts w:cs="Arial"/>
        </w:rPr>
        <w:t xml:space="preserve">of </w:t>
      </w:r>
      <w:r w:rsidR="00D56F0B" w:rsidRPr="00C429AF">
        <w:rPr>
          <w:rFonts w:cs="Arial"/>
        </w:rPr>
        <w:t xml:space="preserve">Gentamicin (final concentration 1%), 100 </w:t>
      </w:r>
      <w:r w:rsidR="00D56F0B">
        <w:rPr>
          <w:rFonts w:cs="Arial"/>
        </w:rPr>
        <w:t xml:space="preserve">µL </w:t>
      </w:r>
      <w:r w:rsidR="00373F81" w:rsidRPr="00C429AF">
        <w:rPr>
          <w:rFonts w:cs="Arial"/>
        </w:rPr>
        <w:t xml:space="preserve">of </w:t>
      </w:r>
      <w:r w:rsidR="00D56F0B" w:rsidRPr="00C429AF">
        <w:rPr>
          <w:rFonts w:cs="Arial"/>
        </w:rPr>
        <w:t xml:space="preserve">Amphotericin B (final concentration 0.2%), 500 </w:t>
      </w:r>
      <w:r w:rsidR="00D56F0B">
        <w:rPr>
          <w:rFonts w:cs="Arial"/>
        </w:rPr>
        <w:t xml:space="preserve">µL </w:t>
      </w:r>
      <w:r w:rsidR="00373F81" w:rsidRPr="00C429AF">
        <w:rPr>
          <w:rFonts w:cs="Arial"/>
        </w:rPr>
        <w:t xml:space="preserve">of </w:t>
      </w:r>
      <w:r w:rsidR="00D56F0B" w:rsidRPr="00C429AF">
        <w:rPr>
          <w:rFonts w:cs="Arial"/>
        </w:rPr>
        <w:t>1</w:t>
      </w:r>
      <w:r w:rsidR="00D56F0B">
        <w:rPr>
          <w:rFonts w:cs="Arial"/>
        </w:rPr>
        <w:t xml:space="preserve"> </w:t>
      </w:r>
      <w:r w:rsidR="00D56F0B" w:rsidRPr="00C429AF">
        <w:rPr>
          <w:rFonts w:cs="Arial"/>
        </w:rPr>
        <w:t xml:space="preserve">M N-2-hydroxyethylpiperazine-N-2-ethane sulfonic acid (HEPES) (final concentration 10 mM), 500 </w:t>
      </w:r>
      <w:r w:rsidR="00D56F0B">
        <w:rPr>
          <w:rFonts w:cs="Arial"/>
        </w:rPr>
        <w:t xml:space="preserve">µL </w:t>
      </w:r>
      <w:r w:rsidR="00373F81" w:rsidRPr="00C429AF">
        <w:rPr>
          <w:rFonts w:cs="Arial"/>
        </w:rPr>
        <w:t xml:space="preserve">of </w:t>
      </w:r>
      <w:r w:rsidR="00D56F0B" w:rsidRPr="00C429AF">
        <w:rPr>
          <w:rFonts w:cs="Arial"/>
        </w:rPr>
        <w:t xml:space="preserve">100x N-2 supplement, and 1 mL </w:t>
      </w:r>
      <w:r w:rsidR="00373F81" w:rsidRPr="00C429AF">
        <w:rPr>
          <w:rFonts w:cs="Arial"/>
        </w:rPr>
        <w:t xml:space="preserve">of </w:t>
      </w:r>
      <w:r w:rsidR="00D56F0B" w:rsidRPr="00C429AF">
        <w:rPr>
          <w:rFonts w:cs="Arial"/>
        </w:rPr>
        <w:t>50x B-27 supplement minus Vitamin A</w:t>
      </w:r>
      <w:r w:rsidR="00373F81">
        <w:rPr>
          <w:rFonts w:cs="Arial"/>
        </w:rPr>
        <w:t xml:space="preserve"> for a t</w:t>
      </w:r>
      <w:r w:rsidR="00D56F0B" w:rsidRPr="00C429AF">
        <w:rPr>
          <w:rFonts w:cs="Arial"/>
        </w:rPr>
        <w:t xml:space="preserve">otal volume </w:t>
      </w:r>
      <w:r w:rsidR="00373F81" w:rsidRPr="00C429AF">
        <w:rPr>
          <w:rFonts w:cs="Arial"/>
        </w:rPr>
        <w:t xml:space="preserve">of </w:t>
      </w:r>
      <w:r w:rsidR="00D56F0B" w:rsidRPr="00C429AF">
        <w:rPr>
          <w:rFonts w:cs="Arial"/>
        </w:rPr>
        <w:t>50 mL.</w:t>
      </w:r>
      <w:r w:rsidR="00664B76">
        <w:rPr>
          <w:rFonts w:cs="Arial"/>
        </w:rPr>
        <w:t xml:space="preserve"> </w:t>
      </w:r>
      <w:r w:rsidR="00D56F0B" w:rsidRPr="00C429AF">
        <w:rPr>
          <w:rFonts w:cs="Arial"/>
        </w:rPr>
        <w:t>Store stock solution at -20</w:t>
      </w:r>
      <w:r w:rsidR="00D56F0B">
        <w:rPr>
          <w:rFonts w:cs="Arial"/>
        </w:rPr>
        <w:t xml:space="preserve"> </w:t>
      </w:r>
      <w:r w:rsidR="00D56F0B" w:rsidRPr="00C429AF">
        <w:rPr>
          <w:rFonts w:cs="Arial"/>
        </w:rPr>
        <w:t>°C.</w:t>
      </w:r>
    </w:p>
    <w:p w:rsidR="00D56F0B" w:rsidRPr="00C429AF" w:rsidRDefault="00D56F0B" w:rsidP="00D52EBA">
      <w:pPr>
        <w:rPr>
          <w:rFonts w:cs="Arial"/>
        </w:rPr>
      </w:pPr>
    </w:p>
    <w:p w:rsidR="00D56F0B" w:rsidRDefault="00D52EBA" w:rsidP="00D52EBA">
      <w:pPr>
        <w:pStyle w:val="ListParagraph"/>
        <w:numPr>
          <w:ilvl w:val="1"/>
          <w:numId w:val="22"/>
        </w:numPr>
        <w:ind w:left="0" w:firstLine="0"/>
        <w:rPr>
          <w:rFonts w:cs="Arial"/>
        </w:rPr>
      </w:pPr>
      <w:r>
        <w:rPr>
          <w:rFonts w:cs="Arial"/>
        </w:rPr>
        <w:t xml:space="preserve">Prepare </w:t>
      </w:r>
      <w:r w:rsidR="00D56F0B" w:rsidRPr="00C429AF">
        <w:rPr>
          <w:rFonts w:cs="Arial"/>
        </w:rPr>
        <w:t xml:space="preserve">Human </w:t>
      </w:r>
      <w:proofErr w:type="spellStart"/>
      <w:r w:rsidR="00D56F0B" w:rsidRPr="00C429AF">
        <w:rPr>
          <w:rFonts w:cs="Arial"/>
        </w:rPr>
        <w:t>Minigut</w:t>
      </w:r>
      <w:proofErr w:type="spellEnd"/>
      <w:r w:rsidR="00D56F0B" w:rsidRPr="00C429AF">
        <w:rPr>
          <w:rFonts w:cs="Arial"/>
        </w:rPr>
        <w:t xml:space="preserve"> Media</w:t>
      </w:r>
      <w:r w:rsidR="00D56F0B">
        <w:rPr>
          <w:rFonts w:cs="Arial"/>
        </w:rPr>
        <w:t xml:space="preserve"> Complete</w:t>
      </w:r>
      <w:r w:rsidR="00D56F0B" w:rsidRPr="00C429AF">
        <w:rPr>
          <w:rFonts w:cs="Arial"/>
        </w:rPr>
        <w:t>:</w:t>
      </w:r>
      <w:r w:rsidR="00664B76">
        <w:rPr>
          <w:rFonts w:cs="Arial"/>
        </w:rPr>
        <w:t xml:space="preserve"> </w:t>
      </w:r>
      <w:r w:rsidR="00D56F0B" w:rsidRPr="00C429AF">
        <w:rPr>
          <w:rFonts w:cs="Arial"/>
        </w:rPr>
        <w:t xml:space="preserve">10 mL of Human </w:t>
      </w:r>
      <w:proofErr w:type="spellStart"/>
      <w:r w:rsidR="00D56F0B" w:rsidRPr="00C429AF">
        <w:rPr>
          <w:rFonts w:cs="Arial"/>
        </w:rPr>
        <w:t>Minigut</w:t>
      </w:r>
      <w:proofErr w:type="spellEnd"/>
      <w:r w:rsidR="00D56F0B" w:rsidRPr="00C429AF">
        <w:rPr>
          <w:rFonts w:cs="Arial"/>
        </w:rPr>
        <w:t xml:space="preserve"> Media (prepared in 1.4), 10 </w:t>
      </w:r>
      <w:r w:rsidR="00D56F0B">
        <w:rPr>
          <w:rFonts w:cs="Arial"/>
        </w:rPr>
        <w:t xml:space="preserve">µL </w:t>
      </w:r>
      <w:r w:rsidR="00D56F0B" w:rsidRPr="00C429AF">
        <w:rPr>
          <w:rFonts w:cs="Arial"/>
        </w:rPr>
        <w:t xml:space="preserve">of 100 µg/mL Wnt3a (final concentration 100 ng/mL), 10 </w:t>
      </w:r>
      <w:r w:rsidR="00D56F0B">
        <w:rPr>
          <w:rFonts w:cs="Arial"/>
        </w:rPr>
        <w:t xml:space="preserve">µL </w:t>
      </w:r>
      <w:r w:rsidR="00D56F0B" w:rsidRPr="00C429AF">
        <w:rPr>
          <w:rFonts w:cs="Arial"/>
        </w:rPr>
        <w:t xml:space="preserve">of 100 µg/mL Noggin (final concentration 100 ng/mL), 10 </w:t>
      </w:r>
      <w:r w:rsidR="00D56F0B">
        <w:rPr>
          <w:rFonts w:cs="Arial"/>
        </w:rPr>
        <w:t xml:space="preserve">µL </w:t>
      </w:r>
      <w:r w:rsidR="00D56F0B" w:rsidRPr="00C429AF">
        <w:rPr>
          <w:rFonts w:cs="Arial"/>
        </w:rPr>
        <w:t>of 1 mg/mL R-</w:t>
      </w:r>
      <w:proofErr w:type="spellStart"/>
      <w:r w:rsidR="00D56F0B" w:rsidRPr="00C429AF">
        <w:rPr>
          <w:rFonts w:cs="Arial"/>
        </w:rPr>
        <w:t>Spondin</w:t>
      </w:r>
      <w:proofErr w:type="spellEnd"/>
      <w:r w:rsidR="00D56F0B" w:rsidRPr="00C429AF">
        <w:rPr>
          <w:rFonts w:cs="Arial"/>
        </w:rPr>
        <w:t xml:space="preserve"> (final concentration 1 µg/mL), 10 </w:t>
      </w:r>
      <w:r w:rsidR="00D56F0B">
        <w:rPr>
          <w:rFonts w:cs="Arial"/>
        </w:rPr>
        <w:t xml:space="preserve">µL </w:t>
      </w:r>
      <w:r w:rsidR="00D56F0B" w:rsidRPr="00C429AF">
        <w:rPr>
          <w:rFonts w:cs="Arial"/>
        </w:rPr>
        <w:t xml:space="preserve">of 500 µg/mL Epidermal Growth Factor (EGF) (final concentration 50 ng/mL), 10 </w:t>
      </w:r>
      <w:r w:rsidR="00D56F0B">
        <w:rPr>
          <w:rFonts w:cs="Arial"/>
        </w:rPr>
        <w:t xml:space="preserve">µL </w:t>
      </w:r>
      <w:r w:rsidR="00D56F0B" w:rsidRPr="00C429AF">
        <w:rPr>
          <w:rFonts w:cs="Arial"/>
        </w:rPr>
        <w:t>of 1</w:t>
      </w:r>
      <w:r w:rsidR="00D56F0B">
        <w:rPr>
          <w:rFonts w:cs="Arial"/>
        </w:rPr>
        <w:t xml:space="preserve"> </w:t>
      </w:r>
      <w:r w:rsidR="00D56F0B" w:rsidRPr="00C429AF">
        <w:rPr>
          <w:rFonts w:cs="Arial"/>
        </w:rPr>
        <w:t>M N-Acetylcysteine (final concentration 1</w:t>
      </w:r>
      <w:r w:rsidR="00D56F0B">
        <w:rPr>
          <w:rFonts w:cs="Arial"/>
        </w:rPr>
        <w:t xml:space="preserve"> </w:t>
      </w:r>
      <w:r w:rsidR="00D56F0B" w:rsidRPr="00C429AF">
        <w:rPr>
          <w:rFonts w:cs="Arial"/>
        </w:rPr>
        <w:t xml:space="preserve">mM), 10 </w:t>
      </w:r>
      <w:r w:rsidR="00D56F0B">
        <w:rPr>
          <w:rFonts w:cs="Arial"/>
        </w:rPr>
        <w:t xml:space="preserve">µL </w:t>
      </w:r>
      <w:r w:rsidR="00D56F0B" w:rsidRPr="00C429AF">
        <w:rPr>
          <w:rFonts w:cs="Arial"/>
        </w:rPr>
        <w:t xml:space="preserve">of 10 mM Y-27632 (final concentration 10 µM), </w:t>
      </w:r>
      <w:r w:rsidR="00D56F0B" w:rsidRPr="00C429AF">
        <w:rPr>
          <w:rFonts w:cs="Arial"/>
        </w:rPr>
        <w:lastRenderedPageBreak/>
        <w:t xml:space="preserve">10 </w:t>
      </w:r>
      <w:r w:rsidR="00D56F0B">
        <w:rPr>
          <w:rFonts w:cs="Arial"/>
        </w:rPr>
        <w:t xml:space="preserve">µL </w:t>
      </w:r>
      <w:r w:rsidR="00D56F0B" w:rsidRPr="00C429AF">
        <w:rPr>
          <w:rFonts w:cs="Arial"/>
        </w:rPr>
        <w:t xml:space="preserve">of 500 µM A-83 (final concentration 500 </w:t>
      </w:r>
      <w:proofErr w:type="spellStart"/>
      <w:r w:rsidR="00D56F0B" w:rsidRPr="00C429AF">
        <w:rPr>
          <w:rFonts w:cs="Arial"/>
        </w:rPr>
        <w:t>nM</w:t>
      </w:r>
      <w:proofErr w:type="spellEnd"/>
      <w:r w:rsidR="00D56F0B" w:rsidRPr="00C429AF">
        <w:rPr>
          <w:rFonts w:cs="Arial"/>
        </w:rPr>
        <w:t xml:space="preserve">), 10 </w:t>
      </w:r>
      <w:r w:rsidR="00D56F0B">
        <w:rPr>
          <w:rFonts w:cs="Arial"/>
        </w:rPr>
        <w:t xml:space="preserve">µL </w:t>
      </w:r>
      <w:r w:rsidR="00D56F0B" w:rsidRPr="00C429AF">
        <w:rPr>
          <w:rFonts w:cs="Arial"/>
        </w:rPr>
        <w:t xml:space="preserve">of 10 mM SB202190 (final concentration 10 µM), 100 </w:t>
      </w:r>
      <w:r w:rsidR="00D56F0B">
        <w:rPr>
          <w:rFonts w:cs="Arial"/>
        </w:rPr>
        <w:t xml:space="preserve">µL </w:t>
      </w:r>
      <w:r w:rsidR="00D56F0B" w:rsidRPr="00C429AF">
        <w:rPr>
          <w:rFonts w:cs="Arial"/>
        </w:rPr>
        <w:t>of 1</w:t>
      </w:r>
      <w:r w:rsidR="00373F81">
        <w:rPr>
          <w:rFonts w:cs="Arial"/>
        </w:rPr>
        <w:t xml:space="preserve"> </w:t>
      </w:r>
      <w:r w:rsidR="00D56F0B" w:rsidRPr="00C429AF">
        <w:rPr>
          <w:rFonts w:cs="Arial"/>
        </w:rPr>
        <w:t xml:space="preserve">M Nicotinamide (final concentration 10 mM) and 1 </w:t>
      </w:r>
      <w:r w:rsidR="00D56F0B">
        <w:rPr>
          <w:rFonts w:cs="Arial"/>
        </w:rPr>
        <w:t xml:space="preserve">µL </w:t>
      </w:r>
      <w:r w:rsidR="00D56F0B" w:rsidRPr="00C429AF">
        <w:rPr>
          <w:rFonts w:cs="Arial"/>
        </w:rPr>
        <w:t xml:space="preserve">of 100 µM [leu] 15-gastrin 1 (final concentration 10 </w:t>
      </w:r>
      <w:proofErr w:type="spellStart"/>
      <w:r w:rsidR="00D56F0B" w:rsidRPr="00C429AF">
        <w:rPr>
          <w:rFonts w:cs="Arial"/>
        </w:rPr>
        <w:t>nM</w:t>
      </w:r>
      <w:proofErr w:type="spellEnd"/>
      <w:r w:rsidR="00D56F0B" w:rsidRPr="00C429AF">
        <w:rPr>
          <w:rFonts w:cs="Arial"/>
        </w:rPr>
        <w:t>).</w:t>
      </w:r>
      <w:r w:rsidR="00664B76">
        <w:rPr>
          <w:rFonts w:cs="Arial"/>
        </w:rPr>
        <w:t xml:space="preserve"> </w:t>
      </w:r>
      <w:r w:rsidR="00D56F0B" w:rsidRPr="00C429AF">
        <w:rPr>
          <w:rFonts w:cs="Arial"/>
        </w:rPr>
        <w:t>Total volume 10 mL.</w:t>
      </w:r>
      <w:r w:rsidR="00664B76">
        <w:rPr>
          <w:rFonts w:cs="Arial"/>
        </w:rPr>
        <w:t xml:space="preserve"> </w:t>
      </w:r>
      <w:r w:rsidR="00D56F0B" w:rsidRPr="00C429AF">
        <w:rPr>
          <w:rFonts w:cs="Arial"/>
        </w:rPr>
        <w:t>Store stock solution at 4</w:t>
      </w:r>
      <w:r w:rsidR="00D56F0B">
        <w:rPr>
          <w:rFonts w:cs="Arial"/>
        </w:rPr>
        <w:t xml:space="preserve"> </w:t>
      </w:r>
      <w:r w:rsidR="00D56F0B" w:rsidRPr="00C429AF">
        <w:rPr>
          <w:rFonts w:cs="Arial"/>
        </w:rPr>
        <w:t>°C.</w:t>
      </w:r>
      <w:r w:rsidR="00664B76">
        <w:rPr>
          <w:rFonts w:cs="Arial"/>
        </w:rPr>
        <w:t xml:space="preserve"> </w:t>
      </w:r>
    </w:p>
    <w:p w:rsidR="00373F81" w:rsidRPr="00C429AF" w:rsidRDefault="00373F81" w:rsidP="00373F81">
      <w:pPr>
        <w:pStyle w:val="ListParagraph"/>
        <w:ind w:left="0"/>
        <w:rPr>
          <w:rFonts w:cs="Arial"/>
        </w:rPr>
      </w:pPr>
    </w:p>
    <w:p w:rsidR="00D56F0B" w:rsidRPr="00C429AF" w:rsidRDefault="00373F81" w:rsidP="00D52EBA">
      <w:pPr>
        <w:rPr>
          <w:rFonts w:cs="Arial"/>
        </w:rPr>
      </w:pPr>
      <w:r>
        <w:rPr>
          <w:rFonts w:cs="Arial"/>
        </w:rPr>
        <w:t>NOTE:</w:t>
      </w:r>
      <w:r w:rsidR="00D56F0B" w:rsidRPr="00C429AF">
        <w:rPr>
          <w:rFonts w:cs="Arial"/>
        </w:rPr>
        <w:t xml:space="preserve"> </w:t>
      </w:r>
      <w:r>
        <w:rPr>
          <w:rFonts w:cs="Arial"/>
        </w:rPr>
        <w:t>Solutions must</w:t>
      </w:r>
      <w:r w:rsidR="00D56F0B" w:rsidRPr="00C429AF">
        <w:rPr>
          <w:rFonts w:cs="Arial"/>
        </w:rPr>
        <w:t xml:space="preserve"> be used within 48 hours. </w:t>
      </w:r>
    </w:p>
    <w:p w:rsidR="00D56F0B" w:rsidRPr="00C429AF" w:rsidRDefault="00D56F0B" w:rsidP="00D52EBA">
      <w:pPr>
        <w:rPr>
          <w:rFonts w:cs="Arial"/>
        </w:rPr>
      </w:pPr>
    </w:p>
    <w:p w:rsidR="00D56F0B" w:rsidRPr="00C429AF" w:rsidRDefault="00D56F0B" w:rsidP="00D52EBA">
      <w:pPr>
        <w:pStyle w:val="ListParagraph"/>
        <w:numPr>
          <w:ilvl w:val="0"/>
          <w:numId w:val="22"/>
        </w:numPr>
        <w:ind w:left="0" w:firstLine="0"/>
        <w:rPr>
          <w:rFonts w:cs="Arial"/>
          <w:b/>
        </w:rPr>
      </w:pPr>
      <w:r w:rsidRPr="00C429AF">
        <w:rPr>
          <w:rFonts w:cs="Arial"/>
          <w:b/>
        </w:rPr>
        <w:t xml:space="preserve">Crypt </w:t>
      </w:r>
      <w:r w:rsidR="00D52EBA" w:rsidRPr="00C429AF">
        <w:rPr>
          <w:rFonts w:cs="Arial"/>
          <w:b/>
        </w:rPr>
        <w:t>isolation and plating from whole tissue</w:t>
      </w:r>
    </w:p>
    <w:p w:rsidR="00D56F0B" w:rsidRPr="00C429AF" w:rsidRDefault="00D56F0B" w:rsidP="00D52EBA">
      <w:pPr>
        <w:rPr>
          <w:rFonts w:cs="Arial"/>
        </w:rPr>
      </w:pPr>
    </w:p>
    <w:p w:rsidR="00D56F0B" w:rsidRDefault="00D56F0B" w:rsidP="00D52EBA">
      <w:pPr>
        <w:pStyle w:val="ListParagraph"/>
        <w:numPr>
          <w:ilvl w:val="1"/>
          <w:numId w:val="22"/>
        </w:numPr>
        <w:ind w:left="0" w:firstLine="0"/>
        <w:rPr>
          <w:rFonts w:cs="Arial"/>
          <w:highlight w:val="yellow"/>
        </w:rPr>
      </w:pPr>
      <w:r w:rsidRPr="009428F0">
        <w:rPr>
          <w:rFonts w:cs="Arial"/>
          <w:highlight w:val="yellow"/>
        </w:rPr>
        <w:t xml:space="preserve">At the time of </w:t>
      </w:r>
      <w:r>
        <w:rPr>
          <w:rFonts w:cs="Arial"/>
          <w:highlight w:val="yellow"/>
        </w:rPr>
        <w:t>collection in the operative suite, place the human small intestinal tissue sample</w:t>
      </w:r>
      <w:r w:rsidRPr="009428F0">
        <w:rPr>
          <w:rFonts w:cs="Arial"/>
          <w:highlight w:val="yellow"/>
        </w:rPr>
        <w:t xml:space="preserve"> in cold Dulbecco’s Phosphate</w:t>
      </w:r>
      <w:r w:rsidR="00373F81">
        <w:rPr>
          <w:rFonts w:cs="Arial"/>
          <w:highlight w:val="yellow"/>
        </w:rPr>
        <w:t xml:space="preserve"> </w:t>
      </w:r>
      <w:r w:rsidRPr="009428F0">
        <w:rPr>
          <w:rFonts w:cs="Arial"/>
          <w:highlight w:val="yellow"/>
        </w:rPr>
        <w:t>Buffered Saline (DPBS).</w:t>
      </w:r>
      <w:r w:rsidR="00664B76">
        <w:rPr>
          <w:rFonts w:cs="Arial"/>
          <w:highlight w:val="yellow"/>
        </w:rPr>
        <w:t xml:space="preserve"> </w:t>
      </w:r>
      <w:r w:rsidRPr="009428F0">
        <w:rPr>
          <w:rFonts w:cs="Arial"/>
          <w:highlight w:val="yellow"/>
        </w:rPr>
        <w:t xml:space="preserve">Wash </w:t>
      </w:r>
      <w:r>
        <w:rPr>
          <w:rFonts w:cs="Arial"/>
          <w:highlight w:val="yellow"/>
        </w:rPr>
        <w:t xml:space="preserve">the </w:t>
      </w:r>
      <w:r w:rsidRPr="009428F0">
        <w:rPr>
          <w:rFonts w:cs="Arial"/>
          <w:highlight w:val="yellow"/>
        </w:rPr>
        <w:t>specimen in cold DPBS until clear of stool and blood. Store specimen at 4 °C in RPMI 1640 Medium until ready for crypt isolation</w:t>
      </w:r>
      <w:r>
        <w:rPr>
          <w:rFonts w:cs="Arial"/>
          <w:highlight w:val="yellow"/>
        </w:rPr>
        <w:t>.</w:t>
      </w:r>
      <w:r w:rsidRPr="009428F0">
        <w:rPr>
          <w:rFonts w:cs="Arial"/>
          <w:highlight w:val="yellow"/>
        </w:rPr>
        <w:t xml:space="preserve"> </w:t>
      </w:r>
    </w:p>
    <w:p w:rsidR="00373F81" w:rsidRPr="009428F0" w:rsidRDefault="00373F81" w:rsidP="00373F81">
      <w:pPr>
        <w:pStyle w:val="ListParagraph"/>
        <w:ind w:left="0"/>
        <w:rPr>
          <w:rFonts w:cs="Arial"/>
          <w:highlight w:val="yellow"/>
        </w:rPr>
      </w:pPr>
    </w:p>
    <w:p w:rsidR="00D56F0B" w:rsidRPr="009428F0" w:rsidRDefault="00373F81" w:rsidP="00D52EBA">
      <w:pPr>
        <w:rPr>
          <w:rFonts w:cs="Arial"/>
          <w:highlight w:val="yellow"/>
        </w:rPr>
      </w:pPr>
      <w:r>
        <w:rPr>
          <w:rFonts w:cs="Arial"/>
          <w:highlight w:val="yellow"/>
        </w:rPr>
        <w:t>NOTE:</w:t>
      </w:r>
      <w:r w:rsidR="00D56F0B" w:rsidRPr="009428F0">
        <w:rPr>
          <w:rFonts w:cs="Arial"/>
          <w:highlight w:val="yellow"/>
        </w:rPr>
        <w:t xml:space="preserve"> Tissue cannot be stored more than 24 hours.</w:t>
      </w:r>
      <w:r w:rsidR="00664B76">
        <w:rPr>
          <w:rFonts w:cs="Arial"/>
          <w:highlight w:val="yellow"/>
        </w:rPr>
        <w:t xml:space="preserve"> </w:t>
      </w:r>
    </w:p>
    <w:p w:rsidR="00D56F0B" w:rsidRPr="009428F0" w:rsidRDefault="00D56F0B" w:rsidP="00D52EBA">
      <w:pPr>
        <w:rPr>
          <w:rFonts w:cs="Arial"/>
          <w:highlight w:val="yellow"/>
        </w:rPr>
      </w:pPr>
    </w:p>
    <w:p w:rsidR="00D56F0B" w:rsidRPr="00D52EBA" w:rsidRDefault="00D56F0B" w:rsidP="00D52EBA">
      <w:pPr>
        <w:pStyle w:val="ListParagraph"/>
        <w:numPr>
          <w:ilvl w:val="2"/>
          <w:numId w:val="22"/>
        </w:numPr>
        <w:ind w:left="0" w:firstLine="0"/>
        <w:rPr>
          <w:rFonts w:cs="Arial"/>
          <w:highlight w:val="yellow"/>
        </w:rPr>
      </w:pPr>
      <w:r w:rsidRPr="00D52EBA">
        <w:rPr>
          <w:rFonts w:cs="Arial"/>
          <w:highlight w:val="yellow"/>
        </w:rPr>
        <w:t>Make sure t</w:t>
      </w:r>
      <w:r w:rsidR="00373F81">
        <w:rPr>
          <w:rFonts w:cs="Arial"/>
          <w:highlight w:val="yellow"/>
        </w:rPr>
        <w:t>hat t</w:t>
      </w:r>
      <w:r w:rsidRPr="00D52EBA">
        <w:rPr>
          <w:rFonts w:cs="Arial"/>
          <w:highlight w:val="yellow"/>
        </w:rPr>
        <w:t>he specimen is clear of stool and blood.</w:t>
      </w:r>
      <w:r w:rsidR="00664B76" w:rsidRPr="00D52EBA">
        <w:rPr>
          <w:rFonts w:cs="Arial"/>
          <w:highlight w:val="yellow"/>
        </w:rPr>
        <w:t xml:space="preserve"> </w:t>
      </w:r>
      <w:r w:rsidRPr="00D52EBA">
        <w:rPr>
          <w:rFonts w:cs="Arial"/>
          <w:highlight w:val="yellow"/>
        </w:rPr>
        <w:t>Using delicate dissecting scissors, remove any excess fat or surgical clips/staples etc.</w:t>
      </w:r>
      <w:r w:rsidR="00664B76" w:rsidRPr="00D52EBA">
        <w:rPr>
          <w:rFonts w:cs="Arial"/>
          <w:highlight w:val="yellow"/>
        </w:rPr>
        <w:t xml:space="preserve"> </w:t>
      </w:r>
      <w:r w:rsidRPr="00D52EBA">
        <w:rPr>
          <w:rFonts w:cs="Arial"/>
          <w:highlight w:val="yellow"/>
        </w:rPr>
        <w:t xml:space="preserve">Weigh </w:t>
      </w:r>
      <w:r w:rsidR="00373F81">
        <w:rPr>
          <w:rFonts w:cs="Arial"/>
          <w:highlight w:val="yellow"/>
        </w:rPr>
        <w:t xml:space="preserve">the </w:t>
      </w:r>
      <w:r w:rsidRPr="00D52EBA">
        <w:rPr>
          <w:rFonts w:cs="Arial"/>
          <w:highlight w:val="yellow"/>
        </w:rPr>
        <w:t xml:space="preserve">specimen. </w:t>
      </w:r>
    </w:p>
    <w:p w:rsidR="00373F81" w:rsidRDefault="00373F81" w:rsidP="00D52EBA">
      <w:pPr>
        <w:rPr>
          <w:rFonts w:cs="Arial"/>
          <w:highlight w:val="yellow"/>
        </w:rPr>
      </w:pPr>
    </w:p>
    <w:p w:rsidR="00D56F0B" w:rsidRPr="009428F0" w:rsidRDefault="00373F81" w:rsidP="00D52EBA">
      <w:pPr>
        <w:rPr>
          <w:rFonts w:cs="Arial"/>
          <w:highlight w:val="yellow"/>
        </w:rPr>
      </w:pPr>
      <w:r>
        <w:rPr>
          <w:rFonts w:cs="Arial"/>
          <w:highlight w:val="yellow"/>
        </w:rPr>
        <w:t>NOTE:</w:t>
      </w:r>
      <w:r w:rsidR="00D56F0B" w:rsidRPr="009428F0">
        <w:rPr>
          <w:rFonts w:cs="Arial"/>
          <w:highlight w:val="yellow"/>
        </w:rPr>
        <w:t xml:space="preserve"> Aim for a piece approximately 0.75-2.5 g.</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 xml:space="preserve">Cut </w:t>
      </w:r>
      <w:r w:rsidR="00373F81">
        <w:rPr>
          <w:rFonts w:cs="Arial"/>
          <w:highlight w:val="yellow"/>
        </w:rPr>
        <w:t xml:space="preserve">the </w:t>
      </w:r>
      <w:r w:rsidRPr="009428F0">
        <w:rPr>
          <w:rFonts w:cs="Arial"/>
          <w:highlight w:val="yellow"/>
        </w:rPr>
        <w:t xml:space="preserve">specimen into 0.5 cm pieces and place in 30 mL of Chelating Buffer #1 (as prepared in </w:t>
      </w:r>
      <w:r w:rsidR="00373F81">
        <w:rPr>
          <w:rFonts w:cs="Arial"/>
          <w:highlight w:val="yellow"/>
        </w:rPr>
        <w:t xml:space="preserve">step </w:t>
      </w:r>
      <w:r w:rsidRPr="009428F0">
        <w:rPr>
          <w:rFonts w:cs="Arial"/>
          <w:highlight w:val="yellow"/>
        </w:rPr>
        <w:t>1.2).</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Shake at low speed for 15 </w:t>
      </w:r>
      <w:r w:rsidR="00373F81">
        <w:rPr>
          <w:rFonts w:cs="Arial"/>
          <w:highlight w:val="yellow"/>
        </w:rPr>
        <w:t>min</w:t>
      </w:r>
      <w:r w:rsidRPr="009428F0">
        <w:rPr>
          <w:rFonts w:cs="Arial"/>
          <w:highlight w:val="yellow"/>
        </w:rPr>
        <w:t xml:space="preserve"> at 4 °C.</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Filter tissue through 100 µm cell strainer and discard flow through.</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 xml:space="preserve">Add the tissue to 30 mL of Chelating Buffer #2 (as prepared in </w:t>
      </w:r>
      <w:r w:rsidR="00373F81">
        <w:rPr>
          <w:rFonts w:cs="Arial"/>
          <w:highlight w:val="yellow"/>
        </w:rPr>
        <w:t xml:space="preserve">step </w:t>
      </w:r>
      <w:r w:rsidRPr="009428F0">
        <w:rPr>
          <w:rFonts w:cs="Arial"/>
          <w:highlight w:val="yellow"/>
        </w:rPr>
        <w:t>1.3).</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Shake at low speed for 15 </w:t>
      </w:r>
      <w:r w:rsidR="00373F81">
        <w:rPr>
          <w:rFonts w:cs="Arial"/>
          <w:highlight w:val="yellow"/>
        </w:rPr>
        <w:t>min</w:t>
      </w:r>
      <w:r w:rsidRPr="009428F0">
        <w:rPr>
          <w:rFonts w:cs="Arial"/>
          <w:highlight w:val="yellow"/>
        </w:rPr>
        <w:t xml:space="preserve"> at 4 °C.</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Filter tissue through </w:t>
      </w:r>
      <w:r w:rsidR="00373F81">
        <w:rPr>
          <w:rFonts w:cs="Arial"/>
          <w:highlight w:val="yellow"/>
        </w:rPr>
        <w:t xml:space="preserve">a </w:t>
      </w:r>
      <w:r w:rsidRPr="009428F0">
        <w:rPr>
          <w:rFonts w:cs="Arial"/>
          <w:highlight w:val="yellow"/>
        </w:rPr>
        <w:t>100 µm cell strainer and discard flow</w:t>
      </w:r>
      <w:r w:rsidR="00373F81">
        <w:rPr>
          <w:rFonts w:cs="Arial"/>
          <w:highlight w:val="yellow"/>
        </w:rPr>
        <w:t xml:space="preserve"> </w:t>
      </w:r>
      <w:r w:rsidRPr="009428F0">
        <w:rPr>
          <w:rFonts w:cs="Arial"/>
          <w:highlight w:val="yellow"/>
        </w:rPr>
        <w:t>through.</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 xml:space="preserve">Thaw 500 mL of </w:t>
      </w:r>
      <w:r>
        <w:rPr>
          <w:rFonts w:cs="Arial"/>
          <w:highlight w:val="yellow"/>
        </w:rPr>
        <w:t>basement membrane matrix</w:t>
      </w:r>
      <w:r w:rsidRPr="009428F0">
        <w:rPr>
          <w:rFonts w:cs="Arial"/>
          <w:highlight w:val="yellow"/>
        </w:rPr>
        <w:t xml:space="preserve"> on ice for use in step 2.8.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 xml:space="preserve">Add tissue to 10 mL of cold DMEM in a 50 mL conical tube and shake vigorously by hand for 10 </w:t>
      </w:r>
      <w:r w:rsidR="00373F81">
        <w:rPr>
          <w:rFonts w:cs="Arial"/>
          <w:highlight w:val="yellow"/>
        </w:rPr>
        <w:t>s</w:t>
      </w:r>
      <w:r w:rsidRPr="009428F0">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Filter through</w:t>
      </w:r>
      <w:r w:rsidR="00373F81">
        <w:rPr>
          <w:rFonts w:cs="Arial"/>
          <w:highlight w:val="yellow"/>
        </w:rPr>
        <w:t xml:space="preserve"> a</w:t>
      </w:r>
      <w:r w:rsidRPr="009428F0">
        <w:rPr>
          <w:rFonts w:cs="Arial"/>
          <w:highlight w:val="yellow"/>
        </w:rPr>
        <w:t xml:space="preserve"> 100 µm cell strainer and collect flow through (</w:t>
      </w:r>
      <w:r w:rsidR="00373F81">
        <w:rPr>
          <w:rFonts w:cs="Arial"/>
          <w:highlight w:val="yellow"/>
        </w:rPr>
        <w:t>L</w:t>
      </w:r>
      <w:r w:rsidRPr="009428F0">
        <w:rPr>
          <w:rFonts w:cs="Arial"/>
          <w:highlight w:val="yellow"/>
        </w:rPr>
        <w:t>abel #1).</w:t>
      </w:r>
      <w:r w:rsidR="00664B76">
        <w:rPr>
          <w:rFonts w:cs="Arial"/>
          <w:highlight w:val="yellow"/>
        </w:rPr>
        <w:t xml:space="preserve"> </w:t>
      </w:r>
      <w:r w:rsidRPr="009428F0">
        <w:rPr>
          <w:rFonts w:cs="Arial"/>
          <w:highlight w:val="yellow"/>
        </w:rPr>
        <w:t>Keep tube #1 on ice.</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Add tissue to another 10 mL of cold DMEM in a separate 50 mL conical tube and shake vigorously by hand for 10 </w:t>
      </w:r>
      <w:r w:rsidR="00373F81">
        <w:rPr>
          <w:rFonts w:cs="Arial"/>
          <w:highlight w:val="yellow"/>
        </w:rPr>
        <w:t>s</w:t>
      </w:r>
      <w:r w:rsidRPr="009428F0">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Filter through </w:t>
      </w:r>
      <w:r w:rsidR="00373F81">
        <w:rPr>
          <w:rFonts w:cs="Arial"/>
          <w:highlight w:val="yellow"/>
        </w:rPr>
        <w:t xml:space="preserve">a </w:t>
      </w:r>
      <w:r w:rsidRPr="009428F0">
        <w:rPr>
          <w:rFonts w:cs="Arial"/>
          <w:highlight w:val="yellow"/>
        </w:rPr>
        <w:t>100 µm cell strainer and collect flow through (label #2).</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Repeat two additional times until there are four conical tubes with flow through (labeled tubes #1- 4).</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 xml:space="preserve">Filter tube #1 solution through </w:t>
      </w:r>
      <w:r w:rsidR="00373F81">
        <w:rPr>
          <w:rFonts w:cs="Arial"/>
          <w:highlight w:val="yellow"/>
        </w:rPr>
        <w:t xml:space="preserve">a </w:t>
      </w:r>
      <w:r w:rsidRPr="009428F0">
        <w:rPr>
          <w:rFonts w:cs="Arial"/>
          <w:highlight w:val="yellow"/>
        </w:rPr>
        <w:t>100 µm cell strainer and transfer flow through into 15 mL conical tube (</w:t>
      </w:r>
      <w:r w:rsidR="00373F81">
        <w:rPr>
          <w:rFonts w:cs="Arial"/>
          <w:highlight w:val="yellow"/>
        </w:rPr>
        <w:t>L</w:t>
      </w:r>
      <w:r w:rsidRPr="009428F0">
        <w:rPr>
          <w:rFonts w:cs="Arial"/>
          <w:highlight w:val="yellow"/>
        </w:rPr>
        <w:t>abel #1).</w:t>
      </w:r>
      <w:r w:rsidR="00664B76">
        <w:rPr>
          <w:rFonts w:cs="Arial"/>
          <w:highlight w:val="yellow"/>
        </w:rPr>
        <w:t xml:space="preserve"> </w:t>
      </w:r>
      <w:r w:rsidRPr="009428F0">
        <w:rPr>
          <w:rFonts w:cs="Arial"/>
          <w:highlight w:val="yellow"/>
        </w:rPr>
        <w:t>Repeat for #2-4.</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Centrifuge 15 mL tubes #1-4 at 200 </w:t>
      </w:r>
      <w:r w:rsidR="00373F81">
        <w:rPr>
          <w:rFonts w:cs="Arial"/>
          <w:highlight w:val="yellow"/>
        </w:rPr>
        <w:t xml:space="preserve">x </w:t>
      </w:r>
      <w:r w:rsidRPr="00373F81">
        <w:rPr>
          <w:rFonts w:cs="Arial"/>
          <w:i/>
          <w:highlight w:val="yellow"/>
        </w:rPr>
        <w:t>g</w:t>
      </w:r>
      <w:r w:rsidRPr="009428F0">
        <w:rPr>
          <w:rFonts w:cs="Arial"/>
          <w:highlight w:val="yellow"/>
        </w:rPr>
        <w:t xml:space="preserve"> for 15 </w:t>
      </w:r>
      <w:r w:rsidR="00373F81">
        <w:rPr>
          <w:rFonts w:cs="Arial"/>
          <w:highlight w:val="yellow"/>
        </w:rPr>
        <w:t>min</w:t>
      </w:r>
      <w:r w:rsidRPr="009428F0">
        <w:rPr>
          <w:rFonts w:cs="Arial"/>
          <w:highlight w:val="yellow"/>
        </w:rPr>
        <w:t xml:space="preserve"> at 4 °C.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In the laminar flow hood, remove the supernatant from tubes #1-4 and discard.</w:t>
      </w:r>
      <w:r w:rsidR="00664B76">
        <w:rPr>
          <w:rFonts w:cs="Arial"/>
          <w:highlight w:val="yellow"/>
        </w:rPr>
        <w:t xml:space="preserve"> </w:t>
      </w:r>
      <w:r w:rsidRPr="009428F0">
        <w:rPr>
          <w:rFonts w:cs="Arial"/>
          <w:highlight w:val="yellow"/>
        </w:rPr>
        <w:t>Avoid disrupting the cloud of tissue immediately above the pellet, even if that means leaving some supernatant behind.</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Pr>
          <w:rFonts w:cs="Arial"/>
          <w:highlight w:val="yellow"/>
        </w:rPr>
        <w:t>By pipetting slowly, mix together the pellet with the leftover supernatant in tubes #1-4.</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Transfer </w:t>
      </w:r>
      <w:r>
        <w:rPr>
          <w:rFonts w:cs="Arial"/>
          <w:highlight w:val="yellow"/>
        </w:rPr>
        <w:t xml:space="preserve">the mixture from tubes #1-4 into </w:t>
      </w:r>
      <w:r w:rsidRPr="009428F0">
        <w:rPr>
          <w:rFonts w:cs="Arial"/>
          <w:highlight w:val="yellow"/>
        </w:rPr>
        <w:t xml:space="preserve">one </w:t>
      </w:r>
      <w:r>
        <w:rPr>
          <w:rFonts w:cs="Arial"/>
          <w:highlight w:val="yellow"/>
        </w:rPr>
        <w:t xml:space="preserve">single </w:t>
      </w:r>
      <w:r w:rsidRPr="009428F0">
        <w:rPr>
          <w:rFonts w:cs="Arial"/>
          <w:highlight w:val="yellow"/>
        </w:rPr>
        <w:t xml:space="preserve">2 mL </w:t>
      </w:r>
      <w:r>
        <w:rPr>
          <w:rFonts w:cs="Arial"/>
          <w:highlight w:val="yellow"/>
        </w:rPr>
        <w:t>conical</w:t>
      </w:r>
      <w:r w:rsidRPr="009428F0">
        <w:rPr>
          <w:rFonts w:cs="Arial"/>
          <w:highlight w:val="yellow"/>
        </w:rPr>
        <w:t xml:space="preserve"> tube.</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Centrifuge</w:t>
      </w:r>
      <w:r>
        <w:rPr>
          <w:rFonts w:cs="Arial"/>
          <w:highlight w:val="yellow"/>
        </w:rPr>
        <w:t xml:space="preserve"> the conical tube</w:t>
      </w:r>
      <w:r w:rsidRPr="009428F0">
        <w:rPr>
          <w:rFonts w:cs="Arial"/>
          <w:highlight w:val="yellow"/>
        </w:rPr>
        <w:t xml:space="preserve"> at 200 </w:t>
      </w:r>
      <w:r w:rsidR="00373F81">
        <w:rPr>
          <w:rFonts w:cs="Arial"/>
          <w:highlight w:val="yellow"/>
        </w:rPr>
        <w:t xml:space="preserve">x </w:t>
      </w:r>
      <w:r w:rsidRPr="00373F81">
        <w:rPr>
          <w:rFonts w:cs="Arial"/>
          <w:i/>
          <w:highlight w:val="yellow"/>
        </w:rPr>
        <w:t>g</w:t>
      </w:r>
      <w:r w:rsidRPr="009428F0">
        <w:rPr>
          <w:rFonts w:cs="Arial"/>
          <w:highlight w:val="yellow"/>
        </w:rPr>
        <w:t xml:space="preserve"> for 20 </w:t>
      </w:r>
      <w:r w:rsidR="00373F81">
        <w:rPr>
          <w:rFonts w:cs="Arial"/>
          <w:highlight w:val="yellow"/>
        </w:rPr>
        <w:t>min</w:t>
      </w:r>
      <w:r w:rsidRPr="009428F0">
        <w:rPr>
          <w:rFonts w:cs="Arial"/>
          <w:highlight w:val="yellow"/>
        </w:rPr>
        <w:t xml:space="preserve"> at 4</w:t>
      </w:r>
      <w:r w:rsidR="00373F81">
        <w:rPr>
          <w:rFonts w:cs="Arial"/>
          <w:highlight w:val="yellow"/>
        </w:rPr>
        <w:t xml:space="preserve"> </w:t>
      </w:r>
      <w:r w:rsidRPr="009428F0">
        <w:rPr>
          <w:rFonts w:cs="Arial"/>
          <w:highlight w:val="yellow"/>
        </w:rPr>
        <w:t>°C.</w:t>
      </w:r>
    </w:p>
    <w:p w:rsidR="00D56F0B" w:rsidRPr="009428F0" w:rsidRDefault="00D56F0B" w:rsidP="00D52EBA">
      <w:pPr>
        <w:rPr>
          <w:rFonts w:cs="Arial"/>
          <w:highlight w:val="yellow"/>
        </w:rPr>
      </w:pPr>
    </w:p>
    <w:p w:rsidR="00D56F0B" w:rsidRDefault="00D56F0B" w:rsidP="00D52EBA">
      <w:pPr>
        <w:pStyle w:val="ListParagraph"/>
        <w:numPr>
          <w:ilvl w:val="1"/>
          <w:numId w:val="22"/>
        </w:numPr>
        <w:ind w:left="0" w:firstLine="0"/>
        <w:rPr>
          <w:rFonts w:cs="Arial"/>
          <w:highlight w:val="yellow"/>
        </w:rPr>
      </w:pPr>
      <w:r w:rsidRPr="009428F0">
        <w:rPr>
          <w:rFonts w:cs="Arial"/>
          <w:highlight w:val="yellow"/>
        </w:rPr>
        <w:t xml:space="preserve">Remove the supernatant and re-suspend the pellet in 500 µL of </w:t>
      </w:r>
      <w:r>
        <w:rPr>
          <w:rFonts w:cs="Arial"/>
          <w:highlight w:val="yellow"/>
        </w:rPr>
        <w:t>basement membrane matrix</w:t>
      </w:r>
      <w:r w:rsidRPr="009428F0">
        <w:rPr>
          <w:rFonts w:cs="Arial"/>
          <w:highlight w:val="yellow"/>
        </w:rPr>
        <w:t>.</w:t>
      </w:r>
      <w:r w:rsidR="00664B76">
        <w:rPr>
          <w:rFonts w:cs="Arial"/>
          <w:highlight w:val="yellow"/>
        </w:rPr>
        <w:t xml:space="preserve"> </w:t>
      </w:r>
    </w:p>
    <w:p w:rsidR="00373F81" w:rsidRPr="009428F0" w:rsidRDefault="00373F81" w:rsidP="00373F81">
      <w:pPr>
        <w:pStyle w:val="ListParagraph"/>
        <w:ind w:left="0"/>
        <w:rPr>
          <w:rFonts w:cs="Arial"/>
          <w:highlight w:val="yellow"/>
        </w:rPr>
      </w:pPr>
    </w:p>
    <w:p w:rsidR="00D56F0B" w:rsidRPr="009428F0" w:rsidRDefault="00373F81" w:rsidP="00D52EBA">
      <w:pPr>
        <w:rPr>
          <w:rFonts w:cs="Arial"/>
          <w:highlight w:val="yellow"/>
        </w:rPr>
      </w:pPr>
      <w:r>
        <w:rPr>
          <w:rFonts w:cs="Arial"/>
          <w:highlight w:val="yellow"/>
        </w:rPr>
        <w:t>NOTE:</w:t>
      </w:r>
      <w:r w:rsidR="00D56F0B" w:rsidRPr="009428F0">
        <w:rPr>
          <w:rFonts w:cs="Arial"/>
          <w:highlight w:val="yellow"/>
        </w:rPr>
        <w:t xml:space="preserve"> </w:t>
      </w:r>
      <w:proofErr w:type="gramStart"/>
      <w:r w:rsidR="00D56F0B" w:rsidRPr="009428F0">
        <w:rPr>
          <w:rFonts w:cs="Arial"/>
          <w:highlight w:val="yellow"/>
        </w:rPr>
        <w:t xml:space="preserve">Keep </w:t>
      </w:r>
      <w:r w:rsidR="00D56F0B">
        <w:rPr>
          <w:rFonts w:cs="Arial"/>
          <w:highlight w:val="yellow"/>
        </w:rPr>
        <w:t>the basement membrane matrix</w:t>
      </w:r>
      <w:r w:rsidR="00D56F0B" w:rsidRPr="009428F0">
        <w:rPr>
          <w:rFonts w:cs="Arial"/>
          <w:highlight w:val="yellow"/>
        </w:rPr>
        <w:t xml:space="preserve"> on ice at all times</w:t>
      </w:r>
      <w:proofErr w:type="gramEnd"/>
      <w:r w:rsidR="00D56F0B" w:rsidRPr="009428F0">
        <w:rPr>
          <w:rFonts w:cs="Arial"/>
          <w:highlight w:val="yellow"/>
        </w:rPr>
        <w:t xml:space="preserve"> and work quickly for the next steps. </w:t>
      </w:r>
      <w:r w:rsidR="00D56F0B">
        <w:rPr>
          <w:rFonts w:cs="Arial"/>
          <w:highlight w:val="yellow"/>
        </w:rPr>
        <w:t>This product</w:t>
      </w:r>
      <w:r w:rsidR="00D56F0B" w:rsidRPr="009428F0">
        <w:rPr>
          <w:rFonts w:cs="Arial"/>
          <w:highlight w:val="yellow"/>
        </w:rPr>
        <w:t xml:space="preserve"> polymerizes </w:t>
      </w:r>
      <w:r w:rsidR="00D56F0B">
        <w:rPr>
          <w:rFonts w:cs="Arial"/>
          <w:highlight w:val="yellow"/>
        </w:rPr>
        <w:t>very quickly</w:t>
      </w:r>
      <w:r w:rsidR="00D56F0B" w:rsidRPr="009428F0">
        <w:rPr>
          <w:rFonts w:cs="Arial"/>
          <w:highlight w:val="yellow"/>
        </w:rPr>
        <w:t xml:space="preserve"> at room temperature. </w:t>
      </w:r>
    </w:p>
    <w:p w:rsidR="00D56F0B" w:rsidRPr="009428F0" w:rsidRDefault="00D56F0B" w:rsidP="00D52EBA">
      <w:pPr>
        <w:rPr>
          <w:rFonts w:cs="Arial"/>
          <w:highlight w:val="yellow"/>
        </w:rPr>
      </w:pPr>
    </w:p>
    <w:p w:rsidR="00D56F0B" w:rsidRDefault="00D56F0B" w:rsidP="00D52EBA">
      <w:pPr>
        <w:pStyle w:val="ListParagraph"/>
        <w:numPr>
          <w:ilvl w:val="2"/>
          <w:numId w:val="22"/>
        </w:numPr>
        <w:ind w:left="0" w:firstLine="0"/>
        <w:rPr>
          <w:rFonts w:cs="Arial"/>
          <w:highlight w:val="yellow"/>
        </w:rPr>
      </w:pPr>
      <w:r w:rsidRPr="009428F0">
        <w:rPr>
          <w:rFonts w:cs="Arial"/>
          <w:highlight w:val="yellow"/>
        </w:rPr>
        <w:t>Apply 50 µL of specimen/</w:t>
      </w:r>
      <w:r>
        <w:rPr>
          <w:rFonts w:cs="Arial"/>
          <w:highlight w:val="yellow"/>
        </w:rPr>
        <w:t>basement membrane matrix</w:t>
      </w:r>
      <w:r w:rsidRPr="009428F0">
        <w:rPr>
          <w:rFonts w:cs="Arial"/>
          <w:highlight w:val="yellow"/>
        </w:rPr>
        <w:t xml:space="preserve"> suspension to the center of a well in a 24-well plate.</w:t>
      </w:r>
      <w:r w:rsidR="00664B76">
        <w:rPr>
          <w:rFonts w:cs="Arial"/>
          <w:highlight w:val="yellow"/>
        </w:rPr>
        <w:t xml:space="preserve"> </w:t>
      </w:r>
      <w:r w:rsidRPr="009428F0">
        <w:rPr>
          <w:rFonts w:cs="Arial"/>
          <w:highlight w:val="yellow"/>
        </w:rPr>
        <w:t>This should appear dome-shaped.</w:t>
      </w:r>
      <w:r w:rsidR="00664B76">
        <w:rPr>
          <w:rFonts w:cs="Arial"/>
          <w:highlight w:val="yellow"/>
        </w:rPr>
        <w:t xml:space="preserve"> </w:t>
      </w:r>
    </w:p>
    <w:p w:rsidR="00373F81" w:rsidRPr="009428F0" w:rsidRDefault="00373F81" w:rsidP="00373F81">
      <w:pPr>
        <w:pStyle w:val="ListParagraph"/>
        <w:ind w:left="0"/>
        <w:rPr>
          <w:rFonts w:cs="Arial"/>
          <w:highlight w:val="yellow"/>
        </w:rPr>
      </w:pPr>
    </w:p>
    <w:p w:rsidR="00D56F0B" w:rsidRPr="009428F0" w:rsidRDefault="00373F81" w:rsidP="00D52EBA">
      <w:pPr>
        <w:rPr>
          <w:rFonts w:cs="Arial"/>
          <w:highlight w:val="yellow"/>
        </w:rPr>
      </w:pPr>
      <w:r>
        <w:rPr>
          <w:rFonts w:cs="Arial"/>
          <w:highlight w:val="yellow"/>
        </w:rPr>
        <w:t>NOTE:</w:t>
      </w:r>
      <w:r w:rsidR="00D56F0B" w:rsidRPr="009428F0">
        <w:rPr>
          <w:rFonts w:cs="Arial"/>
          <w:highlight w:val="yellow"/>
        </w:rPr>
        <w:t xml:space="preserve"> Use of chilled pipette tips aids in smoother transfer of the suspension, minimizing polymerization.</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Repeat 9 times to fill 10 total wells.</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Place the 24-well plate in 37 °C, 5% CO</w:t>
      </w:r>
      <w:r w:rsidRPr="009428F0">
        <w:rPr>
          <w:rFonts w:cs="Arial"/>
          <w:highlight w:val="yellow"/>
          <w:vertAlign w:val="subscript"/>
        </w:rPr>
        <w:t>2</w:t>
      </w:r>
      <w:r w:rsidRPr="009428F0">
        <w:rPr>
          <w:rFonts w:cs="Arial"/>
          <w:highlight w:val="yellow"/>
        </w:rPr>
        <w:t xml:space="preserve"> incubator for 30 </w:t>
      </w:r>
      <w:r w:rsidR="00373F81">
        <w:rPr>
          <w:rFonts w:cs="Arial"/>
          <w:highlight w:val="yellow"/>
        </w:rPr>
        <w:t>min</w:t>
      </w:r>
      <w:r w:rsidRPr="009428F0">
        <w:rPr>
          <w:rFonts w:cs="Arial"/>
          <w:highlight w:val="yellow"/>
        </w:rPr>
        <w:t xml:space="preserve"> to allow polymerization.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 xml:space="preserve">Add 500 µL of Human </w:t>
      </w:r>
      <w:proofErr w:type="spellStart"/>
      <w:r w:rsidRPr="009428F0">
        <w:rPr>
          <w:rFonts w:cs="Arial"/>
          <w:highlight w:val="yellow"/>
        </w:rPr>
        <w:t>Minigut</w:t>
      </w:r>
      <w:proofErr w:type="spellEnd"/>
      <w:r w:rsidRPr="009428F0">
        <w:rPr>
          <w:rFonts w:cs="Arial"/>
          <w:highlight w:val="yellow"/>
        </w:rPr>
        <w:t xml:space="preserve"> </w:t>
      </w:r>
      <w:r>
        <w:rPr>
          <w:rFonts w:cs="Arial"/>
          <w:highlight w:val="yellow"/>
        </w:rPr>
        <w:t xml:space="preserve">Media </w:t>
      </w:r>
      <w:r w:rsidRPr="009428F0">
        <w:rPr>
          <w:rFonts w:cs="Arial"/>
          <w:highlight w:val="yellow"/>
        </w:rPr>
        <w:t>Complete (as prepared in step 1.5) to each well.</w:t>
      </w:r>
      <w:r w:rsidR="00664B76">
        <w:rPr>
          <w:rFonts w:cs="Arial"/>
          <w:highlight w:val="yellow"/>
        </w:rPr>
        <w:t xml:space="preserve"> </w:t>
      </w:r>
      <w:r w:rsidRPr="009428F0">
        <w:rPr>
          <w:rFonts w:cs="Arial"/>
          <w:highlight w:val="yellow"/>
        </w:rPr>
        <w:t>Replace every 2 days.</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Collect enteroids after 5-10 days, when budding is visualized.</w:t>
      </w:r>
      <w:r w:rsidR="00664B76">
        <w:rPr>
          <w:rFonts w:cs="Arial"/>
          <w:highlight w:val="yellow"/>
        </w:rPr>
        <w:t xml:space="preserve"> </w:t>
      </w:r>
      <w:r w:rsidRPr="009428F0">
        <w:rPr>
          <w:rFonts w:cs="Arial"/>
          <w:highlight w:val="yellow"/>
        </w:rPr>
        <w:t>See Steps 4 and 5 for collection instructions.</w:t>
      </w:r>
      <w:r w:rsidR="00664B76">
        <w:rPr>
          <w:rFonts w:cs="Arial"/>
          <w:highlight w:val="yellow"/>
        </w:rPr>
        <w:t xml:space="preserve"> </w:t>
      </w:r>
    </w:p>
    <w:p w:rsidR="00D56F0B" w:rsidRPr="009428F0" w:rsidRDefault="00D56F0B" w:rsidP="00D52EBA">
      <w:pPr>
        <w:rPr>
          <w:rFonts w:cs="Arial"/>
          <w:b/>
          <w:highlight w:val="yellow"/>
        </w:rPr>
      </w:pPr>
    </w:p>
    <w:p w:rsidR="00D56F0B" w:rsidRPr="009428F0" w:rsidRDefault="00D56F0B" w:rsidP="00D52EBA">
      <w:pPr>
        <w:pStyle w:val="ListParagraph"/>
        <w:numPr>
          <w:ilvl w:val="0"/>
          <w:numId w:val="22"/>
        </w:numPr>
        <w:ind w:left="0" w:firstLine="0"/>
        <w:rPr>
          <w:rFonts w:cs="Arial"/>
          <w:b/>
          <w:highlight w:val="yellow"/>
        </w:rPr>
      </w:pPr>
      <w:r w:rsidRPr="009428F0">
        <w:rPr>
          <w:rFonts w:cs="Arial"/>
          <w:b/>
          <w:highlight w:val="yellow"/>
        </w:rPr>
        <w:t xml:space="preserve">Induction of </w:t>
      </w:r>
      <w:r w:rsidR="00373F81">
        <w:rPr>
          <w:rFonts w:cs="Arial"/>
          <w:b/>
          <w:highlight w:val="yellow"/>
        </w:rPr>
        <w:t>e</w:t>
      </w:r>
      <w:r w:rsidRPr="009428F0">
        <w:rPr>
          <w:rFonts w:cs="Arial"/>
          <w:b/>
          <w:highlight w:val="yellow"/>
        </w:rPr>
        <w:t xml:space="preserve">xperimental NEC </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 xml:space="preserve">Add 10 µL of 5 mg/mL of lipopolysaccharide (LPS) to 500 µL of Human </w:t>
      </w:r>
      <w:proofErr w:type="spellStart"/>
      <w:r w:rsidRPr="009428F0">
        <w:rPr>
          <w:rFonts w:cs="Arial"/>
          <w:highlight w:val="yellow"/>
        </w:rPr>
        <w:t>Minigut</w:t>
      </w:r>
      <w:proofErr w:type="spellEnd"/>
      <w:r w:rsidRPr="009428F0">
        <w:rPr>
          <w:rFonts w:cs="Arial"/>
          <w:highlight w:val="yellow"/>
        </w:rPr>
        <w:t xml:space="preserve"> </w:t>
      </w:r>
      <w:r>
        <w:rPr>
          <w:rFonts w:cs="Arial"/>
          <w:highlight w:val="yellow"/>
        </w:rPr>
        <w:t xml:space="preserve">Media </w:t>
      </w:r>
      <w:r w:rsidRPr="009428F0">
        <w:rPr>
          <w:rFonts w:cs="Arial"/>
          <w:highlight w:val="yellow"/>
        </w:rPr>
        <w:t>Complete (as prepared in step 1.5) in each well on Day 0.</w:t>
      </w:r>
      <w:r w:rsidR="00664B76">
        <w:rPr>
          <w:rFonts w:cs="Arial"/>
          <w:highlight w:val="yellow"/>
        </w:rPr>
        <w:t xml:space="preserve"> </w:t>
      </w:r>
      <w:r w:rsidRPr="009428F0">
        <w:rPr>
          <w:rFonts w:cs="Arial"/>
          <w:highlight w:val="yellow"/>
        </w:rPr>
        <w:t>Replace every 2 days until collection.</w:t>
      </w:r>
    </w:p>
    <w:p w:rsidR="00D56F0B" w:rsidRPr="009428F0" w:rsidRDefault="00D56F0B" w:rsidP="00D52EBA">
      <w:pPr>
        <w:rPr>
          <w:rFonts w:cs="Arial"/>
          <w:highlight w:val="yellow"/>
        </w:rPr>
      </w:pPr>
    </w:p>
    <w:p w:rsidR="00D56F0B" w:rsidRPr="009428F0" w:rsidRDefault="00D56F0B" w:rsidP="00D52EBA">
      <w:pPr>
        <w:pStyle w:val="ListParagraph"/>
        <w:numPr>
          <w:ilvl w:val="0"/>
          <w:numId w:val="22"/>
        </w:numPr>
        <w:ind w:left="0" w:firstLine="0"/>
        <w:rPr>
          <w:rFonts w:cs="Arial"/>
          <w:highlight w:val="yellow"/>
        </w:rPr>
      </w:pPr>
      <w:r w:rsidRPr="009428F0">
        <w:rPr>
          <w:rFonts w:cs="Arial"/>
          <w:b/>
          <w:highlight w:val="yellow"/>
        </w:rPr>
        <w:t xml:space="preserve">Preparation for </w:t>
      </w:r>
      <w:r w:rsidR="00373F81" w:rsidRPr="009428F0">
        <w:rPr>
          <w:rFonts w:cs="Arial"/>
          <w:b/>
          <w:highlight w:val="yellow"/>
        </w:rPr>
        <w:t>paraffin embedding</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Gently remove media.</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Add 1 mL of PBS and gently pipette up and down to dissolve </w:t>
      </w:r>
      <w:r>
        <w:rPr>
          <w:rFonts w:cs="Arial"/>
          <w:highlight w:val="yellow"/>
        </w:rPr>
        <w:t>the basement membrane matrix</w:t>
      </w:r>
      <w:r w:rsidRPr="009428F0">
        <w:rPr>
          <w:rFonts w:cs="Arial"/>
          <w:highlight w:val="yellow"/>
        </w:rPr>
        <w:t xml:space="preserve"> with care not to lyse </w:t>
      </w:r>
      <w:r>
        <w:rPr>
          <w:rFonts w:cs="Arial"/>
          <w:highlight w:val="yellow"/>
        </w:rPr>
        <w:t xml:space="preserve">the </w:t>
      </w:r>
      <w:r w:rsidRPr="009428F0">
        <w:rPr>
          <w:rFonts w:cs="Arial"/>
          <w:highlight w:val="yellow"/>
        </w:rPr>
        <w:t>enteroids.</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Centrifuge PBS/enteroid mixture at &lt;300 </w:t>
      </w:r>
      <w:r w:rsidR="00373F81">
        <w:rPr>
          <w:rFonts w:cs="Arial"/>
          <w:highlight w:val="yellow"/>
        </w:rPr>
        <w:t xml:space="preserve">x </w:t>
      </w:r>
      <w:r w:rsidRPr="00373F81">
        <w:rPr>
          <w:rFonts w:cs="Arial"/>
          <w:i/>
          <w:highlight w:val="yellow"/>
        </w:rPr>
        <w:t>g</w:t>
      </w:r>
      <w:r w:rsidRPr="009428F0">
        <w:rPr>
          <w:rFonts w:cs="Arial"/>
          <w:highlight w:val="yellow"/>
        </w:rPr>
        <w:t xml:space="preserve"> for 5 </w:t>
      </w:r>
      <w:r w:rsidR="00373F81">
        <w:rPr>
          <w:rFonts w:cs="Arial"/>
          <w:highlight w:val="yellow"/>
        </w:rPr>
        <w:t>min</w:t>
      </w:r>
      <w:r w:rsidRPr="009428F0">
        <w:rPr>
          <w:rFonts w:cs="Arial"/>
          <w:highlight w:val="yellow"/>
        </w:rPr>
        <w:t xml:space="preserve"> to pellet and remove PBS.</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Add 4% paraformaldehyde to fix at room temperature for 1 hour.</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 xml:space="preserve">Centrifuge at </w:t>
      </w:r>
      <w:r w:rsidR="00373F81" w:rsidRPr="009428F0">
        <w:rPr>
          <w:rFonts w:cs="Arial"/>
          <w:highlight w:val="yellow"/>
        </w:rPr>
        <w:t xml:space="preserve">&lt;300 </w:t>
      </w:r>
      <w:r w:rsidR="00373F81">
        <w:rPr>
          <w:rFonts w:cs="Arial"/>
          <w:highlight w:val="yellow"/>
        </w:rPr>
        <w:t xml:space="preserve">x </w:t>
      </w:r>
      <w:r w:rsidR="00373F81" w:rsidRPr="00373F81">
        <w:rPr>
          <w:rFonts w:cs="Arial"/>
          <w:i/>
          <w:highlight w:val="yellow"/>
        </w:rPr>
        <w:t>g</w:t>
      </w:r>
      <w:r w:rsidR="00373F81" w:rsidRPr="009428F0">
        <w:rPr>
          <w:rFonts w:cs="Arial"/>
          <w:highlight w:val="yellow"/>
        </w:rPr>
        <w:t xml:space="preserve"> </w:t>
      </w:r>
      <w:r w:rsidRPr="009428F0">
        <w:rPr>
          <w:rFonts w:cs="Arial"/>
          <w:highlight w:val="yellow"/>
        </w:rPr>
        <w:t xml:space="preserve">for 5 </w:t>
      </w:r>
      <w:r w:rsidR="00373F81">
        <w:rPr>
          <w:rFonts w:cs="Arial"/>
          <w:highlight w:val="yellow"/>
        </w:rPr>
        <w:t>min</w:t>
      </w:r>
      <w:r w:rsidRPr="009428F0">
        <w:rPr>
          <w:rFonts w:cs="Arial"/>
          <w:highlight w:val="yellow"/>
        </w:rPr>
        <w:t xml:space="preserve"> to pellet, </w:t>
      </w:r>
      <w:r w:rsidR="00373F81">
        <w:rPr>
          <w:rFonts w:cs="Arial"/>
          <w:highlight w:val="yellow"/>
        </w:rPr>
        <w:t xml:space="preserve">and </w:t>
      </w:r>
      <w:r w:rsidRPr="009428F0">
        <w:rPr>
          <w:rFonts w:cs="Arial"/>
          <w:highlight w:val="yellow"/>
        </w:rPr>
        <w:t xml:space="preserve">then remove PBS.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Wash gently with 1 mL of PBS and centrifuge at </w:t>
      </w:r>
      <w:r w:rsidR="00373F81" w:rsidRPr="009428F0">
        <w:rPr>
          <w:rFonts w:cs="Arial"/>
          <w:highlight w:val="yellow"/>
        </w:rPr>
        <w:t xml:space="preserve">&lt;300 </w:t>
      </w:r>
      <w:r w:rsidR="00373F81">
        <w:rPr>
          <w:rFonts w:cs="Arial"/>
          <w:highlight w:val="yellow"/>
        </w:rPr>
        <w:t xml:space="preserve">x </w:t>
      </w:r>
      <w:r w:rsidR="00373F81" w:rsidRPr="00373F81">
        <w:rPr>
          <w:rFonts w:cs="Arial"/>
          <w:i/>
          <w:highlight w:val="yellow"/>
        </w:rPr>
        <w:t>g</w:t>
      </w:r>
      <w:r w:rsidR="00373F81" w:rsidRPr="009428F0">
        <w:rPr>
          <w:rFonts w:cs="Arial"/>
          <w:highlight w:val="yellow"/>
        </w:rPr>
        <w:t xml:space="preserve"> </w:t>
      </w:r>
      <w:r w:rsidRPr="009428F0">
        <w:rPr>
          <w:rFonts w:cs="Arial"/>
          <w:highlight w:val="yellow"/>
        </w:rPr>
        <w:t xml:space="preserve">for 5 </w:t>
      </w:r>
      <w:r w:rsidR="00373F81">
        <w:rPr>
          <w:rFonts w:cs="Arial"/>
          <w:highlight w:val="yellow"/>
        </w:rPr>
        <w:t>min</w:t>
      </w:r>
      <w:r w:rsidRPr="009428F0">
        <w:rPr>
          <w:rFonts w:cs="Arial"/>
          <w:highlight w:val="yellow"/>
        </w:rPr>
        <w:t xml:space="preserve"> to pellet, </w:t>
      </w:r>
      <w:r w:rsidR="00373F81">
        <w:rPr>
          <w:rFonts w:cs="Arial"/>
          <w:highlight w:val="yellow"/>
        </w:rPr>
        <w:t xml:space="preserve">and </w:t>
      </w:r>
      <w:r w:rsidRPr="009428F0">
        <w:rPr>
          <w:rFonts w:cs="Arial"/>
          <w:highlight w:val="yellow"/>
        </w:rPr>
        <w:t>then remove PBS.</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Repeat step 4.3.1.</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Pr>
          <w:rFonts w:cs="Arial"/>
          <w:highlight w:val="yellow"/>
        </w:rPr>
        <w:t xml:space="preserve">Melt a </w:t>
      </w:r>
      <w:proofErr w:type="gramStart"/>
      <w:r>
        <w:rPr>
          <w:rFonts w:cs="Arial"/>
          <w:highlight w:val="yellow"/>
        </w:rPr>
        <w:t>sufficient</w:t>
      </w:r>
      <w:proofErr w:type="gramEnd"/>
      <w:r>
        <w:rPr>
          <w:rFonts w:cs="Arial"/>
          <w:highlight w:val="yellow"/>
        </w:rPr>
        <w:t xml:space="preserve"> volume of the tissue processing gel (around 300 </w:t>
      </w:r>
      <w:r w:rsidRPr="009428F0">
        <w:rPr>
          <w:rFonts w:cs="Arial"/>
          <w:highlight w:val="yellow"/>
        </w:rPr>
        <w:t>µL</w:t>
      </w:r>
      <w:r>
        <w:rPr>
          <w:rFonts w:cs="Arial"/>
          <w:highlight w:val="yellow"/>
        </w:rPr>
        <w:t>) by placing the desired amount in a conical tube and warming it in a dry bath incubator at 65</w:t>
      </w:r>
      <w:r w:rsidR="00373F81">
        <w:rPr>
          <w:rFonts w:cs="Arial"/>
          <w:highlight w:val="yellow"/>
        </w:rPr>
        <w:t xml:space="preserve"> </w:t>
      </w:r>
      <w:r w:rsidRPr="009428F0">
        <w:rPr>
          <w:rFonts w:cs="Arial"/>
          <w:highlight w:val="yellow"/>
        </w:rPr>
        <w:t>°C</w:t>
      </w:r>
      <w:r>
        <w:rPr>
          <w:rFonts w:cs="Arial"/>
          <w:highlight w:val="yellow"/>
        </w:rPr>
        <w:t xml:space="preserve"> for 3-10 </w:t>
      </w:r>
      <w:r w:rsidR="00373F81">
        <w:rPr>
          <w:rFonts w:cs="Arial"/>
          <w:highlight w:val="yellow"/>
        </w:rPr>
        <w:t>min</w:t>
      </w:r>
      <w:r>
        <w:rPr>
          <w:rFonts w:cs="Arial"/>
          <w:highlight w:val="yellow"/>
        </w:rPr>
        <w:t xml:space="preserve"> until liquid.</w:t>
      </w:r>
      <w:r w:rsidR="00664B76">
        <w:rPr>
          <w:rFonts w:cs="Arial"/>
          <w:highlight w:val="yellow"/>
        </w:rPr>
        <w:t xml:space="preserve">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Add </w:t>
      </w:r>
      <w:r>
        <w:rPr>
          <w:rFonts w:cs="Arial"/>
          <w:highlight w:val="yellow"/>
        </w:rPr>
        <w:t>the tissue processing gel</w:t>
      </w:r>
      <w:r w:rsidRPr="009428F0">
        <w:rPr>
          <w:rFonts w:cs="Arial"/>
          <w:highlight w:val="yellow"/>
        </w:rPr>
        <w:t xml:space="preserve"> to </w:t>
      </w:r>
      <w:r>
        <w:rPr>
          <w:rFonts w:cs="Arial"/>
          <w:highlight w:val="yellow"/>
        </w:rPr>
        <w:t xml:space="preserve">the </w:t>
      </w:r>
      <w:r w:rsidRPr="009428F0">
        <w:rPr>
          <w:rFonts w:cs="Arial"/>
          <w:highlight w:val="yellow"/>
        </w:rPr>
        <w:t>pellet and mix gently.</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On a coverslip, place a small cloning ring. </w:t>
      </w:r>
    </w:p>
    <w:p w:rsidR="00D56F0B" w:rsidRPr="009428F0" w:rsidRDefault="00D56F0B" w:rsidP="00D52EBA">
      <w:pPr>
        <w:rPr>
          <w:rFonts w:cs="Arial"/>
          <w:highlight w:val="yellow"/>
        </w:rPr>
      </w:pPr>
    </w:p>
    <w:p w:rsidR="00D56F0B" w:rsidRPr="009428F0" w:rsidRDefault="00D56F0B" w:rsidP="00D52EBA">
      <w:pPr>
        <w:pStyle w:val="ListParagraph"/>
        <w:numPr>
          <w:ilvl w:val="2"/>
          <w:numId w:val="22"/>
        </w:numPr>
        <w:ind w:left="0" w:firstLine="0"/>
        <w:rPr>
          <w:rFonts w:cs="Arial"/>
          <w:highlight w:val="yellow"/>
        </w:rPr>
      </w:pPr>
      <w:r w:rsidRPr="009428F0">
        <w:rPr>
          <w:rFonts w:cs="Arial"/>
          <w:highlight w:val="yellow"/>
        </w:rPr>
        <w:t xml:space="preserve">Pipette </w:t>
      </w:r>
      <w:r>
        <w:rPr>
          <w:rFonts w:cs="Arial"/>
          <w:highlight w:val="yellow"/>
        </w:rPr>
        <w:t xml:space="preserve">the tissue processing gel and </w:t>
      </w:r>
      <w:r w:rsidR="00373F81">
        <w:rPr>
          <w:rFonts w:cs="Arial"/>
          <w:highlight w:val="yellow"/>
        </w:rPr>
        <w:t>e</w:t>
      </w:r>
      <w:r w:rsidRPr="009428F0">
        <w:rPr>
          <w:rFonts w:cs="Arial"/>
          <w:highlight w:val="yellow"/>
        </w:rPr>
        <w:t xml:space="preserve">nteroid mixture into </w:t>
      </w:r>
      <w:r>
        <w:rPr>
          <w:rFonts w:cs="Arial"/>
          <w:highlight w:val="yellow"/>
        </w:rPr>
        <w:t xml:space="preserve">a </w:t>
      </w:r>
      <w:r w:rsidRPr="009428F0">
        <w:rPr>
          <w:rFonts w:cs="Arial"/>
          <w:highlight w:val="yellow"/>
        </w:rPr>
        <w:t>cloning ring mounted on</w:t>
      </w:r>
      <w:r>
        <w:rPr>
          <w:rFonts w:cs="Arial"/>
          <w:highlight w:val="yellow"/>
        </w:rPr>
        <w:t>to</w:t>
      </w:r>
      <w:r w:rsidRPr="009428F0">
        <w:rPr>
          <w:rFonts w:cs="Arial"/>
          <w:highlight w:val="yellow"/>
        </w:rPr>
        <w:t xml:space="preserve"> </w:t>
      </w:r>
      <w:r>
        <w:rPr>
          <w:rFonts w:cs="Arial"/>
          <w:highlight w:val="yellow"/>
        </w:rPr>
        <w:t xml:space="preserve">a </w:t>
      </w:r>
      <w:r w:rsidRPr="009428F0">
        <w:rPr>
          <w:rFonts w:cs="Arial"/>
          <w:highlight w:val="yellow"/>
        </w:rPr>
        <w:t>coverslip.</w:t>
      </w:r>
    </w:p>
    <w:p w:rsidR="00D56F0B" w:rsidRPr="009428F0" w:rsidRDefault="00D56F0B" w:rsidP="00D52EBA">
      <w:pPr>
        <w:rPr>
          <w:rFonts w:cs="Arial"/>
          <w:highlight w:val="yellow"/>
        </w:rPr>
      </w:pPr>
    </w:p>
    <w:p w:rsidR="00D56F0B" w:rsidRPr="009428F0" w:rsidRDefault="00D56F0B" w:rsidP="00D52EBA">
      <w:pPr>
        <w:pStyle w:val="ListParagraph"/>
        <w:numPr>
          <w:ilvl w:val="1"/>
          <w:numId w:val="22"/>
        </w:numPr>
        <w:ind w:left="0" w:firstLine="0"/>
        <w:rPr>
          <w:rFonts w:cs="Arial"/>
          <w:highlight w:val="yellow"/>
        </w:rPr>
      </w:pPr>
      <w:r w:rsidRPr="009428F0">
        <w:rPr>
          <w:rFonts w:cs="Arial"/>
          <w:highlight w:val="yellow"/>
        </w:rPr>
        <w:t xml:space="preserve">Allow </w:t>
      </w:r>
      <w:r>
        <w:rPr>
          <w:rFonts w:cs="Arial"/>
          <w:highlight w:val="yellow"/>
        </w:rPr>
        <w:t>the tissue processing gel</w:t>
      </w:r>
      <w:r w:rsidRPr="009428F0">
        <w:rPr>
          <w:rFonts w:cs="Arial"/>
          <w:highlight w:val="yellow"/>
        </w:rPr>
        <w:t xml:space="preserve"> </w:t>
      </w:r>
      <w:r>
        <w:rPr>
          <w:rFonts w:cs="Arial"/>
          <w:highlight w:val="yellow"/>
        </w:rPr>
        <w:t xml:space="preserve">and enteroid mixture </w:t>
      </w:r>
      <w:r w:rsidRPr="009428F0">
        <w:rPr>
          <w:rFonts w:cs="Arial"/>
          <w:highlight w:val="yellow"/>
        </w:rPr>
        <w:t>to solidify at 4</w:t>
      </w:r>
      <w:r w:rsidR="00373F81">
        <w:rPr>
          <w:rFonts w:cs="Arial"/>
          <w:highlight w:val="yellow"/>
        </w:rPr>
        <w:t xml:space="preserve"> </w:t>
      </w:r>
      <w:r w:rsidRPr="009428F0">
        <w:rPr>
          <w:rFonts w:cs="Arial"/>
          <w:highlight w:val="yellow"/>
        </w:rPr>
        <w:t xml:space="preserve">°C for 1 hour. </w:t>
      </w:r>
    </w:p>
    <w:p w:rsidR="00D56F0B" w:rsidRPr="009428F0" w:rsidRDefault="00D56F0B" w:rsidP="00D52EBA">
      <w:pPr>
        <w:rPr>
          <w:rFonts w:cs="Arial"/>
          <w:highlight w:val="yellow"/>
        </w:rPr>
      </w:pPr>
    </w:p>
    <w:p w:rsidR="00D56F0B" w:rsidRDefault="00D56F0B" w:rsidP="00D52EBA">
      <w:pPr>
        <w:pStyle w:val="ListParagraph"/>
        <w:numPr>
          <w:ilvl w:val="2"/>
          <w:numId w:val="22"/>
        </w:numPr>
        <w:ind w:left="0" w:firstLine="0"/>
        <w:rPr>
          <w:rFonts w:cs="Arial"/>
        </w:rPr>
      </w:pPr>
      <w:r>
        <w:rPr>
          <w:rFonts w:cs="Arial"/>
          <w:highlight w:val="yellow"/>
        </w:rPr>
        <w:t>Submerge</w:t>
      </w:r>
      <w:r w:rsidRPr="009428F0">
        <w:rPr>
          <w:rFonts w:cs="Arial"/>
          <w:highlight w:val="yellow"/>
        </w:rPr>
        <w:t xml:space="preserve"> </w:t>
      </w:r>
      <w:r>
        <w:rPr>
          <w:rFonts w:cs="Arial"/>
          <w:highlight w:val="yellow"/>
        </w:rPr>
        <w:t>the cloning ring with solidified mixture into</w:t>
      </w:r>
      <w:r w:rsidRPr="009428F0">
        <w:rPr>
          <w:rFonts w:cs="Arial"/>
          <w:highlight w:val="yellow"/>
        </w:rPr>
        <w:t xml:space="preserve"> 70% ethanol in preparation for paraffin embedding.</w:t>
      </w:r>
    </w:p>
    <w:p w:rsidR="00D56F0B" w:rsidRPr="00C429AF" w:rsidRDefault="00D56F0B" w:rsidP="00D52EBA">
      <w:pPr>
        <w:rPr>
          <w:rFonts w:cs="Arial"/>
        </w:rPr>
      </w:pPr>
    </w:p>
    <w:p w:rsidR="00D56F0B" w:rsidRDefault="00D56F0B" w:rsidP="00D52EBA">
      <w:pPr>
        <w:pStyle w:val="ListParagraph"/>
        <w:numPr>
          <w:ilvl w:val="0"/>
          <w:numId w:val="22"/>
        </w:numPr>
        <w:ind w:left="0" w:firstLine="0"/>
        <w:rPr>
          <w:rFonts w:cs="Arial"/>
          <w:b/>
        </w:rPr>
      </w:pPr>
      <w:r w:rsidRPr="000C5D04">
        <w:rPr>
          <w:rFonts w:cs="Arial"/>
          <w:b/>
        </w:rPr>
        <w:t xml:space="preserve">Enteroid </w:t>
      </w:r>
      <w:r w:rsidR="00373F81">
        <w:rPr>
          <w:rFonts w:cs="Arial"/>
          <w:b/>
        </w:rPr>
        <w:t>c</w:t>
      </w:r>
      <w:r w:rsidRPr="000C5D04">
        <w:rPr>
          <w:rFonts w:cs="Arial"/>
          <w:b/>
        </w:rPr>
        <w:t>ollection</w:t>
      </w:r>
      <w:r>
        <w:rPr>
          <w:rFonts w:cs="Arial"/>
          <w:b/>
        </w:rPr>
        <w:t xml:space="preserve"> for RNA </w:t>
      </w:r>
      <w:r w:rsidR="00373F81">
        <w:rPr>
          <w:rFonts w:cs="Arial"/>
          <w:b/>
        </w:rPr>
        <w:t xml:space="preserve">and protein extraction </w:t>
      </w:r>
    </w:p>
    <w:p w:rsidR="00D56F0B" w:rsidRDefault="00D56F0B" w:rsidP="00D52EBA">
      <w:pPr>
        <w:rPr>
          <w:rFonts w:cs="Arial"/>
          <w:b/>
        </w:rPr>
      </w:pPr>
    </w:p>
    <w:p w:rsidR="00D56F0B" w:rsidRDefault="00D56F0B" w:rsidP="00D52EBA">
      <w:pPr>
        <w:pStyle w:val="ListParagraph"/>
        <w:numPr>
          <w:ilvl w:val="1"/>
          <w:numId w:val="22"/>
        </w:numPr>
        <w:ind w:left="0" w:firstLine="0"/>
        <w:rPr>
          <w:rFonts w:cs="Arial"/>
        </w:rPr>
      </w:pPr>
      <w:r>
        <w:rPr>
          <w:rFonts w:cs="Arial"/>
        </w:rPr>
        <w:t xml:space="preserve">Gently remove Human </w:t>
      </w:r>
      <w:proofErr w:type="spellStart"/>
      <w:r>
        <w:rPr>
          <w:rFonts w:cs="Arial"/>
        </w:rPr>
        <w:t>Minigut</w:t>
      </w:r>
      <w:proofErr w:type="spellEnd"/>
      <w:r>
        <w:rPr>
          <w:rFonts w:cs="Arial"/>
        </w:rPr>
        <w:t xml:space="preserve"> Media Complete from each well. </w:t>
      </w:r>
    </w:p>
    <w:p w:rsidR="00D56F0B" w:rsidRDefault="00D56F0B" w:rsidP="00D52EBA">
      <w:pPr>
        <w:rPr>
          <w:rFonts w:cs="Arial"/>
        </w:rPr>
      </w:pPr>
    </w:p>
    <w:p w:rsidR="00D56F0B" w:rsidRDefault="00D56F0B" w:rsidP="00D52EBA">
      <w:pPr>
        <w:pStyle w:val="ListParagraph"/>
        <w:numPr>
          <w:ilvl w:val="1"/>
          <w:numId w:val="22"/>
        </w:numPr>
        <w:ind w:left="0" w:firstLine="0"/>
        <w:rPr>
          <w:rFonts w:cs="Arial"/>
        </w:rPr>
      </w:pPr>
      <w:r>
        <w:rPr>
          <w:rFonts w:cs="Arial"/>
        </w:rPr>
        <w:t>Add 1 mL PBS and gently pipette up and down to dissolve the basement membrane matrix.</w:t>
      </w:r>
      <w:r w:rsidR="00664B76">
        <w:rPr>
          <w:rFonts w:cs="Arial"/>
        </w:rPr>
        <w:t xml:space="preserve"> </w:t>
      </w:r>
      <w:r>
        <w:rPr>
          <w:rFonts w:cs="Arial"/>
        </w:rPr>
        <w:t>Be careful not to dissociate the enteroids.</w:t>
      </w:r>
      <w:r w:rsidR="00664B76">
        <w:rPr>
          <w:rFonts w:cs="Arial"/>
        </w:rPr>
        <w:t xml:space="preserve"> </w:t>
      </w:r>
    </w:p>
    <w:p w:rsidR="00D56F0B" w:rsidRDefault="00D56F0B" w:rsidP="00D52EBA">
      <w:pPr>
        <w:rPr>
          <w:rFonts w:cs="Arial"/>
        </w:rPr>
      </w:pPr>
    </w:p>
    <w:p w:rsidR="00D56F0B" w:rsidRPr="00373F81" w:rsidRDefault="00D56F0B" w:rsidP="00D52EBA">
      <w:pPr>
        <w:pStyle w:val="ListParagraph"/>
        <w:numPr>
          <w:ilvl w:val="2"/>
          <w:numId w:val="22"/>
        </w:numPr>
        <w:ind w:left="0" w:firstLine="0"/>
        <w:rPr>
          <w:rFonts w:cs="Arial"/>
        </w:rPr>
      </w:pPr>
      <w:r w:rsidRPr="00373F81">
        <w:rPr>
          <w:rFonts w:cs="Arial"/>
        </w:rPr>
        <w:t>Place PBS/enteroid mixture into a sterile 2 mL conical tube.</w:t>
      </w:r>
      <w:r w:rsidR="00664B76" w:rsidRPr="00373F81">
        <w:rPr>
          <w:rFonts w:cs="Arial"/>
        </w:rPr>
        <w:t xml:space="preserve"> </w:t>
      </w:r>
    </w:p>
    <w:p w:rsidR="00D56F0B" w:rsidRPr="00D52EBA" w:rsidRDefault="00D56F0B" w:rsidP="00373F81">
      <w:pPr>
        <w:pStyle w:val="ListParagraph"/>
        <w:ind w:left="0"/>
        <w:rPr>
          <w:rFonts w:cs="Arial"/>
          <w:highlight w:val="yellow"/>
        </w:rPr>
      </w:pPr>
    </w:p>
    <w:p w:rsidR="00D56F0B" w:rsidRDefault="00D56F0B" w:rsidP="00D52EBA">
      <w:pPr>
        <w:pStyle w:val="ListParagraph"/>
        <w:numPr>
          <w:ilvl w:val="2"/>
          <w:numId w:val="22"/>
        </w:numPr>
        <w:ind w:left="0" w:firstLine="0"/>
        <w:rPr>
          <w:rFonts w:cs="Arial"/>
        </w:rPr>
      </w:pPr>
      <w:r>
        <w:rPr>
          <w:rFonts w:cs="Arial"/>
        </w:rPr>
        <w:t xml:space="preserve">Centrifuge at </w:t>
      </w:r>
      <w:r w:rsidR="00373F81" w:rsidRPr="00373F81">
        <w:rPr>
          <w:rFonts w:cs="Arial"/>
        </w:rPr>
        <w:t xml:space="preserve">&lt;300 x </w:t>
      </w:r>
      <w:r w:rsidR="00373F81" w:rsidRPr="00373F81">
        <w:rPr>
          <w:rFonts w:cs="Arial"/>
          <w:i/>
        </w:rPr>
        <w:t>g</w:t>
      </w:r>
      <w:r w:rsidR="00373F81" w:rsidRPr="00373F81">
        <w:rPr>
          <w:rFonts w:cs="Arial"/>
        </w:rPr>
        <w:t xml:space="preserve"> </w:t>
      </w:r>
      <w:r>
        <w:rPr>
          <w:rFonts w:cs="Arial"/>
        </w:rPr>
        <w:t xml:space="preserve">for 5 </w:t>
      </w:r>
      <w:r w:rsidR="00373F81">
        <w:rPr>
          <w:rFonts w:cs="Arial"/>
        </w:rPr>
        <w:t>min</w:t>
      </w:r>
      <w:r>
        <w:rPr>
          <w:rFonts w:cs="Arial"/>
        </w:rPr>
        <w:t xml:space="preserve"> to pellet.</w:t>
      </w:r>
    </w:p>
    <w:p w:rsidR="00D56F0B" w:rsidRDefault="00D56F0B" w:rsidP="00D52EBA">
      <w:pPr>
        <w:rPr>
          <w:rFonts w:cs="Arial"/>
        </w:rPr>
      </w:pPr>
    </w:p>
    <w:p w:rsidR="00D56F0B" w:rsidRDefault="00D56F0B" w:rsidP="00D52EBA">
      <w:pPr>
        <w:pStyle w:val="ListParagraph"/>
        <w:numPr>
          <w:ilvl w:val="2"/>
          <w:numId w:val="22"/>
        </w:numPr>
        <w:ind w:left="0" w:firstLine="0"/>
        <w:rPr>
          <w:rFonts w:cs="Arial"/>
        </w:rPr>
      </w:pPr>
      <w:r>
        <w:rPr>
          <w:rFonts w:cs="Arial"/>
        </w:rPr>
        <w:t>Gently remove PBS, taking care not to remove the enteroids.</w:t>
      </w:r>
    </w:p>
    <w:p w:rsidR="00D56F0B" w:rsidRDefault="00D56F0B" w:rsidP="00D52EBA">
      <w:pPr>
        <w:rPr>
          <w:rFonts w:cs="Arial"/>
        </w:rPr>
      </w:pPr>
    </w:p>
    <w:p w:rsidR="00D56F0B" w:rsidRDefault="00D56F0B" w:rsidP="00D52EBA">
      <w:pPr>
        <w:pStyle w:val="ListParagraph"/>
        <w:numPr>
          <w:ilvl w:val="1"/>
          <w:numId w:val="22"/>
        </w:numPr>
        <w:ind w:left="0" w:firstLine="0"/>
        <w:rPr>
          <w:rFonts w:cs="Arial"/>
        </w:rPr>
      </w:pPr>
      <w:r>
        <w:rPr>
          <w:rFonts w:cs="Arial"/>
        </w:rPr>
        <w:t>Repeat step series 5.2 two more times.</w:t>
      </w:r>
    </w:p>
    <w:p w:rsidR="00D56F0B" w:rsidRDefault="00D56F0B" w:rsidP="00D52EBA">
      <w:pPr>
        <w:rPr>
          <w:rFonts w:cs="Arial"/>
        </w:rPr>
      </w:pPr>
    </w:p>
    <w:p w:rsidR="00D56F0B" w:rsidRDefault="00D56F0B" w:rsidP="00D52EBA">
      <w:pPr>
        <w:pStyle w:val="ListParagraph"/>
        <w:numPr>
          <w:ilvl w:val="1"/>
          <w:numId w:val="22"/>
        </w:numPr>
        <w:ind w:left="0" w:firstLine="0"/>
        <w:rPr>
          <w:rFonts w:cs="Arial"/>
        </w:rPr>
      </w:pPr>
      <w:r>
        <w:rPr>
          <w:rFonts w:cs="Arial"/>
        </w:rPr>
        <w:t xml:space="preserve">Freeze in -80 </w:t>
      </w:r>
      <w:r w:rsidRPr="00C429AF">
        <w:rPr>
          <w:rFonts w:cs="Arial"/>
        </w:rPr>
        <w:t>°C</w:t>
      </w:r>
      <w:r>
        <w:rPr>
          <w:rFonts w:cs="Arial"/>
        </w:rPr>
        <w:t xml:space="preserve"> until ready for protein and/or RNA extraction.</w:t>
      </w:r>
      <w:r w:rsidR="00664B76">
        <w:rPr>
          <w:rFonts w:cs="Arial"/>
        </w:rPr>
        <w:t xml:space="preserve"> </w:t>
      </w:r>
    </w:p>
    <w:p w:rsidR="00D56F0B" w:rsidRDefault="00D56F0B" w:rsidP="00D52EBA">
      <w:pPr>
        <w:rPr>
          <w:rFonts w:cs="Arial"/>
        </w:rPr>
      </w:pPr>
    </w:p>
    <w:p w:rsidR="00D56F0B" w:rsidRDefault="00373F81" w:rsidP="00D52EBA">
      <w:pPr>
        <w:pStyle w:val="ListParagraph"/>
        <w:numPr>
          <w:ilvl w:val="1"/>
          <w:numId w:val="22"/>
        </w:numPr>
        <w:ind w:left="0" w:firstLine="0"/>
        <w:rPr>
          <w:rFonts w:cs="Arial"/>
        </w:rPr>
      </w:pPr>
      <w:r>
        <w:rPr>
          <w:rFonts w:cs="Arial"/>
        </w:rPr>
        <w:t>Perform g</w:t>
      </w:r>
      <w:r w:rsidR="00D56F0B">
        <w:rPr>
          <w:rFonts w:cs="Arial"/>
        </w:rPr>
        <w:t>ene expression and protein isolation of the enteroids using well-established qRT-PCR and Western Blotting techniques.</w:t>
      </w:r>
      <w:r w:rsidR="00664B76">
        <w:rPr>
          <w:rFonts w:cs="Arial"/>
        </w:rPr>
        <w:t xml:space="preserve"> </w:t>
      </w:r>
    </w:p>
    <w:p w:rsidR="00D56F0B" w:rsidRPr="001B1519" w:rsidRDefault="00D56F0B" w:rsidP="00D52EBA">
      <w:pPr>
        <w:pStyle w:val="NormalWeb"/>
        <w:spacing w:before="0" w:beforeAutospacing="0" w:after="0" w:afterAutospacing="0"/>
        <w:rPr>
          <w:rFonts w:asciiTheme="minorHAnsi" w:hAnsiTheme="minorHAnsi" w:cstheme="minorHAnsi"/>
          <w:b/>
        </w:rPr>
      </w:pPr>
    </w:p>
    <w:p w:rsidR="00D56F0B" w:rsidRPr="001B1519" w:rsidRDefault="00D56F0B" w:rsidP="00D52EB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p>
    <w:p w:rsidR="00D56F0B" w:rsidRDefault="00D56F0B" w:rsidP="00D52EBA">
      <w:pPr>
        <w:rPr>
          <w:rFonts w:cs="Arial"/>
        </w:rPr>
      </w:pPr>
      <w:r>
        <w:rPr>
          <w:rFonts w:cs="Arial"/>
        </w:rPr>
        <w:t>Immediately after plating, the freshly isolated intestinal crypts appear as elongated rods.</w:t>
      </w:r>
      <w:r w:rsidR="00664B76">
        <w:rPr>
          <w:rFonts w:cs="Arial"/>
        </w:rPr>
        <w:t xml:space="preserve"> </w:t>
      </w:r>
      <w:r>
        <w:rPr>
          <w:rFonts w:cs="Arial"/>
        </w:rPr>
        <w:t>Within hours, the enteroid will take on a round appearance (</w:t>
      </w:r>
      <w:r w:rsidRPr="00373F81">
        <w:rPr>
          <w:rFonts w:cs="Arial"/>
          <w:b/>
        </w:rPr>
        <w:t>Figure 1a</w:t>
      </w:r>
      <w:r>
        <w:rPr>
          <w:rFonts w:cs="Arial"/>
        </w:rPr>
        <w:t>).</w:t>
      </w:r>
      <w:r w:rsidR="00664B76">
        <w:rPr>
          <w:rFonts w:cs="Arial"/>
        </w:rPr>
        <w:t xml:space="preserve"> </w:t>
      </w:r>
      <w:r>
        <w:rPr>
          <w:rFonts w:cs="Arial"/>
        </w:rPr>
        <w:t xml:space="preserve">Over the next several days, the enteroids will start forming spheres as seen in </w:t>
      </w:r>
      <w:r w:rsidRPr="00391D85">
        <w:rPr>
          <w:rFonts w:cs="Arial"/>
          <w:b/>
        </w:rPr>
        <w:t>Figure 1b</w:t>
      </w:r>
      <w:r>
        <w:rPr>
          <w:rFonts w:cs="Arial"/>
        </w:rPr>
        <w:t>.</w:t>
      </w:r>
      <w:r w:rsidR="00664B76">
        <w:rPr>
          <w:rFonts w:cs="Arial"/>
        </w:rPr>
        <w:t xml:space="preserve"> </w:t>
      </w:r>
      <w:r>
        <w:rPr>
          <w:rFonts w:cs="Arial"/>
        </w:rPr>
        <w:t>Budding should occur between 5-10 days (</w:t>
      </w:r>
      <w:r w:rsidRPr="00391D85">
        <w:rPr>
          <w:rFonts w:cs="Arial"/>
          <w:b/>
        </w:rPr>
        <w:t>Figure 1c</w:t>
      </w:r>
      <w:r>
        <w:rPr>
          <w:rFonts w:cs="Arial"/>
        </w:rPr>
        <w:t>) and enteroid collection should occur at that time.</w:t>
      </w:r>
      <w:r w:rsidR="00664B76">
        <w:rPr>
          <w:rFonts w:cs="Arial"/>
        </w:rPr>
        <w:t xml:space="preserve"> </w:t>
      </w:r>
    </w:p>
    <w:p w:rsidR="00D56F0B" w:rsidRDefault="00D56F0B" w:rsidP="00D52EBA">
      <w:pPr>
        <w:rPr>
          <w:rFonts w:cs="Arial"/>
        </w:rPr>
      </w:pPr>
    </w:p>
    <w:p w:rsidR="00D56F0B" w:rsidRPr="0081281B" w:rsidRDefault="00D56F0B" w:rsidP="00D52EBA">
      <w:pPr>
        <w:rPr>
          <w:rFonts w:cs="Arial"/>
        </w:rPr>
      </w:pPr>
      <w:r>
        <w:rPr>
          <w:rFonts w:cs="Arial"/>
        </w:rPr>
        <w:t>The growing enteroids will also exhibit polarity, containing a centralized lumen, an apical border and a basolateral domain (</w:t>
      </w:r>
      <w:r w:rsidRPr="00391D85">
        <w:rPr>
          <w:rFonts w:cs="Arial"/>
          <w:b/>
        </w:rPr>
        <w:t>Figure 2</w:t>
      </w:r>
      <w:r>
        <w:rPr>
          <w:rFonts w:cs="Arial"/>
        </w:rPr>
        <w:t>).</w:t>
      </w:r>
      <w:r w:rsidR="00664B76">
        <w:rPr>
          <w:rFonts w:cs="Arial"/>
        </w:rPr>
        <w:t xml:space="preserve"> </w:t>
      </w:r>
      <w:r>
        <w:rPr>
          <w:rFonts w:cs="Arial"/>
        </w:rPr>
        <w:t>Enteroids also show structural integrity, represented by a robust actin cytoskeleton (</w:t>
      </w:r>
      <w:r w:rsidRPr="00391D85">
        <w:rPr>
          <w:rFonts w:cs="Arial"/>
          <w:b/>
        </w:rPr>
        <w:t>Figure 3</w:t>
      </w:r>
      <w:r>
        <w:rPr>
          <w:rFonts w:cs="Arial"/>
        </w:rPr>
        <w:t>).</w:t>
      </w:r>
      <w:r w:rsidR="00664B76">
        <w:rPr>
          <w:rFonts w:cs="Arial"/>
        </w:rPr>
        <w:t xml:space="preserve"> </w:t>
      </w:r>
      <w:r>
        <w:rPr>
          <w:rFonts w:cs="Arial"/>
        </w:rPr>
        <w:t>After several days in culture, the LPS treated enteroids experience more apoptosis and will have a lower yield than the control group (</w:t>
      </w:r>
      <w:r w:rsidRPr="00391D85">
        <w:rPr>
          <w:rFonts w:cs="Arial"/>
          <w:b/>
        </w:rPr>
        <w:t>Figure 4</w:t>
      </w:r>
      <w:r>
        <w:rPr>
          <w:rFonts w:cs="Arial"/>
        </w:rPr>
        <w:t>).</w:t>
      </w:r>
      <w:r w:rsidR="00664B76">
        <w:rPr>
          <w:rFonts w:cs="Arial"/>
        </w:rPr>
        <w:t xml:space="preserve"> </w:t>
      </w:r>
      <w:r w:rsidRPr="00662683">
        <w:rPr>
          <w:rFonts w:cs="Arial"/>
        </w:rPr>
        <w:t>As seen in human NEC and murine models of NEC</w:t>
      </w:r>
      <w:r w:rsidRPr="00604E06">
        <w:rPr>
          <w:rFonts w:cs="Arial"/>
          <w:noProof/>
          <w:vertAlign w:val="superscript"/>
        </w:rPr>
        <w:t>9</w:t>
      </w:r>
      <w:r w:rsidRPr="00C429AF">
        <w:rPr>
          <w:rFonts w:cs="Arial"/>
        </w:rPr>
        <w:t xml:space="preserve">, an increased expression of </w:t>
      </w:r>
      <w:r>
        <w:rPr>
          <w:rFonts w:cs="Arial"/>
        </w:rPr>
        <w:t>Toll-like receptor 4 (</w:t>
      </w:r>
      <w:r w:rsidRPr="00C429AF">
        <w:rPr>
          <w:rFonts w:cs="Arial"/>
        </w:rPr>
        <w:t>TLR4</w:t>
      </w:r>
      <w:r>
        <w:rPr>
          <w:rFonts w:cs="Arial"/>
        </w:rPr>
        <w:t>)</w:t>
      </w:r>
      <w:r w:rsidRPr="00C429AF">
        <w:rPr>
          <w:rFonts w:cs="Arial"/>
        </w:rPr>
        <w:t xml:space="preserve"> was found in </w:t>
      </w:r>
      <w:r>
        <w:rPr>
          <w:rFonts w:cs="Arial"/>
        </w:rPr>
        <w:t>LPS treated</w:t>
      </w:r>
      <w:r w:rsidRPr="00C429AF">
        <w:rPr>
          <w:rFonts w:cs="Arial"/>
        </w:rPr>
        <w:t xml:space="preserve"> </w:t>
      </w:r>
      <w:r>
        <w:rPr>
          <w:rFonts w:cs="Arial"/>
        </w:rPr>
        <w:t>enteroids compared to controls (</w:t>
      </w:r>
      <w:r w:rsidRPr="00391D85">
        <w:rPr>
          <w:rFonts w:cs="Arial"/>
          <w:b/>
        </w:rPr>
        <w:t>Figure 5</w:t>
      </w:r>
      <w:r>
        <w:rPr>
          <w:rFonts w:cs="Arial"/>
        </w:rPr>
        <w:t>)</w:t>
      </w:r>
      <w:r w:rsidRPr="00C429AF">
        <w:rPr>
          <w:rFonts w:cs="Arial"/>
        </w:rPr>
        <w:t>.</w:t>
      </w:r>
      <w:r w:rsidR="00664B76">
        <w:rPr>
          <w:rFonts w:cs="Arial"/>
        </w:rPr>
        <w:t xml:space="preserve"> </w:t>
      </w:r>
    </w:p>
    <w:p w:rsidR="00D56F0B" w:rsidRPr="001B1519" w:rsidRDefault="00D56F0B" w:rsidP="00D52EBA">
      <w:pPr>
        <w:rPr>
          <w:rFonts w:asciiTheme="minorHAnsi" w:hAnsiTheme="minorHAnsi" w:cstheme="minorHAnsi"/>
          <w:color w:val="808080" w:themeColor="background1" w:themeShade="80"/>
        </w:rPr>
      </w:pPr>
    </w:p>
    <w:p w:rsidR="00D56F0B" w:rsidRPr="001B1519" w:rsidRDefault="00D56F0B" w:rsidP="00D52EBA">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rsidR="00D56F0B" w:rsidRDefault="00D56F0B" w:rsidP="00D52EBA">
      <w:pPr>
        <w:rPr>
          <w:rFonts w:cs="Arial"/>
        </w:rPr>
      </w:pPr>
      <w:r w:rsidRPr="0034595A">
        <w:rPr>
          <w:rFonts w:cs="Arial"/>
          <w:b/>
        </w:rPr>
        <w:t>Figure 1.</w:t>
      </w:r>
      <w:r>
        <w:rPr>
          <w:rFonts w:cs="Arial"/>
        </w:rPr>
        <w:t xml:space="preserve"> </w:t>
      </w:r>
      <w:r>
        <w:rPr>
          <w:rFonts w:cs="Arial"/>
          <w:b/>
        </w:rPr>
        <w:t>Crypt culture and human enteroid formation from whole tissue</w:t>
      </w:r>
      <w:r w:rsidRPr="0034595A">
        <w:rPr>
          <w:rFonts w:cs="Arial"/>
          <w:b/>
        </w:rPr>
        <w:t>.</w:t>
      </w:r>
      <w:r>
        <w:rPr>
          <w:rFonts w:cs="Arial"/>
        </w:rPr>
        <w:t xml:space="preserve"> (</w:t>
      </w:r>
      <w:r w:rsidRPr="00391D85">
        <w:rPr>
          <w:rFonts w:cs="Arial"/>
          <w:b/>
        </w:rPr>
        <w:t>a</w:t>
      </w:r>
      <w:r>
        <w:rPr>
          <w:rFonts w:cs="Arial"/>
        </w:rPr>
        <w:t>) Day 0 crypt culture with round, flat appearance. (</w:t>
      </w:r>
      <w:r w:rsidRPr="00391D85">
        <w:rPr>
          <w:rFonts w:cs="Arial"/>
          <w:b/>
        </w:rPr>
        <w:t>b</w:t>
      </w:r>
      <w:r>
        <w:rPr>
          <w:rFonts w:cs="Arial"/>
        </w:rPr>
        <w:t>) Day 4 enteroids with spheroid formation. (</w:t>
      </w:r>
      <w:r w:rsidRPr="00391D85">
        <w:rPr>
          <w:rFonts w:cs="Arial"/>
          <w:b/>
        </w:rPr>
        <w:t>c</w:t>
      </w:r>
      <w:r>
        <w:rPr>
          <w:rFonts w:cs="Arial"/>
        </w:rPr>
        <w:t>) Day 7 enteroids with budding (black arrow). Scale bars = 50</w:t>
      </w:r>
      <w:r w:rsidRPr="00A07C18">
        <w:rPr>
          <w:rFonts w:cs="Arial"/>
        </w:rPr>
        <w:t xml:space="preserve"> </w:t>
      </w:r>
      <w:r>
        <w:rPr>
          <w:rFonts w:cs="Arial"/>
        </w:rPr>
        <w:t xml:space="preserve">µm. </w:t>
      </w:r>
    </w:p>
    <w:p w:rsidR="00D56F0B" w:rsidRDefault="00D56F0B" w:rsidP="00D52EBA">
      <w:pPr>
        <w:rPr>
          <w:rFonts w:cs="Arial"/>
        </w:rPr>
      </w:pPr>
    </w:p>
    <w:p w:rsidR="00D56F0B" w:rsidRDefault="00D56F0B" w:rsidP="00D52EBA">
      <w:pPr>
        <w:rPr>
          <w:rFonts w:cs="Arial"/>
        </w:rPr>
      </w:pPr>
      <w:r w:rsidRPr="00185769">
        <w:rPr>
          <w:rFonts w:cs="Arial"/>
          <w:b/>
          <w:color w:val="auto"/>
        </w:rPr>
        <w:t>Figure 2: Histological appearance of an enteroid.</w:t>
      </w:r>
      <w:r w:rsidR="00664B76">
        <w:rPr>
          <w:rFonts w:cs="Arial"/>
          <w:color w:val="auto"/>
        </w:rPr>
        <w:t xml:space="preserve"> </w:t>
      </w:r>
      <w:proofErr w:type="spellStart"/>
      <w:r>
        <w:rPr>
          <w:rFonts w:cs="Arial"/>
        </w:rPr>
        <w:t>Haemotoxylin</w:t>
      </w:r>
      <w:proofErr w:type="spellEnd"/>
      <w:r>
        <w:rPr>
          <w:rFonts w:cs="Arial"/>
        </w:rPr>
        <w:t xml:space="preserve"> and Eosin staining.</w:t>
      </w:r>
      <w:r w:rsidR="00664B76">
        <w:rPr>
          <w:rFonts w:cs="Arial"/>
        </w:rPr>
        <w:t xml:space="preserve"> </w:t>
      </w:r>
      <w:r>
        <w:rPr>
          <w:rFonts w:cs="Arial"/>
        </w:rPr>
        <w:t>The enteroid displays a centralized lumen and exhibits polarity, with both an apical and basolateral domain.</w:t>
      </w:r>
      <w:r w:rsidR="00664B76">
        <w:rPr>
          <w:rFonts w:cs="Arial"/>
        </w:rPr>
        <w:t xml:space="preserve"> </w:t>
      </w:r>
      <w:r>
        <w:rPr>
          <w:rFonts w:cs="Arial"/>
        </w:rPr>
        <w:t xml:space="preserve">The </w:t>
      </w:r>
      <w:proofErr w:type="spellStart"/>
      <w:r>
        <w:rPr>
          <w:rFonts w:cs="Arial"/>
        </w:rPr>
        <w:t>haemotoxylin</w:t>
      </w:r>
      <w:proofErr w:type="spellEnd"/>
      <w:r>
        <w:rPr>
          <w:rFonts w:cs="Arial"/>
        </w:rPr>
        <w:t xml:space="preserve"> (purple) represents the nucleus, whereas the eosin (pink) represents cytosolic components.</w:t>
      </w:r>
      <w:r w:rsidR="00664B76">
        <w:rPr>
          <w:rFonts w:cs="Arial"/>
        </w:rPr>
        <w:t xml:space="preserve"> </w:t>
      </w:r>
      <w:r>
        <w:rPr>
          <w:rFonts w:cs="Arial"/>
        </w:rPr>
        <w:t>Scale bar = 20 µm.</w:t>
      </w:r>
    </w:p>
    <w:p w:rsidR="00391D85" w:rsidRDefault="00391D85" w:rsidP="00D52EBA">
      <w:pPr>
        <w:rPr>
          <w:rFonts w:cs="Arial"/>
        </w:rPr>
      </w:pPr>
    </w:p>
    <w:p w:rsidR="00D56F0B" w:rsidRDefault="00D56F0B" w:rsidP="00D52EBA">
      <w:pPr>
        <w:rPr>
          <w:rFonts w:cs="Arial"/>
        </w:rPr>
      </w:pPr>
      <w:r w:rsidRPr="007F09FC">
        <w:rPr>
          <w:rFonts w:cs="Arial"/>
          <w:b/>
        </w:rPr>
        <w:t>Figure 3: Enteroid actin cytoskeleton.</w:t>
      </w:r>
      <w:r>
        <w:rPr>
          <w:rFonts w:cs="Arial"/>
        </w:rPr>
        <w:t xml:space="preserve"> </w:t>
      </w:r>
      <w:proofErr w:type="spellStart"/>
      <w:r>
        <w:rPr>
          <w:rFonts w:cs="Arial"/>
        </w:rPr>
        <w:t>Immunoflorescence</w:t>
      </w:r>
      <w:proofErr w:type="spellEnd"/>
      <w:r>
        <w:rPr>
          <w:rFonts w:cs="Arial"/>
        </w:rPr>
        <w:t xml:space="preserve"> micrograph of an enteroids.</w:t>
      </w:r>
      <w:r w:rsidR="00664B76">
        <w:rPr>
          <w:rFonts w:cs="Arial"/>
        </w:rPr>
        <w:t xml:space="preserve"> </w:t>
      </w:r>
      <w:r>
        <w:rPr>
          <w:rFonts w:cs="Arial"/>
        </w:rPr>
        <w:t xml:space="preserve">The enteroid displays structural integrity as demonstrated by the prominent actin </w:t>
      </w:r>
      <w:proofErr w:type="spellStart"/>
      <w:r>
        <w:rPr>
          <w:rFonts w:cs="Arial"/>
        </w:rPr>
        <w:t>cystoskeleton</w:t>
      </w:r>
      <w:proofErr w:type="spellEnd"/>
      <w:r>
        <w:rPr>
          <w:rFonts w:cs="Arial"/>
        </w:rPr>
        <w:t xml:space="preserve"> (magenta).</w:t>
      </w:r>
      <w:r w:rsidR="00664B76">
        <w:rPr>
          <w:rFonts w:cs="Arial"/>
        </w:rPr>
        <w:t xml:space="preserve"> </w:t>
      </w:r>
      <w:r>
        <w:rPr>
          <w:rFonts w:cs="Arial"/>
        </w:rPr>
        <w:t>Nuclei stained with DAPI (blue), scale bar = 100 µm.</w:t>
      </w:r>
      <w:r w:rsidR="00664B76">
        <w:rPr>
          <w:rFonts w:cs="Arial"/>
        </w:rPr>
        <w:t xml:space="preserve"> </w:t>
      </w:r>
    </w:p>
    <w:p w:rsidR="00D56F0B" w:rsidRDefault="00D56F0B" w:rsidP="00D52EBA">
      <w:pPr>
        <w:rPr>
          <w:rFonts w:cs="Arial"/>
          <w:b/>
        </w:rPr>
      </w:pPr>
    </w:p>
    <w:p w:rsidR="00D56F0B" w:rsidRPr="00B74C89" w:rsidRDefault="00D56F0B" w:rsidP="00D52EBA">
      <w:pPr>
        <w:rPr>
          <w:rFonts w:cs="Arial"/>
        </w:rPr>
      </w:pPr>
      <w:r>
        <w:rPr>
          <w:rFonts w:cs="Arial"/>
          <w:b/>
        </w:rPr>
        <w:t xml:space="preserve">Figure 4. Human enteroid culture yield is decreased with LPS treatment. </w:t>
      </w:r>
      <w:r>
        <w:rPr>
          <w:rFonts w:cs="Arial"/>
        </w:rPr>
        <w:t>Day 5 enteroids in culture, grown from the same whole tissue sample.</w:t>
      </w:r>
      <w:r w:rsidR="00664B76">
        <w:rPr>
          <w:rFonts w:cs="Arial"/>
        </w:rPr>
        <w:t xml:space="preserve"> </w:t>
      </w:r>
      <w:r>
        <w:rPr>
          <w:rFonts w:cs="Arial"/>
        </w:rPr>
        <w:t>(</w:t>
      </w:r>
      <w:r w:rsidRPr="00391D85">
        <w:rPr>
          <w:rFonts w:cs="Arial"/>
          <w:b/>
        </w:rPr>
        <w:t>a</w:t>
      </w:r>
      <w:r>
        <w:rPr>
          <w:rFonts w:cs="Arial"/>
        </w:rPr>
        <w:t>) Enteroids treated with control culture media. Display robust growth. (</w:t>
      </w:r>
      <w:r w:rsidRPr="00391D85">
        <w:rPr>
          <w:rFonts w:cs="Arial"/>
          <w:b/>
        </w:rPr>
        <w:t>b</w:t>
      </w:r>
      <w:r>
        <w:rPr>
          <w:rFonts w:cs="Arial"/>
        </w:rPr>
        <w:t xml:space="preserve">) Enteroids treated with LPS in culture media. Only a few </w:t>
      </w:r>
      <w:r>
        <w:rPr>
          <w:rFonts w:cs="Arial"/>
        </w:rPr>
        <w:lastRenderedPageBreak/>
        <w:t>surviving enteroids. Scale bar = 200 µm.</w:t>
      </w:r>
    </w:p>
    <w:p w:rsidR="00D56F0B" w:rsidRDefault="00D56F0B" w:rsidP="00D52EBA">
      <w:pPr>
        <w:rPr>
          <w:rFonts w:cs="Arial"/>
          <w:b/>
        </w:rPr>
      </w:pPr>
    </w:p>
    <w:p w:rsidR="00D56F0B" w:rsidRDefault="00D56F0B" w:rsidP="00D52EBA">
      <w:pPr>
        <w:rPr>
          <w:rFonts w:cs="Arial"/>
        </w:rPr>
      </w:pPr>
      <w:r w:rsidRPr="00DD1F3D">
        <w:rPr>
          <w:rFonts w:cs="Arial"/>
          <w:b/>
        </w:rPr>
        <w:t xml:space="preserve">Figure </w:t>
      </w:r>
      <w:r>
        <w:rPr>
          <w:rFonts w:cs="Arial"/>
          <w:b/>
        </w:rPr>
        <w:t>5</w:t>
      </w:r>
      <w:r w:rsidRPr="00DD1F3D">
        <w:rPr>
          <w:rFonts w:cs="Arial"/>
          <w:b/>
        </w:rPr>
        <w:t>. Increased TLR4 expression in experimental NEC enteroids.</w:t>
      </w:r>
      <w:r>
        <w:rPr>
          <w:rFonts w:cs="Arial"/>
        </w:rPr>
        <w:t xml:space="preserve"> (</w:t>
      </w:r>
      <w:r w:rsidRPr="00391D85">
        <w:rPr>
          <w:rFonts w:cs="Arial"/>
          <w:b/>
        </w:rPr>
        <w:t>a</w:t>
      </w:r>
      <w:r>
        <w:rPr>
          <w:rFonts w:cs="Arial"/>
        </w:rPr>
        <w:t>) qRT-PCR showed increased TLR4 mRNA expression in enteroids exposed to LPS (p</w:t>
      </w:r>
      <w:r w:rsidR="00391D85">
        <w:rPr>
          <w:rFonts w:cs="Arial"/>
        </w:rPr>
        <w:t xml:space="preserve"> </w:t>
      </w:r>
      <w:r>
        <w:rPr>
          <w:rFonts w:cs="Arial"/>
        </w:rPr>
        <w:t>=</w:t>
      </w:r>
      <w:r w:rsidR="00391D85">
        <w:rPr>
          <w:rFonts w:cs="Arial"/>
        </w:rPr>
        <w:t xml:space="preserve"> </w:t>
      </w:r>
      <w:r>
        <w:rPr>
          <w:rFonts w:cs="Arial"/>
        </w:rPr>
        <w:t>0.03).</w:t>
      </w:r>
      <w:r w:rsidR="00664B76">
        <w:rPr>
          <w:rFonts w:cs="Arial"/>
        </w:rPr>
        <w:t xml:space="preserve"> </w:t>
      </w:r>
      <w:r>
        <w:rPr>
          <w:rFonts w:cs="Arial"/>
        </w:rPr>
        <w:t>(</w:t>
      </w:r>
      <w:r w:rsidRPr="00391D85">
        <w:rPr>
          <w:rFonts w:cs="Arial"/>
          <w:b/>
        </w:rPr>
        <w:t>b</w:t>
      </w:r>
      <w:r>
        <w:rPr>
          <w:rFonts w:cs="Arial"/>
        </w:rPr>
        <w:t>) Western blot analysis showing increased TLR4 expression in experimental human enteroid NEC (p</w:t>
      </w:r>
      <w:r w:rsidR="00391D85">
        <w:rPr>
          <w:rFonts w:cs="Arial"/>
        </w:rPr>
        <w:t xml:space="preserve"> </w:t>
      </w:r>
      <w:r>
        <w:rPr>
          <w:rFonts w:cs="Arial"/>
        </w:rPr>
        <w:t>=</w:t>
      </w:r>
      <w:r w:rsidR="00391D85">
        <w:rPr>
          <w:rFonts w:cs="Arial"/>
        </w:rPr>
        <w:t xml:space="preserve"> </w:t>
      </w:r>
      <w:r>
        <w:rPr>
          <w:rFonts w:cs="Arial"/>
        </w:rPr>
        <w:t>0.02).</w:t>
      </w:r>
      <w:r w:rsidR="00664B76">
        <w:rPr>
          <w:rFonts w:cs="Arial"/>
        </w:rPr>
        <w:t xml:space="preserve"> </w:t>
      </w:r>
      <w:r>
        <w:rPr>
          <w:rFonts w:cs="Arial"/>
        </w:rPr>
        <w:t>Representative western blot depicted.</w:t>
      </w:r>
      <w:r w:rsidR="00664B76">
        <w:rPr>
          <w:rFonts w:cs="Arial"/>
        </w:rPr>
        <w:t xml:space="preserve"> </w:t>
      </w:r>
      <w:r>
        <w:rPr>
          <w:rFonts w:cs="Arial"/>
        </w:rPr>
        <w:t>Values are means ± SEM of 3 samples per group.</w:t>
      </w:r>
      <w:r w:rsidR="00664B76">
        <w:rPr>
          <w:rFonts w:cs="Arial"/>
        </w:rPr>
        <w:t xml:space="preserve"> </w:t>
      </w:r>
      <w:r>
        <w:rPr>
          <w:rFonts w:cs="Arial"/>
        </w:rPr>
        <w:t>*p</w:t>
      </w:r>
      <w:r w:rsidR="00391D85">
        <w:rPr>
          <w:rFonts w:cs="Arial"/>
        </w:rPr>
        <w:t xml:space="preserve"> </w:t>
      </w:r>
      <w:r>
        <w:rPr>
          <w:rFonts w:cs="Arial"/>
        </w:rPr>
        <w:t>&lt;</w:t>
      </w:r>
      <w:r w:rsidR="00391D85">
        <w:rPr>
          <w:rFonts w:cs="Arial"/>
        </w:rPr>
        <w:t xml:space="preserve"> </w:t>
      </w:r>
      <w:r>
        <w:rPr>
          <w:rFonts w:cs="Arial"/>
        </w:rPr>
        <w:t xml:space="preserve">0.05 by Student’s </w:t>
      </w:r>
      <w:r w:rsidRPr="00DF1A7B">
        <w:rPr>
          <w:rFonts w:cs="Arial"/>
          <w:i/>
        </w:rPr>
        <w:t>t</w:t>
      </w:r>
      <w:r>
        <w:rPr>
          <w:rFonts w:cs="Arial"/>
        </w:rPr>
        <w:t xml:space="preserve"> test. </w:t>
      </w:r>
    </w:p>
    <w:p w:rsidR="00D56F0B" w:rsidRPr="001B1519" w:rsidRDefault="00D56F0B" w:rsidP="00D52EBA">
      <w:pPr>
        <w:rPr>
          <w:rFonts w:asciiTheme="minorHAnsi" w:hAnsiTheme="minorHAnsi" w:cstheme="minorHAnsi"/>
          <w:color w:val="808080" w:themeColor="background1" w:themeShade="80"/>
        </w:rPr>
      </w:pPr>
    </w:p>
    <w:p w:rsidR="00D56F0B" w:rsidRPr="001B1519" w:rsidRDefault="00D56F0B" w:rsidP="00D52EB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rsidR="00D56F0B" w:rsidRPr="00662683" w:rsidRDefault="00D56F0B" w:rsidP="00D52EBA">
      <w:pPr>
        <w:rPr>
          <w:rFonts w:cs="Arial"/>
        </w:rPr>
      </w:pPr>
      <w:r w:rsidRPr="00662683">
        <w:rPr>
          <w:rFonts w:cs="Arial"/>
        </w:rPr>
        <w:t xml:space="preserve">This novel </w:t>
      </w:r>
      <w:r w:rsidRPr="00391D85">
        <w:rPr>
          <w:rFonts w:cs="Arial"/>
        </w:rPr>
        <w:t>ex</w:t>
      </w:r>
      <w:r w:rsidR="00391D85" w:rsidRPr="00391D85">
        <w:rPr>
          <w:rFonts w:cs="Arial"/>
        </w:rPr>
        <w:t xml:space="preserve"> </w:t>
      </w:r>
      <w:r w:rsidRPr="00391D85">
        <w:rPr>
          <w:rFonts w:cs="Arial"/>
        </w:rPr>
        <w:t>vivo</w:t>
      </w:r>
      <w:r w:rsidRPr="00662683">
        <w:rPr>
          <w:rFonts w:cs="Arial"/>
        </w:rPr>
        <w:t xml:space="preserve"> human intestinal enteroid model serves as a useful method for the study of intestinal barrier </w:t>
      </w:r>
      <w:r>
        <w:rPr>
          <w:rFonts w:cs="Arial"/>
        </w:rPr>
        <w:t>dys</w:t>
      </w:r>
      <w:r w:rsidRPr="00662683">
        <w:rPr>
          <w:rFonts w:cs="Arial"/>
        </w:rPr>
        <w:t>function in necrotizing enterocolitis (NEC).</w:t>
      </w:r>
      <w:r w:rsidR="00664B76">
        <w:rPr>
          <w:rFonts w:cs="Arial"/>
        </w:rPr>
        <w:t xml:space="preserve"> </w:t>
      </w:r>
      <w:r w:rsidRPr="00662683">
        <w:rPr>
          <w:rFonts w:cs="Arial"/>
        </w:rPr>
        <w:t xml:space="preserve">The enteroid processing methods presented here were adapted from the previous work of </w:t>
      </w:r>
      <w:r>
        <w:rPr>
          <w:rFonts w:cs="Arial"/>
        </w:rPr>
        <w:t xml:space="preserve">Drs. </w:t>
      </w:r>
      <w:r w:rsidRPr="00662683">
        <w:rPr>
          <w:rFonts w:cs="Arial"/>
        </w:rPr>
        <w:t xml:space="preserve">Misty Good, Michael </w:t>
      </w:r>
      <w:proofErr w:type="spellStart"/>
      <w:r w:rsidRPr="00662683">
        <w:rPr>
          <w:rFonts w:cs="Arial"/>
        </w:rPr>
        <w:t>Helmrath</w:t>
      </w:r>
      <w:proofErr w:type="spellEnd"/>
      <w:r w:rsidRPr="00662683">
        <w:rPr>
          <w:rFonts w:cs="Arial"/>
        </w:rPr>
        <w:t xml:space="preserve"> and Jason Wertheim</w:t>
      </w:r>
      <w:r w:rsidRPr="00604E06">
        <w:rPr>
          <w:rFonts w:cs="Arial"/>
          <w:noProof/>
          <w:vertAlign w:val="superscript"/>
        </w:rPr>
        <w:t>10-12</w:t>
      </w:r>
      <w:r w:rsidRPr="00662683">
        <w:rPr>
          <w:rFonts w:cs="Arial"/>
        </w:rPr>
        <w:t>.</w:t>
      </w:r>
      <w:r w:rsidR="00664B76">
        <w:rPr>
          <w:rFonts w:cs="Arial"/>
        </w:rPr>
        <w:t xml:space="preserve"> </w:t>
      </w:r>
    </w:p>
    <w:p w:rsidR="00D56F0B" w:rsidRPr="00662683" w:rsidRDefault="00D56F0B" w:rsidP="00D52EBA">
      <w:pPr>
        <w:rPr>
          <w:rFonts w:cs="Arial"/>
        </w:rPr>
      </w:pPr>
    </w:p>
    <w:p w:rsidR="00D56F0B" w:rsidRPr="003F7B44" w:rsidRDefault="00D56F0B" w:rsidP="00D52EBA">
      <w:pPr>
        <w:jc w:val="left"/>
        <w:rPr>
          <w:rFonts w:asciiTheme="minorHAnsi" w:hAnsiTheme="minorHAnsi" w:cs="Arial"/>
          <w:shd w:val="clear" w:color="auto" w:fill="FFFFFF"/>
        </w:rPr>
      </w:pPr>
      <w:r w:rsidRPr="00662683">
        <w:rPr>
          <w:rFonts w:cs="Arial"/>
        </w:rPr>
        <w:t>Details surrounding the whole tissue collection and timing of crypt isolation are critical steps in this protocol.</w:t>
      </w:r>
      <w:r w:rsidR="00664B76">
        <w:rPr>
          <w:rFonts w:cs="Arial"/>
        </w:rPr>
        <w:t xml:space="preserve"> </w:t>
      </w:r>
      <w:r w:rsidRPr="00662683">
        <w:rPr>
          <w:rFonts w:cs="Arial"/>
        </w:rPr>
        <w:t>Tissue must be collected immediately at the time of operative resection and processed for crypt isolation as soon as the tissue arrives in the lab.</w:t>
      </w:r>
      <w:r w:rsidR="00664B76">
        <w:rPr>
          <w:rFonts w:cs="Arial"/>
        </w:rPr>
        <w:t xml:space="preserve"> </w:t>
      </w:r>
      <w:r>
        <w:rPr>
          <w:rFonts w:cs="Arial"/>
        </w:rPr>
        <w:t>We selected tissue from patients less than 3 months old for this model.</w:t>
      </w:r>
      <w:r w:rsidR="00664B76">
        <w:rPr>
          <w:rFonts w:cs="Arial"/>
        </w:rPr>
        <w:t xml:space="preserve"> </w:t>
      </w:r>
      <w:r w:rsidRPr="00662683">
        <w:rPr>
          <w:rFonts w:cs="Arial"/>
        </w:rPr>
        <w:t>Delayed processing can occur within 24 hours after whole tissue collection if needed.</w:t>
      </w:r>
      <w:r w:rsidR="00664B76">
        <w:rPr>
          <w:rFonts w:cs="Arial"/>
        </w:rPr>
        <w:t xml:space="preserve"> </w:t>
      </w:r>
      <w:r w:rsidRPr="00662683">
        <w:rPr>
          <w:rFonts w:cs="Arial"/>
        </w:rPr>
        <w:t>Additionally, the quality of the human tissue sample greatly affects the yield of crypt isolation.</w:t>
      </w:r>
      <w:r w:rsidR="00664B76">
        <w:rPr>
          <w:rFonts w:cs="Arial"/>
        </w:rPr>
        <w:t xml:space="preserve"> </w:t>
      </w:r>
      <w:r w:rsidRPr="00662683">
        <w:rPr>
          <w:rFonts w:cs="Arial"/>
        </w:rPr>
        <w:t>Healthy small intestine without underlying pathology</w:t>
      </w:r>
      <w:r>
        <w:rPr>
          <w:rFonts w:cs="Arial"/>
        </w:rPr>
        <w:t xml:space="preserve"> and</w:t>
      </w:r>
      <w:r w:rsidRPr="00662683">
        <w:rPr>
          <w:rFonts w:cs="Arial"/>
        </w:rPr>
        <w:t xml:space="preserve"> </w:t>
      </w:r>
      <w:r>
        <w:rPr>
          <w:rFonts w:cs="Arial"/>
        </w:rPr>
        <w:t>from</w:t>
      </w:r>
      <w:r w:rsidRPr="00662683">
        <w:rPr>
          <w:rFonts w:cs="Arial"/>
        </w:rPr>
        <w:t xml:space="preserve"> younger patients (&lt;2 months of age) have been found to yield the best results.</w:t>
      </w:r>
      <w:r w:rsidR="00664B76">
        <w:rPr>
          <w:rFonts w:cs="Arial"/>
        </w:rPr>
        <w:t xml:space="preserve"> </w:t>
      </w:r>
      <w:r>
        <w:rPr>
          <w:rFonts w:cs="Arial"/>
        </w:rPr>
        <w:t>Additionally, the collected tissue should be chosen from the healthiest area, typically at the distal ends of the resected specimen.</w:t>
      </w:r>
      <w:r w:rsidR="00664B76">
        <w:rPr>
          <w:rFonts w:cs="Arial"/>
        </w:rPr>
        <w:t xml:space="preserve"> </w:t>
      </w:r>
      <w:r w:rsidRPr="00662683">
        <w:rPr>
          <w:rFonts w:cs="Arial"/>
        </w:rPr>
        <w:t>Using a larger piece of intestine does not improve crypt isolation</w:t>
      </w:r>
      <w:r>
        <w:rPr>
          <w:rFonts w:cs="Arial"/>
        </w:rPr>
        <w:t xml:space="preserve"> with the described solution volumes in the protocol above</w:t>
      </w:r>
      <w:r w:rsidRPr="00662683">
        <w:rPr>
          <w:rFonts w:cs="Arial"/>
        </w:rPr>
        <w:t>.</w:t>
      </w:r>
      <w:r w:rsidR="00664B76">
        <w:rPr>
          <w:rFonts w:cs="Arial"/>
        </w:rPr>
        <w:t xml:space="preserve"> </w:t>
      </w:r>
      <w:r w:rsidRPr="00662683">
        <w:rPr>
          <w:rFonts w:cs="Arial"/>
        </w:rPr>
        <w:t>Intestinal segments approximately 1-2</w:t>
      </w:r>
      <w:r>
        <w:rPr>
          <w:rFonts w:cs="Arial"/>
        </w:rPr>
        <w:t xml:space="preserve"> </w:t>
      </w:r>
      <w:r w:rsidRPr="00662683">
        <w:rPr>
          <w:rFonts w:cs="Arial"/>
        </w:rPr>
        <w:t>cm in length, weighing 0.75-2.5 g are optimal.</w:t>
      </w:r>
      <w:r w:rsidR="00664B76">
        <w:rPr>
          <w:rFonts w:cs="Arial"/>
        </w:rPr>
        <w:t xml:space="preserve"> </w:t>
      </w:r>
      <w:r w:rsidRPr="003F7B44">
        <w:rPr>
          <w:rFonts w:asciiTheme="minorHAnsi" w:hAnsiTheme="minorHAnsi" w:cs="Arial"/>
        </w:rPr>
        <w:t>The induction of experimental NEC via LPS exposure was modeled from well-established cell culture and animal models</w:t>
      </w:r>
      <w:r>
        <w:rPr>
          <w:rFonts w:asciiTheme="minorHAnsi" w:hAnsiTheme="minorHAnsi" w:cs="Arial"/>
        </w:rPr>
        <w:t>.</w:t>
      </w:r>
      <w:r w:rsidR="00664B76">
        <w:rPr>
          <w:rFonts w:asciiTheme="minorHAnsi" w:hAnsiTheme="minorHAnsi" w:cs="Arial"/>
        </w:rPr>
        <w:t xml:space="preserve"> </w:t>
      </w:r>
      <w:r w:rsidRPr="003F7B44">
        <w:rPr>
          <w:rFonts w:asciiTheme="minorHAnsi" w:hAnsiTheme="minorHAnsi" w:cs="Arial"/>
          <w:shd w:val="clear" w:color="auto" w:fill="FFFFFF"/>
        </w:rPr>
        <w:t xml:space="preserve">The established work of </w:t>
      </w:r>
      <w:proofErr w:type="spellStart"/>
      <w:r w:rsidRPr="003F7B44">
        <w:rPr>
          <w:rFonts w:asciiTheme="minorHAnsi" w:hAnsiTheme="minorHAnsi" w:cs="Arial"/>
          <w:shd w:val="clear" w:color="auto" w:fill="FFFFFF"/>
        </w:rPr>
        <w:t>Hackam</w:t>
      </w:r>
      <w:proofErr w:type="spellEnd"/>
      <w:r w:rsidRPr="003F7B44">
        <w:rPr>
          <w:rFonts w:asciiTheme="minorHAnsi" w:hAnsiTheme="minorHAnsi" w:cs="Arial"/>
          <w:shd w:val="clear" w:color="auto" w:fill="FFFFFF"/>
        </w:rPr>
        <w:t xml:space="preserve"> </w:t>
      </w:r>
      <w:r w:rsidR="003F4FE3" w:rsidRPr="003F4FE3">
        <w:rPr>
          <w:rFonts w:asciiTheme="minorHAnsi" w:hAnsiTheme="minorHAnsi" w:cs="Arial"/>
          <w:shd w:val="clear" w:color="auto" w:fill="FFFFFF"/>
        </w:rPr>
        <w:t>et al.</w:t>
      </w:r>
      <w:r w:rsidRPr="00391D85">
        <w:rPr>
          <w:rFonts w:asciiTheme="minorHAnsi" w:hAnsiTheme="minorHAnsi" w:cs="Arial"/>
          <w:shd w:val="clear" w:color="auto" w:fill="FFFFFF"/>
        </w:rPr>
        <w:t xml:space="preserve"> showed</w:t>
      </w:r>
      <w:r w:rsidRPr="003F7B44">
        <w:rPr>
          <w:rFonts w:asciiTheme="minorHAnsi" w:hAnsiTheme="minorHAnsi" w:cs="Arial"/>
          <w:shd w:val="clear" w:color="auto" w:fill="FFFFFF"/>
        </w:rPr>
        <w:t xml:space="preserve"> the critical role of TLR4 (LPS receptor) in NEC development</w:t>
      </w:r>
      <w:r w:rsidRPr="00604E06">
        <w:rPr>
          <w:rFonts w:asciiTheme="minorHAnsi" w:hAnsiTheme="minorHAnsi" w:cs="Arial"/>
          <w:noProof/>
          <w:shd w:val="clear" w:color="auto" w:fill="FFFFFF"/>
          <w:vertAlign w:val="superscript"/>
        </w:rPr>
        <w:t>9,13-15</w:t>
      </w:r>
      <w:r w:rsidRPr="003F7B44">
        <w:rPr>
          <w:rFonts w:asciiTheme="minorHAnsi" w:hAnsiTheme="minorHAnsi" w:cs="Arial"/>
          <w:shd w:val="clear" w:color="auto" w:fill="FFFFFF"/>
        </w:rPr>
        <w:t>.</w:t>
      </w:r>
      <w:r w:rsidR="00664B76">
        <w:rPr>
          <w:rFonts w:asciiTheme="minorHAnsi" w:hAnsiTheme="minorHAnsi" w:cs="Arial"/>
          <w:shd w:val="clear" w:color="auto" w:fill="FFFFFF"/>
        </w:rPr>
        <w:t xml:space="preserve"> </w:t>
      </w:r>
      <w:r w:rsidRPr="003F7B44">
        <w:rPr>
          <w:rFonts w:asciiTheme="minorHAnsi" w:hAnsiTheme="minorHAnsi" w:cs="Arial"/>
          <w:shd w:val="clear" w:color="auto" w:fill="FFFFFF"/>
        </w:rPr>
        <w:t>LPS activation of TLR4 stimulates proinflammatory cytokines, a reduction in barrier integrity, and activation of subepithelial leukocytes that characterize the signaling events involved in human NEC.</w:t>
      </w:r>
      <w:r w:rsidR="00664B76">
        <w:rPr>
          <w:rFonts w:asciiTheme="minorHAnsi" w:hAnsiTheme="minorHAnsi" w:cs="Arial"/>
          <w:shd w:val="clear" w:color="auto" w:fill="FFFFFF"/>
        </w:rPr>
        <w:t xml:space="preserve"> </w:t>
      </w:r>
      <w:r w:rsidRPr="003F7B44">
        <w:rPr>
          <w:rFonts w:asciiTheme="minorHAnsi" w:hAnsiTheme="minorHAnsi" w:cs="Arial"/>
          <w:shd w:val="clear" w:color="auto" w:fill="FFFFFF"/>
        </w:rPr>
        <w:t>TLR4 has been implicated as a key molecule in promoting inflammation</w:t>
      </w:r>
      <w:r w:rsidRPr="00604E06">
        <w:rPr>
          <w:rFonts w:asciiTheme="minorHAnsi" w:hAnsiTheme="minorHAnsi" w:cs="Arial"/>
          <w:noProof/>
          <w:shd w:val="clear" w:color="auto" w:fill="FFFFFF"/>
          <w:vertAlign w:val="superscript"/>
        </w:rPr>
        <w:t>7</w:t>
      </w:r>
      <w:r w:rsidRPr="003F7B44">
        <w:rPr>
          <w:rFonts w:asciiTheme="minorHAnsi" w:hAnsiTheme="minorHAnsi" w:cs="Arial"/>
          <w:shd w:val="clear" w:color="auto" w:fill="FFFFFF"/>
        </w:rPr>
        <w:t xml:space="preserve"> and animals that lack functional TLR4 are have demonstrated protection from the development of NEC</w:t>
      </w:r>
      <w:r w:rsidRPr="00604E06">
        <w:rPr>
          <w:rFonts w:asciiTheme="minorHAnsi" w:hAnsiTheme="minorHAnsi" w:cs="Arial"/>
          <w:noProof/>
          <w:shd w:val="clear" w:color="auto" w:fill="FFFFFF"/>
          <w:vertAlign w:val="superscript"/>
        </w:rPr>
        <w:t>15</w:t>
      </w:r>
      <w:r w:rsidRPr="003F7B44">
        <w:rPr>
          <w:rFonts w:asciiTheme="minorHAnsi" w:hAnsiTheme="minorHAnsi" w:cs="Arial"/>
          <w:shd w:val="clear" w:color="auto" w:fill="FFFFFF"/>
        </w:rPr>
        <w:t>.</w:t>
      </w:r>
      <w:r w:rsidR="00664B76">
        <w:rPr>
          <w:rFonts w:asciiTheme="minorHAnsi" w:hAnsiTheme="minorHAnsi" w:cs="Arial"/>
          <w:shd w:val="clear" w:color="auto" w:fill="FFFFFF"/>
        </w:rPr>
        <w:t xml:space="preserve"> </w:t>
      </w:r>
      <w:r w:rsidRPr="003F7B44">
        <w:rPr>
          <w:rFonts w:asciiTheme="minorHAnsi" w:hAnsiTheme="minorHAnsi" w:cs="Arial"/>
          <w:shd w:val="clear" w:color="auto" w:fill="FFFFFF"/>
        </w:rPr>
        <w:t>Circulating levels of LPS are elevated in patients with NEC and elevated in stool and plasma of animal models of NEC.</w:t>
      </w:r>
      <w:r w:rsidR="00664B76">
        <w:rPr>
          <w:rFonts w:asciiTheme="minorHAnsi" w:hAnsiTheme="minorHAnsi" w:cs="Arial"/>
          <w:shd w:val="clear" w:color="auto" w:fill="FFFFFF"/>
        </w:rPr>
        <w:t xml:space="preserve"> </w:t>
      </w:r>
      <w:r w:rsidRPr="003F7B44">
        <w:rPr>
          <w:rFonts w:asciiTheme="minorHAnsi" w:hAnsiTheme="minorHAnsi" w:cs="Arial"/>
          <w:shd w:val="clear" w:color="auto" w:fill="FFFFFF"/>
        </w:rPr>
        <w:t>LPS induces intestinal inflammation in animals that resembles human NEC, which highlight</w:t>
      </w:r>
      <w:r>
        <w:rPr>
          <w:rFonts w:asciiTheme="minorHAnsi" w:hAnsiTheme="minorHAnsi" w:cs="Arial"/>
          <w:shd w:val="clear" w:color="auto" w:fill="FFFFFF"/>
        </w:rPr>
        <w:t>s</w:t>
      </w:r>
      <w:r w:rsidRPr="003F7B44">
        <w:rPr>
          <w:rFonts w:asciiTheme="minorHAnsi" w:hAnsiTheme="minorHAnsi" w:cs="Arial"/>
          <w:shd w:val="clear" w:color="auto" w:fill="FFFFFF"/>
        </w:rPr>
        <w:t xml:space="preserve"> the significance of inflammation in this pathway.</w:t>
      </w:r>
      <w:r w:rsidR="00664B76">
        <w:rPr>
          <w:rFonts w:asciiTheme="minorHAnsi" w:hAnsiTheme="minorHAnsi" w:cs="Arial"/>
          <w:shd w:val="clear" w:color="auto" w:fill="FFFFFF"/>
        </w:rPr>
        <w:t xml:space="preserve"> </w:t>
      </w:r>
      <w:r w:rsidRPr="003F7B44">
        <w:rPr>
          <w:rFonts w:asciiTheme="minorHAnsi" w:hAnsiTheme="minorHAnsi" w:cs="Arial"/>
          <w:shd w:val="clear" w:color="auto" w:fill="FFFFFF"/>
        </w:rPr>
        <w:t>Mirroring the established cell culture and animal models of NEC, we believe</w:t>
      </w:r>
      <w:r w:rsidR="00391D85">
        <w:rPr>
          <w:rFonts w:asciiTheme="minorHAnsi" w:hAnsiTheme="minorHAnsi" w:cs="Arial"/>
          <w:shd w:val="clear" w:color="auto" w:fill="FFFFFF"/>
        </w:rPr>
        <w:t xml:space="preserve"> that</w:t>
      </w:r>
      <w:r w:rsidRPr="003F7B44">
        <w:rPr>
          <w:rFonts w:asciiTheme="minorHAnsi" w:hAnsiTheme="minorHAnsi" w:cs="Arial"/>
          <w:shd w:val="clear" w:color="auto" w:fill="FFFFFF"/>
        </w:rPr>
        <w:t xml:space="preserve"> induction of experimental NEC via LPS administration in enteroid culture is a useful </w:t>
      </w:r>
      <w:r w:rsidRPr="00391D85">
        <w:rPr>
          <w:rFonts w:asciiTheme="minorHAnsi" w:hAnsiTheme="minorHAnsi" w:cs="Arial"/>
          <w:shd w:val="clear" w:color="auto" w:fill="FFFFFF"/>
        </w:rPr>
        <w:t>ex</w:t>
      </w:r>
      <w:r w:rsidR="00391D85" w:rsidRPr="00391D85">
        <w:rPr>
          <w:rFonts w:asciiTheme="minorHAnsi" w:hAnsiTheme="minorHAnsi" w:cs="Arial"/>
          <w:shd w:val="clear" w:color="auto" w:fill="FFFFFF"/>
        </w:rPr>
        <w:t xml:space="preserve"> </w:t>
      </w:r>
      <w:r w:rsidRPr="00391D85">
        <w:rPr>
          <w:rFonts w:asciiTheme="minorHAnsi" w:hAnsiTheme="minorHAnsi" w:cs="Arial"/>
          <w:shd w:val="clear" w:color="auto" w:fill="FFFFFF"/>
        </w:rPr>
        <w:t>vivo</w:t>
      </w:r>
      <w:r w:rsidRPr="003F7B44">
        <w:rPr>
          <w:rFonts w:asciiTheme="minorHAnsi" w:hAnsiTheme="minorHAnsi" w:cs="Arial"/>
          <w:shd w:val="clear" w:color="auto" w:fill="FFFFFF"/>
        </w:rPr>
        <w:t xml:space="preserve"> human</w:t>
      </w:r>
      <w:r>
        <w:rPr>
          <w:rFonts w:asciiTheme="minorHAnsi" w:hAnsiTheme="minorHAnsi" w:cs="Arial"/>
          <w:shd w:val="clear" w:color="auto" w:fill="FFFFFF"/>
        </w:rPr>
        <w:t xml:space="preserve"> neonatal</w:t>
      </w:r>
      <w:r w:rsidRPr="003F7B44">
        <w:rPr>
          <w:rFonts w:asciiTheme="minorHAnsi" w:hAnsiTheme="minorHAnsi" w:cs="Arial"/>
          <w:shd w:val="clear" w:color="auto" w:fill="FFFFFF"/>
        </w:rPr>
        <w:t xml:space="preserve"> model for the study of NEC.</w:t>
      </w:r>
      <w:r w:rsidR="00664B76">
        <w:rPr>
          <w:rFonts w:asciiTheme="minorHAnsi" w:hAnsiTheme="minorHAnsi" w:cs="Arial"/>
          <w:shd w:val="clear" w:color="auto" w:fill="FFFFFF"/>
        </w:rPr>
        <w:t xml:space="preserve"> </w:t>
      </w:r>
      <w:r>
        <w:rPr>
          <w:rFonts w:asciiTheme="minorHAnsi" w:hAnsiTheme="minorHAnsi" w:cs="Arial"/>
          <w:shd w:val="clear" w:color="auto" w:fill="FFFFFF"/>
        </w:rPr>
        <w:t>In line with previous reports in other established models, our experimental NEC enteroids demonst</w:t>
      </w:r>
      <w:r w:rsidR="00117E6F">
        <w:rPr>
          <w:rFonts w:asciiTheme="minorHAnsi" w:hAnsiTheme="minorHAnsi" w:cs="Arial"/>
          <w:shd w:val="clear" w:color="auto" w:fill="FFFFFF"/>
        </w:rPr>
        <w:t>ra</w:t>
      </w:r>
      <w:r>
        <w:rPr>
          <w:rFonts w:asciiTheme="minorHAnsi" w:hAnsiTheme="minorHAnsi" w:cs="Arial"/>
          <w:shd w:val="clear" w:color="auto" w:fill="FFFFFF"/>
        </w:rPr>
        <w:t>ted increased expression of TLR4 compared to controls.</w:t>
      </w:r>
      <w:r w:rsidR="00664B76">
        <w:rPr>
          <w:rFonts w:asciiTheme="minorHAnsi" w:hAnsiTheme="minorHAnsi" w:cs="Arial"/>
          <w:shd w:val="clear" w:color="auto" w:fill="FFFFFF"/>
        </w:rPr>
        <w:t xml:space="preserve"> </w:t>
      </w:r>
    </w:p>
    <w:p w:rsidR="00D56F0B" w:rsidRPr="003F7B44" w:rsidRDefault="00D56F0B" w:rsidP="00D52EBA">
      <w:pPr>
        <w:rPr>
          <w:rFonts w:asciiTheme="minorHAnsi" w:hAnsiTheme="minorHAnsi" w:cs="Arial"/>
        </w:rPr>
      </w:pPr>
    </w:p>
    <w:p w:rsidR="00D56F0B" w:rsidRDefault="00D56F0B" w:rsidP="00D52EBA">
      <w:pPr>
        <w:rPr>
          <w:rFonts w:cs="Arial"/>
        </w:rPr>
      </w:pPr>
      <w:r w:rsidRPr="00662683">
        <w:rPr>
          <w:rFonts w:cs="Arial"/>
        </w:rPr>
        <w:t>The protocol for induction of experimental NEC via LPS exposure has undergone several important modifications and improvements.</w:t>
      </w:r>
      <w:r w:rsidR="00664B76">
        <w:rPr>
          <w:rFonts w:cs="Arial"/>
        </w:rPr>
        <w:t xml:space="preserve"> </w:t>
      </w:r>
      <w:r w:rsidRPr="00662683">
        <w:rPr>
          <w:rFonts w:cs="Arial"/>
        </w:rPr>
        <w:t>Initially, enteroids were grown for 5 days, then inoculated with LPS for 24 hours and subsequently collected.</w:t>
      </w:r>
      <w:r w:rsidR="00664B76">
        <w:rPr>
          <w:rFonts w:cs="Arial"/>
        </w:rPr>
        <w:t xml:space="preserve"> </w:t>
      </w:r>
      <w:r w:rsidRPr="00662683">
        <w:rPr>
          <w:rFonts w:cs="Arial"/>
        </w:rPr>
        <w:t>The protocol now recommends LPS inoculation on day 0 with continued exposure in every culture media change until collection.</w:t>
      </w:r>
      <w:r w:rsidR="00664B76">
        <w:rPr>
          <w:rFonts w:cs="Arial"/>
        </w:rPr>
        <w:t xml:space="preserve"> </w:t>
      </w:r>
      <w:r w:rsidRPr="00662683">
        <w:rPr>
          <w:rFonts w:cs="Arial"/>
        </w:rPr>
        <w:lastRenderedPageBreak/>
        <w:t>Additionally, the dosage of LPS was optimized.</w:t>
      </w:r>
      <w:r w:rsidR="00664B76">
        <w:rPr>
          <w:rFonts w:cs="Arial"/>
        </w:rPr>
        <w:t xml:space="preserve"> </w:t>
      </w:r>
      <w:r w:rsidRPr="00662683">
        <w:rPr>
          <w:rFonts w:cs="Arial"/>
        </w:rPr>
        <w:t>After performing a dose curve and trialing several different LPS concentrations, 5 mg/mL was selected.</w:t>
      </w:r>
      <w:r w:rsidR="00664B76">
        <w:rPr>
          <w:rFonts w:cs="Arial"/>
        </w:rPr>
        <w:t xml:space="preserve"> </w:t>
      </w:r>
      <w:r w:rsidRPr="00662683">
        <w:rPr>
          <w:rFonts w:cs="Arial"/>
        </w:rPr>
        <w:t xml:space="preserve">Experimentation with LPS inoculation directly into the </w:t>
      </w:r>
      <w:r>
        <w:rPr>
          <w:rFonts w:cs="Arial"/>
        </w:rPr>
        <w:t>basement membrane matrix</w:t>
      </w:r>
      <w:r w:rsidRPr="00662683">
        <w:rPr>
          <w:rFonts w:cs="Arial"/>
        </w:rPr>
        <w:t xml:space="preserve">/enteroid mixture at the time of plating was also trialed; however, </w:t>
      </w:r>
      <w:r>
        <w:rPr>
          <w:rFonts w:cs="Arial"/>
        </w:rPr>
        <w:t xml:space="preserve">this was cumbersome and </w:t>
      </w:r>
      <w:r w:rsidRPr="00662683">
        <w:rPr>
          <w:rFonts w:cs="Arial"/>
        </w:rPr>
        <w:t>did not improve results.</w:t>
      </w:r>
      <w:r w:rsidR="00664B76">
        <w:rPr>
          <w:rFonts w:cs="Arial"/>
        </w:rPr>
        <w:t xml:space="preserve"> </w:t>
      </w:r>
    </w:p>
    <w:p w:rsidR="00D56F0B" w:rsidRPr="00662683" w:rsidRDefault="00D56F0B" w:rsidP="00D52EBA">
      <w:pPr>
        <w:rPr>
          <w:rFonts w:cs="Arial"/>
        </w:rPr>
      </w:pPr>
    </w:p>
    <w:p w:rsidR="00D56F0B" w:rsidRPr="00662683" w:rsidRDefault="00D56F0B" w:rsidP="00D52EBA">
      <w:pPr>
        <w:rPr>
          <w:rFonts w:cs="Arial"/>
        </w:rPr>
      </w:pPr>
      <w:r w:rsidRPr="00662683">
        <w:rPr>
          <w:rFonts w:cs="Arial"/>
        </w:rPr>
        <w:t>There are limitations that should be addressed as the utilization of the human enteroid model evolves.</w:t>
      </w:r>
      <w:r w:rsidR="00664B76">
        <w:rPr>
          <w:rFonts w:cs="Arial"/>
        </w:rPr>
        <w:t xml:space="preserve"> </w:t>
      </w:r>
      <w:r w:rsidRPr="00662683">
        <w:rPr>
          <w:rFonts w:cs="Arial"/>
        </w:rPr>
        <w:t>Since the discovery in 2007, several different protocols have been used to establish and culture enteroids.</w:t>
      </w:r>
      <w:r w:rsidR="00391D85">
        <w:rPr>
          <w:rFonts w:cs="Arial"/>
        </w:rPr>
        <w:t xml:space="preserve"> </w:t>
      </w:r>
      <w:r w:rsidRPr="00662683">
        <w:rPr>
          <w:rFonts w:cs="Arial"/>
        </w:rPr>
        <w:t>The numerous growth factors required for enteroid maintenance and differentiation lack standardization, which may affect reproducibility.</w:t>
      </w:r>
      <w:r w:rsidR="00664B76">
        <w:rPr>
          <w:rFonts w:cs="Arial"/>
        </w:rPr>
        <w:t xml:space="preserve"> </w:t>
      </w:r>
      <w:r w:rsidRPr="00662683">
        <w:rPr>
          <w:rFonts w:cs="Arial"/>
        </w:rPr>
        <w:t xml:space="preserve">Additionally, enteroid culture lacks mechanical forces </w:t>
      </w:r>
      <w:r w:rsidR="00391D85">
        <w:rPr>
          <w:rFonts w:cs="Arial"/>
        </w:rPr>
        <w:t>that</w:t>
      </w:r>
      <w:r w:rsidRPr="00662683">
        <w:rPr>
          <w:rFonts w:cs="Arial"/>
        </w:rPr>
        <w:t xml:space="preserve"> affect </w:t>
      </w:r>
      <w:r w:rsidR="00391D85">
        <w:rPr>
          <w:rFonts w:cs="Arial"/>
        </w:rPr>
        <w:t xml:space="preserve">the </w:t>
      </w:r>
      <w:r w:rsidRPr="00662683">
        <w:rPr>
          <w:rFonts w:cs="Arial"/>
        </w:rPr>
        <w:t>human intestinal epithelium in physiologic conditions.</w:t>
      </w:r>
      <w:r w:rsidR="00664B76">
        <w:rPr>
          <w:rFonts w:cs="Arial"/>
        </w:rPr>
        <w:t xml:space="preserve"> </w:t>
      </w:r>
      <w:r w:rsidRPr="00662683">
        <w:rPr>
          <w:rFonts w:cs="Arial"/>
        </w:rPr>
        <w:t>Pressure from luminal flow and peristalsis may influence gene and protein expression, which is not accounted for in this model.</w:t>
      </w:r>
      <w:r w:rsidR="00664B76">
        <w:rPr>
          <w:rFonts w:cs="Arial"/>
        </w:rPr>
        <w:t xml:space="preserve"> </w:t>
      </w:r>
      <w:r w:rsidRPr="00662683">
        <w:rPr>
          <w:rFonts w:cs="Arial"/>
        </w:rPr>
        <w:t>This model also lacks nerves, immune cells, a microbiome, vasculature and mesenchyme that are present in human intestinal epithelium.</w:t>
      </w:r>
      <w:r w:rsidR="00664B76">
        <w:rPr>
          <w:rFonts w:cs="Arial"/>
        </w:rPr>
        <w:t xml:space="preserve"> </w:t>
      </w:r>
    </w:p>
    <w:p w:rsidR="00D56F0B" w:rsidRPr="00662683" w:rsidRDefault="00D56F0B" w:rsidP="00D52EBA">
      <w:pPr>
        <w:rPr>
          <w:rFonts w:cs="Arial"/>
        </w:rPr>
      </w:pPr>
    </w:p>
    <w:p w:rsidR="00D56F0B" w:rsidRPr="003F4FE3" w:rsidRDefault="00D56F0B" w:rsidP="00D52EBA">
      <w:pPr>
        <w:rPr>
          <w:rFonts w:cs="Arial"/>
          <w:b/>
        </w:rPr>
      </w:pPr>
      <w:r w:rsidRPr="00662683">
        <w:rPr>
          <w:rFonts w:cs="Arial"/>
        </w:rPr>
        <w:t>Exposure to LPS in this human intestinal enteroid model causes an inflammatory response leading to histologic, genetic</w:t>
      </w:r>
      <w:r>
        <w:rPr>
          <w:rFonts w:cs="Arial"/>
        </w:rPr>
        <w:t>,</w:t>
      </w:r>
      <w:r w:rsidRPr="00662683">
        <w:rPr>
          <w:rFonts w:cs="Arial"/>
        </w:rPr>
        <w:t xml:space="preserve"> and protein expression alterations </w:t>
      </w:r>
      <w:proofErr w:type="gramStart"/>
      <w:r w:rsidRPr="00662683">
        <w:rPr>
          <w:rFonts w:cs="Arial"/>
        </w:rPr>
        <w:t>similar to</w:t>
      </w:r>
      <w:proofErr w:type="gramEnd"/>
      <w:r w:rsidRPr="00662683">
        <w:rPr>
          <w:rFonts w:cs="Arial"/>
        </w:rPr>
        <w:t xml:space="preserve"> those found in human NEC.</w:t>
      </w:r>
      <w:r w:rsidR="00664B76">
        <w:rPr>
          <w:rFonts w:cs="Arial"/>
        </w:rPr>
        <w:t xml:space="preserve"> </w:t>
      </w:r>
      <w:r w:rsidRPr="00C429AF">
        <w:rPr>
          <w:rFonts w:cs="Arial"/>
        </w:rPr>
        <w:t>Although there are several current animal models of NEC, response to intestinal injury and therapeutic interventions varies widely between species.</w:t>
      </w:r>
      <w:r w:rsidR="00664B76">
        <w:rPr>
          <w:rFonts w:cs="Arial"/>
        </w:rPr>
        <w:t xml:space="preserve"> </w:t>
      </w:r>
      <w:r w:rsidRPr="00C429AF">
        <w:rPr>
          <w:rFonts w:cs="Arial"/>
        </w:rPr>
        <w:t xml:space="preserve">Since it is ethically challenging to study disease pathophysiology or </w:t>
      </w:r>
      <w:r>
        <w:rPr>
          <w:rFonts w:cs="Arial"/>
        </w:rPr>
        <w:t xml:space="preserve">to test </w:t>
      </w:r>
      <w:r w:rsidRPr="00C429AF">
        <w:rPr>
          <w:rFonts w:cs="Arial"/>
        </w:rPr>
        <w:t xml:space="preserve">novel therapeutic agents directly in humans, especially infants, it is exceedingly important to continue to cultivate this </w:t>
      </w:r>
      <w:r w:rsidRPr="003F4FE3">
        <w:rPr>
          <w:rFonts w:cs="Arial"/>
        </w:rPr>
        <w:t>novel ex</w:t>
      </w:r>
      <w:r w:rsidR="003F4FE3" w:rsidRPr="003F4FE3">
        <w:rPr>
          <w:rFonts w:cs="Arial"/>
        </w:rPr>
        <w:t xml:space="preserve"> </w:t>
      </w:r>
      <w:r w:rsidRPr="003F4FE3">
        <w:rPr>
          <w:rFonts w:cs="Arial"/>
        </w:rPr>
        <w:t>vivo model of NEC using human tissue.</w:t>
      </w:r>
      <w:r w:rsidR="00664B76" w:rsidRPr="003F4FE3">
        <w:rPr>
          <w:rFonts w:cs="Arial"/>
        </w:rPr>
        <w:t xml:space="preserve"> </w:t>
      </w:r>
      <w:r w:rsidRPr="003F4FE3">
        <w:rPr>
          <w:rFonts w:cs="Arial"/>
        </w:rPr>
        <w:t>Human enteroids are amenable to genetic modification and may be fundamental in the development of therapies for many human intestinal diseases</w:t>
      </w:r>
      <w:r w:rsidRPr="003F4FE3">
        <w:rPr>
          <w:rFonts w:cs="Arial"/>
          <w:noProof/>
          <w:vertAlign w:val="superscript"/>
        </w:rPr>
        <w:t>16</w:t>
      </w:r>
      <w:r w:rsidRPr="003F4FE3">
        <w:rPr>
          <w:rFonts w:cs="Arial"/>
        </w:rPr>
        <w:t>.</w:t>
      </w:r>
      <w:r w:rsidR="00664B76" w:rsidRPr="003F4FE3">
        <w:rPr>
          <w:rFonts w:cs="Arial"/>
        </w:rPr>
        <w:t xml:space="preserve"> </w:t>
      </w:r>
      <w:r w:rsidRPr="003F4FE3">
        <w:rPr>
          <w:rFonts w:cs="Arial"/>
        </w:rPr>
        <w:t>Future directions should aim to culture human enteroids on a permeable scaffold in a perfusion chamber with apical and basolateral flow to in order to reproduce in</w:t>
      </w:r>
      <w:r w:rsidR="003F4FE3" w:rsidRPr="003F4FE3">
        <w:rPr>
          <w:rFonts w:cs="Arial"/>
        </w:rPr>
        <w:t xml:space="preserve"> </w:t>
      </w:r>
      <w:r w:rsidRPr="003F4FE3">
        <w:rPr>
          <w:rFonts w:cs="Arial"/>
        </w:rPr>
        <w:t>vivo crypt-villus architecture as well as physiologic forces such as peristalsis and luminal flow.</w:t>
      </w:r>
      <w:r w:rsidR="00664B76" w:rsidRPr="003F4FE3">
        <w:rPr>
          <w:rFonts w:cs="Arial"/>
        </w:rPr>
        <w:t xml:space="preserve"> </w:t>
      </w:r>
    </w:p>
    <w:p w:rsidR="00D56F0B" w:rsidRPr="001B1519" w:rsidRDefault="00D56F0B" w:rsidP="00D52EBA">
      <w:pPr>
        <w:rPr>
          <w:rFonts w:asciiTheme="minorHAnsi" w:hAnsiTheme="minorHAnsi" w:cstheme="minorHAnsi"/>
          <w:color w:val="auto"/>
        </w:rPr>
      </w:pPr>
    </w:p>
    <w:p w:rsidR="00D56F0B" w:rsidRPr="001B1519" w:rsidRDefault="00D56F0B" w:rsidP="00D52EB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rsidR="00D56F0B" w:rsidRDefault="00D56F0B" w:rsidP="00D52EBA">
      <w:pPr>
        <w:rPr>
          <w:rFonts w:cs="Arial"/>
        </w:rPr>
      </w:pPr>
      <w:r w:rsidRPr="00C429AF">
        <w:rPr>
          <w:rFonts w:cs="Arial"/>
        </w:rPr>
        <w:t xml:space="preserve">This work was supported by the National Institute of Health Institute of Diabetes and Digestive and Kidney Disease Grant (K08DK106450) and the Jay </w:t>
      </w:r>
      <w:proofErr w:type="spellStart"/>
      <w:r w:rsidRPr="00C429AF">
        <w:rPr>
          <w:rFonts w:cs="Arial"/>
        </w:rPr>
        <w:t>Grosfeld</w:t>
      </w:r>
      <w:proofErr w:type="spellEnd"/>
      <w:r w:rsidRPr="00C429AF">
        <w:rPr>
          <w:rFonts w:cs="Arial"/>
        </w:rPr>
        <w:t xml:space="preserve"> Award from the American Pediatric Surgical Association to C.J.H.</w:t>
      </w:r>
    </w:p>
    <w:p w:rsidR="00D56F0B" w:rsidRPr="001B1519" w:rsidRDefault="00D56F0B" w:rsidP="00D52EBA">
      <w:pPr>
        <w:rPr>
          <w:rFonts w:asciiTheme="minorHAnsi" w:hAnsiTheme="minorHAnsi" w:cstheme="minorHAnsi"/>
          <w:b/>
          <w:bCs/>
        </w:rPr>
      </w:pPr>
    </w:p>
    <w:p w:rsidR="00D56F0B" w:rsidRPr="001B1519" w:rsidRDefault="00D56F0B" w:rsidP="00D52EB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rsidR="00D56F0B" w:rsidRDefault="00D56F0B" w:rsidP="00D52EBA">
      <w:pPr>
        <w:rPr>
          <w:rFonts w:cs="Arial"/>
        </w:rPr>
      </w:pPr>
      <w:r w:rsidRPr="00C429AF">
        <w:rPr>
          <w:rFonts w:cs="Arial"/>
        </w:rPr>
        <w:t>The authors have nothing to disclose.</w:t>
      </w:r>
    </w:p>
    <w:p w:rsidR="00D56F0B" w:rsidRPr="001B1519" w:rsidRDefault="00D56F0B" w:rsidP="00D52EBA">
      <w:pPr>
        <w:rPr>
          <w:rFonts w:asciiTheme="minorHAnsi" w:hAnsiTheme="minorHAnsi" w:cstheme="minorHAnsi"/>
          <w:color w:val="auto"/>
        </w:rPr>
      </w:pPr>
    </w:p>
    <w:p w:rsidR="00D56F0B" w:rsidRPr="002259BC" w:rsidRDefault="00D56F0B" w:rsidP="00D52EBA">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rsidR="00D56F0B" w:rsidRPr="00D7422F" w:rsidRDefault="00D56F0B" w:rsidP="00D52EBA">
      <w:pPr>
        <w:pStyle w:val="EndNoteBibliography"/>
        <w:jc w:val="left"/>
      </w:pPr>
      <w:r w:rsidRPr="00D7422F">
        <w:t>1</w:t>
      </w:r>
      <w:r>
        <w:t>.</w:t>
      </w:r>
      <w:r w:rsidRPr="00D7422F">
        <w:tab/>
        <w:t>Sato, T.</w:t>
      </w:r>
      <w:r w:rsidRPr="00D7422F">
        <w:rPr>
          <w:i/>
        </w:rPr>
        <w:t xml:space="preserve"> </w:t>
      </w:r>
      <w:r w:rsidR="003F4FE3" w:rsidRPr="003F4FE3">
        <w:t>et al.</w:t>
      </w:r>
      <w:r w:rsidRPr="00D7422F">
        <w:t xml:space="preserve"> Single Lgr5 stem cells build crypt-villus structures in vitro without a mesenchymal niche. </w:t>
      </w:r>
      <w:r w:rsidRPr="00D7422F">
        <w:rPr>
          <w:i/>
        </w:rPr>
        <w:t>Nature.</w:t>
      </w:r>
      <w:r w:rsidRPr="00D7422F">
        <w:t xml:space="preserve"> </w:t>
      </w:r>
      <w:r w:rsidRPr="00D7422F">
        <w:rPr>
          <w:b/>
        </w:rPr>
        <w:t>459</w:t>
      </w:r>
      <w:r w:rsidRPr="00D7422F">
        <w:t xml:space="preserve"> (7244), 262-265, doi:10.1038/nature07935</w:t>
      </w:r>
      <w:r w:rsidR="003F4FE3">
        <w:t xml:space="preserve"> (</w:t>
      </w:r>
      <w:r w:rsidRPr="00D7422F">
        <w:t>2009).</w:t>
      </w:r>
    </w:p>
    <w:p w:rsidR="00D56F0B" w:rsidRPr="00D7422F" w:rsidRDefault="00D56F0B" w:rsidP="00D52EBA">
      <w:pPr>
        <w:pStyle w:val="EndNoteBibliography"/>
        <w:jc w:val="left"/>
      </w:pPr>
      <w:r w:rsidRPr="00D7422F">
        <w:t>2</w:t>
      </w:r>
      <w:r>
        <w:t>.</w:t>
      </w:r>
      <w:r w:rsidRPr="00D7422F">
        <w:tab/>
        <w:t>Zachos, N. C.</w:t>
      </w:r>
      <w:r w:rsidRPr="00D7422F">
        <w:rPr>
          <w:i/>
        </w:rPr>
        <w:t xml:space="preserve"> </w:t>
      </w:r>
      <w:r w:rsidR="003F4FE3" w:rsidRPr="003F4FE3">
        <w:t>et al.</w:t>
      </w:r>
      <w:r w:rsidRPr="00D7422F">
        <w:t xml:space="preserve"> Human Enteroids/Colonoids and Intestinal Organoids Functionally Recapitulate Normal Intestinal Physiology and Pathophysiology. </w:t>
      </w:r>
      <w:r w:rsidRPr="007B14B1">
        <w:rPr>
          <w:i/>
        </w:rPr>
        <w:t>The</w:t>
      </w:r>
      <w:r>
        <w:t xml:space="preserve"> </w:t>
      </w:r>
      <w:r w:rsidRPr="00D7422F">
        <w:rPr>
          <w:i/>
        </w:rPr>
        <w:t>J</w:t>
      </w:r>
      <w:r>
        <w:rPr>
          <w:i/>
        </w:rPr>
        <w:t>ournal of</w:t>
      </w:r>
      <w:r w:rsidRPr="00D7422F">
        <w:rPr>
          <w:i/>
        </w:rPr>
        <w:t xml:space="preserve"> Biol</w:t>
      </w:r>
      <w:r>
        <w:rPr>
          <w:i/>
        </w:rPr>
        <w:t>ogical</w:t>
      </w:r>
      <w:r w:rsidRPr="00D7422F">
        <w:rPr>
          <w:i/>
        </w:rPr>
        <w:t xml:space="preserve"> Chem</w:t>
      </w:r>
      <w:r>
        <w:rPr>
          <w:i/>
        </w:rPr>
        <w:t>istry</w:t>
      </w:r>
      <w:r w:rsidRPr="00D7422F">
        <w:rPr>
          <w:i/>
        </w:rPr>
        <w:t>.</w:t>
      </w:r>
      <w:r w:rsidRPr="00D7422F">
        <w:t xml:space="preserve"> </w:t>
      </w:r>
      <w:r w:rsidRPr="00D7422F">
        <w:rPr>
          <w:b/>
        </w:rPr>
        <w:t>291</w:t>
      </w:r>
      <w:r w:rsidRPr="00D7422F">
        <w:t xml:space="preserve"> (8), 3759-3766, doi:10.1074/jbc.R114.635995</w:t>
      </w:r>
      <w:r w:rsidR="003F4FE3">
        <w:t xml:space="preserve"> (</w:t>
      </w:r>
      <w:r w:rsidRPr="00D7422F">
        <w:t>2016).</w:t>
      </w:r>
    </w:p>
    <w:p w:rsidR="00D56F0B" w:rsidRPr="00D7422F" w:rsidRDefault="00D56F0B" w:rsidP="00D52EBA">
      <w:pPr>
        <w:pStyle w:val="EndNoteBibliography"/>
        <w:jc w:val="left"/>
      </w:pPr>
      <w:r w:rsidRPr="00D7422F">
        <w:t>3</w:t>
      </w:r>
      <w:r>
        <w:t>.</w:t>
      </w:r>
      <w:r w:rsidRPr="00D7422F">
        <w:tab/>
        <w:t>Foulke-Abel, J.</w:t>
      </w:r>
      <w:r w:rsidRPr="00D7422F">
        <w:rPr>
          <w:i/>
        </w:rPr>
        <w:t xml:space="preserve"> </w:t>
      </w:r>
      <w:r w:rsidR="003F4FE3" w:rsidRPr="003F4FE3">
        <w:t>et al.</w:t>
      </w:r>
      <w:r w:rsidRPr="00D7422F">
        <w:t xml:space="preserve"> Human enteroids as an ex-vivo model of host-pathogen interactions in the gastrointestinal tract. </w:t>
      </w:r>
      <w:r w:rsidRPr="00D7422F">
        <w:rPr>
          <w:i/>
        </w:rPr>
        <w:t>Exp</w:t>
      </w:r>
      <w:r>
        <w:rPr>
          <w:i/>
        </w:rPr>
        <w:t>erimental</w:t>
      </w:r>
      <w:r w:rsidRPr="00D7422F">
        <w:rPr>
          <w:i/>
        </w:rPr>
        <w:t xml:space="preserve"> Biol</w:t>
      </w:r>
      <w:r>
        <w:rPr>
          <w:i/>
        </w:rPr>
        <w:t>ogy and Medicine</w:t>
      </w:r>
      <w:r w:rsidRPr="00D7422F">
        <w:rPr>
          <w:i/>
        </w:rPr>
        <w:t xml:space="preserve"> (Maywood).</w:t>
      </w:r>
      <w:r w:rsidRPr="00D7422F">
        <w:t xml:space="preserve"> </w:t>
      </w:r>
      <w:r w:rsidRPr="00D7422F">
        <w:rPr>
          <w:b/>
        </w:rPr>
        <w:t>239</w:t>
      </w:r>
      <w:r w:rsidRPr="00D7422F">
        <w:t xml:space="preserve"> (9), 1124-1134, doi:10.1177/1535370214529398</w:t>
      </w:r>
      <w:r w:rsidR="003F4FE3">
        <w:t xml:space="preserve"> (</w:t>
      </w:r>
      <w:r w:rsidRPr="00D7422F">
        <w:t>2014).</w:t>
      </w:r>
    </w:p>
    <w:p w:rsidR="00D56F0B" w:rsidRPr="00D7422F" w:rsidRDefault="00D56F0B" w:rsidP="00D52EBA">
      <w:pPr>
        <w:pStyle w:val="EndNoteBibliography"/>
        <w:jc w:val="left"/>
      </w:pPr>
      <w:r w:rsidRPr="00D7422F">
        <w:t>4</w:t>
      </w:r>
      <w:r>
        <w:t>.</w:t>
      </w:r>
      <w:r w:rsidRPr="00D7422F">
        <w:tab/>
        <w:t>Hidalgo, I. J., Raub, T. J.</w:t>
      </w:r>
      <w:r w:rsidR="003F4FE3">
        <w:t xml:space="preserve">, </w:t>
      </w:r>
      <w:r w:rsidRPr="00D7422F">
        <w:t xml:space="preserve">Borchardt, R. T. Characterization of the human colon carcinoma </w:t>
      </w:r>
      <w:r w:rsidRPr="00D7422F">
        <w:lastRenderedPageBreak/>
        <w:t xml:space="preserve">cell line (Caco-2) as a model system for intestinal epithelial permeability. </w:t>
      </w:r>
      <w:r w:rsidRPr="00D7422F">
        <w:rPr>
          <w:i/>
        </w:rPr>
        <w:t>Gastroenterology.</w:t>
      </w:r>
      <w:r w:rsidRPr="00D7422F">
        <w:t xml:space="preserve"> </w:t>
      </w:r>
      <w:r w:rsidRPr="00D7422F">
        <w:rPr>
          <w:b/>
        </w:rPr>
        <w:t>96</w:t>
      </w:r>
      <w:r w:rsidRPr="00D7422F">
        <w:t xml:space="preserve"> (3), 736-749 (1989).</w:t>
      </w:r>
    </w:p>
    <w:p w:rsidR="00D56F0B" w:rsidRPr="00D7422F" w:rsidRDefault="00D56F0B" w:rsidP="00D52EBA">
      <w:pPr>
        <w:pStyle w:val="EndNoteBibliography"/>
        <w:jc w:val="left"/>
      </w:pPr>
      <w:r w:rsidRPr="00D7422F">
        <w:t>5</w:t>
      </w:r>
      <w:r>
        <w:t>.</w:t>
      </w:r>
      <w:r w:rsidRPr="00D7422F">
        <w:tab/>
        <w:t>Hilgers, A. R., Conradi, R. A.</w:t>
      </w:r>
      <w:r w:rsidR="003F4FE3">
        <w:t xml:space="preserve">, </w:t>
      </w:r>
      <w:r w:rsidRPr="00D7422F">
        <w:t xml:space="preserve">Burton, P. S. Caco-2 cell monolayers as a model for drug transport across the intestinal mucosa. </w:t>
      </w:r>
      <w:r w:rsidRPr="00D7422F">
        <w:rPr>
          <w:i/>
        </w:rPr>
        <w:t>Pharm</w:t>
      </w:r>
      <w:r>
        <w:rPr>
          <w:i/>
        </w:rPr>
        <w:t>aceutical</w:t>
      </w:r>
      <w:r w:rsidRPr="00D7422F">
        <w:rPr>
          <w:i/>
        </w:rPr>
        <w:t xml:space="preserve"> Res</w:t>
      </w:r>
      <w:r>
        <w:rPr>
          <w:i/>
        </w:rPr>
        <w:t>earch</w:t>
      </w:r>
      <w:r w:rsidRPr="00D7422F">
        <w:rPr>
          <w:i/>
        </w:rPr>
        <w:t>.</w:t>
      </w:r>
      <w:r w:rsidRPr="00D7422F">
        <w:t xml:space="preserve"> </w:t>
      </w:r>
      <w:r w:rsidRPr="00D7422F">
        <w:rPr>
          <w:b/>
        </w:rPr>
        <w:t>7</w:t>
      </w:r>
      <w:r w:rsidRPr="00D7422F">
        <w:t xml:space="preserve"> (9), 902-910 (1990).</w:t>
      </w:r>
    </w:p>
    <w:p w:rsidR="00D56F0B" w:rsidRDefault="00D56F0B" w:rsidP="00D52EBA">
      <w:pPr>
        <w:pStyle w:val="EndNoteBibliography"/>
        <w:jc w:val="left"/>
      </w:pPr>
      <w:r w:rsidRPr="00D7422F">
        <w:t>6</w:t>
      </w:r>
      <w:r>
        <w:t>.</w:t>
      </w:r>
      <w:r w:rsidRPr="00D7422F">
        <w:tab/>
        <w:t>In, J. G.</w:t>
      </w:r>
      <w:r w:rsidRPr="00D7422F">
        <w:rPr>
          <w:i/>
        </w:rPr>
        <w:t xml:space="preserve"> </w:t>
      </w:r>
      <w:r w:rsidR="003F4FE3" w:rsidRPr="003F4FE3">
        <w:t>et al.</w:t>
      </w:r>
      <w:r w:rsidRPr="00D7422F">
        <w:t xml:space="preserve"> Human mini-guts: new insights into intestinal physiology and host-pathogen interactions. </w:t>
      </w:r>
      <w:r w:rsidRPr="00D7422F">
        <w:rPr>
          <w:i/>
        </w:rPr>
        <w:t>Nat</w:t>
      </w:r>
      <w:r>
        <w:rPr>
          <w:i/>
        </w:rPr>
        <w:t>ure</w:t>
      </w:r>
      <w:r w:rsidRPr="00D7422F">
        <w:rPr>
          <w:i/>
        </w:rPr>
        <w:t xml:space="preserve"> Rev</w:t>
      </w:r>
      <w:r>
        <w:rPr>
          <w:i/>
        </w:rPr>
        <w:t>iews</w:t>
      </w:r>
      <w:r w:rsidRPr="00D7422F">
        <w:rPr>
          <w:i/>
        </w:rPr>
        <w:t xml:space="preserve"> Gastroenterol</w:t>
      </w:r>
      <w:r>
        <w:rPr>
          <w:i/>
        </w:rPr>
        <w:t>ogy</w:t>
      </w:r>
      <w:r w:rsidR="003F4FE3">
        <w:rPr>
          <w:i/>
        </w:rPr>
        <w:t xml:space="preserve"> &amp; </w:t>
      </w:r>
      <w:r w:rsidRPr="00D7422F">
        <w:rPr>
          <w:i/>
        </w:rPr>
        <w:t>Hepatol</w:t>
      </w:r>
      <w:r>
        <w:rPr>
          <w:i/>
        </w:rPr>
        <w:t>ogy</w:t>
      </w:r>
      <w:r w:rsidRPr="00D7422F">
        <w:rPr>
          <w:i/>
        </w:rPr>
        <w:t>.</w:t>
      </w:r>
      <w:r w:rsidRPr="00D7422F">
        <w:t xml:space="preserve"> </w:t>
      </w:r>
      <w:r w:rsidRPr="00D7422F">
        <w:rPr>
          <w:b/>
        </w:rPr>
        <w:t>13</w:t>
      </w:r>
      <w:r w:rsidRPr="00D7422F">
        <w:t xml:space="preserve"> (11), 633-642, doi:10.1038/nrgastro.2016.142</w:t>
      </w:r>
      <w:r w:rsidR="003F4FE3">
        <w:t xml:space="preserve"> (</w:t>
      </w:r>
      <w:r w:rsidRPr="00D7422F">
        <w:t>2016).</w:t>
      </w:r>
    </w:p>
    <w:p w:rsidR="00D56F0B" w:rsidRPr="00D7422F" w:rsidRDefault="00D56F0B" w:rsidP="00D52EBA">
      <w:pPr>
        <w:pStyle w:val="EndNoteBibliography"/>
        <w:jc w:val="left"/>
      </w:pPr>
      <w:r>
        <w:t>7.</w:t>
      </w:r>
      <w:r w:rsidR="00664B76">
        <w:t xml:space="preserve">  </w:t>
      </w:r>
      <w:r w:rsidRPr="00D7422F">
        <w:t>Senger, S.</w:t>
      </w:r>
      <w:r w:rsidRPr="00D7422F">
        <w:rPr>
          <w:i/>
        </w:rPr>
        <w:t xml:space="preserve"> </w:t>
      </w:r>
      <w:r w:rsidR="003F4FE3" w:rsidRPr="003F4FE3">
        <w:t>et al.</w:t>
      </w:r>
      <w:r w:rsidRPr="00D7422F">
        <w:t xml:space="preserve"> Human Fetal-Derived Enterospheres Provide Insights on Intestinal Development and a Novel Model to Study Necrotizing Enterocolitis (NEC). </w:t>
      </w:r>
      <w:r w:rsidRPr="00D7422F">
        <w:rPr>
          <w:i/>
        </w:rPr>
        <w:t xml:space="preserve">Cell </w:t>
      </w:r>
      <w:r>
        <w:rPr>
          <w:i/>
        </w:rPr>
        <w:t xml:space="preserve">and </w:t>
      </w:r>
      <w:r w:rsidRPr="00D7422F">
        <w:rPr>
          <w:i/>
        </w:rPr>
        <w:t>Mol</w:t>
      </w:r>
      <w:r>
        <w:rPr>
          <w:i/>
        </w:rPr>
        <w:t>ecular</w:t>
      </w:r>
      <w:r w:rsidRPr="00D7422F">
        <w:rPr>
          <w:i/>
        </w:rPr>
        <w:t xml:space="preserve"> Gastroenterol</w:t>
      </w:r>
      <w:r>
        <w:rPr>
          <w:i/>
        </w:rPr>
        <w:t>ogy and</w:t>
      </w:r>
      <w:r w:rsidRPr="00D7422F">
        <w:rPr>
          <w:i/>
        </w:rPr>
        <w:t xml:space="preserve"> Hepatol</w:t>
      </w:r>
      <w:r>
        <w:rPr>
          <w:i/>
        </w:rPr>
        <w:t>ogy</w:t>
      </w:r>
      <w:r w:rsidRPr="00D7422F">
        <w:rPr>
          <w:i/>
        </w:rPr>
        <w:t>.</w:t>
      </w:r>
      <w:r w:rsidRPr="00D7422F">
        <w:t xml:space="preserve"> </w:t>
      </w:r>
      <w:r w:rsidRPr="00D7422F">
        <w:rPr>
          <w:b/>
        </w:rPr>
        <w:t>5</w:t>
      </w:r>
      <w:r w:rsidRPr="00D7422F">
        <w:t xml:space="preserve"> (4), 549-568, doi:10.1016/j.jcmgh.2018.01.014</w:t>
      </w:r>
      <w:r w:rsidR="003F4FE3">
        <w:t xml:space="preserve"> (</w:t>
      </w:r>
      <w:r w:rsidRPr="00D7422F">
        <w:t>2018).</w:t>
      </w:r>
    </w:p>
    <w:p w:rsidR="00D56F0B" w:rsidRPr="00D7422F" w:rsidRDefault="00D56F0B" w:rsidP="00D52EBA">
      <w:pPr>
        <w:pStyle w:val="EndNoteBibliography"/>
        <w:jc w:val="left"/>
      </w:pPr>
      <w:r>
        <w:t>8.</w:t>
      </w:r>
      <w:r w:rsidRPr="00D7422F">
        <w:tab/>
        <w:t>Moore, S. A.</w:t>
      </w:r>
      <w:r w:rsidRPr="00D7422F">
        <w:rPr>
          <w:i/>
        </w:rPr>
        <w:t xml:space="preserve"> </w:t>
      </w:r>
      <w:r w:rsidR="003F4FE3" w:rsidRPr="003F4FE3">
        <w:t>et al.</w:t>
      </w:r>
      <w:r w:rsidRPr="00D7422F">
        <w:t xml:space="preserve"> Intestinal barrier dysfunction in human necrotizing enterocolitis. </w:t>
      </w:r>
      <w:r w:rsidRPr="00D7422F">
        <w:rPr>
          <w:i/>
        </w:rPr>
        <w:t>J</w:t>
      </w:r>
      <w:r>
        <w:rPr>
          <w:i/>
        </w:rPr>
        <w:t>ournal of</w:t>
      </w:r>
      <w:r w:rsidRPr="00D7422F">
        <w:rPr>
          <w:i/>
        </w:rPr>
        <w:t xml:space="preserve"> Pediatr</w:t>
      </w:r>
      <w:r>
        <w:rPr>
          <w:i/>
        </w:rPr>
        <w:t>ic</w:t>
      </w:r>
      <w:r w:rsidRPr="00D7422F">
        <w:rPr>
          <w:i/>
        </w:rPr>
        <w:t xml:space="preserve"> Surg</w:t>
      </w:r>
      <w:r>
        <w:rPr>
          <w:i/>
        </w:rPr>
        <w:t>ery</w:t>
      </w:r>
      <w:r w:rsidRPr="00D7422F">
        <w:rPr>
          <w:i/>
        </w:rPr>
        <w:t>.</w:t>
      </w:r>
      <w:r w:rsidRPr="00D7422F">
        <w:t xml:space="preserve"> </w:t>
      </w:r>
      <w:r w:rsidRPr="00D7422F">
        <w:rPr>
          <w:b/>
        </w:rPr>
        <w:t>51</w:t>
      </w:r>
      <w:r w:rsidRPr="00D7422F">
        <w:t xml:space="preserve"> (12), 1907-1913, doi:10.1016/j.jpedsurg.2016.09.011</w:t>
      </w:r>
      <w:r w:rsidR="003F4FE3">
        <w:t xml:space="preserve"> (</w:t>
      </w:r>
      <w:r w:rsidRPr="00D7422F">
        <w:t>2016).</w:t>
      </w:r>
    </w:p>
    <w:p w:rsidR="00D56F0B" w:rsidRPr="00D7422F" w:rsidRDefault="00D56F0B" w:rsidP="00D52EBA">
      <w:pPr>
        <w:pStyle w:val="EndNoteBibliography"/>
        <w:jc w:val="left"/>
      </w:pPr>
      <w:r>
        <w:t>9.</w:t>
      </w:r>
      <w:r w:rsidRPr="00D7422F">
        <w:tab/>
        <w:t>Neal, M. D.</w:t>
      </w:r>
      <w:r w:rsidRPr="00D7422F">
        <w:rPr>
          <w:i/>
        </w:rPr>
        <w:t xml:space="preserve"> </w:t>
      </w:r>
      <w:r w:rsidR="003F4FE3" w:rsidRPr="003F4FE3">
        <w:t>et al.</w:t>
      </w:r>
      <w:r w:rsidRPr="00D7422F">
        <w:t xml:space="preserve"> A critical role for TLR4 induction of autophagy in the regulation of enterocyte migration and the pathogenesis of necrotizing enterocolitis. </w:t>
      </w:r>
      <w:r>
        <w:rPr>
          <w:i/>
        </w:rPr>
        <w:t>The Journal of</w:t>
      </w:r>
      <w:r w:rsidRPr="00D7422F">
        <w:rPr>
          <w:i/>
        </w:rPr>
        <w:t xml:space="preserve"> Immunol</w:t>
      </w:r>
      <w:r>
        <w:rPr>
          <w:i/>
        </w:rPr>
        <w:t>ogy</w:t>
      </w:r>
      <w:r w:rsidRPr="00D7422F">
        <w:rPr>
          <w:i/>
        </w:rPr>
        <w:t>.</w:t>
      </w:r>
      <w:r w:rsidRPr="00D7422F">
        <w:t xml:space="preserve"> </w:t>
      </w:r>
      <w:r w:rsidRPr="00D7422F">
        <w:rPr>
          <w:b/>
        </w:rPr>
        <w:t>190</w:t>
      </w:r>
      <w:r w:rsidRPr="00D7422F">
        <w:t xml:space="preserve"> (7), 3541-3551, doi:10.4049/jimmunol.1202264</w:t>
      </w:r>
      <w:r w:rsidR="003F4FE3">
        <w:t xml:space="preserve"> (</w:t>
      </w:r>
      <w:r w:rsidRPr="00D7422F">
        <w:t>2013).</w:t>
      </w:r>
    </w:p>
    <w:p w:rsidR="00D56F0B" w:rsidRPr="00D7422F" w:rsidRDefault="00D56F0B" w:rsidP="00D52EBA">
      <w:pPr>
        <w:pStyle w:val="EndNoteBibliography"/>
        <w:jc w:val="left"/>
      </w:pPr>
      <w:r>
        <w:t>10.</w:t>
      </w:r>
      <w:r w:rsidRPr="00D7422F">
        <w:tab/>
        <w:t>Lanik, W. E.</w:t>
      </w:r>
      <w:r w:rsidRPr="00D7422F">
        <w:rPr>
          <w:i/>
        </w:rPr>
        <w:t xml:space="preserve"> </w:t>
      </w:r>
      <w:r w:rsidR="003F4FE3" w:rsidRPr="003F4FE3">
        <w:t>et al.</w:t>
      </w:r>
      <w:r w:rsidRPr="00D7422F">
        <w:t xml:space="preserve"> Breast Milk Enhances Growth of Enteroids: An Ex Vivo Model of Cell Proliferation. </w:t>
      </w:r>
      <w:r w:rsidRPr="00D7422F">
        <w:rPr>
          <w:i/>
        </w:rPr>
        <w:t>J</w:t>
      </w:r>
      <w:r>
        <w:rPr>
          <w:i/>
        </w:rPr>
        <w:t>ournal of</w:t>
      </w:r>
      <w:r w:rsidRPr="00D7422F">
        <w:rPr>
          <w:i/>
        </w:rPr>
        <w:t xml:space="preserve"> Vis</w:t>
      </w:r>
      <w:r>
        <w:rPr>
          <w:i/>
        </w:rPr>
        <w:t>ualized</w:t>
      </w:r>
      <w:r w:rsidRPr="00D7422F">
        <w:rPr>
          <w:i/>
        </w:rPr>
        <w:t xml:space="preserve"> Exp</w:t>
      </w:r>
      <w:r>
        <w:rPr>
          <w:i/>
        </w:rPr>
        <w:t>eriments</w:t>
      </w:r>
      <w:r w:rsidRPr="00D7422F">
        <w:rPr>
          <w:i/>
        </w:rPr>
        <w:t>.</w:t>
      </w:r>
      <w:r w:rsidRPr="00D7422F">
        <w:t xml:space="preserve"> (132), doi:10.3791/56921</w:t>
      </w:r>
      <w:r w:rsidR="003F4FE3">
        <w:t xml:space="preserve"> (</w:t>
      </w:r>
      <w:r w:rsidRPr="00D7422F">
        <w:t>2018).</w:t>
      </w:r>
    </w:p>
    <w:p w:rsidR="00D56F0B" w:rsidRPr="00D7422F" w:rsidRDefault="00D56F0B" w:rsidP="00D52EBA">
      <w:pPr>
        <w:pStyle w:val="EndNoteBibliography"/>
        <w:jc w:val="left"/>
      </w:pPr>
      <w:r>
        <w:t>11.</w:t>
      </w:r>
      <w:r w:rsidRPr="00D7422F">
        <w:tab/>
        <w:t>Mahe, M. M., Sundaram, N., Watson, C. L., Shroyer, N. F.</w:t>
      </w:r>
      <w:r w:rsidR="003F4FE3">
        <w:t xml:space="preserve">, </w:t>
      </w:r>
      <w:r w:rsidRPr="00D7422F">
        <w:t xml:space="preserve">Helmrath, M. A. Establishment of human epithelial enteroids and colonoids from whole tissue and biopsy. </w:t>
      </w:r>
      <w:r w:rsidRPr="00D7422F">
        <w:rPr>
          <w:i/>
        </w:rPr>
        <w:t>J</w:t>
      </w:r>
      <w:r>
        <w:rPr>
          <w:i/>
        </w:rPr>
        <w:t>ournal of</w:t>
      </w:r>
      <w:r w:rsidRPr="00D7422F">
        <w:rPr>
          <w:i/>
        </w:rPr>
        <w:t xml:space="preserve"> Vis</w:t>
      </w:r>
      <w:r>
        <w:rPr>
          <w:i/>
        </w:rPr>
        <w:t>ualized</w:t>
      </w:r>
      <w:r w:rsidRPr="00D7422F">
        <w:rPr>
          <w:i/>
        </w:rPr>
        <w:t xml:space="preserve"> Exp</w:t>
      </w:r>
      <w:r>
        <w:rPr>
          <w:i/>
        </w:rPr>
        <w:t>eriments</w:t>
      </w:r>
      <w:r w:rsidRPr="00D7422F">
        <w:rPr>
          <w:i/>
        </w:rPr>
        <w:t>.</w:t>
      </w:r>
      <w:r w:rsidRPr="00D7422F">
        <w:t xml:space="preserve"> (97), doi:10.3791/52483</w:t>
      </w:r>
      <w:r w:rsidR="003F4FE3">
        <w:t xml:space="preserve"> (</w:t>
      </w:r>
      <w:r w:rsidRPr="00D7422F">
        <w:t>2015).</w:t>
      </w:r>
    </w:p>
    <w:p w:rsidR="00D56F0B" w:rsidRPr="00D7422F" w:rsidRDefault="00D56F0B" w:rsidP="00D52EBA">
      <w:pPr>
        <w:pStyle w:val="EndNoteBibliography"/>
        <w:jc w:val="left"/>
      </w:pPr>
      <w:r w:rsidRPr="00D7422F">
        <w:t>1</w:t>
      </w:r>
      <w:r>
        <w:t>2.</w:t>
      </w:r>
      <w:r w:rsidRPr="00D7422F">
        <w:tab/>
        <w:t>Uzarski, J. S., Xia, Y., Belmonte, J. C.</w:t>
      </w:r>
      <w:r w:rsidR="003F4FE3">
        <w:t xml:space="preserve">, </w:t>
      </w:r>
      <w:r w:rsidRPr="00D7422F">
        <w:t xml:space="preserve">Wertheim, J. A. New strategies in kidney regeneration and tissue engineering. </w:t>
      </w:r>
      <w:r w:rsidRPr="00D7422F">
        <w:rPr>
          <w:i/>
        </w:rPr>
        <w:t>Curr</w:t>
      </w:r>
      <w:r>
        <w:rPr>
          <w:i/>
        </w:rPr>
        <w:t>ent</w:t>
      </w:r>
      <w:r w:rsidRPr="00D7422F">
        <w:rPr>
          <w:i/>
        </w:rPr>
        <w:t xml:space="preserve"> Opin</w:t>
      </w:r>
      <w:r>
        <w:rPr>
          <w:i/>
        </w:rPr>
        <w:t>ion</w:t>
      </w:r>
      <w:r w:rsidRPr="00D7422F">
        <w:rPr>
          <w:i/>
        </w:rPr>
        <w:t xml:space="preserve"> </w:t>
      </w:r>
      <w:r>
        <w:rPr>
          <w:i/>
        </w:rPr>
        <w:t xml:space="preserve">in </w:t>
      </w:r>
      <w:r w:rsidRPr="00D7422F">
        <w:rPr>
          <w:i/>
        </w:rPr>
        <w:t>Nephrol</w:t>
      </w:r>
      <w:r>
        <w:rPr>
          <w:i/>
        </w:rPr>
        <w:t>ogy and</w:t>
      </w:r>
      <w:r w:rsidRPr="00D7422F">
        <w:rPr>
          <w:i/>
        </w:rPr>
        <w:t xml:space="preserve"> Hypertens</w:t>
      </w:r>
      <w:r>
        <w:rPr>
          <w:i/>
        </w:rPr>
        <w:t>ion</w:t>
      </w:r>
      <w:r w:rsidRPr="00D7422F">
        <w:rPr>
          <w:i/>
        </w:rPr>
        <w:t>.</w:t>
      </w:r>
      <w:r w:rsidRPr="00D7422F">
        <w:t xml:space="preserve"> </w:t>
      </w:r>
      <w:r w:rsidRPr="00D7422F">
        <w:rPr>
          <w:b/>
        </w:rPr>
        <w:t>23</w:t>
      </w:r>
      <w:r w:rsidRPr="00D7422F">
        <w:t xml:space="preserve"> (4), 399-405, doi:10.1097/01.mnh.0000447019.66970.ea</w:t>
      </w:r>
      <w:r w:rsidR="003F4FE3">
        <w:t xml:space="preserve"> (</w:t>
      </w:r>
      <w:r w:rsidRPr="00D7422F">
        <w:t>2014).</w:t>
      </w:r>
    </w:p>
    <w:p w:rsidR="00D56F0B" w:rsidRPr="00D7422F" w:rsidRDefault="00D56F0B" w:rsidP="00D52EBA">
      <w:pPr>
        <w:pStyle w:val="EndNoteBibliography"/>
        <w:jc w:val="left"/>
      </w:pPr>
      <w:r w:rsidRPr="00D7422F">
        <w:t>1</w:t>
      </w:r>
      <w:r>
        <w:t>3.</w:t>
      </w:r>
      <w:r w:rsidRPr="00D7422F">
        <w:tab/>
        <w:t>Leaphart, C. L.</w:t>
      </w:r>
      <w:r w:rsidRPr="00D7422F">
        <w:rPr>
          <w:i/>
        </w:rPr>
        <w:t xml:space="preserve"> </w:t>
      </w:r>
      <w:r w:rsidR="003F4FE3" w:rsidRPr="003F4FE3">
        <w:t>et al.</w:t>
      </w:r>
      <w:r w:rsidRPr="00D7422F">
        <w:t xml:space="preserve"> A critical role for TLR4 in the pathogenesis of necrotizing enterocolitis by modulating intestinal injury and repair. </w:t>
      </w:r>
      <w:r>
        <w:rPr>
          <w:i/>
        </w:rPr>
        <w:t>The Journal of</w:t>
      </w:r>
      <w:r w:rsidRPr="00D7422F">
        <w:rPr>
          <w:i/>
        </w:rPr>
        <w:t xml:space="preserve"> Immunol</w:t>
      </w:r>
      <w:r>
        <w:rPr>
          <w:i/>
        </w:rPr>
        <w:t>ogy</w:t>
      </w:r>
      <w:r w:rsidRPr="00D7422F">
        <w:rPr>
          <w:i/>
        </w:rPr>
        <w:t>.</w:t>
      </w:r>
      <w:r w:rsidRPr="00D7422F">
        <w:t xml:space="preserve"> </w:t>
      </w:r>
      <w:r w:rsidRPr="00D7422F">
        <w:rPr>
          <w:b/>
        </w:rPr>
        <w:t>179</w:t>
      </w:r>
      <w:r w:rsidRPr="00D7422F">
        <w:t xml:space="preserve"> (7), 4808-4820 (2007).</w:t>
      </w:r>
    </w:p>
    <w:p w:rsidR="00D56F0B" w:rsidRPr="00D7422F" w:rsidRDefault="00D56F0B" w:rsidP="00D52EBA">
      <w:pPr>
        <w:pStyle w:val="EndNoteBibliography"/>
        <w:jc w:val="left"/>
      </w:pPr>
      <w:r w:rsidRPr="00D7422F">
        <w:t>1</w:t>
      </w:r>
      <w:r>
        <w:t>4.</w:t>
      </w:r>
      <w:r w:rsidRPr="00D7422F">
        <w:tab/>
        <w:t>Neal, M. D.</w:t>
      </w:r>
      <w:r w:rsidRPr="00D7422F">
        <w:rPr>
          <w:i/>
        </w:rPr>
        <w:t xml:space="preserve"> </w:t>
      </w:r>
      <w:r w:rsidR="003F4FE3" w:rsidRPr="003F4FE3">
        <w:t>et al.</w:t>
      </w:r>
      <w:r w:rsidRPr="00D7422F">
        <w:t xml:space="preserve"> Enterocyte TLR4 mediates phagocytosis and translocation of bacteria across the intestinal barrier. </w:t>
      </w:r>
      <w:r>
        <w:rPr>
          <w:i/>
        </w:rPr>
        <w:t>The Journal of</w:t>
      </w:r>
      <w:r w:rsidRPr="00D7422F">
        <w:rPr>
          <w:i/>
        </w:rPr>
        <w:t xml:space="preserve"> Immunol</w:t>
      </w:r>
      <w:r>
        <w:rPr>
          <w:i/>
        </w:rPr>
        <w:t>ogy</w:t>
      </w:r>
      <w:r w:rsidRPr="00D7422F">
        <w:rPr>
          <w:i/>
        </w:rPr>
        <w:t>.</w:t>
      </w:r>
      <w:r w:rsidRPr="00D7422F">
        <w:t xml:space="preserve"> </w:t>
      </w:r>
      <w:r w:rsidRPr="00D7422F">
        <w:rPr>
          <w:b/>
        </w:rPr>
        <w:t>176</w:t>
      </w:r>
      <w:r w:rsidRPr="00D7422F">
        <w:t xml:space="preserve"> (5), 3070-3079 (2006).</w:t>
      </w:r>
    </w:p>
    <w:p w:rsidR="00D56F0B" w:rsidRPr="00D7422F" w:rsidRDefault="00D56F0B" w:rsidP="00D52EBA">
      <w:pPr>
        <w:pStyle w:val="EndNoteBibliography"/>
        <w:jc w:val="left"/>
      </w:pPr>
      <w:r w:rsidRPr="00D7422F">
        <w:t>1</w:t>
      </w:r>
      <w:r>
        <w:t>5.</w:t>
      </w:r>
      <w:r w:rsidRPr="00D7422F">
        <w:tab/>
        <w:t>Sodhi, C. P.</w:t>
      </w:r>
      <w:r w:rsidRPr="00D7422F">
        <w:rPr>
          <w:i/>
        </w:rPr>
        <w:t xml:space="preserve"> </w:t>
      </w:r>
      <w:r w:rsidR="003F4FE3" w:rsidRPr="003F4FE3">
        <w:t>et al.</w:t>
      </w:r>
      <w:r w:rsidRPr="00D7422F">
        <w:t xml:space="preserve"> Intestinal epithelial Toll-like receptor 4 regulates goblet cell development and is required for necrotizing enterocolitis in mice. </w:t>
      </w:r>
      <w:r w:rsidRPr="00D7422F">
        <w:rPr>
          <w:i/>
        </w:rPr>
        <w:t>Gastroenterology.</w:t>
      </w:r>
      <w:r w:rsidRPr="00D7422F">
        <w:t xml:space="preserve"> </w:t>
      </w:r>
      <w:r w:rsidRPr="00D7422F">
        <w:rPr>
          <w:b/>
        </w:rPr>
        <w:t>143</w:t>
      </w:r>
      <w:r w:rsidRPr="00D7422F">
        <w:t xml:space="preserve"> (3), 708-718 e705, doi:10.10</w:t>
      </w:r>
      <w:r>
        <w:t>53/j.gastro.2012.05.053</w:t>
      </w:r>
      <w:r w:rsidR="003F4FE3">
        <w:t xml:space="preserve"> (</w:t>
      </w:r>
      <w:r>
        <w:t>2012).</w:t>
      </w:r>
      <w:r w:rsidRPr="00D7422F">
        <w:tab/>
      </w:r>
    </w:p>
    <w:p w:rsidR="00D56F0B" w:rsidRDefault="00D56F0B" w:rsidP="00D52EBA">
      <w:pPr>
        <w:pStyle w:val="EndNoteBibliography"/>
        <w:jc w:val="left"/>
      </w:pPr>
      <w:r w:rsidRPr="00D7422F">
        <w:t>16</w:t>
      </w:r>
      <w:r>
        <w:t>.</w:t>
      </w:r>
      <w:r w:rsidRPr="00D7422F">
        <w:tab/>
        <w:t>Koo, B. K.</w:t>
      </w:r>
      <w:r w:rsidRPr="00D7422F">
        <w:rPr>
          <w:i/>
        </w:rPr>
        <w:t xml:space="preserve"> </w:t>
      </w:r>
      <w:r w:rsidR="003F4FE3" w:rsidRPr="003F4FE3">
        <w:t>et al.</w:t>
      </w:r>
      <w:r w:rsidRPr="00D7422F">
        <w:t xml:space="preserve"> Controlled gene expression in primary Lgr5 organoid cultures. </w:t>
      </w:r>
      <w:r w:rsidRPr="00D7422F">
        <w:rPr>
          <w:i/>
        </w:rPr>
        <w:t>Nat</w:t>
      </w:r>
      <w:r>
        <w:rPr>
          <w:i/>
        </w:rPr>
        <w:t>ure</w:t>
      </w:r>
      <w:r w:rsidRPr="00D7422F">
        <w:rPr>
          <w:i/>
        </w:rPr>
        <w:t xml:space="preserve"> Methods.</w:t>
      </w:r>
      <w:r w:rsidRPr="00D7422F">
        <w:t xml:space="preserve"> </w:t>
      </w:r>
      <w:r w:rsidRPr="00D7422F">
        <w:rPr>
          <w:b/>
        </w:rPr>
        <w:t>9</w:t>
      </w:r>
      <w:r w:rsidRPr="00D7422F">
        <w:t xml:space="preserve"> (1), 81-83, doi:10.1038/nmeth.1802</w:t>
      </w:r>
      <w:r w:rsidR="003F4FE3">
        <w:t xml:space="preserve"> (</w:t>
      </w:r>
      <w:r w:rsidRPr="00D7422F">
        <w:t>2011).</w:t>
      </w:r>
    </w:p>
    <w:p w:rsidR="00D56F0B" w:rsidRPr="000B2989" w:rsidRDefault="00D56F0B" w:rsidP="00D52EBA">
      <w:pPr>
        <w:pStyle w:val="EndNoteBibliography"/>
        <w:rPr>
          <w:rFonts w:asciiTheme="minorHAnsi" w:hAnsiTheme="minorHAnsi" w:cstheme="minorHAnsi"/>
          <w:color w:val="808080" w:themeColor="background1" w:themeShade="80"/>
        </w:rPr>
      </w:pPr>
    </w:p>
    <w:p w:rsidR="004D5077" w:rsidRDefault="004D5077" w:rsidP="00D52EBA">
      <w:bookmarkStart w:id="0" w:name="_GoBack"/>
      <w:bookmarkEnd w:id="0"/>
    </w:p>
    <w:sectPr w:rsidR="004D5077" w:rsidSect="00C66CC2">
      <w:headerReference w:type="default" r:id="rId7"/>
      <w:headerReference w:type="first" r:id="rId8"/>
      <w:footerReference w:type="first" r:id="rId9"/>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24A" w:rsidRDefault="0020024A" w:rsidP="00117E6F">
      <w:r>
        <w:separator/>
      </w:r>
    </w:p>
  </w:endnote>
  <w:endnote w:type="continuationSeparator" w:id="0">
    <w:p w:rsidR="0020024A" w:rsidRDefault="0020024A" w:rsidP="0011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D85" w:rsidRDefault="00391D85" w:rsidP="00391D8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24A" w:rsidRDefault="0020024A" w:rsidP="00117E6F">
      <w:r>
        <w:separator/>
      </w:r>
    </w:p>
  </w:footnote>
  <w:footnote w:type="continuationSeparator" w:id="0">
    <w:p w:rsidR="0020024A" w:rsidRDefault="0020024A" w:rsidP="0011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D85" w:rsidRPr="006F06E4" w:rsidRDefault="00391D85" w:rsidP="00391D85">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D85" w:rsidRPr="006F06E4" w:rsidRDefault="00391D85" w:rsidP="00391D85">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60119"/>
    <w:multiLevelType w:val="multilevel"/>
    <w:tmpl w:val="2ED4C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56F0B"/>
    <w:rsid w:val="00117E6F"/>
    <w:rsid w:val="0020024A"/>
    <w:rsid w:val="00373F81"/>
    <w:rsid w:val="00391D85"/>
    <w:rsid w:val="003F4FE3"/>
    <w:rsid w:val="004D5077"/>
    <w:rsid w:val="00664B76"/>
    <w:rsid w:val="00C66CC2"/>
    <w:rsid w:val="00D52EBA"/>
    <w:rsid w:val="00D5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D96F"/>
  <w15:chartTrackingRefBased/>
  <w15:docId w15:val="{649EBEDF-AE37-4FC4-B8F2-1AECD754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F0B"/>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D56F0B"/>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D56F0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D56F0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6F0B"/>
    <w:rPr>
      <w:rFonts w:ascii="Calibri" w:eastAsia="Times New Roman" w:hAnsi="Calibri" w:cs="Times New Roman"/>
      <w:b/>
      <w:bCs/>
      <w:color w:val="000000"/>
      <w:kern w:val="32"/>
      <w:sz w:val="28"/>
      <w:szCs w:val="32"/>
    </w:rPr>
  </w:style>
  <w:style w:type="character" w:customStyle="1" w:styleId="Heading2Char">
    <w:name w:val="Heading 2 Char"/>
    <w:link w:val="Heading2"/>
    <w:rsid w:val="00D56F0B"/>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D56F0B"/>
    <w:rPr>
      <w:rFonts w:asciiTheme="majorHAnsi" w:eastAsiaTheme="majorEastAsia" w:hAnsiTheme="majorHAnsi" w:cstheme="majorBidi"/>
      <w:b/>
      <w:bCs/>
      <w:color w:val="5B9BD5" w:themeColor="accent1"/>
      <w:sz w:val="24"/>
      <w:szCs w:val="24"/>
    </w:rPr>
  </w:style>
  <w:style w:type="paragraph" w:styleId="NormalWeb">
    <w:name w:val="Normal (Web)"/>
    <w:basedOn w:val="Normal"/>
    <w:rsid w:val="00D56F0B"/>
    <w:pPr>
      <w:spacing w:before="100" w:beforeAutospacing="1" w:after="100" w:afterAutospacing="1"/>
    </w:pPr>
  </w:style>
  <w:style w:type="character" w:styleId="Hyperlink">
    <w:name w:val="Hyperlink"/>
    <w:uiPriority w:val="99"/>
    <w:rsid w:val="00D56F0B"/>
    <w:rPr>
      <w:color w:val="0000FF"/>
      <w:u w:val="single"/>
    </w:rPr>
  </w:style>
  <w:style w:type="paragraph" w:styleId="Header">
    <w:name w:val="header"/>
    <w:basedOn w:val="Normal"/>
    <w:link w:val="HeaderChar"/>
    <w:rsid w:val="00D56F0B"/>
    <w:pPr>
      <w:tabs>
        <w:tab w:val="center" w:pos="4680"/>
        <w:tab w:val="right" w:pos="9360"/>
      </w:tabs>
    </w:pPr>
  </w:style>
  <w:style w:type="character" w:customStyle="1" w:styleId="HeaderChar">
    <w:name w:val="Header Char"/>
    <w:link w:val="Header"/>
    <w:rsid w:val="00D56F0B"/>
    <w:rPr>
      <w:rFonts w:ascii="Calibri" w:eastAsia="Times New Roman" w:hAnsi="Calibri" w:cs="Calibri"/>
      <w:color w:val="000000"/>
      <w:sz w:val="24"/>
      <w:szCs w:val="24"/>
    </w:rPr>
  </w:style>
  <w:style w:type="paragraph" w:styleId="Footer">
    <w:name w:val="footer"/>
    <w:basedOn w:val="Normal"/>
    <w:link w:val="FooterChar"/>
    <w:uiPriority w:val="99"/>
    <w:rsid w:val="00D56F0B"/>
    <w:pPr>
      <w:tabs>
        <w:tab w:val="center" w:pos="4680"/>
        <w:tab w:val="right" w:pos="9360"/>
      </w:tabs>
    </w:pPr>
  </w:style>
  <w:style w:type="character" w:customStyle="1" w:styleId="FooterChar">
    <w:name w:val="Footer Char"/>
    <w:link w:val="Footer"/>
    <w:uiPriority w:val="99"/>
    <w:rsid w:val="00D56F0B"/>
    <w:rPr>
      <w:rFonts w:ascii="Calibri" w:eastAsia="Times New Roman" w:hAnsi="Calibri" w:cs="Calibri"/>
      <w:color w:val="000000"/>
      <w:sz w:val="24"/>
      <w:szCs w:val="24"/>
    </w:rPr>
  </w:style>
  <w:style w:type="character" w:styleId="CommentReference">
    <w:name w:val="annotation reference"/>
    <w:rsid w:val="00D56F0B"/>
    <w:rPr>
      <w:sz w:val="18"/>
      <w:szCs w:val="18"/>
    </w:rPr>
  </w:style>
  <w:style w:type="paragraph" w:styleId="CommentText">
    <w:name w:val="annotation text"/>
    <w:basedOn w:val="Normal"/>
    <w:link w:val="CommentTextChar"/>
    <w:rsid w:val="00D56F0B"/>
  </w:style>
  <w:style w:type="character" w:customStyle="1" w:styleId="CommentTextChar">
    <w:name w:val="Comment Text Char"/>
    <w:link w:val="CommentText"/>
    <w:rsid w:val="00D56F0B"/>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D56F0B"/>
    <w:rPr>
      <w:b/>
      <w:bCs/>
      <w:sz w:val="20"/>
      <w:szCs w:val="20"/>
    </w:rPr>
  </w:style>
  <w:style w:type="character" w:customStyle="1" w:styleId="CommentSubjectChar">
    <w:name w:val="Comment Subject Char"/>
    <w:link w:val="CommentSubject"/>
    <w:rsid w:val="00D56F0B"/>
    <w:rPr>
      <w:rFonts w:ascii="Calibri" w:eastAsia="Times New Roman" w:hAnsi="Calibri" w:cs="Calibri"/>
      <w:b/>
      <w:bCs/>
      <w:color w:val="000000"/>
      <w:sz w:val="20"/>
      <w:szCs w:val="20"/>
    </w:rPr>
  </w:style>
  <w:style w:type="paragraph" w:styleId="BalloonText">
    <w:name w:val="Balloon Text"/>
    <w:basedOn w:val="Normal"/>
    <w:link w:val="BalloonTextChar"/>
    <w:rsid w:val="00D56F0B"/>
    <w:rPr>
      <w:rFonts w:ascii="Lucida Grande" w:hAnsi="Lucida Grande"/>
      <w:sz w:val="18"/>
      <w:szCs w:val="18"/>
    </w:rPr>
  </w:style>
  <w:style w:type="character" w:customStyle="1" w:styleId="BalloonTextChar">
    <w:name w:val="Balloon Text Char"/>
    <w:link w:val="BalloonText"/>
    <w:rsid w:val="00D56F0B"/>
    <w:rPr>
      <w:rFonts w:ascii="Lucida Grande" w:eastAsia="Times New Roman" w:hAnsi="Lucida Grande" w:cs="Calibri"/>
      <w:color w:val="000000"/>
      <w:sz w:val="18"/>
      <w:szCs w:val="18"/>
    </w:rPr>
  </w:style>
  <w:style w:type="character" w:styleId="PageNumber">
    <w:name w:val="page number"/>
    <w:basedOn w:val="DefaultParagraphFont"/>
    <w:rsid w:val="00D56F0B"/>
  </w:style>
  <w:style w:type="character" w:styleId="FollowedHyperlink">
    <w:name w:val="FollowedHyperlink"/>
    <w:rsid w:val="00D56F0B"/>
    <w:rPr>
      <w:color w:val="800080"/>
      <w:u w:val="single"/>
    </w:rPr>
  </w:style>
  <w:style w:type="character" w:customStyle="1" w:styleId="apple-converted-space">
    <w:name w:val="apple-converted-space"/>
    <w:basedOn w:val="DefaultParagraphFont"/>
    <w:rsid w:val="00D56F0B"/>
  </w:style>
  <w:style w:type="character" w:styleId="IntenseEmphasis">
    <w:name w:val="Intense Emphasis"/>
    <w:qFormat/>
    <w:rsid w:val="00D56F0B"/>
    <w:rPr>
      <w:b/>
      <w:bCs/>
      <w:i/>
      <w:iCs/>
      <w:color w:val="4F81BD"/>
    </w:rPr>
  </w:style>
  <w:style w:type="paragraph" w:customStyle="1" w:styleId="Exampletext">
    <w:name w:val="Example text"/>
    <w:basedOn w:val="Normal"/>
    <w:link w:val="ExampletextChar"/>
    <w:qFormat/>
    <w:rsid w:val="00D56F0B"/>
    <w:pPr>
      <w:spacing w:after="240"/>
    </w:pPr>
    <w:rPr>
      <w:color w:val="7F7F7F"/>
    </w:rPr>
  </w:style>
  <w:style w:type="character" w:customStyle="1" w:styleId="ExampletextChar">
    <w:name w:val="Example text Char"/>
    <w:link w:val="Exampletext"/>
    <w:rsid w:val="00D56F0B"/>
    <w:rPr>
      <w:rFonts w:ascii="Calibri" w:eastAsia="Times New Roman" w:hAnsi="Calibri" w:cs="Calibri"/>
      <w:color w:val="7F7F7F"/>
      <w:sz w:val="24"/>
      <w:szCs w:val="24"/>
    </w:rPr>
  </w:style>
  <w:style w:type="paragraph" w:styleId="ListParagraph">
    <w:name w:val="List Paragraph"/>
    <w:basedOn w:val="Normal"/>
    <w:uiPriority w:val="34"/>
    <w:qFormat/>
    <w:rsid w:val="00D56F0B"/>
    <w:pPr>
      <w:ind w:left="720"/>
      <w:contextualSpacing/>
    </w:pPr>
  </w:style>
  <w:style w:type="paragraph" w:styleId="Revision">
    <w:name w:val="Revision"/>
    <w:hidden/>
    <w:uiPriority w:val="99"/>
    <w:semiHidden/>
    <w:rsid w:val="00D56F0B"/>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D56F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D56F0B"/>
    <w:rPr>
      <w:rFonts w:ascii="Calibri" w:eastAsia="Calibri" w:hAnsi="Calibri" w:cs="Calibri"/>
      <w:sz w:val="24"/>
      <w:szCs w:val="24"/>
    </w:rPr>
  </w:style>
  <w:style w:type="character" w:styleId="Strong">
    <w:name w:val="Strong"/>
    <w:basedOn w:val="DefaultParagraphFont"/>
    <w:uiPriority w:val="22"/>
    <w:qFormat/>
    <w:rsid w:val="00D56F0B"/>
    <w:rPr>
      <w:b/>
      <w:bCs/>
    </w:rPr>
  </w:style>
  <w:style w:type="character" w:styleId="Emphasis">
    <w:name w:val="Emphasis"/>
    <w:basedOn w:val="DefaultParagraphFont"/>
    <w:uiPriority w:val="20"/>
    <w:qFormat/>
    <w:rsid w:val="00D56F0B"/>
    <w:rPr>
      <w:i/>
      <w:iCs/>
    </w:rPr>
  </w:style>
  <w:style w:type="paragraph" w:customStyle="1" w:styleId="Default">
    <w:name w:val="Default"/>
    <w:rsid w:val="00D56F0B"/>
    <w:pPr>
      <w:autoSpaceDE w:val="0"/>
      <w:autoSpaceDN w:val="0"/>
      <w:adjustRightInd w:val="0"/>
      <w:spacing w:after="0" w:line="240" w:lineRule="auto"/>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D56F0B"/>
    <w:pPr>
      <w:jc w:val="center"/>
    </w:pPr>
    <w:rPr>
      <w:noProof/>
    </w:rPr>
  </w:style>
  <w:style w:type="character" w:customStyle="1" w:styleId="EndNoteBibliographyTitleChar">
    <w:name w:val="EndNote Bibliography Title Char"/>
    <w:basedOn w:val="DefaultParagraphFont"/>
    <w:link w:val="EndNoteBibliographyTitle"/>
    <w:rsid w:val="00D56F0B"/>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D56F0B"/>
    <w:rPr>
      <w:noProof/>
    </w:rPr>
  </w:style>
  <w:style w:type="character" w:customStyle="1" w:styleId="EndNoteBibliographyChar">
    <w:name w:val="EndNote Bibliography Char"/>
    <w:basedOn w:val="DefaultParagraphFont"/>
    <w:link w:val="EndNoteBibliography"/>
    <w:rsid w:val="00D56F0B"/>
    <w:rPr>
      <w:rFonts w:ascii="Calibri" w:eastAsia="Times New Roman" w:hAnsi="Calibri" w:cs="Calibri"/>
      <w:noProof/>
      <w:color w:val="000000"/>
      <w:sz w:val="24"/>
      <w:szCs w:val="24"/>
    </w:rPr>
  </w:style>
  <w:style w:type="character" w:styleId="LineNumber">
    <w:name w:val="line number"/>
    <w:basedOn w:val="DefaultParagraphFont"/>
    <w:uiPriority w:val="99"/>
    <w:semiHidden/>
    <w:unhideWhenUsed/>
    <w:rsid w:val="00D5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3812</Words>
  <Characters>21731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Buonpane</dc:creator>
  <cp:keywords/>
  <dc:description/>
  <cp:lastModifiedBy>Nam Nguyen</cp:lastModifiedBy>
  <cp:revision>6</cp:revision>
  <dcterms:created xsi:type="dcterms:W3CDTF">2018-11-15T18:07:00Z</dcterms:created>
  <dcterms:modified xsi:type="dcterms:W3CDTF">2018-11-16T19:18:00Z</dcterms:modified>
</cp:coreProperties>
</file>