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4673" w14:textId="3090162B" w:rsidR="00536D7A" w:rsidRPr="005F2084" w:rsidRDefault="00536D7A" w:rsidP="005F7734">
      <w:pPr>
        <w:pStyle w:val="Title"/>
        <w:jc w:val="both"/>
        <w:rPr>
          <w:rFonts w:ascii="Calibri" w:hAnsi="Calibri" w:cs="Calibri"/>
          <w:b/>
          <w:sz w:val="24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TITLE: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Hlk528339497"/>
    </w:p>
    <w:p w14:paraId="73135CBA" w14:textId="7ABB57D3" w:rsidR="00641821" w:rsidRPr="005F2084" w:rsidRDefault="00F35B5F" w:rsidP="005F7734">
      <w:pPr>
        <w:pStyle w:val="NoSpacing"/>
        <w:rPr>
          <w:rFonts w:asciiTheme="minorHAnsi" w:hAnsiTheme="minorHAnsi" w:cstheme="minorHAnsi"/>
        </w:rPr>
      </w:pPr>
      <w:r w:rsidRPr="005F2084">
        <w:rPr>
          <w:rFonts w:asciiTheme="minorHAnsi" w:hAnsiTheme="minorHAnsi" w:cstheme="minorHAnsi"/>
        </w:rPr>
        <w:t>Combined</w:t>
      </w:r>
      <w:r w:rsidR="00D40907">
        <w:rPr>
          <w:rFonts w:asciiTheme="minorHAnsi" w:hAnsiTheme="minorHAnsi" w:cstheme="minorHAnsi"/>
        </w:rPr>
        <w:t xml:space="preserve"> </w:t>
      </w:r>
      <w:r w:rsidR="000E7447" w:rsidRPr="005F2084">
        <w:rPr>
          <w:rFonts w:asciiTheme="minorHAnsi" w:hAnsiTheme="minorHAnsi" w:cstheme="minorHAnsi"/>
        </w:rPr>
        <w:t>Nucleotide</w:t>
      </w:r>
      <w:r w:rsidR="00D40907">
        <w:rPr>
          <w:rFonts w:asciiTheme="minorHAnsi" w:hAnsiTheme="minorHAnsi" w:cstheme="minorHAnsi"/>
        </w:rPr>
        <w:t xml:space="preserve"> </w:t>
      </w:r>
      <w:r w:rsidR="000E7447" w:rsidRPr="005F2084">
        <w:rPr>
          <w:rFonts w:asciiTheme="minorHAnsi" w:hAnsiTheme="minorHAnsi" w:cstheme="minorHAnsi"/>
        </w:rPr>
        <w:t>and</w:t>
      </w:r>
      <w:r w:rsidR="00D40907">
        <w:rPr>
          <w:rFonts w:asciiTheme="minorHAnsi" w:hAnsiTheme="minorHAnsi" w:cstheme="minorHAnsi"/>
        </w:rPr>
        <w:t xml:space="preserve"> </w:t>
      </w:r>
      <w:r w:rsidR="000E7447" w:rsidRPr="005F2084">
        <w:rPr>
          <w:rFonts w:asciiTheme="minorHAnsi" w:hAnsiTheme="minorHAnsi" w:cstheme="minorHAnsi"/>
        </w:rPr>
        <w:t>Protein</w:t>
      </w:r>
      <w:r w:rsidR="00D40907">
        <w:rPr>
          <w:rFonts w:asciiTheme="minorHAnsi" w:hAnsiTheme="minorHAnsi" w:cstheme="minorHAnsi"/>
        </w:rPr>
        <w:t xml:space="preserve"> </w:t>
      </w:r>
      <w:r w:rsidR="000E7447" w:rsidRPr="005F2084">
        <w:rPr>
          <w:rFonts w:asciiTheme="minorHAnsi" w:hAnsiTheme="minorHAnsi" w:cstheme="minorHAnsi"/>
        </w:rPr>
        <w:t>Extractions</w:t>
      </w:r>
      <w:r w:rsidR="00D40907">
        <w:rPr>
          <w:rFonts w:asciiTheme="minorHAnsi" w:hAnsiTheme="minorHAnsi" w:cstheme="minorHAnsi"/>
        </w:rPr>
        <w:t xml:space="preserve"> </w:t>
      </w:r>
      <w:r w:rsidR="000E7447" w:rsidRPr="005F2084">
        <w:rPr>
          <w:rFonts w:asciiTheme="minorHAnsi" w:hAnsiTheme="minorHAnsi" w:cstheme="minorHAnsi"/>
        </w:rPr>
        <w:t>in</w:t>
      </w:r>
      <w:r w:rsidR="00D40907">
        <w:rPr>
          <w:rFonts w:asciiTheme="minorHAnsi" w:hAnsiTheme="minorHAnsi" w:cstheme="minorHAnsi"/>
        </w:rPr>
        <w:t xml:space="preserve"> </w:t>
      </w:r>
      <w:r w:rsidR="00F05B52" w:rsidRPr="005F2084">
        <w:rPr>
          <w:rFonts w:asciiTheme="minorHAnsi" w:hAnsiTheme="minorHAnsi" w:cstheme="minorHAnsi"/>
          <w:i/>
        </w:rPr>
        <w:t>Caenorhabditis</w:t>
      </w:r>
      <w:r w:rsidR="00D40907">
        <w:rPr>
          <w:rFonts w:asciiTheme="minorHAnsi" w:hAnsiTheme="minorHAnsi" w:cstheme="minorHAnsi"/>
          <w:i/>
        </w:rPr>
        <w:t xml:space="preserve"> </w:t>
      </w:r>
      <w:r w:rsidR="0044632B">
        <w:rPr>
          <w:rFonts w:asciiTheme="minorHAnsi" w:hAnsiTheme="minorHAnsi" w:cstheme="minorHAnsi"/>
          <w:i/>
        </w:rPr>
        <w:t>e</w:t>
      </w:r>
      <w:r w:rsidR="000E7447" w:rsidRPr="005F2084">
        <w:rPr>
          <w:rFonts w:asciiTheme="minorHAnsi" w:hAnsiTheme="minorHAnsi" w:cstheme="minorHAnsi"/>
          <w:i/>
        </w:rPr>
        <w:t>legans</w:t>
      </w:r>
      <w:bookmarkEnd w:id="0"/>
    </w:p>
    <w:p w14:paraId="1398AAAB" w14:textId="77777777" w:rsidR="00356F1F" w:rsidRPr="005F2084" w:rsidRDefault="00356F1F" w:rsidP="005F7734">
      <w:pPr>
        <w:pStyle w:val="NoSpacing"/>
        <w:rPr>
          <w:rFonts w:asciiTheme="minorHAnsi" w:hAnsiTheme="minorHAnsi" w:cstheme="minorHAnsi"/>
        </w:rPr>
      </w:pPr>
    </w:p>
    <w:p w14:paraId="469B9C15" w14:textId="2FE095BE" w:rsidR="00356F1F" w:rsidRPr="005F2084" w:rsidRDefault="000E7447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b/>
          <w:szCs w:val="24"/>
        </w:rPr>
        <w:t>AUTHORS</w:t>
      </w:r>
      <w:r w:rsidR="00D40907">
        <w:rPr>
          <w:rFonts w:ascii="Calibri" w:hAnsi="Calibri" w:cs="Calibri"/>
          <w:b/>
          <w:szCs w:val="24"/>
        </w:rPr>
        <w:t xml:space="preserve"> </w:t>
      </w:r>
      <w:r w:rsidRPr="005F2084">
        <w:rPr>
          <w:rFonts w:ascii="Calibri" w:hAnsi="Calibri" w:cs="Calibri"/>
          <w:b/>
          <w:szCs w:val="24"/>
        </w:rPr>
        <w:t>AND</w:t>
      </w:r>
      <w:r w:rsidR="00D40907">
        <w:rPr>
          <w:rFonts w:ascii="Calibri" w:hAnsi="Calibri" w:cs="Calibri"/>
          <w:b/>
          <w:szCs w:val="24"/>
        </w:rPr>
        <w:t xml:space="preserve"> </w:t>
      </w:r>
      <w:r w:rsidRPr="005F2084">
        <w:rPr>
          <w:rFonts w:ascii="Calibri" w:hAnsi="Calibri" w:cs="Calibri"/>
          <w:b/>
          <w:szCs w:val="24"/>
        </w:rPr>
        <w:t>AFFILIATIONS:</w:t>
      </w:r>
      <w:r w:rsidR="00D40907">
        <w:rPr>
          <w:rFonts w:ascii="Calibri" w:hAnsi="Calibri" w:cs="Calibri"/>
          <w:szCs w:val="24"/>
        </w:rPr>
        <w:t xml:space="preserve"> </w:t>
      </w:r>
    </w:p>
    <w:p w14:paraId="70002DE6" w14:textId="4D899864" w:rsidR="00536D7A" w:rsidRPr="005F2084" w:rsidRDefault="00356F1F" w:rsidP="005F7734">
      <w:pPr>
        <w:pStyle w:val="NoSpacing"/>
        <w:contextualSpacing/>
        <w:jc w:val="both"/>
        <w:rPr>
          <w:rFonts w:ascii="Calibri" w:hAnsi="Calibri" w:cs="Calibri"/>
          <w:szCs w:val="24"/>
          <w:vertAlign w:val="superscript"/>
        </w:rPr>
      </w:pPr>
      <w:r w:rsidRPr="005F2084">
        <w:rPr>
          <w:rFonts w:ascii="Calibri" w:hAnsi="Calibri" w:cs="Calibri"/>
          <w:szCs w:val="24"/>
        </w:rPr>
        <w:t>Joslyn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Mills</w:t>
      </w:r>
      <w:r w:rsidR="000E7447" w:rsidRPr="005F2084">
        <w:rPr>
          <w:rFonts w:ascii="Calibri" w:hAnsi="Calibri" w:cs="Calibri"/>
          <w:szCs w:val="24"/>
          <w:vertAlign w:val="superscript"/>
        </w:rPr>
        <w:t>1</w:t>
      </w:r>
      <w:r w:rsidR="00536D7A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Erin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McConnell</w:t>
      </w:r>
      <w:r w:rsidR="000E7447" w:rsidRPr="005F2084">
        <w:rPr>
          <w:rFonts w:ascii="Calibri" w:hAnsi="Calibri" w:cs="Calibri"/>
          <w:szCs w:val="24"/>
          <w:vertAlign w:val="superscript"/>
        </w:rPr>
        <w:t>1</w:t>
      </w:r>
      <w:r w:rsidR="00536D7A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Joshua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A.</w:t>
      </w:r>
      <w:r w:rsidR="00D40907">
        <w:rPr>
          <w:rFonts w:ascii="Calibri" w:hAnsi="Calibri" w:cs="Calibri"/>
          <w:szCs w:val="24"/>
        </w:rPr>
        <w:t xml:space="preserve"> </w:t>
      </w:r>
      <w:bookmarkStart w:id="1" w:name="_Hlk528339452"/>
      <w:r w:rsidR="00536D7A" w:rsidRPr="005F2084">
        <w:rPr>
          <w:rFonts w:ascii="Calibri" w:hAnsi="Calibri" w:cs="Calibri"/>
          <w:szCs w:val="24"/>
        </w:rPr>
        <w:t>Leitão</w:t>
      </w:r>
      <w:bookmarkEnd w:id="1"/>
      <w:r w:rsidR="000E7447" w:rsidRPr="005F2084">
        <w:rPr>
          <w:rFonts w:ascii="Calibri" w:hAnsi="Calibri" w:cs="Calibri"/>
          <w:szCs w:val="24"/>
          <w:vertAlign w:val="superscript"/>
        </w:rPr>
        <w:t>1</w:t>
      </w:r>
      <w:r w:rsidR="00536D7A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Louis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R.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Lapierre</w:t>
      </w:r>
      <w:r w:rsidR="000E7447" w:rsidRPr="005F2084">
        <w:rPr>
          <w:rFonts w:ascii="Calibri" w:hAnsi="Calibri" w:cs="Calibri"/>
          <w:szCs w:val="24"/>
          <w:vertAlign w:val="superscript"/>
        </w:rPr>
        <w:t>1</w:t>
      </w:r>
    </w:p>
    <w:p w14:paraId="76D0875A" w14:textId="77777777" w:rsidR="00536D7A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color w:val="000000"/>
          <w:szCs w:val="24"/>
          <w:shd w:val="clear" w:color="auto" w:fill="FFFFFF"/>
        </w:rPr>
      </w:pPr>
    </w:p>
    <w:p w14:paraId="09EEB710" w14:textId="55A909BC" w:rsidR="00356F1F" w:rsidRPr="005F2084" w:rsidRDefault="000E7447" w:rsidP="005F7734">
      <w:pPr>
        <w:pStyle w:val="NoSpacing"/>
        <w:contextualSpacing/>
        <w:jc w:val="both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5F2084">
        <w:rPr>
          <w:rFonts w:ascii="Calibri" w:hAnsi="Calibri" w:cs="Calibri"/>
          <w:szCs w:val="24"/>
          <w:vertAlign w:val="superscript"/>
        </w:rPr>
        <w:t>1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Department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Molecular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Biology,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Cell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Biology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and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Biochemistry</w:t>
      </w:r>
      <w:r w:rsidR="00536D7A" w:rsidRPr="005F2084">
        <w:rPr>
          <w:rFonts w:ascii="Calibri" w:hAnsi="Calibri" w:cs="Calibri"/>
          <w:color w:val="000000"/>
          <w:szCs w:val="24"/>
          <w:shd w:val="clear" w:color="auto" w:fill="FFFFFF"/>
        </w:rPr>
        <w:t>,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Brown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University</w:t>
      </w:r>
      <w:r w:rsidR="00536D7A" w:rsidRPr="005F2084">
        <w:rPr>
          <w:rFonts w:ascii="Calibri" w:hAnsi="Calibri" w:cs="Calibri"/>
          <w:color w:val="000000"/>
          <w:szCs w:val="24"/>
          <w:shd w:val="clear" w:color="auto" w:fill="FFFFFF"/>
        </w:rPr>
        <w:t>,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Providence,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RI,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USA</w:t>
      </w:r>
    </w:p>
    <w:p w14:paraId="45EECE76" w14:textId="77777777" w:rsidR="00536D7A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color w:val="000000"/>
          <w:szCs w:val="24"/>
          <w:shd w:val="clear" w:color="auto" w:fill="FFFFFF"/>
        </w:rPr>
      </w:pPr>
    </w:p>
    <w:p w14:paraId="28F8BE15" w14:textId="7FA451BC" w:rsidR="00536D7A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b/>
          <w:color w:val="000000"/>
          <w:szCs w:val="24"/>
          <w:shd w:val="clear" w:color="auto" w:fill="FFFFFF"/>
        </w:rPr>
      </w:pPr>
      <w:r w:rsidRPr="005F2084">
        <w:rPr>
          <w:rFonts w:ascii="Calibri" w:hAnsi="Calibri" w:cs="Calibri"/>
          <w:b/>
          <w:color w:val="000000"/>
          <w:szCs w:val="24"/>
          <w:shd w:val="clear" w:color="auto" w:fill="FFFFFF"/>
        </w:rPr>
        <w:t>Email</w:t>
      </w:r>
      <w:r w:rsidR="00D40907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 w:rsidR="0044632B" w:rsidRPr="005F2084">
        <w:rPr>
          <w:rFonts w:ascii="Calibri" w:hAnsi="Calibri" w:cs="Calibri"/>
          <w:b/>
          <w:color w:val="000000"/>
          <w:szCs w:val="24"/>
          <w:shd w:val="clear" w:color="auto" w:fill="FFFFFF"/>
        </w:rPr>
        <w:t>addresses</w:t>
      </w:r>
      <w:r w:rsidR="00D40907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 w:rsidR="0044632B" w:rsidRPr="005F2084">
        <w:rPr>
          <w:rFonts w:ascii="Calibri" w:hAnsi="Calibri" w:cs="Calibri"/>
          <w:b/>
          <w:color w:val="000000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 w:rsidR="0044632B" w:rsidRPr="005F2084">
        <w:rPr>
          <w:rFonts w:ascii="Calibri" w:hAnsi="Calibri" w:cs="Calibri"/>
          <w:b/>
          <w:color w:val="000000"/>
          <w:szCs w:val="24"/>
          <w:shd w:val="clear" w:color="auto" w:fill="FFFFFF"/>
        </w:rPr>
        <w:t>co-authors:</w:t>
      </w:r>
      <w:r w:rsidR="00D40907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</w:p>
    <w:p w14:paraId="6183F637" w14:textId="7BE0235E" w:rsidR="00356F1F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5F2084">
        <w:rPr>
          <w:rFonts w:ascii="Calibri" w:hAnsi="Calibri" w:cs="Calibri"/>
          <w:szCs w:val="24"/>
        </w:rPr>
        <w:t>Joslyn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Mills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ab/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ab/>
        <w:t>(</w:t>
      </w:r>
      <w:r w:rsidR="00356F1F" w:rsidRPr="005F2084">
        <w:rPr>
          <w:rFonts w:ascii="Calibri" w:hAnsi="Calibri" w:cs="Calibri"/>
          <w:color w:val="000000"/>
          <w:szCs w:val="24"/>
          <w:shd w:val="clear" w:color="auto" w:fill="FFFFFF"/>
        </w:rPr>
        <w:t>Joslyn_Mills@Brown.edu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)</w:t>
      </w:r>
    </w:p>
    <w:p w14:paraId="26548C23" w14:textId="60F5C451" w:rsidR="00B666A2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Erin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McConnell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ab/>
        <w:t>(</w:t>
      </w:r>
      <w:r w:rsidR="00B666A2" w:rsidRPr="005F2084">
        <w:rPr>
          <w:rFonts w:ascii="Calibri" w:hAnsi="Calibri" w:cs="Calibri"/>
          <w:color w:val="000000"/>
          <w:szCs w:val="24"/>
          <w:shd w:val="clear" w:color="auto" w:fill="FFFFFF"/>
        </w:rPr>
        <w:t>Erin_McConnell@Brown.edu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)</w:t>
      </w:r>
      <w:r w:rsidR="00D40907">
        <w:rPr>
          <w:rFonts w:ascii="Calibri" w:hAnsi="Calibri" w:cs="Calibri"/>
          <w:szCs w:val="24"/>
        </w:rPr>
        <w:t xml:space="preserve"> </w:t>
      </w:r>
    </w:p>
    <w:p w14:paraId="1266DEB2" w14:textId="51A07C70" w:rsidR="00581F25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color w:val="000000"/>
          <w:szCs w:val="24"/>
          <w:shd w:val="clear" w:color="auto" w:fill="FFFFFF"/>
        </w:rPr>
      </w:pPr>
      <w:r w:rsidRPr="005F2084">
        <w:rPr>
          <w:rFonts w:ascii="Calibri" w:hAnsi="Calibri" w:cs="Calibri"/>
          <w:szCs w:val="24"/>
        </w:rPr>
        <w:t>Joshua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A.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Pr="005F2084">
        <w:rPr>
          <w:rFonts w:ascii="Calibri" w:hAnsi="Calibri" w:cs="Calibri"/>
          <w:szCs w:val="24"/>
        </w:rPr>
        <w:t>Leitão</w:t>
      </w:r>
      <w:proofErr w:type="spellEnd"/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ab/>
        <w:t>(</w:t>
      </w:r>
      <w:r w:rsidR="00581F25" w:rsidRPr="005F2084">
        <w:rPr>
          <w:rFonts w:ascii="Calibri" w:hAnsi="Calibri" w:cs="Calibri"/>
          <w:color w:val="000000"/>
          <w:szCs w:val="24"/>
          <w:shd w:val="clear" w:color="auto" w:fill="FFFFFF"/>
        </w:rPr>
        <w:t>Joshua_Leitao@Brown.edu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)</w:t>
      </w:r>
    </w:p>
    <w:p w14:paraId="3DC22E4C" w14:textId="77777777" w:rsidR="00536D7A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</w:p>
    <w:p w14:paraId="4758590B" w14:textId="70A0ECAC" w:rsidR="00B666A2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b/>
          <w:szCs w:val="24"/>
        </w:rPr>
      </w:pPr>
      <w:r w:rsidRPr="005F2084">
        <w:rPr>
          <w:rFonts w:ascii="Calibri" w:hAnsi="Calibri" w:cs="Calibri"/>
          <w:b/>
          <w:szCs w:val="24"/>
        </w:rPr>
        <w:t>Corresponding</w:t>
      </w:r>
      <w:r w:rsidR="00D40907">
        <w:rPr>
          <w:rFonts w:ascii="Calibri" w:hAnsi="Calibri" w:cs="Calibri"/>
          <w:b/>
          <w:szCs w:val="24"/>
        </w:rPr>
        <w:t xml:space="preserve"> </w:t>
      </w:r>
      <w:r w:rsidRPr="005F2084">
        <w:rPr>
          <w:rFonts w:ascii="Calibri" w:hAnsi="Calibri" w:cs="Calibri"/>
          <w:b/>
          <w:szCs w:val="24"/>
        </w:rPr>
        <w:t>author</w:t>
      </w:r>
      <w:r w:rsidR="0044632B">
        <w:rPr>
          <w:rFonts w:ascii="Calibri" w:hAnsi="Calibri" w:cs="Calibri"/>
          <w:b/>
          <w:szCs w:val="24"/>
        </w:rPr>
        <w:t>:</w:t>
      </w:r>
    </w:p>
    <w:p w14:paraId="3041EEF9" w14:textId="61DD2466" w:rsidR="00356F1F" w:rsidRPr="005F2084" w:rsidRDefault="00356F1F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Louis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R.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Lapierre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ab/>
        <w:t>(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Louis_Lapierre@Brown.edu</w:t>
      </w:r>
      <w:r w:rsidR="00536D7A" w:rsidRPr="005F2084">
        <w:rPr>
          <w:rFonts w:ascii="Calibri" w:hAnsi="Calibri" w:cs="Calibri"/>
          <w:color w:val="000000"/>
          <w:szCs w:val="24"/>
          <w:shd w:val="clear" w:color="auto" w:fill="FFFFFF"/>
        </w:rPr>
        <w:t>)</w:t>
      </w:r>
    </w:p>
    <w:p w14:paraId="42E75607" w14:textId="1B8E33FD" w:rsidR="000B5E20" w:rsidRPr="005F2084" w:rsidRDefault="000B5E20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(401)</w:t>
      </w:r>
      <w:r w:rsidR="00D40907">
        <w:rPr>
          <w:rFonts w:ascii="Calibri" w:hAnsi="Calibri" w:cs="Calibri"/>
          <w:szCs w:val="24"/>
        </w:rPr>
        <w:t xml:space="preserve"> </w:t>
      </w:r>
      <w:r w:rsidR="004F4FD8" w:rsidRPr="005F2084">
        <w:rPr>
          <w:rFonts w:ascii="Calibri" w:hAnsi="Calibri" w:cs="Calibri"/>
          <w:szCs w:val="24"/>
        </w:rPr>
        <w:t>863-9149</w:t>
      </w:r>
    </w:p>
    <w:p w14:paraId="26E3DB3F" w14:textId="32290F3F" w:rsidR="00356F1F" w:rsidRPr="005F2084" w:rsidRDefault="00356F1F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67A8C6A5" w14:textId="2F35CC4E" w:rsidR="00536D7A" w:rsidRPr="005F2084" w:rsidRDefault="00536D7A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b/>
          <w:szCs w:val="24"/>
        </w:rPr>
        <w:t>KEYWORDS</w:t>
      </w:r>
      <w:r w:rsidR="00983E03" w:rsidRPr="005F2084">
        <w:rPr>
          <w:rFonts w:ascii="Calibri" w:hAnsi="Calibri" w:cs="Calibri"/>
          <w:b/>
          <w:szCs w:val="24"/>
        </w:rPr>
        <w:t>:</w:t>
      </w:r>
      <w:r w:rsidR="00D40907">
        <w:rPr>
          <w:rFonts w:ascii="Calibri" w:hAnsi="Calibri" w:cs="Calibri"/>
          <w:b/>
          <w:szCs w:val="24"/>
        </w:rPr>
        <w:t xml:space="preserve"> </w:t>
      </w:r>
    </w:p>
    <w:p w14:paraId="21687E75" w14:textId="4500243B" w:rsidR="00983E03" w:rsidRPr="005F2084" w:rsidRDefault="00983E03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proofErr w:type="spellStart"/>
      <w:r w:rsidRPr="005F2084">
        <w:rPr>
          <w:rFonts w:ascii="Calibri" w:hAnsi="Calibri" w:cs="Calibri"/>
          <w:szCs w:val="24"/>
        </w:rPr>
        <w:t>multiomics</w:t>
      </w:r>
      <w:proofErr w:type="spellEnd"/>
      <w:r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proteomics,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transcriptomics,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Pr="005F2084">
        <w:rPr>
          <w:rFonts w:ascii="Calibri" w:hAnsi="Calibri" w:cs="Calibri"/>
          <w:szCs w:val="24"/>
        </w:rPr>
        <w:t>RNAseq</w:t>
      </w:r>
      <w:proofErr w:type="spellEnd"/>
      <w:r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RT-qPCR,</w:t>
      </w:r>
      <w:r w:rsidR="00D40907">
        <w:rPr>
          <w:rFonts w:ascii="Calibri" w:hAnsi="Calibri" w:cs="Calibri"/>
          <w:szCs w:val="24"/>
        </w:rPr>
        <w:t xml:space="preserve"> </w:t>
      </w:r>
      <w:r w:rsidR="0044632B">
        <w:rPr>
          <w:rFonts w:ascii="Calibri" w:hAnsi="Calibri" w:cs="Calibri"/>
          <w:szCs w:val="24"/>
        </w:rPr>
        <w:t>w</w:t>
      </w:r>
      <w:r w:rsidRPr="005F2084">
        <w:rPr>
          <w:rFonts w:ascii="Calibri" w:hAnsi="Calibri" w:cs="Calibri"/>
          <w:szCs w:val="24"/>
        </w:rPr>
        <w:t>estern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blot,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DNA,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RNA,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protein</w:t>
      </w:r>
      <w:r w:rsidR="000B5E20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0B5E20" w:rsidRPr="005F2084">
        <w:rPr>
          <w:rFonts w:ascii="Calibri" w:hAnsi="Calibri" w:cs="Calibri"/>
          <w:i/>
          <w:szCs w:val="24"/>
        </w:rPr>
        <w:t>C.</w:t>
      </w:r>
      <w:r w:rsidR="00D40907">
        <w:rPr>
          <w:rFonts w:ascii="Calibri" w:hAnsi="Calibri" w:cs="Calibri"/>
          <w:i/>
          <w:szCs w:val="24"/>
        </w:rPr>
        <w:t xml:space="preserve"> </w:t>
      </w:r>
      <w:r w:rsidR="000B5E20" w:rsidRPr="005F2084">
        <w:rPr>
          <w:rFonts w:ascii="Calibri" w:hAnsi="Calibri" w:cs="Calibri"/>
          <w:i/>
          <w:szCs w:val="24"/>
        </w:rPr>
        <w:t>elegans</w:t>
      </w:r>
      <w:r w:rsidR="002070FE" w:rsidRPr="005F2084">
        <w:rPr>
          <w:rFonts w:ascii="Calibri" w:hAnsi="Calibri" w:cs="Calibri"/>
          <w:i/>
          <w:szCs w:val="24"/>
        </w:rPr>
        <w:t>,</w:t>
      </w:r>
      <w:r w:rsidR="00D40907">
        <w:rPr>
          <w:rFonts w:ascii="Calibri" w:hAnsi="Calibri" w:cs="Calibri"/>
          <w:i/>
          <w:szCs w:val="24"/>
        </w:rPr>
        <w:t xml:space="preserve"> </w:t>
      </w:r>
      <w:r w:rsidR="00E64846" w:rsidRPr="005F2084">
        <w:rPr>
          <w:rFonts w:ascii="Calibri" w:hAnsi="Calibri" w:cs="Calibri"/>
          <w:szCs w:val="24"/>
        </w:rPr>
        <w:t>guanidinium</w:t>
      </w:r>
      <w:r w:rsidR="00D40907">
        <w:rPr>
          <w:rFonts w:ascii="Calibri" w:hAnsi="Calibri" w:cs="Calibri"/>
          <w:szCs w:val="24"/>
        </w:rPr>
        <w:t xml:space="preserve"> </w:t>
      </w:r>
      <w:r w:rsidR="00E64846" w:rsidRPr="005F2084">
        <w:rPr>
          <w:rFonts w:ascii="Calibri" w:hAnsi="Calibri" w:cs="Calibri"/>
          <w:szCs w:val="24"/>
        </w:rPr>
        <w:t>thiocyanate</w:t>
      </w:r>
    </w:p>
    <w:p w14:paraId="6C3AA8BE" w14:textId="77777777" w:rsidR="00983E03" w:rsidRPr="005F2084" w:rsidRDefault="00983E03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417DAA1A" w14:textId="62325089" w:rsidR="005C2782" w:rsidRPr="005F2084" w:rsidRDefault="00536D7A" w:rsidP="005F7734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SUMMARY</w:t>
      </w:r>
      <w:r w:rsidR="0044632B">
        <w:rPr>
          <w:rFonts w:ascii="Calibri" w:hAnsi="Calibri" w:cs="Calibri"/>
          <w:szCs w:val="24"/>
        </w:rPr>
        <w:t>:</w:t>
      </w:r>
    </w:p>
    <w:p w14:paraId="727A78CC" w14:textId="317AC161" w:rsidR="005C2782" w:rsidRPr="005F2084" w:rsidRDefault="005C2782" w:rsidP="005F773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Here,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present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447" w:rsidRPr="005F2084">
        <w:rPr>
          <w:rFonts w:ascii="Calibri" w:hAnsi="Calibri" w:cs="Calibri"/>
          <w:sz w:val="24"/>
          <w:szCs w:val="24"/>
        </w:rPr>
        <w:t>protocol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isolation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RNA,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DNA,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sample</w:t>
      </w:r>
      <w:r w:rsidR="000E7447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effort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to</w:t>
      </w:r>
      <w:proofErr w:type="gramEnd"/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reduce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variation,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improve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reproducibility,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facilitate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interpretations.</w:t>
      </w:r>
    </w:p>
    <w:p w14:paraId="58B9A382" w14:textId="77777777" w:rsidR="00536D7A" w:rsidRPr="005F2084" w:rsidRDefault="00536D7A" w:rsidP="005F7734">
      <w:pPr>
        <w:pStyle w:val="Heading1"/>
        <w:spacing w:before="0" w:line="240" w:lineRule="auto"/>
        <w:jc w:val="both"/>
        <w:rPr>
          <w:rFonts w:ascii="Calibri" w:hAnsi="Calibri" w:cs="Calibri"/>
          <w:szCs w:val="24"/>
        </w:rPr>
      </w:pPr>
    </w:p>
    <w:p w14:paraId="24E1BA02" w14:textId="7A7AA8C0" w:rsidR="00B17E6D" w:rsidRPr="005F2084" w:rsidRDefault="00536D7A" w:rsidP="005F7734">
      <w:pPr>
        <w:pStyle w:val="Heading1"/>
        <w:spacing w:before="0" w:line="240" w:lineRule="auto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ABSTRACT</w:t>
      </w:r>
      <w:r w:rsidR="0044632B">
        <w:rPr>
          <w:rFonts w:ascii="Calibri" w:hAnsi="Calibri" w:cs="Calibri"/>
          <w:szCs w:val="24"/>
        </w:rPr>
        <w:t>:</w:t>
      </w:r>
    </w:p>
    <w:p w14:paraId="4B79CEA2" w14:textId="70424098" w:rsidR="00A80774" w:rsidRPr="005F2084" w:rsidRDefault="00B17E6D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single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biological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holds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plethora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information,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now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common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practice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simultaneously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investigate</w:t>
      </w:r>
      <w:r w:rsidR="00D40907">
        <w:rPr>
          <w:rFonts w:ascii="Calibri" w:hAnsi="Calibri" w:cs="Calibri"/>
          <w:szCs w:val="24"/>
        </w:rPr>
        <w:t xml:space="preserve"> </w:t>
      </w:r>
      <w:r w:rsidR="008D10B1" w:rsidRPr="005F2084">
        <w:rPr>
          <w:rFonts w:ascii="Calibri" w:hAnsi="Calibri" w:cs="Calibri"/>
          <w:szCs w:val="24"/>
        </w:rPr>
        <w:t>several</w:t>
      </w:r>
      <w:r w:rsidR="00D40907">
        <w:rPr>
          <w:rFonts w:ascii="Calibri" w:hAnsi="Calibri" w:cs="Calibri"/>
          <w:szCs w:val="24"/>
        </w:rPr>
        <w:t xml:space="preserve"> </w:t>
      </w:r>
      <w:r w:rsidR="00A13FC3" w:rsidRPr="005F2084">
        <w:rPr>
          <w:rFonts w:ascii="Calibri" w:hAnsi="Calibri" w:cs="Calibri"/>
          <w:szCs w:val="24"/>
        </w:rPr>
        <w:t>macro</w:t>
      </w:r>
      <w:r w:rsidR="00CC1003" w:rsidRPr="005F2084">
        <w:rPr>
          <w:rFonts w:ascii="Calibri" w:hAnsi="Calibri" w:cs="Calibri"/>
          <w:szCs w:val="24"/>
        </w:rPr>
        <w:t>molecules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capture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full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picture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multiple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levels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molecular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processing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changes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between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different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conditions.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protocol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presents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8D10B1" w:rsidRPr="005F2084">
        <w:rPr>
          <w:rFonts w:ascii="Calibri" w:hAnsi="Calibri" w:cs="Calibri"/>
          <w:szCs w:val="24"/>
        </w:rPr>
        <w:t>method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isolating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DNA,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RNA,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same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D613C5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613C5" w:rsidRPr="005F2084">
        <w:rPr>
          <w:rFonts w:ascii="Calibri" w:hAnsi="Calibri" w:cs="Calibri"/>
          <w:szCs w:val="24"/>
        </w:rPr>
        <w:t>nematode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i/>
          <w:szCs w:val="24"/>
        </w:rPr>
        <w:t>Caenorhabditis</w:t>
      </w:r>
      <w:r w:rsidR="00D40907">
        <w:rPr>
          <w:rFonts w:ascii="Calibri" w:hAnsi="Calibri" w:cs="Calibri"/>
          <w:i/>
          <w:szCs w:val="24"/>
        </w:rPr>
        <w:t xml:space="preserve"> </w:t>
      </w:r>
      <w:r w:rsidR="00CC1003" w:rsidRPr="005F2084">
        <w:rPr>
          <w:rFonts w:ascii="Calibri" w:hAnsi="Calibri" w:cs="Calibri"/>
          <w:i/>
          <w:szCs w:val="24"/>
        </w:rPr>
        <w:t>elegans</w:t>
      </w:r>
      <w:r w:rsidR="00D40907">
        <w:rPr>
          <w:rFonts w:ascii="Calibri" w:hAnsi="Calibri" w:cs="Calibri"/>
          <w:i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remove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variation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introduced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when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these</w:t>
      </w:r>
      <w:r w:rsidR="00D40907">
        <w:rPr>
          <w:rFonts w:ascii="Calibri" w:hAnsi="Calibri" w:cs="Calibri"/>
          <w:szCs w:val="24"/>
        </w:rPr>
        <w:t xml:space="preserve"> </w:t>
      </w:r>
      <w:r w:rsidR="00A13FC3" w:rsidRPr="005F2084">
        <w:rPr>
          <w:rFonts w:ascii="Calibri" w:hAnsi="Calibri" w:cs="Calibri"/>
          <w:szCs w:val="24"/>
        </w:rPr>
        <w:t>bi</w:t>
      </w:r>
      <w:r w:rsidR="00CC1003" w:rsidRPr="005F2084">
        <w:rPr>
          <w:rFonts w:ascii="Calibri" w:hAnsi="Calibri" w:cs="Calibri"/>
          <w:szCs w:val="24"/>
        </w:rPr>
        <w:t>omolecules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are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isolated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replicates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similarly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treated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but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ultimately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different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samples.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Nucleic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acids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are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extracted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nematode</w:t>
      </w:r>
      <w:r w:rsidR="00D40907">
        <w:rPr>
          <w:rFonts w:ascii="Calibri" w:hAnsi="Calibri" w:cs="Calibri"/>
          <w:szCs w:val="24"/>
        </w:rPr>
        <w:t xml:space="preserve"> </w:t>
      </w:r>
      <w:r w:rsidR="00BA68A8" w:rsidRPr="005F2084">
        <w:rPr>
          <w:rFonts w:ascii="Calibri" w:hAnsi="Calibri" w:cs="Calibri"/>
          <w:szCs w:val="24"/>
        </w:rPr>
        <w:t>using</w:t>
      </w:r>
      <w:r w:rsidR="00D40907">
        <w:rPr>
          <w:rFonts w:ascii="Calibri" w:hAnsi="Calibri" w:cs="Calibri"/>
          <w:szCs w:val="24"/>
        </w:rPr>
        <w:t xml:space="preserve"> </w:t>
      </w:r>
      <w:r w:rsidR="008D73A3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3B3671" w:rsidRPr="005F2084">
        <w:rPr>
          <w:rFonts w:ascii="Calibri" w:hAnsi="Calibri" w:cs="Calibri"/>
          <w:szCs w:val="24"/>
        </w:rPr>
        <w:t>acid</w:t>
      </w:r>
      <w:r w:rsidR="00D40907">
        <w:rPr>
          <w:rFonts w:ascii="Calibri" w:hAnsi="Calibri" w:cs="Calibri"/>
          <w:szCs w:val="24"/>
        </w:rPr>
        <w:t xml:space="preserve"> </w:t>
      </w:r>
      <w:r w:rsidR="00E64846" w:rsidRPr="005F2084">
        <w:rPr>
          <w:rFonts w:ascii="Calibri" w:hAnsi="Calibri" w:cs="Calibri"/>
          <w:szCs w:val="24"/>
        </w:rPr>
        <w:t>guanidinium</w:t>
      </w:r>
      <w:r w:rsidR="00D40907">
        <w:rPr>
          <w:rFonts w:ascii="Calibri" w:hAnsi="Calibri" w:cs="Calibri"/>
          <w:szCs w:val="24"/>
        </w:rPr>
        <w:t xml:space="preserve"> </w:t>
      </w:r>
      <w:r w:rsidR="00E64846" w:rsidRPr="005F2084">
        <w:rPr>
          <w:rFonts w:ascii="Calibri" w:hAnsi="Calibri" w:cs="Calibri"/>
          <w:szCs w:val="24"/>
        </w:rPr>
        <w:t>thiocyanate</w:t>
      </w:r>
      <w:r w:rsidR="003B3671" w:rsidRPr="005F2084">
        <w:rPr>
          <w:rFonts w:ascii="Calibri" w:hAnsi="Calibri" w:cs="Calibri"/>
          <w:szCs w:val="24"/>
        </w:rPr>
        <w:t>-phenol-chloroform</w:t>
      </w:r>
      <w:r w:rsidR="00D40907">
        <w:rPr>
          <w:rFonts w:ascii="Calibri" w:hAnsi="Calibri" w:cs="Calibri"/>
          <w:szCs w:val="24"/>
        </w:rPr>
        <w:t xml:space="preserve"> </w:t>
      </w:r>
      <w:r w:rsidR="003B3671" w:rsidRPr="005F2084">
        <w:rPr>
          <w:rFonts w:ascii="Calibri" w:hAnsi="Calibri" w:cs="Calibri"/>
          <w:szCs w:val="24"/>
        </w:rPr>
        <w:t>extraction</w:t>
      </w:r>
      <w:r w:rsidR="00D40907">
        <w:rPr>
          <w:rFonts w:ascii="Calibri" w:hAnsi="Calibri" w:cs="Calibri"/>
          <w:szCs w:val="24"/>
        </w:rPr>
        <w:t xml:space="preserve"> </w:t>
      </w:r>
      <w:r w:rsidR="000E7447" w:rsidRPr="005F2084">
        <w:rPr>
          <w:rFonts w:ascii="Calibri" w:hAnsi="Calibri" w:cs="Calibri"/>
          <w:szCs w:val="24"/>
        </w:rPr>
        <w:t>method,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subsequent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precipitation,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washing,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solubilization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CC1003" w:rsidRPr="005F2084">
        <w:rPr>
          <w:rFonts w:ascii="Calibri" w:hAnsi="Calibri" w:cs="Calibri"/>
          <w:szCs w:val="24"/>
        </w:rPr>
        <w:t>each.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We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show</w:t>
      </w:r>
      <w:r w:rsidR="00D40907">
        <w:rPr>
          <w:rFonts w:ascii="Calibri" w:hAnsi="Calibri" w:cs="Calibri"/>
          <w:szCs w:val="24"/>
        </w:rPr>
        <w:t xml:space="preserve"> </w:t>
      </w:r>
      <w:r w:rsidR="00351D6F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successful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isolation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RNA,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DNA,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single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three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strains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D613C5" w:rsidRPr="005F2084">
        <w:rPr>
          <w:rFonts w:ascii="Calibri" w:hAnsi="Calibri" w:cs="Calibri"/>
          <w:szCs w:val="24"/>
        </w:rPr>
        <w:t>nematode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HeLa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cells,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better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isolation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results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="00D613C5" w:rsidRPr="005F2084">
        <w:rPr>
          <w:rFonts w:ascii="Calibri" w:hAnsi="Calibri" w:cs="Calibri"/>
          <w:szCs w:val="24"/>
        </w:rPr>
        <w:t>adult</w:t>
      </w:r>
      <w:r w:rsidR="00D40907">
        <w:rPr>
          <w:rFonts w:ascii="Calibri" w:hAnsi="Calibri" w:cs="Calibri"/>
          <w:szCs w:val="24"/>
        </w:rPr>
        <w:t xml:space="preserve"> </w:t>
      </w:r>
      <w:r w:rsidR="00D613C5" w:rsidRPr="005F2084">
        <w:rPr>
          <w:rFonts w:ascii="Calibri" w:hAnsi="Calibri" w:cs="Calibri"/>
          <w:szCs w:val="24"/>
        </w:rPr>
        <w:t>animals</w:t>
      </w:r>
      <w:r w:rsidR="00A80774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Additionally,</w:t>
      </w:r>
      <w:r w:rsidR="00D40907">
        <w:rPr>
          <w:rFonts w:ascii="Calibri" w:hAnsi="Calibri" w:cs="Calibri"/>
          <w:szCs w:val="24"/>
        </w:rPr>
        <w:t xml:space="preserve"> </w:t>
      </w:r>
      <w:r w:rsidR="008A4888" w:rsidRPr="005F2084">
        <w:rPr>
          <w:rFonts w:ascii="Calibri" w:hAnsi="Calibri" w:cs="Calibri"/>
          <w:szCs w:val="24"/>
        </w:rPr>
        <w:t>guanidinium</w:t>
      </w:r>
      <w:r w:rsidR="00D40907">
        <w:rPr>
          <w:rFonts w:ascii="Calibri" w:hAnsi="Calibri" w:cs="Calibri"/>
          <w:szCs w:val="24"/>
        </w:rPr>
        <w:t xml:space="preserve"> </w:t>
      </w:r>
      <w:r w:rsidR="008A4888" w:rsidRPr="005F2084">
        <w:rPr>
          <w:rFonts w:ascii="Calibri" w:hAnsi="Calibri" w:cs="Calibri"/>
          <w:szCs w:val="24"/>
        </w:rPr>
        <w:t>thiocyanate-phenol-chloroform</w:t>
      </w:r>
      <w:r w:rsidR="00A80774" w:rsidRPr="005F2084">
        <w:rPr>
          <w:rFonts w:ascii="Calibri" w:hAnsi="Calibri" w:cs="Calibri"/>
          <w:szCs w:val="24"/>
        </w:rPr>
        <w:t>-extracted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D613C5" w:rsidRPr="005F2084">
        <w:rPr>
          <w:rFonts w:ascii="Calibri" w:hAnsi="Calibri" w:cs="Calibri"/>
          <w:szCs w:val="24"/>
        </w:rPr>
        <w:t>nematodes</w:t>
      </w:r>
      <w:r w:rsidR="00D40907">
        <w:rPr>
          <w:rFonts w:ascii="Calibri" w:hAnsi="Calibri" w:cs="Calibri"/>
          <w:szCs w:val="24"/>
        </w:rPr>
        <w:t xml:space="preserve"> </w:t>
      </w:r>
      <w:r w:rsidR="0044632B">
        <w:rPr>
          <w:rFonts w:ascii="Calibri" w:hAnsi="Calibri" w:cs="Calibri"/>
          <w:szCs w:val="24"/>
        </w:rPr>
        <w:t>improves</w:t>
      </w:r>
      <w:r w:rsidR="00D40907">
        <w:rPr>
          <w:rFonts w:ascii="Calibri" w:hAnsi="Calibri" w:cs="Calibri"/>
          <w:szCs w:val="24"/>
        </w:rPr>
        <w:t xml:space="preserve"> </w:t>
      </w:r>
      <w:r w:rsidR="0044632B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resolution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larger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proteins,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enhanced</w:t>
      </w:r>
      <w:r w:rsidR="00D40907">
        <w:rPr>
          <w:rFonts w:ascii="Calibri" w:hAnsi="Calibri" w:cs="Calibri"/>
          <w:szCs w:val="24"/>
        </w:rPr>
        <w:t xml:space="preserve"> </w:t>
      </w:r>
      <w:r w:rsidR="00D613C5" w:rsidRPr="005F2084">
        <w:rPr>
          <w:rFonts w:ascii="Calibri" w:hAnsi="Calibri" w:cs="Calibri"/>
          <w:szCs w:val="24"/>
        </w:rPr>
        <w:t>detectable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levels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observed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by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immunoblotting</w:t>
      </w:r>
      <w:r w:rsidR="00757AD5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compared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traditional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RIPA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extraction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protein.</w:t>
      </w:r>
      <w:r w:rsidR="00D40907">
        <w:rPr>
          <w:rFonts w:ascii="Calibri" w:hAnsi="Calibri" w:cs="Calibri"/>
          <w:szCs w:val="24"/>
        </w:rPr>
        <w:t xml:space="preserve"> </w:t>
      </w:r>
    </w:p>
    <w:p w14:paraId="364A71BC" w14:textId="77777777" w:rsidR="00536D7A" w:rsidRPr="005F2084" w:rsidRDefault="00536D7A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7546AACE" w14:textId="124F7E67" w:rsidR="00B13186" w:rsidRPr="005F2084" w:rsidRDefault="00A80774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Th</w:t>
      </w:r>
      <w:r w:rsidR="00757AD5" w:rsidRPr="005F2084">
        <w:rPr>
          <w:rFonts w:ascii="Calibri" w:hAnsi="Calibri" w:cs="Calibri"/>
          <w:szCs w:val="24"/>
        </w:rPr>
        <w:t>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method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presented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here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useful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when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investigating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samples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using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Pr="005F2084">
        <w:rPr>
          <w:rFonts w:ascii="Calibri" w:hAnsi="Calibri" w:cs="Calibri"/>
          <w:szCs w:val="24"/>
        </w:rPr>
        <w:t>multiomic</w:t>
      </w:r>
      <w:proofErr w:type="spellEnd"/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approach,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specifically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exploration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proteome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transcriptome</w:t>
      </w:r>
      <w:r w:rsidR="00F155AD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Techniques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that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simultaneously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assess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multiomics</w:t>
      </w:r>
      <w:proofErr w:type="spellEnd"/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are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appealing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because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molecular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signaling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underlying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complex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lastRenderedPageBreak/>
        <w:t>biological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phenomena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is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thought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to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occur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at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complementary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levels;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however,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it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has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become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increasingly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common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to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see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that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changes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in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mRNA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levels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do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not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always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reflect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same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change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in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protein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levels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and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that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time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collection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is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relevant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in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context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circadian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regulations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.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T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his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method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remove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any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intersample</w:t>
      </w:r>
      <w:proofErr w:type="spellEnd"/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variation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BA68A8" w:rsidRPr="005F2084">
        <w:rPr>
          <w:rFonts w:ascii="Calibri" w:hAnsi="Calibri" w:cs="Calibri"/>
          <w:color w:val="000000"/>
          <w:szCs w:val="24"/>
          <w:shd w:val="clear" w:color="auto" w:fill="FFFFFF"/>
        </w:rPr>
        <w:t>when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assaying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different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D613C5" w:rsidRPr="005F2084">
        <w:rPr>
          <w:rFonts w:ascii="Calibri" w:hAnsi="Calibri" w:cs="Calibri"/>
          <w:color w:val="000000"/>
          <w:szCs w:val="24"/>
          <w:shd w:val="clear" w:color="auto" w:fill="FFFFFF"/>
        </w:rPr>
        <w:t>contents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within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same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sample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000000"/>
          <w:szCs w:val="24"/>
          <w:shd w:val="clear" w:color="auto" w:fill="FFFFFF"/>
        </w:rPr>
        <w:t>(intrasample.)</w:t>
      </w:r>
      <w:r w:rsidR="00D40907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</w:p>
    <w:p w14:paraId="3C2C0515" w14:textId="77777777" w:rsidR="00536D7A" w:rsidRPr="005F2084" w:rsidRDefault="00536D7A" w:rsidP="005F7734">
      <w:pPr>
        <w:pStyle w:val="Heading1"/>
        <w:spacing w:before="0" w:line="240" w:lineRule="auto"/>
        <w:jc w:val="both"/>
        <w:rPr>
          <w:rFonts w:ascii="Calibri" w:hAnsi="Calibri" w:cs="Calibri"/>
          <w:szCs w:val="24"/>
        </w:rPr>
      </w:pPr>
    </w:p>
    <w:p w14:paraId="57C145EE" w14:textId="0EB0F64F" w:rsidR="001823D4" w:rsidRPr="005F2084" w:rsidRDefault="00536D7A" w:rsidP="005F7734">
      <w:pPr>
        <w:pStyle w:val="Heading1"/>
        <w:spacing w:before="0" w:line="240" w:lineRule="auto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INTRODUCTION</w:t>
      </w:r>
      <w:r w:rsidR="0044632B">
        <w:rPr>
          <w:rFonts w:ascii="Calibri" w:hAnsi="Calibri" w:cs="Calibri"/>
          <w:szCs w:val="24"/>
        </w:rPr>
        <w:t>:</w:t>
      </w:r>
    </w:p>
    <w:p w14:paraId="76A46781" w14:textId="05B4BB43" w:rsidR="00E72918" w:rsidRPr="005F2084" w:rsidRDefault="00E8294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5F2084">
        <w:rPr>
          <w:rFonts w:ascii="Calibri" w:hAnsi="Calibri" w:cs="Calibri"/>
          <w:sz w:val="24"/>
          <w:szCs w:val="24"/>
        </w:rPr>
        <w:t>Multiomics</w:t>
      </w:r>
      <w:proofErr w:type="spellEnd"/>
      <w:r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analytical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approach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uses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combination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omics</w:t>
      </w:r>
      <w:r w:rsidR="00B836E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such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genome,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proteome,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transcriptome,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epigenome,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microbiome,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lipidome,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has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become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increasingly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popular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processing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large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data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0900" w:rsidRPr="005F2084">
        <w:rPr>
          <w:rFonts w:ascii="Calibri" w:hAnsi="Calibri" w:cs="Calibri"/>
          <w:sz w:val="24"/>
          <w:szCs w:val="24"/>
        </w:rPr>
        <w:t>sets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12047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12047" w:rsidRPr="005F2084">
        <w:rPr>
          <w:rFonts w:ascii="Calibri" w:hAnsi="Calibri" w:cs="Calibri"/>
          <w:sz w:val="24"/>
          <w:szCs w:val="24"/>
        </w:rPr>
        <w:t>disease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12047" w:rsidRPr="005F2084">
        <w:rPr>
          <w:rFonts w:ascii="Calibri" w:hAnsi="Calibri" w:cs="Calibri"/>
          <w:sz w:val="24"/>
          <w:szCs w:val="24"/>
        </w:rPr>
        <w:t>characterization</w:t>
      </w:r>
      <w:r w:rsidR="00A22F57" w:rsidRPr="005F2084">
        <w:rPr>
          <w:rFonts w:ascii="Calibri" w:hAnsi="Calibri" w:cs="Calibri"/>
          <w:noProof/>
          <w:sz w:val="24"/>
          <w:szCs w:val="24"/>
          <w:vertAlign w:val="superscript"/>
        </w:rPr>
        <w:t>1,2</w:t>
      </w:r>
      <w:r w:rsidR="00480900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Mounting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evidence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has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shown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limiting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13C5" w:rsidRPr="005F2084">
        <w:rPr>
          <w:rFonts w:ascii="Calibri" w:hAnsi="Calibri" w:cs="Calibri"/>
          <w:sz w:val="24"/>
          <w:szCs w:val="24"/>
        </w:rPr>
        <w:t>approaches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single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“</w:t>
      </w:r>
      <w:proofErr w:type="spellStart"/>
      <w:r w:rsidR="00E11529" w:rsidRPr="005F2084">
        <w:rPr>
          <w:rFonts w:ascii="Calibri" w:hAnsi="Calibri" w:cs="Calibri"/>
          <w:sz w:val="24"/>
          <w:szCs w:val="24"/>
        </w:rPr>
        <w:t>ome</w:t>
      </w:r>
      <w:proofErr w:type="spellEnd"/>
      <w:r w:rsidR="00E11529" w:rsidRPr="005F2084">
        <w:rPr>
          <w:rFonts w:ascii="Calibri" w:hAnsi="Calibri" w:cs="Calibri"/>
          <w:sz w:val="24"/>
          <w:szCs w:val="24"/>
        </w:rPr>
        <w:t>”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13C5" w:rsidRPr="005F2084">
        <w:rPr>
          <w:rFonts w:ascii="Calibri" w:hAnsi="Calibri" w:cs="Calibri"/>
          <w:sz w:val="24"/>
          <w:szCs w:val="24"/>
        </w:rPr>
        <w:t>provides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13C5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13C5" w:rsidRPr="005F2084">
        <w:rPr>
          <w:rFonts w:ascii="Calibri" w:hAnsi="Calibri" w:cs="Calibri"/>
          <w:sz w:val="24"/>
          <w:szCs w:val="24"/>
        </w:rPr>
        <w:t>incomplete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13C5" w:rsidRPr="005F2084">
        <w:rPr>
          <w:rFonts w:ascii="Calibri" w:hAnsi="Calibri" w:cs="Calibri"/>
          <w:sz w:val="24"/>
          <w:szCs w:val="24"/>
        </w:rPr>
        <w:t>molecular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13C5" w:rsidRPr="005F2084">
        <w:rPr>
          <w:rFonts w:ascii="Calibri" w:hAnsi="Calibri" w:cs="Calibri"/>
          <w:sz w:val="24"/>
          <w:szCs w:val="24"/>
        </w:rPr>
        <w:t>analysis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(reviewed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836EE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836EE" w:rsidRPr="005F2084">
        <w:rPr>
          <w:rFonts w:ascii="Calibri" w:hAnsi="Calibri" w:cs="Calibri"/>
          <w:sz w:val="24"/>
          <w:szCs w:val="24"/>
        </w:rPr>
        <w:t>Rotroff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B836EE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836EE" w:rsidRPr="005F2084">
        <w:rPr>
          <w:rFonts w:ascii="Calibri" w:hAnsi="Calibri" w:cs="Calibri"/>
          <w:sz w:val="24"/>
          <w:szCs w:val="24"/>
        </w:rPr>
        <w:t>Motsinger-Reif</w:t>
      </w:r>
      <w:r w:rsidR="00E11529" w:rsidRPr="005F2084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E11529" w:rsidRPr="005F2084">
        <w:rPr>
          <w:rFonts w:ascii="Calibri" w:hAnsi="Calibri" w:cs="Calibri"/>
          <w:sz w:val="24"/>
          <w:szCs w:val="24"/>
        </w:rPr>
        <w:t>).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Large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data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sets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generated,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particularly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performing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screens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high-throughput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techniques,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order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paint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complete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picture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identify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most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relevant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targets,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11529" w:rsidRPr="005F2084">
        <w:rPr>
          <w:rFonts w:ascii="Calibri" w:hAnsi="Calibri" w:cs="Calibri"/>
          <w:sz w:val="24"/>
          <w:szCs w:val="24"/>
        </w:rPr>
        <w:t>multiomic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approaches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13C5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13C5" w:rsidRPr="005F2084">
        <w:rPr>
          <w:rFonts w:ascii="Calibri" w:hAnsi="Calibri" w:cs="Calibri"/>
          <w:sz w:val="24"/>
          <w:szCs w:val="24"/>
        </w:rPr>
        <w:t>preferable</w:t>
      </w:r>
      <w:r w:rsidR="00E1152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use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C4DB9" w:rsidRPr="005F2084">
        <w:rPr>
          <w:rFonts w:ascii="Calibri" w:hAnsi="Calibri" w:cs="Calibri"/>
          <w:sz w:val="24"/>
          <w:szCs w:val="24"/>
        </w:rPr>
        <w:t>multiomics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approaches,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however,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3217E">
        <w:rPr>
          <w:rFonts w:ascii="Calibri" w:hAnsi="Calibri" w:cs="Calibri"/>
          <w:sz w:val="24"/>
          <w:szCs w:val="24"/>
        </w:rPr>
        <w:t xml:space="preserve">there </w:t>
      </w:r>
      <w:r w:rsidR="003C4DB9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frequent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observation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discrepancies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between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levels</w:t>
      </w:r>
      <w:r w:rsidR="003C4DB9" w:rsidRPr="005F2084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B836EE">
        <w:rPr>
          <w:rFonts w:ascii="Calibri" w:hAnsi="Calibri" w:cs="Calibri"/>
          <w:noProof/>
          <w:sz w:val="24"/>
          <w:szCs w:val="24"/>
          <w:vertAlign w:val="superscript"/>
        </w:rPr>
        <w:t>–</w:t>
      </w:r>
      <w:r w:rsidR="003C4DB9" w:rsidRPr="005F2084">
        <w:rPr>
          <w:rFonts w:ascii="Calibri" w:hAnsi="Calibri" w:cs="Calibri"/>
          <w:noProof/>
          <w:sz w:val="24"/>
          <w:szCs w:val="24"/>
          <w:vertAlign w:val="superscript"/>
        </w:rPr>
        <w:t>6</w:t>
      </w:r>
      <w:r w:rsidR="003C4DB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Notably,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side-by-side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transcriptomic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proteomic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analys</w:t>
      </w:r>
      <w:r w:rsidR="00B836EE">
        <w:rPr>
          <w:rFonts w:ascii="Calibri" w:hAnsi="Calibri" w:cs="Calibri"/>
          <w:sz w:val="24"/>
          <w:szCs w:val="24"/>
        </w:rPr>
        <w:t>e</w:t>
      </w:r>
      <w:r w:rsidR="003C4DB9" w:rsidRPr="005F2084">
        <w:rPr>
          <w:rFonts w:ascii="Calibri" w:hAnsi="Calibri" w:cs="Calibri"/>
          <w:sz w:val="24"/>
          <w:szCs w:val="24"/>
        </w:rPr>
        <w:t>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sequencing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(</w:t>
      </w:r>
      <w:proofErr w:type="spellStart"/>
      <w:r w:rsidR="003C4DB9" w:rsidRPr="005F2084">
        <w:rPr>
          <w:rFonts w:ascii="Calibri" w:hAnsi="Calibri" w:cs="Calibri"/>
          <w:sz w:val="24"/>
          <w:szCs w:val="24"/>
        </w:rPr>
        <w:t>RNAseq</w:t>
      </w:r>
      <w:proofErr w:type="spellEnd"/>
      <w:r w:rsidR="00A54562">
        <w:rPr>
          <w:rFonts w:ascii="Calibri" w:hAnsi="Calibri" w:cs="Calibri"/>
          <w:sz w:val="24"/>
          <w:szCs w:val="24"/>
        </w:rPr>
        <w:t>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l</w:t>
      </w:r>
      <w:r w:rsidR="00A54562" w:rsidRPr="00A54562">
        <w:rPr>
          <w:rFonts w:ascii="Calibri" w:hAnsi="Calibri" w:cs="Calibri"/>
          <w:sz w:val="24"/>
          <w:szCs w:val="24"/>
        </w:rPr>
        <w:t>iquid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 w:rsidRPr="00A54562">
        <w:rPr>
          <w:rFonts w:ascii="Calibri" w:hAnsi="Calibri" w:cs="Calibri"/>
          <w:sz w:val="24"/>
          <w:szCs w:val="24"/>
        </w:rPr>
        <w:t>chromatography-tandem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 w:rsidRPr="00A54562">
        <w:rPr>
          <w:rFonts w:ascii="Calibri" w:hAnsi="Calibri" w:cs="Calibri"/>
          <w:sz w:val="24"/>
          <w:szCs w:val="24"/>
        </w:rPr>
        <w:t>mass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 w:rsidRPr="00A54562">
        <w:rPr>
          <w:rFonts w:ascii="Calibri" w:hAnsi="Calibri" w:cs="Calibri"/>
          <w:sz w:val="24"/>
          <w:szCs w:val="24"/>
        </w:rPr>
        <w:t>spectrometry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(</w:t>
      </w:r>
      <w:r w:rsidR="003C4DB9" w:rsidRPr="005F2084">
        <w:rPr>
          <w:rFonts w:ascii="Calibri" w:hAnsi="Calibri" w:cs="Calibri"/>
          <w:sz w:val="24"/>
          <w:szCs w:val="24"/>
        </w:rPr>
        <w:t>LC-MS/MS</w:t>
      </w:r>
      <w:r w:rsidR="00A54562">
        <w:rPr>
          <w:rFonts w:ascii="Calibri" w:hAnsi="Calibri" w:cs="Calibri"/>
          <w:sz w:val="24"/>
          <w:szCs w:val="24"/>
        </w:rPr>
        <w:t>)</w:t>
      </w:r>
      <w:r w:rsidR="003C4DB9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respectively,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often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obtained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similarly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treated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different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replicates,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potentially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introducing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variation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between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conditions</w:t>
      </w:r>
      <w:r w:rsidR="003C4DB9" w:rsidRPr="005F2084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A54562">
        <w:rPr>
          <w:rFonts w:ascii="Calibri" w:hAnsi="Calibri" w:cs="Calibri"/>
          <w:noProof/>
          <w:sz w:val="24"/>
          <w:szCs w:val="24"/>
          <w:vertAlign w:val="superscript"/>
        </w:rPr>
        <w:t>–</w:t>
      </w:r>
      <w:r w:rsidR="003C4DB9" w:rsidRPr="005F2084">
        <w:rPr>
          <w:rFonts w:ascii="Calibri" w:hAnsi="Calibri" w:cs="Calibri"/>
          <w:noProof/>
          <w:sz w:val="24"/>
          <w:szCs w:val="24"/>
          <w:vertAlign w:val="superscript"/>
        </w:rPr>
        <w:t>6</w:t>
      </w:r>
      <w:r w:rsidR="003C4DB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96415" w:rsidRPr="005F2084">
        <w:rPr>
          <w:rFonts w:ascii="Calibri" w:hAnsi="Calibri" w:cs="Calibri"/>
          <w:sz w:val="24"/>
          <w:szCs w:val="24"/>
        </w:rPr>
        <w:t>Harvald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03217E">
        <w:rPr>
          <w:rFonts w:ascii="Calibri" w:hAnsi="Calibri" w:cs="Calibri"/>
          <w:sz w:val="24"/>
          <w:szCs w:val="24"/>
        </w:rPr>
        <w:t>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03217E">
        <w:rPr>
          <w:rFonts w:ascii="Calibri" w:hAnsi="Calibri" w:cs="Calibri"/>
          <w:sz w:val="24"/>
          <w:szCs w:val="24"/>
        </w:rPr>
        <w:t>al</w:t>
      </w:r>
      <w:r w:rsidR="000E7447" w:rsidRPr="0003217E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performed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elegant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77AFF" w:rsidRPr="005F2084">
        <w:rPr>
          <w:rFonts w:ascii="Calibri" w:hAnsi="Calibri" w:cs="Calibri"/>
          <w:i/>
          <w:sz w:val="24"/>
          <w:szCs w:val="24"/>
        </w:rPr>
        <w:t>C.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C77AFF" w:rsidRPr="005F2084">
        <w:rPr>
          <w:rFonts w:ascii="Calibri" w:hAnsi="Calibri" w:cs="Calibri"/>
          <w:i/>
          <w:sz w:val="24"/>
          <w:szCs w:val="24"/>
        </w:rPr>
        <w:t>elegans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starvation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time-course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study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compared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transcriptome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proteome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wild</w:t>
      </w:r>
      <w:r w:rsidR="00A54562">
        <w:rPr>
          <w:rFonts w:ascii="Calibri" w:hAnsi="Calibri" w:cs="Calibri"/>
          <w:sz w:val="24"/>
          <w:szCs w:val="24"/>
        </w:rPr>
        <w:t>-</w:t>
      </w:r>
      <w:r w:rsidR="00196415" w:rsidRPr="005F2084">
        <w:rPr>
          <w:rFonts w:ascii="Calibri" w:hAnsi="Calibri" w:cs="Calibri"/>
          <w:sz w:val="24"/>
          <w:szCs w:val="24"/>
        </w:rPr>
        <w:t>type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(WT)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17330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i/>
          <w:sz w:val="24"/>
          <w:szCs w:val="24"/>
        </w:rPr>
        <w:t>hlh-30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mutant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17330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lack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important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transcription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factor.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note,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harvested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67A9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condition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replicates,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77AFF" w:rsidRPr="005F2084">
        <w:rPr>
          <w:rFonts w:ascii="Calibri" w:hAnsi="Calibri" w:cs="Calibri"/>
          <w:sz w:val="24"/>
          <w:szCs w:val="24"/>
        </w:rPr>
        <w:t>so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sample.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Their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findings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show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correlation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between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time</w:t>
      </w:r>
      <w:r w:rsidR="0004641E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point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(</w:t>
      </w:r>
      <w:r w:rsidR="00C22A39" w:rsidRPr="0003217E">
        <w:rPr>
          <w:rFonts w:ascii="Calibri" w:hAnsi="Calibri" w:cs="Calibri"/>
          <w:i/>
          <w:sz w:val="24"/>
          <w:szCs w:val="24"/>
        </w:rPr>
        <w:t>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=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0.559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0.628).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fact,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their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heatmap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formed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four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clusters: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Cluster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had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large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decrease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little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no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decrease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corresponding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Cluster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II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had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little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no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increase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increase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Cluster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III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had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increase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decrease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Cluster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IV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had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increase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only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subtle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change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2A39" w:rsidRPr="005F2084">
        <w:rPr>
          <w:rFonts w:ascii="Calibri" w:hAnsi="Calibri" w:cs="Calibri"/>
          <w:sz w:val="24"/>
          <w:szCs w:val="24"/>
        </w:rPr>
        <w:t>levels</w:t>
      </w:r>
      <w:r w:rsidR="00C22A39" w:rsidRPr="005F2084">
        <w:rPr>
          <w:rFonts w:ascii="Calibri" w:hAnsi="Calibri" w:cs="Calibri"/>
          <w:noProof/>
          <w:sz w:val="24"/>
          <w:szCs w:val="24"/>
          <w:vertAlign w:val="superscript"/>
        </w:rPr>
        <w:t>4</w:t>
      </w:r>
      <w:r w:rsidR="00C22A3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52597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447" w:rsidRPr="005F2084">
        <w:rPr>
          <w:rFonts w:ascii="Calibri" w:hAnsi="Calibri" w:cs="Calibri"/>
          <w:sz w:val="24"/>
          <w:szCs w:val="24"/>
        </w:rPr>
        <w:t>addition,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447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11529" w:rsidRPr="005F2084">
        <w:rPr>
          <w:rFonts w:ascii="Calibri" w:hAnsi="Calibri" w:cs="Calibri"/>
          <w:sz w:val="24"/>
          <w:szCs w:val="24"/>
        </w:rPr>
        <w:t>intersample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variation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0149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0149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0149" w:rsidRPr="005F2084">
        <w:rPr>
          <w:rFonts w:ascii="Calibri" w:hAnsi="Calibri" w:cs="Calibri"/>
          <w:sz w:val="24"/>
          <w:szCs w:val="24"/>
        </w:rPr>
        <w:t>introduced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447" w:rsidRPr="005F2084">
        <w:rPr>
          <w:rFonts w:ascii="Calibri" w:hAnsi="Calibri" w:cs="Calibri"/>
          <w:sz w:val="24"/>
          <w:szCs w:val="24"/>
        </w:rPr>
        <w:t>cases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447" w:rsidRPr="005F2084">
        <w:rPr>
          <w:rFonts w:ascii="Calibri" w:hAnsi="Calibri" w:cs="Calibri"/>
          <w:sz w:val="24"/>
          <w:szCs w:val="24"/>
        </w:rPr>
        <w:t>where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condition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collected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exact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6415" w:rsidRPr="005F2084">
        <w:rPr>
          <w:rFonts w:ascii="Calibri" w:hAnsi="Calibri" w:cs="Calibri"/>
          <w:sz w:val="24"/>
          <w:szCs w:val="24"/>
        </w:rPr>
        <w:t>time</w:t>
      </w:r>
      <w:r w:rsidR="00E1152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example,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proteins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regulated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circadian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cycle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fluctuate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depending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time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day</w:t>
      </w:r>
      <w:r w:rsidR="00C17330" w:rsidRPr="005F2084">
        <w:rPr>
          <w:rFonts w:ascii="Calibri" w:hAnsi="Calibri" w:cs="Calibri"/>
          <w:noProof/>
          <w:sz w:val="24"/>
          <w:szCs w:val="24"/>
          <w:vertAlign w:val="superscript"/>
        </w:rPr>
        <w:t>7,8</w:t>
      </w:r>
      <w:r w:rsidR="00680947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sz w:val="24"/>
          <w:szCs w:val="24"/>
        </w:rPr>
        <w:t>or,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sz w:val="24"/>
          <w:szCs w:val="24"/>
        </w:rPr>
        <w:t>more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sz w:val="24"/>
          <w:szCs w:val="24"/>
        </w:rPr>
        <w:t>specifically,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sz w:val="24"/>
          <w:szCs w:val="24"/>
        </w:rPr>
        <w:t>exposure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i/>
          <w:sz w:val="24"/>
          <w:szCs w:val="24"/>
        </w:rPr>
        <w:t>C.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i/>
          <w:sz w:val="24"/>
          <w:szCs w:val="24"/>
        </w:rPr>
        <w:t>elegans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sz w:val="24"/>
          <w:szCs w:val="24"/>
        </w:rPr>
        <w:t>light</w:t>
      </w:r>
      <w:r w:rsidR="00C17330" w:rsidRPr="005F2084">
        <w:rPr>
          <w:rFonts w:ascii="Calibri" w:hAnsi="Calibri" w:cs="Calibri"/>
          <w:noProof/>
          <w:sz w:val="24"/>
          <w:szCs w:val="24"/>
          <w:vertAlign w:val="superscript"/>
        </w:rPr>
        <w:t>8</w:t>
      </w:r>
      <w:r w:rsidR="00E1372E" w:rsidRPr="005F2084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expression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these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circadian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proteins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delayed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up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8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after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gene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expression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372E" w:rsidRPr="005F2084">
        <w:rPr>
          <w:rFonts w:ascii="Calibri" w:hAnsi="Calibri" w:cs="Calibri"/>
          <w:sz w:val="24"/>
          <w:szCs w:val="24"/>
        </w:rPr>
        <w:t>induction</w:t>
      </w:r>
      <w:r w:rsidR="00C17330" w:rsidRPr="005F2084">
        <w:rPr>
          <w:rFonts w:ascii="Calibri" w:hAnsi="Calibri" w:cs="Calibri"/>
          <w:noProof/>
          <w:sz w:val="24"/>
          <w:szCs w:val="24"/>
          <w:vertAlign w:val="superscript"/>
        </w:rPr>
        <w:t>9</w:t>
      </w:r>
      <w:r w:rsidR="00E1372E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Nevertheless,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C4DB9" w:rsidRPr="005F2084">
        <w:rPr>
          <w:rFonts w:ascii="Calibri" w:hAnsi="Calibri" w:cs="Calibri"/>
          <w:sz w:val="24"/>
          <w:szCs w:val="24"/>
        </w:rPr>
        <w:t>t</w:t>
      </w:r>
      <w:r w:rsidR="00E11529" w:rsidRPr="005F2084">
        <w:rPr>
          <w:rFonts w:ascii="Calibri" w:hAnsi="Calibri" w:cs="Calibri"/>
          <w:sz w:val="24"/>
          <w:szCs w:val="24"/>
        </w:rPr>
        <w:t>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prevalence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observation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does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n</w:t>
      </w:r>
      <w:r w:rsidR="00757AD5" w:rsidRPr="005F2084">
        <w:rPr>
          <w:rFonts w:ascii="Calibri" w:hAnsi="Calibri" w:cs="Calibri"/>
          <w:sz w:val="24"/>
          <w:szCs w:val="24"/>
        </w:rPr>
        <w:t>o</w:t>
      </w:r>
      <w:r w:rsidR="00E11529" w:rsidRPr="005F2084">
        <w:rPr>
          <w:rFonts w:ascii="Calibri" w:hAnsi="Calibri" w:cs="Calibri"/>
          <w:sz w:val="24"/>
          <w:szCs w:val="24"/>
        </w:rPr>
        <w:t>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necessarily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mean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57AD5" w:rsidRPr="005F2084">
        <w:rPr>
          <w:rFonts w:ascii="Calibri" w:hAnsi="Calibri" w:cs="Calibri"/>
          <w:sz w:val="24"/>
          <w:szCs w:val="24"/>
        </w:rPr>
        <w:t>i</w:t>
      </w:r>
      <w:r w:rsidR="00E11529" w:rsidRPr="005F2084">
        <w:rPr>
          <w:rFonts w:ascii="Calibri" w:hAnsi="Calibri" w:cs="Calibri"/>
          <w:sz w:val="24"/>
          <w:szCs w:val="24"/>
        </w:rPr>
        <w:t>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wrong;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fact,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prove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informative.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constant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dynamic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state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between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formation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degradation.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Moreover,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proteins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often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11529" w:rsidRPr="005F2084">
        <w:rPr>
          <w:rFonts w:ascii="Calibri" w:hAnsi="Calibri" w:cs="Calibri"/>
          <w:sz w:val="24"/>
          <w:szCs w:val="24"/>
        </w:rPr>
        <w:t>posttranslationally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modified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increase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stability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induce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their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degradation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10</w:t>
      </w:r>
      <w:r w:rsidR="00641C2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1331B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1331B" w:rsidRPr="005F2084">
        <w:rPr>
          <w:rFonts w:ascii="Calibri" w:hAnsi="Calibri" w:cs="Calibri"/>
          <w:sz w:val="24"/>
          <w:szCs w:val="24"/>
        </w:rPr>
        <w:t>instance,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their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ubiquitination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status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1331B" w:rsidRPr="005F2084">
        <w:rPr>
          <w:rFonts w:ascii="Calibri" w:hAnsi="Calibri" w:cs="Calibri"/>
          <w:sz w:val="24"/>
          <w:szCs w:val="24"/>
        </w:rPr>
        <w:t>c</w:t>
      </w:r>
      <w:r w:rsidR="00641C29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lead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either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activation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targeting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proteasome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lysosome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degradation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E1152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Additionally,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noncoding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RNA</w:t>
      </w:r>
      <w:r w:rsidR="00641C29" w:rsidRPr="005F2084">
        <w:rPr>
          <w:rFonts w:ascii="Calibri" w:hAnsi="Calibri" w:cs="Calibri"/>
          <w:sz w:val="24"/>
          <w:szCs w:val="24"/>
        </w:rPr>
        <w:t>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play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important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role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regulating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gene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expression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transcriptional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posttranscriptional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41C29" w:rsidRPr="005F2084">
        <w:rPr>
          <w:rFonts w:ascii="Calibri" w:hAnsi="Calibri" w:cs="Calibri"/>
          <w:sz w:val="24"/>
          <w:szCs w:val="24"/>
        </w:rPr>
        <w:t>stages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E1152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B2678">
        <w:rPr>
          <w:rFonts w:ascii="Calibri" w:hAnsi="Calibri" w:cs="Calibri"/>
          <w:sz w:val="24"/>
          <w:szCs w:val="24"/>
        </w:rPr>
        <w:t>Thus,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B2678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B2678">
        <w:rPr>
          <w:rFonts w:ascii="Calibri" w:hAnsi="Calibri" w:cs="Calibri"/>
          <w:sz w:val="24"/>
          <w:szCs w:val="24"/>
        </w:rPr>
        <w:t>question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B2678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how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B2678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limit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variables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confirm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562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discrepancies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observe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77AFF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77AFF" w:rsidRPr="005F2084">
        <w:rPr>
          <w:rFonts w:ascii="Calibri" w:hAnsi="Calibri" w:cs="Calibri"/>
          <w:sz w:val="24"/>
          <w:szCs w:val="24"/>
        </w:rPr>
        <w:t>these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77AFF" w:rsidRPr="005F2084">
        <w:rPr>
          <w:rFonts w:ascii="Calibri" w:hAnsi="Calibri" w:cs="Calibri"/>
          <w:sz w:val="24"/>
          <w:szCs w:val="24"/>
        </w:rPr>
        <w:t>nematode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77AFF" w:rsidRPr="005F2084">
        <w:rPr>
          <w:rFonts w:ascii="Calibri" w:hAnsi="Calibri" w:cs="Calibri"/>
          <w:sz w:val="24"/>
          <w:szCs w:val="24"/>
        </w:rPr>
        <w:t>studies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real</w:t>
      </w:r>
      <w:r w:rsidR="008B2678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3BA4329C" w14:textId="77777777" w:rsidR="0017296D" w:rsidRPr="005F2084" w:rsidRDefault="00627D16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ab/>
      </w:r>
    </w:p>
    <w:p w14:paraId="06DC61CE" w14:textId="5A0F8F3D" w:rsidR="007679F2" w:rsidRPr="005F2084" w:rsidRDefault="00641C29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Here,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propose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method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that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removes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="00757AD5" w:rsidRPr="005F2084">
        <w:rPr>
          <w:rFonts w:ascii="Calibri" w:hAnsi="Calibri" w:cs="Calibri"/>
          <w:szCs w:val="24"/>
        </w:rPr>
        <w:t>intersample</w:t>
      </w:r>
      <w:proofErr w:type="spellEnd"/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variable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by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allow</w:t>
      </w:r>
      <w:r w:rsidR="00757AD5" w:rsidRPr="005F2084">
        <w:rPr>
          <w:rFonts w:ascii="Calibri" w:hAnsi="Calibri" w:cs="Calibri"/>
          <w:szCs w:val="24"/>
        </w:rPr>
        <w:t>ing</w:t>
      </w:r>
      <w:r w:rsidR="00D40907">
        <w:rPr>
          <w:rFonts w:ascii="Calibri" w:hAnsi="Calibri" w:cs="Calibri"/>
          <w:szCs w:val="24"/>
        </w:rPr>
        <w:t xml:space="preserve"> </w:t>
      </w:r>
      <w:r w:rsidR="00E11529" w:rsidRPr="005F2084">
        <w:rPr>
          <w:rFonts w:ascii="Calibri" w:hAnsi="Calibri" w:cs="Calibri"/>
          <w:szCs w:val="24"/>
        </w:rPr>
        <w:t>analys</w:t>
      </w:r>
      <w:r w:rsidRPr="005F2084">
        <w:rPr>
          <w:rFonts w:ascii="Calibri" w:hAnsi="Calibri" w:cs="Calibri"/>
          <w:szCs w:val="24"/>
        </w:rPr>
        <w:t>e</w:t>
      </w:r>
      <w:r w:rsidR="00E11529" w:rsidRPr="005F2084">
        <w:rPr>
          <w:rFonts w:ascii="Calibri" w:hAnsi="Calibri" w:cs="Calibri"/>
          <w:szCs w:val="24"/>
        </w:rPr>
        <w:t>s</w:t>
      </w:r>
      <w:r w:rsidR="00D40907">
        <w:rPr>
          <w:rFonts w:ascii="Calibri" w:hAnsi="Calibri" w:cs="Calibri"/>
          <w:szCs w:val="24"/>
        </w:rPr>
        <w:t xml:space="preserve"> </w:t>
      </w:r>
      <w:r w:rsidR="00E11529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AA3DBC" w:rsidRPr="005F2084">
        <w:rPr>
          <w:rFonts w:ascii="Calibri" w:hAnsi="Calibri" w:cs="Calibri"/>
          <w:szCs w:val="24"/>
        </w:rPr>
        <w:t>different</w:t>
      </w:r>
      <w:r w:rsidR="00D40907">
        <w:rPr>
          <w:rFonts w:ascii="Calibri" w:hAnsi="Calibri" w:cs="Calibri"/>
          <w:szCs w:val="24"/>
        </w:rPr>
        <w:t xml:space="preserve"> </w:t>
      </w:r>
      <w:r w:rsidR="00E11529" w:rsidRPr="005F2084">
        <w:rPr>
          <w:rFonts w:ascii="Calibri" w:hAnsi="Calibri" w:cs="Calibri"/>
          <w:szCs w:val="24"/>
        </w:rPr>
        <w:t>macromolecules</w:t>
      </w:r>
      <w:r w:rsidR="00D40907">
        <w:rPr>
          <w:rFonts w:ascii="Calibri" w:hAnsi="Calibri" w:cs="Calibri"/>
          <w:szCs w:val="24"/>
        </w:rPr>
        <w:t xml:space="preserve"> </w:t>
      </w:r>
      <w:r w:rsidR="00E11529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E11529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E11529" w:rsidRPr="005F2084">
        <w:rPr>
          <w:rFonts w:ascii="Calibri" w:hAnsi="Calibri" w:cs="Calibri"/>
          <w:szCs w:val="24"/>
        </w:rPr>
        <w:t>same</w:t>
      </w:r>
      <w:r w:rsidR="00D40907">
        <w:rPr>
          <w:rFonts w:ascii="Calibri" w:hAnsi="Calibri" w:cs="Calibri"/>
          <w:szCs w:val="24"/>
        </w:rPr>
        <w:t xml:space="preserve"> </w:t>
      </w:r>
      <w:r w:rsidR="00E11529" w:rsidRPr="005F2084">
        <w:rPr>
          <w:rFonts w:ascii="Calibri" w:hAnsi="Calibri" w:cs="Calibri"/>
          <w:szCs w:val="24"/>
        </w:rPr>
        <w:t>sample.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goal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protocol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offer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method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consistently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isolate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DNA,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RNA,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single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i/>
          <w:szCs w:val="24"/>
        </w:rPr>
        <w:t>C.</w:t>
      </w:r>
      <w:r w:rsidR="00D40907">
        <w:rPr>
          <w:rFonts w:ascii="Calibri" w:hAnsi="Calibri" w:cs="Calibri"/>
          <w:i/>
          <w:szCs w:val="24"/>
        </w:rPr>
        <w:t xml:space="preserve"> </w:t>
      </w:r>
      <w:r w:rsidR="005D037E" w:rsidRPr="005F2084">
        <w:rPr>
          <w:rFonts w:ascii="Calibri" w:hAnsi="Calibri" w:cs="Calibri"/>
          <w:i/>
          <w:szCs w:val="24"/>
        </w:rPr>
        <w:t>elegans</w:t>
      </w:r>
      <w:r w:rsidR="00D40907">
        <w:rPr>
          <w:rFonts w:ascii="Calibri" w:hAnsi="Calibri" w:cs="Calibri"/>
          <w:i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(referred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worms)</w:t>
      </w:r>
      <w:r w:rsidR="00D40907">
        <w:rPr>
          <w:rFonts w:ascii="Calibri" w:hAnsi="Calibri" w:cs="Calibri"/>
          <w:szCs w:val="24"/>
        </w:rPr>
        <w:t xml:space="preserve"> </w:t>
      </w:r>
      <w:proofErr w:type="gramStart"/>
      <w:r w:rsidR="005D037E"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an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effort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to</w:t>
      </w:r>
      <w:proofErr w:type="gramEnd"/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reduce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variation,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improve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reproducibility,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facilitate</w:t>
      </w:r>
      <w:r w:rsidR="00D40907">
        <w:rPr>
          <w:rFonts w:ascii="Calibri" w:hAnsi="Calibri" w:cs="Calibri"/>
          <w:szCs w:val="24"/>
        </w:rPr>
        <w:t xml:space="preserve"> </w:t>
      </w:r>
      <w:r w:rsidR="005D037E" w:rsidRPr="005F2084">
        <w:rPr>
          <w:rFonts w:ascii="Calibri" w:hAnsi="Calibri" w:cs="Calibri"/>
          <w:szCs w:val="24"/>
        </w:rPr>
        <w:t>interpretations.</w:t>
      </w:r>
      <w:r w:rsidR="00D40907">
        <w:rPr>
          <w:rFonts w:ascii="Calibri" w:hAnsi="Calibri" w:cs="Calibri"/>
          <w:szCs w:val="24"/>
        </w:rPr>
        <w:t xml:space="preserve"> </w:t>
      </w:r>
      <w:r w:rsidR="00643FC1" w:rsidRPr="005F2084">
        <w:rPr>
          <w:rFonts w:ascii="Calibri" w:hAnsi="Calibri" w:cs="Calibri"/>
          <w:szCs w:val="24"/>
        </w:rPr>
        <w:t>Additional</w:t>
      </w:r>
      <w:r w:rsidR="00D40907">
        <w:rPr>
          <w:rFonts w:ascii="Calibri" w:hAnsi="Calibri" w:cs="Calibri"/>
          <w:szCs w:val="24"/>
        </w:rPr>
        <w:t xml:space="preserve"> </w:t>
      </w:r>
      <w:r w:rsidR="00643FC1" w:rsidRPr="005F2084">
        <w:rPr>
          <w:rFonts w:ascii="Calibri" w:hAnsi="Calibri" w:cs="Calibri"/>
          <w:szCs w:val="24"/>
        </w:rPr>
        <w:t>benefits</w:t>
      </w:r>
      <w:r w:rsidR="00D40907">
        <w:rPr>
          <w:rFonts w:ascii="Calibri" w:hAnsi="Calibri" w:cs="Calibri"/>
          <w:szCs w:val="24"/>
        </w:rPr>
        <w:t xml:space="preserve"> </w:t>
      </w:r>
      <w:r w:rsidR="00643FC1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643FC1" w:rsidRPr="005F2084">
        <w:rPr>
          <w:rFonts w:ascii="Calibri" w:hAnsi="Calibri" w:cs="Calibri"/>
          <w:szCs w:val="24"/>
        </w:rPr>
        <w:t>using</w:t>
      </w:r>
      <w:r w:rsidR="00D40907">
        <w:rPr>
          <w:rFonts w:ascii="Calibri" w:hAnsi="Calibri" w:cs="Calibri"/>
          <w:szCs w:val="24"/>
        </w:rPr>
        <w:t xml:space="preserve"> </w:t>
      </w:r>
      <w:r w:rsidR="00643FC1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643FC1" w:rsidRPr="005F2084">
        <w:rPr>
          <w:rFonts w:ascii="Calibri" w:hAnsi="Calibri" w:cs="Calibri"/>
          <w:szCs w:val="24"/>
        </w:rPr>
        <w:t>same</w:t>
      </w:r>
      <w:r w:rsidR="00D40907">
        <w:rPr>
          <w:rFonts w:ascii="Calibri" w:hAnsi="Calibri" w:cs="Calibri"/>
          <w:szCs w:val="24"/>
        </w:rPr>
        <w:t xml:space="preserve"> </w:t>
      </w:r>
      <w:r w:rsidR="00643FC1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643FC1" w:rsidRPr="005F2084">
        <w:rPr>
          <w:rFonts w:ascii="Calibri" w:hAnsi="Calibri" w:cs="Calibri"/>
          <w:szCs w:val="24"/>
        </w:rPr>
        <w:t>include</w:t>
      </w:r>
      <w:r w:rsidR="00D40907">
        <w:rPr>
          <w:rFonts w:ascii="Calibri" w:hAnsi="Calibri" w:cs="Calibri"/>
          <w:szCs w:val="24"/>
        </w:rPr>
        <w:t xml:space="preserve"> </w:t>
      </w:r>
      <w:r w:rsidR="008B2678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8B2678">
        <w:rPr>
          <w:rFonts w:ascii="Calibri" w:hAnsi="Calibri" w:cs="Calibri"/>
          <w:szCs w:val="24"/>
        </w:rPr>
        <w:t>saving</w:t>
      </w:r>
      <w:r w:rsidR="00D40907">
        <w:rPr>
          <w:rFonts w:ascii="Calibri" w:hAnsi="Calibri" w:cs="Calibri"/>
          <w:szCs w:val="24"/>
        </w:rPr>
        <w:t xml:space="preserve"> </w:t>
      </w:r>
      <w:r w:rsidR="008B2678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time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resources</w:t>
      </w:r>
      <w:r w:rsidR="00D40907">
        <w:rPr>
          <w:rFonts w:ascii="Calibri" w:hAnsi="Calibri" w:cs="Calibri"/>
          <w:szCs w:val="24"/>
        </w:rPr>
        <w:t xml:space="preserve"> </w:t>
      </w:r>
      <w:r w:rsidR="00F155AD" w:rsidRPr="005F2084">
        <w:rPr>
          <w:rFonts w:ascii="Calibri" w:hAnsi="Calibri" w:cs="Calibri"/>
          <w:szCs w:val="24"/>
        </w:rPr>
        <w:t>during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A80774" w:rsidRPr="005F2084">
        <w:rPr>
          <w:rFonts w:ascii="Calibri" w:hAnsi="Calibri" w:cs="Calibri"/>
          <w:szCs w:val="24"/>
        </w:rPr>
        <w:t>collection</w:t>
      </w:r>
      <w:r w:rsidR="00B5362B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8B2678">
        <w:rPr>
          <w:rFonts w:ascii="Calibri" w:hAnsi="Calibri" w:cs="Calibri"/>
          <w:szCs w:val="24"/>
        </w:rPr>
        <w:t>facilitating</w:t>
      </w:r>
      <w:r w:rsidR="00D40907">
        <w:rPr>
          <w:rFonts w:ascii="Calibri" w:hAnsi="Calibri" w:cs="Calibri"/>
          <w:szCs w:val="24"/>
        </w:rPr>
        <w:t xml:space="preserve"> </w:t>
      </w:r>
      <w:r w:rsidR="008B2678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cross-sectional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analysis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valuable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limited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samples</w:t>
      </w:r>
      <w:r w:rsidR="00757AD5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including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strains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that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are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difficult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grow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757AD5" w:rsidRPr="005F2084">
        <w:rPr>
          <w:rFonts w:ascii="Calibri" w:hAnsi="Calibri" w:cs="Calibri"/>
          <w:szCs w:val="24"/>
        </w:rPr>
        <w:t>maintain</w:t>
      </w:r>
      <w:r w:rsidR="00B5362B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8B2678">
        <w:rPr>
          <w:rFonts w:ascii="Calibri" w:hAnsi="Calibri" w:cs="Calibri"/>
          <w:szCs w:val="24"/>
        </w:rPr>
        <w:t>gaining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insights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into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differential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regulation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macromolecules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based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on</w:t>
      </w:r>
      <w:r w:rsidR="00D40907">
        <w:rPr>
          <w:rFonts w:ascii="Calibri" w:hAnsi="Calibri" w:cs="Calibri"/>
          <w:szCs w:val="24"/>
        </w:rPr>
        <w:t xml:space="preserve"> </w:t>
      </w:r>
      <w:r w:rsidR="00772E88" w:rsidRPr="005F2084">
        <w:rPr>
          <w:rFonts w:ascii="Calibri" w:hAnsi="Calibri" w:cs="Calibri"/>
          <w:szCs w:val="24"/>
        </w:rPr>
        <w:t>intrasample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variations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mRNA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levels</w:t>
      </w:r>
      <w:r w:rsidR="007679F2" w:rsidRPr="005F2084">
        <w:rPr>
          <w:rFonts w:ascii="Calibri" w:hAnsi="Calibri" w:cs="Calibri"/>
          <w:szCs w:val="24"/>
        </w:rPr>
        <w:t>.</w:t>
      </w:r>
    </w:p>
    <w:p w14:paraId="335019C3" w14:textId="77777777" w:rsidR="00A22F57" w:rsidRPr="005F2084" w:rsidRDefault="00A22F5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7BF79A36" w14:textId="2105F16F" w:rsidR="004F4FD8" w:rsidRPr="005F2084" w:rsidRDefault="00B13186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  <w:shd w:val="clear" w:color="auto" w:fill="FFFFFF"/>
        </w:rPr>
        <w:t>This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method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is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suitable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for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assessing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gene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E0595A" w:rsidRPr="005F2084">
        <w:rPr>
          <w:rFonts w:ascii="Calibri" w:hAnsi="Calibri" w:cs="Calibri"/>
          <w:szCs w:val="24"/>
          <w:shd w:val="clear" w:color="auto" w:fill="FFFFFF"/>
        </w:rPr>
        <w:t>expression</w:t>
      </w:r>
      <w:r w:rsidR="00F155AD" w:rsidRPr="005F2084">
        <w:rPr>
          <w:rFonts w:ascii="Calibri" w:hAnsi="Calibri" w:cs="Calibri"/>
          <w:szCs w:val="24"/>
          <w:shd w:val="clear" w:color="auto" w:fill="FFFFFF"/>
        </w:rPr>
        <w:t>s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and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protein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E0595A" w:rsidRPr="005F2084">
        <w:rPr>
          <w:rFonts w:ascii="Calibri" w:hAnsi="Calibri" w:cs="Calibri"/>
          <w:szCs w:val="24"/>
          <w:shd w:val="clear" w:color="auto" w:fill="FFFFFF"/>
        </w:rPr>
        <w:t>levels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from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a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single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sample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worms,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allowing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for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a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more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comprehensive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evaluation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multiple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levels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molecular</w:t>
      </w:r>
      <w:r w:rsidR="00D40907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szCs w:val="24"/>
          <w:shd w:val="clear" w:color="auto" w:fill="FFFFFF"/>
        </w:rPr>
        <w:t>processing.</w:t>
      </w:r>
      <w:r w:rsidR="00D40907">
        <w:rPr>
          <w:rFonts w:ascii="Calibri" w:hAnsi="Calibri" w:cs="Calibri"/>
          <w:szCs w:val="24"/>
        </w:rPr>
        <w:t xml:space="preserve"> </w:t>
      </w:r>
      <w:r w:rsidR="00F155AD" w:rsidRPr="005F2084">
        <w:rPr>
          <w:rFonts w:ascii="Calibri" w:hAnsi="Calibri" w:cs="Calibri"/>
          <w:szCs w:val="24"/>
        </w:rPr>
        <w:t>Guanidinium</w:t>
      </w:r>
      <w:r w:rsidR="00D40907">
        <w:rPr>
          <w:rFonts w:ascii="Calibri" w:hAnsi="Calibri" w:cs="Calibri"/>
          <w:szCs w:val="24"/>
        </w:rPr>
        <w:t xml:space="preserve"> </w:t>
      </w:r>
      <w:r w:rsidR="00F155AD" w:rsidRPr="005F2084">
        <w:rPr>
          <w:rFonts w:ascii="Calibri" w:hAnsi="Calibri" w:cs="Calibri"/>
          <w:szCs w:val="24"/>
        </w:rPr>
        <w:t>thiocyanate-phenol-chloroform</w:t>
      </w:r>
      <w:r w:rsidR="00D40907">
        <w:rPr>
          <w:rFonts w:ascii="Calibri" w:hAnsi="Calibri" w:cs="Calibri"/>
          <w:szCs w:val="24"/>
        </w:rPr>
        <w:t xml:space="preserve"> </w:t>
      </w:r>
      <w:r w:rsidR="00F155AD" w:rsidRPr="005F2084">
        <w:rPr>
          <w:rFonts w:ascii="Calibri" w:hAnsi="Calibri" w:cs="Calibri"/>
          <w:szCs w:val="24"/>
        </w:rPr>
        <w:t>(</w:t>
      </w:r>
      <w:proofErr w:type="spellStart"/>
      <w:r w:rsidR="00FD7037" w:rsidRPr="005F2084">
        <w:rPr>
          <w:rFonts w:ascii="Calibri" w:hAnsi="Calibri" w:cs="Calibri"/>
          <w:szCs w:val="24"/>
        </w:rPr>
        <w:t>GTCp</w:t>
      </w:r>
      <w:proofErr w:type="spellEnd"/>
      <w:r w:rsidR="00F155AD" w:rsidRPr="005F2084">
        <w:rPr>
          <w:rFonts w:ascii="Calibri" w:hAnsi="Calibri" w:cs="Calibri"/>
          <w:szCs w:val="24"/>
        </w:rPr>
        <w:t>)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reagent</w:t>
      </w:r>
      <w:r w:rsidR="00680947" w:rsidRPr="005F2084">
        <w:rPr>
          <w:rFonts w:ascii="Calibri" w:hAnsi="Calibri" w:cs="Calibri"/>
          <w:noProof/>
          <w:szCs w:val="24"/>
          <w:vertAlign w:val="superscript"/>
        </w:rPr>
        <w:t>13</w:t>
      </w:r>
      <w:r w:rsidR="00F03B37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commonly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used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chemical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isolate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RNA,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used</w:t>
      </w:r>
      <w:r w:rsidR="00D40907">
        <w:rPr>
          <w:rFonts w:ascii="Calibri" w:hAnsi="Calibri" w:cs="Calibri"/>
          <w:szCs w:val="24"/>
        </w:rPr>
        <w:t xml:space="preserve"> </w:t>
      </w:r>
      <w:r w:rsidR="00F155AD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79656D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extract</w:t>
      </w:r>
      <w:r w:rsidR="00F155AD" w:rsidRPr="005F2084">
        <w:rPr>
          <w:rFonts w:ascii="Calibri" w:hAnsi="Calibri" w:cs="Calibri"/>
          <w:szCs w:val="24"/>
        </w:rPr>
        <w:t>ion</w:t>
      </w:r>
      <w:r w:rsidR="00D40907">
        <w:rPr>
          <w:rFonts w:ascii="Calibri" w:hAnsi="Calibri" w:cs="Calibri"/>
          <w:szCs w:val="24"/>
        </w:rPr>
        <w:t xml:space="preserve"> </w:t>
      </w:r>
      <w:r w:rsidR="00F155AD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nucleic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acids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worms,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subsequent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precipitation,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washing,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solubilization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A22F57" w:rsidRPr="005F2084">
        <w:rPr>
          <w:rFonts w:ascii="Calibri" w:hAnsi="Calibri" w:cs="Calibri"/>
          <w:szCs w:val="24"/>
        </w:rPr>
        <w:t>each.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protocol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compilation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various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protocols</w:t>
      </w:r>
      <w:r w:rsidR="00680947" w:rsidRPr="005F2084">
        <w:rPr>
          <w:rFonts w:ascii="Calibri" w:hAnsi="Calibri" w:cs="Calibri"/>
          <w:noProof/>
          <w:szCs w:val="24"/>
          <w:vertAlign w:val="superscript"/>
        </w:rPr>
        <w:t>14</w:t>
      </w:r>
      <w:r w:rsidR="0079656D">
        <w:rPr>
          <w:rFonts w:ascii="Calibri" w:hAnsi="Calibri" w:cs="Calibri"/>
          <w:noProof/>
          <w:szCs w:val="24"/>
          <w:vertAlign w:val="superscript"/>
        </w:rPr>
        <w:t>,</w:t>
      </w:r>
      <w:r w:rsidR="00680947" w:rsidRPr="005F2084">
        <w:rPr>
          <w:rFonts w:ascii="Calibri" w:hAnsi="Calibri" w:cs="Calibri"/>
          <w:noProof/>
          <w:szCs w:val="24"/>
          <w:vertAlign w:val="superscript"/>
        </w:rPr>
        <w:t>15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minor</w:t>
      </w:r>
      <w:r w:rsidR="00D40907">
        <w:rPr>
          <w:rFonts w:ascii="Calibri" w:hAnsi="Calibri" w:cs="Calibri"/>
          <w:szCs w:val="24"/>
        </w:rPr>
        <w:t xml:space="preserve"> </w:t>
      </w:r>
      <w:r w:rsidR="00B00673" w:rsidRPr="005F2084">
        <w:rPr>
          <w:rFonts w:ascii="Calibri" w:hAnsi="Calibri" w:cs="Calibri"/>
          <w:szCs w:val="24"/>
        </w:rPr>
        <w:t>modifications,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designed</w:t>
      </w:r>
      <w:r w:rsidR="00D40907">
        <w:rPr>
          <w:rFonts w:ascii="Calibri" w:hAnsi="Calibri" w:cs="Calibri"/>
          <w:szCs w:val="24"/>
        </w:rPr>
        <w:t xml:space="preserve"> </w:t>
      </w:r>
      <w:r w:rsidR="0079656D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79656D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79656D">
        <w:rPr>
          <w:rFonts w:ascii="Calibri" w:hAnsi="Calibri" w:cs="Calibri"/>
          <w:szCs w:val="24"/>
        </w:rPr>
        <w:t>focus</w:t>
      </w:r>
      <w:r w:rsidR="00D40907">
        <w:rPr>
          <w:rFonts w:ascii="Calibri" w:hAnsi="Calibri" w:cs="Calibri"/>
          <w:szCs w:val="24"/>
        </w:rPr>
        <w:t xml:space="preserve"> </w:t>
      </w:r>
      <w:r w:rsidR="0079656D">
        <w:rPr>
          <w:rFonts w:ascii="Calibri" w:hAnsi="Calibri" w:cs="Calibri"/>
          <w:szCs w:val="24"/>
        </w:rPr>
        <w:t>on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i/>
          <w:szCs w:val="24"/>
        </w:rPr>
        <w:t>C.</w:t>
      </w:r>
      <w:r w:rsidR="00D40907">
        <w:rPr>
          <w:rFonts w:ascii="Calibri" w:hAnsi="Calibri" w:cs="Calibri"/>
          <w:i/>
          <w:szCs w:val="24"/>
        </w:rPr>
        <w:t xml:space="preserve"> </w:t>
      </w:r>
      <w:r w:rsidR="00DC6686" w:rsidRPr="005F2084">
        <w:rPr>
          <w:rFonts w:ascii="Calibri" w:hAnsi="Calibri" w:cs="Calibri"/>
          <w:i/>
          <w:szCs w:val="24"/>
        </w:rPr>
        <w:t>elegans</w:t>
      </w:r>
      <w:r w:rsidR="00DC6686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but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we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have</w:t>
      </w:r>
      <w:r w:rsidR="00D40907">
        <w:rPr>
          <w:rFonts w:ascii="Calibri" w:hAnsi="Calibri" w:cs="Calibri"/>
          <w:szCs w:val="24"/>
        </w:rPr>
        <w:t xml:space="preserve"> </w:t>
      </w:r>
      <w:r w:rsidR="0079656D">
        <w:rPr>
          <w:rFonts w:ascii="Calibri" w:hAnsi="Calibri" w:cs="Calibri"/>
          <w:szCs w:val="24"/>
        </w:rPr>
        <w:t>also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successfully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isolated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RNA,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protein,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DNA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pellet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HeLa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cells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following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same</w:t>
      </w:r>
      <w:r w:rsidR="00D40907">
        <w:rPr>
          <w:rFonts w:ascii="Calibri" w:hAnsi="Calibri" w:cs="Calibri"/>
          <w:szCs w:val="24"/>
        </w:rPr>
        <w:t xml:space="preserve"> </w:t>
      </w:r>
      <w:r w:rsidR="00F03B37" w:rsidRPr="005F2084">
        <w:rPr>
          <w:rFonts w:ascii="Calibri" w:hAnsi="Calibri" w:cs="Calibri"/>
          <w:szCs w:val="24"/>
        </w:rPr>
        <w:t>steps</w:t>
      </w:r>
      <w:r w:rsidR="00DC6686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Although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not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tested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here,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protocol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likely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work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on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tissues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="00DC6686" w:rsidRPr="005F2084">
        <w:rPr>
          <w:rFonts w:ascii="Calibri" w:hAnsi="Calibri" w:cs="Calibri"/>
          <w:szCs w:val="24"/>
        </w:rPr>
        <w:t>well</w:t>
      </w:r>
      <w:r w:rsidR="00680947" w:rsidRPr="005F2084">
        <w:rPr>
          <w:rFonts w:ascii="Calibri" w:hAnsi="Calibri" w:cs="Calibri"/>
          <w:noProof/>
          <w:szCs w:val="24"/>
          <w:vertAlign w:val="superscript"/>
        </w:rPr>
        <w:t>16,17</w:t>
      </w:r>
      <w:r w:rsidR="00DC6686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</w:p>
    <w:p w14:paraId="1FB6F87C" w14:textId="77777777" w:rsidR="00E73836" w:rsidRPr="005F2084" w:rsidRDefault="00E73836" w:rsidP="005F7734">
      <w:pPr>
        <w:pStyle w:val="NoSpacing"/>
        <w:contextualSpacing/>
        <w:jc w:val="both"/>
        <w:rPr>
          <w:rFonts w:ascii="Calibri" w:hAnsi="Calibri" w:cs="Calibri"/>
          <w:b/>
          <w:szCs w:val="24"/>
        </w:rPr>
      </w:pPr>
    </w:p>
    <w:p w14:paraId="4391F241" w14:textId="6AFB6B36" w:rsidR="007705ED" w:rsidRPr="005F2084" w:rsidRDefault="00B742B8" w:rsidP="005F7734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szCs w:val="24"/>
        </w:rPr>
      </w:pPr>
      <w:bookmarkStart w:id="2" w:name="_Hlk530046257"/>
      <w:bookmarkStart w:id="3" w:name="_Hlk531176414"/>
      <w:bookmarkStart w:id="4" w:name="_Hlk531339309"/>
      <w:r w:rsidRPr="005F2084">
        <w:rPr>
          <w:rFonts w:ascii="Calibri" w:hAnsi="Calibri" w:cs="Calibri"/>
          <w:szCs w:val="24"/>
        </w:rPr>
        <w:t>PROTOCOL</w:t>
      </w:r>
      <w:r w:rsidR="0044632B">
        <w:rPr>
          <w:rFonts w:ascii="Calibri" w:hAnsi="Calibri" w:cs="Calibri"/>
          <w:szCs w:val="24"/>
        </w:rPr>
        <w:t>:</w:t>
      </w:r>
    </w:p>
    <w:p w14:paraId="3F818D67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04E1D0D" w14:textId="6F1CC33D" w:rsidR="00536D7A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C6686" w:rsidRPr="005F2084">
        <w:rPr>
          <w:rFonts w:ascii="Calibri" w:hAnsi="Calibri" w:cs="Calibri"/>
          <w:sz w:val="24"/>
          <w:szCs w:val="24"/>
        </w:rPr>
        <w:t>macromolecule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</w:rPr>
        <w:t>precipitation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52417" w:rsidRPr="005F2084">
        <w:rPr>
          <w:rFonts w:ascii="Calibri" w:hAnsi="Calibri" w:cs="Calibri"/>
          <w:sz w:val="24"/>
          <w:szCs w:val="24"/>
        </w:rPr>
        <w:t>step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52417" w:rsidRPr="005F2084">
        <w:rPr>
          <w:rFonts w:ascii="Calibri" w:hAnsi="Calibri" w:cs="Calibri"/>
          <w:sz w:val="24"/>
          <w:szCs w:val="24"/>
        </w:rPr>
        <w:t>performed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</w:rPr>
        <w:t>sequentially,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52417" w:rsidRPr="005F2084">
        <w:rPr>
          <w:rFonts w:ascii="Calibri" w:hAnsi="Calibri" w:cs="Calibri"/>
          <w:sz w:val="24"/>
          <w:szCs w:val="24"/>
        </w:rPr>
        <w:t>followed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52417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washes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done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concurrently;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however,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36DB0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bookmarkStart w:id="5" w:name="_GoBack"/>
      <w:bookmarkEnd w:id="5"/>
      <w:r w:rsidR="00C36DB0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recommend</w:t>
      </w:r>
      <w:r w:rsidR="00C36DB0">
        <w:rPr>
          <w:rFonts w:ascii="Calibri" w:hAnsi="Calibri" w:cs="Calibri"/>
          <w:sz w:val="24"/>
          <w:szCs w:val="24"/>
        </w:rPr>
        <w:t>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36DB0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36DB0">
        <w:rPr>
          <w:rFonts w:ascii="Calibri" w:hAnsi="Calibri" w:cs="Calibri"/>
          <w:sz w:val="24"/>
          <w:szCs w:val="24"/>
        </w:rPr>
        <w:t>complete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isolation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first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52417" w:rsidRPr="005F2084">
        <w:rPr>
          <w:rFonts w:ascii="Calibri" w:hAnsi="Calibri" w:cs="Calibri"/>
          <w:sz w:val="24"/>
          <w:szCs w:val="24"/>
        </w:rPr>
        <w:t>intrinsically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unstable</w:t>
      </w:r>
      <w:r w:rsidR="00174B3C" w:rsidRPr="005F2084">
        <w:rPr>
          <w:rFonts w:ascii="Calibri" w:hAnsi="Calibri" w:cs="Calibri"/>
          <w:sz w:val="24"/>
          <w:szCs w:val="24"/>
        </w:rPr>
        <w:t>.</w:t>
      </w:r>
    </w:p>
    <w:p w14:paraId="20293C8E" w14:textId="3D7ADE24" w:rsidR="00E63B49" w:rsidRPr="005F2084" w:rsidRDefault="00D40907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2C81121" w14:textId="4FE211F9" w:rsidR="00CA0329" w:rsidRPr="005F2084" w:rsidRDefault="007705ED" w:rsidP="005F7734">
      <w:pPr>
        <w:pStyle w:val="Heading2"/>
        <w:spacing w:before="0" w:line="240" w:lineRule="auto"/>
        <w:jc w:val="both"/>
        <w:rPr>
          <w:rFonts w:ascii="Calibri" w:hAnsi="Calibri" w:cs="Calibri"/>
          <w:b/>
          <w:szCs w:val="24"/>
          <w:highlight w:val="yellow"/>
        </w:rPr>
      </w:pPr>
      <w:r w:rsidRPr="005F2084">
        <w:rPr>
          <w:rFonts w:ascii="Calibri" w:hAnsi="Calibri" w:cs="Calibri"/>
          <w:b/>
          <w:szCs w:val="24"/>
          <w:highlight w:val="yellow"/>
        </w:rPr>
        <w:t>1</w:t>
      </w:r>
      <w:r w:rsidR="00CA0329" w:rsidRPr="005F2084">
        <w:rPr>
          <w:rFonts w:ascii="Calibri" w:hAnsi="Calibri" w:cs="Calibri"/>
          <w:b/>
          <w:szCs w:val="24"/>
          <w:highlight w:val="yellow"/>
        </w:rPr>
        <w:t>.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CA0329" w:rsidRPr="005F2084">
        <w:rPr>
          <w:rFonts w:ascii="Calibri" w:hAnsi="Calibri" w:cs="Calibri"/>
          <w:b/>
          <w:szCs w:val="24"/>
          <w:highlight w:val="yellow"/>
        </w:rPr>
        <w:t>Sample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CA0329" w:rsidRPr="005F2084">
        <w:rPr>
          <w:rFonts w:ascii="Calibri" w:hAnsi="Calibri" w:cs="Calibri"/>
          <w:b/>
          <w:szCs w:val="24"/>
          <w:highlight w:val="yellow"/>
        </w:rPr>
        <w:t>collection</w:t>
      </w:r>
    </w:p>
    <w:p w14:paraId="2376BC16" w14:textId="77777777" w:rsidR="00CA0329" w:rsidRPr="005F2084" w:rsidRDefault="00CA0329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E37B334" w14:textId="43182068" w:rsidR="00EE33BE" w:rsidRPr="005F2084" w:rsidRDefault="00CA0329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1.1</w:t>
      </w:r>
      <w:r w:rsidR="00B742B8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Seed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worm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eggs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per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cm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plate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appropriate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growth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conditions</w:t>
      </w:r>
      <w:r w:rsidR="00680947" w:rsidRPr="005F2084">
        <w:rPr>
          <w:rFonts w:ascii="Calibri" w:hAnsi="Calibri" w:cs="Calibri"/>
          <w:noProof/>
          <w:sz w:val="24"/>
          <w:szCs w:val="24"/>
          <w:highlight w:val="yellow"/>
          <w:vertAlign w:val="superscript"/>
        </w:rPr>
        <w:t>18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 w:val="24"/>
          <w:szCs w:val="24"/>
          <w:highlight w:val="yellow"/>
        </w:rPr>
        <w:t>Incubate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20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°C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72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  <w:highlight w:val="yellow"/>
        </w:rPr>
        <w:t>h.</w:t>
      </w:r>
    </w:p>
    <w:p w14:paraId="3CB184C1" w14:textId="7DA31B40" w:rsidR="00EE33BE" w:rsidRPr="005F2084" w:rsidRDefault="00EE33BE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5595DAF" w14:textId="74119906" w:rsidR="00EE33BE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4E23" w:rsidRPr="005F2084">
        <w:rPr>
          <w:rFonts w:ascii="Calibri" w:hAnsi="Calibri" w:cs="Calibri"/>
          <w:sz w:val="24"/>
          <w:szCs w:val="24"/>
        </w:rPr>
        <w:t>Bleach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4E23" w:rsidRPr="005F2084">
        <w:rPr>
          <w:rFonts w:ascii="Calibri" w:hAnsi="Calibri" w:cs="Calibri"/>
          <w:sz w:val="24"/>
          <w:szCs w:val="24"/>
        </w:rPr>
        <w:t>egg-bearing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4E23" w:rsidRPr="005F2084">
        <w:rPr>
          <w:rFonts w:ascii="Calibri" w:hAnsi="Calibri" w:cs="Calibri"/>
          <w:sz w:val="24"/>
          <w:szCs w:val="24"/>
        </w:rPr>
        <w:t>adults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4E23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4E23" w:rsidRPr="005F2084">
        <w:rPr>
          <w:rFonts w:ascii="Calibri" w:hAnsi="Calibri" w:cs="Calibri"/>
          <w:sz w:val="24"/>
          <w:szCs w:val="24"/>
        </w:rPr>
        <w:t>order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</w:rPr>
        <w:t>collect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E33BE" w:rsidRPr="005F2084">
        <w:rPr>
          <w:rFonts w:ascii="Calibri" w:hAnsi="Calibri" w:cs="Calibri"/>
          <w:sz w:val="24"/>
          <w:szCs w:val="24"/>
        </w:rPr>
        <w:t>eggs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4E23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4E23" w:rsidRPr="005F2084">
        <w:rPr>
          <w:rFonts w:ascii="Calibri" w:hAnsi="Calibri" w:cs="Calibri"/>
          <w:sz w:val="24"/>
          <w:szCs w:val="24"/>
        </w:rPr>
        <w:t>previously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4E23" w:rsidRPr="005F2084">
        <w:rPr>
          <w:rFonts w:ascii="Calibri" w:hAnsi="Calibri" w:cs="Calibri"/>
          <w:sz w:val="24"/>
          <w:szCs w:val="24"/>
        </w:rPr>
        <w:t>described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18</w:t>
      </w:r>
      <w:r w:rsidR="00EE33BE" w:rsidRPr="005F2084">
        <w:rPr>
          <w:rFonts w:ascii="Calibri" w:hAnsi="Calibri" w:cs="Calibri"/>
          <w:sz w:val="24"/>
          <w:szCs w:val="24"/>
        </w:rPr>
        <w:t>.</w:t>
      </w:r>
    </w:p>
    <w:p w14:paraId="3BEDC820" w14:textId="77777777" w:rsidR="00EE33BE" w:rsidRPr="005F2084" w:rsidRDefault="00EE33BE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2A8E0B4" w14:textId="65488844" w:rsidR="003A1874" w:rsidRPr="005F2084" w:rsidRDefault="00EE33BE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1.2</w:t>
      </w:r>
      <w:r w:rsidR="00B742B8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Wash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plate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around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 w:val="24"/>
          <w:szCs w:val="24"/>
          <w:highlight w:val="yellow"/>
        </w:rPr>
        <w:t>mL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M9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buffer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ollect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E577DF">
        <w:rPr>
          <w:rFonts w:ascii="Calibri" w:hAnsi="Calibri" w:cs="Calibri"/>
          <w:sz w:val="24"/>
          <w:szCs w:val="24"/>
          <w:highlight w:val="yellow"/>
        </w:rPr>
        <w:t>,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adult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worms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3A1874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A1874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A1874" w:rsidRPr="005F2084">
        <w:rPr>
          <w:rFonts w:ascii="Calibri" w:hAnsi="Calibri" w:cs="Calibri"/>
          <w:sz w:val="24"/>
          <w:szCs w:val="24"/>
          <w:highlight w:val="yellow"/>
        </w:rPr>
        <w:t>tube.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4F72CD60" w14:textId="257BCE25" w:rsidR="007B2526" w:rsidRPr="005F2084" w:rsidRDefault="007B2526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9A02867" w14:textId="6225079C" w:rsidR="007B2526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B2526" w:rsidRPr="005F2084">
        <w:rPr>
          <w:rFonts w:ascii="Calibri" w:hAnsi="Calibri" w:cs="Calibri"/>
          <w:sz w:val="24"/>
          <w:szCs w:val="24"/>
        </w:rPr>
        <w:t>M9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B2526" w:rsidRPr="005F2084">
        <w:rPr>
          <w:rFonts w:ascii="Calibri" w:hAnsi="Calibri" w:cs="Calibri"/>
          <w:sz w:val="24"/>
          <w:szCs w:val="24"/>
        </w:rPr>
        <w:t>buffer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8DF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8DF" w:rsidRPr="005F2084">
        <w:rPr>
          <w:rFonts w:ascii="Calibri" w:hAnsi="Calibri" w:cs="Calibri"/>
          <w:sz w:val="24"/>
          <w:szCs w:val="24"/>
        </w:rPr>
        <w:t>composed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8DF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35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mM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sodium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phosphate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dibasic,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102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mM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sodium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chloride,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22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mM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potassium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phosphate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monobasic,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8DF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mM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magnesium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sulfate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sterile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42A82" w:rsidRPr="005F2084">
        <w:rPr>
          <w:rFonts w:ascii="Calibri" w:hAnsi="Calibri" w:cs="Calibri"/>
          <w:sz w:val="24"/>
          <w:szCs w:val="24"/>
        </w:rPr>
        <w:t>water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18</w:t>
      </w:r>
      <w:r w:rsidR="00C42A82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6489BF1B" w14:textId="77777777" w:rsidR="003A1874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F0132BB" w14:textId="71EC12CD" w:rsidR="003A1874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1.3</w:t>
      </w:r>
      <w:r w:rsidR="00B742B8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worms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3</w:t>
      </w:r>
      <w:r w:rsidR="000E7447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discard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supernatant,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transfer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42B8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worms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mL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M9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buffer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1.5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mL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micro</w:t>
      </w:r>
      <w:r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tube.</w:t>
      </w:r>
    </w:p>
    <w:p w14:paraId="79D10859" w14:textId="77777777" w:rsidR="003A1874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82500AA" w14:textId="0BE7B964" w:rsidR="006A04E3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1.4</w:t>
      </w:r>
      <w:r w:rsidR="00B742B8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53610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again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3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91777" w:rsidRPr="005F2084">
        <w:rPr>
          <w:rFonts w:ascii="Calibri" w:hAnsi="Calibri" w:cs="Calibri"/>
          <w:sz w:val="24"/>
          <w:szCs w:val="24"/>
          <w:highlight w:val="yellow"/>
        </w:rPr>
        <w:t>discard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most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supernatant.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Store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42B8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worm</w:t>
      </w:r>
      <w:r w:rsidR="00E577DF">
        <w:rPr>
          <w:rFonts w:ascii="Calibri" w:hAnsi="Calibri" w:cs="Calibri"/>
          <w:sz w:val="24"/>
          <w:szCs w:val="24"/>
          <w:highlight w:val="yellow"/>
        </w:rPr>
        <w:t>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-80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679F2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minimum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h</w:t>
      </w:r>
      <w:r w:rsidR="006A04E3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673F85C" w14:textId="77777777" w:rsidR="0017296D" w:rsidRPr="005F2084" w:rsidRDefault="007679F2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ab/>
      </w:r>
    </w:p>
    <w:p w14:paraId="462072C6" w14:textId="298592DC" w:rsidR="0093415E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frozen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pellet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produces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higher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yield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than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fresh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pellet</w:t>
      </w:r>
      <w:r w:rsidR="00F53610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series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freeze/thaw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cycles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liquid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nitrogen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7E6D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7E6D" w:rsidRPr="005F2084">
        <w:rPr>
          <w:rFonts w:ascii="Calibri" w:hAnsi="Calibri" w:cs="Calibri"/>
          <w:sz w:val="24"/>
          <w:szCs w:val="24"/>
        </w:rPr>
        <w:t>95%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7E6D" w:rsidRPr="005F2084">
        <w:rPr>
          <w:rFonts w:ascii="Calibri" w:hAnsi="Calibri" w:cs="Calibri"/>
          <w:sz w:val="24"/>
          <w:szCs w:val="24"/>
        </w:rPr>
        <w:t>ethanol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7E6D"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7E6D" w:rsidRPr="005F2084">
        <w:rPr>
          <w:rFonts w:ascii="Calibri" w:hAnsi="Calibri" w:cs="Calibri"/>
          <w:sz w:val="24"/>
          <w:szCs w:val="24"/>
        </w:rPr>
        <w:t>dry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7E6D" w:rsidRPr="005F2084">
        <w:rPr>
          <w:rFonts w:ascii="Calibri" w:hAnsi="Calibri" w:cs="Calibri"/>
          <w:sz w:val="24"/>
          <w:szCs w:val="24"/>
        </w:rPr>
        <w:t>ice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crack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worm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cuticle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recommended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if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fresh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pellet.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Leaving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small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amount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M9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pellet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will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help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break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cuticle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freezing.</w:t>
      </w:r>
    </w:p>
    <w:p w14:paraId="316E1B8B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6B3E9E7" w14:textId="40A016EE" w:rsidR="003A1874" w:rsidRPr="005F2084" w:rsidRDefault="00D555CD" w:rsidP="005F7734">
      <w:pPr>
        <w:pStyle w:val="Heading2"/>
        <w:spacing w:before="0" w:line="240" w:lineRule="auto"/>
        <w:jc w:val="both"/>
        <w:rPr>
          <w:rFonts w:ascii="Calibri" w:hAnsi="Calibri" w:cs="Calibri"/>
          <w:b/>
          <w:szCs w:val="24"/>
          <w:highlight w:val="yellow"/>
        </w:rPr>
      </w:pPr>
      <w:r w:rsidRPr="005F2084">
        <w:rPr>
          <w:rFonts w:ascii="Calibri" w:hAnsi="Calibri" w:cs="Calibri"/>
          <w:b/>
          <w:szCs w:val="24"/>
          <w:highlight w:val="yellow"/>
        </w:rPr>
        <w:t>2</w:t>
      </w:r>
      <w:r w:rsidR="003A1874" w:rsidRPr="005F2084">
        <w:rPr>
          <w:rFonts w:ascii="Calibri" w:hAnsi="Calibri" w:cs="Calibri"/>
          <w:b/>
          <w:szCs w:val="24"/>
          <w:highlight w:val="yellow"/>
        </w:rPr>
        <w:t>.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3A1874" w:rsidRPr="005F2084">
        <w:rPr>
          <w:rFonts w:ascii="Calibri" w:hAnsi="Calibri" w:cs="Calibri"/>
          <w:b/>
          <w:szCs w:val="24"/>
          <w:highlight w:val="yellow"/>
        </w:rPr>
        <w:t>Nucleotide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3A1874" w:rsidRPr="005F2084">
        <w:rPr>
          <w:rFonts w:ascii="Calibri" w:hAnsi="Calibri" w:cs="Calibri"/>
          <w:b/>
          <w:szCs w:val="24"/>
          <w:highlight w:val="yellow"/>
        </w:rPr>
        <w:t>and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b/>
          <w:szCs w:val="24"/>
          <w:highlight w:val="yellow"/>
        </w:rPr>
        <w:t>p</w:t>
      </w:r>
      <w:r w:rsidR="003A1874" w:rsidRPr="005F2084">
        <w:rPr>
          <w:rFonts w:ascii="Calibri" w:hAnsi="Calibri" w:cs="Calibri"/>
          <w:b/>
          <w:szCs w:val="24"/>
          <w:highlight w:val="yellow"/>
        </w:rPr>
        <w:t>rotein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3A1874" w:rsidRPr="005F2084">
        <w:rPr>
          <w:rFonts w:ascii="Calibri" w:hAnsi="Calibri" w:cs="Calibri"/>
          <w:b/>
          <w:szCs w:val="24"/>
          <w:highlight w:val="yellow"/>
        </w:rPr>
        <w:t>isolation</w:t>
      </w:r>
    </w:p>
    <w:p w14:paraId="22A9E38D" w14:textId="77777777" w:rsidR="003A1874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146D36A" w14:textId="76C1CE55" w:rsidR="007705ED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2.1</w:t>
      </w:r>
      <w:r w:rsidR="00B742B8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R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emove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any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from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thawed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add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627D16"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577DF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cold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8A4888" w:rsidRPr="005F2084">
        <w:rPr>
          <w:rFonts w:ascii="Calibri" w:hAnsi="Calibri" w:cs="Calibri"/>
          <w:sz w:val="24"/>
          <w:szCs w:val="24"/>
          <w:highlight w:val="yellow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60269" w:rsidRPr="005F2084">
        <w:rPr>
          <w:rFonts w:ascii="Calibri" w:hAnsi="Calibri" w:cs="Calibri"/>
          <w:sz w:val="24"/>
          <w:szCs w:val="24"/>
          <w:highlight w:val="yellow"/>
        </w:rPr>
        <w:t>reagent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ix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well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6750E" w:rsidRPr="005F2084">
        <w:rPr>
          <w:rFonts w:ascii="Calibri" w:hAnsi="Calibri" w:cs="Calibri"/>
          <w:sz w:val="24"/>
          <w:szCs w:val="24"/>
          <w:highlight w:val="yellow"/>
        </w:rPr>
        <w:t>by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6750E" w:rsidRPr="005F2084">
        <w:rPr>
          <w:rFonts w:ascii="Calibri" w:hAnsi="Calibri" w:cs="Calibri"/>
          <w:sz w:val="24"/>
          <w:szCs w:val="24"/>
          <w:highlight w:val="yellow"/>
        </w:rPr>
        <w:t>pipetting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6750E" w:rsidRPr="005F2084">
        <w:rPr>
          <w:rFonts w:ascii="Calibri" w:hAnsi="Calibri" w:cs="Calibri"/>
          <w:sz w:val="24"/>
          <w:szCs w:val="24"/>
          <w:highlight w:val="yellow"/>
        </w:rPr>
        <w:t>up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6750E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6750E" w:rsidRPr="005F2084">
        <w:rPr>
          <w:rFonts w:ascii="Calibri" w:hAnsi="Calibri" w:cs="Calibri"/>
          <w:sz w:val="24"/>
          <w:szCs w:val="24"/>
          <w:highlight w:val="yellow"/>
        </w:rPr>
        <w:t>down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Place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E75AE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E75AE">
        <w:rPr>
          <w:rFonts w:ascii="Calibri" w:hAnsi="Calibri" w:cs="Calibri"/>
          <w:sz w:val="24"/>
          <w:szCs w:val="24"/>
          <w:highlight w:val="yellow"/>
        </w:rPr>
        <w:t>sample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ice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E49A2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E49A2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mix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E75AE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occasionally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by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turning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E75AE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up</w:t>
      </w:r>
      <w:r w:rsidR="0003217E">
        <w:rPr>
          <w:rFonts w:ascii="Calibri" w:hAnsi="Calibri" w:cs="Calibri"/>
          <w:sz w:val="24"/>
          <w:szCs w:val="24"/>
          <w:highlight w:val="yellow"/>
        </w:rPr>
        <w:t>side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down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.</w:t>
      </w:r>
    </w:p>
    <w:p w14:paraId="32518796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58F31B4" w14:textId="0FA0073B" w:rsidR="00B742B8" w:rsidRPr="005F2084" w:rsidRDefault="00B742B8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CAUTION: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Phenol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corrosive,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neurotoxic</w:t>
      </w:r>
      <w:r w:rsidR="006E75A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highly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toxic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cause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1411E" w:rsidRPr="005F2084">
        <w:rPr>
          <w:rFonts w:ascii="Calibri" w:hAnsi="Calibri" w:cs="Calibri"/>
          <w:sz w:val="24"/>
          <w:szCs w:val="24"/>
        </w:rPr>
        <w:t>chemical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burns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blindness.</w:t>
      </w:r>
    </w:p>
    <w:p w14:paraId="359C84F6" w14:textId="77777777" w:rsidR="004F6C31" w:rsidRPr="005F2084" w:rsidRDefault="004F6C31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7EFD48C" w14:textId="094226EC" w:rsidR="006D7433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up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5</w:t>
      </w:r>
      <w:r w:rsidRPr="005F2084">
        <w:rPr>
          <w:rFonts w:ascii="Calibri" w:hAnsi="Calibri" w:cs="Calibri"/>
          <w:sz w:val="24"/>
          <w:szCs w:val="24"/>
        </w:rPr>
        <w:t>,</w:t>
      </w:r>
      <w:r w:rsidR="00915050" w:rsidRPr="005F2084">
        <w:rPr>
          <w:rFonts w:ascii="Calibri" w:hAnsi="Calibri" w:cs="Calibri"/>
          <w:sz w:val="24"/>
          <w:szCs w:val="24"/>
        </w:rPr>
        <w:t>000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adult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starting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material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reported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volumes;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volume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based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use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mL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A4888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reagent.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larger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sample,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necessary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scale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</w:rPr>
        <w:t>up.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1FFE3E19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FA34244" w14:textId="132BAB00" w:rsidR="005F75CF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2.2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solution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worm</w:t>
      </w:r>
      <w:r w:rsidR="004F6C31" w:rsidRPr="005F2084">
        <w:rPr>
          <w:rFonts w:ascii="Calibri" w:hAnsi="Calibri" w:cs="Calibri"/>
          <w:sz w:val="24"/>
          <w:szCs w:val="24"/>
          <w:highlight w:val="yellow"/>
        </w:rPr>
        <w:t>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540373" w:rsidRPr="005F2084">
        <w:rPr>
          <w:rFonts w:ascii="Calibri" w:hAnsi="Calibri" w:cs="Calibri"/>
          <w:sz w:val="24"/>
          <w:szCs w:val="24"/>
          <w:highlight w:val="yellow"/>
        </w:rPr>
        <w:t>GTCp</w:t>
      </w:r>
      <w:proofErr w:type="spellEnd"/>
      <w:r w:rsidR="007C17BF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dd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200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7D16" w:rsidRPr="005F2084">
        <w:rPr>
          <w:rFonts w:ascii="Calibri" w:hAnsi="Calibri" w:cs="Calibri"/>
          <w:sz w:val="24"/>
          <w:szCs w:val="24"/>
          <w:highlight w:val="yellow"/>
        </w:rPr>
        <w:t>µL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E75AE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cold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chloroform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H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old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tube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between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fingers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shake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vigorously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15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s.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Leave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E75AE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room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temperature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(RT)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3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min.</w:t>
      </w:r>
    </w:p>
    <w:p w14:paraId="77C7FC76" w14:textId="0FFC2A24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7E9547C" w14:textId="6C214950" w:rsidR="007C17BF" w:rsidRPr="005F2084" w:rsidRDefault="007C17BF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CAUTION: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Chloroform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toxic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irritant</w:t>
      </w:r>
      <w:r w:rsidR="006A4835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cause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skin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sores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F6C31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</w:rPr>
        <w:t>other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</w:rPr>
        <w:t>organ-targeted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</w:rPr>
        <w:t>harm,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</w:rPr>
        <w:t>possible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</w:rPr>
        <w:t>carcinogen.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34CBE586" w14:textId="77777777" w:rsidR="007C17BF" w:rsidRPr="005F2084" w:rsidRDefault="007C17BF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EAC24EE" w14:textId="027C16D4" w:rsidR="005F75CF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2.3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40373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F769B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A71AA" w:rsidRPr="005F2084">
        <w:rPr>
          <w:rFonts w:ascii="Calibri" w:hAnsi="Calibri" w:cs="Calibri"/>
          <w:sz w:val="24"/>
          <w:szCs w:val="24"/>
          <w:highlight w:val="yellow"/>
        </w:rPr>
        <w:t>tube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12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15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C.</w:t>
      </w:r>
    </w:p>
    <w:p w14:paraId="13CF02C1" w14:textId="77777777" w:rsidR="007C17BF" w:rsidRPr="005F2084" w:rsidRDefault="007C17BF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4F8990D" w14:textId="0CF0B6D3" w:rsidR="0017296D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Three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layers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formed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after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spin: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top,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clear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aqueous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phase,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bottom</w:t>
      </w:r>
      <w:r w:rsidR="006E75A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pink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organic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phase,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small</w:t>
      </w:r>
      <w:r w:rsidR="006E75A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cloudy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interphase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contains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lipids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DNA.</w:t>
      </w:r>
    </w:p>
    <w:p w14:paraId="567DC4FC" w14:textId="77777777" w:rsidR="007C17BF" w:rsidRPr="005F2084" w:rsidRDefault="007C17BF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48F497C" w14:textId="37ACAD79" w:rsidR="005F75CF" w:rsidRPr="005F2084" w:rsidRDefault="003A1874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2.4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  <w:highlight w:val="yellow"/>
        </w:rPr>
        <w:t>U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sing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micropipette,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clear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 w:val="24"/>
          <w:szCs w:val="24"/>
          <w:highlight w:val="yellow"/>
        </w:rPr>
        <w:t>top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layer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</w:rPr>
        <w:t>(aqueous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</w:rPr>
        <w:t>phase)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new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RNase-free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  <w:highlight w:val="yellow"/>
        </w:rPr>
        <w:t>1.5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  <w:highlight w:val="yellow"/>
        </w:rPr>
        <w:t>mL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15050" w:rsidRPr="005F2084">
        <w:rPr>
          <w:rFonts w:ascii="Calibri" w:hAnsi="Calibri" w:cs="Calibri"/>
          <w:sz w:val="24"/>
          <w:szCs w:val="24"/>
          <w:highlight w:val="yellow"/>
        </w:rPr>
        <w:t>microcentrifuge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</w:rPr>
        <w:t>(</w:t>
      </w:r>
      <w:r w:rsidR="006E75AE">
        <w:rPr>
          <w:rFonts w:ascii="Calibri" w:hAnsi="Calibri" w:cs="Calibri"/>
          <w:sz w:val="24"/>
          <w:szCs w:val="24"/>
        </w:rPr>
        <w:t>t</w:t>
      </w:r>
      <w:r w:rsidR="005F75CF" w:rsidRPr="005F2084">
        <w:rPr>
          <w:rFonts w:ascii="Calibri" w:hAnsi="Calibri" w:cs="Calibri"/>
          <w:sz w:val="24"/>
          <w:szCs w:val="24"/>
        </w:rPr>
        <w:t>ube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</w:rPr>
        <w:t>A)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isolate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RNA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6750E" w:rsidRPr="005F2084">
        <w:rPr>
          <w:rFonts w:ascii="Calibri" w:hAnsi="Calibri" w:cs="Calibri"/>
          <w:sz w:val="24"/>
          <w:szCs w:val="24"/>
          <w:highlight w:val="yellow"/>
        </w:rPr>
        <w:t>via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alcohol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precipitation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(as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detailed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E75AE">
        <w:rPr>
          <w:rFonts w:ascii="Calibri" w:hAnsi="Calibri" w:cs="Calibri"/>
          <w:sz w:val="24"/>
          <w:szCs w:val="24"/>
        </w:rPr>
        <w:t>step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2.5)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pink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layer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</w:rPr>
        <w:t>(organic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</w:rPr>
        <w:t>phase)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from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remaining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new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</w:rPr>
        <w:t>(</w:t>
      </w:r>
      <w:r w:rsidR="006E75AE">
        <w:rPr>
          <w:rFonts w:ascii="Calibri" w:hAnsi="Calibri" w:cs="Calibri"/>
          <w:sz w:val="24"/>
          <w:szCs w:val="24"/>
        </w:rPr>
        <w:t>t</w:t>
      </w:r>
      <w:r w:rsidR="005F75CF" w:rsidRPr="005F2084">
        <w:rPr>
          <w:rFonts w:ascii="Calibri" w:hAnsi="Calibri" w:cs="Calibri"/>
          <w:sz w:val="24"/>
          <w:szCs w:val="24"/>
        </w:rPr>
        <w:t>ube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</w:rPr>
        <w:t>B)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place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ice.</w:t>
      </w:r>
    </w:p>
    <w:p w14:paraId="664661A2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0496645" w14:textId="25B0C8D7" w:rsidR="00E63B49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pink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organic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phase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can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frozen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-80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°C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until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44C39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44C39">
        <w:rPr>
          <w:rFonts w:ascii="Calibri" w:hAnsi="Calibri" w:cs="Calibri"/>
          <w:sz w:val="24"/>
          <w:szCs w:val="24"/>
        </w:rPr>
        <w:t>isolation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44C39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sample.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Larger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will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produce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668A0" w:rsidRPr="005F2084">
        <w:rPr>
          <w:rFonts w:ascii="Calibri" w:hAnsi="Calibri" w:cs="Calibri"/>
          <w:sz w:val="24"/>
          <w:szCs w:val="24"/>
        </w:rPr>
        <w:t>thick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white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layer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between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aqueous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organic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phase.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228D9" w:rsidRPr="005F2084">
        <w:rPr>
          <w:rFonts w:ascii="Calibri" w:hAnsi="Calibri" w:cs="Calibri"/>
          <w:sz w:val="24"/>
          <w:szCs w:val="24"/>
        </w:rPr>
        <w:t>fraction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1AF6" w:rsidRPr="005F2084">
        <w:rPr>
          <w:rFonts w:ascii="Calibri" w:hAnsi="Calibri" w:cs="Calibri"/>
          <w:sz w:val="24"/>
          <w:szCs w:val="24"/>
        </w:rPr>
        <w:t>contains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DNA.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If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layer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A1874" w:rsidRPr="005F2084">
        <w:rPr>
          <w:rFonts w:ascii="Calibri" w:hAnsi="Calibri" w:cs="Calibri"/>
          <w:sz w:val="24"/>
          <w:szCs w:val="24"/>
        </w:rPr>
        <w:t>can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A1874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A1874" w:rsidRPr="005F2084">
        <w:rPr>
          <w:rFonts w:ascii="Calibri" w:hAnsi="Calibri" w:cs="Calibri"/>
          <w:sz w:val="24"/>
          <w:szCs w:val="24"/>
        </w:rPr>
        <w:t>removed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without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disturbing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other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phases,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do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so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put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separate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tube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3B49" w:rsidRPr="005F2084">
        <w:rPr>
          <w:rFonts w:ascii="Calibri" w:hAnsi="Calibri" w:cs="Calibri"/>
          <w:sz w:val="24"/>
          <w:szCs w:val="24"/>
        </w:rPr>
        <w:t>(</w:t>
      </w:r>
      <w:r w:rsidR="00E44C39">
        <w:rPr>
          <w:rFonts w:ascii="Calibri" w:hAnsi="Calibri" w:cs="Calibri"/>
          <w:sz w:val="24"/>
          <w:szCs w:val="24"/>
        </w:rPr>
        <w:t>t</w:t>
      </w:r>
      <w:r w:rsidR="00E63B49" w:rsidRPr="005F2084">
        <w:rPr>
          <w:rFonts w:ascii="Calibri" w:hAnsi="Calibri" w:cs="Calibri"/>
          <w:sz w:val="24"/>
          <w:szCs w:val="24"/>
        </w:rPr>
        <w:t>ube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</w:rPr>
        <w:t>B2</w:t>
      </w:r>
      <w:r w:rsidR="00E63B49" w:rsidRPr="005F2084">
        <w:rPr>
          <w:rFonts w:ascii="Calibri" w:hAnsi="Calibri" w:cs="Calibri"/>
          <w:sz w:val="24"/>
          <w:szCs w:val="24"/>
        </w:rPr>
        <w:t>).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2F71FE6B" w14:textId="77777777" w:rsidR="007C17BF" w:rsidRPr="005F2084" w:rsidRDefault="007C17BF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427CC55" w14:textId="0A15A412" w:rsidR="005F75CF" w:rsidRPr="005F2084" w:rsidRDefault="00915050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szCs w:val="24"/>
          <w:highlight w:val="yellow"/>
        </w:rPr>
      </w:pPr>
      <w:r w:rsidRPr="005F2084">
        <w:rPr>
          <w:rFonts w:ascii="Calibri" w:hAnsi="Calibri" w:cs="Calibri"/>
          <w:szCs w:val="24"/>
          <w:highlight w:val="yellow"/>
        </w:rPr>
        <w:t>2.5</w:t>
      </w:r>
      <w:r w:rsidR="007C17BF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Isolate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Cs w:val="24"/>
          <w:highlight w:val="yellow"/>
        </w:rPr>
        <w:t>RNA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as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follows.</w:t>
      </w:r>
    </w:p>
    <w:p w14:paraId="0114167F" w14:textId="45BDF551" w:rsidR="0017296D" w:rsidRPr="005F2084" w:rsidRDefault="00384967" w:rsidP="005F7734">
      <w:pPr>
        <w:tabs>
          <w:tab w:val="left" w:pos="5364"/>
        </w:tabs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ab/>
      </w:r>
    </w:p>
    <w:p w14:paraId="532C03F5" w14:textId="71AEB377" w:rsidR="00B76AAA" w:rsidRPr="005F2084" w:rsidRDefault="0091505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2.5.1</w:t>
      </w:r>
      <w:r w:rsidR="007C17BF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From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clear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aqueous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phase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A,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p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recipitate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RNA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946CF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946CF" w:rsidRPr="005F2084">
        <w:rPr>
          <w:rFonts w:ascii="Calibri" w:hAnsi="Calibri" w:cs="Calibri"/>
          <w:sz w:val="24"/>
          <w:szCs w:val="24"/>
          <w:highlight w:val="yellow"/>
        </w:rPr>
        <w:t>500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946CF" w:rsidRPr="005F2084">
        <w:rPr>
          <w:rFonts w:ascii="Calibri" w:hAnsi="Calibri" w:cs="Calibri"/>
          <w:sz w:val="24"/>
          <w:szCs w:val="24"/>
          <w:highlight w:val="yellow"/>
        </w:rPr>
        <w:t>µL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100%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isopropanol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Incubate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RT.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Then</w:t>
      </w:r>
      <w:r w:rsidR="00E44C39">
        <w:rPr>
          <w:rFonts w:ascii="Calibri" w:hAnsi="Calibri" w:cs="Calibri"/>
          <w:sz w:val="24"/>
          <w:szCs w:val="24"/>
          <w:highlight w:val="yellow"/>
        </w:rPr>
        <w:t>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12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C.</w:t>
      </w:r>
    </w:p>
    <w:p w14:paraId="1ED5635C" w14:textId="427CC7C9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809334D" w14:textId="405B5A4B" w:rsidR="007C17BF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small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white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pellet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should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visible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bottom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17BF" w:rsidRPr="005F2084">
        <w:rPr>
          <w:rFonts w:ascii="Calibri" w:hAnsi="Calibri" w:cs="Calibri"/>
          <w:sz w:val="24"/>
          <w:szCs w:val="24"/>
        </w:rPr>
        <w:t>tube.</w:t>
      </w:r>
    </w:p>
    <w:p w14:paraId="3F350CE8" w14:textId="77777777" w:rsidR="007C17BF" w:rsidRPr="005F2084" w:rsidRDefault="007C17BF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A5DE3BC" w14:textId="61763F75" w:rsidR="00B76AAA" w:rsidRPr="005F2084" w:rsidRDefault="0091505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2.5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E75A19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Decant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gramStart"/>
      <w:r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majority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of</w:t>
      </w:r>
      <w:proofErr w:type="gramEnd"/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R</w:t>
      </w:r>
      <w:r w:rsidRPr="005F2084">
        <w:rPr>
          <w:rFonts w:ascii="Calibri" w:hAnsi="Calibri" w:cs="Calibri"/>
          <w:sz w:val="24"/>
          <w:szCs w:val="24"/>
          <w:highlight w:val="yellow"/>
        </w:rPr>
        <w:t>emove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rest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mL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syringe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needle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discard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51BA279A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64C304D" w14:textId="5627CB20" w:rsidR="005F75CF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size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needle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important;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however,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larger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</w:rPr>
        <w:t>needle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gauge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will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offer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more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control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so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disturb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pellet.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41F7" w:rsidRPr="005F2084">
        <w:rPr>
          <w:rFonts w:ascii="Calibri" w:hAnsi="Calibri" w:cs="Calibri"/>
          <w:sz w:val="24"/>
          <w:szCs w:val="24"/>
        </w:rPr>
        <w:t>micropipett</w:t>
      </w:r>
      <w:r w:rsidR="00C67A9A" w:rsidRPr="005F2084">
        <w:rPr>
          <w:rFonts w:ascii="Calibri" w:hAnsi="Calibri" w:cs="Calibri"/>
          <w:sz w:val="24"/>
          <w:szCs w:val="24"/>
        </w:rPr>
        <w:t>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can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41F7" w:rsidRPr="005F2084">
        <w:rPr>
          <w:rFonts w:ascii="Calibri" w:hAnsi="Calibri" w:cs="Calibri"/>
          <w:sz w:val="24"/>
          <w:szCs w:val="24"/>
        </w:rPr>
        <w:t>if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41F7" w:rsidRPr="005F2084">
        <w:rPr>
          <w:rFonts w:ascii="Calibri" w:hAnsi="Calibri" w:cs="Calibri"/>
          <w:sz w:val="24"/>
          <w:szCs w:val="24"/>
        </w:rPr>
        <w:t>needles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41F7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41F7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141F7" w:rsidRPr="005F2084">
        <w:rPr>
          <w:rFonts w:ascii="Calibri" w:hAnsi="Calibri" w:cs="Calibri"/>
          <w:sz w:val="24"/>
          <w:szCs w:val="24"/>
        </w:rPr>
        <w:t>available.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00E0971B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1EB7F63" w14:textId="4FA85DDF" w:rsidR="00B76AAA" w:rsidRPr="005F2084" w:rsidRDefault="0091505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2.5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3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Add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mL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75%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ethanol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w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ash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pellet.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Spin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7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500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C.</w:t>
      </w:r>
    </w:p>
    <w:p w14:paraId="045E7AFC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477F9D5" w14:textId="32CD9815" w:rsidR="00B76AAA" w:rsidRPr="005F2084" w:rsidRDefault="0091505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2.5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Remove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from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by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decanting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97D58" w:rsidRPr="005F2084">
        <w:rPr>
          <w:rFonts w:ascii="Calibri" w:hAnsi="Calibri" w:cs="Calibri"/>
          <w:sz w:val="24"/>
          <w:szCs w:val="24"/>
          <w:highlight w:val="yellow"/>
        </w:rPr>
        <w:t>using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mL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syringe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needle</w:t>
      </w:r>
      <w:r w:rsidR="00E44C39">
        <w:rPr>
          <w:rFonts w:ascii="Calibri" w:hAnsi="Calibri" w:cs="Calibri"/>
          <w:sz w:val="24"/>
          <w:szCs w:val="24"/>
          <w:highlight w:val="yellow"/>
        </w:rPr>
        <w:t>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 w:rsidRPr="005F2084">
        <w:rPr>
          <w:rFonts w:ascii="Calibri" w:hAnsi="Calibri" w:cs="Calibri"/>
          <w:sz w:val="24"/>
          <w:szCs w:val="24"/>
          <w:highlight w:val="yellow"/>
        </w:rPr>
        <w:t>as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described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 w:rsidRPr="005F2084">
        <w:rPr>
          <w:rFonts w:ascii="Calibri" w:hAnsi="Calibri" w:cs="Calibri"/>
          <w:sz w:val="24"/>
          <w:szCs w:val="24"/>
          <w:highlight w:val="yellow"/>
        </w:rPr>
        <w:t>step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 w:rsidRPr="005F2084">
        <w:rPr>
          <w:rFonts w:ascii="Calibri" w:hAnsi="Calibri" w:cs="Calibri"/>
          <w:sz w:val="24"/>
          <w:szCs w:val="24"/>
          <w:highlight w:val="yellow"/>
        </w:rPr>
        <w:t>2.5.2</w:t>
      </w:r>
      <w:r w:rsidR="00E44C39">
        <w:rPr>
          <w:rFonts w:ascii="Calibri" w:hAnsi="Calibri" w:cs="Calibri"/>
          <w:sz w:val="24"/>
          <w:szCs w:val="24"/>
          <w:highlight w:val="yellow"/>
        </w:rPr>
        <w:t>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discard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it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.</w:t>
      </w:r>
    </w:p>
    <w:p w14:paraId="2F7D6F25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8AC237A" w14:textId="56DDB2EF" w:rsidR="004C3C55" w:rsidRPr="005F2084" w:rsidRDefault="0091505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2.5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air</w:t>
      </w:r>
      <w:r w:rsidR="00E44C39">
        <w:rPr>
          <w:rFonts w:ascii="Calibri" w:hAnsi="Calibri" w:cs="Calibri"/>
          <w:sz w:val="24"/>
          <w:szCs w:val="24"/>
          <w:highlight w:val="yellow"/>
        </w:rPr>
        <w:t>-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dry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E44C39">
        <w:rPr>
          <w:rFonts w:ascii="Calibri" w:hAnsi="Calibri" w:cs="Calibri"/>
          <w:sz w:val="24"/>
          <w:szCs w:val="24"/>
          <w:highlight w:val="yellow"/>
        </w:rPr>
        <w:t>–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min,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but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do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not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B76AAA" w:rsidRPr="005F2084">
        <w:rPr>
          <w:rFonts w:ascii="Calibri" w:hAnsi="Calibri" w:cs="Calibri"/>
          <w:sz w:val="24"/>
          <w:szCs w:val="24"/>
          <w:highlight w:val="yellow"/>
        </w:rPr>
        <w:t>overdry</w:t>
      </w:r>
      <w:proofErr w:type="spellEnd"/>
      <w:r w:rsidR="00B76AAA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Use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50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µL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RNase-free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water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265A0" w:rsidRPr="005F2084">
        <w:rPr>
          <w:rFonts w:ascii="Calibri" w:hAnsi="Calibri" w:cs="Calibri"/>
          <w:sz w:val="24"/>
          <w:szCs w:val="24"/>
          <w:highlight w:val="yellow"/>
        </w:rPr>
        <w:t>reconstitute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RNA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before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becomes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completely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  <w:highlight w:val="yellow"/>
        </w:rPr>
        <w:t>transparent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1E21A7A1" w14:textId="77777777" w:rsidR="004C3C55" w:rsidRPr="005F2084" w:rsidRDefault="004C3C55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98FCD86" w14:textId="64CCC0F1" w:rsidR="00B76AAA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a</w:t>
      </w:r>
      <w:r w:rsidR="00E75A19" w:rsidRPr="005F2084">
        <w:rPr>
          <w:rFonts w:ascii="Calibri" w:hAnsi="Calibri" w:cs="Calibri"/>
          <w:sz w:val="24"/>
          <w:szCs w:val="24"/>
        </w:rPr>
        <w:t>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5A19" w:rsidRPr="005F2084">
        <w:rPr>
          <w:rFonts w:ascii="Calibri" w:hAnsi="Calibri" w:cs="Calibri"/>
          <w:sz w:val="24"/>
          <w:szCs w:val="24"/>
        </w:rPr>
        <w:t>adequate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starting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76AAA" w:rsidRPr="005F2084">
        <w:rPr>
          <w:rFonts w:ascii="Calibri" w:hAnsi="Calibri" w:cs="Calibri"/>
          <w:sz w:val="24"/>
          <w:szCs w:val="24"/>
        </w:rPr>
        <w:t>volume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E4F2B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E4F2B" w:rsidRPr="005F2084">
        <w:rPr>
          <w:rFonts w:ascii="Calibri" w:hAnsi="Calibri" w:cs="Calibri"/>
          <w:sz w:val="24"/>
          <w:szCs w:val="24"/>
        </w:rPr>
        <w:t>1</w:t>
      </w:r>
      <w:r w:rsidR="00E44C39">
        <w:rPr>
          <w:rFonts w:ascii="Calibri" w:hAnsi="Calibri" w:cs="Calibri"/>
          <w:sz w:val="24"/>
          <w:szCs w:val="24"/>
        </w:rPr>
        <w:t>,</w:t>
      </w:r>
      <w:r w:rsidR="007E4F2B" w:rsidRPr="005F2084">
        <w:rPr>
          <w:rFonts w:ascii="Calibri" w:hAnsi="Calibri" w:cs="Calibri"/>
          <w:sz w:val="24"/>
          <w:szCs w:val="24"/>
        </w:rPr>
        <w:t>000</w:t>
      </w:r>
      <w:r w:rsidR="00E44C39">
        <w:rPr>
          <w:rFonts w:ascii="Calibri" w:hAnsi="Calibri" w:cs="Calibri"/>
          <w:sz w:val="24"/>
          <w:szCs w:val="24"/>
        </w:rPr>
        <w:t>–</w:t>
      </w:r>
      <w:r w:rsidR="007E4F2B" w:rsidRPr="005F2084">
        <w:rPr>
          <w:rFonts w:ascii="Calibri" w:hAnsi="Calibri" w:cs="Calibri"/>
          <w:sz w:val="24"/>
          <w:szCs w:val="24"/>
        </w:rPr>
        <w:t>3</w:t>
      </w:r>
      <w:r w:rsidR="00E44C39">
        <w:rPr>
          <w:rFonts w:ascii="Calibri" w:hAnsi="Calibri" w:cs="Calibri"/>
          <w:sz w:val="24"/>
          <w:szCs w:val="24"/>
        </w:rPr>
        <w:t>,</w:t>
      </w:r>
      <w:r w:rsidR="007E4F2B" w:rsidRPr="005F2084">
        <w:rPr>
          <w:rFonts w:ascii="Calibri" w:hAnsi="Calibri" w:cs="Calibri"/>
          <w:sz w:val="24"/>
          <w:szCs w:val="24"/>
        </w:rPr>
        <w:t>000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E4F2B" w:rsidRPr="005F2084">
        <w:rPr>
          <w:rFonts w:ascii="Calibri" w:hAnsi="Calibri" w:cs="Calibri"/>
          <w:sz w:val="24"/>
          <w:szCs w:val="24"/>
        </w:rPr>
        <w:t>worms</w:t>
      </w:r>
      <w:r w:rsidR="00310D0C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44C39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</w:rPr>
        <w:t>need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adjusted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depending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how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much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starting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</w:rPr>
        <w:t>material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</w:rPr>
        <w:t>used</w:t>
      </w:r>
      <w:r w:rsidR="00310D0C" w:rsidRPr="005F2084">
        <w:rPr>
          <w:rFonts w:ascii="Calibri" w:hAnsi="Calibri" w:cs="Calibri"/>
          <w:sz w:val="24"/>
          <w:szCs w:val="24"/>
        </w:rPr>
        <w:t>.</w:t>
      </w:r>
    </w:p>
    <w:p w14:paraId="1347EB63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2562987" w14:textId="334E73E9" w:rsidR="00310D0C" w:rsidRPr="005F2084" w:rsidRDefault="00155C09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2.5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6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Incubate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55</w:t>
      </w:r>
      <w:r w:rsidR="00E44C39">
        <w:rPr>
          <w:rFonts w:ascii="Calibri" w:hAnsi="Calibri" w:cs="Calibri"/>
          <w:sz w:val="24"/>
          <w:szCs w:val="24"/>
          <w:highlight w:val="yellow"/>
        </w:rPr>
        <w:t>–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60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dissolve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it</w:t>
      </w:r>
      <w:r w:rsidR="00310D0C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1C3FBF28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F0E7082" w14:textId="63C17E25" w:rsidR="00EC41B6" w:rsidRPr="005F2084" w:rsidRDefault="00155C09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2.5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7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Measure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concentration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purity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using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spectrophotometer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35B3" w:rsidRPr="005F2084">
        <w:rPr>
          <w:rFonts w:ascii="Calibri" w:hAnsi="Calibri" w:cs="Calibri"/>
          <w:sz w:val="24"/>
          <w:szCs w:val="24"/>
          <w:highlight w:val="yellow"/>
        </w:rPr>
        <w:t>Record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35B3" w:rsidRPr="005F2084">
        <w:rPr>
          <w:rFonts w:ascii="Calibri" w:hAnsi="Calibri" w:cs="Calibri"/>
          <w:sz w:val="24"/>
          <w:szCs w:val="24"/>
          <w:highlight w:val="yellow"/>
        </w:rPr>
        <w:t>absorbances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35B3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260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nm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RNA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concentration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35B3" w:rsidRPr="005F2084">
        <w:rPr>
          <w:rFonts w:ascii="Calibri" w:hAnsi="Calibri" w:cs="Calibri"/>
          <w:sz w:val="24"/>
          <w:szCs w:val="24"/>
          <w:highlight w:val="yellow"/>
        </w:rPr>
        <w:t>230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35B3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35B3" w:rsidRPr="005F2084">
        <w:rPr>
          <w:rFonts w:ascii="Calibri" w:hAnsi="Calibri" w:cs="Calibri"/>
          <w:sz w:val="24"/>
          <w:szCs w:val="24"/>
          <w:highlight w:val="yellow"/>
        </w:rPr>
        <w:t>280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35B3" w:rsidRPr="005F2084">
        <w:rPr>
          <w:rFonts w:ascii="Calibri" w:hAnsi="Calibri" w:cs="Calibri"/>
          <w:sz w:val="24"/>
          <w:szCs w:val="24"/>
          <w:highlight w:val="yellow"/>
        </w:rPr>
        <w:t>nm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identify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any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impurities.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768D3CCF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3BBA3C0" w14:textId="11113CBE" w:rsidR="004C3C55" w:rsidRPr="005F2084" w:rsidRDefault="00155C09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2.5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8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539D5" w:rsidRPr="005F2084">
        <w:rPr>
          <w:rFonts w:ascii="Calibri" w:hAnsi="Calibri" w:cs="Calibri"/>
          <w:sz w:val="24"/>
          <w:szCs w:val="24"/>
          <w:highlight w:val="yellow"/>
        </w:rPr>
        <w:t>Clean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RNA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052F1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052F1" w:rsidRPr="005F2084">
        <w:rPr>
          <w:rFonts w:ascii="Calibri" w:hAnsi="Calibri" w:cs="Calibri"/>
          <w:sz w:val="24"/>
          <w:szCs w:val="24"/>
          <w:highlight w:val="yellow"/>
        </w:rPr>
        <w:t>remove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60269" w:rsidRPr="005F2084">
        <w:rPr>
          <w:rFonts w:ascii="Calibri" w:hAnsi="Calibri" w:cs="Calibri"/>
          <w:sz w:val="24"/>
          <w:szCs w:val="24"/>
          <w:highlight w:val="yellow"/>
        </w:rPr>
        <w:t>any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contaminants,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such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as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60269" w:rsidRPr="005F2084">
        <w:rPr>
          <w:rFonts w:ascii="Calibri" w:hAnsi="Calibri" w:cs="Calibri"/>
          <w:sz w:val="24"/>
          <w:szCs w:val="24"/>
          <w:highlight w:val="yellow"/>
        </w:rPr>
        <w:t>phenol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60269" w:rsidRPr="005F2084">
        <w:rPr>
          <w:rFonts w:ascii="Calibri" w:hAnsi="Calibri" w:cs="Calibri"/>
          <w:sz w:val="24"/>
          <w:szCs w:val="24"/>
          <w:highlight w:val="yellow"/>
        </w:rPr>
        <w:t>residue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DNA,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either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column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purification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subsequent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ethanol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washes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DN</w:t>
      </w:r>
      <w:r w:rsidR="00E44C39">
        <w:rPr>
          <w:rFonts w:ascii="Calibri" w:hAnsi="Calibri" w:cs="Calibri"/>
          <w:sz w:val="24"/>
          <w:szCs w:val="24"/>
          <w:highlight w:val="yellow"/>
        </w:rPr>
        <w:t>a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se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treatment</w:t>
      </w:r>
      <w:r w:rsidR="004539D5" w:rsidRPr="005F2084">
        <w:rPr>
          <w:rFonts w:ascii="Calibri" w:hAnsi="Calibri" w:cs="Calibri"/>
          <w:sz w:val="24"/>
          <w:szCs w:val="24"/>
          <w:highlight w:val="yellow"/>
        </w:rPr>
        <w:t>.</w:t>
      </w:r>
    </w:p>
    <w:p w14:paraId="26C82F43" w14:textId="77777777" w:rsidR="004C3C55" w:rsidRPr="005F2084" w:rsidRDefault="004C3C55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757082E" w14:textId="22205341" w:rsidR="00D555CD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539D5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539D5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539D5" w:rsidRPr="005F2084">
        <w:rPr>
          <w:rFonts w:ascii="Calibri" w:hAnsi="Calibri" w:cs="Calibri"/>
          <w:sz w:val="24"/>
          <w:szCs w:val="24"/>
        </w:rPr>
        <w:t>point,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44C39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44C39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ready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sent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555CD" w:rsidRPr="005F2084">
        <w:rPr>
          <w:rFonts w:ascii="Calibri" w:hAnsi="Calibri" w:cs="Calibri"/>
          <w:sz w:val="24"/>
          <w:szCs w:val="24"/>
        </w:rPr>
        <w:t>RNAseq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analysis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can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make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cDNA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use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qPCR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539D5" w:rsidRPr="005F2084">
        <w:rPr>
          <w:rFonts w:ascii="Calibri" w:hAnsi="Calibri" w:cs="Calibri"/>
          <w:sz w:val="24"/>
          <w:szCs w:val="24"/>
        </w:rPr>
        <w:t>(</w:t>
      </w:r>
      <w:r w:rsidR="00E44C39">
        <w:rPr>
          <w:rFonts w:ascii="Calibri" w:hAnsi="Calibri" w:cs="Calibri"/>
          <w:sz w:val="24"/>
          <w:szCs w:val="24"/>
        </w:rPr>
        <w:t>s</w:t>
      </w:r>
      <w:r w:rsidR="004539D5" w:rsidRPr="005F2084">
        <w:rPr>
          <w:rFonts w:ascii="Calibri" w:hAnsi="Calibri" w:cs="Calibri"/>
          <w:sz w:val="24"/>
          <w:szCs w:val="24"/>
        </w:rPr>
        <w:t>ee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44C39">
        <w:rPr>
          <w:rFonts w:ascii="Calibri" w:hAnsi="Calibri" w:cs="Calibri"/>
          <w:sz w:val="24"/>
          <w:szCs w:val="24"/>
        </w:rPr>
        <w:t>section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3.1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f</w:t>
      </w:r>
      <w:r w:rsidR="004539D5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539D5" w:rsidRPr="005F2084">
        <w:rPr>
          <w:rFonts w:ascii="Calibri" w:hAnsi="Calibri" w:cs="Calibri"/>
          <w:sz w:val="24"/>
          <w:szCs w:val="24"/>
        </w:rPr>
        <w:t>details</w:t>
      </w:r>
      <w:r w:rsidR="00E44C39">
        <w:rPr>
          <w:rFonts w:ascii="Calibri" w:hAnsi="Calibri" w:cs="Calibri"/>
          <w:sz w:val="24"/>
          <w:szCs w:val="24"/>
        </w:rPr>
        <w:t>)</w:t>
      </w:r>
      <w:r w:rsidR="00D555CD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can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stored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-80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°C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until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further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250D6" w:rsidRPr="005F2084">
        <w:rPr>
          <w:rFonts w:ascii="Calibri" w:hAnsi="Calibri" w:cs="Calibri"/>
          <w:sz w:val="24"/>
          <w:szCs w:val="24"/>
        </w:rPr>
        <w:t>use.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bookmarkEnd w:id="2"/>
    <w:p w14:paraId="1A09214C" w14:textId="77777777" w:rsidR="004C3C55" w:rsidRPr="005F2084" w:rsidRDefault="004C3C55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E11BC50" w14:textId="4D26A188" w:rsidR="005F75CF" w:rsidRPr="005F2084" w:rsidRDefault="007668A0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szCs w:val="24"/>
          <w:highlight w:val="yellow"/>
        </w:rPr>
      </w:pPr>
      <w:r w:rsidRPr="005F2084">
        <w:rPr>
          <w:rFonts w:ascii="Calibri" w:hAnsi="Calibri" w:cs="Calibri"/>
          <w:szCs w:val="24"/>
          <w:highlight w:val="yellow"/>
        </w:rPr>
        <w:t>2.</w:t>
      </w:r>
      <w:r w:rsidR="00155C09" w:rsidRPr="005F2084">
        <w:rPr>
          <w:rFonts w:ascii="Calibri" w:hAnsi="Calibri" w:cs="Calibri"/>
          <w:szCs w:val="24"/>
          <w:highlight w:val="yellow"/>
        </w:rPr>
        <w:t>6</w:t>
      </w:r>
      <w:r w:rsidR="004C3C55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Isolate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Cs w:val="24"/>
          <w:highlight w:val="yellow"/>
        </w:rPr>
        <w:t>DNA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as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follows.</w:t>
      </w:r>
    </w:p>
    <w:p w14:paraId="201C78C6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1DF58FF" w14:textId="7ABE9482" w:rsidR="00EF461D" w:rsidRPr="005F2084" w:rsidRDefault="007668A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From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pink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organic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phase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B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53D9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sample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74B3C" w:rsidRPr="005F2084">
        <w:rPr>
          <w:rFonts w:ascii="Calibri" w:hAnsi="Calibri" w:cs="Calibri"/>
          <w:sz w:val="24"/>
          <w:szCs w:val="24"/>
          <w:highlight w:val="yellow"/>
        </w:rPr>
        <w:t>B2</w:t>
      </w:r>
      <w:r w:rsidR="000E1D2B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E1D2B" w:rsidRPr="005F2084">
        <w:rPr>
          <w:rFonts w:ascii="Calibri" w:hAnsi="Calibri" w:cs="Calibri"/>
          <w:sz w:val="24"/>
          <w:szCs w:val="24"/>
          <w:highlight w:val="yellow"/>
        </w:rPr>
        <w:t>if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E1D2B" w:rsidRPr="005F2084">
        <w:rPr>
          <w:rFonts w:ascii="Calibri" w:hAnsi="Calibri" w:cs="Calibri"/>
          <w:sz w:val="24"/>
          <w:szCs w:val="24"/>
          <w:highlight w:val="yellow"/>
        </w:rPr>
        <w:t>any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precipitate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DNA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by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adding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300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E1D2B" w:rsidRPr="005F2084">
        <w:rPr>
          <w:rFonts w:ascii="Calibri" w:hAnsi="Calibri" w:cs="Calibri"/>
          <w:sz w:val="24"/>
          <w:szCs w:val="24"/>
          <w:highlight w:val="yellow"/>
        </w:rPr>
        <w:t>µ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100%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E1D2B" w:rsidRPr="005F2084">
        <w:rPr>
          <w:rFonts w:ascii="Calibri" w:hAnsi="Calibri" w:cs="Calibri"/>
          <w:sz w:val="24"/>
          <w:szCs w:val="24"/>
          <w:highlight w:val="yellow"/>
        </w:rPr>
        <w:t>ethanol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mix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by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inversion.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Leave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tube(s)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RT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E44C39">
        <w:rPr>
          <w:rFonts w:ascii="Calibri" w:hAnsi="Calibri" w:cs="Calibri"/>
          <w:sz w:val="24"/>
          <w:szCs w:val="24"/>
          <w:highlight w:val="yellow"/>
        </w:rPr>
        <w:t>–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3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min.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066D83E1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83767E0" w14:textId="7C5425F3" w:rsidR="005F75CF" w:rsidRPr="005F2084" w:rsidRDefault="007668A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</w:t>
      </w:r>
      <w:r w:rsidR="00155C09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85CCD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885CCD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E44C39">
        <w:rPr>
          <w:rFonts w:ascii="Calibri" w:hAnsi="Calibri" w:cs="Calibri"/>
          <w:sz w:val="24"/>
          <w:szCs w:val="24"/>
          <w:highlight w:val="yellow"/>
        </w:rPr>
        <w:t>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85CCD" w:rsidRPr="005F2084">
        <w:rPr>
          <w:rFonts w:ascii="Calibri" w:hAnsi="Calibri" w:cs="Calibri"/>
          <w:sz w:val="24"/>
          <w:szCs w:val="24"/>
          <w:highlight w:val="yellow"/>
        </w:rPr>
        <w:t>B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85CCD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9655D" w:rsidRPr="005F2084">
        <w:rPr>
          <w:rFonts w:ascii="Calibri" w:hAnsi="Calibri" w:cs="Calibri"/>
          <w:sz w:val="24"/>
          <w:szCs w:val="24"/>
          <w:highlight w:val="yellow"/>
        </w:rPr>
        <w:t>B2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E44C39">
        <w:rPr>
          <w:rFonts w:ascii="Calibri" w:hAnsi="Calibri" w:cs="Calibri"/>
          <w:sz w:val="24"/>
          <w:szCs w:val="24"/>
          <w:highlight w:val="yellow"/>
        </w:rPr>
        <w:t>,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5F75CF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DNA.</w:t>
      </w:r>
    </w:p>
    <w:p w14:paraId="0283BE47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F7E4124" w14:textId="1F560A24" w:rsidR="00CB32DB" w:rsidRPr="005F2084" w:rsidRDefault="007668A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</w:t>
      </w:r>
      <w:r w:rsidR="00EF461D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Pr="005F2084">
        <w:rPr>
          <w:rFonts w:ascii="Calibri" w:hAnsi="Calibri" w:cs="Calibri"/>
          <w:sz w:val="24"/>
          <w:szCs w:val="24"/>
          <w:highlight w:val="yellow"/>
        </w:rPr>
        <w:t>3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F25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53D9" w:rsidRPr="005F2084">
        <w:rPr>
          <w:rFonts w:ascii="Calibri" w:hAnsi="Calibri" w:cs="Calibri"/>
          <w:sz w:val="24"/>
          <w:szCs w:val="24"/>
          <w:highlight w:val="yellow"/>
        </w:rPr>
        <w:t>from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E753D9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E44C39">
        <w:rPr>
          <w:rFonts w:ascii="Calibri" w:hAnsi="Calibri" w:cs="Calibri"/>
          <w:sz w:val="24"/>
          <w:szCs w:val="24"/>
          <w:highlight w:val="yellow"/>
        </w:rPr>
        <w:t>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53D9" w:rsidRPr="005F2084">
        <w:rPr>
          <w:rFonts w:ascii="Calibri" w:hAnsi="Calibri" w:cs="Calibri"/>
          <w:sz w:val="24"/>
          <w:szCs w:val="24"/>
          <w:highlight w:val="yellow"/>
        </w:rPr>
        <w:t>B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F461D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F461D" w:rsidRPr="005F2084">
        <w:rPr>
          <w:rFonts w:ascii="Calibri" w:hAnsi="Calibri" w:cs="Calibri"/>
          <w:sz w:val="24"/>
          <w:szCs w:val="24"/>
          <w:highlight w:val="yellow"/>
        </w:rPr>
        <w:t>B2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by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pouring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new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0E1D2B"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tube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(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C)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leave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ice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subsequent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protein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isolation.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Wash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DNA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44C39">
        <w:rPr>
          <w:rFonts w:ascii="Calibri" w:hAnsi="Calibri" w:cs="Calibri"/>
          <w:sz w:val="24"/>
          <w:szCs w:val="24"/>
          <w:highlight w:val="yellow"/>
        </w:rPr>
        <w:t>t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B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B2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0.1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E2415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E1D2B" w:rsidRPr="005F2084">
        <w:rPr>
          <w:rFonts w:ascii="Calibri" w:hAnsi="Calibri" w:cs="Calibri"/>
          <w:sz w:val="24"/>
          <w:szCs w:val="24"/>
          <w:highlight w:val="yellow"/>
        </w:rPr>
        <w:t>s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odium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E1D2B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itrate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10%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ethanol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30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n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4835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415E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C.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B8A2B9B" w14:textId="2EB7C103" w:rsidR="00EF461D" w:rsidRPr="005F2084" w:rsidRDefault="00EF461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A7469A1" w14:textId="064A2227" w:rsidR="00EF461D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F461D" w:rsidRPr="005F2084">
        <w:rPr>
          <w:rFonts w:ascii="Calibri" w:hAnsi="Calibri" w:cs="Calibri"/>
          <w:sz w:val="24"/>
          <w:szCs w:val="24"/>
        </w:rPr>
        <w:t>Sodium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binds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backbone,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making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precipitate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F69BC" w:rsidRPr="005F2084">
        <w:rPr>
          <w:rFonts w:ascii="Calibri" w:hAnsi="Calibri" w:cs="Calibri"/>
          <w:sz w:val="24"/>
          <w:szCs w:val="24"/>
        </w:rPr>
        <w:t>more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F69BC" w:rsidRPr="005F2084">
        <w:rPr>
          <w:rFonts w:ascii="Calibri" w:hAnsi="Calibri" w:cs="Calibri"/>
          <w:sz w:val="24"/>
          <w:szCs w:val="24"/>
        </w:rPr>
        <w:t>readily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sodium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citrate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F69BC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F69BC" w:rsidRPr="005F2084">
        <w:rPr>
          <w:rFonts w:ascii="Calibri" w:hAnsi="Calibri" w:cs="Calibri"/>
          <w:sz w:val="24"/>
          <w:szCs w:val="24"/>
        </w:rPr>
        <w:t>ethanol</w:t>
      </w:r>
      <w:r w:rsidR="00FD1360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allowing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impurities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removed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low-speed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</w:rPr>
        <w:t>centrifugation.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052EDDFE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F740FB8" w14:textId="37347FC0" w:rsidR="00CB32DB" w:rsidRPr="005F2084" w:rsidRDefault="007668A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</w:t>
      </w:r>
      <w:r w:rsidR="00EF461D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Repeat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wash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step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as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described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step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2.</w:t>
      </w:r>
      <w:r w:rsidR="00EF461D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3</w:t>
      </w:r>
      <w:r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Resuspend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1.5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E2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75%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ethanol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E2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leave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E2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RT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20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AA2AE2">
        <w:rPr>
          <w:rFonts w:ascii="Calibri" w:hAnsi="Calibri" w:cs="Calibri"/>
          <w:sz w:val="24"/>
          <w:szCs w:val="24"/>
          <w:highlight w:val="yellow"/>
        </w:rPr>
        <w:t>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occasional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mixing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A0A8A" w:rsidRPr="005F2084">
        <w:rPr>
          <w:rFonts w:ascii="Calibri" w:hAnsi="Calibri" w:cs="Calibri"/>
          <w:sz w:val="24"/>
          <w:szCs w:val="24"/>
          <w:highlight w:val="yellow"/>
        </w:rPr>
        <w:t>by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A0A8A" w:rsidRPr="005F2084">
        <w:rPr>
          <w:rFonts w:ascii="Calibri" w:hAnsi="Calibri" w:cs="Calibri"/>
          <w:sz w:val="24"/>
          <w:szCs w:val="24"/>
          <w:highlight w:val="yellow"/>
        </w:rPr>
        <w:t>upending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4B857784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DC46742" w14:textId="7415ACA2" w:rsidR="00CB32DB" w:rsidRPr="005F2084" w:rsidRDefault="007668A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E2">
        <w:rPr>
          <w:rFonts w:ascii="Calibri" w:hAnsi="Calibri" w:cs="Calibri"/>
          <w:sz w:val="24"/>
          <w:szCs w:val="24"/>
          <w:highlight w:val="yellow"/>
        </w:rPr>
        <w:t>t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B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B2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.</w:t>
      </w:r>
    </w:p>
    <w:p w14:paraId="6B352D8E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AAB2FF2" w14:textId="7E8CB26B" w:rsidR="007668A0" w:rsidRPr="005F2084" w:rsidRDefault="007668A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6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Discard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F25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allow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dry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AA2AE2">
        <w:rPr>
          <w:rFonts w:ascii="Calibri" w:hAnsi="Calibri" w:cs="Calibri"/>
          <w:sz w:val="24"/>
          <w:szCs w:val="24"/>
          <w:highlight w:val="yellow"/>
        </w:rPr>
        <w:t>–</w:t>
      </w:r>
      <w:r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min.</w:t>
      </w:r>
    </w:p>
    <w:p w14:paraId="0BD51D28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27B556B" w14:textId="67501D2A" w:rsidR="00CB32DB" w:rsidRPr="005F2084" w:rsidRDefault="007668A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.6</w:t>
      </w:r>
      <w:r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7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D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issolve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E26B6" w:rsidRPr="005F2084">
        <w:rPr>
          <w:rFonts w:ascii="Calibri" w:hAnsi="Calibri" w:cs="Calibri"/>
          <w:sz w:val="24"/>
          <w:szCs w:val="24"/>
          <w:highlight w:val="yellow"/>
        </w:rPr>
        <w:t>15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 w:val="24"/>
          <w:szCs w:val="24"/>
          <w:highlight w:val="yellow"/>
        </w:rPr>
        <w:t>µL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E2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8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sodium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hydroxide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Adjust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7620C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81F8C" w:rsidRPr="005F2084">
        <w:rPr>
          <w:rFonts w:ascii="Calibri" w:hAnsi="Calibri" w:cs="Calibri"/>
          <w:sz w:val="24"/>
          <w:szCs w:val="24"/>
          <w:highlight w:val="yellow"/>
        </w:rPr>
        <w:t>desired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pH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HEPES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if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3E66" w:rsidRPr="005F2084">
        <w:rPr>
          <w:rFonts w:ascii="Calibri" w:hAnsi="Calibri" w:cs="Calibri"/>
          <w:sz w:val="24"/>
          <w:szCs w:val="24"/>
          <w:highlight w:val="yellow"/>
        </w:rPr>
        <w:t>necessary.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Spin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E2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A2AE2">
        <w:rPr>
          <w:rFonts w:ascii="Calibri" w:hAnsi="Calibri" w:cs="Calibri"/>
          <w:sz w:val="24"/>
          <w:szCs w:val="24"/>
          <w:highlight w:val="yellow"/>
        </w:rPr>
        <w:t>sample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.</w:t>
      </w:r>
    </w:p>
    <w:p w14:paraId="305A792B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C82D975" w14:textId="0A247C83" w:rsidR="00D555CD" w:rsidRPr="005F2084" w:rsidRDefault="007668A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8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Using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micropipette,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move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F25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(DNA)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67A9A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new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tube.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Measure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concentration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1360" w:rsidRPr="005F2084">
        <w:rPr>
          <w:rFonts w:ascii="Calibri" w:hAnsi="Calibri" w:cs="Calibri"/>
          <w:sz w:val="24"/>
          <w:szCs w:val="24"/>
          <w:highlight w:val="yellow"/>
        </w:rPr>
        <w:t>determine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purity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070B4" w:rsidRPr="005F2084">
        <w:rPr>
          <w:rFonts w:ascii="Calibri" w:hAnsi="Calibri" w:cs="Calibri"/>
          <w:sz w:val="24"/>
          <w:szCs w:val="24"/>
          <w:highlight w:val="yellow"/>
        </w:rPr>
        <w:t>using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070B4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 w:val="24"/>
          <w:szCs w:val="24"/>
          <w:highlight w:val="yellow"/>
        </w:rPr>
        <w:t>spectrophotometer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 w:val="24"/>
          <w:szCs w:val="24"/>
          <w:highlight w:val="yellow"/>
        </w:rPr>
        <w:t>Record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 w:val="24"/>
          <w:szCs w:val="24"/>
          <w:highlight w:val="yellow"/>
        </w:rPr>
        <w:t>absorbances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260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nm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DNA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concentration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230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280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nm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identify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any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32C28" w:rsidRPr="005F2084">
        <w:rPr>
          <w:rFonts w:ascii="Calibri" w:hAnsi="Calibri" w:cs="Calibri"/>
          <w:sz w:val="24"/>
          <w:szCs w:val="24"/>
          <w:highlight w:val="yellow"/>
        </w:rPr>
        <w:t>impurities.</w:t>
      </w:r>
    </w:p>
    <w:p w14:paraId="4CD358D7" w14:textId="77777777" w:rsidR="004C3C55" w:rsidRPr="005F2084" w:rsidRDefault="004C3C55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EED7D48" w14:textId="4AC01516" w:rsidR="00CB32DB" w:rsidRPr="005F2084" w:rsidRDefault="007917C0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szCs w:val="24"/>
          <w:highlight w:val="yellow"/>
        </w:rPr>
      </w:pPr>
      <w:r w:rsidRPr="005F2084">
        <w:rPr>
          <w:rFonts w:ascii="Calibri" w:hAnsi="Calibri" w:cs="Calibri"/>
          <w:szCs w:val="24"/>
          <w:highlight w:val="yellow"/>
        </w:rPr>
        <w:t>2</w:t>
      </w:r>
      <w:r w:rsidR="007668A0" w:rsidRPr="005F2084">
        <w:rPr>
          <w:rFonts w:ascii="Calibri" w:hAnsi="Calibri" w:cs="Calibri"/>
          <w:szCs w:val="24"/>
          <w:highlight w:val="yellow"/>
        </w:rPr>
        <w:t>.</w:t>
      </w:r>
      <w:r w:rsidRPr="005F2084">
        <w:rPr>
          <w:rFonts w:ascii="Calibri" w:hAnsi="Calibri" w:cs="Calibri"/>
          <w:szCs w:val="24"/>
          <w:highlight w:val="yellow"/>
        </w:rPr>
        <w:t>7</w:t>
      </w:r>
      <w:r w:rsidR="004C3C55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Isolate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p</w:t>
      </w:r>
      <w:r w:rsidR="00CB32DB" w:rsidRPr="005F2084">
        <w:rPr>
          <w:rFonts w:ascii="Calibri" w:hAnsi="Calibri" w:cs="Calibri"/>
          <w:szCs w:val="24"/>
          <w:highlight w:val="yellow"/>
        </w:rPr>
        <w:t>rotein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as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6DB0">
        <w:rPr>
          <w:rFonts w:ascii="Calibri" w:hAnsi="Calibri" w:cs="Calibri"/>
          <w:szCs w:val="24"/>
          <w:highlight w:val="yellow"/>
        </w:rPr>
        <w:t>follows.</w:t>
      </w:r>
    </w:p>
    <w:p w14:paraId="75A4B90F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7A89568" w14:textId="45F5B7B2" w:rsidR="00CB32DB" w:rsidRPr="005F2084" w:rsidRDefault="007917C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2.7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.1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precipitate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protein,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dd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F69BC" w:rsidRPr="005F2084">
        <w:rPr>
          <w:rFonts w:ascii="Calibri" w:hAnsi="Calibri" w:cs="Calibri"/>
          <w:sz w:val="24"/>
          <w:szCs w:val="24"/>
          <w:highlight w:val="yellow"/>
        </w:rPr>
        <w:t>up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F69BC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1.5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73129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100%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isopropanol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65DBC" w:rsidRPr="005F2084">
        <w:rPr>
          <w:rFonts w:ascii="Calibri" w:hAnsi="Calibri" w:cs="Calibri"/>
          <w:sz w:val="24"/>
          <w:szCs w:val="24"/>
          <w:highlight w:val="yellow"/>
        </w:rPr>
        <w:t>pink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F25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t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C,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by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inverting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several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times,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incubate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RT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min.</w:t>
      </w:r>
    </w:p>
    <w:p w14:paraId="346442E2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FE0AD2E" w14:textId="7E95052C" w:rsidR="00CB32DB" w:rsidRPr="005F2084" w:rsidRDefault="007917C0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2.7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.2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9655D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t</w:t>
      </w:r>
      <w:r w:rsidR="00A9655D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9655D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12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.</w:t>
      </w:r>
    </w:p>
    <w:p w14:paraId="4D21BA9D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76A6C53" w14:textId="7AA83CE0" w:rsidR="00CB32DB" w:rsidRPr="005F2084" w:rsidRDefault="00CF1FC3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2.7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.3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9655D" w:rsidRPr="005F2084">
        <w:rPr>
          <w:rFonts w:ascii="Calibri" w:hAnsi="Calibri" w:cs="Calibri"/>
          <w:sz w:val="24"/>
          <w:szCs w:val="24"/>
          <w:highlight w:val="yellow"/>
        </w:rPr>
        <w:t>Discard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F25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wash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F69B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55A1E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with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F69BC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0.3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guanidine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hydrochloride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95%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ethanol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20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RT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t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7</w:t>
      </w:r>
      <w:r w:rsidR="009919E6">
        <w:rPr>
          <w:rFonts w:ascii="Calibri" w:hAnsi="Calibri" w:cs="Calibri"/>
          <w:sz w:val="24"/>
          <w:szCs w:val="24"/>
          <w:highlight w:val="yellow"/>
        </w:rPr>
        <w:t>,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500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CB32DB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1AC85DA9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D1E52E0" w14:textId="233444EE" w:rsidR="008A4671" w:rsidRPr="005F2084" w:rsidRDefault="00CF1FC3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2.7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.4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Repeat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wash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step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as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described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step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  <w:highlight w:val="yellow"/>
        </w:rPr>
        <w:t>2.7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.3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2x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.</w:t>
      </w:r>
    </w:p>
    <w:p w14:paraId="750A421A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DD461D2" w14:textId="27451323" w:rsidR="008A4671" w:rsidRPr="005F2084" w:rsidRDefault="00CF1FC3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2.7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.5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Move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protein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new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1.5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65658D"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tube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(</w:t>
      </w:r>
      <w:r w:rsidR="009919E6">
        <w:rPr>
          <w:rFonts w:ascii="Calibri" w:hAnsi="Calibri" w:cs="Calibri"/>
          <w:sz w:val="24"/>
          <w:szCs w:val="24"/>
          <w:highlight w:val="yellow"/>
        </w:rPr>
        <w:t>t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C2)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add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  <w:highlight w:val="yellow"/>
        </w:rPr>
        <w:t>up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1.5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65658D"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95%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ethanol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Vortex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sit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5658D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RT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5658D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20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min.</w:t>
      </w:r>
    </w:p>
    <w:p w14:paraId="26626866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4186D37" w14:textId="4E1F1888" w:rsidR="008A4671" w:rsidRPr="005F2084" w:rsidRDefault="00CF1FC3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2.7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6.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t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B43E66" w:rsidRPr="005F2084">
        <w:rPr>
          <w:rFonts w:ascii="Calibri" w:hAnsi="Calibri" w:cs="Calibri"/>
          <w:sz w:val="24"/>
          <w:szCs w:val="24"/>
          <w:highlight w:val="yellow"/>
        </w:rPr>
        <w:t>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3E66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7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500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5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4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C.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Discard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81F25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and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dry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RT.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Dissolve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pellet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3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µ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L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of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5%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SDS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50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  <w:highlight w:val="yellow"/>
        </w:rPr>
        <w:t>°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C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60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min.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D5E9ACA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A41CF38" w14:textId="6320CB27" w:rsidR="008173D7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l</w:t>
      </w:r>
      <w:r w:rsidR="008173D7" w:rsidRPr="005F2084">
        <w:rPr>
          <w:rFonts w:ascii="Calibri" w:hAnsi="Calibri" w:cs="Calibri"/>
          <w:sz w:val="24"/>
          <w:szCs w:val="24"/>
        </w:rPr>
        <w:t>onger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incubation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time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required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fully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dissolve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pellet.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past,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t</w:t>
      </w:r>
      <w:r w:rsidR="00935F7B" w:rsidRPr="005F2084">
        <w:rPr>
          <w:rFonts w:ascii="Calibri" w:hAnsi="Calibri" w:cs="Calibri"/>
          <w:sz w:val="24"/>
          <w:szCs w:val="24"/>
        </w:rPr>
        <w:t>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</w:rPr>
        <w:t>pellet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</w:rPr>
        <w:t>has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</w:rPr>
        <w:t>been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incubated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up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</w:rPr>
        <w:t>6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without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sacrificing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quality.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3E01E17E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660F21D" w14:textId="39DBE921" w:rsidR="00E767B7" w:rsidRPr="005F2084" w:rsidRDefault="00CF1FC3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2.7</w:t>
      </w:r>
      <w:r w:rsidR="007668A0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7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Centrifuge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 w:val="24"/>
          <w:szCs w:val="24"/>
          <w:highlight w:val="yellow"/>
        </w:rPr>
        <w:t>t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ube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 w:val="24"/>
          <w:szCs w:val="24"/>
          <w:highlight w:val="yellow"/>
        </w:rPr>
        <w:t>C2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,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000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x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03217E">
        <w:rPr>
          <w:rFonts w:ascii="Calibri" w:hAnsi="Calibri" w:cs="Calibri"/>
          <w:i/>
          <w:sz w:val="24"/>
          <w:szCs w:val="24"/>
          <w:highlight w:val="yellow"/>
        </w:rPr>
        <w:t>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for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10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min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at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17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°C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2140D" w:rsidRPr="005F2084">
        <w:rPr>
          <w:rFonts w:ascii="Calibri" w:hAnsi="Calibri" w:cs="Calibri"/>
          <w:sz w:val="24"/>
          <w:szCs w:val="24"/>
          <w:highlight w:val="yellow"/>
        </w:rPr>
        <w:t>M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ove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4795C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supernatant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to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67A9A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new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767B7" w:rsidRPr="005F2084">
        <w:rPr>
          <w:rFonts w:ascii="Calibri" w:hAnsi="Calibri" w:cs="Calibri"/>
          <w:sz w:val="24"/>
          <w:szCs w:val="24"/>
          <w:highlight w:val="yellow"/>
        </w:rPr>
        <w:t>tube.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BF3D592" w14:textId="77777777" w:rsidR="00E767B7" w:rsidRPr="005F2084" w:rsidRDefault="00E767B7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4179988" w14:textId="448B5E8B" w:rsidR="00D555CD" w:rsidRPr="005F2084" w:rsidRDefault="00E767B7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  <w:highlight w:val="yellow"/>
        </w:rPr>
        <w:t>2.7.</w:t>
      </w:r>
      <w:r w:rsidR="009B62CC" w:rsidRPr="005F2084">
        <w:rPr>
          <w:rFonts w:ascii="Calibri" w:hAnsi="Calibri" w:cs="Calibri"/>
          <w:sz w:val="24"/>
          <w:szCs w:val="24"/>
          <w:highlight w:val="yellow"/>
        </w:rPr>
        <w:t>8</w:t>
      </w:r>
      <w:r w:rsidR="004C3C55" w:rsidRPr="005F2084">
        <w:rPr>
          <w:rFonts w:ascii="Calibri" w:hAnsi="Calibri" w:cs="Calibri"/>
          <w:sz w:val="24"/>
          <w:szCs w:val="24"/>
          <w:highlight w:val="yellow"/>
        </w:rPr>
        <w:t>.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Measure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  <w:highlight w:val="yellow"/>
        </w:rPr>
        <w:t>the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concentration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using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  <w:highlight w:val="yellow"/>
        </w:rPr>
        <w:t>a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preferred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protein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quantification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  <w:highlight w:val="yellow"/>
        </w:rPr>
        <w:t>assay</w:t>
      </w:r>
      <w:r w:rsidR="00D4090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</w:rPr>
        <w:t>compatible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A4671" w:rsidRPr="005F2084">
        <w:rPr>
          <w:rFonts w:ascii="Calibri" w:hAnsi="Calibri" w:cs="Calibri"/>
          <w:sz w:val="24"/>
          <w:szCs w:val="24"/>
        </w:rPr>
        <w:t>detergent</w:t>
      </w:r>
      <w:r w:rsidR="004F1DD6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19C53616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259FE5B" w14:textId="3BEF5419" w:rsidR="0029012A" w:rsidRPr="005F2084" w:rsidRDefault="00B2140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NOTE: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p</w:t>
      </w:r>
      <w:r w:rsidR="00D555CD" w:rsidRPr="005F2084">
        <w:rPr>
          <w:rFonts w:ascii="Calibri" w:hAnsi="Calibri" w:cs="Calibri"/>
          <w:sz w:val="24"/>
          <w:szCs w:val="24"/>
        </w:rPr>
        <w:t>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ready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55CD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SDS-PAGE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w</w:t>
      </w:r>
      <w:r w:rsidR="004D18BF" w:rsidRPr="005F2084">
        <w:rPr>
          <w:rFonts w:ascii="Calibri" w:hAnsi="Calibri" w:cs="Calibri"/>
          <w:sz w:val="24"/>
          <w:szCs w:val="24"/>
        </w:rPr>
        <w:t>estern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blotting.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919E6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can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stored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-20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°C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future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9B" w:rsidRPr="005F2084">
        <w:rPr>
          <w:rFonts w:ascii="Calibri" w:hAnsi="Calibri" w:cs="Calibri"/>
          <w:sz w:val="24"/>
          <w:szCs w:val="24"/>
        </w:rPr>
        <w:t>use.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other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techniques,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</w:rPr>
        <w:t>such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</w:rPr>
        <w:t>L</w:t>
      </w:r>
      <w:r w:rsidR="00512E9B" w:rsidRPr="005F2084">
        <w:rPr>
          <w:rFonts w:ascii="Calibri" w:hAnsi="Calibri" w:cs="Calibri"/>
          <w:sz w:val="24"/>
          <w:szCs w:val="24"/>
        </w:rPr>
        <w:t>C-MS</w:t>
      </w:r>
      <w:r w:rsidR="00935F7B" w:rsidRPr="005F2084">
        <w:rPr>
          <w:rFonts w:ascii="Calibri" w:hAnsi="Calibri" w:cs="Calibri"/>
          <w:sz w:val="24"/>
          <w:szCs w:val="24"/>
        </w:rPr>
        <w:t>/MS,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detergent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35F7B" w:rsidRPr="005F2084">
        <w:rPr>
          <w:rFonts w:ascii="Calibri" w:hAnsi="Calibri" w:cs="Calibri"/>
          <w:sz w:val="24"/>
          <w:szCs w:val="24"/>
        </w:rPr>
        <w:t>will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need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dialyzed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off.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746F3766" w14:textId="77777777" w:rsidR="00536D7A" w:rsidRPr="005F2084" w:rsidRDefault="00536D7A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D8461CD" w14:textId="7F6C839B" w:rsidR="0029012A" w:rsidRPr="005F2084" w:rsidRDefault="0029012A" w:rsidP="005F7734">
      <w:pPr>
        <w:pStyle w:val="Heading2"/>
        <w:spacing w:before="0" w:line="240" w:lineRule="auto"/>
        <w:jc w:val="both"/>
        <w:rPr>
          <w:rFonts w:ascii="Calibri" w:hAnsi="Calibri" w:cs="Calibri"/>
          <w:b/>
          <w:szCs w:val="24"/>
          <w:highlight w:val="yellow"/>
        </w:rPr>
      </w:pPr>
      <w:r w:rsidRPr="005F2084">
        <w:rPr>
          <w:rFonts w:ascii="Calibri" w:hAnsi="Calibri" w:cs="Calibri"/>
          <w:b/>
          <w:szCs w:val="24"/>
          <w:highlight w:val="yellow"/>
        </w:rPr>
        <w:t>3.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5D3826" w:rsidRPr="005F2084">
        <w:rPr>
          <w:rFonts w:ascii="Calibri" w:hAnsi="Calibri" w:cs="Calibri"/>
          <w:b/>
          <w:szCs w:val="24"/>
          <w:highlight w:val="yellow"/>
        </w:rPr>
        <w:t>Evaluating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b/>
          <w:szCs w:val="24"/>
          <w:highlight w:val="yellow"/>
        </w:rPr>
        <w:t>mRNA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b/>
          <w:szCs w:val="24"/>
          <w:highlight w:val="yellow"/>
        </w:rPr>
        <w:t>and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b/>
          <w:szCs w:val="24"/>
          <w:highlight w:val="yellow"/>
        </w:rPr>
        <w:t>protein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455A1E" w:rsidRPr="005F2084">
        <w:rPr>
          <w:rFonts w:ascii="Calibri" w:hAnsi="Calibri" w:cs="Calibri"/>
          <w:b/>
          <w:szCs w:val="24"/>
          <w:highlight w:val="yellow"/>
        </w:rPr>
        <w:t>levels</w:t>
      </w:r>
    </w:p>
    <w:p w14:paraId="7F27E30A" w14:textId="383E03F3" w:rsidR="0029012A" w:rsidRPr="005F2084" w:rsidRDefault="0029012A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</w:p>
    <w:p w14:paraId="58F97203" w14:textId="3CBE4C8C" w:rsidR="0029012A" w:rsidRPr="0003217E" w:rsidRDefault="0029012A" w:rsidP="005F7734">
      <w:pPr>
        <w:pStyle w:val="Heading2"/>
        <w:spacing w:before="0" w:line="240" w:lineRule="auto"/>
        <w:jc w:val="both"/>
        <w:rPr>
          <w:rFonts w:ascii="Calibri" w:hAnsi="Calibri" w:cs="Calibri"/>
          <w:b/>
          <w:szCs w:val="24"/>
          <w:highlight w:val="yellow"/>
        </w:rPr>
      </w:pPr>
      <w:bookmarkStart w:id="6" w:name="_Hlk530046544"/>
      <w:r w:rsidRPr="0003217E">
        <w:rPr>
          <w:rFonts w:ascii="Calibri" w:hAnsi="Calibri" w:cs="Calibri"/>
          <w:b/>
          <w:szCs w:val="24"/>
          <w:highlight w:val="yellow"/>
        </w:rPr>
        <w:t>3.1</w:t>
      </w:r>
      <w:r w:rsidR="004C3C55" w:rsidRPr="0003217E">
        <w:rPr>
          <w:rFonts w:ascii="Calibri" w:hAnsi="Calibri" w:cs="Calibri"/>
          <w:b/>
          <w:szCs w:val="24"/>
          <w:highlight w:val="yellow"/>
        </w:rPr>
        <w:t>.</w:t>
      </w:r>
      <w:r w:rsidR="00D40907">
        <w:rPr>
          <w:rFonts w:ascii="Calibri" w:hAnsi="Calibri" w:cs="Calibri"/>
          <w:b/>
          <w:szCs w:val="24"/>
          <w:highlight w:val="yellow"/>
        </w:rPr>
        <w:t xml:space="preserve"> </w:t>
      </w:r>
      <w:r w:rsidR="00DE7EE0" w:rsidRPr="0003217E">
        <w:rPr>
          <w:rFonts w:ascii="Calibri" w:hAnsi="Calibri" w:cs="Calibri"/>
          <w:b/>
          <w:szCs w:val="24"/>
          <w:highlight w:val="yellow"/>
        </w:rPr>
        <w:t>RT-</w:t>
      </w:r>
      <w:r w:rsidRPr="0003217E">
        <w:rPr>
          <w:rFonts w:ascii="Calibri" w:hAnsi="Calibri" w:cs="Calibri"/>
          <w:b/>
          <w:szCs w:val="24"/>
          <w:highlight w:val="yellow"/>
        </w:rPr>
        <w:t>qPCR</w:t>
      </w:r>
    </w:p>
    <w:p w14:paraId="52BB7FED" w14:textId="4A81AEF7" w:rsidR="007B2526" w:rsidRPr="005F2084" w:rsidRDefault="007B2526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</w:p>
    <w:p w14:paraId="6C22137E" w14:textId="5441098F" w:rsidR="007B2526" w:rsidRPr="005F2084" w:rsidRDefault="007B2526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  <w:r w:rsidRPr="005F2084">
        <w:rPr>
          <w:rFonts w:ascii="Calibri" w:hAnsi="Calibri" w:cs="Calibri"/>
          <w:szCs w:val="24"/>
          <w:highlight w:val="yellow"/>
        </w:rPr>
        <w:t>3.1</w:t>
      </w:r>
      <w:r w:rsidR="00616871" w:rsidRPr="005F2084">
        <w:rPr>
          <w:rFonts w:ascii="Calibri" w:hAnsi="Calibri" w:cs="Calibri"/>
          <w:szCs w:val="24"/>
          <w:highlight w:val="yellow"/>
        </w:rPr>
        <w:t>.1</w:t>
      </w:r>
      <w:r w:rsidR="004C3C55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Cs w:val="24"/>
          <w:highlight w:val="yellow"/>
        </w:rPr>
        <w:t>P</w:t>
      </w:r>
      <w:r w:rsidRPr="005F2084">
        <w:rPr>
          <w:rFonts w:ascii="Calibri" w:hAnsi="Calibri" w:cs="Calibri"/>
          <w:szCs w:val="24"/>
          <w:highlight w:val="yellow"/>
        </w:rPr>
        <w:t>repar</w:t>
      </w:r>
      <w:r w:rsidR="00677960" w:rsidRPr="005F2084">
        <w:rPr>
          <w:rFonts w:ascii="Calibri" w:hAnsi="Calibri" w:cs="Calibri"/>
          <w:szCs w:val="24"/>
          <w:highlight w:val="yellow"/>
        </w:rPr>
        <w:t>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Cs w:val="24"/>
          <w:highlight w:val="yellow"/>
        </w:rPr>
        <w:t>cDNA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3550A9" w:rsidRPr="005F2084">
        <w:rPr>
          <w:rFonts w:ascii="Calibri" w:hAnsi="Calibri" w:cs="Calibri"/>
          <w:szCs w:val="24"/>
          <w:highlight w:val="yellow"/>
        </w:rPr>
        <w:t>by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3550A9" w:rsidRPr="005F2084">
        <w:rPr>
          <w:rFonts w:ascii="Calibri" w:hAnsi="Calibri" w:cs="Calibri"/>
          <w:szCs w:val="24"/>
          <w:highlight w:val="yellow"/>
        </w:rPr>
        <w:t>reverse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3550A9" w:rsidRPr="005F2084">
        <w:rPr>
          <w:rFonts w:ascii="Calibri" w:hAnsi="Calibri" w:cs="Calibri"/>
          <w:szCs w:val="24"/>
          <w:highlight w:val="yellow"/>
        </w:rPr>
        <w:t>transcription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with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1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Cs w:val="24"/>
          <w:highlight w:val="yellow"/>
        </w:rPr>
        <w:t>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77960" w:rsidRPr="005F2084">
        <w:rPr>
          <w:rFonts w:ascii="Calibri" w:hAnsi="Calibri" w:cs="Calibri"/>
          <w:szCs w:val="24"/>
          <w:highlight w:val="yellow"/>
        </w:rPr>
        <w:t>RNA</w:t>
      </w:r>
      <w:r w:rsidR="009919E6">
        <w:rPr>
          <w:rFonts w:ascii="Calibri" w:hAnsi="Calibri" w:cs="Calibri"/>
          <w:szCs w:val="24"/>
          <w:highlight w:val="yellow"/>
        </w:rPr>
        <w:t>,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54786A" w:rsidRPr="005F2084">
        <w:rPr>
          <w:rFonts w:ascii="Calibri" w:hAnsi="Calibri" w:cs="Calibri"/>
          <w:szCs w:val="24"/>
          <w:highlight w:val="yellow"/>
        </w:rPr>
        <w:t>using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54786A" w:rsidRPr="005F2084">
        <w:rPr>
          <w:rFonts w:ascii="Calibri" w:hAnsi="Calibri" w:cs="Calibri"/>
          <w:szCs w:val="24"/>
          <w:highlight w:val="yellow"/>
        </w:rPr>
        <w:t>t</w:t>
      </w:r>
      <w:r w:rsidR="00C91E4D" w:rsidRPr="005F2084">
        <w:rPr>
          <w:rFonts w:ascii="Calibri" w:hAnsi="Calibri" w:cs="Calibri"/>
          <w:szCs w:val="24"/>
          <w:highlight w:val="yellow"/>
        </w:rPr>
        <w:t>he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following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thermocycler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protocol: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Cs w:val="24"/>
          <w:highlight w:val="yellow"/>
        </w:rPr>
        <w:t>p</w:t>
      </w:r>
      <w:r w:rsidR="00C91E4D" w:rsidRPr="005F2084">
        <w:rPr>
          <w:rFonts w:ascii="Calibri" w:hAnsi="Calibri" w:cs="Calibri"/>
          <w:szCs w:val="24"/>
          <w:highlight w:val="yellow"/>
        </w:rPr>
        <w:t>riming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(5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min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at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25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°C),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Cs w:val="24"/>
          <w:highlight w:val="yellow"/>
        </w:rPr>
        <w:t>r</w:t>
      </w:r>
      <w:r w:rsidR="00C91E4D" w:rsidRPr="005F2084">
        <w:rPr>
          <w:rFonts w:ascii="Calibri" w:hAnsi="Calibri" w:cs="Calibri"/>
          <w:szCs w:val="24"/>
          <w:highlight w:val="yellow"/>
        </w:rPr>
        <w:t>everse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transcription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(20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min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at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46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°C),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9919E6">
        <w:rPr>
          <w:rFonts w:ascii="Calibri" w:hAnsi="Calibri" w:cs="Calibri"/>
          <w:szCs w:val="24"/>
          <w:highlight w:val="yellow"/>
        </w:rPr>
        <w:t>and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RT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inactivation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(1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min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at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95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°C)</w:t>
      </w:r>
      <w:r w:rsidR="009919E6">
        <w:rPr>
          <w:rFonts w:ascii="Calibri" w:hAnsi="Calibri" w:cs="Calibri"/>
          <w:szCs w:val="24"/>
          <w:highlight w:val="yellow"/>
        </w:rPr>
        <w:t>.</w:t>
      </w:r>
    </w:p>
    <w:p w14:paraId="77E14818" w14:textId="1897AE44" w:rsidR="007B2526" w:rsidRPr="005F2084" w:rsidRDefault="007B2526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</w:p>
    <w:p w14:paraId="0E052FC3" w14:textId="6FCF6830" w:rsidR="007B2526" w:rsidRPr="005F2084" w:rsidRDefault="007B2526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  <w:r w:rsidRPr="005F2084">
        <w:rPr>
          <w:rFonts w:ascii="Calibri" w:hAnsi="Calibri" w:cs="Calibri"/>
          <w:szCs w:val="24"/>
          <w:highlight w:val="yellow"/>
        </w:rPr>
        <w:t>3.</w:t>
      </w:r>
      <w:r w:rsidR="00616871" w:rsidRPr="005F2084">
        <w:rPr>
          <w:rFonts w:ascii="Calibri" w:hAnsi="Calibri" w:cs="Calibri"/>
          <w:szCs w:val="24"/>
          <w:highlight w:val="yellow"/>
        </w:rPr>
        <w:t>1.</w:t>
      </w:r>
      <w:r w:rsidR="00677960" w:rsidRPr="005F2084">
        <w:rPr>
          <w:rFonts w:ascii="Calibri" w:hAnsi="Calibri" w:cs="Calibri"/>
          <w:szCs w:val="24"/>
          <w:highlight w:val="yellow"/>
        </w:rPr>
        <w:t>2</w:t>
      </w:r>
      <w:r w:rsidR="004C3C55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Make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stock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plate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cDNA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by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adding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100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µL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1:100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dilutions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each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cDNA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sample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to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individual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wells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96-well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91E4D" w:rsidRPr="005F2084">
        <w:rPr>
          <w:rFonts w:ascii="Calibri" w:hAnsi="Calibri" w:cs="Calibri"/>
          <w:szCs w:val="24"/>
          <w:highlight w:val="yellow"/>
        </w:rPr>
        <w:t>plate.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DE7EE0" w:rsidRPr="005F2084">
        <w:rPr>
          <w:rFonts w:ascii="Calibri" w:hAnsi="Calibri" w:cs="Calibri"/>
          <w:szCs w:val="24"/>
          <w:highlight w:val="yellow"/>
        </w:rPr>
        <w:t>Include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DE7EE0" w:rsidRPr="005F2084">
        <w:rPr>
          <w:rFonts w:ascii="Calibri" w:hAnsi="Calibri" w:cs="Calibri"/>
          <w:szCs w:val="24"/>
          <w:highlight w:val="yellow"/>
        </w:rPr>
        <w:t>appropriate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DE7EE0" w:rsidRPr="005F2084">
        <w:rPr>
          <w:rFonts w:ascii="Calibri" w:hAnsi="Calibri" w:cs="Calibri"/>
          <w:szCs w:val="24"/>
          <w:highlight w:val="yellow"/>
        </w:rPr>
        <w:t>controls,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DE7EE0" w:rsidRPr="005F2084">
        <w:rPr>
          <w:rFonts w:ascii="Calibri" w:hAnsi="Calibri" w:cs="Calibri"/>
          <w:szCs w:val="24"/>
          <w:highlight w:val="yellow"/>
        </w:rPr>
        <w:t>such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DE7EE0" w:rsidRPr="005F2084">
        <w:rPr>
          <w:rFonts w:ascii="Calibri" w:hAnsi="Calibri" w:cs="Calibri"/>
          <w:szCs w:val="24"/>
          <w:highlight w:val="yellow"/>
        </w:rPr>
        <w:t>as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DE7EE0" w:rsidRPr="005F2084">
        <w:rPr>
          <w:rFonts w:ascii="Calibri" w:hAnsi="Calibri" w:cs="Calibri"/>
          <w:szCs w:val="24"/>
          <w:highlight w:val="yellow"/>
        </w:rPr>
        <w:t>no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DE7EE0" w:rsidRPr="005F2084">
        <w:rPr>
          <w:rFonts w:ascii="Calibri" w:hAnsi="Calibri" w:cs="Calibri"/>
          <w:szCs w:val="24"/>
          <w:highlight w:val="yellow"/>
        </w:rPr>
        <w:t>template/water</w:t>
      </w:r>
      <w:r w:rsidR="009919E6">
        <w:rPr>
          <w:rFonts w:ascii="Calibri" w:hAnsi="Calibri" w:cs="Calibri"/>
          <w:szCs w:val="24"/>
          <w:highlight w:val="yellow"/>
        </w:rPr>
        <w:t>-</w:t>
      </w:r>
      <w:r w:rsidR="00DE7EE0" w:rsidRPr="005F2084">
        <w:rPr>
          <w:rFonts w:ascii="Calibri" w:hAnsi="Calibri" w:cs="Calibri"/>
          <w:szCs w:val="24"/>
          <w:highlight w:val="yellow"/>
        </w:rPr>
        <w:t>only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DE7EE0" w:rsidRPr="005F2084">
        <w:rPr>
          <w:rFonts w:ascii="Calibri" w:hAnsi="Calibri" w:cs="Calibri"/>
          <w:szCs w:val="24"/>
          <w:highlight w:val="yellow"/>
        </w:rPr>
        <w:t>wells</w:t>
      </w:r>
      <w:r w:rsidR="006228D9" w:rsidRPr="005F2084">
        <w:rPr>
          <w:rFonts w:ascii="Calibri" w:hAnsi="Calibri" w:cs="Calibri"/>
          <w:szCs w:val="24"/>
          <w:highlight w:val="yellow"/>
        </w:rPr>
        <w:t>,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and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serial</w:t>
      </w:r>
      <w:r w:rsidR="009919E6">
        <w:rPr>
          <w:rFonts w:ascii="Calibri" w:hAnsi="Calibri" w:cs="Calibri"/>
          <w:szCs w:val="24"/>
          <w:highlight w:val="yellow"/>
        </w:rPr>
        <w:t>ly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diluted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samples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from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1:25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to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1:400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(originated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with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pooled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cDNA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from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proofErr w:type="gramStart"/>
      <w:r w:rsidR="006228D9" w:rsidRPr="005F2084">
        <w:rPr>
          <w:rFonts w:ascii="Calibri" w:hAnsi="Calibri" w:cs="Calibri"/>
          <w:szCs w:val="24"/>
          <w:highlight w:val="yellow"/>
        </w:rPr>
        <w:t>all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of</w:t>
      </w:r>
      <w:proofErr w:type="gramEnd"/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the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samples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analyzed)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to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allow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for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standard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curve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to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establish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primer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efficiency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for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each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gene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analyzed.</w:t>
      </w:r>
    </w:p>
    <w:p w14:paraId="7EC1E2FB" w14:textId="5CED144F" w:rsidR="00C91E4D" w:rsidRPr="005F2084" w:rsidRDefault="00C91E4D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</w:p>
    <w:p w14:paraId="290CA431" w14:textId="6663FB46" w:rsidR="00C91E4D" w:rsidRPr="005F2084" w:rsidRDefault="00B2140D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NOTE: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format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can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be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used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9F4B01" w:rsidRPr="005F2084">
        <w:rPr>
          <w:rFonts w:ascii="Calibri" w:hAnsi="Calibri" w:cs="Calibri"/>
          <w:szCs w:val="24"/>
        </w:rPr>
        <w:t>96-well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="00C91E4D" w:rsidRPr="005F2084">
        <w:rPr>
          <w:rFonts w:ascii="Calibri" w:hAnsi="Calibri" w:cs="Calibri"/>
          <w:szCs w:val="24"/>
        </w:rPr>
        <w:t>microdispenser</w:t>
      </w:r>
      <w:proofErr w:type="spellEnd"/>
      <w:r w:rsidR="00C91E4D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which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allows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B4795C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transfer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all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samples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="00C91E4D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plate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an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RT-qPCR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plate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9919E6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9919E6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9919E6">
        <w:rPr>
          <w:rFonts w:ascii="Calibri" w:hAnsi="Calibri" w:cs="Calibri"/>
          <w:szCs w:val="24"/>
        </w:rPr>
        <w:t>mitigation</w:t>
      </w:r>
      <w:r w:rsidR="00D40907">
        <w:rPr>
          <w:rFonts w:ascii="Calibri" w:hAnsi="Calibri" w:cs="Calibri"/>
          <w:szCs w:val="24"/>
        </w:rPr>
        <w:t xml:space="preserve"> </w:t>
      </w:r>
      <w:r w:rsidR="009919E6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well-to-well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pipetting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variations.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T</w:t>
      </w:r>
      <w:r w:rsidR="00512E9B" w:rsidRPr="005F2084">
        <w:rPr>
          <w:rFonts w:ascii="Calibri" w:hAnsi="Calibri" w:cs="Calibri"/>
          <w:szCs w:val="24"/>
        </w:rPr>
        <w:t>he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appropriate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master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mix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(</w:t>
      </w:r>
      <w:r w:rsidR="00C67A9A" w:rsidRPr="005F2084">
        <w:rPr>
          <w:rFonts w:ascii="Calibri" w:hAnsi="Calibri" w:cs="Calibri"/>
          <w:szCs w:val="24"/>
        </w:rPr>
        <w:t>e.g.,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SYBR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+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primers)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can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be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added</w:t>
      </w:r>
      <w:r w:rsidR="00D40907">
        <w:rPr>
          <w:rFonts w:ascii="Calibri" w:hAnsi="Calibri" w:cs="Calibri"/>
          <w:szCs w:val="24"/>
        </w:rPr>
        <w:t xml:space="preserve"> </w:t>
      </w:r>
      <w:r w:rsidR="00A54B8F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each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well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thereafter</w:t>
      </w:r>
      <w:r w:rsidR="00A54B8F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multichannel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pipett</w:t>
      </w:r>
      <w:r w:rsidR="0003217E">
        <w:rPr>
          <w:rFonts w:ascii="Calibri" w:hAnsi="Calibri" w:cs="Calibri"/>
          <w:szCs w:val="24"/>
        </w:rPr>
        <w:t>e</w:t>
      </w:r>
      <w:r w:rsidR="00512E9B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Overall,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t</w:t>
      </w:r>
      <w:r w:rsidR="00512E9B" w:rsidRPr="005F2084">
        <w:rPr>
          <w:rFonts w:ascii="Calibri" w:hAnsi="Calibri" w:cs="Calibri"/>
          <w:szCs w:val="24"/>
        </w:rPr>
        <w:t>his</w:t>
      </w:r>
      <w:r w:rsidR="00D40907">
        <w:rPr>
          <w:rFonts w:ascii="Calibri" w:hAnsi="Calibri" w:cs="Calibri"/>
          <w:szCs w:val="24"/>
        </w:rPr>
        <w:t xml:space="preserve"> </w:t>
      </w:r>
      <w:r w:rsidR="006228D9" w:rsidRPr="005F2084">
        <w:rPr>
          <w:rFonts w:ascii="Calibri" w:hAnsi="Calibri" w:cs="Calibri"/>
          <w:szCs w:val="24"/>
        </w:rPr>
        <w:t>approach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reduces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error</w:t>
      </w:r>
      <w:r w:rsidR="00A54B8F">
        <w:rPr>
          <w:rFonts w:ascii="Calibri" w:hAnsi="Calibri" w:cs="Calibri"/>
          <w:szCs w:val="24"/>
        </w:rPr>
        <w:t>s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introduced</w:t>
      </w:r>
      <w:r w:rsidR="00D40907">
        <w:rPr>
          <w:rFonts w:ascii="Calibri" w:hAnsi="Calibri" w:cs="Calibri"/>
          <w:szCs w:val="24"/>
        </w:rPr>
        <w:t xml:space="preserve"> </w:t>
      </w:r>
      <w:r w:rsidR="00A54B8F">
        <w:rPr>
          <w:rFonts w:ascii="Calibri" w:hAnsi="Calibri" w:cs="Calibri"/>
          <w:szCs w:val="24"/>
        </w:rPr>
        <w:t>when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hand</w:t>
      </w:r>
      <w:r w:rsidR="00A54B8F">
        <w:rPr>
          <w:rFonts w:ascii="Calibri" w:hAnsi="Calibri" w:cs="Calibri"/>
          <w:szCs w:val="24"/>
        </w:rPr>
        <w:t>-</w:t>
      </w:r>
      <w:r w:rsidR="00512E9B" w:rsidRPr="005F2084">
        <w:rPr>
          <w:rFonts w:ascii="Calibri" w:hAnsi="Calibri" w:cs="Calibri"/>
          <w:szCs w:val="24"/>
        </w:rPr>
        <w:t>pipetting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each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sample,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thus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further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reducing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variability.</w:t>
      </w:r>
      <w:r w:rsidR="00D40907">
        <w:rPr>
          <w:rFonts w:ascii="Calibri" w:hAnsi="Calibri" w:cs="Calibri"/>
          <w:szCs w:val="24"/>
        </w:rPr>
        <w:t xml:space="preserve"> </w:t>
      </w:r>
    </w:p>
    <w:p w14:paraId="4B1BC6DE" w14:textId="03A9061F" w:rsidR="00DE7EE0" w:rsidRPr="005F2084" w:rsidRDefault="00DE7EE0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</w:p>
    <w:p w14:paraId="6FE3FF08" w14:textId="01C270D5" w:rsidR="006228D9" w:rsidRPr="005F2084" w:rsidRDefault="006228D9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  <w:r w:rsidRPr="005F2084">
        <w:rPr>
          <w:rFonts w:ascii="Calibri" w:hAnsi="Calibri" w:cs="Calibri"/>
          <w:szCs w:val="24"/>
          <w:highlight w:val="yellow"/>
        </w:rPr>
        <w:t>3.1.3</w:t>
      </w:r>
      <w:r w:rsidR="004C3C55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Add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3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µL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cDNA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from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the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stock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plate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to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the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wells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the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RT-qPCR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plate.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</w:p>
    <w:p w14:paraId="79EF17E2" w14:textId="77777777" w:rsidR="006228D9" w:rsidRPr="005F2084" w:rsidRDefault="006228D9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</w:p>
    <w:p w14:paraId="4398D7BE" w14:textId="09DAFFAF" w:rsidR="00EB200C" w:rsidRPr="005F2084" w:rsidRDefault="00DE7EE0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  <w:r w:rsidRPr="005F2084">
        <w:rPr>
          <w:rFonts w:ascii="Calibri" w:hAnsi="Calibri" w:cs="Calibri"/>
          <w:szCs w:val="24"/>
          <w:highlight w:val="yellow"/>
        </w:rPr>
        <w:t>3.1.</w:t>
      </w:r>
      <w:r w:rsidR="006228D9" w:rsidRPr="005F2084">
        <w:rPr>
          <w:rFonts w:ascii="Calibri" w:hAnsi="Calibri" w:cs="Calibri"/>
          <w:szCs w:val="24"/>
          <w:highlight w:val="yellow"/>
        </w:rPr>
        <w:t>4</w:t>
      </w:r>
      <w:r w:rsidR="004C3C55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Make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master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mix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for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each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set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primers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that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includes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1x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proofErr w:type="spellStart"/>
      <w:r w:rsidR="00681F8C" w:rsidRPr="005F2084">
        <w:rPr>
          <w:rFonts w:ascii="Calibri" w:hAnsi="Calibri" w:cs="Calibri"/>
          <w:szCs w:val="24"/>
          <w:highlight w:val="yellow"/>
        </w:rPr>
        <w:t>s</w:t>
      </w:r>
      <w:r w:rsidRPr="005F2084">
        <w:rPr>
          <w:rFonts w:ascii="Calibri" w:hAnsi="Calibri" w:cs="Calibri"/>
          <w:szCs w:val="24"/>
          <w:highlight w:val="yellow"/>
        </w:rPr>
        <w:t>upermix</w:t>
      </w:r>
      <w:proofErr w:type="spellEnd"/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334B6E" w:rsidRPr="005F2084">
        <w:rPr>
          <w:rFonts w:ascii="Calibri" w:hAnsi="Calibri" w:cs="Calibri"/>
          <w:szCs w:val="24"/>
          <w:highlight w:val="yellow"/>
        </w:rPr>
        <w:t>containing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334B6E" w:rsidRPr="005F2084">
        <w:rPr>
          <w:rFonts w:ascii="Calibri" w:hAnsi="Calibri" w:cs="Calibri"/>
          <w:szCs w:val="24"/>
          <w:highlight w:val="yellow"/>
        </w:rPr>
        <w:t>a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334B6E" w:rsidRPr="005F2084">
        <w:rPr>
          <w:rFonts w:ascii="Calibri" w:hAnsi="Calibri" w:cs="Calibri"/>
          <w:szCs w:val="24"/>
          <w:highlight w:val="yellow"/>
        </w:rPr>
        <w:t>DNA-intercalating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334B6E" w:rsidRPr="005F2084">
        <w:rPr>
          <w:rFonts w:ascii="Calibri" w:hAnsi="Calibri" w:cs="Calibri"/>
          <w:szCs w:val="24"/>
          <w:highlight w:val="yellow"/>
        </w:rPr>
        <w:t>cyanine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334B6E" w:rsidRPr="005F2084">
        <w:rPr>
          <w:rFonts w:ascii="Calibri" w:hAnsi="Calibri" w:cs="Calibri"/>
          <w:szCs w:val="24"/>
          <w:highlight w:val="yellow"/>
        </w:rPr>
        <w:t>dye</w:t>
      </w:r>
      <w:r w:rsidRPr="005F2084">
        <w:rPr>
          <w:rFonts w:ascii="Calibri" w:hAnsi="Calibri" w:cs="Calibri"/>
          <w:szCs w:val="24"/>
          <w:highlight w:val="yellow"/>
        </w:rPr>
        <w:t>,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5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µM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each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forward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and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reverse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primer</w:t>
      </w:r>
      <w:r w:rsidR="00EB200C" w:rsidRPr="005F2084">
        <w:rPr>
          <w:rFonts w:ascii="Calibri" w:hAnsi="Calibri" w:cs="Calibri"/>
          <w:szCs w:val="24"/>
          <w:highlight w:val="yellow"/>
        </w:rPr>
        <w:t>s</w:t>
      </w:r>
      <w:r w:rsidR="00A54B8F">
        <w:rPr>
          <w:rFonts w:ascii="Calibri" w:hAnsi="Calibri" w:cs="Calibri"/>
          <w:szCs w:val="24"/>
          <w:highlight w:val="yellow"/>
        </w:rPr>
        <w:t>,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and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water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up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to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7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µL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per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sampl</w:t>
      </w:r>
      <w:r w:rsidR="00EB200C" w:rsidRPr="005F2084">
        <w:rPr>
          <w:rFonts w:ascii="Calibri" w:hAnsi="Calibri" w:cs="Calibri"/>
          <w:szCs w:val="24"/>
          <w:highlight w:val="yellow"/>
        </w:rPr>
        <w:t>e.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Add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7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µL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to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54B8F">
        <w:rPr>
          <w:rFonts w:ascii="Calibri" w:hAnsi="Calibri" w:cs="Calibri"/>
          <w:szCs w:val="24"/>
          <w:highlight w:val="yellow"/>
        </w:rPr>
        <w:t>the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appropriate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wells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of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a</w:t>
      </w:r>
      <w:r w:rsidR="006228D9" w:rsidRPr="005F2084">
        <w:rPr>
          <w:rFonts w:ascii="Calibri" w:hAnsi="Calibri" w:cs="Calibri"/>
          <w:szCs w:val="24"/>
          <w:highlight w:val="yellow"/>
        </w:rPr>
        <w:t>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6228D9" w:rsidRPr="005F2084">
        <w:rPr>
          <w:rFonts w:ascii="Calibri" w:hAnsi="Calibri" w:cs="Calibri"/>
          <w:szCs w:val="24"/>
          <w:highlight w:val="yellow"/>
        </w:rPr>
        <w:t>RT-</w:t>
      </w:r>
      <w:r w:rsidR="00EB200C" w:rsidRPr="005F2084">
        <w:rPr>
          <w:rFonts w:ascii="Calibri" w:hAnsi="Calibri" w:cs="Calibri"/>
          <w:szCs w:val="24"/>
          <w:highlight w:val="yellow"/>
        </w:rPr>
        <w:t>qPCR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plate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and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agitate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lightly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to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A05AFD" w:rsidRPr="005F2084">
        <w:rPr>
          <w:rFonts w:ascii="Calibri" w:hAnsi="Calibri" w:cs="Calibri"/>
          <w:szCs w:val="24"/>
          <w:highlight w:val="yellow"/>
        </w:rPr>
        <w:t>mix</w:t>
      </w:r>
      <w:r w:rsidR="00EB200C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</w:p>
    <w:p w14:paraId="6C6632C9" w14:textId="4B3854F6" w:rsidR="00EB200C" w:rsidRPr="005F2084" w:rsidRDefault="00EB200C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</w:p>
    <w:p w14:paraId="37CAC8BD" w14:textId="4C4CBCDC" w:rsidR="00B17E6D" w:rsidRPr="005F2084" w:rsidRDefault="00B2140D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NOTE: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Include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samples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measure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housekeeping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genes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use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reference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normalize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B17E6D" w:rsidRPr="005F2084">
        <w:rPr>
          <w:rFonts w:ascii="Calibri" w:hAnsi="Calibri" w:cs="Calibri"/>
          <w:szCs w:val="24"/>
        </w:rPr>
        <w:t>results</w:t>
      </w:r>
      <w:r w:rsidR="00680947" w:rsidRPr="005F2084">
        <w:rPr>
          <w:rFonts w:ascii="Calibri" w:hAnsi="Calibri" w:cs="Calibri"/>
          <w:noProof/>
          <w:szCs w:val="24"/>
          <w:vertAlign w:val="superscript"/>
        </w:rPr>
        <w:t>19</w:t>
      </w:r>
      <w:r w:rsidR="00B17E6D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</w:p>
    <w:p w14:paraId="700CB274" w14:textId="77777777" w:rsidR="00EB200C" w:rsidRPr="005F2084" w:rsidRDefault="00EB200C" w:rsidP="005F7734">
      <w:pPr>
        <w:pStyle w:val="NoSpacing"/>
        <w:jc w:val="both"/>
        <w:rPr>
          <w:rFonts w:ascii="Calibri" w:hAnsi="Calibri" w:cs="Calibri"/>
          <w:szCs w:val="24"/>
          <w:highlight w:val="yellow"/>
        </w:rPr>
      </w:pPr>
    </w:p>
    <w:p w14:paraId="7FBB5C0C" w14:textId="380C67A9" w:rsidR="00DE7EE0" w:rsidRPr="005F2084" w:rsidRDefault="00DE7EE0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  <w:highlight w:val="yellow"/>
        </w:rPr>
        <w:t>3.</w:t>
      </w:r>
      <w:r w:rsidR="00EB200C" w:rsidRPr="005F2084">
        <w:rPr>
          <w:rFonts w:ascii="Calibri" w:hAnsi="Calibri" w:cs="Calibri"/>
          <w:szCs w:val="24"/>
          <w:highlight w:val="yellow"/>
        </w:rPr>
        <w:t>1.5</w:t>
      </w:r>
      <w:r w:rsidR="004C3C55" w:rsidRPr="005F2084">
        <w:rPr>
          <w:rFonts w:ascii="Calibri" w:hAnsi="Calibri" w:cs="Calibri"/>
          <w:szCs w:val="24"/>
          <w:highlight w:val="yellow"/>
        </w:rPr>
        <w:t>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Run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the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plate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EB200C" w:rsidRPr="005F2084">
        <w:rPr>
          <w:rFonts w:ascii="Calibri" w:hAnsi="Calibri" w:cs="Calibri"/>
          <w:szCs w:val="24"/>
          <w:highlight w:val="yellow"/>
        </w:rPr>
        <w:t>using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a</w:t>
      </w:r>
      <w:r w:rsidR="0002089C" w:rsidRPr="005F2084">
        <w:rPr>
          <w:rFonts w:ascii="Calibri" w:hAnsi="Calibri" w:cs="Calibri"/>
          <w:szCs w:val="24"/>
          <w:highlight w:val="yellow"/>
        </w:rPr>
        <w:t>n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02089C" w:rsidRPr="005F2084">
        <w:rPr>
          <w:rFonts w:ascii="Calibri" w:hAnsi="Calibri" w:cs="Calibri"/>
          <w:szCs w:val="24"/>
          <w:highlight w:val="yellow"/>
        </w:rPr>
        <w:t>RT-</w:t>
      </w:r>
      <w:r w:rsidRPr="005F2084">
        <w:rPr>
          <w:rFonts w:ascii="Calibri" w:hAnsi="Calibri" w:cs="Calibri"/>
          <w:szCs w:val="24"/>
          <w:highlight w:val="yellow"/>
        </w:rPr>
        <w:t>qPCR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Pr="005F2084">
        <w:rPr>
          <w:rFonts w:ascii="Calibri" w:hAnsi="Calibri" w:cs="Calibri"/>
          <w:szCs w:val="24"/>
          <w:highlight w:val="yellow"/>
        </w:rPr>
        <w:t>protocol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that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is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suitable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for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the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primers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being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  <w:r w:rsidR="00C324C6" w:rsidRPr="005F2084">
        <w:rPr>
          <w:rFonts w:ascii="Calibri" w:hAnsi="Calibri" w:cs="Calibri"/>
          <w:szCs w:val="24"/>
          <w:highlight w:val="yellow"/>
        </w:rPr>
        <w:t>used.</w:t>
      </w:r>
      <w:r w:rsidR="00D40907">
        <w:rPr>
          <w:rFonts w:ascii="Calibri" w:hAnsi="Calibri" w:cs="Calibri"/>
          <w:szCs w:val="24"/>
          <w:highlight w:val="yellow"/>
        </w:rPr>
        <w:t xml:space="preserve"> </w:t>
      </w:r>
    </w:p>
    <w:bookmarkEnd w:id="4"/>
    <w:bookmarkEnd w:id="6"/>
    <w:p w14:paraId="6A719D9A" w14:textId="77777777" w:rsidR="00512E9B" w:rsidRPr="005F2084" w:rsidRDefault="00512E9B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6C9AB50C" w14:textId="1E0D1805" w:rsidR="0029012A" w:rsidRPr="0003217E" w:rsidRDefault="0029012A" w:rsidP="005F7734">
      <w:pPr>
        <w:pStyle w:val="Heading2"/>
        <w:spacing w:before="0" w:line="240" w:lineRule="auto"/>
        <w:jc w:val="both"/>
        <w:rPr>
          <w:rFonts w:ascii="Calibri" w:hAnsi="Calibri" w:cs="Calibri"/>
          <w:b/>
          <w:szCs w:val="24"/>
        </w:rPr>
      </w:pPr>
      <w:r w:rsidRPr="0003217E">
        <w:rPr>
          <w:rFonts w:ascii="Calibri" w:hAnsi="Calibri" w:cs="Calibri"/>
          <w:b/>
          <w:szCs w:val="24"/>
        </w:rPr>
        <w:t>3.2</w:t>
      </w:r>
      <w:r w:rsidR="004C3C55" w:rsidRPr="0003217E">
        <w:rPr>
          <w:rFonts w:ascii="Calibri" w:hAnsi="Calibri" w:cs="Calibri"/>
          <w:b/>
          <w:szCs w:val="24"/>
        </w:rPr>
        <w:t>.</w:t>
      </w:r>
      <w:r w:rsidR="00D40907">
        <w:rPr>
          <w:rFonts w:ascii="Calibri" w:hAnsi="Calibri" w:cs="Calibri"/>
          <w:b/>
          <w:szCs w:val="24"/>
        </w:rPr>
        <w:t xml:space="preserve"> </w:t>
      </w:r>
      <w:r w:rsidRPr="0003217E">
        <w:rPr>
          <w:rFonts w:ascii="Calibri" w:hAnsi="Calibri" w:cs="Calibri"/>
          <w:b/>
          <w:szCs w:val="24"/>
        </w:rPr>
        <w:t>Western</w:t>
      </w:r>
      <w:r w:rsidR="00D40907">
        <w:rPr>
          <w:rFonts w:ascii="Calibri" w:hAnsi="Calibri" w:cs="Calibri"/>
          <w:b/>
          <w:szCs w:val="24"/>
        </w:rPr>
        <w:t xml:space="preserve"> </w:t>
      </w:r>
      <w:r w:rsidRPr="0003217E">
        <w:rPr>
          <w:rFonts w:ascii="Calibri" w:hAnsi="Calibri" w:cs="Calibri"/>
          <w:b/>
          <w:szCs w:val="24"/>
        </w:rPr>
        <w:t>blot</w:t>
      </w:r>
    </w:p>
    <w:p w14:paraId="4E290219" w14:textId="77777777" w:rsidR="00B2140D" w:rsidRPr="005F2084" w:rsidRDefault="00B2140D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642FFEAD" w14:textId="318F917A" w:rsidR="0029012A" w:rsidRPr="005F2084" w:rsidRDefault="00B2140D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NOTE: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detailed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information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about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w</w:t>
      </w:r>
      <w:r w:rsidR="00115DB7" w:rsidRPr="005F2084">
        <w:rPr>
          <w:rFonts w:ascii="Calibri" w:hAnsi="Calibri" w:cs="Calibri"/>
          <w:szCs w:val="24"/>
        </w:rPr>
        <w:t>estern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blots,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please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refer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Mahmood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Yang</w:t>
      </w:r>
      <w:r w:rsidR="00680947" w:rsidRPr="005F2084">
        <w:rPr>
          <w:rFonts w:ascii="Calibri" w:hAnsi="Calibri" w:cs="Calibri"/>
          <w:noProof/>
          <w:szCs w:val="24"/>
          <w:vertAlign w:val="superscript"/>
        </w:rPr>
        <w:t>20</w:t>
      </w:r>
      <w:r w:rsidR="00115DB7" w:rsidRPr="005F2084">
        <w:rPr>
          <w:rFonts w:ascii="Calibri" w:hAnsi="Calibri" w:cs="Calibri"/>
          <w:szCs w:val="24"/>
        </w:rPr>
        <w:t>.</w:t>
      </w:r>
    </w:p>
    <w:p w14:paraId="23BAB203" w14:textId="77777777" w:rsidR="00115DB7" w:rsidRPr="005F2084" w:rsidRDefault="00115DB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7EB59D54" w14:textId="6BCCB1EF" w:rsidR="007B2526" w:rsidRPr="005F2084" w:rsidRDefault="007B2526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3.2.1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Prepare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samples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SDS-PAGE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combining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20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µg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equal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volume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2x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Pr="005F2084">
        <w:rPr>
          <w:rFonts w:ascii="Calibri" w:hAnsi="Calibri" w:cs="Calibri"/>
          <w:szCs w:val="24"/>
        </w:rPr>
        <w:t>Laemmli</w:t>
      </w:r>
      <w:proofErr w:type="spellEnd"/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Buffer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boil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95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°C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10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min.</w:t>
      </w:r>
      <w:r w:rsidR="00D40907">
        <w:rPr>
          <w:rFonts w:ascii="Calibri" w:hAnsi="Calibri" w:cs="Calibri"/>
          <w:szCs w:val="24"/>
        </w:rPr>
        <w:t xml:space="preserve"> </w:t>
      </w:r>
    </w:p>
    <w:p w14:paraId="2850CFB8" w14:textId="3F3D878E" w:rsidR="007B2526" w:rsidRPr="005F2084" w:rsidRDefault="007B2526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368637E4" w14:textId="0BE627B6" w:rsidR="007B2526" w:rsidRPr="005F2084" w:rsidRDefault="007B2526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3.2.2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Load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samples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onto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4</w:t>
      </w:r>
      <w:r w:rsidR="009B4FF9">
        <w:rPr>
          <w:rFonts w:ascii="Calibri" w:hAnsi="Calibri" w:cs="Calibri"/>
          <w:szCs w:val="24"/>
        </w:rPr>
        <w:t>%–</w:t>
      </w:r>
      <w:r w:rsidR="00512E9B" w:rsidRPr="005F2084">
        <w:rPr>
          <w:rFonts w:ascii="Calibri" w:hAnsi="Calibri" w:cs="Calibri"/>
          <w:szCs w:val="24"/>
        </w:rPr>
        <w:t>15%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Tris-</w:t>
      </w:r>
      <w:r w:rsidR="009B4FF9">
        <w:rPr>
          <w:rFonts w:ascii="Calibri" w:hAnsi="Calibri" w:cs="Calibri"/>
          <w:szCs w:val="24"/>
        </w:rPr>
        <w:t>g</w:t>
      </w:r>
      <w:r w:rsidR="00512E9B" w:rsidRPr="005F2084">
        <w:rPr>
          <w:rFonts w:ascii="Calibri" w:hAnsi="Calibri" w:cs="Calibri"/>
          <w:szCs w:val="24"/>
        </w:rPr>
        <w:t>lycine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gel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run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them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150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V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1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h,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or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until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dye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front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reaches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bottom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512E9B" w:rsidRPr="005F2084">
        <w:rPr>
          <w:rFonts w:ascii="Calibri" w:hAnsi="Calibri" w:cs="Calibri"/>
          <w:szCs w:val="24"/>
        </w:rPr>
        <w:t>gel.</w:t>
      </w:r>
    </w:p>
    <w:p w14:paraId="219F0E46" w14:textId="6DF357C3" w:rsidR="00512E9B" w:rsidRPr="005F2084" w:rsidRDefault="00512E9B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2B7AC6DB" w14:textId="59746969" w:rsidR="00512E9B" w:rsidRPr="005F2084" w:rsidRDefault="00512E9B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3.2.3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Transfer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protein</w:t>
      </w:r>
      <w:r w:rsidR="00B4795C" w:rsidRPr="005F2084">
        <w:rPr>
          <w:rFonts w:ascii="Calibri" w:hAnsi="Calibri" w:cs="Calibri"/>
          <w:szCs w:val="24"/>
        </w:rPr>
        <w:t>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gel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nitrocellulose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membrane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25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V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30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semidry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transfer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apparatus.</w:t>
      </w:r>
      <w:r w:rsidR="00D40907">
        <w:rPr>
          <w:rFonts w:ascii="Calibri" w:hAnsi="Calibri" w:cs="Calibri"/>
          <w:szCs w:val="24"/>
        </w:rPr>
        <w:t xml:space="preserve"> </w:t>
      </w:r>
    </w:p>
    <w:p w14:paraId="6838BC33" w14:textId="6398DFDE" w:rsidR="00512E9B" w:rsidRPr="005F2084" w:rsidRDefault="00512E9B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31C942FF" w14:textId="6776D1FB" w:rsidR="007D31E7" w:rsidRPr="005F2084" w:rsidRDefault="00512E9B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3.2.4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Confirm</w:t>
      </w:r>
      <w:r w:rsidR="00D40907">
        <w:rPr>
          <w:rFonts w:ascii="Calibri" w:hAnsi="Calibri" w:cs="Calibri"/>
          <w:szCs w:val="24"/>
        </w:rPr>
        <w:t xml:space="preserve"> </w:t>
      </w:r>
      <w:r w:rsidR="00B4795C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proper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transfer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staining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membrane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7D31E7" w:rsidRPr="005F2084">
        <w:rPr>
          <w:rFonts w:ascii="Calibri" w:hAnsi="Calibri" w:cs="Calibri"/>
          <w:szCs w:val="24"/>
        </w:rPr>
        <w:t>Ponceau</w:t>
      </w:r>
      <w:r w:rsidR="00D40907">
        <w:rPr>
          <w:rFonts w:ascii="Calibri" w:hAnsi="Calibri" w:cs="Calibri"/>
          <w:szCs w:val="24"/>
        </w:rPr>
        <w:t xml:space="preserve"> </w:t>
      </w:r>
      <w:r w:rsidR="007D31E7" w:rsidRPr="005F2084">
        <w:rPr>
          <w:rFonts w:ascii="Calibri" w:hAnsi="Calibri" w:cs="Calibri"/>
          <w:szCs w:val="24"/>
        </w:rPr>
        <w:t>S</w:t>
      </w:r>
      <w:r w:rsidR="00D40907">
        <w:rPr>
          <w:rFonts w:ascii="Calibri" w:hAnsi="Calibri" w:cs="Calibri"/>
          <w:szCs w:val="24"/>
        </w:rPr>
        <w:t xml:space="preserve"> </w:t>
      </w:r>
      <w:r w:rsidR="007D31E7" w:rsidRPr="005F2084">
        <w:rPr>
          <w:rFonts w:ascii="Calibri" w:hAnsi="Calibri" w:cs="Calibri"/>
          <w:szCs w:val="24"/>
        </w:rPr>
        <w:t>stain.</w:t>
      </w:r>
      <w:r w:rsidR="00D40907">
        <w:rPr>
          <w:rFonts w:ascii="Calibri" w:hAnsi="Calibri" w:cs="Calibri"/>
          <w:szCs w:val="24"/>
        </w:rPr>
        <w:t xml:space="preserve"> </w:t>
      </w:r>
    </w:p>
    <w:p w14:paraId="7AD0A73E" w14:textId="77777777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7AD144B3" w14:textId="66230648" w:rsidR="00512E9B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3.2.5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Thoroughly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wash</w:t>
      </w:r>
      <w:r w:rsidR="00D40907">
        <w:rPr>
          <w:rFonts w:ascii="Calibri" w:hAnsi="Calibri" w:cs="Calibri"/>
          <w:szCs w:val="24"/>
        </w:rPr>
        <w:t xml:space="preserve"> </w:t>
      </w:r>
      <w:r w:rsidR="00B4795C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stain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C67A9A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membrane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Tris-buffered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saline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(</w:t>
      </w:r>
      <w:r w:rsidRPr="005F2084">
        <w:rPr>
          <w:rFonts w:ascii="Calibri" w:hAnsi="Calibri" w:cs="Calibri"/>
          <w:szCs w:val="24"/>
        </w:rPr>
        <w:t>TBS</w:t>
      </w:r>
      <w:r w:rsidR="009B4FF9">
        <w:rPr>
          <w:rFonts w:ascii="Calibri" w:hAnsi="Calibri" w:cs="Calibri"/>
          <w:szCs w:val="24"/>
        </w:rPr>
        <w:t>)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0.01%</w:t>
      </w:r>
      <w:r w:rsidR="00D40907">
        <w:rPr>
          <w:rFonts w:ascii="Calibri" w:hAnsi="Calibri" w:cs="Calibri"/>
          <w:szCs w:val="24"/>
        </w:rPr>
        <w:t xml:space="preserve"> </w:t>
      </w:r>
      <w:r w:rsidR="0020132A" w:rsidRPr="005F2084">
        <w:rPr>
          <w:rFonts w:ascii="Calibri" w:hAnsi="Calibri" w:cs="Calibri"/>
          <w:szCs w:val="24"/>
        </w:rPr>
        <w:t>polysorbate</w:t>
      </w:r>
      <w:r w:rsidR="00D40907">
        <w:rPr>
          <w:rFonts w:ascii="Calibri" w:hAnsi="Calibri" w:cs="Calibri"/>
          <w:szCs w:val="24"/>
        </w:rPr>
        <w:t xml:space="preserve"> </w:t>
      </w:r>
      <w:r w:rsidR="0020132A" w:rsidRPr="005F2084">
        <w:rPr>
          <w:rFonts w:ascii="Calibri" w:hAnsi="Calibri" w:cs="Calibri"/>
          <w:szCs w:val="24"/>
        </w:rPr>
        <w:t>20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(TBS-T).</w:t>
      </w:r>
    </w:p>
    <w:p w14:paraId="0A976A89" w14:textId="6DDECEA0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17A9CD8F" w14:textId="178E2053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3.2.6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Block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membrane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5%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nonfat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milk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TBS-T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1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RT.</w:t>
      </w:r>
    </w:p>
    <w:p w14:paraId="4F0F1C30" w14:textId="11B94F8E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0D2DC691" w14:textId="2FA6214E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3.2.7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Incubate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membrane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primary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antibody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appropriate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dilution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according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supplier’s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recommendations.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Leave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it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on</w:t>
      </w:r>
      <w:r w:rsidR="00D40907">
        <w:rPr>
          <w:rFonts w:ascii="Calibri" w:hAnsi="Calibri" w:cs="Calibri"/>
          <w:szCs w:val="24"/>
        </w:rPr>
        <w:t xml:space="preserve"> </w:t>
      </w:r>
      <w:r w:rsidR="00C67A9A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rocker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4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°C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overnight.</w:t>
      </w:r>
      <w:r w:rsidR="00D40907">
        <w:rPr>
          <w:rFonts w:ascii="Calibri" w:hAnsi="Calibri" w:cs="Calibri"/>
          <w:szCs w:val="24"/>
        </w:rPr>
        <w:t xml:space="preserve"> </w:t>
      </w:r>
    </w:p>
    <w:p w14:paraId="79DAF13E" w14:textId="5F65CD9C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5F8DBDB3" w14:textId="7D2DEC72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3.2.8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Wash</w:t>
      </w:r>
      <w:r w:rsidR="00D40907">
        <w:rPr>
          <w:rFonts w:ascii="Calibri" w:hAnsi="Calibri" w:cs="Calibri"/>
          <w:szCs w:val="24"/>
        </w:rPr>
        <w:t xml:space="preserve"> </w:t>
      </w:r>
      <w:r w:rsidR="00B4795C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membrane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3x,</w:t>
      </w:r>
      <w:r w:rsidR="00D40907">
        <w:rPr>
          <w:rFonts w:ascii="Calibri" w:hAnsi="Calibri" w:cs="Calibri"/>
          <w:szCs w:val="24"/>
        </w:rPr>
        <w:t xml:space="preserve"> </w:t>
      </w:r>
      <w:r w:rsidR="009B4FF9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9B4FF9" w:rsidRPr="005F2084">
        <w:rPr>
          <w:rFonts w:ascii="Calibri" w:hAnsi="Calibri" w:cs="Calibri"/>
          <w:szCs w:val="24"/>
        </w:rPr>
        <w:t>5</w:t>
      </w:r>
      <w:r w:rsidR="00D40907">
        <w:rPr>
          <w:rFonts w:ascii="Calibri" w:hAnsi="Calibri" w:cs="Calibri"/>
          <w:szCs w:val="24"/>
        </w:rPr>
        <w:t xml:space="preserve"> </w:t>
      </w:r>
      <w:r w:rsidR="009B4FF9" w:rsidRPr="005F2084">
        <w:rPr>
          <w:rFonts w:ascii="Calibri" w:hAnsi="Calibri" w:cs="Calibri"/>
          <w:szCs w:val="24"/>
        </w:rPr>
        <w:t>min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each,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TBS-T.</w:t>
      </w:r>
    </w:p>
    <w:p w14:paraId="3380C883" w14:textId="6E991D0F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62080FC5" w14:textId="65D4D702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3.2.9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Incubate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membrane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appropriate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secondary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antibody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appropriate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dilution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according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supplier’s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recommendations.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Leave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it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on</w:t>
      </w:r>
      <w:r w:rsidR="00D40907">
        <w:rPr>
          <w:rFonts w:ascii="Calibri" w:hAnsi="Calibri" w:cs="Calibri"/>
          <w:szCs w:val="24"/>
        </w:rPr>
        <w:t xml:space="preserve"> </w:t>
      </w:r>
      <w:r w:rsidR="00C67A9A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rocker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1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RT.</w:t>
      </w:r>
    </w:p>
    <w:p w14:paraId="60AE29B1" w14:textId="77777777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48D57A4F" w14:textId="67616FED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3.2.10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Wash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membrane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3x,</w:t>
      </w:r>
      <w:r w:rsidR="00D40907">
        <w:rPr>
          <w:rFonts w:ascii="Calibri" w:hAnsi="Calibri" w:cs="Calibri"/>
          <w:szCs w:val="24"/>
        </w:rPr>
        <w:t xml:space="preserve"> </w:t>
      </w:r>
      <w:r w:rsidR="009B4FF9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9B4FF9" w:rsidRPr="005F2084">
        <w:rPr>
          <w:rFonts w:ascii="Calibri" w:hAnsi="Calibri" w:cs="Calibri"/>
          <w:szCs w:val="24"/>
        </w:rPr>
        <w:t>5</w:t>
      </w:r>
      <w:r w:rsidR="00D40907">
        <w:rPr>
          <w:rFonts w:ascii="Calibri" w:hAnsi="Calibri" w:cs="Calibri"/>
          <w:szCs w:val="24"/>
        </w:rPr>
        <w:t xml:space="preserve"> </w:t>
      </w:r>
      <w:r w:rsidR="009B4FF9" w:rsidRPr="005F2084">
        <w:rPr>
          <w:rFonts w:ascii="Calibri" w:hAnsi="Calibri" w:cs="Calibri"/>
          <w:szCs w:val="24"/>
        </w:rPr>
        <w:t>min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each,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TBS-T.</w:t>
      </w:r>
    </w:p>
    <w:p w14:paraId="02FCAFA1" w14:textId="40C20BC1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21C419AA" w14:textId="16B2E577" w:rsidR="007D31E7" w:rsidRPr="005F2084" w:rsidRDefault="007D31E7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3.2.11</w:t>
      </w:r>
      <w:r w:rsidR="004C3C55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="00115DB7" w:rsidRPr="005F2084">
        <w:rPr>
          <w:rFonts w:ascii="Calibri" w:hAnsi="Calibri" w:cs="Calibri"/>
          <w:szCs w:val="24"/>
        </w:rPr>
        <w:t>Image</w:t>
      </w:r>
      <w:r w:rsidR="00D40907">
        <w:rPr>
          <w:rFonts w:ascii="Calibri" w:hAnsi="Calibri" w:cs="Calibri"/>
          <w:szCs w:val="24"/>
        </w:rPr>
        <w:t xml:space="preserve"> </w:t>
      </w:r>
      <w:r w:rsidR="005D3826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5D3826" w:rsidRPr="005F2084">
        <w:rPr>
          <w:rFonts w:ascii="Calibri" w:hAnsi="Calibri" w:cs="Calibri"/>
          <w:szCs w:val="24"/>
        </w:rPr>
        <w:t>quantify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9B4FF9">
        <w:rPr>
          <w:rFonts w:ascii="Calibri" w:hAnsi="Calibri" w:cs="Calibri"/>
          <w:szCs w:val="24"/>
        </w:rPr>
        <w:t>w</w:t>
      </w:r>
      <w:r w:rsidRPr="005F2084">
        <w:rPr>
          <w:rFonts w:ascii="Calibri" w:hAnsi="Calibri" w:cs="Calibri"/>
          <w:szCs w:val="24"/>
        </w:rPr>
        <w:t>estern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blot</w:t>
      </w:r>
      <w:r w:rsidR="009B4FF9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using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preferred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method</w:t>
      </w:r>
      <w:r w:rsidR="005D3826" w:rsidRPr="005F2084">
        <w:rPr>
          <w:rFonts w:ascii="Calibri" w:hAnsi="Calibri" w:cs="Calibri"/>
          <w:szCs w:val="24"/>
        </w:rPr>
        <w:t>s</w:t>
      </w:r>
      <w:r w:rsidR="00115DB7" w:rsidRPr="005F2084">
        <w:rPr>
          <w:rFonts w:ascii="Calibri" w:hAnsi="Calibri" w:cs="Calibri"/>
          <w:szCs w:val="24"/>
        </w:rPr>
        <w:t>.</w:t>
      </w:r>
    </w:p>
    <w:bookmarkEnd w:id="3"/>
    <w:p w14:paraId="77D50985" w14:textId="52C743C6" w:rsidR="00115DB7" w:rsidRPr="005F2084" w:rsidRDefault="00115DB7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6EAEB411" w14:textId="30DE3729" w:rsidR="0017296D" w:rsidRPr="005F2084" w:rsidRDefault="00536D7A" w:rsidP="005F7734">
      <w:pPr>
        <w:spacing w:after="0" w:line="240" w:lineRule="auto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REPRESENTATIVE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RESULTS</w:t>
      </w:r>
      <w:r w:rsidR="0044632B">
        <w:rPr>
          <w:rFonts w:ascii="Calibri" w:hAnsi="Calibri" w:cs="Calibri"/>
          <w:b/>
          <w:sz w:val="24"/>
          <w:szCs w:val="24"/>
        </w:rPr>
        <w:t>:</w:t>
      </w:r>
    </w:p>
    <w:p w14:paraId="32CCC477" w14:textId="2F12310A" w:rsidR="00241CB3" w:rsidRPr="005F2084" w:rsidRDefault="00A92B98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RNA,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DNA,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samples</w:t>
      </w:r>
      <w:r w:rsidR="00D40907">
        <w:rPr>
          <w:rFonts w:ascii="Calibri" w:hAnsi="Calibri" w:cs="Calibri"/>
          <w:szCs w:val="24"/>
        </w:rPr>
        <w:t xml:space="preserve"> </w:t>
      </w:r>
      <w:r w:rsidR="00C324C6" w:rsidRPr="005F2084">
        <w:rPr>
          <w:rFonts w:ascii="Calibri" w:hAnsi="Calibri" w:cs="Calibri"/>
          <w:szCs w:val="24"/>
        </w:rPr>
        <w:t>were</w:t>
      </w:r>
      <w:r w:rsidR="00D40907">
        <w:rPr>
          <w:rFonts w:ascii="Calibri" w:hAnsi="Calibri" w:cs="Calibri"/>
          <w:szCs w:val="24"/>
        </w:rPr>
        <w:t xml:space="preserve"> </w:t>
      </w:r>
      <w:r w:rsidR="00384967" w:rsidRPr="005F2084">
        <w:rPr>
          <w:rFonts w:ascii="Calibri" w:hAnsi="Calibri" w:cs="Calibri"/>
          <w:szCs w:val="24"/>
        </w:rPr>
        <w:t>analyzed</w:t>
      </w:r>
      <w:r w:rsidR="00D01306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representative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results</w:t>
      </w:r>
      <w:r w:rsidR="00D40907">
        <w:rPr>
          <w:rFonts w:ascii="Calibri" w:hAnsi="Calibri" w:cs="Calibri"/>
          <w:szCs w:val="24"/>
        </w:rPr>
        <w:t xml:space="preserve"> </w:t>
      </w:r>
      <w:r w:rsidR="00D01306" w:rsidRPr="005F2084">
        <w:rPr>
          <w:rFonts w:ascii="Calibri" w:hAnsi="Calibri" w:cs="Calibri"/>
          <w:szCs w:val="24"/>
        </w:rPr>
        <w:t>usin</w:t>
      </w:r>
      <w:r w:rsidR="00D5049D" w:rsidRPr="005F2084">
        <w:rPr>
          <w:rFonts w:ascii="Calibri" w:hAnsi="Calibri" w:cs="Calibri"/>
          <w:szCs w:val="24"/>
        </w:rPr>
        <w:t>g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241CB3" w:rsidRPr="005F2084">
        <w:rPr>
          <w:rFonts w:ascii="Calibri" w:hAnsi="Calibri" w:cs="Calibri"/>
          <w:szCs w:val="24"/>
        </w:rPr>
        <w:t>RNA</w:t>
      </w:r>
      <w:r w:rsidR="00D40907">
        <w:rPr>
          <w:rFonts w:ascii="Calibri" w:hAnsi="Calibri" w:cs="Calibri"/>
          <w:szCs w:val="24"/>
        </w:rPr>
        <w:t xml:space="preserve"> </w:t>
      </w:r>
      <w:r w:rsidR="00241CB3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241CB3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241CB3" w:rsidRPr="005F2084">
        <w:rPr>
          <w:rFonts w:ascii="Calibri" w:hAnsi="Calibri" w:cs="Calibri"/>
          <w:szCs w:val="24"/>
        </w:rPr>
        <w:t>isolates</w:t>
      </w:r>
      <w:r w:rsidR="00D40907">
        <w:rPr>
          <w:rFonts w:ascii="Calibri" w:hAnsi="Calibri" w:cs="Calibri"/>
          <w:szCs w:val="24"/>
        </w:rPr>
        <w:t xml:space="preserve"> </w:t>
      </w:r>
      <w:r w:rsidR="00C324C6" w:rsidRPr="005F2084">
        <w:rPr>
          <w:rFonts w:ascii="Calibri" w:hAnsi="Calibri" w:cs="Calibri"/>
          <w:szCs w:val="24"/>
        </w:rPr>
        <w:t>are</w:t>
      </w:r>
      <w:r w:rsidR="00D40907">
        <w:rPr>
          <w:rFonts w:ascii="Calibri" w:hAnsi="Calibri" w:cs="Calibri"/>
          <w:szCs w:val="24"/>
        </w:rPr>
        <w:t xml:space="preserve"> </w:t>
      </w:r>
      <w:r w:rsidR="00C324C6" w:rsidRPr="005F2084">
        <w:rPr>
          <w:rFonts w:ascii="Calibri" w:hAnsi="Calibri" w:cs="Calibri"/>
          <w:szCs w:val="24"/>
        </w:rPr>
        <w:t>presented</w:t>
      </w:r>
      <w:r w:rsidR="00D40907">
        <w:rPr>
          <w:rFonts w:ascii="Calibri" w:hAnsi="Calibri" w:cs="Calibri"/>
          <w:szCs w:val="24"/>
        </w:rPr>
        <w:t xml:space="preserve"> </w:t>
      </w:r>
      <w:r w:rsidR="00C324C6" w:rsidRPr="005F2084">
        <w:rPr>
          <w:rFonts w:ascii="Calibri" w:hAnsi="Calibri" w:cs="Calibri"/>
          <w:szCs w:val="24"/>
        </w:rPr>
        <w:t>here</w:t>
      </w:r>
      <w:r w:rsidR="00D5049D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Additionally,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we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compare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harvested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using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Cs w:val="24"/>
        </w:rPr>
        <w:t>GTCp</w:t>
      </w:r>
      <w:proofErr w:type="spellEnd"/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method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common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RIPA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lysis</w:t>
      </w:r>
      <w:r w:rsidR="00D40907">
        <w:rPr>
          <w:rFonts w:ascii="Calibri" w:hAnsi="Calibri" w:cs="Calibri"/>
          <w:szCs w:val="24"/>
        </w:rPr>
        <w:t xml:space="preserve"> </w:t>
      </w:r>
      <w:r w:rsidR="00D5049D" w:rsidRPr="005F2084">
        <w:rPr>
          <w:rFonts w:ascii="Calibri" w:hAnsi="Calibri" w:cs="Calibri"/>
          <w:szCs w:val="24"/>
        </w:rPr>
        <w:t>method</w:t>
      </w:r>
      <w:r w:rsidR="00680947" w:rsidRPr="005F2084">
        <w:rPr>
          <w:rFonts w:ascii="Calibri" w:hAnsi="Calibri" w:cs="Calibri"/>
          <w:noProof/>
          <w:szCs w:val="24"/>
          <w:vertAlign w:val="superscript"/>
        </w:rPr>
        <w:t>21</w:t>
      </w:r>
      <w:r w:rsidR="00D5049D" w:rsidRPr="005F2084">
        <w:rPr>
          <w:rFonts w:ascii="Calibri" w:hAnsi="Calibri" w:cs="Calibri"/>
          <w:szCs w:val="24"/>
        </w:rPr>
        <w:t>.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our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experiment,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we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used</w:t>
      </w:r>
      <w:r w:rsidR="00D40907">
        <w:rPr>
          <w:rFonts w:ascii="Calibri" w:hAnsi="Calibri" w:cs="Calibri"/>
          <w:szCs w:val="24"/>
        </w:rPr>
        <w:t xml:space="preserve"> </w:t>
      </w:r>
      <w:r w:rsidR="00876096">
        <w:rPr>
          <w:rFonts w:ascii="Calibri" w:hAnsi="Calibri" w:cs="Calibri"/>
          <w:szCs w:val="24"/>
        </w:rPr>
        <w:t>four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independent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replicates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each</w:t>
      </w:r>
      <w:r w:rsidR="00D40907">
        <w:rPr>
          <w:rFonts w:ascii="Calibri" w:hAnsi="Calibri" w:cs="Calibri"/>
          <w:szCs w:val="24"/>
        </w:rPr>
        <w:t xml:space="preserve"> </w:t>
      </w:r>
      <w:r w:rsidR="00F61079">
        <w:rPr>
          <w:rFonts w:ascii="Calibri" w:hAnsi="Calibri" w:cs="Calibri"/>
          <w:szCs w:val="24"/>
        </w:rPr>
        <w:t>WT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(N2)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worms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two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long-lived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mutant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worms,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i/>
          <w:szCs w:val="24"/>
        </w:rPr>
        <w:t>eat-2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5F6E8C" w:rsidRPr="005F2084">
        <w:rPr>
          <w:rFonts w:ascii="Calibri" w:hAnsi="Calibri" w:cs="Calibri"/>
          <w:i/>
          <w:szCs w:val="24"/>
        </w:rPr>
        <w:t>rsks-1</w:t>
      </w:r>
      <w:r w:rsidR="00680947" w:rsidRPr="005F2084">
        <w:rPr>
          <w:rFonts w:ascii="Calibri" w:hAnsi="Calibri" w:cs="Calibri"/>
          <w:noProof/>
          <w:szCs w:val="24"/>
          <w:vertAlign w:val="superscript"/>
        </w:rPr>
        <w:t>22,23</w:t>
      </w:r>
      <w:r w:rsidR="005F6E8C" w:rsidRPr="005F2084">
        <w:rPr>
          <w:rFonts w:ascii="Calibri" w:hAnsi="Calibri" w:cs="Calibri"/>
          <w:szCs w:val="24"/>
        </w:rPr>
        <w:t>.</w:t>
      </w:r>
    </w:p>
    <w:p w14:paraId="16AC2AF1" w14:textId="4947F6F4" w:rsidR="00D5049D" w:rsidRPr="005F2084" w:rsidRDefault="00D40907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</w:p>
    <w:p w14:paraId="4A557D47" w14:textId="7E9CD431" w:rsidR="0007356B" w:rsidRPr="005F2084" w:rsidRDefault="008173D7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b/>
          <w:szCs w:val="24"/>
        </w:rPr>
      </w:pPr>
      <w:r w:rsidRPr="005F2084">
        <w:rPr>
          <w:rFonts w:ascii="Calibri" w:hAnsi="Calibri" w:cs="Calibri"/>
          <w:b/>
          <w:szCs w:val="24"/>
        </w:rPr>
        <w:t>RNA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44632B">
        <w:rPr>
          <w:rFonts w:ascii="Calibri" w:hAnsi="Calibri" w:cs="Calibri"/>
          <w:b/>
          <w:szCs w:val="24"/>
        </w:rPr>
        <w:t>and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346682" w:rsidRPr="005F2084">
        <w:rPr>
          <w:rFonts w:ascii="Calibri" w:hAnsi="Calibri" w:cs="Calibri"/>
          <w:b/>
          <w:szCs w:val="24"/>
        </w:rPr>
        <w:t>DNA</w:t>
      </w:r>
      <w:r w:rsidR="00D40907">
        <w:rPr>
          <w:rFonts w:ascii="Calibri" w:hAnsi="Calibri" w:cs="Calibri"/>
          <w:b/>
          <w:szCs w:val="24"/>
        </w:rPr>
        <w:t xml:space="preserve"> </w:t>
      </w:r>
      <w:r w:rsidRPr="005F2084">
        <w:rPr>
          <w:rFonts w:ascii="Calibri" w:hAnsi="Calibri" w:cs="Calibri"/>
          <w:b/>
          <w:szCs w:val="24"/>
        </w:rPr>
        <w:t>quantity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44632B">
        <w:rPr>
          <w:rFonts w:ascii="Calibri" w:hAnsi="Calibri" w:cs="Calibri"/>
          <w:b/>
          <w:szCs w:val="24"/>
        </w:rPr>
        <w:t>and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346682" w:rsidRPr="005F2084">
        <w:rPr>
          <w:rFonts w:ascii="Calibri" w:hAnsi="Calibri" w:cs="Calibri"/>
          <w:b/>
          <w:szCs w:val="24"/>
        </w:rPr>
        <w:t>quality</w:t>
      </w:r>
      <w:r w:rsidR="00D40907">
        <w:rPr>
          <w:rFonts w:ascii="Calibri" w:hAnsi="Calibri" w:cs="Calibri"/>
          <w:b/>
          <w:szCs w:val="24"/>
        </w:rPr>
        <w:t xml:space="preserve"> </w:t>
      </w:r>
    </w:p>
    <w:p w14:paraId="74CB902E" w14:textId="2F58C9A6" w:rsidR="00AE3637" w:rsidRPr="005F2084" w:rsidRDefault="008173D7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concentration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resuspended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E26B6" w:rsidRPr="005F2084">
        <w:rPr>
          <w:rFonts w:ascii="Calibri" w:hAnsi="Calibri" w:cs="Calibri"/>
          <w:sz w:val="24"/>
          <w:szCs w:val="24"/>
        </w:rPr>
        <w:t>5</w:t>
      </w:r>
      <w:r w:rsidRPr="005F2084">
        <w:rPr>
          <w:rFonts w:ascii="Calibri" w:hAnsi="Calibri" w:cs="Calibri"/>
          <w:sz w:val="24"/>
          <w:szCs w:val="24"/>
        </w:rPr>
        <w:t>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µL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water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range</w:t>
      </w:r>
      <w:r w:rsidR="00D01306" w:rsidRPr="005F2084">
        <w:rPr>
          <w:rFonts w:ascii="Calibri" w:hAnsi="Calibri" w:cs="Calibri"/>
          <w:sz w:val="24"/>
          <w:szCs w:val="24"/>
        </w:rPr>
        <w:t>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0.</w:t>
      </w:r>
      <w:r w:rsidR="00D24B5D" w:rsidRPr="005F2084">
        <w:rPr>
          <w:rFonts w:ascii="Calibri" w:hAnsi="Calibri" w:cs="Calibri"/>
          <w:sz w:val="24"/>
          <w:szCs w:val="24"/>
        </w:rPr>
        <w:t>2</w:t>
      </w:r>
      <w:r w:rsidR="00876096">
        <w:rPr>
          <w:rFonts w:ascii="Calibri" w:hAnsi="Calibri" w:cs="Calibri"/>
          <w:sz w:val="24"/>
          <w:szCs w:val="24"/>
        </w:rPr>
        <w:t>–</w:t>
      </w:r>
      <w:r w:rsidR="00D24B5D" w:rsidRPr="005F2084">
        <w:rPr>
          <w:rFonts w:ascii="Calibri" w:hAnsi="Calibri" w:cs="Calibri"/>
          <w:sz w:val="24"/>
          <w:szCs w:val="24"/>
        </w:rPr>
        <w:t>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µg/µL,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around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3</w:t>
      </w:r>
      <w:r w:rsidR="00876096">
        <w:rPr>
          <w:rFonts w:ascii="Calibri" w:hAnsi="Calibri" w:cs="Calibri"/>
          <w:sz w:val="24"/>
          <w:szCs w:val="24"/>
        </w:rPr>
        <w:t>,</w:t>
      </w:r>
      <w:r w:rsidR="00D01306" w:rsidRPr="005F2084">
        <w:rPr>
          <w:rFonts w:ascii="Calibri" w:hAnsi="Calibri" w:cs="Calibri"/>
          <w:sz w:val="24"/>
          <w:szCs w:val="24"/>
        </w:rPr>
        <w:t>000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adult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starting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material.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absorbance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ratios,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which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indicate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purity</w:t>
      </w:r>
      <w:r w:rsidR="00AE3637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ranged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2.0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2.2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A260/A280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1.</w:t>
      </w:r>
      <w:r w:rsidR="00D24B5D" w:rsidRPr="005F2084">
        <w:rPr>
          <w:rFonts w:ascii="Calibri" w:hAnsi="Calibri" w:cs="Calibri"/>
          <w:sz w:val="24"/>
          <w:szCs w:val="24"/>
        </w:rPr>
        <w:t>9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2.</w:t>
      </w:r>
      <w:r w:rsidR="00D24B5D" w:rsidRPr="005F2084">
        <w:rPr>
          <w:rFonts w:ascii="Calibri" w:hAnsi="Calibri" w:cs="Calibri"/>
          <w:sz w:val="24"/>
          <w:szCs w:val="24"/>
        </w:rPr>
        <w:t>5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A260/A230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sz w:val="24"/>
          <w:szCs w:val="24"/>
        </w:rPr>
        <w:t>(</w:t>
      </w:r>
      <w:r w:rsidR="002870AD" w:rsidRPr="005F2084">
        <w:rPr>
          <w:rFonts w:ascii="Calibri" w:hAnsi="Calibri" w:cs="Calibri"/>
          <w:b/>
          <w:sz w:val="24"/>
          <w:szCs w:val="24"/>
        </w:rPr>
        <w:t>Table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b/>
          <w:sz w:val="24"/>
          <w:szCs w:val="24"/>
        </w:rPr>
        <w:t>1</w:t>
      </w:r>
      <w:r w:rsidR="002870AD" w:rsidRPr="005F2084">
        <w:rPr>
          <w:rFonts w:ascii="Calibri" w:hAnsi="Calibri" w:cs="Calibri"/>
          <w:sz w:val="24"/>
          <w:szCs w:val="24"/>
        </w:rPr>
        <w:t>)</w:t>
      </w:r>
      <w:r w:rsidR="00AE3637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indicating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76096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successful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extraction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without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contamination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3217E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components,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such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phenol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E3637" w:rsidRPr="005F2084">
        <w:rPr>
          <w:rFonts w:ascii="Calibri" w:hAnsi="Calibri" w:cs="Calibri"/>
          <w:sz w:val="24"/>
          <w:szCs w:val="24"/>
        </w:rPr>
        <w:t>guanidine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hydrochloride</w:t>
      </w:r>
      <w:r w:rsidR="00AE3637" w:rsidRPr="005F2084">
        <w:rPr>
          <w:rFonts w:ascii="Calibri" w:hAnsi="Calibri" w:cs="Calibri"/>
          <w:sz w:val="24"/>
          <w:szCs w:val="24"/>
        </w:rPr>
        <w:t>.</w:t>
      </w:r>
    </w:p>
    <w:p w14:paraId="531DBE7A" w14:textId="77777777" w:rsidR="00AE3637" w:rsidRPr="005F2084" w:rsidRDefault="00AE3637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DD351DB" w14:textId="5EDB34F2" w:rsidR="00346682" w:rsidRPr="005F2084" w:rsidRDefault="00876096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935E5" w:rsidRPr="005F2084">
        <w:rPr>
          <w:rFonts w:ascii="Calibri" w:hAnsi="Calibri" w:cs="Calibri"/>
          <w:sz w:val="24"/>
          <w:szCs w:val="24"/>
        </w:rPr>
        <w:t>extraction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successful,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67A9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quality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46682" w:rsidRPr="005F2084">
        <w:rPr>
          <w:rFonts w:ascii="Calibri" w:hAnsi="Calibri" w:cs="Calibri"/>
          <w:sz w:val="24"/>
          <w:szCs w:val="24"/>
        </w:rPr>
        <w:t>variable</w:t>
      </w:r>
      <w:r w:rsidR="00D24B5D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concentration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resuspended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0C35" w:rsidRPr="005F2084">
        <w:rPr>
          <w:rFonts w:ascii="Calibri" w:hAnsi="Calibri" w:cs="Calibri"/>
          <w:sz w:val="24"/>
          <w:szCs w:val="24"/>
        </w:rPr>
        <w:t>150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µL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NaOH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ranged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1306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540E" w:rsidRPr="005F2084">
        <w:rPr>
          <w:rFonts w:ascii="Calibri" w:hAnsi="Calibri" w:cs="Calibri"/>
          <w:sz w:val="24"/>
          <w:szCs w:val="24"/>
        </w:rPr>
        <w:t>0.</w:t>
      </w:r>
      <w:r w:rsidR="001412CF" w:rsidRPr="005F2084">
        <w:rPr>
          <w:rFonts w:ascii="Calibri" w:hAnsi="Calibri" w:cs="Calibri"/>
          <w:sz w:val="24"/>
          <w:szCs w:val="24"/>
        </w:rPr>
        <w:t>04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540E" w:rsidRPr="005F2084">
        <w:rPr>
          <w:rFonts w:ascii="Calibri" w:hAnsi="Calibri" w:cs="Calibri"/>
          <w:sz w:val="24"/>
          <w:szCs w:val="24"/>
        </w:rPr>
        <w:t>1.</w:t>
      </w:r>
      <w:r w:rsidR="001412CF" w:rsidRPr="005F2084">
        <w:rPr>
          <w:rFonts w:ascii="Calibri" w:hAnsi="Calibri" w:cs="Calibri"/>
          <w:sz w:val="24"/>
          <w:szCs w:val="24"/>
        </w:rPr>
        <w:t>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C540E" w:rsidRPr="005F2084">
        <w:rPr>
          <w:rFonts w:ascii="Calibri" w:hAnsi="Calibri" w:cs="Calibri"/>
          <w:sz w:val="24"/>
          <w:szCs w:val="24"/>
        </w:rPr>
        <w:t>µg/µL.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absorbance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ratios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ranged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1.8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2.1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A260/A280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0.9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1.6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A260/A230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sz w:val="24"/>
          <w:szCs w:val="24"/>
        </w:rPr>
        <w:t>(</w:t>
      </w:r>
      <w:r w:rsidR="002870AD" w:rsidRPr="005F2084">
        <w:rPr>
          <w:rFonts w:ascii="Calibri" w:hAnsi="Calibri" w:cs="Calibri"/>
          <w:b/>
          <w:sz w:val="24"/>
          <w:szCs w:val="24"/>
        </w:rPr>
        <w:t>Table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b/>
          <w:sz w:val="24"/>
          <w:szCs w:val="24"/>
        </w:rPr>
        <w:t>1</w:t>
      </w:r>
      <w:r w:rsidR="002870AD" w:rsidRPr="005F2084">
        <w:rPr>
          <w:rFonts w:ascii="Calibri" w:hAnsi="Calibri" w:cs="Calibri"/>
          <w:sz w:val="24"/>
          <w:szCs w:val="24"/>
        </w:rPr>
        <w:t>)</w:t>
      </w:r>
      <w:r w:rsidR="001353DC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indicating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successful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extraction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DNA;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however,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some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contaminat</w:t>
      </w:r>
      <w:r w:rsidR="00D24B5D" w:rsidRPr="005F2084">
        <w:rPr>
          <w:rFonts w:ascii="Calibri" w:hAnsi="Calibri" w:cs="Calibri"/>
          <w:sz w:val="24"/>
          <w:szCs w:val="24"/>
        </w:rPr>
        <w:t>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components,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like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phenol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guanidine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353DC" w:rsidRPr="005F2084">
        <w:rPr>
          <w:rFonts w:ascii="Calibri" w:hAnsi="Calibri" w:cs="Calibri"/>
          <w:sz w:val="24"/>
          <w:szCs w:val="24"/>
        </w:rPr>
        <w:t>hydrochloride.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If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isolation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necessary,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care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must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taken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separating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middle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layer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24B5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phase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separation</w:t>
      </w:r>
      <w:r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more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washes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412CF" w:rsidRPr="005F2084">
        <w:rPr>
          <w:rFonts w:ascii="Calibri" w:hAnsi="Calibri" w:cs="Calibri"/>
          <w:sz w:val="24"/>
          <w:szCs w:val="24"/>
        </w:rPr>
        <w:t>necessary.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0F7474E5" w14:textId="77777777" w:rsidR="00E12554" w:rsidRPr="005F2084" w:rsidRDefault="00E12554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szCs w:val="24"/>
        </w:rPr>
      </w:pPr>
    </w:p>
    <w:p w14:paraId="6955EC73" w14:textId="597B3D71" w:rsidR="009E55DF" w:rsidRPr="005F2084" w:rsidRDefault="002870AD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b/>
          <w:szCs w:val="24"/>
        </w:rPr>
      </w:pPr>
      <w:r w:rsidRPr="005F2084">
        <w:rPr>
          <w:rFonts w:ascii="Calibri" w:hAnsi="Calibri" w:cs="Calibri"/>
          <w:b/>
          <w:szCs w:val="24"/>
        </w:rPr>
        <w:t>RT-</w:t>
      </w:r>
      <w:r w:rsidR="009E55DF" w:rsidRPr="005F2084">
        <w:rPr>
          <w:rFonts w:ascii="Calibri" w:hAnsi="Calibri" w:cs="Calibri"/>
          <w:b/>
          <w:szCs w:val="24"/>
        </w:rPr>
        <w:t>qPCR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90654D" w:rsidRPr="005F2084">
        <w:rPr>
          <w:rFonts w:ascii="Calibri" w:hAnsi="Calibri" w:cs="Calibri"/>
          <w:b/>
          <w:szCs w:val="24"/>
        </w:rPr>
        <w:t>of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D5049D" w:rsidRPr="005F2084">
        <w:rPr>
          <w:rFonts w:ascii="Calibri" w:hAnsi="Calibri" w:cs="Calibri"/>
          <w:b/>
          <w:szCs w:val="24"/>
        </w:rPr>
        <w:t>selected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90654D" w:rsidRPr="005F2084">
        <w:rPr>
          <w:rFonts w:ascii="Calibri" w:hAnsi="Calibri" w:cs="Calibri"/>
          <w:b/>
          <w:szCs w:val="24"/>
        </w:rPr>
        <w:t>targets</w:t>
      </w:r>
    </w:p>
    <w:p w14:paraId="17D48B8F" w14:textId="17B946E9" w:rsidR="00F76571" w:rsidRPr="005F2084" w:rsidRDefault="00946A01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isolation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four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independent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worm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strain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successful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2084">
        <w:rPr>
          <w:rFonts w:ascii="Calibri" w:hAnsi="Calibri" w:cs="Calibri"/>
          <w:sz w:val="24"/>
          <w:szCs w:val="24"/>
        </w:rPr>
        <w:t>RNAseq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analysis,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</w:rPr>
        <w:t>subsequent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RT-</w:t>
      </w:r>
      <w:r w:rsidR="008769F7" w:rsidRPr="005F2084">
        <w:rPr>
          <w:rFonts w:ascii="Calibri" w:hAnsi="Calibri" w:cs="Calibri"/>
          <w:sz w:val="24"/>
          <w:szCs w:val="24"/>
        </w:rPr>
        <w:t>q</w:t>
      </w:r>
      <w:r w:rsidR="004D18BF" w:rsidRPr="005F2084">
        <w:rPr>
          <w:rFonts w:ascii="Calibri" w:hAnsi="Calibri" w:cs="Calibri"/>
          <w:sz w:val="24"/>
          <w:szCs w:val="24"/>
        </w:rPr>
        <w:t>PCR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performed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D18BF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B2FA5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s</w:t>
      </w:r>
      <w:r w:rsidR="004D18BF" w:rsidRPr="005F2084">
        <w:rPr>
          <w:rFonts w:ascii="Calibri" w:hAnsi="Calibri" w:cs="Calibri"/>
          <w:sz w:val="24"/>
          <w:szCs w:val="24"/>
        </w:rPr>
        <w:t>upermix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FD7037" w:rsidRPr="005F2084">
        <w:rPr>
          <w:rFonts w:ascii="Calibri" w:hAnsi="Calibri" w:cs="Calibri"/>
          <w:sz w:val="24"/>
          <w:szCs w:val="24"/>
        </w:rPr>
        <w:t>containing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A4888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A4888" w:rsidRPr="005F2084">
        <w:rPr>
          <w:rFonts w:ascii="Calibri" w:hAnsi="Calibri" w:cs="Calibri"/>
          <w:sz w:val="24"/>
          <w:szCs w:val="24"/>
        </w:rPr>
        <w:t>cyanine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A4888" w:rsidRPr="005F2084">
        <w:rPr>
          <w:rFonts w:ascii="Calibri" w:hAnsi="Calibri" w:cs="Calibri"/>
          <w:sz w:val="24"/>
          <w:szCs w:val="24"/>
        </w:rPr>
        <w:t>dye</w:t>
      </w:r>
      <w:r w:rsidR="004D18BF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Targets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analyzed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RT-qPCR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selected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B19E6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large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5049D" w:rsidRPr="005F2084">
        <w:rPr>
          <w:rFonts w:ascii="Calibri" w:hAnsi="Calibri" w:cs="Calibri"/>
          <w:sz w:val="24"/>
          <w:szCs w:val="24"/>
        </w:rPr>
        <w:t>RNAseq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data</w:t>
      </w:r>
      <w:r w:rsidR="005D3826" w:rsidRPr="005F2084">
        <w:rPr>
          <w:rFonts w:ascii="Calibri" w:hAnsi="Calibri" w:cs="Calibri"/>
          <w:sz w:val="24"/>
          <w:szCs w:val="24"/>
        </w:rPr>
        <w:t>set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based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most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differentially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regulated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genes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common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B20C1" w:rsidRPr="005F2084">
        <w:rPr>
          <w:rFonts w:ascii="Calibri" w:hAnsi="Calibri" w:cs="Calibri"/>
          <w:sz w:val="24"/>
          <w:szCs w:val="24"/>
        </w:rPr>
        <w:t>both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B20C1" w:rsidRPr="005F2084">
        <w:rPr>
          <w:rFonts w:ascii="Calibri" w:hAnsi="Calibri" w:cs="Calibri"/>
          <w:sz w:val="24"/>
          <w:szCs w:val="24"/>
        </w:rPr>
        <w:t>mutants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compared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1079">
        <w:rPr>
          <w:rFonts w:ascii="Calibri" w:hAnsi="Calibri" w:cs="Calibri"/>
          <w:sz w:val="24"/>
          <w:szCs w:val="24"/>
        </w:rPr>
        <w:t>WT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worms.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sz w:val="24"/>
          <w:szCs w:val="24"/>
        </w:rPr>
        <w:t>F07C4.12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24</w:t>
      </w:r>
      <w:r w:rsidR="002870AD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homolog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human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F5117">
        <w:rPr>
          <w:rFonts w:ascii="Calibri" w:hAnsi="Calibri" w:cs="Calibri"/>
          <w:sz w:val="24"/>
          <w:szCs w:val="24"/>
        </w:rPr>
        <w:t>n</w:t>
      </w:r>
      <w:r w:rsidR="00D5049D" w:rsidRPr="005F2084">
        <w:rPr>
          <w:rFonts w:ascii="Calibri" w:hAnsi="Calibri" w:cs="Calibri"/>
          <w:sz w:val="24"/>
          <w:szCs w:val="24"/>
        </w:rPr>
        <w:t>euroligin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3</w:t>
      </w:r>
      <w:r w:rsidR="00C5312C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isoform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b</w:t>
      </w:r>
      <w:r w:rsidR="005D3826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selected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shared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upregulated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target</w:t>
      </w:r>
      <w:r w:rsidR="008769F7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also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included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differentially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regulated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gene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between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both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mutants,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i/>
          <w:sz w:val="24"/>
          <w:szCs w:val="24"/>
        </w:rPr>
        <w:t>mrp-1</w:t>
      </w:r>
      <w:r w:rsidR="00680947" w:rsidRPr="005F2084">
        <w:rPr>
          <w:rFonts w:ascii="Calibri" w:hAnsi="Calibri" w:cs="Calibri"/>
          <w:i/>
          <w:noProof/>
          <w:sz w:val="24"/>
          <w:szCs w:val="24"/>
          <w:vertAlign w:val="superscript"/>
        </w:rPr>
        <w:t>25</w:t>
      </w:r>
      <w:r w:rsidR="00D15514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additional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analysis,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5514" w:rsidRPr="005F2084">
        <w:rPr>
          <w:rFonts w:ascii="Calibri" w:hAnsi="Calibri" w:cs="Calibri"/>
          <w:sz w:val="24"/>
          <w:szCs w:val="24"/>
        </w:rPr>
        <w:t>which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upregulated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i/>
          <w:sz w:val="24"/>
          <w:szCs w:val="24"/>
        </w:rPr>
        <w:t>eat-2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downregulated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worms.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Expression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changes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i/>
          <w:sz w:val="24"/>
          <w:szCs w:val="24"/>
        </w:rPr>
        <w:t>mrp-1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sz w:val="24"/>
          <w:szCs w:val="24"/>
        </w:rPr>
        <w:t>w</w:t>
      </w:r>
      <w:r w:rsidR="00C26073" w:rsidRPr="005F2084">
        <w:rPr>
          <w:rFonts w:ascii="Calibri" w:hAnsi="Calibri" w:cs="Calibri"/>
          <w:sz w:val="24"/>
          <w:szCs w:val="24"/>
        </w:rPr>
        <w:t>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confirmed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5049D" w:rsidRPr="005F2084">
        <w:rPr>
          <w:rFonts w:ascii="Calibri" w:hAnsi="Calibri" w:cs="Calibri"/>
          <w:sz w:val="24"/>
          <w:szCs w:val="24"/>
        </w:rPr>
        <w:t>via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sz w:val="24"/>
          <w:szCs w:val="24"/>
        </w:rPr>
        <w:t>RT-</w:t>
      </w:r>
      <w:r w:rsidR="00D5049D" w:rsidRPr="005F2084">
        <w:rPr>
          <w:rFonts w:ascii="Calibri" w:hAnsi="Calibri" w:cs="Calibri"/>
          <w:sz w:val="24"/>
          <w:szCs w:val="24"/>
        </w:rPr>
        <w:t>qPCR</w:t>
      </w:r>
      <w:r w:rsidR="00C26073" w:rsidRPr="005F2084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6073" w:rsidRPr="005F2084">
        <w:rPr>
          <w:rFonts w:ascii="Calibri" w:hAnsi="Calibri" w:cs="Calibri"/>
          <w:sz w:val="24"/>
          <w:szCs w:val="24"/>
        </w:rPr>
        <w:t>however</w:t>
      </w:r>
      <w:r w:rsidR="00191052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6073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6073" w:rsidRPr="005F2084">
        <w:rPr>
          <w:rFonts w:ascii="Calibri" w:hAnsi="Calibri" w:cs="Calibri"/>
          <w:sz w:val="24"/>
          <w:szCs w:val="24"/>
        </w:rPr>
        <w:t>F07C4.12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87CB2" w:rsidRPr="005F2084">
        <w:rPr>
          <w:rFonts w:ascii="Calibri" w:hAnsi="Calibri" w:cs="Calibri"/>
          <w:sz w:val="24"/>
          <w:szCs w:val="24"/>
        </w:rPr>
        <w:t>upregulation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12C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predicted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91052" w:rsidRPr="005F2084">
        <w:rPr>
          <w:rFonts w:ascii="Calibri" w:hAnsi="Calibri" w:cs="Calibri"/>
          <w:sz w:val="24"/>
          <w:szCs w:val="24"/>
        </w:rPr>
        <w:t>RNAseq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analysis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seen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6073" w:rsidRPr="005F2084">
        <w:rPr>
          <w:rFonts w:ascii="Calibri" w:hAnsi="Calibri" w:cs="Calibri"/>
          <w:sz w:val="24"/>
          <w:szCs w:val="24"/>
        </w:rPr>
        <w:t>RT-</w:t>
      </w:r>
      <w:r w:rsidR="00191052" w:rsidRPr="005F2084">
        <w:rPr>
          <w:rFonts w:ascii="Calibri" w:hAnsi="Calibri" w:cs="Calibri"/>
          <w:sz w:val="24"/>
          <w:szCs w:val="24"/>
        </w:rPr>
        <w:t>qPCR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769F7" w:rsidRPr="005F2084">
        <w:rPr>
          <w:rFonts w:ascii="Calibri" w:hAnsi="Calibri" w:cs="Calibri"/>
          <w:sz w:val="24"/>
          <w:szCs w:val="24"/>
        </w:rPr>
        <w:t>(</w:t>
      </w:r>
      <w:r w:rsidR="00BD114C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b/>
          <w:sz w:val="24"/>
          <w:szCs w:val="24"/>
        </w:rPr>
        <w:t>1</w:t>
      </w:r>
      <w:r w:rsidR="008769F7" w:rsidRPr="005F2084">
        <w:rPr>
          <w:rFonts w:ascii="Calibri" w:hAnsi="Calibri" w:cs="Calibri"/>
          <w:sz w:val="24"/>
          <w:szCs w:val="24"/>
        </w:rPr>
        <w:t>)</w:t>
      </w:r>
      <w:r w:rsidR="008A4888" w:rsidRPr="005F2084">
        <w:rPr>
          <w:rFonts w:ascii="Calibri" w:hAnsi="Calibri" w:cs="Calibri"/>
          <w:sz w:val="24"/>
          <w:szCs w:val="24"/>
        </w:rPr>
        <w:t>.</w:t>
      </w:r>
    </w:p>
    <w:p w14:paraId="5FF94AAE" w14:textId="77777777" w:rsidR="0017296D" w:rsidRPr="005F2084" w:rsidRDefault="0017296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B87BF5A" w14:textId="3A362456" w:rsidR="0007356B" w:rsidRPr="005F2084" w:rsidRDefault="00D5049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Additional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targets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216A9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216A9" w:rsidRPr="005F2084">
        <w:rPr>
          <w:rFonts w:ascii="Calibri" w:hAnsi="Calibri" w:cs="Calibri"/>
          <w:sz w:val="24"/>
          <w:szCs w:val="24"/>
        </w:rPr>
        <w:t>antibodies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validated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investigated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well.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These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include</w:t>
      </w:r>
      <w:r w:rsidR="008769F7" w:rsidRPr="005F2084">
        <w:rPr>
          <w:rFonts w:ascii="Calibri" w:hAnsi="Calibri" w:cs="Calibri"/>
          <w:sz w:val="24"/>
          <w:szCs w:val="24"/>
        </w:rPr>
        <w:t>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several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organelle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markers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characterized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Hadwiger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03217E">
        <w:rPr>
          <w:rFonts w:ascii="Calibri" w:hAnsi="Calibri" w:cs="Calibri"/>
          <w:sz w:val="24"/>
          <w:szCs w:val="24"/>
        </w:rPr>
        <w:t>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03217E">
        <w:rPr>
          <w:rFonts w:ascii="Calibri" w:hAnsi="Calibri" w:cs="Calibri"/>
          <w:sz w:val="24"/>
          <w:szCs w:val="24"/>
        </w:rPr>
        <w:t>al.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26</w:t>
      </w:r>
      <w:r w:rsidR="00BD114C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number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these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markers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differentially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expressed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level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mutant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worms</w:t>
      </w:r>
      <w:r w:rsidR="00946A01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seen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b/>
          <w:sz w:val="24"/>
          <w:szCs w:val="24"/>
        </w:rPr>
        <w:t>1</w:t>
      </w:r>
      <w:r w:rsidR="00946A01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lmp-1</w:t>
      </w:r>
      <w:r w:rsidR="00680947" w:rsidRPr="0003217E">
        <w:rPr>
          <w:rFonts w:ascii="Calibri" w:hAnsi="Calibri" w:cs="Calibri"/>
          <w:noProof/>
          <w:sz w:val="24"/>
          <w:szCs w:val="24"/>
          <w:vertAlign w:val="superscript"/>
        </w:rPr>
        <w:t>27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870AD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dlg-1</w:t>
      </w:r>
      <w:r w:rsidR="00680947" w:rsidRPr="0003217E">
        <w:rPr>
          <w:rFonts w:ascii="Calibri" w:hAnsi="Calibri" w:cs="Calibri"/>
          <w:noProof/>
          <w:sz w:val="24"/>
          <w:szCs w:val="24"/>
          <w:vertAlign w:val="superscript"/>
        </w:rPr>
        <w:t>28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upreg</w:t>
      </w:r>
      <w:r w:rsidR="00946A01" w:rsidRPr="005F2084">
        <w:rPr>
          <w:rFonts w:ascii="Calibri" w:hAnsi="Calibri" w:cs="Calibri"/>
          <w:sz w:val="24"/>
          <w:szCs w:val="24"/>
        </w:rPr>
        <w:t>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i/>
          <w:sz w:val="24"/>
          <w:szCs w:val="24"/>
        </w:rPr>
        <w:t>eat-2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worms</w:t>
      </w:r>
      <w:r w:rsidR="00EF5117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hsp-4</w:t>
      </w:r>
      <w:r w:rsidR="00680947" w:rsidRPr="0003217E">
        <w:rPr>
          <w:rFonts w:ascii="Calibri" w:hAnsi="Calibri" w:cs="Calibri"/>
          <w:noProof/>
          <w:sz w:val="24"/>
          <w:szCs w:val="24"/>
          <w:vertAlign w:val="superscript"/>
        </w:rPr>
        <w:t>29</w:t>
      </w:r>
      <w:r w:rsidR="00946A01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hsp-70</w:t>
      </w:r>
      <w:r w:rsidR="00680947" w:rsidRPr="0003217E">
        <w:rPr>
          <w:rFonts w:ascii="Calibri" w:hAnsi="Calibri" w:cs="Calibri"/>
          <w:noProof/>
          <w:sz w:val="24"/>
          <w:szCs w:val="24"/>
          <w:vertAlign w:val="superscript"/>
        </w:rPr>
        <w:t>29</w:t>
      </w:r>
      <w:r w:rsidR="00946A01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lmp-1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upreg</w:t>
      </w:r>
      <w:r w:rsidR="00946A01" w:rsidRPr="005F2084">
        <w:rPr>
          <w:rFonts w:ascii="Calibri" w:hAnsi="Calibri" w:cs="Calibri"/>
          <w:sz w:val="24"/>
          <w:szCs w:val="24"/>
        </w:rPr>
        <w:t>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worms</w:t>
      </w:r>
      <w:r w:rsidR="00EF5117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hsp-60</w:t>
      </w:r>
      <w:r w:rsidR="00680947" w:rsidRPr="0003217E">
        <w:rPr>
          <w:rFonts w:ascii="Calibri" w:hAnsi="Calibri" w:cs="Calibri"/>
          <w:noProof/>
          <w:sz w:val="24"/>
          <w:szCs w:val="24"/>
          <w:vertAlign w:val="superscript"/>
        </w:rPr>
        <w:t>30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pas-7</w:t>
      </w:r>
      <w:r w:rsidR="00680947" w:rsidRPr="0003217E">
        <w:rPr>
          <w:rFonts w:ascii="Calibri" w:hAnsi="Calibri" w:cs="Calibri"/>
          <w:noProof/>
          <w:sz w:val="24"/>
          <w:szCs w:val="24"/>
          <w:vertAlign w:val="superscript"/>
        </w:rPr>
        <w:t>31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downreg</w:t>
      </w:r>
      <w:r w:rsidR="00946A01" w:rsidRPr="005F2084">
        <w:rPr>
          <w:rFonts w:ascii="Calibri" w:hAnsi="Calibri" w:cs="Calibri"/>
          <w:sz w:val="24"/>
          <w:szCs w:val="24"/>
        </w:rPr>
        <w:t>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i/>
          <w:sz w:val="24"/>
          <w:szCs w:val="24"/>
        </w:rPr>
        <w:t>eat-2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worms</w:t>
      </w:r>
      <w:r w:rsidR="00EF5117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hsp-60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i/>
          <w:sz w:val="24"/>
          <w:szCs w:val="24"/>
        </w:rPr>
        <w:t>tac-1</w:t>
      </w:r>
      <w:r w:rsidR="00680947" w:rsidRPr="0003217E">
        <w:rPr>
          <w:rFonts w:ascii="Calibri" w:hAnsi="Calibri" w:cs="Calibri"/>
          <w:noProof/>
          <w:sz w:val="24"/>
          <w:szCs w:val="24"/>
          <w:vertAlign w:val="superscript"/>
        </w:rPr>
        <w:t>32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46A01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downreg</w:t>
      </w:r>
      <w:r w:rsidR="00946A01" w:rsidRPr="005F2084">
        <w:rPr>
          <w:rFonts w:ascii="Calibri" w:hAnsi="Calibri" w:cs="Calibri"/>
          <w:sz w:val="24"/>
          <w:szCs w:val="24"/>
        </w:rPr>
        <w:t>ulated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D114C"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91052" w:rsidRPr="005F2084">
        <w:rPr>
          <w:rFonts w:ascii="Calibri" w:hAnsi="Calibri" w:cs="Calibri"/>
          <w:sz w:val="24"/>
          <w:szCs w:val="24"/>
        </w:rPr>
        <w:t>worms</w:t>
      </w:r>
      <w:r w:rsidR="004216A9" w:rsidRPr="005F2084">
        <w:rPr>
          <w:rFonts w:ascii="Calibri" w:hAnsi="Calibri" w:cs="Calibri"/>
          <w:sz w:val="24"/>
          <w:szCs w:val="24"/>
        </w:rPr>
        <w:t>.</w:t>
      </w:r>
    </w:p>
    <w:p w14:paraId="74C3F0FB" w14:textId="77777777" w:rsidR="00E12554" w:rsidRPr="005F2084" w:rsidRDefault="00E12554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szCs w:val="24"/>
        </w:rPr>
      </w:pPr>
    </w:p>
    <w:p w14:paraId="02BFF54E" w14:textId="5412511A" w:rsidR="008173D7" w:rsidRPr="005F2084" w:rsidRDefault="00E12554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b/>
          <w:szCs w:val="24"/>
        </w:rPr>
      </w:pPr>
      <w:r w:rsidRPr="005F2084">
        <w:rPr>
          <w:rFonts w:ascii="Calibri" w:hAnsi="Calibri" w:cs="Calibri"/>
          <w:b/>
          <w:szCs w:val="24"/>
        </w:rPr>
        <w:t>Simultaneous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8173D7" w:rsidRPr="005F2084">
        <w:rPr>
          <w:rFonts w:ascii="Calibri" w:hAnsi="Calibri" w:cs="Calibri"/>
          <w:b/>
          <w:szCs w:val="24"/>
        </w:rPr>
        <w:t>vs</w:t>
      </w:r>
      <w:r w:rsidR="0044632B">
        <w:rPr>
          <w:rFonts w:ascii="Calibri" w:hAnsi="Calibri" w:cs="Calibri"/>
          <w:b/>
          <w:szCs w:val="24"/>
        </w:rPr>
        <w:t>.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8173D7" w:rsidRPr="005F2084">
        <w:rPr>
          <w:rFonts w:ascii="Calibri" w:hAnsi="Calibri" w:cs="Calibri"/>
          <w:b/>
          <w:szCs w:val="24"/>
        </w:rPr>
        <w:t>RIPA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8173D7" w:rsidRPr="005F2084">
        <w:rPr>
          <w:rFonts w:ascii="Calibri" w:hAnsi="Calibri" w:cs="Calibri"/>
          <w:b/>
          <w:szCs w:val="24"/>
        </w:rPr>
        <w:t>protein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8173D7" w:rsidRPr="005F2084">
        <w:rPr>
          <w:rFonts w:ascii="Calibri" w:hAnsi="Calibri" w:cs="Calibri"/>
          <w:b/>
          <w:szCs w:val="24"/>
        </w:rPr>
        <w:t>prep</w:t>
      </w:r>
      <w:r w:rsidR="0003217E">
        <w:rPr>
          <w:rFonts w:ascii="Calibri" w:hAnsi="Calibri" w:cs="Calibri"/>
          <w:b/>
          <w:szCs w:val="24"/>
        </w:rPr>
        <w:t>aration</w:t>
      </w:r>
    </w:p>
    <w:p w14:paraId="63746127" w14:textId="38A23056" w:rsidR="008173D7" w:rsidRPr="005F2084" w:rsidRDefault="001745A7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affirm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efficiency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quality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1B3E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</w:t>
      </w:r>
      <w:r w:rsidR="00FB20C1" w:rsidRPr="005F2084">
        <w:rPr>
          <w:rFonts w:ascii="Calibri" w:hAnsi="Calibri" w:cs="Calibri"/>
          <w:sz w:val="24"/>
          <w:szCs w:val="24"/>
        </w:rPr>
        <w:t>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3217E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B20C1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03217E">
        <w:rPr>
          <w:rFonts w:ascii="Calibri" w:hAnsi="Calibri" w:cs="Calibri"/>
          <w:sz w:val="24"/>
          <w:szCs w:val="24"/>
        </w:rPr>
        <w:t xml:space="preserve">method </w:t>
      </w:r>
      <w:r w:rsidR="00FB20C1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B20C1" w:rsidRPr="005F2084">
        <w:rPr>
          <w:rFonts w:ascii="Calibri" w:hAnsi="Calibri" w:cs="Calibri"/>
          <w:sz w:val="24"/>
          <w:szCs w:val="24"/>
        </w:rPr>
        <w:t>described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B20C1" w:rsidRPr="005F2084">
        <w:rPr>
          <w:rFonts w:ascii="Calibri" w:hAnsi="Calibri" w:cs="Calibri"/>
          <w:sz w:val="24"/>
          <w:szCs w:val="24"/>
        </w:rPr>
        <w:t>above</w:t>
      </w:r>
      <w:r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compared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collected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more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traditional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method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RIPA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lysis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21</w:t>
      </w:r>
      <w:r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amount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starting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material</w:t>
      </w:r>
      <w:r w:rsidR="005D3826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1B3E">
        <w:rPr>
          <w:rFonts w:ascii="Calibri" w:hAnsi="Calibri" w:cs="Calibri"/>
          <w:sz w:val="24"/>
          <w:szCs w:val="24"/>
        </w:rPr>
        <w:t>namely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either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adults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only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(about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10,000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worms)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mixed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population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adults,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larvae,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eggs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(about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130,000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worms)</w:t>
      </w:r>
      <w:r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overall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q</w:t>
      </w:r>
      <w:r w:rsidR="008173D7" w:rsidRPr="005F2084">
        <w:rPr>
          <w:rFonts w:ascii="Calibri" w:hAnsi="Calibri" w:cs="Calibri"/>
          <w:sz w:val="24"/>
          <w:szCs w:val="24"/>
        </w:rPr>
        <w:t>uantity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collected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F61B3E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less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71D51"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71D51" w:rsidRPr="005F2084">
        <w:rPr>
          <w:rFonts w:ascii="Calibri" w:hAnsi="Calibri" w:cs="Calibri"/>
          <w:sz w:val="24"/>
          <w:szCs w:val="24"/>
        </w:rPr>
        <w:t>resuspended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71D51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71D51" w:rsidRPr="005F2084">
        <w:rPr>
          <w:rFonts w:ascii="Calibri" w:hAnsi="Calibri" w:cs="Calibri"/>
          <w:sz w:val="24"/>
          <w:szCs w:val="24"/>
        </w:rPr>
        <w:t>equal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71D51" w:rsidRPr="005F2084">
        <w:rPr>
          <w:rFonts w:ascii="Calibri" w:hAnsi="Calibri" w:cs="Calibri"/>
          <w:sz w:val="24"/>
          <w:szCs w:val="24"/>
        </w:rPr>
        <w:t>end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71D51" w:rsidRPr="005F2084">
        <w:rPr>
          <w:rFonts w:ascii="Calibri" w:hAnsi="Calibri" w:cs="Calibri"/>
          <w:sz w:val="24"/>
          <w:szCs w:val="24"/>
        </w:rPr>
        <w:t>volumes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26073" w:rsidRPr="005F2084">
        <w:rPr>
          <w:rFonts w:ascii="Calibri" w:hAnsi="Calibri" w:cs="Calibri"/>
          <w:sz w:val="24"/>
          <w:szCs w:val="24"/>
        </w:rPr>
        <w:t>(</w:t>
      </w:r>
      <w:r w:rsidR="00C26073" w:rsidRPr="005F2084">
        <w:rPr>
          <w:rFonts w:ascii="Calibri" w:hAnsi="Calibri" w:cs="Calibri"/>
          <w:b/>
          <w:sz w:val="24"/>
          <w:szCs w:val="24"/>
        </w:rPr>
        <w:t>Table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C26073" w:rsidRPr="005F2084">
        <w:rPr>
          <w:rFonts w:ascii="Calibri" w:hAnsi="Calibri" w:cs="Calibri"/>
          <w:b/>
          <w:sz w:val="24"/>
          <w:szCs w:val="24"/>
        </w:rPr>
        <w:t>1</w:t>
      </w:r>
      <w:r w:rsidR="00C26073" w:rsidRPr="005F2084">
        <w:rPr>
          <w:rFonts w:ascii="Calibri" w:hAnsi="Calibri" w:cs="Calibri"/>
          <w:sz w:val="24"/>
          <w:szCs w:val="24"/>
        </w:rPr>
        <w:t>)</w:t>
      </w:r>
      <w:r w:rsidRPr="005F2084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however</w:t>
      </w:r>
      <w:r w:rsidR="008173D7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extraction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adult-only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population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more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successful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mixed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population.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Additionally,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quality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173D7" w:rsidRPr="005F2084">
        <w:rPr>
          <w:rFonts w:ascii="Calibri" w:hAnsi="Calibri" w:cs="Calibri"/>
          <w:sz w:val="24"/>
          <w:szCs w:val="24"/>
        </w:rPr>
        <w:t>similar</w:t>
      </w:r>
      <w:r w:rsidR="005D3826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albeit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A63297" w:rsidRPr="005F2084">
        <w:rPr>
          <w:rFonts w:ascii="Calibri" w:hAnsi="Calibri" w:cs="Calibri"/>
          <w:sz w:val="24"/>
          <w:szCs w:val="24"/>
        </w:rPr>
        <w:t>-</w:t>
      </w:r>
      <w:r w:rsidR="005D3826" w:rsidRPr="005F2084">
        <w:rPr>
          <w:rFonts w:ascii="Calibri" w:hAnsi="Calibri" w:cs="Calibri"/>
          <w:sz w:val="24"/>
          <w:szCs w:val="24"/>
        </w:rPr>
        <w:t>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showed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1B3E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better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resolution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larger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u</w:t>
      </w:r>
      <w:r w:rsidRPr="005F2084">
        <w:rPr>
          <w:rFonts w:ascii="Calibri" w:hAnsi="Calibri" w:cs="Calibri"/>
          <w:sz w:val="24"/>
          <w:szCs w:val="24"/>
        </w:rPr>
        <w:t>pon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equal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loading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total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shown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Coomassie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stain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C26073" w:rsidRPr="005F2084">
        <w:rPr>
          <w:rFonts w:ascii="Calibri" w:hAnsi="Calibri" w:cs="Calibri"/>
          <w:b/>
          <w:sz w:val="24"/>
          <w:szCs w:val="24"/>
        </w:rPr>
        <w:t>2</w:t>
      </w:r>
      <w:r w:rsidR="005D3826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Inde</w:t>
      </w:r>
      <w:r w:rsidR="00D63C83" w:rsidRPr="005F2084">
        <w:rPr>
          <w:rFonts w:ascii="Calibri" w:hAnsi="Calibri" w:cs="Calibri"/>
          <w:sz w:val="24"/>
          <w:szCs w:val="24"/>
        </w:rPr>
        <w:t>e</w:t>
      </w:r>
      <w:r w:rsidR="005D3826" w:rsidRPr="005F2084">
        <w:rPr>
          <w:rFonts w:ascii="Calibri" w:hAnsi="Calibri" w:cs="Calibri"/>
          <w:sz w:val="24"/>
          <w:szCs w:val="24"/>
        </w:rPr>
        <w:t>d,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220F4" w:rsidRPr="005F2084">
        <w:rPr>
          <w:rFonts w:ascii="Calibri" w:hAnsi="Calibri" w:cs="Calibri"/>
          <w:sz w:val="24"/>
          <w:szCs w:val="24"/>
        </w:rPr>
        <w:t>targets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evaluated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1B3E">
        <w:rPr>
          <w:rFonts w:ascii="Calibri" w:hAnsi="Calibri" w:cs="Calibri"/>
          <w:sz w:val="24"/>
          <w:szCs w:val="24"/>
        </w:rPr>
        <w:t>w</w:t>
      </w:r>
      <w:r w:rsidRPr="005F2084">
        <w:rPr>
          <w:rFonts w:ascii="Calibri" w:hAnsi="Calibri" w:cs="Calibri"/>
          <w:sz w:val="24"/>
          <w:szCs w:val="24"/>
        </w:rPr>
        <w:t>estern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blot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C26073" w:rsidRPr="005F2084">
        <w:rPr>
          <w:rFonts w:ascii="Calibri" w:hAnsi="Calibri" w:cs="Calibri"/>
          <w:b/>
          <w:sz w:val="24"/>
          <w:szCs w:val="24"/>
        </w:rPr>
        <w:t>3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220F4" w:rsidRPr="005F2084">
        <w:rPr>
          <w:rFonts w:ascii="Calibri" w:hAnsi="Calibri" w:cs="Calibri"/>
          <w:sz w:val="24"/>
          <w:szCs w:val="24"/>
        </w:rPr>
        <w:t>show</w:t>
      </w:r>
      <w:r w:rsidR="00F61B3E">
        <w:rPr>
          <w:rFonts w:ascii="Calibri" w:hAnsi="Calibri" w:cs="Calibri"/>
          <w:sz w:val="24"/>
          <w:szCs w:val="24"/>
        </w:rPr>
        <w:t>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220F4" w:rsidRPr="005F2084">
        <w:rPr>
          <w:rFonts w:ascii="Calibri" w:hAnsi="Calibri" w:cs="Calibri"/>
          <w:sz w:val="24"/>
          <w:szCs w:val="24"/>
        </w:rPr>
        <w:t>similar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220F4" w:rsidRPr="005F2084">
        <w:rPr>
          <w:rFonts w:ascii="Calibri" w:hAnsi="Calibri" w:cs="Calibri"/>
          <w:sz w:val="24"/>
          <w:szCs w:val="24"/>
        </w:rPr>
        <w:t>level</w:t>
      </w:r>
      <w:r w:rsidRPr="005F2084">
        <w:rPr>
          <w:rFonts w:ascii="Calibri" w:hAnsi="Calibri" w:cs="Calibri"/>
          <w:sz w:val="24"/>
          <w:szCs w:val="24"/>
        </w:rPr>
        <w:t>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most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cases;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however,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larger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75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D3826" w:rsidRPr="005F2084">
        <w:rPr>
          <w:rFonts w:ascii="Calibri" w:hAnsi="Calibri" w:cs="Calibri"/>
          <w:sz w:val="24"/>
          <w:szCs w:val="24"/>
        </w:rPr>
        <w:t>kDa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showed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lower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RIPA-extracted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compared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A4888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5D3826" w:rsidRPr="005F2084">
        <w:rPr>
          <w:rFonts w:ascii="Calibri" w:hAnsi="Calibri" w:cs="Calibri"/>
          <w:sz w:val="24"/>
          <w:szCs w:val="24"/>
        </w:rPr>
        <w:t>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(</w:t>
      </w:r>
      <w:r w:rsidR="005D3826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b/>
          <w:sz w:val="24"/>
          <w:szCs w:val="24"/>
        </w:rPr>
        <w:t>3</w:t>
      </w:r>
      <w:r w:rsidR="0079309A" w:rsidRPr="005F2084">
        <w:rPr>
          <w:rFonts w:ascii="Calibri" w:hAnsi="Calibri" w:cs="Calibri"/>
          <w:b/>
          <w:sz w:val="24"/>
          <w:szCs w:val="24"/>
        </w:rPr>
        <w:t>A</w:t>
      </w:r>
      <w:r w:rsidR="00F61B3E" w:rsidRPr="0003217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right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63297" w:rsidRPr="005F2084">
        <w:rPr>
          <w:rFonts w:ascii="Calibri" w:hAnsi="Calibri" w:cs="Calibri"/>
          <w:sz w:val="24"/>
          <w:szCs w:val="24"/>
        </w:rPr>
        <w:t>lane</w:t>
      </w:r>
      <w:r w:rsidR="00F61B3E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5E97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b/>
          <w:sz w:val="24"/>
          <w:szCs w:val="24"/>
        </w:rPr>
        <w:t>3B</w:t>
      </w:r>
      <w:r w:rsidR="00F61B3E" w:rsidRPr="0003217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yellow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bar</w:t>
      </w:r>
      <w:r w:rsidR="005D3826" w:rsidRPr="005F2084">
        <w:rPr>
          <w:rFonts w:ascii="Calibri" w:hAnsi="Calibri" w:cs="Calibri"/>
          <w:sz w:val="24"/>
          <w:szCs w:val="24"/>
        </w:rPr>
        <w:t>)</w:t>
      </w:r>
      <w:r w:rsidR="006220F4" w:rsidRPr="005F2084">
        <w:rPr>
          <w:rFonts w:ascii="Calibri" w:hAnsi="Calibri" w:cs="Calibri"/>
          <w:sz w:val="24"/>
          <w:szCs w:val="24"/>
        </w:rPr>
        <w:t>.</w:t>
      </w:r>
    </w:p>
    <w:p w14:paraId="2189FC94" w14:textId="45AB6CB8" w:rsidR="005D3826" w:rsidRPr="005F2084" w:rsidRDefault="005D3826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C769619" w14:textId="7FF1136D" w:rsidR="005D3826" w:rsidRPr="005F2084" w:rsidRDefault="00F61B3E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extraction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method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presented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also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evaluated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mammalian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cell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line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HeLa.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reference,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t</w:t>
      </w:r>
      <w:r w:rsidR="005D3826" w:rsidRPr="005F2084">
        <w:rPr>
          <w:rFonts w:ascii="Calibri" w:hAnsi="Calibri" w:cs="Calibri"/>
          <w:sz w:val="24"/>
          <w:szCs w:val="24"/>
        </w:rPr>
        <w:t>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amount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RIPA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compact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pellet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six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million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HeLa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cells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~25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µL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pellet)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comparable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130,000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mixed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population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~</w:t>
      </w:r>
      <w:r w:rsidR="000B0702" w:rsidRPr="005F2084">
        <w:rPr>
          <w:rFonts w:ascii="Calibri" w:hAnsi="Calibri" w:cs="Calibri"/>
          <w:sz w:val="24"/>
          <w:szCs w:val="24"/>
        </w:rPr>
        <w:t>75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µL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compact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pellet),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about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half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10,000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adult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~100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µL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gravity-settled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pellet)</w:t>
      </w:r>
      <w:r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seen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b/>
          <w:sz w:val="24"/>
          <w:szCs w:val="24"/>
        </w:rPr>
        <w:t>Table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b/>
          <w:sz w:val="24"/>
          <w:szCs w:val="24"/>
        </w:rPr>
        <w:t>1</w:t>
      </w:r>
      <w:r w:rsidR="005D3826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show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efficiency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extraction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(</w:t>
      </w:r>
      <w:r w:rsidR="000B0702" w:rsidRPr="005F2084">
        <w:rPr>
          <w:rFonts w:ascii="Calibri" w:hAnsi="Calibri" w:cs="Calibri"/>
          <w:b/>
          <w:sz w:val="24"/>
          <w:szCs w:val="24"/>
        </w:rPr>
        <w:t>Table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b/>
          <w:sz w:val="24"/>
          <w:szCs w:val="24"/>
        </w:rPr>
        <w:t>1</w:t>
      </w:r>
      <w:r w:rsidR="000B0702" w:rsidRPr="0003217E">
        <w:rPr>
          <w:rFonts w:ascii="Calibri" w:hAnsi="Calibri" w:cs="Calibri"/>
          <w:sz w:val="24"/>
          <w:szCs w:val="24"/>
        </w:rPr>
        <w:t>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resolution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larger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(</w:t>
      </w:r>
      <w:r w:rsidR="000B0702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b/>
          <w:sz w:val="24"/>
          <w:szCs w:val="24"/>
        </w:rPr>
        <w:t>2</w:t>
      </w:r>
      <w:r w:rsidR="000B0702" w:rsidRPr="005F2084">
        <w:rPr>
          <w:rFonts w:ascii="Calibri" w:hAnsi="Calibri" w:cs="Calibri"/>
          <w:sz w:val="24"/>
          <w:szCs w:val="24"/>
        </w:rPr>
        <w:t>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5E97" w:rsidRPr="005F2084">
        <w:rPr>
          <w:rFonts w:ascii="Calibri" w:hAnsi="Calibri" w:cs="Calibri"/>
          <w:sz w:val="24"/>
          <w:szCs w:val="24"/>
        </w:rPr>
        <w:t>decreased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5E97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compared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RIPA-extracted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HeLa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cells,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suggesting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technique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works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better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adult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population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worms.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</w:t>
      </w:r>
      <w:r w:rsidR="005D3826" w:rsidRPr="005F2084">
        <w:rPr>
          <w:rFonts w:ascii="Calibri" w:hAnsi="Calibri" w:cs="Calibri"/>
          <w:sz w:val="24"/>
          <w:szCs w:val="24"/>
        </w:rPr>
        <w:t>ncomplete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solubilization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pellet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5D3826" w:rsidRPr="005F2084">
        <w:rPr>
          <w:rFonts w:ascii="Calibri" w:hAnsi="Calibri" w:cs="Calibri"/>
          <w:sz w:val="24"/>
          <w:szCs w:val="24"/>
        </w:rPr>
        <w:t>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HeLa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limitation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method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mammalian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cells.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6C2D66EE" w14:textId="77777777" w:rsidR="00E12554" w:rsidRPr="005F2084" w:rsidRDefault="00E12554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b/>
          <w:szCs w:val="24"/>
        </w:rPr>
      </w:pPr>
    </w:p>
    <w:p w14:paraId="2361958A" w14:textId="34AB3D4D" w:rsidR="001A0930" w:rsidRPr="005F2084" w:rsidRDefault="001A0930" w:rsidP="005F7734">
      <w:pPr>
        <w:pStyle w:val="Heading2"/>
        <w:spacing w:before="0" w:line="240" w:lineRule="auto"/>
        <w:contextualSpacing/>
        <w:jc w:val="both"/>
        <w:rPr>
          <w:rFonts w:ascii="Calibri" w:hAnsi="Calibri" w:cs="Calibri"/>
          <w:b/>
          <w:szCs w:val="24"/>
        </w:rPr>
      </w:pPr>
      <w:r w:rsidRPr="005F2084">
        <w:rPr>
          <w:rFonts w:ascii="Calibri" w:hAnsi="Calibri" w:cs="Calibri"/>
          <w:b/>
          <w:szCs w:val="24"/>
        </w:rPr>
        <w:t>Immunoblotting</w:t>
      </w:r>
      <w:r w:rsidR="00D40907">
        <w:rPr>
          <w:rFonts w:ascii="Calibri" w:hAnsi="Calibri" w:cs="Calibri"/>
          <w:b/>
          <w:szCs w:val="24"/>
        </w:rPr>
        <w:t xml:space="preserve"> </w:t>
      </w:r>
      <w:r w:rsidRPr="005F2084">
        <w:rPr>
          <w:rFonts w:ascii="Calibri" w:hAnsi="Calibri" w:cs="Calibri"/>
          <w:b/>
          <w:szCs w:val="24"/>
        </w:rPr>
        <w:t>targets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69464D" w:rsidRPr="005F2084">
        <w:rPr>
          <w:rFonts w:ascii="Calibri" w:hAnsi="Calibri" w:cs="Calibri"/>
          <w:b/>
          <w:szCs w:val="24"/>
        </w:rPr>
        <w:t>analyzed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69464D" w:rsidRPr="005F2084">
        <w:rPr>
          <w:rFonts w:ascii="Calibri" w:hAnsi="Calibri" w:cs="Calibri"/>
          <w:b/>
          <w:szCs w:val="24"/>
        </w:rPr>
        <w:t>by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0B0702" w:rsidRPr="005F2084">
        <w:rPr>
          <w:rFonts w:ascii="Calibri" w:hAnsi="Calibri" w:cs="Calibri"/>
          <w:b/>
          <w:szCs w:val="24"/>
        </w:rPr>
        <w:t>RT-</w:t>
      </w:r>
      <w:r w:rsidR="0069464D" w:rsidRPr="005F2084">
        <w:rPr>
          <w:rFonts w:ascii="Calibri" w:hAnsi="Calibri" w:cs="Calibri"/>
          <w:b/>
          <w:szCs w:val="24"/>
        </w:rPr>
        <w:t>qPCR</w:t>
      </w:r>
    </w:p>
    <w:p w14:paraId="3FC9AD08" w14:textId="4776E8E6" w:rsidR="005955BC" w:rsidRPr="005F2084" w:rsidRDefault="006F6476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Next,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</w:t>
      </w:r>
      <w:r w:rsidR="00E16924" w:rsidRPr="005F2084">
        <w:rPr>
          <w:rFonts w:ascii="Calibri" w:hAnsi="Calibri" w:cs="Calibri"/>
          <w:sz w:val="24"/>
          <w:szCs w:val="24"/>
        </w:rPr>
        <w:t>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investigated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gene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products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6924" w:rsidRPr="005F2084">
        <w:rPr>
          <w:rFonts w:ascii="Calibri" w:hAnsi="Calibri" w:cs="Calibri"/>
          <w:sz w:val="24"/>
          <w:szCs w:val="24"/>
        </w:rPr>
        <w:t>tested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RT-</w:t>
      </w:r>
      <w:r w:rsidR="00E16924" w:rsidRPr="005F2084">
        <w:rPr>
          <w:rFonts w:ascii="Calibri" w:hAnsi="Calibri" w:cs="Calibri"/>
          <w:sz w:val="24"/>
          <w:szCs w:val="24"/>
        </w:rPr>
        <w:t>qPCR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determine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if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correlate</w:t>
      </w:r>
      <w:r>
        <w:rPr>
          <w:rFonts w:ascii="Calibri" w:hAnsi="Calibri" w:cs="Calibri"/>
          <w:sz w:val="24"/>
          <w:szCs w:val="24"/>
        </w:rPr>
        <w:t>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levels.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seen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07E66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b/>
          <w:sz w:val="24"/>
          <w:szCs w:val="24"/>
        </w:rPr>
        <w:t>3</w:t>
      </w:r>
      <w:r w:rsidR="00507E66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average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expression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changes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correlated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average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expression</w:t>
      </w:r>
      <w:r w:rsidR="00C67A9A" w:rsidRPr="005F2084">
        <w:rPr>
          <w:rFonts w:ascii="Calibri" w:hAnsi="Calibri" w:cs="Calibri"/>
          <w:sz w:val="24"/>
          <w:szCs w:val="24"/>
        </w:rPr>
        <w:t>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change</w:t>
      </w:r>
      <w:r>
        <w:rPr>
          <w:rFonts w:ascii="Calibri" w:hAnsi="Calibri" w:cs="Calibri"/>
          <w:sz w:val="24"/>
          <w:szCs w:val="24"/>
        </w:rPr>
        <w:t>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many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657D" w:rsidRPr="005F2084">
        <w:rPr>
          <w:rFonts w:ascii="Calibri" w:hAnsi="Calibri" w:cs="Calibri"/>
          <w:sz w:val="24"/>
          <w:szCs w:val="24"/>
        </w:rPr>
        <w:t>targets</w:t>
      </w:r>
      <w:r w:rsidR="00A13FC3" w:rsidRPr="005F2084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however</w:t>
      </w:r>
      <w:r w:rsidR="00603178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some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d</w:t>
      </w:r>
      <w:r w:rsidR="00603178" w:rsidRPr="005F2084">
        <w:rPr>
          <w:rFonts w:ascii="Calibri" w:hAnsi="Calibri" w:cs="Calibri"/>
          <w:sz w:val="24"/>
          <w:szCs w:val="24"/>
        </w:rPr>
        <w:t>id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955BC" w:rsidRPr="005F2084">
        <w:rPr>
          <w:rFonts w:ascii="Calibri" w:hAnsi="Calibri" w:cs="Calibri"/>
          <w:sz w:val="24"/>
          <w:szCs w:val="24"/>
        </w:rPr>
        <w:t>reflect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changes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levels</w:t>
      </w:r>
      <w:r w:rsidR="00A13FC3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Often,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i/>
          <w:sz w:val="24"/>
          <w:szCs w:val="24"/>
        </w:rPr>
        <w:t>eat-2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03178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higher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those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other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strains,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03178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either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lower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other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strains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target.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most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outstanding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03178" w:rsidRPr="005F2084">
        <w:rPr>
          <w:rFonts w:ascii="Calibri" w:hAnsi="Calibri" w:cs="Calibri"/>
          <w:sz w:val="24"/>
          <w:szCs w:val="24"/>
        </w:rPr>
        <w:t>observation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03178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very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high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i/>
          <w:sz w:val="24"/>
          <w:szCs w:val="24"/>
        </w:rPr>
        <w:t>dlg-1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i/>
          <w:sz w:val="24"/>
          <w:szCs w:val="24"/>
        </w:rPr>
        <w:t>eat-2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worms</w:t>
      </w:r>
      <w:r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which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d</w:t>
      </w:r>
      <w:r w:rsidR="00603178" w:rsidRPr="005F2084">
        <w:rPr>
          <w:rFonts w:ascii="Calibri" w:hAnsi="Calibri" w:cs="Calibri"/>
          <w:sz w:val="24"/>
          <w:szCs w:val="24"/>
        </w:rPr>
        <w:t>id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translate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more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protein;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fact,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there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lower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i/>
          <w:sz w:val="24"/>
          <w:szCs w:val="24"/>
        </w:rPr>
        <w:t>dlg-1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compared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other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578F7" w:rsidRPr="005F2084">
        <w:rPr>
          <w:rFonts w:ascii="Calibri" w:hAnsi="Calibri" w:cs="Calibri"/>
          <w:sz w:val="24"/>
          <w:szCs w:val="24"/>
        </w:rPr>
        <w:t>strains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B2FA5" w:rsidRPr="005F2084">
        <w:rPr>
          <w:rFonts w:ascii="Calibri" w:hAnsi="Calibri" w:cs="Calibri"/>
          <w:sz w:val="24"/>
          <w:szCs w:val="24"/>
        </w:rPr>
        <w:t>(</w:t>
      </w:r>
      <w:r w:rsidR="001B2FA5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1B2FA5" w:rsidRPr="005F2084">
        <w:rPr>
          <w:rFonts w:ascii="Calibri" w:hAnsi="Calibri" w:cs="Calibri"/>
          <w:b/>
          <w:sz w:val="24"/>
          <w:szCs w:val="24"/>
        </w:rPr>
        <w:t>3</w:t>
      </w:r>
      <w:r w:rsidR="001B2FA5" w:rsidRPr="005F208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16D0785F" w14:textId="64B15138" w:rsidR="005955BC" w:rsidRPr="005F2084" w:rsidRDefault="005955BC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8E9D99B" w14:textId="1064724C" w:rsidR="00903DB2" w:rsidRPr="005F2084" w:rsidRDefault="005955BC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Finally,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A4888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Pr="005F2084">
        <w:rPr>
          <w:rFonts w:ascii="Calibri" w:hAnsi="Calibri" w:cs="Calibri"/>
          <w:sz w:val="24"/>
          <w:szCs w:val="24"/>
        </w:rPr>
        <w:t>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RIPA-extracted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show</w:t>
      </w:r>
      <w:r w:rsidR="00DC53F3">
        <w:rPr>
          <w:rFonts w:ascii="Calibri" w:hAnsi="Calibri" w:cs="Calibri"/>
          <w:sz w:val="24"/>
          <w:szCs w:val="24"/>
        </w:rPr>
        <w:t>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striking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difference.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manner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both;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however,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E276E" w:rsidRPr="005F2084">
        <w:rPr>
          <w:rFonts w:ascii="Calibri" w:hAnsi="Calibri" w:cs="Calibri"/>
          <w:sz w:val="24"/>
          <w:szCs w:val="24"/>
        </w:rPr>
        <w:t>similar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separate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sample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collected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RIPA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lysis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showed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greatly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reduced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03178" w:rsidRPr="005F2084">
        <w:rPr>
          <w:rFonts w:ascii="Calibri" w:hAnsi="Calibri" w:cs="Calibri"/>
          <w:sz w:val="24"/>
          <w:szCs w:val="24"/>
        </w:rPr>
        <w:t>levels</w:t>
      </w:r>
      <w:r w:rsidR="007E276E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E276E" w:rsidRPr="005F2084">
        <w:rPr>
          <w:rFonts w:ascii="Calibri" w:hAnsi="Calibri" w:cs="Calibri"/>
          <w:sz w:val="24"/>
          <w:szCs w:val="24"/>
        </w:rPr>
        <w:t>particularly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C53F3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E276E" w:rsidRPr="005F2084">
        <w:rPr>
          <w:rFonts w:ascii="Calibri" w:hAnsi="Calibri" w:cs="Calibri"/>
          <w:sz w:val="24"/>
          <w:szCs w:val="24"/>
        </w:rPr>
        <w:t>those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larger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than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75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54657" w:rsidRPr="005F2084">
        <w:rPr>
          <w:rFonts w:ascii="Calibri" w:hAnsi="Calibri" w:cs="Calibri"/>
          <w:sz w:val="24"/>
          <w:szCs w:val="24"/>
        </w:rPr>
        <w:t>kDa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(</w:t>
      </w:r>
      <w:r w:rsidR="00A54657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b/>
          <w:sz w:val="24"/>
          <w:szCs w:val="24"/>
        </w:rPr>
        <w:t>3A</w:t>
      </w:r>
      <w:r w:rsidR="00DC53F3" w:rsidRPr="0003217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right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03178" w:rsidRPr="005F2084">
        <w:rPr>
          <w:rFonts w:ascii="Calibri" w:hAnsi="Calibri" w:cs="Calibri"/>
          <w:sz w:val="24"/>
          <w:szCs w:val="24"/>
        </w:rPr>
        <w:t>lane</w:t>
      </w:r>
      <w:r w:rsidR="00DC53F3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5E97"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b/>
          <w:sz w:val="24"/>
          <w:szCs w:val="24"/>
        </w:rPr>
        <w:t>3B</w:t>
      </w:r>
      <w:r w:rsidR="00DC53F3" w:rsidRPr="0003217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yellow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54657" w:rsidRPr="005F2084">
        <w:rPr>
          <w:rFonts w:ascii="Calibri" w:hAnsi="Calibri" w:cs="Calibri"/>
          <w:sz w:val="24"/>
          <w:szCs w:val="24"/>
        </w:rPr>
        <w:t>bar)</w:t>
      </w:r>
      <w:r w:rsidR="00DC53F3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289B07D8" w14:textId="77777777" w:rsidR="00536D7A" w:rsidRPr="005F2084" w:rsidRDefault="00536D7A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DCB0A6B" w14:textId="78817D56" w:rsidR="00903DB2" w:rsidRPr="005F2084" w:rsidRDefault="00903DB2" w:rsidP="005F7734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Intrasample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comparison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of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mRNA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and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protein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levels</w:t>
      </w:r>
    </w:p>
    <w:p w14:paraId="41F51325" w14:textId="73111A74" w:rsidR="00E4098B" w:rsidRPr="005F2084" w:rsidRDefault="005955BC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One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goals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protocol</w:t>
      </w:r>
      <w:r w:rsidR="00D40907">
        <w:rPr>
          <w:rFonts w:ascii="Calibri" w:hAnsi="Calibri" w:cs="Calibri"/>
          <w:szCs w:val="24"/>
        </w:rPr>
        <w:t xml:space="preserve"> </w:t>
      </w:r>
      <w:r w:rsidR="00A54657" w:rsidRPr="005F2084">
        <w:rPr>
          <w:rFonts w:ascii="Calibri" w:hAnsi="Calibri" w:cs="Calibri"/>
          <w:szCs w:val="24"/>
        </w:rPr>
        <w:t>was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determine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variation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we</w:t>
      </w:r>
      <w:r w:rsidR="00D40907">
        <w:rPr>
          <w:rFonts w:ascii="Calibri" w:hAnsi="Calibri" w:cs="Calibri"/>
          <w:szCs w:val="24"/>
        </w:rPr>
        <w:t xml:space="preserve"> </w:t>
      </w:r>
      <w:r w:rsidR="007D2A56">
        <w:rPr>
          <w:rFonts w:ascii="Calibri" w:hAnsi="Calibri" w:cs="Calibri"/>
          <w:szCs w:val="24"/>
        </w:rPr>
        <w:t>saw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mRNA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level</w:t>
      </w:r>
      <w:r w:rsidR="00D40907">
        <w:rPr>
          <w:rFonts w:ascii="Calibri" w:hAnsi="Calibri" w:cs="Calibri"/>
          <w:szCs w:val="24"/>
        </w:rPr>
        <w:t xml:space="preserve"> </w:t>
      </w:r>
      <w:r w:rsidR="007D2A56">
        <w:rPr>
          <w:rFonts w:ascii="Calibri" w:hAnsi="Calibri" w:cs="Calibri"/>
          <w:szCs w:val="24"/>
        </w:rPr>
        <w:t>was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real</w:t>
      </w:r>
      <w:r w:rsidR="00603178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could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artifact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Pr="005F2084">
        <w:rPr>
          <w:rFonts w:ascii="Calibri" w:hAnsi="Calibri" w:cs="Calibri"/>
          <w:szCs w:val="24"/>
        </w:rPr>
        <w:t>intersample</w:t>
      </w:r>
      <w:proofErr w:type="spellEnd"/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variation.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b/>
          <w:szCs w:val="24"/>
        </w:rPr>
        <w:t>Figure</w:t>
      </w:r>
      <w:r w:rsidR="00D40907">
        <w:rPr>
          <w:rFonts w:ascii="Calibri" w:hAnsi="Calibri" w:cs="Calibri"/>
          <w:b/>
          <w:szCs w:val="24"/>
        </w:rPr>
        <w:t xml:space="preserve"> </w:t>
      </w:r>
      <w:r w:rsidR="00903DB2" w:rsidRPr="005F2084">
        <w:rPr>
          <w:rFonts w:ascii="Calibri" w:hAnsi="Calibri" w:cs="Calibri"/>
          <w:b/>
          <w:szCs w:val="24"/>
        </w:rPr>
        <w:t>4</w:t>
      </w:r>
      <w:r w:rsidR="00903DB2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szCs w:val="24"/>
        </w:rPr>
        <w:t>subset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szCs w:val="24"/>
        </w:rPr>
        <w:t>targets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was</w:t>
      </w:r>
      <w:r w:rsidR="00D40907">
        <w:rPr>
          <w:rFonts w:ascii="Calibri" w:hAnsi="Calibri" w:cs="Calibri"/>
          <w:szCs w:val="24"/>
        </w:rPr>
        <w:t xml:space="preserve"> </w:t>
      </w:r>
      <w:r w:rsidR="00A13FC3" w:rsidRPr="005F2084">
        <w:rPr>
          <w:rFonts w:ascii="Calibri" w:hAnsi="Calibri" w:cs="Calibri"/>
          <w:szCs w:val="24"/>
        </w:rPr>
        <w:t>compared</w:t>
      </w:r>
      <w:r w:rsidR="00D40907">
        <w:rPr>
          <w:rFonts w:ascii="Calibri" w:hAnsi="Calibri" w:cs="Calibri"/>
          <w:szCs w:val="24"/>
        </w:rPr>
        <w:t xml:space="preserve"> </w:t>
      </w:r>
      <w:r w:rsidR="00A13FC3" w:rsidRPr="005F2084">
        <w:rPr>
          <w:rFonts w:ascii="Calibri" w:hAnsi="Calibri" w:cs="Calibri"/>
          <w:szCs w:val="24"/>
        </w:rPr>
        <w:t>within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szCs w:val="24"/>
        </w:rPr>
        <w:t>single</w:t>
      </w:r>
      <w:r w:rsidR="00D40907">
        <w:rPr>
          <w:rFonts w:ascii="Calibri" w:hAnsi="Calibri" w:cs="Calibri"/>
          <w:szCs w:val="24"/>
        </w:rPr>
        <w:t xml:space="preserve"> </w:t>
      </w:r>
      <w:r w:rsidR="00903DB2" w:rsidRPr="005F2084">
        <w:rPr>
          <w:rFonts w:ascii="Calibri" w:hAnsi="Calibri" w:cs="Calibri"/>
          <w:szCs w:val="24"/>
        </w:rPr>
        <w:t>sample</w:t>
      </w:r>
      <w:r w:rsidR="00A13FC3" w:rsidRPr="005F2084">
        <w:rPr>
          <w:rFonts w:ascii="Calibri" w:hAnsi="Calibri" w:cs="Calibri"/>
          <w:szCs w:val="24"/>
        </w:rPr>
        <w:t>s.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Each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individual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shown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same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shade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color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dot,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1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being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darkest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shade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4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lightest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shade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gray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(WT),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blue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(</w:t>
      </w:r>
      <w:r w:rsidR="007E276E" w:rsidRPr="005F2084">
        <w:rPr>
          <w:rFonts w:ascii="Calibri" w:hAnsi="Calibri" w:cs="Calibri"/>
          <w:i/>
          <w:szCs w:val="24"/>
        </w:rPr>
        <w:t>eat-2</w:t>
      </w:r>
      <w:r w:rsidR="007E276E" w:rsidRPr="005F2084">
        <w:rPr>
          <w:rFonts w:ascii="Calibri" w:hAnsi="Calibri" w:cs="Calibri"/>
          <w:szCs w:val="24"/>
        </w:rPr>
        <w:t>),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or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red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(</w:t>
      </w:r>
      <w:r w:rsidR="007E276E" w:rsidRPr="005F2084">
        <w:rPr>
          <w:rFonts w:ascii="Calibri" w:hAnsi="Calibri" w:cs="Calibri"/>
          <w:i/>
          <w:szCs w:val="24"/>
        </w:rPr>
        <w:t>rsks-1</w:t>
      </w:r>
      <w:r w:rsidR="007E276E" w:rsidRPr="005F2084">
        <w:rPr>
          <w:rFonts w:ascii="Calibri" w:hAnsi="Calibri" w:cs="Calibri"/>
          <w:szCs w:val="24"/>
        </w:rPr>
        <w:t>).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Within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most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samples</w:t>
      </w:r>
      <w:r w:rsidR="00C67A9A" w:rsidRPr="005F2084">
        <w:rPr>
          <w:rFonts w:ascii="Calibri" w:hAnsi="Calibri" w:cs="Calibri"/>
          <w:szCs w:val="24"/>
        </w:rPr>
        <w:t>,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there</w:t>
      </w:r>
      <w:r w:rsidR="00D40907">
        <w:rPr>
          <w:rFonts w:ascii="Calibri" w:hAnsi="Calibri" w:cs="Calibri"/>
          <w:szCs w:val="24"/>
        </w:rPr>
        <w:t xml:space="preserve"> </w:t>
      </w:r>
      <w:r w:rsidR="00F61079">
        <w:rPr>
          <w:rFonts w:ascii="Calibri" w:hAnsi="Calibri" w:cs="Calibri"/>
          <w:szCs w:val="24"/>
        </w:rPr>
        <w:t>was</w:t>
      </w:r>
      <w:r w:rsidR="00D40907">
        <w:rPr>
          <w:rFonts w:ascii="Calibri" w:hAnsi="Calibri" w:cs="Calibri"/>
          <w:szCs w:val="24"/>
        </w:rPr>
        <w:t xml:space="preserve"> </w:t>
      </w:r>
      <w:r w:rsidR="00F61079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low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variability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mRNA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levels,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greater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variability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level,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potential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flaw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semiquantitative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analysis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F61079">
        <w:rPr>
          <w:rFonts w:ascii="Calibri" w:hAnsi="Calibri" w:cs="Calibri"/>
          <w:szCs w:val="24"/>
        </w:rPr>
        <w:t>w</w:t>
      </w:r>
      <w:r w:rsidR="007E276E" w:rsidRPr="005F2084">
        <w:rPr>
          <w:rFonts w:ascii="Calibri" w:hAnsi="Calibri" w:cs="Calibri"/>
          <w:szCs w:val="24"/>
        </w:rPr>
        <w:t>estern</w:t>
      </w:r>
      <w:r w:rsidR="00D40907">
        <w:rPr>
          <w:rFonts w:ascii="Calibri" w:hAnsi="Calibri" w:cs="Calibri"/>
          <w:szCs w:val="24"/>
        </w:rPr>
        <w:t xml:space="preserve"> </w:t>
      </w:r>
      <w:r w:rsidR="007E276E" w:rsidRPr="005F2084">
        <w:rPr>
          <w:rFonts w:ascii="Calibri" w:hAnsi="Calibri" w:cs="Calibri"/>
          <w:szCs w:val="24"/>
        </w:rPr>
        <w:t>blots.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When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looking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position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each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colored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dots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between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mRNA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pairs,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order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highest</w:t>
      </w:r>
      <w:r w:rsidR="00F61079">
        <w:rPr>
          <w:rFonts w:ascii="Calibri" w:hAnsi="Calibri" w:cs="Calibri"/>
          <w:szCs w:val="24"/>
        </w:rPr>
        <w:t>-</w:t>
      </w:r>
      <w:r w:rsidR="00F578F7" w:rsidRPr="005F2084">
        <w:rPr>
          <w:rFonts w:ascii="Calibri" w:hAnsi="Calibri" w:cs="Calibri"/>
          <w:szCs w:val="24"/>
        </w:rPr>
        <w:t>to</w:t>
      </w:r>
      <w:r w:rsidR="00F61079">
        <w:rPr>
          <w:rFonts w:ascii="Calibri" w:hAnsi="Calibri" w:cs="Calibri"/>
          <w:szCs w:val="24"/>
        </w:rPr>
        <w:t>-</w:t>
      </w:r>
      <w:r w:rsidR="00F578F7" w:rsidRPr="005F2084">
        <w:rPr>
          <w:rFonts w:ascii="Calibri" w:hAnsi="Calibri" w:cs="Calibri"/>
          <w:szCs w:val="24"/>
        </w:rPr>
        <w:t>lowest</w:t>
      </w:r>
      <w:r w:rsidR="00D40907">
        <w:rPr>
          <w:rFonts w:ascii="Calibri" w:hAnsi="Calibri" w:cs="Calibri"/>
          <w:szCs w:val="24"/>
        </w:rPr>
        <w:t xml:space="preserve"> </w:t>
      </w:r>
      <w:r w:rsidR="00F61079">
        <w:rPr>
          <w:rFonts w:ascii="Calibri" w:hAnsi="Calibri" w:cs="Calibri"/>
          <w:szCs w:val="24"/>
        </w:rPr>
        <w:t>often</w:t>
      </w:r>
      <w:r w:rsidR="00D40907">
        <w:rPr>
          <w:rFonts w:ascii="Calibri" w:hAnsi="Calibri" w:cs="Calibri"/>
          <w:szCs w:val="24"/>
        </w:rPr>
        <w:t xml:space="preserve"> </w:t>
      </w:r>
      <w:r w:rsidR="00F61079">
        <w:rPr>
          <w:rFonts w:ascii="Calibri" w:hAnsi="Calibri" w:cs="Calibri"/>
          <w:szCs w:val="24"/>
        </w:rPr>
        <w:t>did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not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match;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example,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WT,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i/>
          <w:szCs w:val="24"/>
        </w:rPr>
        <w:t>hsp-60</w:t>
      </w:r>
      <w:r w:rsidR="00D40907">
        <w:rPr>
          <w:rFonts w:ascii="Calibri" w:hAnsi="Calibri" w:cs="Calibri"/>
          <w:i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mRNA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order</w:t>
      </w:r>
      <w:r w:rsidR="00D40907">
        <w:rPr>
          <w:rFonts w:ascii="Calibri" w:hAnsi="Calibri" w:cs="Calibri"/>
          <w:szCs w:val="24"/>
        </w:rPr>
        <w:t xml:space="preserve"> </w:t>
      </w:r>
      <w:r w:rsidR="00F61079">
        <w:rPr>
          <w:rFonts w:ascii="Calibri" w:hAnsi="Calibri" w:cs="Calibri"/>
          <w:szCs w:val="24"/>
        </w:rPr>
        <w:t>was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4,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3,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2,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1,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but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levels</w:t>
      </w:r>
      <w:r w:rsidR="00D40907">
        <w:rPr>
          <w:rFonts w:ascii="Calibri" w:hAnsi="Calibri" w:cs="Calibri"/>
          <w:szCs w:val="24"/>
        </w:rPr>
        <w:t xml:space="preserve"> </w:t>
      </w:r>
      <w:r w:rsidR="00F61079">
        <w:rPr>
          <w:rFonts w:ascii="Calibri" w:hAnsi="Calibri" w:cs="Calibri"/>
          <w:szCs w:val="24"/>
        </w:rPr>
        <w:t>were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1,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2,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3,</w:t>
      </w:r>
      <w:r w:rsidR="00D40907">
        <w:rPr>
          <w:rFonts w:ascii="Calibri" w:hAnsi="Calibri" w:cs="Calibri"/>
          <w:szCs w:val="24"/>
        </w:rPr>
        <w:t xml:space="preserve"> </w:t>
      </w:r>
      <w:r w:rsidR="00F578F7" w:rsidRPr="005F2084">
        <w:rPr>
          <w:rFonts w:ascii="Calibri" w:hAnsi="Calibri" w:cs="Calibri"/>
          <w:szCs w:val="24"/>
        </w:rPr>
        <w:t>4.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Thus,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differences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between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mRNA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levels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within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sample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certainly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exist,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but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presented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method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allows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users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remove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time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collection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possible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source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observed</w:t>
      </w:r>
      <w:r w:rsidR="00D40907">
        <w:rPr>
          <w:rFonts w:ascii="Calibri" w:hAnsi="Calibri" w:cs="Calibri"/>
          <w:szCs w:val="24"/>
        </w:rPr>
        <w:t xml:space="preserve"> </w:t>
      </w:r>
      <w:r w:rsidR="00D63C83" w:rsidRPr="005F2084">
        <w:rPr>
          <w:rFonts w:ascii="Calibri" w:hAnsi="Calibri" w:cs="Calibri"/>
          <w:szCs w:val="24"/>
        </w:rPr>
        <w:t>difference.</w:t>
      </w:r>
      <w:r w:rsidR="00D40907">
        <w:rPr>
          <w:rFonts w:ascii="Calibri" w:hAnsi="Calibri" w:cs="Calibri"/>
          <w:szCs w:val="24"/>
        </w:rPr>
        <w:t xml:space="preserve"> </w:t>
      </w:r>
    </w:p>
    <w:p w14:paraId="04580539" w14:textId="77777777" w:rsidR="00536D7A" w:rsidRPr="005F2084" w:rsidRDefault="00536D7A" w:rsidP="005F7734">
      <w:pPr>
        <w:pStyle w:val="Heading1"/>
        <w:spacing w:before="0" w:line="240" w:lineRule="auto"/>
        <w:jc w:val="both"/>
        <w:rPr>
          <w:rFonts w:ascii="Calibri" w:hAnsi="Calibri" w:cs="Calibri"/>
          <w:szCs w:val="24"/>
        </w:rPr>
      </w:pPr>
    </w:p>
    <w:p w14:paraId="5E143ABB" w14:textId="6C245420" w:rsidR="00D71C8A" w:rsidRPr="005F2084" w:rsidRDefault="00536D7A" w:rsidP="005F7734">
      <w:pPr>
        <w:pStyle w:val="Heading1"/>
        <w:spacing w:before="0" w:line="240" w:lineRule="auto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TABLE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FIGURE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LEGENDS</w:t>
      </w:r>
      <w:r w:rsidR="0044632B">
        <w:rPr>
          <w:rFonts w:ascii="Calibri" w:hAnsi="Calibri" w:cs="Calibri"/>
          <w:szCs w:val="24"/>
        </w:rPr>
        <w:t>:</w:t>
      </w:r>
    </w:p>
    <w:p w14:paraId="0769DC57" w14:textId="020A3EB4" w:rsidR="0007356B" w:rsidRPr="005F2084" w:rsidRDefault="00883C56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ab/>
      </w:r>
    </w:p>
    <w:p w14:paraId="4E0307CA" w14:textId="2DC6AE31" w:rsidR="00C26073" w:rsidRPr="005F2084" w:rsidRDefault="00C26073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Table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1</w:t>
      </w:r>
      <w:r w:rsidR="0044632B">
        <w:rPr>
          <w:rFonts w:ascii="Calibri" w:hAnsi="Calibri" w:cs="Calibri"/>
          <w:b/>
          <w:sz w:val="24"/>
          <w:szCs w:val="24"/>
        </w:rPr>
        <w:t>: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Concentrations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and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absorption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ratios.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concentrations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purity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ratios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measured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B2FA5" w:rsidRPr="005F2084">
        <w:rPr>
          <w:rFonts w:ascii="Calibri" w:hAnsi="Calibri" w:cs="Calibri"/>
          <w:sz w:val="24"/>
          <w:szCs w:val="24"/>
        </w:rPr>
        <w:t>spectrophotometer</w:t>
      </w:r>
      <w:r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concentrations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determined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B2FA5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67A9A" w:rsidRPr="005F2084">
        <w:rPr>
          <w:rFonts w:ascii="Calibri" w:hAnsi="Calibri" w:cs="Calibri"/>
          <w:sz w:val="24"/>
          <w:szCs w:val="24"/>
        </w:rPr>
        <w:t>colorimetric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B2FA5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B2FA5" w:rsidRPr="005F2084">
        <w:rPr>
          <w:rFonts w:ascii="Calibri" w:hAnsi="Calibri" w:cs="Calibri"/>
          <w:sz w:val="24"/>
          <w:szCs w:val="24"/>
        </w:rPr>
        <w:t>quantification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B2FA5" w:rsidRPr="005F2084">
        <w:rPr>
          <w:rFonts w:ascii="Calibri" w:hAnsi="Calibri" w:cs="Calibri"/>
          <w:sz w:val="24"/>
          <w:szCs w:val="24"/>
        </w:rPr>
        <w:t>assay</w:t>
      </w:r>
      <w:r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gray,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blue,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4C13" w:rsidRPr="005F2084">
        <w:rPr>
          <w:rFonts w:ascii="Calibri" w:hAnsi="Calibri" w:cs="Calibri"/>
          <w:sz w:val="24"/>
          <w:szCs w:val="24"/>
        </w:rPr>
        <w:t>highlight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RT-qPCR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117">
        <w:rPr>
          <w:rFonts w:ascii="Calibri" w:hAnsi="Calibri" w:cs="Calibri"/>
          <w:sz w:val="24"/>
          <w:szCs w:val="24"/>
        </w:rPr>
        <w:t>w</w:t>
      </w:r>
      <w:r w:rsidR="009022A4" w:rsidRPr="005F2084">
        <w:rPr>
          <w:rFonts w:ascii="Calibri" w:hAnsi="Calibri" w:cs="Calibri"/>
          <w:sz w:val="24"/>
          <w:szCs w:val="24"/>
        </w:rPr>
        <w:t>estern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blot.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yellow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indicates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compare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RIPA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extraction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worm</w:t>
      </w:r>
      <w:r w:rsidR="0003217E">
        <w:rPr>
          <w:rFonts w:ascii="Calibri" w:hAnsi="Calibri" w:cs="Calibri"/>
          <w:sz w:val="24"/>
          <w:szCs w:val="24"/>
        </w:rPr>
        <w:t xml:space="preserve"> 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HeLa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64C13" w:rsidRPr="005F2084">
        <w:rPr>
          <w:rFonts w:ascii="Calibri" w:hAnsi="Calibri" w:cs="Calibri"/>
          <w:sz w:val="24"/>
          <w:szCs w:val="24"/>
        </w:rPr>
        <w:t>protein</w:t>
      </w:r>
      <w:r w:rsidR="009022A4" w:rsidRPr="005F2084">
        <w:rPr>
          <w:rFonts w:ascii="Calibri" w:hAnsi="Calibri" w:cs="Calibri"/>
          <w:sz w:val="24"/>
          <w:szCs w:val="24"/>
        </w:rPr>
        <w:t>.</w:t>
      </w:r>
    </w:p>
    <w:p w14:paraId="162A1B47" w14:textId="77777777" w:rsidR="00C26073" w:rsidRPr="005F2084" w:rsidRDefault="00C26073" w:rsidP="005F7734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</w:p>
    <w:p w14:paraId="7F21B767" w14:textId="2A09E9E2" w:rsidR="0079309A" w:rsidRPr="005F2084" w:rsidRDefault="00883C56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1</w:t>
      </w:r>
      <w:r w:rsidR="0044632B">
        <w:rPr>
          <w:rFonts w:ascii="Calibri" w:hAnsi="Calibri" w:cs="Calibri"/>
          <w:b/>
          <w:sz w:val="24"/>
          <w:szCs w:val="24"/>
        </w:rPr>
        <w:t>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b/>
          <w:sz w:val="24"/>
          <w:szCs w:val="24"/>
        </w:rPr>
        <w:t>Gene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b/>
          <w:sz w:val="24"/>
          <w:szCs w:val="24"/>
        </w:rPr>
        <w:t>expression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b/>
          <w:sz w:val="24"/>
          <w:szCs w:val="24"/>
        </w:rPr>
        <w:t>by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b/>
          <w:sz w:val="24"/>
          <w:szCs w:val="24"/>
        </w:rPr>
        <w:t>RT-qPCR</w:t>
      </w:r>
      <w:r w:rsidR="0044632B">
        <w:rPr>
          <w:rFonts w:ascii="Calibri" w:hAnsi="Calibri" w:cs="Calibri"/>
          <w:b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RT-</w:t>
      </w:r>
      <w:r w:rsidRPr="005F2084">
        <w:rPr>
          <w:rFonts w:ascii="Calibri" w:hAnsi="Calibri" w:cs="Calibri"/>
          <w:sz w:val="24"/>
          <w:szCs w:val="24"/>
        </w:rPr>
        <w:t>qPCR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analysis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obtained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method</w:t>
      </w:r>
      <w:r w:rsidR="0003217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commentRangeStart w:id="7"/>
      <w:commentRangeEnd w:id="7"/>
      <w:r w:rsidRPr="005F2084">
        <w:rPr>
          <w:rFonts w:ascii="Calibri" w:hAnsi="Calibri" w:cs="Calibri"/>
          <w:sz w:val="24"/>
          <w:szCs w:val="24"/>
        </w:rPr>
        <w:t>confirming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targets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identified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2084">
        <w:rPr>
          <w:rFonts w:ascii="Calibri" w:hAnsi="Calibri" w:cs="Calibri"/>
          <w:sz w:val="24"/>
          <w:szCs w:val="24"/>
        </w:rPr>
        <w:t>RNAseq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data</w:t>
      </w:r>
      <w:r w:rsidR="0003217E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81F25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organelle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marker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genes</w:t>
      </w:r>
      <w:r w:rsidR="00581F25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117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117">
        <w:rPr>
          <w:rFonts w:ascii="Calibri" w:hAnsi="Calibri" w:cs="Calibri"/>
          <w:sz w:val="24"/>
          <w:szCs w:val="24"/>
        </w:rPr>
        <w:t>e</w:t>
      </w:r>
      <w:r w:rsidR="006D231B" w:rsidRPr="005F2084">
        <w:rPr>
          <w:rFonts w:ascii="Calibri" w:hAnsi="Calibri" w:cs="Calibri"/>
          <w:sz w:val="24"/>
          <w:szCs w:val="24"/>
        </w:rPr>
        <w:t>rror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D231B" w:rsidRPr="005F2084">
        <w:rPr>
          <w:rFonts w:ascii="Calibri" w:hAnsi="Calibri" w:cs="Calibri"/>
          <w:sz w:val="24"/>
          <w:szCs w:val="24"/>
        </w:rPr>
        <w:t>bars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D231B" w:rsidRPr="005F2084">
        <w:rPr>
          <w:rFonts w:ascii="Calibri" w:hAnsi="Calibri" w:cs="Calibri"/>
          <w:sz w:val="24"/>
          <w:szCs w:val="24"/>
        </w:rPr>
        <w:t>represent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D231B" w:rsidRPr="005F2084">
        <w:rPr>
          <w:rFonts w:ascii="Calibri" w:hAnsi="Calibri" w:cs="Calibri"/>
          <w:sz w:val="24"/>
          <w:szCs w:val="24"/>
        </w:rPr>
        <w:t>standard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D231B" w:rsidRPr="005F2084">
        <w:rPr>
          <w:rFonts w:ascii="Calibri" w:hAnsi="Calibri" w:cs="Calibri"/>
          <w:sz w:val="24"/>
          <w:szCs w:val="24"/>
        </w:rPr>
        <w:t>deviation</w:t>
      </w:r>
      <w:r w:rsidR="006C5117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D3CE5" w:rsidRPr="0003217E">
        <w:rPr>
          <w:rFonts w:ascii="Calibri" w:hAnsi="Calibri" w:cs="Calibri"/>
          <w:i/>
          <w:sz w:val="24"/>
          <w:szCs w:val="24"/>
        </w:rPr>
        <w:t>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D3CE5" w:rsidRPr="005F2084">
        <w:rPr>
          <w:rFonts w:ascii="Calibri" w:hAnsi="Calibri" w:cs="Calibri"/>
          <w:sz w:val="24"/>
          <w:szCs w:val="24"/>
        </w:rPr>
        <w:t>=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D3CE5" w:rsidRPr="005F2084">
        <w:rPr>
          <w:rFonts w:ascii="Calibri" w:hAnsi="Calibri" w:cs="Calibri"/>
          <w:sz w:val="24"/>
          <w:szCs w:val="24"/>
        </w:rPr>
        <w:t>4</w:t>
      </w:r>
      <w:r w:rsidR="006D231B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c</w:t>
      </w:r>
      <w:r w:rsidR="0079309A" w:rsidRPr="005F2084">
        <w:rPr>
          <w:rFonts w:ascii="Calibri" w:hAnsi="Calibri" w:cs="Calibri"/>
          <w:sz w:val="24"/>
          <w:szCs w:val="24"/>
        </w:rPr>
        <w:t>oncentration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defined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against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standard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curve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set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primers.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All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normalized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average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set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six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housekeeping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genes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reference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genes,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which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include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i/>
          <w:sz w:val="24"/>
          <w:szCs w:val="24"/>
        </w:rPr>
        <w:t>act-1</w:t>
      </w:r>
      <w:r w:rsidR="0079309A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i/>
          <w:sz w:val="24"/>
          <w:szCs w:val="24"/>
        </w:rPr>
        <w:t>cdc-42</w:t>
      </w:r>
      <w:r w:rsidR="0079309A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i/>
          <w:sz w:val="24"/>
          <w:szCs w:val="24"/>
        </w:rPr>
        <w:t>ama-1</w:t>
      </w:r>
      <w:r w:rsidR="0079309A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i/>
          <w:sz w:val="24"/>
          <w:szCs w:val="24"/>
        </w:rPr>
        <w:t>nhr-23</w:t>
      </w:r>
      <w:r w:rsidR="0079309A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i/>
          <w:sz w:val="24"/>
          <w:szCs w:val="24"/>
        </w:rPr>
        <w:t>pmp-3</w:t>
      </w:r>
      <w:r w:rsidR="0079309A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79309A" w:rsidRPr="005F2084">
        <w:rPr>
          <w:rFonts w:ascii="Calibri" w:hAnsi="Calibri" w:cs="Calibri"/>
          <w:i/>
          <w:sz w:val="24"/>
          <w:szCs w:val="24"/>
        </w:rPr>
        <w:t>cyn-1</w:t>
      </w:r>
      <w:r w:rsidR="0079309A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55B53C1B" w14:textId="14EFA363" w:rsidR="00C26073" w:rsidRPr="005F2084" w:rsidRDefault="00D40907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F54D9AC" w14:textId="5974ED59" w:rsidR="00C26073" w:rsidRPr="005F2084" w:rsidRDefault="00C26073" w:rsidP="005F7734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2</w:t>
      </w:r>
      <w:r w:rsidR="0044632B">
        <w:rPr>
          <w:rFonts w:ascii="Calibri" w:hAnsi="Calibri" w:cs="Calibri"/>
          <w:b/>
          <w:sz w:val="24"/>
          <w:szCs w:val="24"/>
        </w:rPr>
        <w:t>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Comparison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of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b/>
          <w:sz w:val="24"/>
          <w:szCs w:val="24"/>
        </w:rPr>
        <w:t>GTCp</w:t>
      </w:r>
      <w:proofErr w:type="spellEnd"/>
      <w:r w:rsidR="001B2FA5" w:rsidRPr="005F2084">
        <w:rPr>
          <w:rFonts w:ascii="Calibri" w:hAnsi="Calibri" w:cs="Calibri"/>
          <w:b/>
          <w:sz w:val="24"/>
          <w:szCs w:val="24"/>
        </w:rPr>
        <w:t>-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versus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RIPA</w:t>
      </w:r>
      <w:r w:rsidR="002E5F9A" w:rsidRPr="005F2084">
        <w:rPr>
          <w:rFonts w:ascii="Calibri" w:hAnsi="Calibri" w:cs="Calibri"/>
          <w:b/>
          <w:sz w:val="24"/>
          <w:szCs w:val="24"/>
        </w:rPr>
        <w:t>-</w:t>
      </w:r>
      <w:r w:rsidR="00FA601E" w:rsidRPr="005F2084">
        <w:rPr>
          <w:rFonts w:ascii="Calibri" w:hAnsi="Calibri" w:cs="Calibri"/>
          <w:b/>
          <w:sz w:val="24"/>
          <w:szCs w:val="24"/>
        </w:rPr>
        <w:t>extracted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protein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in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worms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and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HeLa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FA601E" w:rsidRPr="005F2084">
        <w:rPr>
          <w:rFonts w:ascii="Calibri" w:hAnsi="Calibri" w:cs="Calibri"/>
          <w:b/>
          <w:sz w:val="24"/>
          <w:szCs w:val="24"/>
        </w:rPr>
        <w:t>cells</w:t>
      </w:r>
      <w:r w:rsidRPr="005F2084">
        <w:rPr>
          <w:rFonts w:ascii="Calibri" w:hAnsi="Calibri" w:cs="Calibri"/>
          <w:b/>
          <w:sz w:val="24"/>
          <w:szCs w:val="24"/>
        </w:rPr>
        <w:t>.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Total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p</w:t>
      </w:r>
      <w:r w:rsidR="009022A4" w:rsidRPr="005F2084">
        <w:rPr>
          <w:rFonts w:ascii="Calibri" w:hAnsi="Calibri" w:cs="Calibri"/>
          <w:sz w:val="24"/>
          <w:szCs w:val="24"/>
        </w:rPr>
        <w:t>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wild</w:t>
      </w:r>
      <w:r w:rsidR="00F61079">
        <w:rPr>
          <w:rFonts w:ascii="Calibri" w:hAnsi="Calibri" w:cs="Calibri"/>
          <w:sz w:val="24"/>
          <w:szCs w:val="24"/>
        </w:rPr>
        <w:t>-</w:t>
      </w:r>
      <w:r w:rsidR="009022A4" w:rsidRPr="005F2084">
        <w:rPr>
          <w:rFonts w:ascii="Calibri" w:hAnsi="Calibri" w:cs="Calibri"/>
          <w:sz w:val="24"/>
          <w:szCs w:val="24"/>
        </w:rPr>
        <w:t>type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(WT)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HeLa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cells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harvested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via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RIPA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lysis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method,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separated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SDS-PAGE,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stained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Coomassie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blue.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lane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contains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25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µ</w:t>
      </w:r>
      <w:r w:rsidR="009022A4" w:rsidRPr="005F2084">
        <w:rPr>
          <w:rFonts w:ascii="Calibri" w:hAnsi="Calibri" w:cs="Calibri"/>
          <w:sz w:val="24"/>
          <w:szCs w:val="24"/>
        </w:rPr>
        <w:t>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total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022A4" w:rsidRPr="005F2084">
        <w:rPr>
          <w:rFonts w:ascii="Calibri" w:hAnsi="Calibri" w:cs="Calibri"/>
          <w:sz w:val="24"/>
          <w:szCs w:val="24"/>
        </w:rPr>
        <w:t>protein.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</w:p>
    <w:p w14:paraId="2816F526" w14:textId="13C76D2D" w:rsidR="00417CD9" w:rsidRPr="005F2084" w:rsidRDefault="00417CD9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4B41DEE" w14:textId="689134D9" w:rsidR="00417CD9" w:rsidRPr="005F2084" w:rsidRDefault="00417CD9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3</w:t>
      </w:r>
      <w:r w:rsidR="0044632B">
        <w:rPr>
          <w:rFonts w:ascii="Calibri" w:hAnsi="Calibri" w:cs="Calibri"/>
          <w:b/>
          <w:sz w:val="24"/>
          <w:szCs w:val="24"/>
        </w:rPr>
        <w:t>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Protein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levels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in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worms.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117" w:rsidRPr="0003217E">
        <w:rPr>
          <w:rFonts w:ascii="Calibri" w:hAnsi="Calibri" w:cs="Calibri"/>
          <w:sz w:val="24"/>
          <w:szCs w:val="24"/>
        </w:rPr>
        <w:t>(</w:t>
      </w:r>
      <w:r w:rsidRPr="0003217E">
        <w:rPr>
          <w:rFonts w:ascii="Calibri" w:hAnsi="Calibri" w:cs="Calibri"/>
          <w:b/>
          <w:sz w:val="24"/>
          <w:szCs w:val="24"/>
        </w:rPr>
        <w:t>A</w:t>
      </w:r>
      <w:r w:rsidRPr="005F2084">
        <w:rPr>
          <w:rFonts w:ascii="Calibri" w:hAnsi="Calibri" w:cs="Calibri"/>
          <w:sz w:val="24"/>
          <w:szCs w:val="24"/>
        </w:rPr>
        <w:t>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Western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blot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targets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investigated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RT</w:t>
      </w:r>
      <w:r w:rsidR="005D3826" w:rsidRPr="005F2084">
        <w:rPr>
          <w:rFonts w:ascii="Calibri" w:hAnsi="Calibri" w:cs="Calibri"/>
          <w:sz w:val="24"/>
          <w:szCs w:val="24"/>
        </w:rPr>
        <w:t>-</w:t>
      </w:r>
      <w:r w:rsidRPr="005F2084">
        <w:rPr>
          <w:rFonts w:ascii="Calibri" w:hAnsi="Calibri" w:cs="Calibri"/>
          <w:sz w:val="24"/>
          <w:szCs w:val="24"/>
        </w:rPr>
        <w:t>qPCR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3217E">
        <w:rPr>
          <w:rFonts w:ascii="Calibri" w:hAnsi="Calibri" w:cs="Calibri"/>
          <w:sz w:val="24"/>
          <w:szCs w:val="24"/>
        </w:rPr>
        <w:t>(</w:t>
      </w:r>
      <w:r w:rsidR="0003217E" w:rsidRPr="0003217E">
        <w:rPr>
          <w:rFonts w:ascii="Calibri" w:hAnsi="Calibri" w:cs="Calibri"/>
          <w:b/>
          <w:sz w:val="24"/>
          <w:szCs w:val="24"/>
        </w:rPr>
        <w:t>B</w:t>
      </w:r>
      <w:r w:rsidR="0003217E">
        <w:rPr>
          <w:rFonts w:ascii="Calibri" w:hAnsi="Calibri" w:cs="Calibri"/>
          <w:sz w:val="24"/>
          <w:szCs w:val="24"/>
        </w:rPr>
        <w:t xml:space="preserve">) </w:t>
      </w:r>
      <w:r w:rsidRPr="005F2084">
        <w:rPr>
          <w:rFonts w:ascii="Calibri" w:hAnsi="Calibri" w:cs="Calibri"/>
          <w:sz w:val="24"/>
          <w:szCs w:val="24"/>
        </w:rPr>
        <w:t>densitometry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analysis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signal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intensity</w:t>
      </w:r>
      <w:r w:rsidR="00926931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lane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contains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20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µg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total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B2FA5" w:rsidRPr="005F2084">
        <w:rPr>
          <w:rFonts w:ascii="Calibri" w:hAnsi="Calibri" w:cs="Calibri"/>
          <w:sz w:val="24"/>
          <w:szCs w:val="24"/>
        </w:rPr>
        <w:t>GTCp</w:t>
      </w:r>
      <w:proofErr w:type="spellEnd"/>
      <w:r w:rsidR="00926931" w:rsidRPr="005F2084">
        <w:rPr>
          <w:rFonts w:ascii="Calibri" w:hAnsi="Calibri" w:cs="Calibri"/>
          <w:sz w:val="24"/>
          <w:szCs w:val="24"/>
        </w:rPr>
        <w:t>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wild</w:t>
      </w:r>
      <w:r w:rsidR="00F61079">
        <w:rPr>
          <w:rFonts w:ascii="Calibri" w:hAnsi="Calibri" w:cs="Calibri"/>
          <w:sz w:val="24"/>
          <w:szCs w:val="24"/>
        </w:rPr>
        <w:t>-</w:t>
      </w:r>
      <w:r w:rsidRPr="005F2084">
        <w:rPr>
          <w:rFonts w:ascii="Calibri" w:hAnsi="Calibri" w:cs="Calibri"/>
          <w:sz w:val="24"/>
          <w:szCs w:val="24"/>
        </w:rPr>
        <w:t>type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(WT)</w:t>
      </w:r>
      <w:r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i/>
          <w:sz w:val="24"/>
          <w:szCs w:val="24"/>
        </w:rPr>
        <w:t>eat-2</w:t>
      </w:r>
      <w:r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mutant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worms.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117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5117">
        <w:rPr>
          <w:rFonts w:ascii="Calibri" w:hAnsi="Calibri" w:cs="Calibri"/>
          <w:sz w:val="24"/>
          <w:szCs w:val="24"/>
        </w:rPr>
        <w:t>i</w:t>
      </w:r>
      <w:r w:rsidRPr="005F2084">
        <w:rPr>
          <w:rFonts w:ascii="Calibri" w:hAnsi="Calibri" w:cs="Calibri"/>
          <w:sz w:val="24"/>
          <w:szCs w:val="24"/>
        </w:rPr>
        <w:t>mage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shown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representation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0DAF">
        <w:rPr>
          <w:rFonts w:ascii="Calibri" w:hAnsi="Calibri" w:cs="Calibri"/>
          <w:sz w:val="24"/>
          <w:szCs w:val="24"/>
        </w:rPr>
        <w:t>four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independent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replicates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worm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strain.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β-actin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(bottom)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control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equal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loading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target;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only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representative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shown.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right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lane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contains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20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µg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D3CE5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D3CE5" w:rsidRPr="005F2084">
        <w:rPr>
          <w:rFonts w:ascii="Calibri" w:hAnsi="Calibri" w:cs="Calibri"/>
          <w:sz w:val="24"/>
          <w:szCs w:val="24"/>
        </w:rPr>
        <w:t>total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RIPA-extracted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mutant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26931" w:rsidRPr="005F2084">
        <w:rPr>
          <w:rFonts w:ascii="Calibri" w:hAnsi="Calibri" w:cs="Calibri"/>
          <w:sz w:val="24"/>
          <w:szCs w:val="24"/>
        </w:rPr>
        <w:t>worms</w:t>
      </w:r>
      <w:r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0DAF">
        <w:rPr>
          <w:rFonts w:ascii="Calibri" w:hAnsi="Calibri" w:cs="Calibri"/>
          <w:sz w:val="24"/>
          <w:szCs w:val="24"/>
        </w:rPr>
        <w:t>(</w:t>
      </w:r>
      <w:r w:rsidR="000B0702" w:rsidRPr="0003217E">
        <w:rPr>
          <w:rFonts w:ascii="Calibri" w:hAnsi="Calibri" w:cs="Calibri"/>
          <w:b/>
          <w:sz w:val="24"/>
          <w:szCs w:val="24"/>
        </w:rPr>
        <w:t>B</w:t>
      </w:r>
      <w:r w:rsidR="000B0702" w:rsidRPr="005F2084">
        <w:rPr>
          <w:rFonts w:ascii="Calibri" w:hAnsi="Calibri" w:cs="Calibri"/>
          <w:sz w:val="24"/>
          <w:szCs w:val="24"/>
        </w:rPr>
        <w:t>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Corresponding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signal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intensities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quantified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D3826" w:rsidRPr="005F2084">
        <w:rPr>
          <w:rFonts w:ascii="Calibri" w:hAnsi="Calibri" w:cs="Calibri"/>
          <w:sz w:val="24"/>
          <w:szCs w:val="24"/>
        </w:rPr>
        <w:t>ImageJ.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0DAF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0DAF">
        <w:rPr>
          <w:rFonts w:ascii="Calibri" w:hAnsi="Calibri" w:cs="Calibri"/>
          <w:sz w:val="24"/>
          <w:szCs w:val="24"/>
        </w:rPr>
        <w:t>e</w:t>
      </w:r>
      <w:r w:rsidR="000B0702" w:rsidRPr="005F2084">
        <w:rPr>
          <w:rFonts w:ascii="Calibri" w:hAnsi="Calibri" w:cs="Calibri"/>
          <w:sz w:val="24"/>
          <w:szCs w:val="24"/>
        </w:rPr>
        <w:t>rror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bars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represent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standard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deviation</w:t>
      </w:r>
      <w:r w:rsidR="00980DAF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03217E">
        <w:rPr>
          <w:rFonts w:ascii="Calibri" w:hAnsi="Calibri" w:cs="Calibri"/>
          <w:i/>
          <w:sz w:val="24"/>
          <w:szCs w:val="24"/>
        </w:rPr>
        <w:t>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=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4.</w:t>
      </w:r>
    </w:p>
    <w:p w14:paraId="06186103" w14:textId="704E6FC7" w:rsidR="00926931" w:rsidRPr="005F2084" w:rsidRDefault="00926931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C231BED" w14:textId="4770988A" w:rsidR="00926931" w:rsidRPr="005F2084" w:rsidRDefault="00926931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Figure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4</w:t>
      </w:r>
      <w:r w:rsidR="0044632B">
        <w:rPr>
          <w:rFonts w:ascii="Calibri" w:hAnsi="Calibri" w:cs="Calibri"/>
          <w:b/>
          <w:sz w:val="24"/>
          <w:szCs w:val="24"/>
        </w:rPr>
        <w:t>: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Intrasample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mRNA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and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protein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level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Pr="005F2084">
        <w:rPr>
          <w:rFonts w:ascii="Calibri" w:hAnsi="Calibri" w:cs="Calibri"/>
          <w:b/>
          <w:sz w:val="24"/>
          <w:szCs w:val="24"/>
        </w:rPr>
        <w:t>comparison.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individual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702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subset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targets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B123E" w:rsidRPr="005F2084">
        <w:rPr>
          <w:rFonts w:ascii="Calibri" w:hAnsi="Calibri" w:cs="Calibri"/>
          <w:sz w:val="24"/>
          <w:szCs w:val="24"/>
        </w:rPr>
        <w:t>strain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6119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sz w:val="24"/>
          <w:szCs w:val="24"/>
        </w:rPr>
        <w:t>aligned</w:t>
      </w:r>
      <w:r w:rsidR="000B0702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3217E">
        <w:rPr>
          <w:rFonts w:ascii="Calibri" w:hAnsi="Calibri" w:cs="Calibri"/>
          <w:sz w:val="24"/>
          <w:szCs w:val="24"/>
        </w:rPr>
        <w:t xml:space="preserve">The color is the representative of the </w:t>
      </w:r>
      <w:r w:rsidR="000B0702" w:rsidRPr="0003217E">
        <w:rPr>
          <w:rFonts w:ascii="Calibri" w:hAnsi="Calibri" w:cs="Calibri"/>
          <w:b/>
          <w:sz w:val="24"/>
          <w:szCs w:val="24"/>
        </w:rPr>
        <w:t>Table</w:t>
      </w:r>
      <w:r w:rsidR="00D40907">
        <w:rPr>
          <w:rFonts w:ascii="Calibri" w:hAnsi="Calibri" w:cs="Calibri"/>
          <w:b/>
          <w:sz w:val="24"/>
          <w:szCs w:val="24"/>
        </w:rPr>
        <w:t xml:space="preserve"> </w:t>
      </w:r>
      <w:r w:rsidR="000B0702" w:rsidRPr="0003217E">
        <w:rPr>
          <w:rFonts w:ascii="Calibri" w:hAnsi="Calibri" w:cs="Calibri"/>
          <w:b/>
          <w:sz w:val="24"/>
          <w:szCs w:val="24"/>
        </w:rPr>
        <w:t>1</w:t>
      </w:r>
      <w:r w:rsidR="000B0702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6119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6119">
        <w:rPr>
          <w:rFonts w:ascii="Calibri" w:hAnsi="Calibri" w:cs="Calibri"/>
          <w:sz w:val="24"/>
          <w:szCs w:val="24"/>
        </w:rPr>
        <w:t>g</w:t>
      </w:r>
      <w:r w:rsidR="000939EC" w:rsidRPr="005F2084">
        <w:rPr>
          <w:rFonts w:ascii="Calibri" w:hAnsi="Calibri" w:cs="Calibri"/>
          <w:sz w:val="24"/>
          <w:szCs w:val="24"/>
        </w:rPr>
        <w:t>ray/black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sz w:val="24"/>
          <w:szCs w:val="24"/>
        </w:rPr>
        <w:t>WT,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6119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sz w:val="24"/>
          <w:szCs w:val="24"/>
        </w:rPr>
        <w:t>blue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i/>
          <w:sz w:val="24"/>
          <w:szCs w:val="24"/>
        </w:rPr>
        <w:t>eat-2</w:t>
      </w:r>
      <w:r w:rsidR="000939EC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486119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sz w:val="24"/>
          <w:szCs w:val="24"/>
        </w:rPr>
        <w:t>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939EC" w:rsidRPr="005F2084">
        <w:rPr>
          <w:rFonts w:ascii="Calibri" w:hAnsi="Calibri" w:cs="Calibri"/>
          <w:i/>
          <w:sz w:val="24"/>
          <w:szCs w:val="24"/>
        </w:rPr>
        <w:t>rsks-1</w:t>
      </w:r>
      <w:r w:rsidR="000939EC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target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paired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next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other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separated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63C83" w:rsidRPr="005F2084">
        <w:rPr>
          <w:rFonts w:ascii="Calibri" w:hAnsi="Calibri" w:cs="Calibri"/>
          <w:sz w:val="24"/>
          <w:szCs w:val="24"/>
        </w:rPr>
        <w:t>nematode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B0688" w:rsidRPr="005F2084">
        <w:rPr>
          <w:rFonts w:ascii="Calibri" w:hAnsi="Calibri" w:cs="Calibri"/>
          <w:sz w:val="24"/>
          <w:szCs w:val="24"/>
        </w:rPr>
        <w:t>strain.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105C7AE3" w14:textId="77777777" w:rsidR="00536D7A" w:rsidRPr="005F2084" w:rsidRDefault="00536D7A" w:rsidP="005F7734">
      <w:pPr>
        <w:pStyle w:val="Heading1"/>
        <w:spacing w:before="0" w:line="240" w:lineRule="auto"/>
        <w:jc w:val="both"/>
        <w:rPr>
          <w:rFonts w:ascii="Calibri" w:hAnsi="Calibri" w:cs="Calibri"/>
          <w:szCs w:val="24"/>
          <w:u w:val="single"/>
        </w:rPr>
      </w:pPr>
    </w:p>
    <w:p w14:paraId="00862C11" w14:textId="79DB22A4" w:rsidR="00536D7A" w:rsidRPr="005F2084" w:rsidRDefault="00536D7A" w:rsidP="005F7734">
      <w:pPr>
        <w:pStyle w:val="Heading1"/>
        <w:spacing w:before="0" w:line="240" w:lineRule="auto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DISCUSSION</w:t>
      </w:r>
      <w:r w:rsidR="0044632B">
        <w:rPr>
          <w:rFonts w:ascii="Calibri" w:hAnsi="Calibri" w:cs="Calibri"/>
          <w:szCs w:val="24"/>
        </w:rPr>
        <w:t>:</w:t>
      </w:r>
    </w:p>
    <w:p w14:paraId="383A8CE2" w14:textId="68B2ED6E" w:rsidR="00D0238C" w:rsidRPr="005F2084" w:rsidRDefault="00734032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Methods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biomolecule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isolations</w:t>
      </w:r>
      <w:r w:rsidR="00AD3D10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such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DNA,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RNA,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protein</w:t>
      </w:r>
      <w:r w:rsidR="009838F5" w:rsidRPr="005F2084">
        <w:rPr>
          <w:rFonts w:ascii="Calibri" w:hAnsi="Calibri" w:cs="Calibri"/>
          <w:sz w:val="24"/>
          <w:szCs w:val="24"/>
        </w:rPr>
        <w:t>s</w:t>
      </w:r>
      <w:r w:rsidR="00AD3D10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often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optimized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without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technical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overlap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combinations.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particularly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disadvantageous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when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difficult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obtain</w:t>
      </w:r>
      <w:r w:rsidR="00AA64C3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which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could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lead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A64C3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A64C3" w:rsidRPr="005F2084">
        <w:rPr>
          <w:rFonts w:ascii="Calibri" w:hAnsi="Calibri" w:cs="Calibri"/>
          <w:sz w:val="24"/>
          <w:szCs w:val="24"/>
        </w:rPr>
        <w:t>harvesting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A64C3" w:rsidRPr="005F2084">
        <w:rPr>
          <w:rFonts w:ascii="Calibri" w:hAnsi="Calibri" w:cs="Calibri"/>
          <w:sz w:val="24"/>
          <w:szCs w:val="24"/>
        </w:rPr>
        <w:t>samples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2575B" w:rsidRPr="005F2084">
        <w:rPr>
          <w:rFonts w:ascii="Calibri" w:hAnsi="Calibri" w:cs="Calibri"/>
          <w:sz w:val="24"/>
          <w:szCs w:val="24"/>
        </w:rPr>
        <w:t>under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2575B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2575B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2575B" w:rsidRPr="005F2084">
        <w:rPr>
          <w:rFonts w:ascii="Calibri" w:hAnsi="Calibri" w:cs="Calibri"/>
          <w:sz w:val="24"/>
          <w:szCs w:val="24"/>
        </w:rPr>
        <w:t>conditions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A64C3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A64C3" w:rsidRPr="005F2084">
        <w:rPr>
          <w:rFonts w:ascii="Calibri" w:hAnsi="Calibri" w:cs="Calibri"/>
          <w:sz w:val="24"/>
          <w:szCs w:val="24"/>
        </w:rPr>
        <w:t>different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2575B" w:rsidRPr="005F2084">
        <w:rPr>
          <w:rFonts w:ascii="Calibri" w:hAnsi="Calibri" w:cs="Calibri"/>
          <w:sz w:val="24"/>
          <w:szCs w:val="24"/>
        </w:rPr>
        <w:t>times</w:t>
      </w:r>
      <w:r w:rsidR="00D0238C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Depending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cellular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pathways,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replicates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collected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different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67F9F" w:rsidRPr="005F2084">
        <w:rPr>
          <w:rFonts w:ascii="Calibri" w:hAnsi="Calibri" w:cs="Calibri"/>
          <w:sz w:val="24"/>
          <w:szCs w:val="24"/>
        </w:rPr>
        <w:t>times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3E3157" w:rsidRPr="005F2084">
        <w:rPr>
          <w:rFonts w:ascii="Calibri" w:hAnsi="Calibri" w:cs="Calibri"/>
          <w:sz w:val="24"/>
          <w:szCs w:val="24"/>
        </w:rPr>
        <w:t>may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generate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67F9F" w:rsidRPr="005F2084">
        <w:rPr>
          <w:rFonts w:ascii="Calibri" w:hAnsi="Calibri" w:cs="Calibri"/>
          <w:sz w:val="24"/>
          <w:szCs w:val="24"/>
        </w:rPr>
        <w:t>variat</w:t>
      </w:r>
      <w:r w:rsidR="00581F25" w:rsidRPr="005F2084">
        <w:rPr>
          <w:rFonts w:ascii="Calibri" w:hAnsi="Calibri" w:cs="Calibri"/>
          <w:sz w:val="24"/>
          <w:szCs w:val="24"/>
        </w:rPr>
        <w:t>i</w:t>
      </w:r>
      <w:r w:rsidR="00967F9F" w:rsidRPr="005F2084">
        <w:rPr>
          <w:rFonts w:ascii="Calibri" w:hAnsi="Calibri" w:cs="Calibri"/>
          <w:sz w:val="24"/>
          <w:szCs w:val="24"/>
        </w:rPr>
        <w:t>on.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manuscript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offers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procedure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circumvent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hurdle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enabling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concurrent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isolation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purification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biomolecule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sample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worms</w:t>
      </w:r>
      <w:r w:rsidR="00E708F0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reducing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variations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introduced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different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isolation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techniques</w:t>
      </w:r>
      <w:r w:rsidR="00E11529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3296F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timing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sample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harvest</w:t>
      </w:r>
      <w:r w:rsidR="00E11529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1529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unequal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30BD0" w:rsidRPr="005F2084">
        <w:rPr>
          <w:rFonts w:ascii="Calibri" w:hAnsi="Calibri" w:cs="Calibri"/>
          <w:sz w:val="24"/>
          <w:szCs w:val="24"/>
        </w:rPr>
        <w:t>harvesting</w:t>
      </w:r>
      <w:r w:rsidR="00D0238C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Controlling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these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variables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not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only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saves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time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resources,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also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facilitates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708F0" w:rsidRPr="005F2084">
        <w:rPr>
          <w:rFonts w:ascii="Calibri" w:hAnsi="Calibri" w:cs="Calibri"/>
          <w:sz w:val="24"/>
          <w:szCs w:val="24"/>
        </w:rPr>
        <w:t>reproducibility.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Here,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w</w:t>
      </w:r>
      <w:r w:rsidR="00D0238C" w:rsidRPr="005F2084">
        <w:rPr>
          <w:rFonts w:ascii="Calibri" w:hAnsi="Calibri" w:cs="Calibri"/>
          <w:sz w:val="24"/>
          <w:szCs w:val="24"/>
        </w:rPr>
        <w:t>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demonstrate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combinatorial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approach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avoids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compromising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quality,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albeit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variable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results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DNA.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Preparations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can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further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optimized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DNA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cleaning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procedures.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demonstrated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approach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material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nematode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i/>
          <w:sz w:val="24"/>
          <w:szCs w:val="24"/>
        </w:rPr>
        <w:t>C.</w:t>
      </w:r>
      <w:r w:rsidR="00D40907">
        <w:rPr>
          <w:rFonts w:ascii="Calibri" w:hAnsi="Calibri" w:cs="Calibri"/>
          <w:i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i/>
          <w:sz w:val="24"/>
          <w:szCs w:val="24"/>
        </w:rPr>
        <w:t>elegans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00647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13FC3" w:rsidRPr="005F2084">
        <w:rPr>
          <w:rFonts w:ascii="Calibri" w:hAnsi="Calibri" w:cs="Calibri"/>
          <w:sz w:val="24"/>
          <w:szCs w:val="24"/>
        </w:rPr>
        <w:t>HeLa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0238C" w:rsidRPr="005F2084">
        <w:rPr>
          <w:rFonts w:ascii="Calibri" w:hAnsi="Calibri" w:cs="Calibri"/>
          <w:sz w:val="24"/>
          <w:szCs w:val="24"/>
        </w:rPr>
        <w:t>cells</w:t>
      </w:r>
      <w:r w:rsidR="00800647" w:rsidRPr="005F2084">
        <w:rPr>
          <w:rFonts w:ascii="Calibri" w:hAnsi="Calibri" w:cs="Calibri"/>
          <w:sz w:val="24"/>
          <w:szCs w:val="24"/>
        </w:rPr>
        <w:t>.</w:t>
      </w:r>
    </w:p>
    <w:p w14:paraId="51435396" w14:textId="77777777" w:rsidR="005E261F" w:rsidRPr="005F2084" w:rsidRDefault="005E261F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457362A" w14:textId="77B0389A" w:rsidR="00D0238C" w:rsidRPr="005F2084" w:rsidRDefault="0028045C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Previous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work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exploring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transcriptome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proteome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C70BE" w:rsidRPr="005F2084">
        <w:rPr>
          <w:rFonts w:ascii="Calibri" w:hAnsi="Calibri" w:cs="Calibri"/>
          <w:sz w:val="24"/>
          <w:szCs w:val="24"/>
        </w:rPr>
        <w:t>N2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1079">
        <w:rPr>
          <w:rFonts w:ascii="Calibri" w:hAnsi="Calibri" w:cs="Calibri"/>
          <w:sz w:val="24"/>
          <w:szCs w:val="24"/>
        </w:rPr>
        <w:t>WT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animals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C70BE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3726A" w:rsidRPr="005F2084">
        <w:rPr>
          <w:rFonts w:ascii="Calibri" w:hAnsi="Calibri" w:cs="Calibri"/>
          <w:i/>
          <w:sz w:val="24"/>
          <w:szCs w:val="24"/>
        </w:rPr>
        <w:t>eat-2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3726A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3726A"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3726A" w:rsidRPr="005F2084">
        <w:rPr>
          <w:rFonts w:ascii="Calibri" w:hAnsi="Calibri" w:cs="Calibri"/>
          <w:sz w:val="24"/>
          <w:szCs w:val="24"/>
        </w:rPr>
        <w:t>mutants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3726A" w:rsidRPr="005F2084">
        <w:rPr>
          <w:rFonts w:ascii="Calibri" w:hAnsi="Calibri" w:cs="Calibri"/>
          <w:sz w:val="24"/>
          <w:szCs w:val="24"/>
        </w:rPr>
        <w:t>have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3726A" w:rsidRPr="005F2084">
        <w:rPr>
          <w:rFonts w:ascii="Calibri" w:hAnsi="Calibri" w:cs="Calibri"/>
          <w:sz w:val="24"/>
          <w:szCs w:val="24"/>
        </w:rPr>
        <w:t>offered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insight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into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various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pathways,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C70BE" w:rsidRPr="005F2084">
        <w:rPr>
          <w:rFonts w:ascii="Calibri" w:hAnsi="Calibri" w:cs="Calibri"/>
          <w:sz w:val="24"/>
          <w:szCs w:val="24"/>
        </w:rPr>
        <w:t>including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C70BE" w:rsidRPr="005F2084">
        <w:rPr>
          <w:rFonts w:ascii="Calibri" w:hAnsi="Calibri" w:cs="Calibri"/>
          <w:sz w:val="24"/>
          <w:szCs w:val="24"/>
        </w:rPr>
        <w:t>mechanisms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C70BE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C70BE" w:rsidRPr="005F2084">
        <w:rPr>
          <w:rFonts w:ascii="Calibri" w:hAnsi="Calibri" w:cs="Calibri"/>
          <w:sz w:val="24"/>
          <w:szCs w:val="24"/>
        </w:rPr>
        <w:t>extend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lifespan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4,33</w:t>
      </w:r>
      <w:r w:rsidR="008F788B">
        <w:rPr>
          <w:rFonts w:ascii="Calibri" w:hAnsi="Calibri" w:cs="Calibri"/>
          <w:noProof/>
          <w:sz w:val="24"/>
          <w:szCs w:val="24"/>
          <w:vertAlign w:val="superscript"/>
        </w:rPr>
        <w:t>–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35</w:t>
      </w:r>
      <w:r w:rsidR="00AF65C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00A13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effort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to</w:t>
      </w:r>
      <w:proofErr w:type="gram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investigate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mechanism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calori</w:t>
      </w:r>
      <w:r w:rsidR="00512E22" w:rsidRPr="005F2084">
        <w:rPr>
          <w:rFonts w:ascii="Calibri" w:hAnsi="Calibri" w:cs="Calibri"/>
          <w:sz w:val="24"/>
          <w:szCs w:val="24"/>
        </w:rPr>
        <w:t>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restriction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extending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lifespan,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F7734">
        <w:rPr>
          <w:rFonts w:cstheme="minorHAnsi"/>
          <w:sz w:val="24"/>
          <w:szCs w:val="24"/>
          <w:shd w:val="clear" w:color="auto" w:fill="FFFFFF"/>
        </w:rPr>
        <w:t>S</w:t>
      </w:r>
      <w:r w:rsidR="0003217E" w:rsidRPr="0003217E">
        <w:rPr>
          <w:rFonts w:cstheme="minorHAnsi"/>
          <w:sz w:val="24"/>
          <w:szCs w:val="24"/>
          <w:shd w:val="clear" w:color="auto" w:fill="FFFFFF"/>
        </w:rPr>
        <w:t xml:space="preserve">table </w:t>
      </w:r>
      <w:r w:rsidR="005F7734">
        <w:rPr>
          <w:rFonts w:cstheme="minorHAnsi"/>
          <w:sz w:val="24"/>
          <w:szCs w:val="24"/>
          <w:shd w:val="clear" w:color="auto" w:fill="FFFFFF"/>
        </w:rPr>
        <w:t>I</w:t>
      </w:r>
      <w:r w:rsidR="0003217E" w:rsidRPr="0003217E">
        <w:rPr>
          <w:rFonts w:cstheme="minorHAnsi"/>
          <w:sz w:val="24"/>
          <w:szCs w:val="24"/>
          <w:shd w:val="clear" w:color="auto" w:fill="FFFFFF"/>
        </w:rPr>
        <w:t>sotope Labeling by/with Amino acids in Cell cultur</w:t>
      </w:r>
      <w:r w:rsidR="005F7734">
        <w:rPr>
          <w:rFonts w:cstheme="minorHAnsi"/>
          <w:sz w:val="24"/>
          <w:szCs w:val="24"/>
          <w:shd w:val="clear" w:color="auto" w:fill="FFFFFF"/>
        </w:rPr>
        <w:t>e</w:t>
      </w:r>
      <w:r w:rsidR="0003217E" w:rsidRPr="0003217E">
        <w:rPr>
          <w:rFonts w:cstheme="minorHAnsi"/>
          <w:sz w:val="24"/>
          <w:szCs w:val="24"/>
        </w:rPr>
        <w:t xml:space="preserve"> </w:t>
      </w:r>
      <w:r w:rsidR="005F7734">
        <w:rPr>
          <w:rFonts w:cstheme="minorHAnsi"/>
          <w:sz w:val="24"/>
          <w:szCs w:val="24"/>
        </w:rPr>
        <w:t>(</w:t>
      </w:r>
      <w:r w:rsidR="00F33A47" w:rsidRPr="005F2084">
        <w:rPr>
          <w:rFonts w:ascii="Calibri" w:hAnsi="Calibri" w:cs="Calibri"/>
          <w:sz w:val="24"/>
          <w:szCs w:val="24"/>
        </w:rPr>
        <w:t>SILAC</w:t>
      </w:r>
      <w:r w:rsidR="005F7734">
        <w:rPr>
          <w:rFonts w:ascii="Calibri" w:hAnsi="Calibri" w:cs="Calibri"/>
          <w:sz w:val="24"/>
          <w:szCs w:val="24"/>
        </w:rPr>
        <w:t>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analysis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f</w:t>
      </w:r>
      <w:r w:rsidR="00512E22" w:rsidRPr="005F2084">
        <w:rPr>
          <w:rFonts w:ascii="Calibri" w:hAnsi="Calibri" w:cs="Calibri"/>
          <w:sz w:val="24"/>
          <w:szCs w:val="24"/>
        </w:rPr>
        <w:t>ound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i/>
          <w:sz w:val="24"/>
          <w:szCs w:val="24"/>
        </w:rPr>
        <w:t>eat-2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00A13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00A13" w:rsidRPr="005F2084">
        <w:rPr>
          <w:rFonts w:ascii="Calibri" w:hAnsi="Calibri" w:cs="Calibri"/>
          <w:sz w:val="24"/>
          <w:szCs w:val="24"/>
        </w:rPr>
        <w:t>have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00A13" w:rsidRPr="005F2084">
        <w:rPr>
          <w:rFonts w:ascii="Calibri" w:hAnsi="Calibri" w:cs="Calibri"/>
          <w:sz w:val="24"/>
          <w:szCs w:val="24"/>
        </w:rPr>
        <w:t>an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overall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downreg</w:t>
      </w:r>
      <w:r w:rsidR="00E14214" w:rsidRPr="005F2084">
        <w:rPr>
          <w:rFonts w:ascii="Calibri" w:hAnsi="Calibri" w:cs="Calibri"/>
          <w:sz w:val="24"/>
          <w:szCs w:val="24"/>
        </w:rPr>
        <w:t>ulation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global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AF65C9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9838F5" w:rsidRPr="005F2084">
        <w:rPr>
          <w:rFonts w:ascii="Calibri" w:hAnsi="Calibri" w:cs="Calibri"/>
          <w:sz w:val="24"/>
          <w:szCs w:val="24"/>
        </w:rPr>
        <w:t>synthesis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35</w:t>
      </w:r>
      <w:r w:rsidR="00AF65C9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data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presented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here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consistent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finding,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even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targets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are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greatly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6C369A" w:rsidRPr="005F2084">
        <w:rPr>
          <w:rFonts w:ascii="Calibri" w:hAnsi="Calibri" w:cs="Calibri"/>
          <w:sz w:val="24"/>
          <w:szCs w:val="24"/>
        </w:rPr>
        <w:t>increased.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Another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group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aimed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E14214" w:rsidRPr="005F2084">
        <w:rPr>
          <w:rFonts w:ascii="Calibri" w:hAnsi="Calibri" w:cs="Calibri"/>
          <w:sz w:val="24"/>
          <w:szCs w:val="24"/>
        </w:rPr>
        <w:t>identify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effectors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S6K-mediated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longevity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and</w:t>
      </w:r>
      <w:r w:rsidR="008F788B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thus</w:t>
      </w:r>
      <w:r w:rsidR="008F788B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performed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proteomic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screen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worms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33</w:t>
      </w:r>
      <w:r w:rsidR="00512E22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F10BF" w:rsidRPr="005F2084">
        <w:rPr>
          <w:rFonts w:ascii="Calibri" w:hAnsi="Calibri" w:cs="Calibri"/>
          <w:sz w:val="24"/>
          <w:szCs w:val="24"/>
        </w:rPr>
        <w:t>RNAseq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data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found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current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study</w:t>
      </w:r>
      <w:r w:rsidR="002F10BF" w:rsidRPr="005F2084">
        <w:rPr>
          <w:rFonts w:ascii="Calibri" w:hAnsi="Calibri" w:cs="Calibri"/>
          <w:sz w:val="24"/>
          <w:szCs w:val="24"/>
        </w:rPr>
        <w:t>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identified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least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three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genes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corroborate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2F10BF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04E4F" w:rsidRPr="005F2084">
        <w:rPr>
          <w:rFonts w:ascii="Calibri" w:hAnsi="Calibri" w:cs="Calibri"/>
          <w:sz w:val="24"/>
          <w:szCs w:val="24"/>
        </w:rPr>
        <w:t>proteins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04E4F" w:rsidRPr="005F2084">
        <w:rPr>
          <w:rFonts w:ascii="Calibri" w:hAnsi="Calibri" w:cs="Calibri"/>
          <w:sz w:val="24"/>
          <w:szCs w:val="24"/>
        </w:rPr>
        <w:t>identified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B04E4F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512E22" w:rsidRPr="005F2084">
        <w:rPr>
          <w:rFonts w:ascii="Calibri" w:hAnsi="Calibri" w:cs="Calibri"/>
          <w:sz w:val="24"/>
          <w:szCs w:val="24"/>
        </w:rPr>
        <w:t>screen</w:t>
      </w:r>
      <w:r w:rsidR="00D11C9A" w:rsidRPr="005F2084">
        <w:rPr>
          <w:rFonts w:ascii="Calibri" w:hAnsi="Calibri" w:cs="Calibri"/>
          <w:sz w:val="24"/>
          <w:szCs w:val="24"/>
        </w:rPr>
        <w:t>;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MRP-1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homologs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CPA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neuroligin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(</w:t>
      </w:r>
      <w:r w:rsidR="00F03B37" w:rsidRPr="005F2084">
        <w:rPr>
          <w:rFonts w:ascii="Calibri" w:hAnsi="Calibri" w:cs="Calibri"/>
          <w:sz w:val="24"/>
          <w:szCs w:val="24"/>
        </w:rPr>
        <w:t>F07C4.12</w:t>
      </w:r>
      <w:r w:rsidR="001C2E0B" w:rsidRPr="005F2084">
        <w:rPr>
          <w:rFonts w:ascii="Calibri" w:hAnsi="Calibri" w:cs="Calibri"/>
          <w:sz w:val="24"/>
          <w:szCs w:val="24"/>
        </w:rPr>
        <w:t>)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11C9A" w:rsidRPr="005F2084">
        <w:rPr>
          <w:rFonts w:ascii="Calibri" w:hAnsi="Calibri" w:cs="Calibri"/>
          <w:sz w:val="24"/>
          <w:szCs w:val="24"/>
        </w:rPr>
        <w:t>discovered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being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differentially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expressed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i/>
          <w:sz w:val="24"/>
          <w:szCs w:val="24"/>
        </w:rPr>
        <w:t>rsks-1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worms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compared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61079">
        <w:rPr>
          <w:rFonts w:ascii="Calibri" w:hAnsi="Calibri" w:cs="Calibri"/>
          <w:sz w:val="24"/>
          <w:szCs w:val="24"/>
        </w:rPr>
        <w:t>WT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1C2E0B" w:rsidRPr="005F2084">
        <w:rPr>
          <w:rFonts w:ascii="Calibri" w:hAnsi="Calibri" w:cs="Calibri"/>
          <w:sz w:val="24"/>
          <w:szCs w:val="24"/>
        </w:rPr>
        <w:t>N2</w:t>
      </w:r>
      <w:r w:rsidR="00680947" w:rsidRPr="005F2084">
        <w:rPr>
          <w:rFonts w:ascii="Calibri" w:hAnsi="Calibri" w:cs="Calibri"/>
          <w:noProof/>
          <w:sz w:val="24"/>
          <w:szCs w:val="24"/>
          <w:vertAlign w:val="superscript"/>
        </w:rPr>
        <w:t>33</w:t>
      </w:r>
      <w:r w:rsidR="001C2E0B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23176E3C" w14:textId="77777777" w:rsidR="005E261F" w:rsidRPr="005F2084" w:rsidRDefault="005E261F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06FC89F" w14:textId="196252FE" w:rsidR="00507E66" w:rsidRPr="005F2084" w:rsidRDefault="003C7F69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data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generated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using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method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C4398" w:rsidRPr="005F2084">
        <w:rPr>
          <w:rFonts w:ascii="Calibri" w:hAnsi="Calibri" w:cs="Calibri"/>
          <w:sz w:val="24"/>
          <w:szCs w:val="24"/>
        </w:rPr>
        <w:t>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C4398" w:rsidRPr="005F2084">
        <w:rPr>
          <w:rFonts w:ascii="Calibri" w:hAnsi="Calibri" w:cs="Calibri"/>
          <w:sz w:val="24"/>
          <w:szCs w:val="24"/>
        </w:rPr>
        <w:t>consistent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C4398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previous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F2084">
        <w:rPr>
          <w:rFonts w:ascii="Calibri" w:hAnsi="Calibri" w:cs="Calibri"/>
          <w:sz w:val="24"/>
          <w:szCs w:val="24"/>
        </w:rPr>
        <w:t>multiomic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investigations.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nine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targets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used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predict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each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sample.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the</w:t>
      </w:r>
      <w:r w:rsidR="0008337D" w:rsidRPr="005F2084">
        <w:rPr>
          <w:rFonts w:ascii="Calibri" w:hAnsi="Calibri" w:cs="Calibri"/>
          <w:sz w:val="24"/>
          <w:szCs w:val="24"/>
        </w:rPr>
        <w:t>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targets,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many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had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predictable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based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F33A47" w:rsidRPr="005F2084">
        <w:rPr>
          <w:rFonts w:ascii="Calibri" w:hAnsi="Calibri" w:cs="Calibri"/>
          <w:sz w:val="24"/>
          <w:szCs w:val="24"/>
        </w:rPr>
        <w:t>levels.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Nevertheless,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there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were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notable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discrepancies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between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levels</w:t>
      </w:r>
      <w:r w:rsidR="00DA4E45" w:rsidRPr="005F2084">
        <w:rPr>
          <w:rFonts w:ascii="Calibri" w:hAnsi="Calibri" w:cs="Calibri"/>
          <w:sz w:val="24"/>
          <w:szCs w:val="24"/>
        </w:rPr>
        <w:t>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Importantly,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A4E45" w:rsidRPr="005F2084">
        <w:rPr>
          <w:rFonts w:ascii="Calibri" w:hAnsi="Calibri" w:cs="Calibri"/>
          <w:sz w:val="24"/>
          <w:szCs w:val="24"/>
        </w:rPr>
        <w:t>protocol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presented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here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A4E45" w:rsidRPr="005F2084">
        <w:rPr>
          <w:rFonts w:ascii="Calibri" w:hAnsi="Calibri" w:cs="Calibri"/>
          <w:sz w:val="24"/>
          <w:szCs w:val="24"/>
        </w:rPr>
        <w:t>allows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scientists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A4E45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confidently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evaluate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interpret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these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differences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DA4E45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remov</w:t>
      </w:r>
      <w:r w:rsidR="00DA4E45" w:rsidRPr="005F2084">
        <w:rPr>
          <w:rFonts w:ascii="Calibri" w:hAnsi="Calibri" w:cs="Calibri"/>
          <w:sz w:val="24"/>
          <w:szCs w:val="24"/>
        </w:rPr>
        <w:t>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535F8" w:rsidRPr="005F2084">
        <w:rPr>
          <w:rFonts w:ascii="Calibri" w:hAnsi="Calibri" w:cs="Calibri"/>
          <w:sz w:val="24"/>
          <w:szCs w:val="24"/>
        </w:rPr>
        <w:t>intersample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variab</w:t>
      </w:r>
      <w:r w:rsidR="00DA4E45" w:rsidRPr="005F2084">
        <w:rPr>
          <w:rFonts w:ascii="Calibri" w:hAnsi="Calibri" w:cs="Calibri"/>
          <w:sz w:val="24"/>
          <w:szCs w:val="24"/>
        </w:rPr>
        <w:t>ility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by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collecting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E7B75" w:rsidRPr="005F2084">
        <w:rPr>
          <w:rFonts w:ascii="Calibri" w:hAnsi="Calibri" w:cs="Calibri"/>
          <w:sz w:val="24"/>
          <w:szCs w:val="24"/>
        </w:rPr>
        <w:t>sample.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Furthermore,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compared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collected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same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sample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collected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from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similar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but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different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sample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harvested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with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RIPA.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We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show</w:t>
      </w:r>
      <w:r w:rsidR="008F788B">
        <w:rPr>
          <w:rFonts w:ascii="Calibri" w:hAnsi="Calibri" w:cs="Calibri"/>
          <w:sz w:val="24"/>
          <w:szCs w:val="24"/>
        </w:rPr>
        <w:t>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that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08337D" w:rsidRPr="005F2084">
        <w:rPr>
          <w:rFonts w:ascii="Calibri" w:hAnsi="Calibri" w:cs="Calibri"/>
          <w:sz w:val="24"/>
          <w:szCs w:val="24"/>
        </w:rPr>
        <w:t>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number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of</w:t>
      </w:r>
      <w:proofErr w:type="gram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targets,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w</w:t>
      </w:r>
      <w:r w:rsidR="0023296F" w:rsidRPr="005F2084">
        <w:rPr>
          <w:rFonts w:ascii="Calibri" w:hAnsi="Calibri" w:cs="Calibri"/>
          <w:sz w:val="24"/>
          <w:szCs w:val="24"/>
        </w:rPr>
        <w:t>ere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much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lower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levels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protein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in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RIPA-extracted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sample.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Without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controlling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for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535F8" w:rsidRPr="005F2084">
        <w:rPr>
          <w:rFonts w:ascii="Calibri" w:hAnsi="Calibri" w:cs="Calibri"/>
          <w:sz w:val="24"/>
          <w:szCs w:val="24"/>
        </w:rPr>
        <w:t>intersample</w:t>
      </w:r>
      <w:proofErr w:type="spellEnd"/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variation,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it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would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be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impossible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know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if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this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difference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was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due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08337D"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8F788B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differential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regulation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of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mRNA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and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="00C535F8" w:rsidRPr="005F2084">
        <w:rPr>
          <w:rFonts w:ascii="Calibri" w:hAnsi="Calibri" w:cs="Calibri"/>
          <w:sz w:val="24"/>
          <w:szCs w:val="24"/>
        </w:rPr>
        <w:t>protein.</w:t>
      </w:r>
      <w:r w:rsidR="00D40907">
        <w:rPr>
          <w:rFonts w:ascii="Calibri" w:hAnsi="Calibri" w:cs="Calibri"/>
          <w:sz w:val="24"/>
          <w:szCs w:val="24"/>
        </w:rPr>
        <w:t xml:space="preserve"> </w:t>
      </w:r>
    </w:p>
    <w:p w14:paraId="41326690" w14:textId="77777777" w:rsidR="0008337D" w:rsidRPr="005F2084" w:rsidRDefault="0008337D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33E46F14" w14:textId="383A7112" w:rsidR="0017296D" w:rsidRPr="005F2084" w:rsidRDefault="006C369A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It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important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keep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mind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there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are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protocols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optimized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specifically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these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different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macromolecules,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cross-sectional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analysis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not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final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goal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experiment,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would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pertinent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employ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those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methods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instead.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Using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="008A4888" w:rsidRPr="005F2084">
        <w:rPr>
          <w:rFonts w:ascii="Calibri" w:hAnsi="Calibri" w:cs="Calibri"/>
          <w:szCs w:val="24"/>
        </w:rPr>
        <w:t>GTCp</w:t>
      </w:r>
      <w:proofErr w:type="spellEnd"/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isolate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DNA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cause</w:t>
      </w:r>
      <w:r w:rsidR="00D40907">
        <w:rPr>
          <w:rFonts w:ascii="Calibri" w:hAnsi="Calibri" w:cs="Calibri"/>
          <w:szCs w:val="24"/>
        </w:rPr>
        <w:t xml:space="preserve">s </w:t>
      </w:r>
      <w:r w:rsidRPr="005F2084">
        <w:rPr>
          <w:rFonts w:ascii="Calibri" w:hAnsi="Calibri" w:cs="Calibri"/>
          <w:szCs w:val="24"/>
        </w:rPr>
        <w:t>them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become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less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soluble,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requiring</w:t>
      </w:r>
      <w:r w:rsidR="00D40907">
        <w:rPr>
          <w:rFonts w:ascii="Calibri" w:hAnsi="Calibri" w:cs="Calibri"/>
          <w:szCs w:val="24"/>
        </w:rPr>
        <w:t xml:space="preserve"> the </w:t>
      </w:r>
      <w:r w:rsidRPr="005F2084">
        <w:rPr>
          <w:rFonts w:ascii="Calibri" w:hAnsi="Calibri" w:cs="Calibri"/>
          <w:szCs w:val="24"/>
        </w:rPr>
        <w:t>reconstitution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DNA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weak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base,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such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NaOH,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solubilizing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buffer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high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concentration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detergent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with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heating,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risk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incomplete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solubilization.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Additionally,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="008A4888" w:rsidRPr="005F2084">
        <w:rPr>
          <w:rFonts w:ascii="Calibri" w:hAnsi="Calibri" w:cs="Calibri"/>
          <w:szCs w:val="24"/>
        </w:rPr>
        <w:t>GTCp</w:t>
      </w:r>
      <w:proofErr w:type="spellEnd"/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contains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guanidinium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thiocyanate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8A4888" w:rsidRPr="005F2084">
        <w:rPr>
          <w:rFonts w:ascii="Calibri" w:hAnsi="Calibri" w:cs="Calibri"/>
          <w:szCs w:val="24"/>
        </w:rPr>
        <w:t>acidic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phenol,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which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inactivates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enzymes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such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proteases,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but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will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slowly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degrade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over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time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unless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frozen.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will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discretion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researcher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decide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circumvention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these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limitations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will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worthwhile.</w:t>
      </w:r>
      <w:r w:rsidR="00D40907">
        <w:rPr>
          <w:rFonts w:ascii="Calibri" w:hAnsi="Calibri" w:cs="Calibri"/>
          <w:szCs w:val="24"/>
        </w:rPr>
        <w:t xml:space="preserve"> </w:t>
      </w:r>
    </w:p>
    <w:p w14:paraId="7E8B1CD4" w14:textId="39DDE621" w:rsidR="00131AF6" w:rsidRPr="005F2084" w:rsidRDefault="00131AF6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10D2563C" w14:textId="2BEF28CA" w:rsidR="00131AF6" w:rsidRPr="005F2084" w:rsidRDefault="008F3758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Importantly,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when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working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with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RNA,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a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sterile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technique,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keeping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sample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ice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unless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otherwise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noted,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and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use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="005F7734">
        <w:rPr>
          <w:rFonts w:ascii="Calibri" w:hAnsi="Calibri" w:cs="Calibri"/>
          <w:color w:val="222222"/>
          <w:szCs w:val="24"/>
          <w:shd w:val="clear" w:color="auto" w:fill="FFFFFF"/>
        </w:rPr>
        <w:t>commercially available decontaminating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="005F7734">
        <w:rPr>
          <w:rFonts w:ascii="Calibri" w:hAnsi="Calibri" w:cs="Calibri"/>
          <w:color w:val="222222"/>
          <w:szCs w:val="24"/>
          <w:shd w:val="clear" w:color="auto" w:fill="FFFFFF"/>
        </w:rPr>
        <w:t xml:space="preserve">reagent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recommended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to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keep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RNA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intact.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Notably,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larger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samples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will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need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more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proofErr w:type="spellStart"/>
      <w:r w:rsidR="008A4888" w:rsidRPr="005F2084">
        <w:rPr>
          <w:rFonts w:ascii="Calibri" w:hAnsi="Calibri" w:cs="Calibri"/>
          <w:color w:val="222222"/>
          <w:szCs w:val="24"/>
          <w:shd w:val="clear" w:color="auto" w:fill="FFFFFF"/>
        </w:rPr>
        <w:t>GTCp</w:t>
      </w:r>
      <w:proofErr w:type="spellEnd"/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to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start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with,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which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each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extraction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solvent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will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also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need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to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be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scaled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up.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This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protocol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does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not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require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any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manual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homogenization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worm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or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cell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samples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when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correct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amount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proofErr w:type="spellStart"/>
      <w:r w:rsidR="008A4888" w:rsidRPr="005F2084">
        <w:rPr>
          <w:rFonts w:ascii="Calibri" w:hAnsi="Calibri" w:cs="Calibri"/>
          <w:color w:val="222222"/>
          <w:szCs w:val="24"/>
          <w:shd w:val="clear" w:color="auto" w:fill="FFFFFF"/>
        </w:rPr>
        <w:t>GTCp</w:t>
      </w:r>
      <w:proofErr w:type="spellEnd"/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used.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context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DNA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isolation,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the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yield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highly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dependent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proficiency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to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recover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organic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(pink)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layer.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Finally,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to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improve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="0023296F"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solubilization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proteins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during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isolation,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increasing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the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volume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proofErr w:type="spellStart"/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resolubilization</w:t>
      </w:r>
      <w:proofErr w:type="spellEnd"/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buffer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or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adding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other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detergents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besides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SDS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may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be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necessary.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Indeed,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proteins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from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adult-only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population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worms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instead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mixture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of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adults,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larvae,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and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eggs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are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much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easier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to</w:t>
      </w:r>
      <w:r w:rsidR="00D40907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5F2084">
        <w:rPr>
          <w:rFonts w:ascii="Calibri" w:hAnsi="Calibri" w:cs="Calibri"/>
          <w:color w:val="222222"/>
          <w:szCs w:val="24"/>
          <w:shd w:val="clear" w:color="auto" w:fill="FFFFFF"/>
        </w:rPr>
        <w:t>resolubilize.</w:t>
      </w:r>
    </w:p>
    <w:p w14:paraId="559920BD" w14:textId="77777777" w:rsidR="006C369A" w:rsidRPr="005F2084" w:rsidRDefault="006C369A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</w:p>
    <w:p w14:paraId="795E60D5" w14:textId="457445BB" w:rsidR="00B5362B" w:rsidRPr="005F2084" w:rsidRDefault="00E7309A" w:rsidP="005F7734">
      <w:pPr>
        <w:pStyle w:val="NoSpacing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O</w:t>
      </w:r>
      <w:r w:rsidR="00E708F0" w:rsidRPr="005F2084">
        <w:rPr>
          <w:rFonts w:ascii="Calibri" w:hAnsi="Calibri" w:cs="Calibri"/>
          <w:szCs w:val="24"/>
        </w:rPr>
        <w:t>verall,</w:t>
      </w:r>
      <w:r w:rsidR="00D40907">
        <w:rPr>
          <w:rFonts w:ascii="Calibri" w:hAnsi="Calibri" w:cs="Calibri"/>
          <w:szCs w:val="24"/>
        </w:rPr>
        <w:t xml:space="preserve"> </w:t>
      </w:r>
      <w:r w:rsidR="00E708F0" w:rsidRPr="005F2084">
        <w:rPr>
          <w:rFonts w:ascii="Calibri" w:hAnsi="Calibri" w:cs="Calibri"/>
          <w:szCs w:val="24"/>
        </w:rPr>
        <w:t>using</w:t>
      </w:r>
      <w:r w:rsidR="00D40907">
        <w:rPr>
          <w:rFonts w:ascii="Calibri" w:hAnsi="Calibri" w:cs="Calibri"/>
          <w:szCs w:val="24"/>
        </w:rPr>
        <w:t xml:space="preserve"> </w:t>
      </w:r>
      <w:r w:rsidR="00E708F0"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="00E708F0" w:rsidRPr="005F2084">
        <w:rPr>
          <w:rFonts w:ascii="Calibri" w:hAnsi="Calibri" w:cs="Calibri"/>
          <w:szCs w:val="24"/>
        </w:rPr>
        <w:t>protocol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provides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an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integrated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approach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biomolecule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isolations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536D7A" w:rsidRPr="005F2084">
        <w:rPr>
          <w:rFonts w:ascii="Calibri" w:hAnsi="Calibri" w:cs="Calibri"/>
          <w:szCs w:val="24"/>
        </w:rPr>
        <w:t>facilitates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interpretation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correlation</w:t>
      </w:r>
      <w:r w:rsidR="00C535F8" w:rsidRPr="005F2084">
        <w:rPr>
          <w:rFonts w:ascii="Calibri" w:hAnsi="Calibri" w:cs="Calibri"/>
          <w:szCs w:val="24"/>
        </w:rPr>
        <w:t>s,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or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lack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thereof,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between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mRNA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levels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that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can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arise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separately</w:t>
      </w:r>
      <w:r w:rsidR="00D40907">
        <w:rPr>
          <w:rFonts w:ascii="Calibri" w:hAnsi="Calibri" w:cs="Calibri"/>
          <w:szCs w:val="24"/>
        </w:rPr>
        <w:t xml:space="preserve"> </w:t>
      </w:r>
      <w:r w:rsidR="00A14D6A" w:rsidRPr="005F2084">
        <w:rPr>
          <w:rFonts w:ascii="Calibri" w:hAnsi="Calibri" w:cs="Calibri"/>
          <w:szCs w:val="24"/>
        </w:rPr>
        <w:t>harvesting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biomolecules</w:t>
      </w:r>
      <w:r w:rsidR="00D40907">
        <w:rPr>
          <w:rFonts w:ascii="Calibri" w:hAnsi="Calibri" w:cs="Calibri"/>
          <w:szCs w:val="24"/>
        </w:rPr>
        <w:t xml:space="preserve"> </w:t>
      </w:r>
      <w:r w:rsidR="00A14D6A"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different</w:t>
      </w:r>
      <w:r w:rsidR="00D40907">
        <w:rPr>
          <w:rFonts w:ascii="Calibri" w:hAnsi="Calibri" w:cs="Calibri"/>
          <w:szCs w:val="24"/>
        </w:rPr>
        <w:t xml:space="preserve"> </w:t>
      </w:r>
      <w:r w:rsidR="00B5362B" w:rsidRPr="005F2084">
        <w:rPr>
          <w:rFonts w:ascii="Calibri" w:hAnsi="Calibri" w:cs="Calibri"/>
          <w:szCs w:val="24"/>
        </w:rPr>
        <w:t>samples.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Using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method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can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help</w:t>
      </w:r>
      <w:r w:rsidR="00D40907">
        <w:rPr>
          <w:rFonts w:ascii="Calibri" w:hAnsi="Calibri" w:cs="Calibri"/>
          <w:szCs w:val="24"/>
        </w:rPr>
        <w:t xml:space="preserve"> scientists to </w:t>
      </w:r>
      <w:r w:rsidR="006C369A" w:rsidRPr="005F2084">
        <w:rPr>
          <w:rFonts w:ascii="Calibri" w:hAnsi="Calibri" w:cs="Calibri"/>
          <w:szCs w:val="24"/>
        </w:rPr>
        <w:t>identify</w:t>
      </w:r>
      <w:r w:rsidR="00D40907">
        <w:rPr>
          <w:rFonts w:ascii="Calibri" w:hAnsi="Calibri" w:cs="Calibri"/>
          <w:szCs w:val="24"/>
        </w:rPr>
        <w:t xml:space="preserve"> </w:t>
      </w:r>
      <w:r w:rsidR="00D40907" w:rsidRPr="005F2084">
        <w:rPr>
          <w:rFonts w:ascii="Calibri" w:hAnsi="Calibri" w:cs="Calibri"/>
          <w:szCs w:val="24"/>
        </w:rPr>
        <w:t xml:space="preserve">correctly </w:t>
      </w:r>
      <w:r w:rsidR="006C369A" w:rsidRPr="005F2084">
        <w:rPr>
          <w:rFonts w:ascii="Calibri" w:hAnsi="Calibri" w:cs="Calibri"/>
          <w:szCs w:val="24"/>
        </w:rPr>
        <w:t>cases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where</w:t>
      </w:r>
      <w:r w:rsidR="00D40907">
        <w:rPr>
          <w:rFonts w:ascii="Calibri" w:hAnsi="Calibri" w:cs="Calibri"/>
          <w:szCs w:val="24"/>
        </w:rPr>
        <w:t xml:space="preserve"> </w:t>
      </w:r>
      <w:r w:rsidR="0023296F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translation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mRNA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protein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is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not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correlative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can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lead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23296F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deeper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investigation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posttranscriptional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posttranslational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regulatory</w:t>
      </w:r>
      <w:r w:rsidR="00D40907">
        <w:rPr>
          <w:rFonts w:ascii="Calibri" w:hAnsi="Calibri" w:cs="Calibri"/>
          <w:szCs w:val="24"/>
        </w:rPr>
        <w:t xml:space="preserve"> </w:t>
      </w:r>
      <w:r w:rsidR="00C535F8" w:rsidRPr="005F2084">
        <w:rPr>
          <w:rFonts w:ascii="Calibri" w:hAnsi="Calibri" w:cs="Calibri"/>
          <w:szCs w:val="24"/>
        </w:rPr>
        <w:t>mechanisms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under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various</w:t>
      </w:r>
      <w:r w:rsidR="00D40907">
        <w:rPr>
          <w:rFonts w:ascii="Calibri" w:hAnsi="Calibri" w:cs="Calibri"/>
          <w:szCs w:val="24"/>
        </w:rPr>
        <w:t xml:space="preserve"> </w:t>
      </w:r>
      <w:r w:rsidR="006C369A" w:rsidRPr="005F2084">
        <w:rPr>
          <w:rFonts w:ascii="Calibri" w:hAnsi="Calibri" w:cs="Calibri"/>
          <w:szCs w:val="24"/>
        </w:rPr>
        <w:t>conditions.</w:t>
      </w:r>
      <w:r w:rsidR="00D40907">
        <w:rPr>
          <w:rFonts w:ascii="Calibri" w:hAnsi="Calibri" w:cs="Calibri"/>
          <w:szCs w:val="24"/>
        </w:rPr>
        <w:t xml:space="preserve"> </w:t>
      </w:r>
    </w:p>
    <w:p w14:paraId="76DEB898" w14:textId="3E810A51" w:rsidR="00346682" w:rsidRPr="005F2084" w:rsidRDefault="00346682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A86F42A" w14:textId="18A3F6EB" w:rsidR="00581F25" w:rsidRPr="005F2084" w:rsidRDefault="00536D7A" w:rsidP="005F7734">
      <w:pPr>
        <w:pStyle w:val="Heading1"/>
        <w:spacing w:before="0" w:line="240" w:lineRule="auto"/>
        <w:contextualSpacing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ACKNOWLEDGMENTS</w:t>
      </w:r>
      <w:r w:rsidR="0044632B">
        <w:rPr>
          <w:rFonts w:ascii="Calibri" w:hAnsi="Calibri" w:cs="Calibri"/>
          <w:szCs w:val="24"/>
        </w:rPr>
        <w:t>:</w:t>
      </w:r>
    </w:p>
    <w:p w14:paraId="37C06B19" w14:textId="654462FF" w:rsidR="00C535F8" w:rsidRPr="005F2084" w:rsidRDefault="00B666A2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szCs w:val="24"/>
        </w:rPr>
        <w:t>L.R.L.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was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funded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grants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NIH/NIA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(R00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AG042494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R01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AG051810),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Glenn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Foundation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Medical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Research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Award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Research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Biological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Mechanisms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Aging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Junior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Faculty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Grant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from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American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Federation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Aging</w:t>
      </w:r>
      <w:r w:rsidR="00D40907">
        <w:rPr>
          <w:rFonts w:ascii="Calibri" w:hAnsi="Calibri" w:cs="Calibri"/>
          <w:szCs w:val="24"/>
        </w:rPr>
        <w:t xml:space="preserve"> </w:t>
      </w:r>
      <w:r w:rsidRPr="005F2084">
        <w:rPr>
          <w:rFonts w:ascii="Calibri" w:hAnsi="Calibri" w:cs="Calibri"/>
          <w:szCs w:val="24"/>
        </w:rPr>
        <w:t>Research.</w:t>
      </w:r>
      <w:r w:rsidR="00D40907">
        <w:rPr>
          <w:rFonts w:ascii="Calibri" w:hAnsi="Calibri" w:cs="Calibri"/>
          <w:szCs w:val="24"/>
        </w:rPr>
        <w:t xml:space="preserve"> </w:t>
      </w:r>
      <w:r w:rsidR="003D2EF6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3D2EF6">
        <w:rPr>
          <w:rFonts w:ascii="Calibri" w:hAnsi="Calibri" w:cs="Calibri"/>
          <w:szCs w:val="24"/>
        </w:rPr>
        <w:t>authors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would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like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to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thank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Anita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Kumar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and</w:t>
      </w:r>
      <w:r w:rsidR="00D40907">
        <w:rPr>
          <w:rFonts w:ascii="Calibri" w:hAnsi="Calibri" w:cs="Calibri"/>
          <w:szCs w:val="24"/>
        </w:rPr>
        <w:t xml:space="preserve"> </w:t>
      </w:r>
      <w:proofErr w:type="spellStart"/>
      <w:r w:rsidR="00581F25" w:rsidRPr="005F2084">
        <w:rPr>
          <w:rFonts w:ascii="Calibri" w:hAnsi="Calibri" w:cs="Calibri"/>
          <w:szCs w:val="24"/>
        </w:rPr>
        <w:t>Shi</w:t>
      </w:r>
      <w:r w:rsidR="004F4FD8" w:rsidRPr="005F2084">
        <w:rPr>
          <w:rFonts w:ascii="Calibri" w:hAnsi="Calibri" w:cs="Calibri"/>
          <w:szCs w:val="24"/>
        </w:rPr>
        <w:t>q</w:t>
      </w:r>
      <w:r w:rsidR="00581F25" w:rsidRPr="005F2084">
        <w:rPr>
          <w:rFonts w:ascii="Calibri" w:hAnsi="Calibri" w:cs="Calibri"/>
          <w:szCs w:val="24"/>
        </w:rPr>
        <w:t>uan</w:t>
      </w:r>
      <w:proofErr w:type="spellEnd"/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Wong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for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their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useful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feedback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in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the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writing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of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this</w:t>
      </w:r>
      <w:r w:rsidR="00D40907">
        <w:rPr>
          <w:rFonts w:ascii="Calibri" w:hAnsi="Calibri" w:cs="Calibri"/>
          <w:szCs w:val="24"/>
        </w:rPr>
        <w:t xml:space="preserve"> </w:t>
      </w:r>
      <w:r w:rsidR="00581F25" w:rsidRPr="005F2084">
        <w:rPr>
          <w:rFonts w:ascii="Calibri" w:hAnsi="Calibri" w:cs="Calibri"/>
          <w:szCs w:val="24"/>
        </w:rPr>
        <w:t>manuscript.</w:t>
      </w:r>
    </w:p>
    <w:p w14:paraId="2471F2C0" w14:textId="77777777" w:rsidR="00CD711B" w:rsidRPr="005F2084" w:rsidRDefault="00CD711B" w:rsidP="005F7734">
      <w:pPr>
        <w:pStyle w:val="NoSpacing"/>
        <w:jc w:val="both"/>
        <w:rPr>
          <w:rFonts w:ascii="Calibri" w:hAnsi="Calibri" w:cs="Calibri"/>
          <w:szCs w:val="24"/>
        </w:rPr>
      </w:pPr>
    </w:p>
    <w:p w14:paraId="4C404E11" w14:textId="2F1F5018" w:rsidR="00CD711B" w:rsidRPr="005F2084" w:rsidRDefault="00B742B8" w:rsidP="005F7734">
      <w:pPr>
        <w:pStyle w:val="NoSpacing"/>
        <w:jc w:val="both"/>
        <w:rPr>
          <w:rFonts w:ascii="Calibri" w:hAnsi="Calibri" w:cs="Calibri"/>
          <w:szCs w:val="24"/>
        </w:rPr>
      </w:pPr>
      <w:r w:rsidRPr="005F2084">
        <w:rPr>
          <w:rFonts w:ascii="Calibri" w:hAnsi="Calibri" w:cs="Calibri"/>
          <w:b/>
          <w:szCs w:val="24"/>
        </w:rPr>
        <w:t>DISCLOSURES</w:t>
      </w:r>
      <w:r w:rsidR="0044632B">
        <w:rPr>
          <w:rFonts w:ascii="Calibri" w:hAnsi="Calibri" w:cs="Calibri"/>
          <w:b/>
          <w:szCs w:val="24"/>
        </w:rPr>
        <w:t>:</w:t>
      </w:r>
    </w:p>
    <w:p w14:paraId="0DF0DE2C" w14:textId="27D5D020" w:rsidR="00B742B8" w:rsidRPr="005F2084" w:rsidRDefault="00FD59D3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F2084">
        <w:rPr>
          <w:rFonts w:ascii="Calibri" w:hAnsi="Calibri" w:cs="Calibri"/>
          <w:sz w:val="24"/>
          <w:szCs w:val="24"/>
        </w:rPr>
        <w:t>The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authors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have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nothing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to</w:t>
      </w:r>
      <w:r w:rsidR="00D40907">
        <w:rPr>
          <w:rFonts w:ascii="Calibri" w:hAnsi="Calibri" w:cs="Calibri"/>
          <w:sz w:val="24"/>
          <w:szCs w:val="24"/>
        </w:rPr>
        <w:t xml:space="preserve"> </w:t>
      </w:r>
      <w:r w:rsidRPr="005F2084">
        <w:rPr>
          <w:rFonts w:ascii="Calibri" w:hAnsi="Calibri" w:cs="Calibri"/>
          <w:sz w:val="24"/>
          <w:szCs w:val="24"/>
        </w:rPr>
        <w:t>disclose.</w:t>
      </w:r>
    </w:p>
    <w:p w14:paraId="0D598B64" w14:textId="77777777" w:rsidR="00B742B8" w:rsidRPr="005F2084" w:rsidRDefault="00B742B8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1455E1B" w14:textId="5B7B8E92" w:rsidR="00952FDD" w:rsidRPr="005F2084" w:rsidRDefault="00536D7A" w:rsidP="005F7734">
      <w:pPr>
        <w:spacing w:after="0" w:line="240" w:lineRule="auto"/>
        <w:contextualSpacing/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5F2084">
        <w:rPr>
          <w:rFonts w:ascii="Calibri" w:hAnsi="Calibri" w:cs="Calibri"/>
          <w:b/>
          <w:sz w:val="24"/>
          <w:szCs w:val="24"/>
        </w:rPr>
        <w:t>REFERENCES</w:t>
      </w:r>
      <w:r w:rsidR="0044632B">
        <w:rPr>
          <w:rFonts w:ascii="Calibri" w:hAnsi="Calibri" w:cs="Calibri"/>
          <w:b/>
          <w:sz w:val="24"/>
          <w:szCs w:val="24"/>
        </w:rPr>
        <w:t>:</w:t>
      </w:r>
    </w:p>
    <w:p w14:paraId="6ADAEC53" w14:textId="1AB56B58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Rotroff,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Motsinger-Reif,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Embracing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Integrative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Multiomics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Approaches.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Int</w:t>
      </w:r>
      <w:r w:rsidR="00FF2034" w:rsidRPr="005F2084">
        <w:rPr>
          <w:i/>
          <w:sz w:val="24"/>
          <w:szCs w:val="24"/>
        </w:rPr>
        <w:t>ernational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J</w:t>
      </w:r>
      <w:r w:rsidR="00FF2034" w:rsidRPr="005F2084">
        <w:rPr>
          <w:i/>
          <w:sz w:val="24"/>
          <w:szCs w:val="24"/>
        </w:rPr>
        <w:t>ournal</w:t>
      </w:r>
      <w:r w:rsidR="00D40907">
        <w:rPr>
          <w:i/>
          <w:sz w:val="24"/>
          <w:szCs w:val="24"/>
        </w:rPr>
        <w:t xml:space="preserve"> </w:t>
      </w:r>
      <w:r w:rsidR="00FF2034"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Genomics.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2016</w:t>
      </w:r>
      <w:r w:rsidR="00D00718" w:rsidRPr="0003217E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1715985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(2016).</w:t>
      </w:r>
    </w:p>
    <w:p w14:paraId="1C5C88DE" w14:textId="07A37DFD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Chen,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Snyder,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Promise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personalized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omics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precision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medicine.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Wiley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Interdiscip</w:t>
      </w:r>
      <w:r w:rsidR="00FF2034" w:rsidRPr="005F2084">
        <w:rPr>
          <w:i/>
          <w:sz w:val="24"/>
          <w:szCs w:val="24"/>
        </w:rPr>
        <w:t>linary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Rev</w:t>
      </w:r>
      <w:r w:rsidR="00FF2034" w:rsidRPr="005F2084">
        <w:rPr>
          <w:i/>
          <w:sz w:val="24"/>
          <w:szCs w:val="24"/>
        </w:rPr>
        <w:t>iews: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Syst</w:t>
      </w:r>
      <w:r w:rsidR="00FF2034" w:rsidRPr="005F2084">
        <w:rPr>
          <w:i/>
          <w:sz w:val="24"/>
          <w:szCs w:val="24"/>
        </w:rPr>
        <w:t>em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Biol</w:t>
      </w:r>
      <w:r w:rsidR="00FF2034" w:rsidRPr="005F2084">
        <w:rPr>
          <w:i/>
          <w:sz w:val="24"/>
          <w:szCs w:val="24"/>
        </w:rPr>
        <w:t>ogy</w:t>
      </w:r>
      <w:r w:rsidR="00D40907">
        <w:rPr>
          <w:i/>
          <w:sz w:val="24"/>
          <w:szCs w:val="24"/>
        </w:rPr>
        <w:t xml:space="preserve"> </w:t>
      </w:r>
      <w:r w:rsidR="00FF2034" w:rsidRPr="005F2084">
        <w:rPr>
          <w:i/>
          <w:sz w:val="24"/>
          <w:szCs w:val="24"/>
        </w:rPr>
        <w:t>and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Med</w:t>
      </w:r>
      <w:r w:rsidR="00FF2034" w:rsidRPr="005F2084">
        <w:rPr>
          <w:i/>
          <w:sz w:val="24"/>
          <w:szCs w:val="24"/>
        </w:rPr>
        <w:t>icine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73-82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(2013).</w:t>
      </w:r>
    </w:p>
    <w:p w14:paraId="5A8F5E33" w14:textId="0FD0063B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3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Anderson,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Seilhamer,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comparison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selected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mRNA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abundances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human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liver.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Electrophoresis.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18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(3-4),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533-537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(1997).</w:t>
      </w:r>
    </w:p>
    <w:p w14:paraId="5AD4C53D" w14:textId="1C86BCBA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4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Harvald,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B.</w:t>
      </w:r>
      <w:r w:rsidR="00D40907">
        <w:rPr>
          <w:i/>
          <w:sz w:val="24"/>
          <w:szCs w:val="24"/>
        </w:rPr>
        <w:t xml:space="preserve"> </w:t>
      </w:r>
      <w:r w:rsidRPr="0003217E">
        <w:rPr>
          <w:sz w:val="24"/>
          <w:szCs w:val="24"/>
        </w:rPr>
        <w:t>et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al.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Multi-omics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Analyses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Starvation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Responses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Reveal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Central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Role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Lipoprotein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Metabolism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Acute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Starvation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Survival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elegans.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Systems.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38-52.e34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(2017).</w:t>
      </w:r>
    </w:p>
    <w:p w14:paraId="17CB3592" w14:textId="210882F9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5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Griffin,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40907">
        <w:rPr>
          <w:i/>
          <w:sz w:val="24"/>
          <w:szCs w:val="24"/>
        </w:rPr>
        <w:t xml:space="preserve"> </w:t>
      </w:r>
      <w:r w:rsidRPr="0003217E">
        <w:rPr>
          <w:sz w:val="24"/>
          <w:szCs w:val="24"/>
        </w:rPr>
        <w:t>et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al.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Complementary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profiling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expression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at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transcriptome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proteome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levels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Saccharomyces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cerevisiae.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Mol</w:t>
      </w:r>
      <w:r w:rsidR="00FF2034" w:rsidRPr="005F2084">
        <w:rPr>
          <w:i/>
          <w:sz w:val="24"/>
          <w:szCs w:val="24"/>
        </w:rPr>
        <w:t>ecular</w:t>
      </w:r>
      <w:r w:rsidR="00D40907">
        <w:rPr>
          <w:i/>
          <w:sz w:val="24"/>
          <w:szCs w:val="24"/>
        </w:rPr>
        <w:t xml:space="preserve"> </w:t>
      </w:r>
      <w:r w:rsidR="00FF2034" w:rsidRPr="005F2084">
        <w:rPr>
          <w:i/>
          <w:sz w:val="24"/>
          <w:szCs w:val="24"/>
        </w:rPr>
        <w:t>and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Proteomics.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(4),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323-333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(2002).</w:t>
      </w:r>
    </w:p>
    <w:p w14:paraId="5C4CACF9" w14:textId="7F47A7B7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6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Greenbaum,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Colangelo,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Williams,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K.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Gerstein,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Comparing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abundance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mRNA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expression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levels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genomic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scale.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Genome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Biol</w:t>
      </w:r>
      <w:r w:rsidR="00FF2034" w:rsidRPr="005F2084">
        <w:rPr>
          <w:i/>
          <w:sz w:val="24"/>
          <w:szCs w:val="24"/>
        </w:rPr>
        <w:t>ogy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4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(9),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117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(2003).</w:t>
      </w:r>
    </w:p>
    <w:p w14:paraId="4FA5B4B8" w14:textId="25F05917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7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Doherty,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Kay,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Circadian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control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global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expression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patterns.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Annu</w:t>
      </w:r>
      <w:r w:rsidR="00FF2034" w:rsidRPr="005F2084">
        <w:rPr>
          <w:i/>
          <w:sz w:val="24"/>
          <w:szCs w:val="24"/>
        </w:rPr>
        <w:t>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Rev</w:t>
      </w:r>
      <w:r w:rsidR="00FF2034" w:rsidRPr="005F2084">
        <w:rPr>
          <w:i/>
          <w:sz w:val="24"/>
          <w:szCs w:val="24"/>
        </w:rPr>
        <w:t>iews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Genet</w:t>
      </w:r>
      <w:r w:rsidR="00FF2034" w:rsidRPr="005F2084">
        <w:rPr>
          <w:i/>
          <w:sz w:val="24"/>
          <w:szCs w:val="24"/>
        </w:rPr>
        <w:t>ics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44</w:t>
      </w:r>
      <w:r w:rsidR="00D00718" w:rsidRPr="0003217E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419-444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(2010).</w:t>
      </w:r>
    </w:p>
    <w:p w14:paraId="7EBCDF16" w14:textId="0EBEC137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8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Goya,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Romanowski,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Caldart,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Benard,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Y.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Golombek,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Circadian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rhythms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identified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Caenorhabditis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elegans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vivo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long-term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monitoring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bioluminescent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reporter.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Proc</w:t>
      </w:r>
      <w:r w:rsidR="00FF2034" w:rsidRPr="005F2084">
        <w:rPr>
          <w:i/>
          <w:sz w:val="24"/>
          <w:szCs w:val="24"/>
        </w:rPr>
        <w:t>eedings</w:t>
      </w:r>
      <w:r w:rsidR="00D40907">
        <w:rPr>
          <w:i/>
          <w:sz w:val="24"/>
          <w:szCs w:val="24"/>
        </w:rPr>
        <w:t xml:space="preserve"> </w:t>
      </w:r>
      <w:r w:rsidR="00FF2034"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="00FF2034" w:rsidRPr="005F2084">
        <w:rPr>
          <w:i/>
          <w:sz w:val="24"/>
          <w:szCs w:val="24"/>
        </w:rPr>
        <w:t>the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Nat</w:t>
      </w:r>
      <w:r w:rsidR="00FF2034" w:rsidRPr="005F2084">
        <w:rPr>
          <w:i/>
          <w:sz w:val="24"/>
          <w:szCs w:val="24"/>
        </w:rPr>
        <w:t>iona</w:t>
      </w:r>
      <w:r w:rsidRPr="005F2084">
        <w:rPr>
          <w:i/>
          <w:sz w:val="24"/>
          <w:szCs w:val="24"/>
        </w:rPr>
        <w:t>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Acad</w:t>
      </w:r>
      <w:r w:rsidR="00FF2034" w:rsidRPr="005F2084">
        <w:rPr>
          <w:i/>
          <w:sz w:val="24"/>
          <w:szCs w:val="24"/>
        </w:rPr>
        <w:t>emy</w:t>
      </w:r>
      <w:r w:rsidR="00D40907">
        <w:rPr>
          <w:i/>
          <w:sz w:val="24"/>
          <w:szCs w:val="24"/>
        </w:rPr>
        <w:t xml:space="preserve"> </w:t>
      </w:r>
      <w:r w:rsidR="00FF2034"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Sci</w:t>
      </w:r>
      <w:r w:rsidR="00FF2034" w:rsidRPr="005F2084">
        <w:rPr>
          <w:i/>
          <w:sz w:val="24"/>
          <w:szCs w:val="24"/>
        </w:rPr>
        <w:t>ences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USA.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113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(48),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E7837-E7845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(2016).</w:t>
      </w:r>
    </w:p>
    <w:p w14:paraId="2E97E9F3" w14:textId="2C246C00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9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Dalvin,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Fautsch,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Analysis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Circadian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Rhythm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Expression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With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Reference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Diurnal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Pattern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Intraocular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Pressure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Mice.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Invest</w:t>
      </w:r>
      <w:r w:rsidR="00FF2034" w:rsidRPr="005F2084">
        <w:rPr>
          <w:i/>
          <w:sz w:val="24"/>
          <w:szCs w:val="24"/>
        </w:rPr>
        <w:t>igative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Ophthalmol</w:t>
      </w:r>
      <w:r w:rsidR="00FF2034" w:rsidRPr="005F2084">
        <w:rPr>
          <w:i/>
          <w:sz w:val="24"/>
          <w:szCs w:val="24"/>
        </w:rPr>
        <w:t>ogy</w:t>
      </w:r>
      <w:r w:rsidR="00D40907">
        <w:rPr>
          <w:i/>
          <w:sz w:val="24"/>
          <w:szCs w:val="24"/>
        </w:rPr>
        <w:t xml:space="preserve"> </w:t>
      </w:r>
      <w:r w:rsidR="00FF2034" w:rsidRPr="005F2084">
        <w:rPr>
          <w:i/>
          <w:sz w:val="24"/>
          <w:szCs w:val="24"/>
        </w:rPr>
        <w:t>and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Vis</w:t>
      </w:r>
      <w:r w:rsidR="00FF2034" w:rsidRPr="005F2084">
        <w:rPr>
          <w:i/>
          <w:sz w:val="24"/>
          <w:szCs w:val="24"/>
        </w:rPr>
        <w:t>ual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Sci</w:t>
      </w:r>
      <w:r w:rsidR="00FF2034" w:rsidRPr="005F2084">
        <w:rPr>
          <w:i/>
          <w:sz w:val="24"/>
          <w:szCs w:val="24"/>
        </w:rPr>
        <w:t>ence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56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(4),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2657-2663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(2015).</w:t>
      </w:r>
    </w:p>
    <w:p w14:paraId="449ACF39" w14:textId="30145980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10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Narayanan,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Jacobson,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Computational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studies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regulation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post-translational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phosphorylation.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Curr</w:t>
      </w:r>
      <w:r w:rsidR="00F65E97" w:rsidRPr="005F2084">
        <w:rPr>
          <w:i/>
          <w:sz w:val="24"/>
          <w:szCs w:val="24"/>
        </w:rPr>
        <w:t>ent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Opin</w:t>
      </w:r>
      <w:r w:rsidR="00F65E97" w:rsidRPr="005F2084">
        <w:rPr>
          <w:i/>
          <w:sz w:val="24"/>
          <w:szCs w:val="24"/>
        </w:rPr>
        <w:t>ion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in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Struct</w:t>
      </w:r>
      <w:r w:rsidR="00F65E97" w:rsidRPr="005F2084">
        <w:rPr>
          <w:i/>
          <w:sz w:val="24"/>
          <w:szCs w:val="24"/>
        </w:rPr>
        <w:t>ural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Biol</w:t>
      </w:r>
      <w:r w:rsidR="00F65E97" w:rsidRPr="005F2084">
        <w:rPr>
          <w:i/>
          <w:sz w:val="24"/>
          <w:szCs w:val="24"/>
        </w:rPr>
        <w:t>ogy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19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156-163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(2009).</w:t>
      </w:r>
    </w:p>
    <w:p w14:paraId="2C5BF3BE" w14:textId="421EB3AF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11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Swatek,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K.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N.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Komander,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Ubiquitin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modifications.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Res</w:t>
      </w:r>
      <w:r w:rsidR="00F65E97" w:rsidRPr="005F2084">
        <w:rPr>
          <w:i/>
          <w:sz w:val="24"/>
          <w:szCs w:val="24"/>
        </w:rPr>
        <w:t>earch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26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(4),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399-422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(2016).</w:t>
      </w:r>
    </w:p>
    <w:p w14:paraId="1A553A3E" w14:textId="43924378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12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Cech,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Steitz,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noncoding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revolution-trashing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old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rules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forge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new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ones.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157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77-94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(2014).</w:t>
      </w:r>
    </w:p>
    <w:p w14:paraId="06413B1A" w14:textId="24B86D46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13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Chomczynski,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Sacchi,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N.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Single-step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method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isolation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acid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guanidinium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thiocyanate-phenol-chloroform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extraction.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Analytical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Biochemistry.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162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156-159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(1987).</w:t>
      </w:r>
    </w:p>
    <w:p w14:paraId="7D235F30" w14:textId="01537D5B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14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Triant,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Whitehead,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Simultaneous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Extraction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High-Quality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from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Small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Tissue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Samples.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Journal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Heredity.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100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246-250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(2009).</w:t>
      </w:r>
    </w:p>
    <w:p w14:paraId="706099B7" w14:textId="66840B5E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15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Liu,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X.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Harada,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Isolation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from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Mammalian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Samples.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Current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Protocols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in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Molecular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Biology.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103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4.16.11-14.16.16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(2013).</w:t>
      </w:r>
    </w:p>
    <w:p w14:paraId="160A897C" w14:textId="17DB62DC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16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Hummon,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Lim,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Difilippantonio,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Ried,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Isolation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solubilization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proteins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after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TRIzol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extraction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from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patient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material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following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prolonged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storage.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Biotechniques.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42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(4),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467-470,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472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(2007).</w:t>
      </w:r>
    </w:p>
    <w:p w14:paraId="450D88C6" w14:textId="41D42152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17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Kopec,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Rivera,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Lacagnina,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Hanamsagar,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Bilbo,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Optimized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solubilization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TRIzol-precipitated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permits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Western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blotting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analysis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maximize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data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available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from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brain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tissue.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J</w:t>
      </w:r>
      <w:r w:rsidR="00F65E97" w:rsidRPr="005F2084">
        <w:rPr>
          <w:i/>
          <w:sz w:val="24"/>
          <w:szCs w:val="24"/>
        </w:rPr>
        <w:t>ournal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Neurosci</w:t>
      </w:r>
      <w:r w:rsidR="00F65E97" w:rsidRPr="005F2084">
        <w:rPr>
          <w:i/>
          <w:sz w:val="24"/>
          <w:szCs w:val="24"/>
        </w:rPr>
        <w:t>ence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Methods.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280</w:t>
      </w:r>
      <w:r w:rsidR="00D00718" w:rsidRPr="0003217E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64-76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(2017).</w:t>
      </w:r>
    </w:p>
    <w:p w14:paraId="78E93323" w14:textId="45D73312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18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Stiernagle,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T.</w:t>
      </w:r>
      <w:r w:rsidR="00D40907">
        <w:rPr>
          <w:sz w:val="24"/>
          <w:szCs w:val="24"/>
        </w:rPr>
        <w:t xml:space="preserve"> </w:t>
      </w:r>
      <w:r w:rsidR="00D00718">
        <w:rPr>
          <w:sz w:val="24"/>
          <w:szCs w:val="24"/>
        </w:rPr>
        <w:t xml:space="preserve">Maintenance of </w:t>
      </w:r>
      <w:r w:rsidR="00D00718">
        <w:rPr>
          <w:i/>
          <w:sz w:val="24"/>
          <w:szCs w:val="24"/>
        </w:rPr>
        <w:t>C. elegans.</w:t>
      </w:r>
      <w:r w:rsidR="00D00718">
        <w:rPr>
          <w:sz w:val="24"/>
          <w:szCs w:val="24"/>
        </w:rPr>
        <w:t xml:space="preserve"> I</w:t>
      </w:r>
      <w:r w:rsidRPr="005F2084">
        <w:rPr>
          <w:sz w:val="24"/>
          <w:szCs w:val="24"/>
        </w:rPr>
        <w:t>n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WormBook.</w:t>
      </w:r>
      <w:r w:rsidR="00D40907">
        <w:rPr>
          <w:i/>
          <w:sz w:val="24"/>
          <w:szCs w:val="24"/>
        </w:rPr>
        <w:t xml:space="preserve"> </w:t>
      </w:r>
      <w:r w:rsidRPr="0003217E">
        <w:rPr>
          <w:sz w:val="24"/>
          <w:szCs w:val="24"/>
        </w:rPr>
        <w:t>The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C.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elegans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Research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Community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doi/10.1895/wormbook.1.101.1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(2006).</w:t>
      </w:r>
    </w:p>
    <w:p w14:paraId="1DC7B94C" w14:textId="2FAC0463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19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Hoogewijs,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Houthoofd,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K.,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Matthijssens,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Vandesompele,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Vanfleteren,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Selection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validation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set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reliable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reference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quantitative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sod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expression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analysis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elegans.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BMC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Molecular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Biology.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9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9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(2008).</w:t>
      </w:r>
    </w:p>
    <w:p w14:paraId="49802401" w14:textId="23EE96CF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20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Mahmood,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Yang,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P.-C.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Western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blot: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technique,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theory,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trouble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shooting.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North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American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J</w:t>
      </w:r>
      <w:r w:rsidRPr="005F2084">
        <w:rPr>
          <w:i/>
          <w:sz w:val="24"/>
          <w:szCs w:val="24"/>
        </w:rPr>
        <w:t>ournal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M</w:t>
      </w:r>
      <w:r w:rsidRPr="005F2084">
        <w:rPr>
          <w:i/>
          <w:sz w:val="24"/>
          <w:szCs w:val="24"/>
        </w:rPr>
        <w:t>edical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S</w:t>
      </w:r>
      <w:r w:rsidRPr="005F2084">
        <w:rPr>
          <w:i/>
          <w:sz w:val="24"/>
          <w:szCs w:val="24"/>
        </w:rPr>
        <w:t>ciences.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4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(9),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429-434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(2012).</w:t>
      </w:r>
    </w:p>
    <w:p w14:paraId="5BD363DD" w14:textId="7E3BA3CE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21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Peach,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Marsh,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N.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MacPhee,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40907">
        <w:rPr>
          <w:sz w:val="24"/>
          <w:szCs w:val="24"/>
        </w:rPr>
        <w:t xml:space="preserve"> </w:t>
      </w:r>
      <w:r w:rsidR="00D00718">
        <w:rPr>
          <w:sz w:val="24"/>
          <w:szCs w:val="24"/>
        </w:rPr>
        <w:t>Protein solubilization: Attend to the choice of lysis buffer. I</w:t>
      </w:r>
      <w:r w:rsidRPr="005F2084">
        <w:rPr>
          <w:sz w:val="24"/>
          <w:szCs w:val="24"/>
        </w:rPr>
        <w:t>n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Protein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Electrophoresis: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Methods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and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Protocols</w:t>
      </w:r>
      <w:r w:rsidR="00D00718">
        <w:rPr>
          <w:i/>
          <w:sz w:val="24"/>
          <w:szCs w:val="24"/>
        </w:rPr>
        <w:t xml:space="preserve">. </w:t>
      </w:r>
      <w:r w:rsidR="00D00718">
        <w:rPr>
          <w:sz w:val="24"/>
          <w:szCs w:val="24"/>
        </w:rPr>
        <w:t>Edited by</w:t>
      </w:r>
      <w:r w:rsidR="00D40907">
        <w:rPr>
          <w:sz w:val="24"/>
          <w:szCs w:val="24"/>
        </w:rPr>
        <w:t xml:space="preserve"> </w:t>
      </w:r>
      <w:r w:rsidR="00D00718" w:rsidRPr="005F2084">
        <w:rPr>
          <w:sz w:val="24"/>
          <w:szCs w:val="24"/>
        </w:rPr>
        <w:t>Kurien</w:t>
      </w:r>
      <w:r w:rsidR="00D00718">
        <w:rPr>
          <w:sz w:val="24"/>
          <w:szCs w:val="24"/>
        </w:rPr>
        <w:t xml:space="preserve">, B. T., </w:t>
      </w:r>
      <w:r w:rsidR="00D00718" w:rsidRPr="005F2084">
        <w:rPr>
          <w:sz w:val="24"/>
          <w:szCs w:val="24"/>
        </w:rPr>
        <w:t>Scofield</w:t>
      </w:r>
      <w:r w:rsidR="00D00718">
        <w:rPr>
          <w:sz w:val="24"/>
          <w:szCs w:val="24"/>
        </w:rPr>
        <w:t xml:space="preserve">, R. H., </w:t>
      </w:r>
      <w:r w:rsidRPr="005F2084">
        <w:rPr>
          <w:sz w:val="24"/>
          <w:szCs w:val="24"/>
        </w:rPr>
        <w:t>37-47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Humana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Press</w:t>
      </w:r>
      <w:r w:rsidR="00D40907">
        <w:rPr>
          <w:sz w:val="24"/>
          <w:szCs w:val="24"/>
        </w:rPr>
        <w:t xml:space="preserve"> </w:t>
      </w:r>
      <w:r w:rsidR="00D00718">
        <w:rPr>
          <w:sz w:val="24"/>
          <w:szCs w:val="24"/>
        </w:rPr>
        <w:t>(</w:t>
      </w:r>
      <w:r w:rsidRPr="005F2084">
        <w:rPr>
          <w:sz w:val="24"/>
          <w:szCs w:val="24"/>
        </w:rPr>
        <w:t>2012).</w:t>
      </w:r>
    </w:p>
    <w:p w14:paraId="56BDCC9A" w14:textId="007A42FA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22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Lakowski,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Hekimi,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genetics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caloric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restriction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Caenorhabditis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Pr="005F2084">
        <w:rPr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Proc</w:t>
      </w:r>
      <w:r w:rsidR="00F65E97" w:rsidRPr="005F2084">
        <w:rPr>
          <w:i/>
          <w:sz w:val="24"/>
          <w:szCs w:val="24"/>
        </w:rPr>
        <w:t>eedings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the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Nat</w:t>
      </w:r>
      <w:r w:rsidR="00F65E97" w:rsidRPr="005F2084">
        <w:rPr>
          <w:i/>
          <w:sz w:val="24"/>
          <w:szCs w:val="24"/>
        </w:rPr>
        <w:t>ional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Acad</w:t>
      </w:r>
      <w:r w:rsidR="00F65E97" w:rsidRPr="005F2084">
        <w:rPr>
          <w:i/>
          <w:sz w:val="24"/>
          <w:szCs w:val="24"/>
        </w:rPr>
        <w:t>emy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Sci</w:t>
      </w:r>
      <w:r w:rsidR="00F65E97" w:rsidRPr="005F2084">
        <w:rPr>
          <w:i/>
          <w:sz w:val="24"/>
          <w:szCs w:val="24"/>
        </w:rPr>
        <w:t>ence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USA.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95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(22),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13091-13096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(1998).</w:t>
      </w:r>
    </w:p>
    <w:p w14:paraId="127F99AB" w14:textId="4D3D00B1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23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Pan,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K.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Z.</w:t>
      </w:r>
      <w:r w:rsidR="00D40907">
        <w:rPr>
          <w:i/>
          <w:sz w:val="24"/>
          <w:szCs w:val="24"/>
        </w:rPr>
        <w:t xml:space="preserve"> </w:t>
      </w:r>
      <w:r w:rsidRPr="0003217E">
        <w:rPr>
          <w:sz w:val="24"/>
          <w:szCs w:val="24"/>
        </w:rPr>
        <w:t>et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al.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Inhibition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mRNA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translation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extends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lifespan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Caenorhabditis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Pr="005F2084">
        <w:rPr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Aging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6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111-119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(2007).</w:t>
      </w:r>
    </w:p>
    <w:p w14:paraId="67A719CE" w14:textId="67FCA0CD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24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Gaudet,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Livstone,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Lewis,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Thomas,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Phylogenetic-based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propagation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functional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annotations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within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Ontology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consortium.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Briefings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in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B</w:t>
      </w:r>
      <w:r w:rsidRPr="005F2084">
        <w:rPr>
          <w:i/>
          <w:sz w:val="24"/>
          <w:szCs w:val="24"/>
        </w:rPr>
        <w:t>ioinformatics.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12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(5),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449-462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(2011).</w:t>
      </w:r>
    </w:p>
    <w:p w14:paraId="3116B4A8" w14:textId="42802656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25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Broeks,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Gerrard,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Allikmets,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Dean,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Plasterk,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Homologues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human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multidrug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resistance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MRP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MDR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contribute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heavy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metal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resistance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soil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nematode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Caenorhabditis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Pr="005F2084">
        <w:rPr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The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EMBO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Journal.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(22),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6132-6143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(1996).</w:t>
      </w:r>
    </w:p>
    <w:p w14:paraId="37269859" w14:textId="152A85F2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26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Hadwiger,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Dour,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Arur,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Fox,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Nonet,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Monoclonal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Antibody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Toolkit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for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C.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Pr="005F2084">
        <w:rPr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PLoS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One.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(4),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e10161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(2010).</w:t>
      </w:r>
    </w:p>
    <w:p w14:paraId="058180D7" w14:textId="40062E0D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27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Kostich,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Fire,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Fambrough,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Identification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molecular-genetic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characterization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LAMP/CD68-like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from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Caenorhabditis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Pr="005F2084">
        <w:rPr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Journal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Science.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113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(14),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2595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(2000).</w:t>
      </w:r>
    </w:p>
    <w:p w14:paraId="6FD4DBEE" w14:textId="7AFDFB73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28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Firestein,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Rongo,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DLG-1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MAGUK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similar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SAP97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required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adherens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junction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formation.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Molecular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B</w:t>
      </w:r>
      <w:r w:rsidRPr="005F2084">
        <w:rPr>
          <w:i/>
          <w:sz w:val="24"/>
          <w:szCs w:val="24"/>
        </w:rPr>
        <w:t>iology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the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C</w:t>
      </w:r>
      <w:r w:rsidRPr="005F2084">
        <w:rPr>
          <w:i/>
          <w:sz w:val="24"/>
          <w:szCs w:val="24"/>
        </w:rPr>
        <w:t>ell.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12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(11),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3465-3475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(2001).</w:t>
      </w:r>
    </w:p>
    <w:p w14:paraId="09D70EDC" w14:textId="367528B8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29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Heschl,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Baillie,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D.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Characterization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hsp70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multigene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family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Caenorhabditis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Pr="005F2084">
        <w:rPr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DNA.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8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(4),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233-243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(1989).</w:t>
      </w:r>
    </w:p>
    <w:p w14:paraId="694EC304" w14:textId="0E9F8F10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30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Yoneda,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T.</w:t>
      </w:r>
      <w:r w:rsidR="00D40907">
        <w:rPr>
          <w:i/>
          <w:sz w:val="24"/>
          <w:szCs w:val="24"/>
        </w:rPr>
        <w:t xml:space="preserve"> </w:t>
      </w:r>
      <w:r w:rsidRPr="0003217E">
        <w:rPr>
          <w:sz w:val="24"/>
          <w:szCs w:val="24"/>
        </w:rPr>
        <w:t>et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al.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Compartment-specific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perturbation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handling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activates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genes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encoding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mitochondrial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chaperones.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Journal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Science.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117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(18),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4055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(2004).</w:t>
      </w:r>
    </w:p>
    <w:p w14:paraId="42815266" w14:textId="5A12174E" w:rsidR="00C17330" w:rsidRPr="005F7734" w:rsidRDefault="00C17330" w:rsidP="005F7734">
      <w:pPr>
        <w:spacing w:after="0" w:line="240" w:lineRule="auto"/>
        <w:rPr>
          <w:rFonts w:cstheme="minorHAnsi"/>
          <w:sz w:val="24"/>
          <w:szCs w:val="24"/>
        </w:rPr>
      </w:pPr>
      <w:r w:rsidRPr="005F7734">
        <w:rPr>
          <w:rFonts w:cstheme="minorHAnsi"/>
          <w:sz w:val="24"/>
          <w:szCs w:val="24"/>
        </w:rPr>
        <w:t>31</w:t>
      </w:r>
      <w:r w:rsidR="00D00718" w:rsidRPr="005F7734">
        <w:rPr>
          <w:rFonts w:cstheme="minorHAnsi"/>
          <w:sz w:val="24"/>
          <w:szCs w:val="24"/>
        </w:rPr>
        <w:t xml:space="preserve">. </w:t>
      </w:r>
      <w:r w:rsidRPr="005F7734">
        <w:rPr>
          <w:rFonts w:cstheme="minorHAnsi"/>
          <w:sz w:val="24"/>
          <w:szCs w:val="24"/>
        </w:rPr>
        <w:t>Takahashi,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M.,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Iwasaki,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H.,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Inoue,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H.</w:t>
      </w:r>
      <w:r w:rsidR="00D00718" w:rsidRPr="005F7734">
        <w:rPr>
          <w:rFonts w:cstheme="minorHAnsi"/>
          <w:sz w:val="24"/>
          <w:szCs w:val="24"/>
        </w:rPr>
        <w:t>,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Takahashi,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K.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="005F7734" w:rsidRPr="005F7734">
        <w:rPr>
          <w:rFonts w:cstheme="minorHAnsi"/>
          <w:sz w:val="24"/>
          <w:szCs w:val="24"/>
        </w:rPr>
        <w:t>Reverse Genetic Analysis of the Caenorhabditis elegans 26S Proteasome Subunits by RNA Interference</w:t>
      </w:r>
      <w:r w:rsidR="005F7734">
        <w:rPr>
          <w:rFonts w:cstheme="minorHAnsi"/>
          <w:sz w:val="24"/>
          <w:szCs w:val="24"/>
        </w:rPr>
        <w:t xml:space="preserve">. </w:t>
      </w:r>
      <w:r w:rsidRPr="005F7734">
        <w:rPr>
          <w:rFonts w:cstheme="minorHAnsi"/>
          <w:i/>
          <w:sz w:val="24"/>
          <w:szCs w:val="24"/>
        </w:rPr>
        <w:t>Biol</w:t>
      </w:r>
      <w:r w:rsidR="00F65E97" w:rsidRPr="005F7734">
        <w:rPr>
          <w:rFonts w:cstheme="minorHAnsi"/>
          <w:i/>
          <w:sz w:val="24"/>
          <w:szCs w:val="24"/>
        </w:rPr>
        <w:t>ogical</w:t>
      </w:r>
      <w:r w:rsidR="00D40907" w:rsidRPr="005F7734">
        <w:rPr>
          <w:rFonts w:cstheme="minorHAnsi"/>
          <w:i/>
          <w:sz w:val="24"/>
          <w:szCs w:val="24"/>
        </w:rPr>
        <w:t xml:space="preserve"> </w:t>
      </w:r>
      <w:r w:rsidRPr="005F7734">
        <w:rPr>
          <w:rFonts w:cstheme="minorHAnsi"/>
          <w:i/>
          <w:sz w:val="24"/>
          <w:szCs w:val="24"/>
        </w:rPr>
        <w:t>Chem</w:t>
      </w:r>
      <w:r w:rsidR="00F65E97" w:rsidRPr="005F7734">
        <w:rPr>
          <w:rFonts w:cstheme="minorHAnsi"/>
          <w:i/>
          <w:sz w:val="24"/>
          <w:szCs w:val="24"/>
        </w:rPr>
        <w:t>istry.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383</w:t>
      </w:r>
      <w:r w:rsidR="00D00718" w:rsidRPr="005F7734">
        <w:rPr>
          <w:rFonts w:cstheme="minorHAnsi"/>
          <w:sz w:val="24"/>
          <w:szCs w:val="24"/>
        </w:rPr>
        <w:t>,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1263</w:t>
      </w:r>
      <w:r w:rsidR="00D40907" w:rsidRPr="005F7734">
        <w:rPr>
          <w:rFonts w:cstheme="minorHAnsi"/>
          <w:sz w:val="24"/>
          <w:szCs w:val="24"/>
        </w:rPr>
        <w:t xml:space="preserve"> </w:t>
      </w:r>
      <w:r w:rsidRPr="005F7734">
        <w:rPr>
          <w:rFonts w:cstheme="minorHAnsi"/>
          <w:sz w:val="24"/>
          <w:szCs w:val="24"/>
        </w:rPr>
        <w:t>(2002).</w:t>
      </w:r>
    </w:p>
    <w:p w14:paraId="31F7AE03" w14:textId="77FC3A13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32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Le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Bot,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N.,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Tsai,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C.,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Andrews,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K.</w:t>
      </w:r>
      <w:r w:rsidR="00D00718">
        <w:rPr>
          <w:sz w:val="24"/>
          <w:szCs w:val="24"/>
        </w:rPr>
        <w:t>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Ahringer,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J.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TAC-1,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regulator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microtubule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length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C.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embryo.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Cur</w:t>
      </w:r>
      <w:r w:rsidR="00F65E97" w:rsidRPr="005F2084">
        <w:rPr>
          <w:i/>
          <w:sz w:val="24"/>
          <w:szCs w:val="24"/>
        </w:rPr>
        <w:t>rent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Biol</w:t>
      </w:r>
      <w:r w:rsidR="00F65E97" w:rsidRPr="005F2084">
        <w:rPr>
          <w:i/>
          <w:sz w:val="24"/>
          <w:szCs w:val="24"/>
        </w:rPr>
        <w:t>ogy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13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(17),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1499-1505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(2003).</w:t>
      </w:r>
    </w:p>
    <w:p w14:paraId="508E3DE4" w14:textId="78E4BF02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33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McQuary,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R.</w:t>
      </w:r>
      <w:r w:rsidR="00D40907">
        <w:rPr>
          <w:i/>
          <w:sz w:val="24"/>
          <w:szCs w:val="24"/>
        </w:rPr>
        <w:t xml:space="preserve"> </w:t>
      </w:r>
      <w:r w:rsidRPr="0003217E">
        <w:rPr>
          <w:sz w:val="24"/>
          <w:szCs w:val="24"/>
        </w:rPr>
        <w:t>et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al.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C.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S6K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Mutants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Require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Creatine-Kinase-like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Effector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for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Lifespan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Extension.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Rep</w:t>
      </w:r>
      <w:r w:rsidR="00F65E97" w:rsidRPr="005F2084">
        <w:rPr>
          <w:i/>
          <w:sz w:val="24"/>
          <w:szCs w:val="24"/>
        </w:rPr>
        <w:t>orts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14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(9),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2059-2067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(2016).</w:t>
      </w:r>
    </w:p>
    <w:p w14:paraId="51457ADD" w14:textId="34044524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34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Larance,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M.</w:t>
      </w:r>
      <w:r w:rsidR="00D40907">
        <w:rPr>
          <w:i/>
          <w:sz w:val="24"/>
          <w:szCs w:val="24"/>
        </w:rPr>
        <w:t xml:space="preserve"> </w:t>
      </w:r>
      <w:r w:rsidRPr="0003217E">
        <w:rPr>
          <w:sz w:val="24"/>
          <w:szCs w:val="24"/>
        </w:rPr>
        <w:t>et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al.</w:t>
      </w:r>
      <w:r w:rsidR="00D40907" w:rsidRPr="00D00718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Global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Proteomics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Analysis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Response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Starvation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in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C.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Pr="005F2084">
        <w:rPr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Mol</w:t>
      </w:r>
      <w:r w:rsidR="00F65E97" w:rsidRPr="005F2084">
        <w:rPr>
          <w:i/>
          <w:sz w:val="24"/>
          <w:szCs w:val="24"/>
        </w:rPr>
        <w:t>ecular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and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Cell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Proteomics.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14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(7),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1989-2001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(2015).</w:t>
      </w:r>
    </w:p>
    <w:p w14:paraId="0FACD59F" w14:textId="1C7B5CA3" w:rsidR="00C17330" w:rsidRPr="005F2084" w:rsidRDefault="00C17330" w:rsidP="005F7734">
      <w:pPr>
        <w:pStyle w:val="EndNoteBibliography"/>
        <w:spacing w:after="0"/>
        <w:rPr>
          <w:sz w:val="24"/>
          <w:szCs w:val="24"/>
        </w:rPr>
      </w:pPr>
      <w:r w:rsidRPr="005F2084">
        <w:rPr>
          <w:sz w:val="24"/>
          <w:szCs w:val="24"/>
        </w:rPr>
        <w:t>35</w:t>
      </w:r>
      <w:r w:rsidR="00D00718">
        <w:rPr>
          <w:sz w:val="24"/>
          <w:szCs w:val="24"/>
        </w:rPr>
        <w:t xml:space="preserve">. </w:t>
      </w:r>
      <w:r w:rsidRPr="005F2084">
        <w:rPr>
          <w:sz w:val="24"/>
          <w:szCs w:val="24"/>
        </w:rPr>
        <w:t>Yuan,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Y.</w:t>
      </w:r>
      <w:r w:rsidR="00D40907">
        <w:rPr>
          <w:i/>
          <w:sz w:val="24"/>
          <w:szCs w:val="24"/>
        </w:rPr>
        <w:t xml:space="preserve"> </w:t>
      </w:r>
      <w:r w:rsidRPr="0003217E">
        <w:rPr>
          <w:sz w:val="24"/>
          <w:szCs w:val="24"/>
        </w:rPr>
        <w:t>et</w:t>
      </w:r>
      <w:r w:rsidR="00D40907" w:rsidRPr="0003217E">
        <w:rPr>
          <w:sz w:val="24"/>
          <w:szCs w:val="24"/>
        </w:rPr>
        <w:t xml:space="preserve"> </w:t>
      </w:r>
      <w:r w:rsidRPr="0003217E">
        <w:rPr>
          <w:sz w:val="24"/>
          <w:szCs w:val="24"/>
        </w:rPr>
        <w:t>al.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Enhanced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energy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metabolism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contributes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to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the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extended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life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span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of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calorie-restricted</w:t>
      </w:r>
      <w:r w:rsidR="00D40907">
        <w:rPr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Caenorhabditis</w:t>
      </w:r>
      <w:r w:rsidR="00D40907" w:rsidRPr="0003217E">
        <w:rPr>
          <w:i/>
          <w:sz w:val="24"/>
          <w:szCs w:val="24"/>
        </w:rPr>
        <w:t xml:space="preserve"> </w:t>
      </w:r>
      <w:r w:rsidRPr="0003217E">
        <w:rPr>
          <w:i/>
          <w:sz w:val="24"/>
          <w:szCs w:val="24"/>
        </w:rPr>
        <w:t>elegans</w:t>
      </w:r>
      <w:r w:rsidRPr="005F2084">
        <w:rPr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J</w:t>
      </w:r>
      <w:r w:rsidR="00F65E97" w:rsidRPr="005F2084">
        <w:rPr>
          <w:i/>
          <w:sz w:val="24"/>
          <w:szCs w:val="24"/>
        </w:rPr>
        <w:t>ournal</w:t>
      </w:r>
      <w:r w:rsidR="00D40907">
        <w:rPr>
          <w:i/>
          <w:sz w:val="24"/>
          <w:szCs w:val="24"/>
        </w:rPr>
        <w:t xml:space="preserve"> </w:t>
      </w:r>
      <w:r w:rsidR="00F65E97" w:rsidRPr="005F2084">
        <w:rPr>
          <w:i/>
          <w:sz w:val="24"/>
          <w:szCs w:val="24"/>
        </w:rPr>
        <w:t>of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Biol</w:t>
      </w:r>
      <w:r w:rsidR="00F65E97" w:rsidRPr="005F2084">
        <w:rPr>
          <w:i/>
          <w:sz w:val="24"/>
          <w:szCs w:val="24"/>
        </w:rPr>
        <w:t>ogical</w:t>
      </w:r>
      <w:r w:rsidR="00D40907">
        <w:rPr>
          <w:i/>
          <w:sz w:val="24"/>
          <w:szCs w:val="24"/>
        </w:rPr>
        <w:t xml:space="preserve"> </w:t>
      </w:r>
      <w:r w:rsidRPr="005F2084">
        <w:rPr>
          <w:i/>
          <w:sz w:val="24"/>
          <w:szCs w:val="24"/>
        </w:rPr>
        <w:t>Chem</w:t>
      </w:r>
      <w:r w:rsidR="00F65E97" w:rsidRPr="005F2084">
        <w:rPr>
          <w:i/>
          <w:sz w:val="24"/>
          <w:szCs w:val="24"/>
        </w:rPr>
        <w:t>istry</w:t>
      </w:r>
      <w:r w:rsidRPr="005F2084">
        <w:rPr>
          <w:i/>
          <w:sz w:val="24"/>
          <w:szCs w:val="24"/>
        </w:rPr>
        <w:t>.</w:t>
      </w:r>
      <w:r w:rsidR="00D40907">
        <w:rPr>
          <w:sz w:val="24"/>
          <w:szCs w:val="24"/>
        </w:rPr>
        <w:t xml:space="preserve"> </w:t>
      </w:r>
      <w:r w:rsidRPr="005F2084">
        <w:rPr>
          <w:b/>
          <w:sz w:val="24"/>
          <w:szCs w:val="24"/>
        </w:rPr>
        <w:t>287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(37),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31414-31426</w:t>
      </w:r>
      <w:r w:rsidR="00D40907">
        <w:rPr>
          <w:sz w:val="24"/>
          <w:szCs w:val="24"/>
        </w:rPr>
        <w:t xml:space="preserve"> </w:t>
      </w:r>
      <w:r w:rsidRPr="005F2084">
        <w:rPr>
          <w:sz w:val="24"/>
          <w:szCs w:val="24"/>
        </w:rPr>
        <w:t>(2012).</w:t>
      </w:r>
    </w:p>
    <w:p w14:paraId="05B40F9E" w14:textId="639161A9" w:rsidR="00A514AD" w:rsidRPr="005F2084" w:rsidRDefault="00A514AD" w:rsidP="005F7734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sectPr w:rsidR="00A514AD" w:rsidRPr="005F2084" w:rsidSect="00536D7A">
      <w:footerReference w:type="default" r:id="rId8"/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5C25D" w14:textId="77777777" w:rsidR="00DA699F" w:rsidRDefault="00DA699F" w:rsidP="009863E5">
      <w:pPr>
        <w:spacing w:after="0" w:line="240" w:lineRule="auto"/>
      </w:pPr>
      <w:r>
        <w:separator/>
      </w:r>
    </w:p>
  </w:endnote>
  <w:endnote w:type="continuationSeparator" w:id="0">
    <w:p w14:paraId="7929E9C7" w14:textId="77777777" w:rsidR="00DA699F" w:rsidRDefault="00DA699F" w:rsidP="0098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499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7CB71" w14:textId="0908014C" w:rsidR="0004641E" w:rsidRDefault="000464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4F4D3C" w14:textId="77777777" w:rsidR="0004641E" w:rsidRDefault="00046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46D0" w14:textId="77777777" w:rsidR="00DA699F" w:rsidRDefault="00DA699F" w:rsidP="009863E5">
      <w:pPr>
        <w:spacing w:after="0" w:line="240" w:lineRule="auto"/>
      </w:pPr>
      <w:r>
        <w:separator/>
      </w:r>
    </w:p>
  </w:footnote>
  <w:footnote w:type="continuationSeparator" w:id="0">
    <w:p w14:paraId="1FDA53BB" w14:textId="77777777" w:rsidR="00DA699F" w:rsidRDefault="00DA699F" w:rsidP="0098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07ABC"/>
    <w:multiLevelType w:val="hybridMultilevel"/>
    <w:tmpl w:val="465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D005E"/>
    <w:multiLevelType w:val="hybridMultilevel"/>
    <w:tmpl w:val="9516D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epevppdvfda4efs5vpa22vp2xdtd52p9dw&quot;&gt;My EndNote Library-Saved&lt;record-ids&gt;&lt;item&gt;669&lt;/item&gt;&lt;item&gt;671&lt;/item&gt;&lt;item&gt;680&lt;/item&gt;&lt;item&gt;682&lt;/item&gt;&lt;item&gt;691&lt;/item&gt;&lt;item&gt;693&lt;/item&gt;&lt;item&gt;694&lt;/item&gt;&lt;item&gt;696&lt;/item&gt;&lt;item&gt;706&lt;/item&gt;&lt;item&gt;709&lt;/item&gt;&lt;item&gt;711&lt;/item&gt;&lt;item&gt;713&lt;/item&gt;&lt;item&gt;715&lt;/item&gt;&lt;item&gt;716&lt;/item&gt;&lt;item&gt;717&lt;/item&gt;&lt;item&gt;720&lt;/item&gt;&lt;item&gt;721&lt;/item&gt;&lt;item&gt;722&lt;/item&gt;&lt;item&gt;723&lt;/item&gt;&lt;item&gt;733&lt;/item&gt;&lt;item&gt;734&lt;/item&gt;&lt;item&gt;735&lt;/item&gt;&lt;item&gt;736&lt;/item&gt;&lt;item&gt;737&lt;/item&gt;&lt;item&gt;738&lt;/item&gt;&lt;item&gt;739&lt;/item&gt;&lt;item&gt;740&lt;/item&gt;&lt;item&gt;741&lt;/item&gt;&lt;item&gt;742&lt;/item&gt;&lt;item&gt;743&lt;/item&gt;&lt;item&gt;744&lt;/item&gt;&lt;item&gt;745&lt;/item&gt;&lt;item&gt;748&lt;/item&gt;&lt;item&gt;749&lt;/item&gt;&lt;item&gt;750&lt;/item&gt;&lt;/record-ids&gt;&lt;/item&gt;&lt;/Libraries&gt;"/>
  </w:docVars>
  <w:rsids>
    <w:rsidRoot w:val="009863E5"/>
    <w:rsid w:val="0002089C"/>
    <w:rsid w:val="00021F7D"/>
    <w:rsid w:val="00030BD0"/>
    <w:rsid w:val="000315B1"/>
    <w:rsid w:val="0003217E"/>
    <w:rsid w:val="000347E7"/>
    <w:rsid w:val="0004641E"/>
    <w:rsid w:val="00051CA3"/>
    <w:rsid w:val="00055785"/>
    <w:rsid w:val="00065DBC"/>
    <w:rsid w:val="0006778E"/>
    <w:rsid w:val="00067B1E"/>
    <w:rsid w:val="0007356B"/>
    <w:rsid w:val="00073BAD"/>
    <w:rsid w:val="00074D4C"/>
    <w:rsid w:val="00082C98"/>
    <w:rsid w:val="0008337D"/>
    <w:rsid w:val="000939EC"/>
    <w:rsid w:val="00095298"/>
    <w:rsid w:val="000962C3"/>
    <w:rsid w:val="00097D80"/>
    <w:rsid w:val="000A0A8A"/>
    <w:rsid w:val="000A164A"/>
    <w:rsid w:val="000A76B1"/>
    <w:rsid w:val="000B0688"/>
    <w:rsid w:val="000B0702"/>
    <w:rsid w:val="000B4236"/>
    <w:rsid w:val="000B5E20"/>
    <w:rsid w:val="000C0AA3"/>
    <w:rsid w:val="000C2266"/>
    <w:rsid w:val="000C3459"/>
    <w:rsid w:val="000C4398"/>
    <w:rsid w:val="000C7BB5"/>
    <w:rsid w:val="000D1EF6"/>
    <w:rsid w:val="000D6D2F"/>
    <w:rsid w:val="000E1D2B"/>
    <w:rsid w:val="000E7447"/>
    <w:rsid w:val="000E7B75"/>
    <w:rsid w:val="0011031D"/>
    <w:rsid w:val="00112792"/>
    <w:rsid w:val="00115DB7"/>
    <w:rsid w:val="0011787F"/>
    <w:rsid w:val="00123965"/>
    <w:rsid w:val="00126E3C"/>
    <w:rsid w:val="00131AF6"/>
    <w:rsid w:val="001353DC"/>
    <w:rsid w:val="001412CF"/>
    <w:rsid w:val="001475EF"/>
    <w:rsid w:val="00155C09"/>
    <w:rsid w:val="00157A33"/>
    <w:rsid w:val="00164649"/>
    <w:rsid w:val="00164ED6"/>
    <w:rsid w:val="00172607"/>
    <w:rsid w:val="0017296D"/>
    <w:rsid w:val="001745A7"/>
    <w:rsid w:val="00174B3C"/>
    <w:rsid w:val="0018019C"/>
    <w:rsid w:val="00180ED7"/>
    <w:rsid w:val="001823D4"/>
    <w:rsid w:val="00183E78"/>
    <w:rsid w:val="001851C4"/>
    <w:rsid w:val="001873E7"/>
    <w:rsid w:val="00191052"/>
    <w:rsid w:val="001936F0"/>
    <w:rsid w:val="00195433"/>
    <w:rsid w:val="00196415"/>
    <w:rsid w:val="001972EC"/>
    <w:rsid w:val="001A0930"/>
    <w:rsid w:val="001A3900"/>
    <w:rsid w:val="001B2FA5"/>
    <w:rsid w:val="001B5288"/>
    <w:rsid w:val="001C117F"/>
    <w:rsid w:val="001C1682"/>
    <w:rsid w:val="001C2E0B"/>
    <w:rsid w:val="001C489F"/>
    <w:rsid w:val="001C7463"/>
    <w:rsid w:val="001D342B"/>
    <w:rsid w:val="001D41FB"/>
    <w:rsid w:val="001E1505"/>
    <w:rsid w:val="001E1A5A"/>
    <w:rsid w:val="001F02A7"/>
    <w:rsid w:val="001F4C2C"/>
    <w:rsid w:val="001F660F"/>
    <w:rsid w:val="001F6C0C"/>
    <w:rsid w:val="00200A13"/>
    <w:rsid w:val="0020132A"/>
    <w:rsid w:val="002070FE"/>
    <w:rsid w:val="002104B9"/>
    <w:rsid w:val="00212047"/>
    <w:rsid w:val="002220A2"/>
    <w:rsid w:val="00230228"/>
    <w:rsid w:val="002327AA"/>
    <w:rsid w:val="0023296F"/>
    <w:rsid w:val="00234BB7"/>
    <w:rsid w:val="00235AD4"/>
    <w:rsid w:val="00241CB3"/>
    <w:rsid w:val="00242A77"/>
    <w:rsid w:val="0026198E"/>
    <w:rsid w:val="00271313"/>
    <w:rsid w:val="00275283"/>
    <w:rsid w:val="0028045C"/>
    <w:rsid w:val="002870AD"/>
    <w:rsid w:val="0029012A"/>
    <w:rsid w:val="002901FC"/>
    <w:rsid w:val="00290245"/>
    <w:rsid w:val="00297D58"/>
    <w:rsid w:val="002B6E87"/>
    <w:rsid w:val="002C0D89"/>
    <w:rsid w:val="002D589D"/>
    <w:rsid w:val="002D66A2"/>
    <w:rsid w:val="002E5F9A"/>
    <w:rsid w:val="002F10BF"/>
    <w:rsid w:val="002F7E41"/>
    <w:rsid w:val="00305FB7"/>
    <w:rsid w:val="00310D0C"/>
    <w:rsid w:val="003157FB"/>
    <w:rsid w:val="003167ED"/>
    <w:rsid w:val="00323D71"/>
    <w:rsid w:val="00325B6D"/>
    <w:rsid w:val="00333FD1"/>
    <w:rsid w:val="00334886"/>
    <w:rsid w:val="00334B6E"/>
    <w:rsid w:val="003431B1"/>
    <w:rsid w:val="00346682"/>
    <w:rsid w:val="00351D6F"/>
    <w:rsid w:val="003550A9"/>
    <w:rsid w:val="00355537"/>
    <w:rsid w:val="00356F1F"/>
    <w:rsid w:val="00364C34"/>
    <w:rsid w:val="003662FB"/>
    <w:rsid w:val="00371D51"/>
    <w:rsid w:val="00372167"/>
    <w:rsid w:val="00375F17"/>
    <w:rsid w:val="00380621"/>
    <w:rsid w:val="00384967"/>
    <w:rsid w:val="00393108"/>
    <w:rsid w:val="003935E5"/>
    <w:rsid w:val="003A1874"/>
    <w:rsid w:val="003A71AA"/>
    <w:rsid w:val="003B2130"/>
    <w:rsid w:val="003B3671"/>
    <w:rsid w:val="003B40FF"/>
    <w:rsid w:val="003B4CB6"/>
    <w:rsid w:val="003B68E3"/>
    <w:rsid w:val="003C4DB9"/>
    <w:rsid w:val="003C5D89"/>
    <w:rsid w:val="003C7F69"/>
    <w:rsid w:val="003D2EF6"/>
    <w:rsid w:val="003D3777"/>
    <w:rsid w:val="003D46C0"/>
    <w:rsid w:val="003E3157"/>
    <w:rsid w:val="003F04E7"/>
    <w:rsid w:val="003F24CB"/>
    <w:rsid w:val="003F62E9"/>
    <w:rsid w:val="003F69BC"/>
    <w:rsid w:val="003F769B"/>
    <w:rsid w:val="00404E33"/>
    <w:rsid w:val="0041331B"/>
    <w:rsid w:val="004168EB"/>
    <w:rsid w:val="00416D5E"/>
    <w:rsid w:val="00417CD9"/>
    <w:rsid w:val="00420922"/>
    <w:rsid w:val="004216A9"/>
    <w:rsid w:val="00424ABE"/>
    <w:rsid w:val="00427FCB"/>
    <w:rsid w:val="004305C0"/>
    <w:rsid w:val="004411DD"/>
    <w:rsid w:val="0044632B"/>
    <w:rsid w:val="00446FC4"/>
    <w:rsid w:val="004539D5"/>
    <w:rsid w:val="004542C4"/>
    <w:rsid w:val="00455A1E"/>
    <w:rsid w:val="004565DD"/>
    <w:rsid w:val="0045703F"/>
    <w:rsid w:val="00460337"/>
    <w:rsid w:val="0046750E"/>
    <w:rsid w:val="004764F0"/>
    <w:rsid w:val="00480900"/>
    <w:rsid w:val="00486119"/>
    <w:rsid w:val="0049263C"/>
    <w:rsid w:val="00492B35"/>
    <w:rsid w:val="0049305B"/>
    <w:rsid w:val="004946CF"/>
    <w:rsid w:val="00496071"/>
    <w:rsid w:val="004A11E0"/>
    <w:rsid w:val="004A4114"/>
    <w:rsid w:val="004A4899"/>
    <w:rsid w:val="004A7983"/>
    <w:rsid w:val="004C21DD"/>
    <w:rsid w:val="004C3C55"/>
    <w:rsid w:val="004C7F45"/>
    <w:rsid w:val="004D18BF"/>
    <w:rsid w:val="004E02B0"/>
    <w:rsid w:val="004E0837"/>
    <w:rsid w:val="004E2415"/>
    <w:rsid w:val="004E7926"/>
    <w:rsid w:val="004F1DD6"/>
    <w:rsid w:val="004F4FD8"/>
    <w:rsid w:val="004F6248"/>
    <w:rsid w:val="004F6615"/>
    <w:rsid w:val="004F6C31"/>
    <w:rsid w:val="004F77A7"/>
    <w:rsid w:val="0050628C"/>
    <w:rsid w:val="00506D32"/>
    <w:rsid w:val="005075F9"/>
    <w:rsid w:val="00507E66"/>
    <w:rsid w:val="005114EF"/>
    <w:rsid w:val="00512E22"/>
    <w:rsid w:val="00512E9B"/>
    <w:rsid w:val="005133B3"/>
    <w:rsid w:val="00517F84"/>
    <w:rsid w:val="00520982"/>
    <w:rsid w:val="00522709"/>
    <w:rsid w:val="005267EA"/>
    <w:rsid w:val="00536D7A"/>
    <w:rsid w:val="005372AE"/>
    <w:rsid w:val="00540373"/>
    <w:rsid w:val="00542AA3"/>
    <w:rsid w:val="0054786A"/>
    <w:rsid w:val="00550125"/>
    <w:rsid w:val="00551124"/>
    <w:rsid w:val="00552417"/>
    <w:rsid w:val="00554B65"/>
    <w:rsid w:val="00557980"/>
    <w:rsid w:val="00561827"/>
    <w:rsid w:val="00562434"/>
    <w:rsid w:val="005659E9"/>
    <w:rsid w:val="00581F25"/>
    <w:rsid w:val="00583233"/>
    <w:rsid w:val="005847C6"/>
    <w:rsid w:val="005955BC"/>
    <w:rsid w:val="005A4CD4"/>
    <w:rsid w:val="005A6DD9"/>
    <w:rsid w:val="005B3E59"/>
    <w:rsid w:val="005B5366"/>
    <w:rsid w:val="005C2782"/>
    <w:rsid w:val="005C77AD"/>
    <w:rsid w:val="005D037E"/>
    <w:rsid w:val="005D3826"/>
    <w:rsid w:val="005D5444"/>
    <w:rsid w:val="005E261F"/>
    <w:rsid w:val="005E521F"/>
    <w:rsid w:val="005F2084"/>
    <w:rsid w:val="005F6E8C"/>
    <w:rsid w:val="005F75CF"/>
    <w:rsid w:val="005F7734"/>
    <w:rsid w:val="00603178"/>
    <w:rsid w:val="006130DB"/>
    <w:rsid w:val="0061411E"/>
    <w:rsid w:val="00614C4C"/>
    <w:rsid w:val="00616871"/>
    <w:rsid w:val="006220F4"/>
    <w:rsid w:val="006228D9"/>
    <w:rsid w:val="006256CA"/>
    <w:rsid w:val="00627D16"/>
    <w:rsid w:val="00636CB2"/>
    <w:rsid w:val="00641821"/>
    <w:rsid w:val="00641C29"/>
    <w:rsid w:val="00643FC1"/>
    <w:rsid w:val="00652A78"/>
    <w:rsid w:val="0065398D"/>
    <w:rsid w:val="00655B1A"/>
    <w:rsid w:val="0065658D"/>
    <w:rsid w:val="00663CA9"/>
    <w:rsid w:val="00674AD5"/>
    <w:rsid w:val="00677960"/>
    <w:rsid w:val="00680947"/>
    <w:rsid w:val="00681F8C"/>
    <w:rsid w:val="00685455"/>
    <w:rsid w:val="006861B7"/>
    <w:rsid w:val="00694501"/>
    <w:rsid w:val="0069464D"/>
    <w:rsid w:val="00694A1B"/>
    <w:rsid w:val="00696560"/>
    <w:rsid w:val="006A04E3"/>
    <w:rsid w:val="006A0B1E"/>
    <w:rsid w:val="006A3B5A"/>
    <w:rsid w:val="006A4835"/>
    <w:rsid w:val="006B5205"/>
    <w:rsid w:val="006B6702"/>
    <w:rsid w:val="006C369A"/>
    <w:rsid w:val="006C5117"/>
    <w:rsid w:val="006C58DF"/>
    <w:rsid w:val="006C6D6F"/>
    <w:rsid w:val="006D231B"/>
    <w:rsid w:val="006D7433"/>
    <w:rsid w:val="006E75AE"/>
    <w:rsid w:val="006E79E6"/>
    <w:rsid w:val="006F0C3D"/>
    <w:rsid w:val="006F1DE7"/>
    <w:rsid w:val="006F6476"/>
    <w:rsid w:val="00700DE3"/>
    <w:rsid w:val="0070125C"/>
    <w:rsid w:val="00710DF1"/>
    <w:rsid w:val="00712AF9"/>
    <w:rsid w:val="00713627"/>
    <w:rsid w:val="007250D6"/>
    <w:rsid w:val="00734032"/>
    <w:rsid w:val="00734E9F"/>
    <w:rsid w:val="00735AA3"/>
    <w:rsid w:val="00742C5B"/>
    <w:rsid w:val="007573EA"/>
    <w:rsid w:val="00757AD5"/>
    <w:rsid w:val="00763637"/>
    <w:rsid w:val="007668A0"/>
    <w:rsid w:val="007679F2"/>
    <w:rsid w:val="007705ED"/>
    <w:rsid w:val="00772E88"/>
    <w:rsid w:val="00775F19"/>
    <w:rsid w:val="00776057"/>
    <w:rsid w:val="00776A18"/>
    <w:rsid w:val="007916DD"/>
    <w:rsid w:val="007917C0"/>
    <w:rsid w:val="0079309A"/>
    <w:rsid w:val="007943CD"/>
    <w:rsid w:val="0079656D"/>
    <w:rsid w:val="007A7285"/>
    <w:rsid w:val="007A7CEA"/>
    <w:rsid w:val="007B2526"/>
    <w:rsid w:val="007B4FC7"/>
    <w:rsid w:val="007B5140"/>
    <w:rsid w:val="007C17BF"/>
    <w:rsid w:val="007C4A1A"/>
    <w:rsid w:val="007C540E"/>
    <w:rsid w:val="007D2A56"/>
    <w:rsid w:val="007D31E7"/>
    <w:rsid w:val="007D4923"/>
    <w:rsid w:val="007E276E"/>
    <w:rsid w:val="007E4F2B"/>
    <w:rsid w:val="007E58CA"/>
    <w:rsid w:val="007F1C64"/>
    <w:rsid w:val="00800647"/>
    <w:rsid w:val="00803AFE"/>
    <w:rsid w:val="00804E77"/>
    <w:rsid w:val="0080657D"/>
    <w:rsid w:val="008070B4"/>
    <w:rsid w:val="0081378B"/>
    <w:rsid w:val="00816D84"/>
    <w:rsid w:val="008173D7"/>
    <w:rsid w:val="0082575B"/>
    <w:rsid w:val="00843C4C"/>
    <w:rsid w:val="00844E1D"/>
    <w:rsid w:val="00856094"/>
    <w:rsid w:val="00857FF6"/>
    <w:rsid w:val="00860B0D"/>
    <w:rsid w:val="00860FDB"/>
    <w:rsid w:val="00862EB4"/>
    <w:rsid w:val="008700BC"/>
    <w:rsid w:val="00873872"/>
    <w:rsid w:val="00874900"/>
    <w:rsid w:val="00876096"/>
    <w:rsid w:val="008769F7"/>
    <w:rsid w:val="00883C56"/>
    <w:rsid w:val="00885CCD"/>
    <w:rsid w:val="00887077"/>
    <w:rsid w:val="00894DFB"/>
    <w:rsid w:val="008A0A51"/>
    <w:rsid w:val="008A0EA7"/>
    <w:rsid w:val="008A4671"/>
    <w:rsid w:val="008A4888"/>
    <w:rsid w:val="008A685C"/>
    <w:rsid w:val="008B0BCD"/>
    <w:rsid w:val="008B2678"/>
    <w:rsid w:val="008B6C83"/>
    <w:rsid w:val="008C1FFE"/>
    <w:rsid w:val="008C310D"/>
    <w:rsid w:val="008C651C"/>
    <w:rsid w:val="008D10B1"/>
    <w:rsid w:val="008D58CF"/>
    <w:rsid w:val="008D73A3"/>
    <w:rsid w:val="008D7DC6"/>
    <w:rsid w:val="008E4063"/>
    <w:rsid w:val="008F3758"/>
    <w:rsid w:val="008F4045"/>
    <w:rsid w:val="008F788B"/>
    <w:rsid w:val="00900116"/>
    <w:rsid w:val="009022A4"/>
    <w:rsid w:val="009035AE"/>
    <w:rsid w:val="00903DB2"/>
    <w:rsid w:val="0090654D"/>
    <w:rsid w:val="009100E6"/>
    <w:rsid w:val="00913C45"/>
    <w:rsid w:val="00915050"/>
    <w:rsid w:val="00915A31"/>
    <w:rsid w:val="00915B0B"/>
    <w:rsid w:val="00916B8C"/>
    <w:rsid w:val="00926931"/>
    <w:rsid w:val="0093415E"/>
    <w:rsid w:val="009356CF"/>
    <w:rsid w:val="00935F7B"/>
    <w:rsid w:val="0094071B"/>
    <w:rsid w:val="00946A01"/>
    <w:rsid w:val="009518CE"/>
    <w:rsid w:val="00952F36"/>
    <w:rsid w:val="00952FDD"/>
    <w:rsid w:val="0096609D"/>
    <w:rsid w:val="00967F9F"/>
    <w:rsid w:val="009704FB"/>
    <w:rsid w:val="00973129"/>
    <w:rsid w:val="009734EE"/>
    <w:rsid w:val="00980DAF"/>
    <w:rsid w:val="009838F5"/>
    <w:rsid w:val="00983E03"/>
    <w:rsid w:val="00984E23"/>
    <w:rsid w:val="009863E5"/>
    <w:rsid w:val="009908C6"/>
    <w:rsid w:val="009919E6"/>
    <w:rsid w:val="00992FD3"/>
    <w:rsid w:val="00997232"/>
    <w:rsid w:val="009A15FD"/>
    <w:rsid w:val="009A52B4"/>
    <w:rsid w:val="009A53DE"/>
    <w:rsid w:val="009B4FF9"/>
    <w:rsid w:val="009B5D4B"/>
    <w:rsid w:val="009B62CC"/>
    <w:rsid w:val="009B7DCB"/>
    <w:rsid w:val="009C2064"/>
    <w:rsid w:val="009C3683"/>
    <w:rsid w:val="009C455F"/>
    <w:rsid w:val="009C5F71"/>
    <w:rsid w:val="009D71E3"/>
    <w:rsid w:val="009D7468"/>
    <w:rsid w:val="009E55DF"/>
    <w:rsid w:val="009E71D7"/>
    <w:rsid w:val="009F4B01"/>
    <w:rsid w:val="00A01D11"/>
    <w:rsid w:val="00A05AFD"/>
    <w:rsid w:val="00A0725D"/>
    <w:rsid w:val="00A13FC3"/>
    <w:rsid w:val="00A14A26"/>
    <w:rsid w:val="00A14D6A"/>
    <w:rsid w:val="00A14EAC"/>
    <w:rsid w:val="00A16EDA"/>
    <w:rsid w:val="00A17535"/>
    <w:rsid w:val="00A208E5"/>
    <w:rsid w:val="00A225A6"/>
    <w:rsid w:val="00A22F57"/>
    <w:rsid w:val="00A231AA"/>
    <w:rsid w:val="00A247DC"/>
    <w:rsid w:val="00A24E6B"/>
    <w:rsid w:val="00A32716"/>
    <w:rsid w:val="00A32FB9"/>
    <w:rsid w:val="00A33E93"/>
    <w:rsid w:val="00A3563F"/>
    <w:rsid w:val="00A43CB1"/>
    <w:rsid w:val="00A456F3"/>
    <w:rsid w:val="00A46526"/>
    <w:rsid w:val="00A46D74"/>
    <w:rsid w:val="00A514AD"/>
    <w:rsid w:val="00A529AA"/>
    <w:rsid w:val="00A54562"/>
    <w:rsid w:val="00A54657"/>
    <w:rsid w:val="00A54B8F"/>
    <w:rsid w:val="00A63297"/>
    <w:rsid w:val="00A64034"/>
    <w:rsid w:val="00A657E2"/>
    <w:rsid w:val="00A6602B"/>
    <w:rsid w:val="00A800EC"/>
    <w:rsid w:val="00A80774"/>
    <w:rsid w:val="00A812A7"/>
    <w:rsid w:val="00A87236"/>
    <w:rsid w:val="00A9205F"/>
    <w:rsid w:val="00A92B98"/>
    <w:rsid w:val="00A9439D"/>
    <w:rsid w:val="00A9655D"/>
    <w:rsid w:val="00AA2AE2"/>
    <w:rsid w:val="00AA2E2B"/>
    <w:rsid w:val="00AA39FC"/>
    <w:rsid w:val="00AA3DBC"/>
    <w:rsid w:val="00AA64C3"/>
    <w:rsid w:val="00AC174E"/>
    <w:rsid w:val="00AC279D"/>
    <w:rsid w:val="00AD09DB"/>
    <w:rsid w:val="00AD3D10"/>
    <w:rsid w:val="00AD4DE8"/>
    <w:rsid w:val="00AD7EF3"/>
    <w:rsid w:val="00AE0149"/>
    <w:rsid w:val="00AE3637"/>
    <w:rsid w:val="00AE5238"/>
    <w:rsid w:val="00AE65CE"/>
    <w:rsid w:val="00AF1D59"/>
    <w:rsid w:val="00AF589D"/>
    <w:rsid w:val="00AF65C9"/>
    <w:rsid w:val="00B00673"/>
    <w:rsid w:val="00B027C5"/>
    <w:rsid w:val="00B0314B"/>
    <w:rsid w:val="00B03974"/>
    <w:rsid w:val="00B04E4F"/>
    <w:rsid w:val="00B052F1"/>
    <w:rsid w:val="00B1090E"/>
    <w:rsid w:val="00B13186"/>
    <w:rsid w:val="00B141F7"/>
    <w:rsid w:val="00B17E6D"/>
    <w:rsid w:val="00B2140D"/>
    <w:rsid w:val="00B264E1"/>
    <w:rsid w:val="00B32C28"/>
    <w:rsid w:val="00B36523"/>
    <w:rsid w:val="00B43E66"/>
    <w:rsid w:val="00B46216"/>
    <w:rsid w:val="00B4795C"/>
    <w:rsid w:val="00B52597"/>
    <w:rsid w:val="00B5362B"/>
    <w:rsid w:val="00B55C13"/>
    <w:rsid w:val="00B666A2"/>
    <w:rsid w:val="00B742B8"/>
    <w:rsid w:val="00B76666"/>
    <w:rsid w:val="00B76AAA"/>
    <w:rsid w:val="00B80067"/>
    <w:rsid w:val="00B82A9C"/>
    <w:rsid w:val="00B836EE"/>
    <w:rsid w:val="00B86D07"/>
    <w:rsid w:val="00B87CB2"/>
    <w:rsid w:val="00B906B6"/>
    <w:rsid w:val="00B94090"/>
    <w:rsid w:val="00B94F3C"/>
    <w:rsid w:val="00B96813"/>
    <w:rsid w:val="00BA68A8"/>
    <w:rsid w:val="00BB3B1E"/>
    <w:rsid w:val="00BC0965"/>
    <w:rsid w:val="00BC1CB1"/>
    <w:rsid w:val="00BC4D7D"/>
    <w:rsid w:val="00BC6282"/>
    <w:rsid w:val="00BD0CC1"/>
    <w:rsid w:val="00BD114C"/>
    <w:rsid w:val="00BE6A36"/>
    <w:rsid w:val="00C04BDE"/>
    <w:rsid w:val="00C17330"/>
    <w:rsid w:val="00C22A39"/>
    <w:rsid w:val="00C239E5"/>
    <w:rsid w:val="00C26073"/>
    <w:rsid w:val="00C265A0"/>
    <w:rsid w:val="00C30520"/>
    <w:rsid w:val="00C324C6"/>
    <w:rsid w:val="00C36DB0"/>
    <w:rsid w:val="00C40BC7"/>
    <w:rsid w:val="00C42A82"/>
    <w:rsid w:val="00C42E31"/>
    <w:rsid w:val="00C5312C"/>
    <w:rsid w:val="00C535F8"/>
    <w:rsid w:val="00C6010D"/>
    <w:rsid w:val="00C67A9A"/>
    <w:rsid w:val="00C77AFF"/>
    <w:rsid w:val="00C84932"/>
    <w:rsid w:val="00C84E52"/>
    <w:rsid w:val="00C87BFB"/>
    <w:rsid w:val="00C91777"/>
    <w:rsid w:val="00C91E4D"/>
    <w:rsid w:val="00CA0329"/>
    <w:rsid w:val="00CA69E3"/>
    <w:rsid w:val="00CA750C"/>
    <w:rsid w:val="00CB123E"/>
    <w:rsid w:val="00CB32DB"/>
    <w:rsid w:val="00CB4905"/>
    <w:rsid w:val="00CB5C18"/>
    <w:rsid w:val="00CC1003"/>
    <w:rsid w:val="00CC7DE6"/>
    <w:rsid w:val="00CD6E2B"/>
    <w:rsid w:val="00CD711B"/>
    <w:rsid w:val="00CE26B6"/>
    <w:rsid w:val="00CE4E45"/>
    <w:rsid w:val="00CE6C66"/>
    <w:rsid w:val="00CE7722"/>
    <w:rsid w:val="00CF1FC3"/>
    <w:rsid w:val="00CF5EA3"/>
    <w:rsid w:val="00D00384"/>
    <w:rsid w:val="00D00718"/>
    <w:rsid w:val="00D01306"/>
    <w:rsid w:val="00D0238C"/>
    <w:rsid w:val="00D11C9A"/>
    <w:rsid w:val="00D14207"/>
    <w:rsid w:val="00D15514"/>
    <w:rsid w:val="00D24B5D"/>
    <w:rsid w:val="00D31243"/>
    <w:rsid w:val="00D32F9D"/>
    <w:rsid w:val="00D336EB"/>
    <w:rsid w:val="00D3726A"/>
    <w:rsid w:val="00D40907"/>
    <w:rsid w:val="00D5049D"/>
    <w:rsid w:val="00D552F9"/>
    <w:rsid w:val="00D555CD"/>
    <w:rsid w:val="00D613C5"/>
    <w:rsid w:val="00D61C58"/>
    <w:rsid w:val="00D63C83"/>
    <w:rsid w:val="00D71C8A"/>
    <w:rsid w:val="00D7683F"/>
    <w:rsid w:val="00D82FDF"/>
    <w:rsid w:val="00D8535C"/>
    <w:rsid w:val="00D906F0"/>
    <w:rsid w:val="00D95691"/>
    <w:rsid w:val="00DA39CD"/>
    <w:rsid w:val="00DA4E45"/>
    <w:rsid w:val="00DA699F"/>
    <w:rsid w:val="00DB19E6"/>
    <w:rsid w:val="00DB6118"/>
    <w:rsid w:val="00DB6715"/>
    <w:rsid w:val="00DC2C3B"/>
    <w:rsid w:val="00DC48AC"/>
    <w:rsid w:val="00DC4F61"/>
    <w:rsid w:val="00DC53F3"/>
    <w:rsid w:val="00DC5427"/>
    <w:rsid w:val="00DC6686"/>
    <w:rsid w:val="00DC70BE"/>
    <w:rsid w:val="00DD20FC"/>
    <w:rsid w:val="00DD3CE5"/>
    <w:rsid w:val="00DE2C65"/>
    <w:rsid w:val="00DE49A2"/>
    <w:rsid w:val="00DE5ADB"/>
    <w:rsid w:val="00DE7EE0"/>
    <w:rsid w:val="00DF71DC"/>
    <w:rsid w:val="00E0595A"/>
    <w:rsid w:val="00E05D4C"/>
    <w:rsid w:val="00E11529"/>
    <w:rsid w:val="00E12554"/>
    <w:rsid w:val="00E1372E"/>
    <w:rsid w:val="00E1377C"/>
    <w:rsid w:val="00E14214"/>
    <w:rsid w:val="00E1565B"/>
    <w:rsid w:val="00E16924"/>
    <w:rsid w:val="00E3179F"/>
    <w:rsid w:val="00E36477"/>
    <w:rsid w:val="00E4098B"/>
    <w:rsid w:val="00E44C39"/>
    <w:rsid w:val="00E44D90"/>
    <w:rsid w:val="00E53B23"/>
    <w:rsid w:val="00E577DF"/>
    <w:rsid w:val="00E60269"/>
    <w:rsid w:val="00E63B49"/>
    <w:rsid w:val="00E64846"/>
    <w:rsid w:val="00E64C13"/>
    <w:rsid w:val="00E708F0"/>
    <w:rsid w:val="00E72918"/>
    <w:rsid w:val="00E7309A"/>
    <w:rsid w:val="00E73836"/>
    <w:rsid w:val="00E74A92"/>
    <w:rsid w:val="00E753D9"/>
    <w:rsid w:val="00E75A19"/>
    <w:rsid w:val="00E760D1"/>
    <w:rsid w:val="00E7618B"/>
    <w:rsid w:val="00E767B7"/>
    <w:rsid w:val="00E82944"/>
    <w:rsid w:val="00E84C60"/>
    <w:rsid w:val="00E93986"/>
    <w:rsid w:val="00EA5435"/>
    <w:rsid w:val="00EB200C"/>
    <w:rsid w:val="00EC1CCB"/>
    <w:rsid w:val="00EC1DF6"/>
    <w:rsid w:val="00EC200E"/>
    <w:rsid w:val="00EC41B6"/>
    <w:rsid w:val="00EC62C1"/>
    <w:rsid w:val="00EC68A3"/>
    <w:rsid w:val="00ED118B"/>
    <w:rsid w:val="00EE33BE"/>
    <w:rsid w:val="00EF0653"/>
    <w:rsid w:val="00EF461D"/>
    <w:rsid w:val="00EF5117"/>
    <w:rsid w:val="00F03B37"/>
    <w:rsid w:val="00F05B52"/>
    <w:rsid w:val="00F06025"/>
    <w:rsid w:val="00F155AD"/>
    <w:rsid w:val="00F22A2D"/>
    <w:rsid w:val="00F26CAD"/>
    <w:rsid w:val="00F33A47"/>
    <w:rsid w:val="00F35B5F"/>
    <w:rsid w:val="00F467D1"/>
    <w:rsid w:val="00F50C35"/>
    <w:rsid w:val="00F53610"/>
    <w:rsid w:val="00F53B6B"/>
    <w:rsid w:val="00F578F7"/>
    <w:rsid w:val="00F6104E"/>
    <w:rsid w:val="00F61079"/>
    <w:rsid w:val="00F61B3E"/>
    <w:rsid w:val="00F65E97"/>
    <w:rsid w:val="00F7246A"/>
    <w:rsid w:val="00F735B3"/>
    <w:rsid w:val="00F7620C"/>
    <w:rsid w:val="00F76571"/>
    <w:rsid w:val="00F76609"/>
    <w:rsid w:val="00F86D52"/>
    <w:rsid w:val="00F87268"/>
    <w:rsid w:val="00FA00E0"/>
    <w:rsid w:val="00FA1E09"/>
    <w:rsid w:val="00FA601E"/>
    <w:rsid w:val="00FA7A35"/>
    <w:rsid w:val="00FB18A3"/>
    <w:rsid w:val="00FB20C1"/>
    <w:rsid w:val="00FB20F0"/>
    <w:rsid w:val="00FC05EA"/>
    <w:rsid w:val="00FC238F"/>
    <w:rsid w:val="00FD1360"/>
    <w:rsid w:val="00FD59D3"/>
    <w:rsid w:val="00FD7037"/>
    <w:rsid w:val="00FF12C8"/>
    <w:rsid w:val="00FF2034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A4D21"/>
  <w15:docId w15:val="{EC2E24C7-49D2-48B0-AAF1-F88AE351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75F9"/>
  </w:style>
  <w:style w:type="paragraph" w:styleId="Heading1">
    <w:name w:val="heading 1"/>
    <w:basedOn w:val="Normal"/>
    <w:next w:val="Normal"/>
    <w:link w:val="Heading1Char"/>
    <w:uiPriority w:val="9"/>
    <w:qFormat/>
    <w:rsid w:val="000B5E2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96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C2782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8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3E5"/>
  </w:style>
  <w:style w:type="paragraph" w:styleId="Footer">
    <w:name w:val="footer"/>
    <w:basedOn w:val="Normal"/>
    <w:link w:val="FooterChar"/>
    <w:uiPriority w:val="99"/>
    <w:unhideWhenUsed/>
    <w:rsid w:val="0098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3E5"/>
  </w:style>
  <w:style w:type="paragraph" w:styleId="BalloonText">
    <w:name w:val="Balloon Text"/>
    <w:basedOn w:val="Normal"/>
    <w:link w:val="BalloonTextChar"/>
    <w:uiPriority w:val="99"/>
    <w:semiHidden/>
    <w:unhideWhenUsed/>
    <w:rsid w:val="0019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E7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row">
    <w:name w:val="row"/>
    <w:basedOn w:val="DefaultParagraphFont"/>
    <w:rsid w:val="00A64034"/>
  </w:style>
  <w:style w:type="character" w:customStyle="1" w:styleId="similar">
    <w:name w:val="similar"/>
    <w:basedOn w:val="DefaultParagraphFont"/>
    <w:rsid w:val="00A64034"/>
  </w:style>
  <w:style w:type="character" w:customStyle="1" w:styleId="identical">
    <w:name w:val="identical"/>
    <w:basedOn w:val="DefaultParagraphFont"/>
    <w:rsid w:val="00A64034"/>
  </w:style>
  <w:style w:type="character" w:customStyle="1" w:styleId="rightnumber">
    <w:name w:val="rightnumber"/>
    <w:basedOn w:val="DefaultParagraphFont"/>
    <w:rsid w:val="00A64034"/>
  </w:style>
  <w:style w:type="character" w:customStyle="1" w:styleId="aligninfo">
    <w:name w:val="aligninfo"/>
    <w:basedOn w:val="DefaultParagraphFont"/>
    <w:rsid w:val="00A64034"/>
  </w:style>
  <w:style w:type="character" w:styleId="Hyperlink">
    <w:name w:val="Hyperlink"/>
    <w:basedOn w:val="DefaultParagraphFont"/>
    <w:uiPriority w:val="99"/>
    <w:unhideWhenUsed/>
    <w:rsid w:val="00A64034"/>
    <w:rPr>
      <w:color w:val="0000FF"/>
      <w:u w:val="single"/>
    </w:rPr>
  </w:style>
  <w:style w:type="character" w:customStyle="1" w:styleId="leftnumber">
    <w:name w:val="leftnumber"/>
    <w:basedOn w:val="DefaultParagraphFont"/>
    <w:rsid w:val="00A64034"/>
  </w:style>
  <w:style w:type="character" w:customStyle="1" w:styleId="subsequence">
    <w:name w:val="subsequence"/>
    <w:basedOn w:val="DefaultParagraphFont"/>
    <w:rsid w:val="00A64034"/>
  </w:style>
  <w:style w:type="character" w:customStyle="1" w:styleId="Heading1Char">
    <w:name w:val="Heading 1 Char"/>
    <w:basedOn w:val="DefaultParagraphFont"/>
    <w:link w:val="Heading1"/>
    <w:uiPriority w:val="9"/>
    <w:rsid w:val="000B5E2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7960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7760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1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6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164A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021F7D"/>
    <w:pPr>
      <w:spacing w:after="0"/>
      <w:jc w:val="center"/>
    </w:pPr>
    <w:rPr>
      <w:rFonts w:ascii="Calibri" w:hAnsi="Calibri" w:cs="Calibri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5C2782"/>
    <w:rPr>
      <w:rFonts w:ascii="Times New Roman" w:hAnsi="Times New Roman"/>
      <w:sz w:val="24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021F7D"/>
    <w:rPr>
      <w:rFonts w:ascii="Calibri" w:hAnsi="Calibri" w:cs="Calibri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021F7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021F7D"/>
    <w:rPr>
      <w:rFonts w:ascii="Calibri" w:hAnsi="Calibri" w:cs="Calibri"/>
      <w:noProof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56F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rsid w:val="00356F1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0B5E20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3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6F6CB-CCC3-41B6-8DB3-14D1498B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5852</Words>
  <Characters>33361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Rietveld</dc:creator>
  <cp:lastModifiedBy>Vineeta Bajaj</cp:lastModifiedBy>
  <cp:revision>2</cp:revision>
  <cp:lastPrinted>2018-10-30T13:12:00Z</cp:lastPrinted>
  <dcterms:created xsi:type="dcterms:W3CDTF">2018-11-30T16:08:00Z</dcterms:created>
  <dcterms:modified xsi:type="dcterms:W3CDTF">2018-11-30T16:08:00Z</dcterms:modified>
</cp:coreProperties>
</file>