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8127C14" w:rsidR="006305D7" w:rsidRPr="001B1519" w:rsidRDefault="006305D7" w:rsidP="00CC1EA9">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TITLE:</w:t>
      </w:r>
      <w:r w:rsidR="009A42DD">
        <w:rPr>
          <w:rFonts w:asciiTheme="minorHAnsi" w:hAnsiTheme="minorHAnsi" w:cstheme="minorHAnsi"/>
        </w:rPr>
        <w:t xml:space="preserve"> </w:t>
      </w:r>
    </w:p>
    <w:p w14:paraId="750DFEF1" w14:textId="77777777" w:rsidR="00201E79" w:rsidRDefault="00201E79" w:rsidP="00CC1EA9">
      <w:pPr>
        <w:contextualSpacing/>
      </w:pPr>
      <w:r w:rsidRPr="009A3191">
        <w:t>In vivo</w:t>
      </w:r>
      <w:r>
        <w:rPr>
          <w:i/>
        </w:rPr>
        <w:t xml:space="preserve"> </w:t>
      </w:r>
      <w:r>
        <w:t xml:space="preserve">Calcium Imaging in </w:t>
      </w:r>
      <w:r>
        <w:rPr>
          <w:i/>
        </w:rPr>
        <w:t>C. elegans</w:t>
      </w:r>
      <w:r>
        <w:t xml:space="preserve"> Body Wall Muscles</w:t>
      </w:r>
    </w:p>
    <w:p w14:paraId="2E300B21" w14:textId="77777777" w:rsidR="007A4DD6" w:rsidRDefault="007A4DD6" w:rsidP="00CC1EA9">
      <w:pPr>
        <w:contextualSpacing/>
        <w:rPr>
          <w:rFonts w:asciiTheme="minorHAnsi" w:hAnsiTheme="minorHAnsi" w:cstheme="minorHAnsi"/>
          <w:b/>
          <w:bCs/>
        </w:rPr>
      </w:pPr>
    </w:p>
    <w:p w14:paraId="3D080DA3" w14:textId="0F7F83DF" w:rsidR="006305D7" w:rsidRPr="001B1519" w:rsidRDefault="006305D7" w:rsidP="00CC1EA9">
      <w:pPr>
        <w:contextualSpacing/>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3817279F" w14:textId="3571FED0" w:rsidR="00201E79" w:rsidRDefault="00201E79" w:rsidP="00CC1EA9">
      <w:pPr>
        <w:contextualSpacing/>
        <w:rPr>
          <w:vertAlign w:val="superscript"/>
        </w:rPr>
      </w:pPr>
      <w:r>
        <w:t>Ashley A. Martin</w:t>
      </w:r>
      <w:r>
        <w:rPr>
          <w:vertAlign w:val="superscript"/>
        </w:rPr>
        <w:t>1</w:t>
      </w:r>
      <w:r w:rsidR="009A3191">
        <w:rPr>
          <w:vertAlign w:val="superscript"/>
        </w:rPr>
        <w:t>,2</w:t>
      </w:r>
      <w:r>
        <w:t>,</w:t>
      </w:r>
      <w:r w:rsidR="00FC0288">
        <w:t xml:space="preserve"> Simon Alford</w:t>
      </w:r>
      <w:r w:rsidR="009A3191">
        <w:rPr>
          <w:vertAlign w:val="superscript"/>
        </w:rPr>
        <w:t>3</w:t>
      </w:r>
      <w:r w:rsidR="00FC0288">
        <w:t>,</w:t>
      </w:r>
      <w:r>
        <w:t xml:space="preserve"> Janet E. Richmond</w:t>
      </w:r>
      <w:r>
        <w:rPr>
          <w:vertAlign w:val="superscript"/>
        </w:rPr>
        <w:t>1</w:t>
      </w:r>
    </w:p>
    <w:p w14:paraId="43513531" w14:textId="77777777" w:rsidR="009A3191" w:rsidRDefault="009A3191" w:rsidP="00CC1EA9">
      <w:pPr>
        <w:contextualSpacing/>
        <w:rPr>
          <w:vertAlign w:val="superscript"/>
        </w:rPr>
      </w:pPr>
    </w:p>
    <w:p w14:paraId="6B57C232" w14:textId="77777777" w:rsidR="00201E79" w:rsidRDefault="00201E79" w:rsidP="00CC1EA9">
      <w:pPr>
        <w:contextualSpacing/>
      </w:pPr>
      <w:r>
        <w:rPr>
          <w:vertAlign w:val="superscript"/>
        </w:rPr>
        <w:t>1</w:t>
      </w:r>
      <w:r>
        <w:t>Department of Biological Sciences, University of Illinois at Chicago, Chicago, IL, USA</w:t>
      </w:r>
    </w:p>
    <w:p w14:paraId="20C1E44A" w14:textId="3B19F6C5" w:rsidR="00201E79" w:rsidRDefault="00FC0288" w:rsidP="00CC1EA9">
      <w:pPr>
        <w:contextualSpacing/>
      </w:pPr>
      <w:r w:rsidRPr="00FC0288">
        <w:rPr>
          <w:vertAlign w:val="superscript"/>
        </w:rPr>
        <w:t>2</w:t>
      </w:r>
      <w:r w:rsidR="00201E79">
        <w:t>Department of Integrative Biology and Physiology, College of Medicine, University of Minnesota, Minneapolis, MN, USA</w:t>
      </w:r>
    </w:p>
    <w:p w14:paraId="0213B498" w14:textId="139077A2" w:rsidR="009A3191" w:rsidRPr="00FC0288" w:rsidRDefault="009A3191" w:rsidP="00CC1EA9">
      <w:pPr>
        <w:contextualSpacing/>
      </w:pPr>
      <w:r w:rsidRPr="009A3191">
        <w:rPr>
          <w:vertAlign w:val="superscript"/>
        </w:rPr>
        <w:t>3</w:t>
      </w:r>
      <w:r>
        <w:t xml:space="preserve">Department of Anatomy and Cell Biology, </w:t>
      </w:r>
      <w:r w:rsidR="00B50710">
        <w:t>University</w:t>
      </w:r>
      <w:r>
        <w:t xml:space="preserve"> of Illinois at Chicago, Chicago, IL USA</w:t>
      </w:r>
    </w:p>
    <w:p w14:paraId="2DD3E8E5" w14:textId="77777777" w:rsidR="009A3191" w:rsidRDefault="009A3191" w:rsidP="00CC1EA9">
      <w:pPr>
        <w:contextualSpacing/>
      </w:pPr>
    </w:p>
    <w:p w14:paraId="74EBF9D9" w14:textId="77777777" w:rsidR="00201E79" w:rsidRDefault="00201E79" w:rsidP="00CC1EA9">
      <w:pPr>
        <w:contextualSpacing/>
      </w:pPr>
      <w:r>
        <w:t>Corresponding Author:</w:t>
      </w:r>
    </w:p>
    <w:p w14:paraId="0748BED5" w14:textId="0A7F2420" w:rsidR="00201E79" w:rsidRDefault="00201E79" w:rsidP="00CC1EA9">
      <w:pPr>
        <w:contextualSpacing/>
      </w:pPr>
      <w:r>
        <w:t xml:space="preserve">Ashley A. </w:t>
      </w:r>
      <w:r w:rsidRPr="00BB3188">
        <w:rPr>
          <w:color w:val="auto"/>
        </w:rPr>
        <w:t>Martin</w:t>
      </w:r>
      <w:r w:rsidR="00BB3188">
        <w:rPr>
          <w:color w:val="auto"/>
        </w:rPr>
        <w:tab/>
      </w:r>
      <w:r w:rsidR="009A3191" w:rsidRPr="00BB3188">
        <w:rPr>
          <w:color w:val="auto"/>
        </w:rPr>
        <w:t>(</w:t>
      </w:r>
      <w:r w:rsidRPr="00BB3188">
        <w:rPr>
          <w:color w:val="auto"/>
        </w:rPr>
        <w:t>aamartin@umn.edu</w:t>
      </w:r>
      <w:r w:rsidR="009A3191" w:rsidRPr="00BB3188">
        <w:rPr>
          <w:rStyle w:val="Hyperlink"/>
          <w:color w:val="auto"/>
          <w:u w:val="none"/>
        </w:rPr>
        <w:t>)</w:t>
      </w:r>
    </w:p>
    <w:p w14:paraId="0CCD9858" w14:textId="77777777" w:rsidR="00201E79" w:rsidRDefault="00201E79" w:rsidP="00CC1EA9">
      <w:pPr>
        <w:contextualSpacing/>
      </w:pPr>
    </w:p>
    <w:p w14:paraId="465A2CD4" w14:textId="219BFED7" w:rsidR="00201E79" w:rsidRDefault="00201E79" w:rsidP="00CC1EA9">
      <w:pPr>
        <w:contextualSpacing/>
      </w:pPr>
      <w:r>
        <w:t>Email Address</w:t>
      </w:r>
      <w:r w:rsidR="006761D0">
        <w:t>es</w:t>
      </w:r>
      <w:r>
        <w:t xml:space="preserve"> of Co-author</w:t>
      </w:r>
      <w:r w:rsidR="0014569E">
        <w:t>s</w:t>
      </w:r>
      <w:r>
        <w:t>:</w:t>
      </w:r>
    </w:p>
    <w:p w14:paraId="25BBCDFF" w14:textId="48699BE1" w:rsidR="006761D0" w:rsidRDefault="006761D0" w:rsidP="00CC1EA9">
      <w:pPr>
        <w:contextualSpacing/>
      </w:pPr>
      <w:r>
        <w:t>Simon Alford</w:t>
      </w:r>
      <w:r w:rsidR="00CC1EA9">
        <w:t xml:space="preserve"> </w:t>
      </w:r>
      <w:r w:rsidR="00CC1EA9">
        <w:tab/>
      </w:r>
      <w:r w:rsidR="00CC1EA9">
        <w:tab/>
      </w:r>
      <w:r>
        <w:t>(sta@uic.edu)</w:t>
      </w:r>
    </w:p>
    <w:p w14:paraId="0C769816" w14:textId="3ED29D8C" w:rsidR="00201E79" w:rsidRDefault="00201E79" w:rsidP="00CC1EA9">
      <w:pPr>
        <w:contextualSpacing/>
      </w:pPr>
      <w:r>
        <w:t>Janet E. Richmond</w:t>
      </w:r>
      <w:r w:rsidR="00CC1EA9">
        <w:tab/>
      </w:r>
      <w:r>
        <w:t>(jer@uic.edu)</w:t>
      </w:r>
    </w:p>
    <w:p w14:paraId="60FCB589" w14:textId="42D11221" w:rsidR="00D04A95" w:rsidRPr="001B1519" w:rsidRDefault="00D04A95" w:rsidP="00CC1EA9">
      <w:pPr>
        <w:contextualSpacing/>
        <w:rPr>
          <w:rFonts w:asciiTheme="minorHAnsi" w:hAnsiTheme="minorHAnsi" w:cstheme="minorHAnsi"/>
          <w:bCs/>
          <w:color w:val="808080" w:themeColor="background1" w:themeShade="80"/>
        </w:rPr>
      </w:pPr>
    </w:p>
    <w:p w14:paraId="71B79AC9" w14:textId="35FC1578" w:rsidR="006305D7" w:rsidRPr="001B1519" w:rsidRDefault="006305D7" w:rsidP="00CC1EA9">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51293C53" w:rsidR="006305D7" w:rsidRPr="001B1519" w:rsidRDefault="00201E79" w:rsidP="00CC1EA9">
      <w:pPr>
        <w:pStyle w:val="NormalWeb"/>
        <w:spacing w:before="0" w:beforeAutospacing="0" w:after="0" w:afterAutospacing="0"/>
        <w:contextualSpacing/>
        <w:rPr>
          <w:rFonts w:asciiTheme="minorHAnsi" w:hAnsiTheme="minorHAnsi" w:cstheme="minorHAnsi"/>
        </w:rPr>
      </w:pPr>
      <w:r>
        <w:t xml:space="preserve">neurobiology, </w:t>
      </w:r>
      <w:r w:rsidRPr="00C25549">
        <w:rPr>
          <w:i/>
        </w:rPr>
        <w:t>C. elegans</w:t>
      </w:r>
      <w:r>
        <w:t>, fluorescence microscopy, calcium imaging, neuromuscular junction, genetically encoded calcium sensor, RCaMP, channelrhodopsin, optogenetics, microdissection, nanobeads</w:t>
      </w:r>
    </w:p>
    <w:p w14:paraId="22D063DA" w14:textId="77777777" w:rsidR="00201E79" w:rsidRDefault="00201E79" w:rsidP="00CC1EA9">
      <w:pPr>
        <w:contextualSpacing/>
        <w:rPr>
          <w:rFonts w:asciiTheme="minorHAnsi" w:hAnsiTheme="minorHAnsi" w:cstheme="minorHAnsi"/>
          <w:b/>
          <w:bCs/>
        </w:rPr>
      </w:pPr>
    </w:p>
    <w:p w14:paraId="628AC4B5" w14:textId="08C3BE69" w:rsidR="006305D7" w:rsidRPr="001B1519" w:rsidRDefault="009A42DD" w:rsidP="00CC1EA9">
      <w:pPr>
        <w:contextualSpacing/>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61028D6" w14:textId="0055917C" w:rsidR="006305D7" w:rsidRPr="001B1519" w:rsidRDefault="00201E79" w:rsidP="00CC1EA9">
      <w:pPr>
        <w:contextualSpacing/>
        <w:rPr>
          <w:rFonts w:asciiTheme="minorHAnsi" w:hAnsiTheme="minorHAnsi" w:cstheme="minorHAnsi"/>
        </w:rPr>
      </w:pPr>
      <w:r>
        <w:t xml:space="preserve">This method provides a way to couple optogenetics and genetically encoded calcium sensors to image baseline cytosolic calcium levels and changes in evoked calcium transients in the body wall muscles of the model organism </w:t>
      </w:r>
      <w:r w:rsidRPr="00661161">
        <w:rPr>
          <w:i/>
        </w:rPr>
        <w:t>C. elegans</w:t>
      </w:r>
      <w:r>
        <w:t>.</w:t>
      </w:r>
    </w:p>
    <w:p w14:paraId="6DBB04CE" w14:textId="77777777" w:rsidR="00201E79" w:rsidRDefault="00201E79" w:rsidP="00CC1EA9">
      <w:pPr>
        <w:contextualSpacing/>
        <w:rPr>
          <w:rFonts w:asciiTheme="minorHAnsi" w:hAnsiTheme="minorHAnsi" w:cstheme="minorHAnsi"/>
          <w:b/>
          <w:bCs/>
        </w:rPr>
      </w:pPr>
    </w:p>
    <w:p w14:paraId="27403FE0" w14:textId="586C6D4D" w:rsidR="00A437AB" w:rsidRDefault="006305D7" w:rsidP="00CC1EA9">
      <w:pPr>
        <w:contextualSpacing/>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5B824DE4" w14:textId="4B5AE68E" w:rsidR="00201E79" w:rsidRPr="00A437AB" w:rsidRDefault="00201E79" w:rsidP="00CC1EA9">
      <w:pPr>
        <w:contextualSpacing/>
        <w:rPr>
          <w:rFonts w:asciiTheme="minorHAnsi" w:hAnsiTheme="minorHAnsi" w:cstheme="minorHAnsi"/>
          <w:color w:val="808080"/>
        </w:rPr>
      </w:pPr>
      <w:r>
        <w:t xml:space="preserve">The model organism </w:t>
      </w:r>
      <w:r w:rsidRPr="00DD769C">
        <w:rPr>
          <w:i/>
        </w:rPr>
        <w:t xml:space="preserve">C. elegans </w:t>
      </w:r>
      <w:r>
        <w:t xml:space="preserve">provides an excellent system to </w:t>
      </w:r>
      <w:r w:rsidRPr="000F69F4">
        <w:t>perform in vivo</w:t>
      </w:r>
      <w:r>
        <w:t xml:space="preserve"> calcium imaging.</w:t>
      </w:r>
      <w:r w:rsidR="000F69F4">
        <w:t xml:space="preserve"> </w:t>
      </w:r>
      <w:r>
        <w:t>Its transparent body and genetic manipulability allow for the targeted expression of genetically encoded calcium sensors.</w:t>
      </w:r>
      <w:r w:rsidR="000F69F4">
        <w:t xml:space="preserve"> </w:t>
      </w:r>
      <w:r w:rsidR="00A14B47">
        <w:t>This protocol outlines the use of t</w:t>
      </w:r>
      <w:r>
        <w:t xml:space="preserve">hese sensors for the </w:t>
      </w:r>
      <w:r w:rsidRPr="000F69F4">
        <w:rPr>
          <w:iCs/>
        </w:rPr>
        <w:t>in vivo</w:t>
      </w:r>
      <w:r>
        <w:t xml:space="preserve"> imaging of calcium dynamics in targeted cells</w:t>
      </w:r>
      <w:r w:rsidR="00A14B47">
        <w:t xml:space="preserve">, specifically </w:t>
      </w:r>
      <w:r w:rsidR="00147995">
        <w:t xml:space="preserve">the </w:t>
      </w:r>
      <w:r>
        <w:t>body wall muscle</w:t>
      </w:r>
      <w:r w:rsidR="00A14B47">
        <w:t>s</w:t>
      </w:r>
      <w:r>
        <w:t xml:space="preserve"> of the worms.</w:t>
      </w:r>
      <w:r w:rsidR="000F69F4">
        <w:t xml:space="preserve"> </w:t>
      </w:r>
      <w:r>
        <w:t>By utilizing the co-expression of presynaptic channelrhodopsin, stimulation of acetylcholine release from excitatory motor neurons can be induced using blue light pulses, resulting in muscle depolarization and reproducible changes in cytoplasmic calcium levels.</w:t>
      </w:r>
      <w:r w:rsidR="00276F7A">
        <w:t xml:space="preserve"> </w:t>
      </w:r>
      <w:r>
        <w:t>Two worm immobilization techniques are discussed with varying levels of difficulty. Comparison of these techniques demonstrates that both approaches preserve the physiology of the neuromuscular junction and allow for the reproducible quantification of calcium transients.</w:t>
      </w:r>
      <w:r w:rsidR="00276F7A">
        <w:t xml:space="preserve"> </w:t>
      </w:r>
      <w:r>
        <w:t>By pairing optogenetics and functional calcium imaging, changes in postsynaptic calcium handling and homeostasis can be evaluated in a variety of mutant backgrounds.</w:t>
      </w:r>
      <w:r w:rsidR="000F69F4">
        <w:t xml:space="preserve"> </w:t>
      </w:r>
      <w:r>
        <w:t>Data presented</w:t>
      </w:r>
      <w:r w:rsidR="00276F7A">
        <w:t xml:space="preserve"> </w:t>
      </w:r>
      <w:r>
        <w:t xml:space="preserve">validates both immobilization techniques and specifically examines the roles of the </w:t>
      </w:r>
      <w:r w:rsidRPr="00DD769C">
        <w:rPr>
          <w:i/>
        </w:rPr>
        <w:t>C. elegans</w:t>
      </w:r>
      <w:r>
        <w:t xml:space="preserve"> sarco(endo)plasmic reticular calcium ATPase and the calcium-activated BK potassium channel in </w:t>
      </w:r>
      <w:r w:rsidR="000F69F4">
        <w:t xml:space="preserve">the </w:t>
      </w:r>
      <w:r>
        <w:t xml:space="preserve">body wall muscle calcium regulation. </w:t>
      </w:r>
    </w:p>
    <w:p w14:paraId="4C7D5FD5" w14:textId="77777777" w:rsidR="006305D7" w:rsidRPr="001B1519" w:rsidRDefault="006305D7" w:rsidP="00CC1EA9">
      <w:pPr>
        <w:contextualSpacing/>
        <w:rPr>
          <w:rFonts w:asciiTheme="minorHAnsi" w:hAnsiTheme="minorHAnsi" w:cstheme="minorHAnsi"/>
        </w:rPr>
      </w:pPr>
    </w:p>
    <w:p w14:paraId="33AC865D" w14:textId="77777777" w:rsidR="009A3191" w:rsidRDefault="006305D7" w:rsidP="00CC1EA9">
      <w:pPr>
        <w:contextualSpacing/>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A7C3054" w14:textId="47505B87" w:rsidR="009A3191" w:rsidRDefault="00201E79" w:rsidP="00CC1EA9">
      <w:pPr>
        <w:contextualSpacing/>
        <w:rPr>
          <w:rFonts w:asciiTheme="minorHAnsi" w:hAnsiTheme="minorHAnsi" w:cstheme="minorHAnsi"/>
          <w:color w:val="808080"/>
        </w:rPr>
      </w:pPr>
      <w:r>
        <w:t xml:space="preserve">This paper presents </w:t>
      </w:r>
      <w:r w:rsidRPr="000F69F4">
        <w:t>methods for in vivo calcium</w:t>
      </w:r>
      <w:r w:rsidRPr="00901A62">
        <w:t xml:space="preserve"> imaging of </w:t>
      </w:r>
      <w:r w:rsidRPr="00901A62">
        <w:rPr>
          <w:i/>
        </w:rPr>
        <w:t>C. elegans</w:t>
      </w:r>
      <w:r w:rsidRPr="00901A62">
        <w:t xml:space="preserve"> body wall muscles using optogenetic neuronal stimulation.</w:t>
      </w:r>
      <w:r w:rsidR="00C43B99">
        <w:t xml:space="preserve"> </w:t>
      </w:r>
      <w:r w:rsidRPr="00901A62">
        <w:t xml:space="preserve">Pairing a muscle expressed genetically encoded calcium indicator (GECI) with </w:t>
      </w:r>
      <w:r w:rsidR="000F69F4" w:rsidRPr="00901A62">
        <w:t>blue light</w:t>
      </w:r>
      <w:r w:rsidRPr="00901A62">
        <w:t xml:space="preserve"> triggered neuronal depolarization</w:t>
      </w:r>
      <w:r w:rsidR="00276F7A">
        <w:t xml:space="preserve"> and</w:t>
      </w:r>
      <w:r w:rsidRPr="00901A62">
        <w:t xml:space="preserve"> provides a system to clearly observe </w:t>
      </w:r>
      <w:r w:rsidR="00C43B99">
        <w:t xml:space="preserve">the </w:t>
      </w:r>
      <w:r w:rsidR="00667CE1">
        <w:t xml:space="preserve">evoked </w:t>
      </w:r>
      <w:r w:rsidRPr="00901A62">
        <w:t>postsynaptic calcium transients.</w:t>
      </w:r>
      <w:r w:rsidR="00C43B99">
        <w:t xml:space="preserve"> </w:t>
      </w:r>
      <w:r w:rsidRPr="00901A62">
        <w:t xml:space="preserve">This avoids the use of electrical stimulation, </w:t>
      </w:r>
      <w:r>
        <w:t>allowing</w:t>
      </w:r>
      <w:r w:rsidR="00B50710">
        <w:t xml:space="preserve"> a</w:t>
      </w:r>
      <w:r>
        <w:t xml:space="preserve"> non-invasive analysis of</w:t>
      </w:r>
      <w:r w:rsidRPr="00901A62">
        <w:t xml:space="preserve"> mutants affecting </w:t>
      </w:r>
      <w:r w:rsidR="00276F7A">
        <w:t xml:space="preserve">the </w:t>
      </w:r>
      <w:r w:rsidRPr="00901A62">
        <w:t>postsynaptic calcium dynamics.</w:t>
      </w:r>
    </w:p>
    <w:p w14:paraId="110B474D" w14:textId="77777777" w:rsidR="009A3191" w:rsidRDefault="009A3191" w:rsidP="00CC1EA9">
      <w:pPr>
        <w:contextualSpacing/>
        <w:rPr>
          <w:rFonts w:asciiTheme="minorHAnsi" w:hAnsiTheme="minorHAnsi" w:cstheme="minorHAnsi"/>
          <w:color w:val="808080"/>
        </w:rPr>
      </w:pPr>
    </w:p>
    <w:p w14:paraId="3A5DF6F4" w14:textId="52AA14CA" w:rsidR="009A3191" w:rsidRDefault="00201E79" w:rsidP="00CC1EA9">
      <w:pPr>
        <w:contextualSpacing/>
        <w:rPr>
          <w:rFonts w:asciiTheme="minorHAnsi" w:hAnsiTheme="minorHAnsi" w:cstheme="minorHAnsi"/>
          <w:color w:val="808080"/>
        </w:rPr>
      </w:pPr>
      <w:r w:rsidRPr="00901A62">
        <w:t xml:space="preserve">Single-fluorophore GECIs, such as GCaMP, </w:t>
      </w:r>
      <w:r>
        <w:t>use</w:t>
      </w:r>
      <w:r w:rsidR="00276F7A">
        <w:t>s</w:t>
      </w:r>
      <w:r w:rsidRPr="00901A62">
        <w:t xml:space="preserve"> a single fluorescent protein molecule </w:t>
      </w:r>
      <w:r>
        <w:t>fused to the M13 domain</w:t>
      </w:r>
      <w:r w:rsidRPr="00901A62">
        <w:t xml:space="preserve"> of myosin light chain kinase at its N-terminal end and calmod</w:t>
      </w:r>
      <w:r>
        <w:t>ulin (</w:t>
      </w:r>
      <w:proofErr w:type="spellStart"/>
      <w:r>
        <w:t>CaM</w:t>
      </w:r>
      <w:proofErr w:type="spellEnd"/>
      <w:r>
        <w:t>) at the C-terminus</w:t>
      </w:r>
      <w:r w:rsidRPr="00901A62">
        <w:t>.</w:t>
      </w:r>
      <w:r w:rsidR="000F69F4">
        <w:t xml:space="preserve"> </w:t>
      </w:r>
      <w:r>
        <w:t>Upon calcium bindin</w:t>
      </w:r>
      <w:r w:rsidR="00C43B99">
        <w:t xml:space="preserve">g, </w:t>
      </w:r>
      <w:r>
        <w:t xml:space="preserve">the </w:t>
      </w:r>
      <w:proofErr w:type="spellStart"/>
      <w:r w:rsidRPr="00901A62">
        <w:t>CaM</w:t>
      </w:r>
      <w:proofErr w:type="spellEnd"/>
      <w:r>
        <w:t xml:space="preserve"> domain,</w:t>
      </w:r>
      <w:r w:rsidRPr="00901A62">
        <w:t xml:space="preserve"> </w:t>
      </w:r>
      <w:r>
        <w:t xml:space="preserve">which has a high affinity for calcium, undergoes a conformational change inducing a subsequent conformational change in the fluorescent protein leading to an increase in </w:t>
      </w:r>
      <w:r w:rsidRPr="00901A62">
        <w:t>fluorescen</w:t>
      </w:r>
      <w:r w:rsidR="00667CE1">
        <w:t>ce</w:t>
      </w:r>
      <w:r w:rsidRPr="00901A62">
        <w:t xml:space="preserve"> intensity</w:t>
      </w:r>
      <w:r w:rsidR="001539B7">
        <w:fldChar w:fldCharType="begin" w:fldLock="1"/>
      </w:r>
      <w:r w:rsidR="001539B7">
        <w:instrText>ADDIN CSL_CITATION {"citationItems":[{"id":"ITEM-1","itemData":{"DOI":"10.1038/84397","ISBN":"1087-0156 (Print)\\n1087-0156 (Linking)","ISSN":"10870156","PMID":"11175727","abstract":"Recently, several groups have developed green fluorescent protein (GFP)-based Ca(2+) probes. When applied in cells, however, these probes are difficult to use because of a low signal-to-noise ratio. Here we report the development of a high-affinity Ca(2+) probe composed of a single GFP (named G-CaMP). G-CaMP showed an apparent K(d) for Ca(2+) of 235 nM. Association kinetics of Ca(2+) binding were faster at higher Ca(2+) concentrations, with time constants decreasing from 230 ms at 0.2 microM Ca(2+) to 2.5 ms at 1 microM Ca(2+). Dissociation kinetics (tau approximately 200 ms) are independent of Ca(2+) concentrations. In HEK-293 cells and mouse myotubes expressing G-CaMP, large fluorescent changes were observed in response to application of drugs or electrical stimulations. G-CaMP will be a useful tool for visualizing intracellular Ca2+ in living cells. Mutational analysis, together with previous structural information, suggests the residues that may alter the fluorescence of GFP.","author":[{"dropping-particle":"","family":"Nakai","given":"J.","non-dropping-particle":"","parse-names":false,"suffix":""},{"dropping-particle":"","family":"Ohkura","given":"M.","non-dropping-particle":"","parse-names":false,"suffix":""},{"dropping-particle":"","family":"Imoto","given":"K.","non-dropping-particle":"","parse-names":false,"suffix":""}],"container-title":"Nature Biotechnology","id":"ITEM-1","issue":"2","issued":{"date-parts":[["2001"]]},"page":"137-141","title":"A high signal-to-noise Ca2+ probe composed of a single green fluorescent protein","type":"article-journal","volume":"19"},"uris":["http://www.mendeley.com/documents/?uuid=0cbcaa6e-c687-4872-a6f5-f813f2956f3f"]}],"mendeley":{"formattedCitation":"&lt;sup&gt;1&lt;/sup&gt;","plainTextFormattedCitation":"1","previouslyFormattedCitation":"&lt;sup&gt;1&lt;/sup&gt;"},"properties":{"noteIndex":0},"schema":"https://github.com/citation-style-language/schema/raw/master/csl-citation.json"}</w:instrText>
      </w:r>
      <w:r w:rsidR="001539B7">
        <w:fldChar w:fldCharType="separate"/>
      </w:r>
      <w:r w:rsidR="001539B7" w:rsidRPr="001539B7">
        <w:rPr>
          <w:noProof/>
          <w:vertAlign w:val="superscript"/>
        </w:rPr>
        <w:t>1</w:t>
      </w:r>
      <w:r w:rsidR="001539B7">
        <w:fldChar w:fldCharType="end"/>
      </w:r>
      <w:r w:rsidRPr="00901A62">
        <w:t>.</w:t>
      </w:r>
      <w:r w:rsidR="000F69F4">
        <w:t xml:space="preserve"> </w:t>
      </w:r>
      <w:r w:rsidRPr="00901A62">
        <w:t>GCaMP fluorescence is excited at 488</w:t>
      </w:r>
      <w:r w:rsidR="000F69F4">
        <w:t xml:space="preserve"> </w:t>
      </w:r>
      <w:r w:rsidRPr="00901A62">
        <w:t xml:space="preserve">nm, making it unsuitable to </w:t>
      </w:r>
      <w:r w:rsidR="00C43B99">
        <w:t xml:space="preserve">be </w:t>
      </w:r>
      <w:r w:rsidRPr="00901A62">
        <w:t>use</w:t>
      </w:r>
      <w:r w:rsidR="00C43B99">
        <w:t>d</w:t>
      </w:r>
      <w:r w:rsidRPr="00901A62">
        <w:t xml:space="preserve"> in conjunction with channelrhodopsin, which has </w:t>
      </w:r>
      <w:r>
        <w:t xml:space="preserve">a similar </w:t>
      </w:r>
      <w:r w:rsidRPr="00901A62">
        <w:t>excitation wavelength of 473</w:t>
      </w:r>
      <w:r w:rsidR="000F69F4">
        <w:t xml:space="preserve"> </w:t>
      </w:r>
      <w:r>
        <w:t>nm. Thus</w:t>
      </w:r>
      <w:r w:rsidR="00667CE1">
        <w:t>,</w:t>
      </w:r>
      <w:r>
        <w:t xml:space="preserve"> in order to couple calcium measurements</w:t>
      </w:r>
      <w:r w:rsidRPr="00901A62">
        <w:t xml:space="preserve"> with </w:t>
      </w:r>
      <w:r>
        <w:t xml:space="preserve">channelrhodopsin </w:t>
      </w:r>
      <w:r w:rsidRPr="00901A62">
        <w:t>stimulation</w:t>
      </w:r>
      <w:r w:rsidR="00667CE1">
        <w:t>,</w:t>
      </w:r>
      <w:r w:rsidRPr="00901A62">
        <w:t xml:space="preserve"> </w:t>
      </w:r>
      <w:r>
        <w:t>the</w:t>
      </w:r>
      <w:r w:rsidRPr="00901A62">
        <w:t xml:space="preserve"> green fluorescent protein</w:t>
      </w:r>
      <w:r>
        <w:t xml:space="preserve"> of GCaMP needs to be replaced</w:t>
      </w:r>
      <w:r w:rsidRPr="00901A62">
        <w:t xml:space="preserve"> </w:t>
      </w:r>
      <w:r>
        <w:t>with a</w:t>
      </w:r>
      <w:r w:rsidRPr="00901A62">
        <w:t xml:space="preserve"> red fluorescent protein</w:t>
      </w:r>
      <w:r>
        <w:t>,</w:t>
      </w:r>
      <w:r w:rsidRPr="00901A62">
        <w:t xml:space="preserve"> </w:t>
      </w:r>
      <w:proofErr w:type="spellStart"/>
      <w:r w:rsidRPr="00901A62">
        <w:t>mRuby</w:t>
      </w:r>
      <w:proofErr w:type="spellEnd"/>
      <w:r>
        <w:t xml:space="preserve"> (</w:t>
      </w:r>
      <w:proofErr w:type="spellStart"/>
      <w:r>
        <w:t>RCaMP</w:t>
      </w:r>
      <w:proofErr w:type="spellEnd"/>
      <w:r>
        <w:t xml:space="preserve">). </w:t>
      </w:r>
      <w:r w:rsidRPr="00901A62">
        <w:t>Using</w:t>
      </w:r>
      <w:r>
        <w:t xml:space="preserve"> </w:t>
      </w:r>
      <w:r w:rsidR="00276F7A">
        <w:t xml:space="preserve">the </w:t>
      </w:r>
      <w:r>
        <w:t>muscle expressed</w:t>
      </w:r>
      <w:r w:rsidRPr="00901A62">
        <w:t xml:space="preserve"> RCaMP</w:t>
      </w:r>
      <w:r w:rsidR="00276F7A">
        <w:t>,</w:t>
      </w:r>
      <w:r>
        <w:t xml:space="preserve"> in combination with</w:t>
      </w:r>
      <w:r w:rsidR="00C43B99">
        <w:t xml:space="preserve"> the</w:t>
      </w:r>
      <w:r>
        <w:t xml:space="preserve"> cholinergic motor neuron expression of channelrhodopsin</w:t>
      </w:r>
      <w:r w:rsidR="00276F7A">
        <w:t>,</w:t>
      </w:r>
      <w:r w:rsidRPr="00901A62">
        <w:t xml:space="preserve"> </w:t>
      </w:r>
      <w:r>
        <w:t>permits</w:t>
      </w:r>
      <w:r w:rsidRPr="00901A62">
        <w:t xml:space="preserve"> studies at the </w:t>
      </w:r>
      <w:r>
        <w:t>worm n</w:t>
      </w:r>
      <w:r w:rsidRPr="00901A62">
        <w:t>euromuscular junction (NMJ) with simultaneous use of optogenetics and functional imaging within the same animal</w:t>
      </w:r>
      <w:r w:rsidR="001539B7">
        <w:fldChar w:fldCharType="begin" w:fldLock="1"/>
      </w:r>
      <w:r w:rsidR="001539B7">
        <w:instrText>ADDIN CSL_CITATION {"citationItems":[{"id":"ITEM-1","itemData":{"DOI":"10.3389/fnmol.2013.00002","ISBN":"1662-5099 (Electronic)\\r1662-5099 (Linking)","ISSN":"1662-5099","PMID":"23459413","abstract":"Genetically encoded calcium indicators (GECIs) are powerful tools for systems neuroscience. Here we describe red, single-wavelength GECIs, \"RCaMPs,\" engineered from circular permutation of the thermostable red fluorescent protein mRuby. High-resolution crystal structures of mRuby, the red sensor RCaMP, and the recently published red GECI R-GECO1 give insight into the chromophore environments of the Ca(2+)-bound state of the sensors and the engineered protein domain interfaces of the different indicators. We characterized the biophysical properties and performance of RCaMP sensors in vitro and in vivo in Caenorhabditis elegans, Drosophila larvae, and larval zebrafish. Further, we demonstrate 2-color calcium imaging both within the same cell (registering mitochondrial and somatic [Ca(2+)]) and between two populations of cells: neurons and astrocytes. Finally, we perform integrated optogenetics experiments, wherein neural activation via channelrhodopsin-2 (ChR2) or a red-shifted variant, and activity imaging via RCaMP or GCaMP, are conducted simultaneously, with the ChR2/RCaMP pair providing independently addressable spectral channels. Using this paradigm, we measure calcium responses of naturalistic and ChR2-evoked muscle contractions in vivo in crawling C. elegans. We systematically compare the RCaMP sensors to R-GECO1, in terms of action potential-evoked fluorescence increases in neurons, photobleaching, and photoswitching. R-GECO1 displays higher Ca(2+) affinity and larger dynamic range than RCaMP, but exhibits significant photoactivation with blue and green light, suggesting that integrated channelrhodopsin-based optogenetics using R-GECO1 may be subject to artifact. Finally, we create and test blue, cyan, and yellow variants engineered from GCaMP by rational design. This engineered set of chromatic variants facilitates new experiments in functional imaging and optogenetics.","author":[{"dropping-particle":"","family":"Akerboom","given":"Jasper","non-dropping-particle":"","parse-names":false,"suffix":""},{"dropping-particle":"","family":"Carreras Calderón","given":"Nicole","non-dropping-particle":"","parse-names":false,"suffix":""},{"dropping-particle":"","family":"Tian","given":"Lin","non-dropping-particle":"","parse-names":false,"suffix":""},{"dropping-particle":"","family":"Wabnig","given":"Sebastian","non-dropping-particle":"","parse-names":false,"suffix":""},{"dropping-particle":"","family":"Prigge","given":"Matthias","non-dropping-particle":"","parse-names":false,"suffix":""},{"dropping-particle":"","family":"Tolö","given":"Johan","non-dropping-particle":"","parse-names":false,"suffix":""},{"dropping-particle":"","family":"Gordus","given":"Andrew","non-dropping-particle":"","parse-names":false,"suffix":""},{"dropping-particle":"","family":"Orger","given":"Michael B.","non-dropping-particle":"","parse-names":false,"suffix":""},{"dropping-particle":"","family":"Severi","given":"Kristen E.","non-dropping-particle":"","parse-names":false,"suffix":""},{"dropping-particle":"","family":"Macklin","given":"John J.","non-dropping-particle":"","parse-names":false,"suffix":""},{"dropping-particle":"","family":"Patel","given":"Ronak","non-dropping-particle":"","parse-names":false,"suffix":""},{"dropping-particle":"","family":"Pulver","given":"Stefan R.","non-dropping-particle":"","parse-names":false,"suffix":""},{"dropping-particle":"","family":"Wardill","given":"Trevor J.","non-dropping-particle":"","parse-names":false,"suffix":""},{"dropping-particle":"","family":"Fischer","given":"Elisabeth","non-dropping-particle":"","parse-names":false,"suffix":""},{"dropping-particle":"","family":"Schüler","given":"Christina","non-dropping-particle":"","parse-names":false,"suffix":""},{"dropping-particle":"","family":"Chen","given":"Tsai-Wen","non-dropping-particle":"","parse-names":false,"suffix":""},{"dropping-particle":"","family":"Sarkisyan","given":"Karen S.","non-dropping-particle":"","parse-names":false,"suffix":""},{"dropping-particle":"","family":"Marvin","given":"Jonathan S.","non-dropping-particle":"","parse-names":false,"suffix":""},{"dropping-particle":"","family":"Bargmann","given":"Cornelia I.","non-dropping-particle":"","parse-names":false,"suffix":""},{"dropping-particle":"","family":"Kim","given":"Douglas S.","non-dropping-particle":"","parse-names":false,"suffix":""},{"dropping-particle":"","family":"Kügler","given":"Sebastian","non-dropping-particle":"","parse-names":false,"suffix":""},{"dropping-particle":"","family":"Lagnado","given":"Leon","non-dropping-particle":"","parse-names":false,"suffix":""},{"dropping-particle":"","family":"Hegemann","given":"Peter","non-dropping-particle":"","parse-names":false,"suffix":""},{"dropping-particle":"","family":"Gottschalk","given":"Alexander","non-dropping-particle":"","parse-names":false,"suffix":""},{"dropping-particle":"","family":"Schreiter","given":"Eric R.","non-dropping-particle":"","parse-names":false,"suffix":""},{"dropping-particle":"","family":"Looger","given":"Loren L.","non-dropping-particle":"","parse-names":false,"suffix":""}],"container-title":"Frontiers in Molecular Neuroscience","id":"ITEM-1","issue":"March","issued":{"date-parts":[["2013"]]},"page":"1-29","title":"Genetically encoded calcium indicators for multi-color neural activity imaging and combination with optogenetics","type":"article-journal","volume":"6"},"uris":["http://www.mendeley.com/documents/?uuid=5930e98b-e215-4723-9bdc-7d29aea353bf"]}],"mendeley":{"formattedCitation":"&lt;sup&gt;2&lt;/sup&gt;","plainTextFormattedCitation":"2","previouslyFormattedCitation":"&lt;sup&gt;2&lt;/sup&gt;"},"properties":{"noteIndex":0},"schema":"https://github.com/citation-style-language/schema/raw/master/csl-citation.json"}</w:instrText>
      </w:r>
      <w:r w:rsidR="001539B7">
        <w:fldChar w:fldCharType="separate"/>
      </w:r>
      <w:r w:rsidR="001539B7" w:rsidRPr="001539B7">
        <w:rPr>
          <w:noProof/>
          <w:vertAlign w:val="superscript"/>
        </w:rPr>
        <w:t>2</w:t>
      </w:r>
      <w:r w:rsidR="001539B7">
        <w:fldChar w:fldCharType="end"/>
      </w:r>
      <w:r w:rsidRPr="00901A62">
        <w:t>.</w:t>
      </w:r>
      <w:r w:rsidR="009A42DD">
        <w:t xml:space="preserve"> </w:t>
      </w:r>
    </w:p>
    <w:p w14:paraId="52A69333" w14:textId="77777777" w:rsidR="009A3191" w:rsidRDefault="009A3191" w:rsidP="00CC1EA9">
      <w:pPr>
        <w:contextualSpacing/>
        <w:rPr>
          <w:rFonts w:asciiTheme="minorHAnsi" w:hAnsiTheme="minorHAnsi" w:cstheme="minorHAnsi"/>
          <w:color w:val="808080"/>
        </w:rPr>
      </w:pPr>
    </w:p>
    <w:p w14:paraId="4A48E17D" w14:textId="61EC5FD9" w:rsidR="009A3191" w:rsidRDefault="00201E79" w:rsidP="00CC1EA9">
      <w:pPr>
        <w:contextualSpacing/>
        <w:rPr>
          <w:rFonts w:asciiTheme="minorHAnsi" w:hAnsiTheme="minorHAnsi" w:cstheme="minorHAnsi"/>
          <w:color w:val="808080"/>
        </w:rPr>
      </w:pPr>
      <w:r w:rsidRPr="00901A62">
        <w:t>The use of channelrhodopsin bypasses the need for</w:t>
      </w:r>
      <w:r w:rsidR="00276F7A">
        <w:t xml:space="preserve"> the</w:t>
      </w:r>
      <w:r w:rsidRPr="00901A62">
        <w:t xml:space="preserve"> electrical stimulation to depolarize the </w:t>
      </w:r>
      <w:r>
        <w:t xml:space="preserve">neuromuscular junctions of </w:t>
      </w:r>
      <w:r w:rsidRPr="00901A62">
        <w:rPr>
          <w:i/>
        </w:rPr>
        <w:t>C. elegans</w:t>
      </w:r>
      <w:r w:rsidRPr="00901A62">
        <w:t xml:space="preserve">, </w:t>
      </w:r>
      <w:r>
        <w:t xml:space="preserve">which can only be achieved in dissected preparations, </w:t>
      </w:r>
      <w:r w:rsidRPr="00901A62">
        <w:t xml:space="preserve">thus making this technique both easier to employ and more precise when targeting </w:t>
      </w:r>
      <w:r>
        <w:t>specific tissues</w:t>
      </w:r>
      <w:r w:rsidRPr="00901A62">
        <w:t xml:space="preserve">. </w:t>
      </w:r>
      <w:r>
        <w:t>For example, c</w:t>
      </w:r>
      <w:r w:rsidRPr="00901A62">
        <w:t xml:space="preserve">hannelrhodopsin has been previously used in </w:t>
      </w:r>
      <w:r w:rsidRPr="00901A62">
        <w:rPr>
          <w:i/>
        </w:rPr>
        <w:t>C. elegans</w:t>
      </w:r>
      <w:r w:rsidRPr="00901A62">
        <w:t xml:space="preserve"> to reversibly </w:t>
      </w:r>
      <w:r>
        <w:t xml:space="preserve">activate specific neurons, </w:t>
      </w:r>
      <w:r w:rsidRPr="00901A62">
        <w:t xml:space="preserve">leading to </w:t>
      </w:r>
      <w:r>
        <w:t xml:space="preserve">either </w:t>
      </w:r>
      <w:r w:rsidRPr="00901A62">
        <w:t xml:space="preserve">robust activation of excitatory </w:t>
      </w:r>
      <w:r>
        <w:t xml:space="preserve">or </w:t>
      </w:r>
      <w:r w:rsidRPr="00901A62">
        <w:t>inhibitory neurons</w:t>
      </w:r>
      <w:r w:rsidR="001539B7">
        <w:fldChar w:fldCharType="begin" w:fldLock="1"/>
      </w:r>
      <w:r w:rsidR="001539B7">
        <w:instrText>ADDIN CSL_CITATION {"citationItems":[{"id":"ITEM-1","itemData":{"DOI":"10.1016/j.cub.2005.11.032","ISBN":"0960-9822 (Print)\\r0960-9822 (Linking)","ISSN":"09609822","PMID":"16360690","abstract":"For studying the function of specific neurons in their native circuitry, it is desired to precisely control their activity. This often requires dissection to allow accurate electrical stimulation [1] or neurotransmitter application [2], and it is thus inherently difficult in live animals, especially in small model organisms. Here, we employed channelrhodopsin-2 (ChR2), a directly light-gated cation channel from the green alga Chlamydomonas reinhardtii [3], in excitable cells of the nematode Caenorhabditis elegans, to trigger specific behaviors, simply by illumination. Channelrhodopsins [3, 4] are 7-transmembrane-helix proteins that resemble the light-driven proton pump bacteriorhodopsin [5], and they also utilize the chromophore all-trans retinal, but to open an intrinsic cation pore. In muscle cells, light-activated ChR2 evoked strong, simultaneous contractions, which were reduced in the background of mutated L-type, voltage-gated Ca2+-channels (VGCCs) and ryanodine receptors (RyRs). Electrophysiological analysis demonstrated rapid inward currents that persisted as long as the illumination. When ChR2 was expressed in mechanosensory neurons, light evoked withdrawal behaviors that are normally elicited by mechanical stimulation. Furthermore, ChR2 enabled activity of these neurons in mutants lacking the MEC-4/MEC-10 mechanosensory ion channel [6]. Thus, specific neurons or muscles expressing ChR2 can be quickly and reversibly activated by light in live and behaving, as well as dissected, animals. ©2005 Elsevier Ltd All rights reserved.","author":[{"dropping-particle":"","family":"Nagel","given":"Georg","non-dropping-particle":"","parse-names":false,"suffix":""},{"dropping-particle":"","family":"Brauner","given":"Martin","non-dropping-particle":"","parse-names":false,"suffix":""},{"dropping-particle":"","family":"Liewald","given":"Jana F.","non-dropping-particle":"","parse-names":false,"suffix":""},{"dropping-particle":"","family":"Adeishvili","given":"Nona","non-dropping-particle":"","parse-names":false,"suffix":""},{"dropping-particle":"","family":"Bamberg","given":"Ernst","non-dropping-particle":"","parse-names":false,"suffix":""},{"dropping-particle":"","family":"Gottschalk","given":"Alexander","non-dropping-particle":"","parse-names":false,"suffix":""}],"container-title":"Current Biology","id":"ITEM-1","issue":"24","issued":{"date-parts":[["2005"]]},"page":"2279-2284","title":"Light Activation of Channelrhodopsin-2 in Excitable Cells of Caenorhabditis elegans Triggers Rapid Behavioral Responses","type":"article-journal","volume":"15"},"uris":["http://www.mendeley.com/documents/?uuid=0a6fc9e0-dc33-4c45-a086-68275ec36cef"]},{"id":"ITEM-2","itemData":{"DOI":"nmeth.1252 [pii]\\r10.1038/nmeth.1252","ISBN":"1548-7105 (Electronic)\\r1548-7105 (Linking)","ISSN":"1548-7091","PMID":"18794862","abstract":"We introduce optogenetic investigation of neurotransmission (OptIoN) for time-resolved and quantitative assessment of synaptic function via behavioral and electrophysiological analyses. We photo-triggered release of acetylcholine or gamma-aminobutyric acid at Caenorhabditis elegans neuromuscular junctions using targeted expression of Chlamydomonas reinhardtii Channelrhodopsin-2. In intact Channelrhodopsin-2 transgenic worms, photostimulation instantly induced body elongation (for gamma-aminobutyric acid) or contraction (for acetylcholine), which we analyzed acutely, or during sustained activation with automated image analysis, to assess synaptic efficacy. In dissected worms, photostimulation evoked neurotransmitter-specific postsynaptic currents that could be triggered repeatedly and at various frequencies. Light-evoked behaviors and postsynaptic currents were significantly (P &lt;or= 0.05) altered in mutants with pre- or postsynaptic defects, although the behavioral phenotypes did not unambiguously report on synaptic function in all cases tested. OptIoN facilitates the analysis of neurotransmission with high temporal precision, in a neurotransmitter-selective manner, possibly allowing future investigation of synaptic plasticity in C. elegans.","author":[{"dropping-particle":"","family":"Liewald","given":"J F","non-dropping-particle":"","parse-names":false,"suffix":""},{"dropping-particle":"","family":"Brauner","given":"M","non-dropping-particle":"","parse-names":false,"suffix":""},{"dropping-particle":"","family":"Stephens","given":"G J","non-dropping-particle":"","parse-names":false,"suffix":""},{"dropping-particle":"","family":"Bouhours","given":"M","non-dropping-particle":"","parse-names":false,"suffix":""},{"dropping-particle":"","family":"Schultheis","given":"C","non-dropping-particle":"","parse-names":false,"suffix":""},{"dropping-particle":"","family":"Zhen","given":"M","non-dropping-particle":"","parse-names":false,"suffix":""},{"dropping-particle":"","family":"Gottschalk","given":"A","non-dropping-particle":"","parse-names":false,"suffix":""}],"container-title":"Nat Methods","id":"ITEM-2","issue":"10","issued":{"date-parts":[["2008"]]},"page":"895-902","title":"Optogenetic analysis of synaptic function","type":"article-journal","volume":"5"},"uris":["http://www.mendeley.com/documents/?uuid=cca8c774-2e25-4bca-adb5-cba7cc1c889a"]}],"mendeley":{"formattedCitation":"&lt;sup&gt;3, 4&lt;/sup&gt;","plainTextFormattedCitation":"3, 4","previouslyFormattedCitation":"&lt;sup&gt;3, 4&lt;/sup&gt;"},"properties":{"noteIndex":0},"schema":"https://github.com/citation-style-language/schema/raw/master/csl-citation.json"}</w:instrText>
      </w:r>
      <w:r w:rsidR="001539B7">
        <w:fldChar w:fldCharType="separate"/>
      </w:r>
      <w:r w:rsidR="001539B7" w:rsidRPr="001539B7">
        <w:rPr>
          <w:noProof/>
          <w:vertAlign w:val="superscript"/>
        </w:rPr>
        <w:t>3,4</w:t>
      </w:r>
      <w:r w:rsidR="001539B7">
        <w:fldChar w:fldCharType="end"/>
      </w:r>
      <w:r w:rsidRPr="00901A62">
        <w:t xml:space="preserve">. </w:t>
      </w:r>
      <w:r w:rsidR="00C43B99">
        <w:t>The u</w:t>
      </w:r>
      <w:r w:rsidRPr="00901A62">
        <w:t>s</w:t>
      </w:r>
      <w:r w:rsidR="00C43B99">
        <w:t>e of</w:t>
      </w:r>
      <w:r w:rsidRPr="00901A62">
        <w:t xml:space="preserve"> light-stimulated depolarization also circumvents the issue of </w:t>
      </w:r>
      <w:r>
        <w:t>neuronal</w:t>
      </w:r>
      <w:r w:rsidRPr="00901A62">
        <w:t xml:space="preserve"> damage due to</w:t>
      </w:r>
      <w:r w:rsidR="00C43B99">
        <w:t xml:space="preserve"> the</w:t>
      </w:r>
      <w:r w:rsidRPr="00901A62">
        <w:t xml:space="preserve"> </w:t>
      </w:r>
      <w:r>
        <w:t xml:space="preserve">direct </w:t>
      </w:r>
      <w:r w:rsidRPr="00901A62">
        <w:t xml:space="preserve">electrical stimulation. This provides </w:t>
      </w:r>
      <w:r w:rsidR="00C43B99">
        <w:t xml:space="preserve">an </w:t>
      </w:r>
      <w:r w:rsidRPr="00901A62">
        <w:t xml:space="preserve">opportunity to examine the </w:t>
      </w:r>
      <w:r w:rsidR="00B50710">
        <w:t>e</w:t>
      </w:r>
      <w:r w:rsidRPr="00901A62">
        <w:t>ffects of many different stimulation protocols, including sustained and repeated stimulations, on postsynaptic calcium dynamics</w:t>
      </w:r>
      <w:r w:rsidR="001539B7">
        <w:fldChar w:fldCharType="begin" w:fldLock="1"/>
      </w:r>
      <w:r w:rsidR="001539B7">
        <w:instrText>ADDIN CSL_CITATION {"citationItems":[{"id":"ITEM-1","itemData":{"DOI":"nmeth.1252 [pii]\\r10.1038/nmeth.1252","ISBN":"1548-7105 (Electronic)\\r1548-7105 (Linking)","ISSN":"1548-7091","PMID":"18794862","abstract":"We introduce optogenetic investigation of neurotransmission (OptIoN) for time-resolved and quantitative assessment of synaptic function via behavioral and electrophysiological analyses. We photo-triggered release of acetylcholine or gamma-aminobutyric acid at Caenorhabditis elegans neuromuscular junctions using targeted expression of Chlamydomonas reinhardtii Channelrhodopsin-2. In intact Channelrhodopsin-2 transgenic worms, photostimulation instantly induced body elongation (for gamma-aminobutyric acid) or contraction (for acetylcholine), which we analyzed acutely, or during sustained activation with automated image analysis, to assess synaptic efficacy. In dissected worms, photostimulation evoked neurotransmitter-specific postsynaptic currents that could be triggered repeatedly and at various frequencies. Light-evoked behaviors and postsynaptic currents were significantly (P &lt;or= 0.05) altered in mutants with pre- or postsynaptic defects, although the behavioral phenotypes did not unambiguously report on synaptic function in all cases tested. OptIoN facilitates the analysis of neurotransmission with high temporal precision, in a neurotransmitter-selective manner, possibly allowing future investigation of synaptic plasticity in C. elegans.","author":[{"dropping-particle":"","family":"Liewald","given":"J F","non-dropping-particle":"","parse-names":false,"suffix":""},{"dropping-particle":"","family":"Brauner","given":"M","non-dropping-particle":"","parse-names":false,"suffix":""},{"dropping-particle":"","family":"Stephens","given":"G J","non-dropping-particle":"","parse-names":false,"suffix":""},{"dropping-particle":"","family":"Bouhours","given":"M","non-dropping-particle":"","parse-names":false,"suffix":""},{"dropping-particle":"","family":"Schultheis","given":"C","non-dropping-particle":"","parse-names":false,"suffix":""},{"dropping-particle":"","family":"Zhen","given":"M","non-dropping-particle":"","parse-names":false,"suffix":""},{"dropping-particle":"","family":"Gottschalk","given":"A","non-dropping-particle":"","parse-names":false,"suffix":""}],"container-title":"Nat Methods","id":"ITEM-1","issue":"10","issued":{"date-parts":[["2008"]]},"page":"895-902","title":"Optogenetic analysis of synaptic function","type":"article-journal","volume":"5"},"uris":["http://www.mendeley.com/documents/?uuid=cca8c774-2e25-4bca-adb5-cba7cc1c889a"]}],"mendeley":{"formattedCitation":"&lt;sup&gt;4&lt;/sup&gt;","plainTextFormattedCitation":"4","previouslyFormattedCitation":"&lt;sup&gt;4&lt;/sup&gt;"},"properties":{"noteIndex":0},"schema":"https://github.com/citation-style-language/schema/raw/master/csl-citation.json"}</w:instrText>
      </w:r>
      <w:r w:rsidR="001539B7">
        <w:fldChar w:fldCharType="separate"/>
      </w:r>
      <w:r w:rsidR="001539B7" w:rsidRPr="001539B7">
        <w:rPr>
          <w:noProof/>
          <w:vertAlign w:val="superscript"/>
        </w:rPr>
        <w:t>4</w:t>
      </w:r>
      <w:r w:rsidR="001539B7">
        <w:fldChar w:fldCharType="end"/>
      </w:r>
      <w:r w:rsidRPr="00901A62">
        <w:t>.</w:t>
      </w:r>
      <w:r w:rsidR="009A42DD">
        <w:t xml:space="preserve"> </w:t>
      </w:r>
    </w:p>
    <w:p w14:paraId="548EDB7B" w14:textId="77777777" w:rsidR="009A3191" w:rsidRDefault="009A3191" w:rsidP="00CC1EA9">
      <w:pPr>
        <w:contextualSpacing/>
        <w:rPr>
          <w:rFonts w:asciiTheme="minorHAnsi" w:hAnsiTheme="minorHAnsi" w:cstheme="minorHAnsi"/>
          <w:color w:val="808080"/>
        </w:rPr>
      </w:pPr>
    </w:p>
    <w:p w14:paraId="330D37AE" w14:textId="4425F933" w:rsidR="009A3191" w:rsidRDefault="00201E79" w:rsidP="00CC1EA9">
      <w:pPr>
        <w:contextualSpacing/>
        <w:rPr>
          <w:rFonts w:asciiTheme="minorHAnsi" w:hAnsiTheme="minorHAnsi" w:cstheme="minorHAnsi"/>
          <w:color w:val="808080"/>
        </w:rPr>
      </w:pPr>
      <w:r w:rsidRPr="00901A62">
        <w:t xml:space="preserve">The transparent nature of </w:t>
      </w:r>
      <w:r w:rsidRPr="00901A62">
        <w:rPr>
          <w:i/>
        </w:rPr>
        <w:t xml:space="preserve">C. elegans </w:t>
      </w:r>
      <w:r w:rsidRPr="00901A62">
        <w:t xml:space="preserve">makes it ideal for </w:t>
      </w:r>
      <w:r w:rsidR="00276F7A">
        <w:t xml:space="preserve">the </w:t>
      </w:r>
      <w:r w:rsidRPr="00901A62">
        <w:t xml:space="preserve">fluorescent </w:t>
      </w:r>
      <w:r>
        <w:t xml:space="preserve">imaging </w:t>
      </w:r>
      <w:r w:rsidRPr="00901A62">
        <w:t xml:space="preserve">functional analysis. </w:t>
      </w:r>
      <w:r>
        <w:t>However, w</w:t>
      </w:r>
      <w:r w:rsidRPr="00901A62">
        <w:t xml:space="preserve">hen stimulating the excitatory acetylcholine neurons at the NMJ, animals are expected to respond with an immediate </w:t>
      </w:r>
      <w:r>
        <w:t xml:space="preserve">muscle </w:t>
      </w:r>
      <w:r w:rsidRPr="00901A62">
        <w:t>contraction</w:t>
      </w:r>
      <w:r w:rsidR="001539B7">
        <w:fldChar w:fldCharType="begin" w:fldLock="1"/>
      </w:r>
      <w:r w:rsidR="001539B7">
        <w:instrText>ADDIN CSL_CITATION {"citationItems":[{"id":"ITEM-1","itemData":{"DOI":"nmeth.1252 [pii]\\r10.1038/nmeth.1252","ISBN":"1548-7105 (Electronic)\\r1548-7105 (Linking)","ISSN":"1548-7091","PMID":"18794862","abstract":"We introduce optogenetic investigation of neurotransmission (OptIoN) for time-resolved and quantitative assessment of synaptic function via behavioral and electrophysiological analyses. We photo-triggered release of acetylcholine or gamma-aminobutyric acid at Caenorhabditis elegans neuromuscular junctions using targeted expression of Chlamydomonas reinhardtii Channelrhodopsin-2. In intact Channelrhodopsin-2 transgenic worms, photostimulation instantly induced body elongation (for gamma-aminobutyric acid) or contraction (for acetylcholine), which we analyzed acutely, or during sustained activation with automated image analysis, to assess synaptic efficacy. In dissected worms, photostimulation evoked neurotransmitter-specific postsynaptic currents that could be triggered repeatedly and at various frequencies. Light-evoked behaviors and postsynaptic currents were significantly (P &lt;or= 0.05) altered in mutants with pre- or postsynaptic defects, although the behavioral phenotypes did not unambiguously report on synaptic function in all cases tested. OptIoN facilitates the analysis of neurotransmission with high temporal precision, in a neurotransmitter-selective manner, possibly allowing future investigation of synaptic plasticity in C. elegans.","author":[{"dropping-particle":"","family":"Liewald","given":"J F","non-dropping-particle":"","parse-names":false,"suffix":""},{"dropping-particle":"","family":"Brauner","given":"M","non-dropping-particle":"","parse-names":false,"suffix":""},{"dropping-particle":"","family":"Stephens","given":"G J","non-dropping-particle":"","parse-names":false,"suffix":""},{"dropping-particle":"","family":"Bouhours","given":"M","non-dropping-particle":"","parse-names":false,"suffix":""},{"dropping-particle":"","family":"Schultheis","given":"C","non-dropping-particle":"","parse-names":false,"suffix":""},{"dropping-particle":"","family":"Zhen","given":"M","non-dropping-particle":"","parse-names":false,"suffix":""},{"dropping-particle":"","family":"Gottschalk","given":"A","non-dropping-particle":"","parse-names":false,"suffix":""}],"container-title":"Nat Methods","id":"ITEM-1","issue":"10","issued":{"date-parts":[["2008"]]},"page":"895-902","title":"Optogenetic analysis of synaptic function","type":"article-journal","volume":"5"},"uris":["http://www.mendeley.com/documents/?uuid=cca8c774-2e25-4bca-adb5-cba7cc1c889a"]}],"mendeley":{"formattedCitation":"&lt;sup&gt;4&lt;/sup&gt;","plainTextFormattedCitation":"4","previouslyFormattedCitation":"&lt;sup&gt;4&lt;/sup&gt;"},"properties":{"noteIndex":0},"schema":"https://github.com/citation-style-language/schema/raw/master/csl-citation.json"}</w:instrText>
      </w:r>
      <w:r w:rsidR="001539B7">
        <w:fldChar w:fldCharType="separate"/>
      </w:r>
      <w:r w:rsidR="001539B7" w:rsidRPr="001539B7">
        <w:rPr>
          <w:noProof/>
          <w:vertAlign w:val="superscript"/>
        </w:rPr>
        <w:t>4</w:t>
      </w:r>
      <w:r w:rsidR="001539B7">
        <w:fldChar w:fldCharType="end"/>
      </w:r>
      <w:r w:rsidR="00735393">
        <w:t>,</w:t>
      </w:r>
      <w:r w:rsidR="001539B7">
        <w:t xml:space="preserve"> </w:t>
      </w:r>
      <w:r w:rsidRPr="00901A62">
        <w:t>making</w:t>
      </w:r>
      <w:r w:rsidR="00276F7A">
        <w:t xml:space="preserve"> the</w:t>
      </w:r>
      <w:r w:rsidRPr="00901A62">
        <w:t xml:space="preserve"> immobilization of the worms critical </w:t>
      </w:r>
      <w:r>
        <w:t xml:space="preserve">in </w:t>
      </w:r>
      <w:r w:rsidRPr="00901A62">
        <w:t>visualizing discrete calcium changes.</w:t>
      </w:r>
      <w:r w:rsidR="00276F7A">
        <w:t xml:space="preserve"> </w:t>
      </w:r>
      <w:r w:rsidRPr="00901A62">
        <w:t>Traditionally, pharmacological agents have been used</w:t>
      </w:r>
      <w:r>
        <w:t xml:space="preserve"> to paralyze the animals.</w:t>
      </w:r>
      <w:r w:rsidR="00276F7A">
        <w:t xml:space="preserve"> </w:t>
      </w:r>
      <w:r>
        <w:t xml:space="preserve">One </w:t>
      </w:r>
      <w:r w:rsidR="00862F03">
        <w:t xml:space="preserve">such </w:t>
      </w:r>
      <w:r>
        <w:t xml:space="preserve">drug used is </w:t>
      </w:r>
      <w:r w:rsidRPr="00901A62">
        <w:t>levamisole, a cholinergic acetylcholine receptor agonist</w:t>
      </w:r>
      <w:r w:rsidR="001539B7">
        <w:fldChar w:fldCharType="begin" w:fldLock="1"/>
      </w:r>
      <w:r w:rsidR="001539B7">
        <w:instrText>ADDIN CSL_CITATION {"citationItems":[{"id":"ITEM-1","itemData":{"DOI":"10.1016/B978-0-12-394620-1.00006-0.Laser","ISBN":"9780123946201","author":[{"dropping-particle":"","family":"Fang-Yen","given":"Christopher","non-dropping-particle":"","parse-names":false,"suffix":""},{"dropping-particle":"V.","family":"Gabel","given":"Christopher","non-dropping-particle":"","parse-names":false,"suffix":""},{"dropping-particle":"","family":"Samuel","given":"Aravinthan D. T.","non-dropping-particle":"","parse-names":false,"suffix":""},{"dropping-particle":"","family":"Bargmann","given":"Cornelia I.","non-dropping-particle":"","parse-names":false,"suffix":""},{"dropping-particle":"","family":"Avery","given":"Leon","non-dropping-particle":"","parse-names":false,"suffix":""}],"container-title":"Methods Ce.. Biol.","id":"ITEM-1","issued":{"date-parts":[["2012"]]},"page":"177-206","title":"Laser Microsurgery in Caenorhabditis elegans","type":"article-journal","volume":"107"},"uris":["http://www.mendeley.com/documents/?uuid=5bc57315-f77a-4a50-91da-2b0168d03756"]},{"id":"ITEM-2","itemData":{"author":[{"dropping-particle":"","family":"Lewis","given":"James A.","non-dropping-particle":"","parse-names":false,"suffix":""},{"dropping-particle":"","family":"Elmer","given":"James S.","non-dropping-particle":"","parse-names":false,"suffix":""},{"dropping-particle":"","family":"Skimming","given":"Jeffrey","non-dropping-particle":"","parse-names":false,"suffix":""},{"dropping-particle":"","family":"McLafferty","given":"Sharon","non-dropping-particle":"","parse-names":false,"suffix":""},{"dropping-particle":"","family":"Fleming","given":"John","non-dropping-particle":"","parse-names":false,"suffix":""},{"dropping-particle":"","family":"McGee","given":"Thomas","non-dropping-particle":"","parse-names":false,"suffix":""}],"container-title":"The Journal of Neuroscience","id":"ITEM-2","issue":"10","issued":{"date-parts":[["1987"]]},"page":"3059-3071","title":"Cholinergic Receptor Mutants of the Nematode Caenorhabditis elegans","type":"article-journal","volume":"7"},"uris":["http://www.mendeley.com/documents/?uuid=727b9ee9-5d54-4227-9913-3c1219acc795"]},{"id":"ITEM-3","itemData":{"ISBN":"0016-6731 (Print)\\r0016-6731 (Linking)","ISSN":"00166731","PMID":"7203008","abstract":"We have characterized a small group of genes (13 loci) in the nematode Caenorhabditis elegans that, when mutated, confer resistance to the potent anthelmintic levamisole. Mutants at the 7 loci conferring the most extreme resistance generally possess almost identical visible and pharmacological phenotypes: uncoordinated motor behavior, most severe in early larval life, extreme resistance to cholinergic agonists and sensitivity to hypo-osmotic shock. Mutants with exceptional phenotypes suggest possible functions for several of the resistance loci. The most extreme mutants can readily be selected by their drug resistance (211 mutants, as many as 74 alleles of one gene). The more common resistance loci are likely to be unessential genes, while loci identified by only a few alleles may be essential genes or genes conferring resistance only when mutated in a special way. We propose that these mutants represent a favorable system for understanding how a small group of related genes function in a simple animal. The extreme drug resistance of these mutants makes them useful tools for the genetic manipulation of C. elegans. And, as the most resistant class of mutants might lack pharmacologically functional acetyl-choline receptors (LEWIS et al. 1980), these mutants may also be of some neurobiological significance.","author":[{"dropping-particle":"","family":"Lewis","given":"James A.","non-dropping-particle":"","parse-names":false,"suffix":""},{"dropping-particle":"","family":"Wu","given":"C.-H.","non-dropping-particle":"","parse-names":false,"suffix":""},{"dropping-particle":"","family":"Berg","given":"Howard","non-dropping-particle":"","parse-names":false,"suffix":""},{"dropping-particle":"","family":"Levine","given":"Joseph H.","non-dropping-particle":"","parse-names":false,"suffix":""}],"container-title":"Genetics","id":"ITEM-3","issue":"4","issued":{"date-parts":[["1980"]]},"page":"905-928","title":"The genetics of levamisole resistance in the nematode Caenorhabditis elegans","type":"article-journal","volume":"95"},"uris":["http://www.mendeley.com/documents/?uuid=2fe9c05d-b180-4c26-a0bd-04853c7924da"]}],"mendeley":{"formattedCitation":"&lt;sup&gt;5–7&lt;/sup&gt;","plainTextFormattedCitation":"5–7","previouslyFormattedCitation":"&lt;sup&gt;5–7&lt;/sup&gt;"},"properties":{"noteIndex":0},"schema":"https://github.com/citation-style-language/schema/raw/master/csl-citation.json"}</w:instrText>
      </w:r>
      <w:r w:rsidR="001539B7">
        <w:fldChar w:fldCharType="separate"/>
      </w:r>
      <w:r w:rsidR="001539B7" w:rsidRPr="001539B7">
        <w:rPr>
          <w:noProof/>
          <w:vertAlign w:val="superscript"/>
        </w:rPr>
        <w:t>5–7</w:t>
      </w:r>
      <w:r w:rsidR="001539B7">
        <w:fldChar w:fldCharType="end"/>
      </w:r>
      <w:r w:rsidRPr="00901A62">
        <w:t xml:space="preserve">. </w:t>
      </w:r>
      <w:r>
        <w:t xml:space="preserve">Since levamisole leads to </w:t>
      </w:r>
      <w:r w:rsidR="00276F7A">
        <w:t xml:space="preserve">the </w:t>
      </w:r>
      <w:r>
        <w:t xml:space="preserve">persistent activation of a subtype of excitatory muscle receptors, this reagent is unsuitable for the study of </w:t>
      </w:r>
      <w:r w:rsidR="00276F7A">
        <w:t xml:space="preserve">the </w:t>
      </w:r>
      <w:r>
        <w:t>muscle calcium dynamics. The action of levamisole</w:t>
      </w:r>
      <w:r w:rsidR="007D2DD6">
        <w:t xml:space="preserve"> </w:t>
      </w:r>
      <w:r>
        <w:t>induce</w:t>
      </w:r>
      <w:r w:rsidR="007D2DD6">
        <w:t>s</w:t>
      </w:r>
      <w:r>
        <w:t xml:space="preserve"> postsynaptic</w:t>
      </w:r>
      <w:r w:rsidRPr="00901A62">
        <w:t xml:space="preserve"> </w:t>
      </w:r>
      <w:r>
        <w:t xml:space="preserve">depolarization, elevating </w:t>
      </w:r>
      <w:r w:rsidR="00862F03">
        <w:t xml:space="preserve">the </w:t>
      </w:r>
      <w:r>
        <w:t>cytosolic calcium</w:t>
      </w:r>
      <w:r w:rsidR="00735393">
        <w:t>,</w:t>
      </w:r>
      <w:r w:rsidRPr="00901A62">
        <w:t xml:space="preserve"> and </w:t>
      </w:r>
      <w:r>
        <w:t>occluding observations following presynaptic stimulation. To avoid the use of paralyzing drugs, we examined two alternative methods</w:t>
      </w:r>
      <w:r w:rsidRPr="00901A62">
        <w:t xml:space="preserve"> to immobilize </w:t>
      </w:r>
      <w:r w:rsidRPr="00901A62">
        <w:rPr>
          <w:i/>
        </w:rPr>
        <w:t>C.</w:t>
      </w:r>
      <w:r>
        <w:rPr>
          <w:i/>
        </w:rPr>
        <w:t xml:space="preserve"> elegans</w:t>
      </w:r>
      <w:r w:rsidRPr="00901A62">
        <w:t xml:space="preserve">. Animals were either glued down </w:t>
      </w:r>
      <w:r w:rsidR="00276F7A">
        <w:t xml:space="preserve">and </w:t>
      </w:r>
      <w:r w:rsidRPr="00901A62">
        <w:t xml:space="preserve">then dissected </w:t>
      </w:r>
      <w:r w:rsidR="00667CE1">
        <w:t xml:space="preserve">open </w:t>
      </w:r>
      <w:r w:rsidRPr="00901A62">
        <w:t>to expose the body wall muscles</w:t>
      </w:r>
      <w:r w:rsidR="0066698E">
        <w:t xml:space="preserve">, similar to the existing </w:t>
      </w:r>
      <w:r w:rsidR="0066698E">
        <w:rPr>
          <w:i/>
        </w:rPr>
        <w:t>C. elegans</w:t>
      </w:r>
      <w:r w:rsidR="0066698E">
        <w:t xml:space="preserve"> NMJ electrophysiology method</w:t>
      </w:r>
      <w:r w:rsidR="00735393">
        <w:fldChar w:fldCharType="begin" w:fldLock="1"/>
      </w:r>
      <w:r w:rsidR="00735393">
        <w:instrText>ADDIN CSL_CITATION {"citationItems":[{"id":"ITEM-1","itemData":{"author":[{"dropping-particle":"","family":"Richmond","given":"Janet E","non-dropping-particle":"","parse-names":false,"suffix":""},{"dropping-particle":"","family":"Jorgensen","given":"Erik M","non-dropping-particle":"","parse-names":false,"suffix":""}],"container-title":"America","id":"ITEM-1","issued":{"date-parts":[["1999"]]},"page":"791-798","title":"One GABA and two acetylcholine receptors function at the","type":"article-journal"},"uris":["http://www.mendeley.com/documents/?uuid=66fc3275-4381-4e3a-b6d9-95a4ba9e5510"]}],"mendeley":{"formattedCitation":"&lt;sup&gt;8&lt;/sup&gt;","plainTextFormattedCitation":"8","previouslyFormattedCitation":"&lt;sup&gt;8&lt;/sup&gt;"},"properties":{"noteIndex":0},"schema":"https://github.com/citation-style-language/schema/raw/master/csl-citation.json"}</w:instrText>
      </w:r>
      <w:r w:rsidR="00735393">
        <w:fldChar w:fldCharType="separate"/>
      </w:r>
      <w:r w:rsidR="00735393" w:rsidRPr="001539B7">
        <w:rPr>
          <w:noProof/>
          <w:vertAlign w:val="superscript"/>
        </w:rPr>
        <w:t>8</w:t>
      </w:r>
      <w:r w:rsidR="00735393">
        <w:fldChar w:fldCharType="end"/>
      </w:r>
      <w:r w:rsidR="0066698E">
        <w:t>,</w:t>
      </w:r>
      <w:r w:rsidRPr="00901A62">
        <w:t xml:space="preserve"> or nanobeads were used to immobilize intact animals</w:t>
      </w:r>
      <w:r w:rsidR="001539B7">
        <w:fldChar w:fldCharType="begin" w:fldLock="1"/>
      </w:r>
      <w:r w:rsidR="001539B7">
        <w:instrText>ADDIN CSL_CITATION {"citationItems":[{"id":"ITEM-1","itemData":{"DOI":"10.1371/journal.pone.0053419","ISBN":"1932-6203 (Electronic)\\r1932-6203 (Linking)","ISSN":"19326203","PMID":"23301069","abstract":"One advantage of the nematode Caenorhabditis elegans as a model organism is its suitability for in vivo optical microscopy. Imaging C. elegans often requires animals to be immobilized to avoid movement-related artifacts. Immobilization has been performed by application of anesthetics or by introducing physical constraints using glue or specialized microfluidic devices. Here we present a method for immobilizing C. elegans using polystyrene nanoparticles and agarose pads. Our technique is technically simple, does not expose the worm to toxic substances, and allows recovery of animals. We evaluate the method and show that the polystyrene beads increase friction between the worm and agarose pad. We use our method to quantify calcium transients and long-term regrowth in single neurons following axotomy by a femtosecond laser.","author":[{"dropping-particle":"","family":"Kim","given":"Eric","non-dropping-particle":"","parse-names":false,"suffix":""},{"dropping-particle":"","family":"Sun","given":"Lin","non-dropping-particle":"","parse-names":false,"suffix":""},{"dropping-particle":"V.","family":"Gabel","given":"Christopher","non-dropping-particle":"","parse-names":false,"suffix":""},{"dropping-particle":"","family":"Fang-Yen","given":"Christopher","non-dropping-particle":"","parse-names":false,"suffix":""}],"container-title":"PLoS ONE","id":"ITEM-1","issue":"1","issued":{"date-parts":[["2013"]]},"page":"1-6","title":"Long-Term Imaging of Caenorhabditis elegans Using Nanoparticle-Mediated Immobilization","type":"article-journal","volume":"8"},"uris":["http://www.mendeley.com/documents/?uuid=79b28a03-8711-4343-a002-29347e2f17eb"]}],"mendeley":{"formattedCitation":"&lt;sup&gt;9&lt;/sup&gt;","plainTextFormattedCitation":"9","previouslyFormattedCitation":"&lt;sup&gt;9&lt;/sup&gt;"},"properties":{"noteIndex":0},"schema":"https://github.com/citation-style-language/schema/raw/master/csl-citation.json"}</w:instrText>
      </w:r>
      <w:r w:rsidR="001539B7">
        <w:fldChar w:fldCharType="separate"/>
      </w:r>
      <w:r w:rsidR="001539B7" w:rsidRPr="001539B7">
        <w:rPr>
          <w:noProof/>
          <w:vertAlign w:val="superscript"/>
        </w:rPr>
        <w:t>9</w:t>
      </w:r>
      <w:r w:rsidR="001539B7">
        <w:fldChar w:fldCharType="end"/>
      </w:r>
      <w:r w:rsidRPr="00901A62">
        <w:t xml:space="preserve">. Both procedures </w:t>
      </w:r>
      <w:r>
        <w:t xml:space="preserve">allowed for </w:t>
      </w:r>
      <w:r w:rsidR="00862F03">
        <w:t xml:space="preserve">the </w:t>
      </w:r>
      <w:r>
        <w:t>reproducible</w:t>
      </w:r>
      <w:r w:rsidRPr="00901A62">
        <w:t xml:space="preserve"> </w:t>
      </w:r>
      <w:r>
        <w:t xml:space="preserve">measurements of </w:t>
      </w:r>
      <w:r w:rsidR="00276F7A">
        <w:t xml:space="preserve">the </w:t>
      </w:r>
      <w:r>
        <w:t xml:space="preserve">resting and evoked </w:t>
      </w:r>
      <w:r>
        <w:lastRenderedPageBreak/>
        <w:t>muscle</w:t>
      </w:r>
      <w:r w:rsidRPr="00901A62">
        <w:t xml:space="preserve"> calcium transients that were easily quantifiable.</w:t>
      </w:r>
    </w:p>
    <w:p w14:paraId="14379D09" w14:textId="77777777" w:rsidR="009A3191" w:rsidRDefault="009A3191" w:rsidP="00CC1EA9">
      <w:pPr>
        <w:contextualSpacing/>
        <w:rPr>
          <w:rFonts w:asciiTheme="minorHAnsi" w:hAnsiTheme="minorHAnsi" w:cstheme="minorHAnsi"/>
          <w:color w:val="808080"/>
        </w:rPr>
      </w:pPr>
    </w:p>
    <w:p w14:paraId="3764D9A0" w14:textId="3BF0838B" w:rsidR="00201E79" w:rsidRPr="009A3191" w:rsidRDefault="00201E79" w:rsidP="00CC1EA9">
      <w:pPr>
        <w:contextualSpacing/>
        <w:rPr>
          <w:rFonts w:asciiTheme="minorHAnsi" w:hAnsiTheme="minorHAnsi" w:cstheme="minorHAnsi"/>
          <w:color w:val="808080"/>
        </w:rPr>
      </w:pPr>
      <w:r w:rsidRPr="00901A62">
        <w:t xml:space="preserve">The methods in this paper can be used to measure </w:t>
      </w:r>
      <w:r w:rsidR="00276F7A">
        <w:t xml:space="preserve">the </w:t>
      </w:r>
      <w:r>
        <w:t xml:space="preserve">baseline </w:t>
      </w:r>
      <w:r w:rsidRPr="00901A62">
        <w:t xml:space="preserve">cytosolic calcium levels and transients in postsynaptic body wall muscle cells in </w:t>
      </w:r>
      <w:r w:rsidRPr="00901A62">
        <w:rPr>
          <w:i/>
        </w:rPr>
        <w:t>C. elegans</w:t>
      </w:r>
      <w:r w:rsidRPr="00901A62">
        <w:t>. Examples of</w:t>
      </w:r>
      <w:r>
        <w:t xml:space="preserve"> data employing the</w:t>
      </w:r>
      <w:r w:rsidRPr="00901A62">
        <w:t xml:space="preserve"> two different immobilization techniques</w:t>
      </w:r>
      <w:r w:rsidR="00862F03">
        <w:t xml:space="preserve"> </w:t>
      </w:r>
      <w:r w:rsidR="00862F03" w:rsidRPr="00901A62">
        <w:t>are given</w:t>
      </w:r>
      <w:r w:rsidRPr="00901A62">
        <w:t>. Both techniques take</w:t>
      </w:r>
      <w:r w:rsidR="00862F03">
        <w:t xml:space="preserve"> </w:t>
      </w:r>
      <w:r w:rsidRPr="00901A62">
        <w:t xml:space="preserve">advantage of optogenetics to depolarize the muscle cells without the use of electrical stimulation. These examples demonstrate the </w:t>
      </w:r>
      <w:r>
        <w:t>feasibility of this</w:t>
      </w:r>
      <w:r w:rsidRPr="00901A62">
        <w:t xml:space="preserve"> </w:t>
      </w:r>
      <w:r>
        <w:t>method</w:t>
      </w:r>
      <w:r w:rsidRPr="00901A62">
        <w:t xml:space="preserve"> in evaluating mutations that affect postsynaptic calcium handling in the worm</w:t>
      </w:r>
      <w:r>
        <w:t>s and poi</w:t>
      </w:r>
      <w:r w:rsidR="00FA0595">
        <w:t xml:space="preserve">nt out </w:t>
      </w:r>
      <w:r w:rsidR="00B50710">
        <w:t xml:space="preserve">the </w:t>
      </w:r>
      <w:r w:rsidR="00FA0595">
        <w:t>pros and cons of the two</w:t>
      </w:r>
      <w:r w:rsidR="00CA12FD">
        <w:t xml:space="preserve"> </w:t>
      </w:r>
      <w:r>
        <w:t>immobilization approaches</w:t>
      </w:r>
      <w:r w:rsidRPr="00901A62">
        <w:t>.</w:t>
      </w:r>
    </w:p>
    <w:p w14:paraId="237AD7DD" w14:textId="77777777" w:rsidR="00D15131" w:rsidRPr="001B1519" w:rsidRDefault="00D15131" w:rsidP="00CC1EA9">
      <w:pPr>
        <w:contextualSpacing/>
        <w:rPr>
          <w:rFonts w:asciiTheme="minorHAnsi" w:hAnsiTheme="minorHAnsi" w:cstheme="minorHAnsi"/>
          <w:b/>
        </w:rPr>
      </w:pPr>
    </w:p>
    <w:p w14:paraId="3D4CD2F3" w14:textId="217929F4" w:rsidR="006305D7" w:rsidRDefault="006305D7" w:rsidP="00CC1EA9">
      <w:pPr>
        <w:contextualSpacing/>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404B37E1" w14:textId="77777777" w:rsidR="00862F03" w:rsidRPr="001B1519" w:rsidRDefault="00862F03" w:rsidP="00CC1EA9">
      <w:pPr>
        <w:contextualSpacing/>
        <w:rPr>
          <w:rFonts w:asciiTheme="minorHAnsi" w:hAnsiTheme="minorHAnsi" w:cstheme="minorHAnsi"/>
          <w:color w:val="808080" w:themeColor="background1" w:themeShade="80"/>
        </w:rPr>
      </w:pPr>
    </w:p>
    <w:p w14:paraId="76757CAA" w14:textId="7FD5EC8B" w:rsidR="00201E79" w:rsidRDefault="00201E79">
      <w:pPr>
        <w:pStyle w:val="ListParagraph"/>
        <w:widowControl/>
        <w:numPr>
          <w:ilvl w:val="0"/>
          <w:numId w:val="28"/>
        </w:numPr>
        <w:autoSpaceDE/>
        <w:autoSpaceDN/>
        <w:adjustRightInd/>
        <w:jc w:val="left"/>
        <w:rPr>
          <w:b/>
        </w:rPr>
      </w:pPr>
      <w:r w:rsidRPr="00901A62">
        <w:rPr>
          <w:b/>
        </w:rPr>
        <w:t xml:space="preserve">Microscope </w:t>
      </w:r>
      <w:r w:rsidR="00735393">
        <w:rPr>
          <w:b/>
        </w:rPr>
        <w:t>s</w:t>
      </w:r>
      <w:r w:rsidR="00735393" w:rsidRPr="00901A62">
        <w:rPr>
          <w:b/>
        </w:rPr>
        <w:t>etup</w:t>
      </w:r>
    </w:p>
    <w:p w14:paraId="6E96829C" w14:textId="77777777" w:rsidR="00862F03" w:rsidRPr="00901A62" w:rsidRDefault="00862F03">
      <w:pPr>
        <w:pStyle w:val="ListParagraph"/>
        <w:widowControl/>
        <w:autoSpaceDE/>
        <w:autoSpaceDN/>
        <w:adjustRightInd/>
        <w:ind w:left="0"/>
        <w:jc w:val="left"/>
        <w:rPr>
          <w:b/>
        </w:rPr>
      </w:pPr>
    </w:p>
    <w:p w14:paraId="143C82AB" w14:textId="4CE09A97" w:rsidR="00201E79" w:rsidRDefault="00862F03">
      <w:pPr>
        <w:pStyle w:val="ListParagraph"/>
        <w:numPr>
          <w:ilvl w:val="1"/>
          <w:numId w:val="26"/>
        </w:numPr>
      </w:pPr>
      <w:r>
        <w:t>Use</w:t>
      </w:r>
      <w:r w:rsidR="00B0691F">
        <w:t xml:space="preserve"> a</w:t>
      </w:r>
      <w:r w:rsidR="00201E79" w:rsidRPr="00901A62">
        <w:t xml:space="preserve"> compound microscope with fluorescence capabilities.</w:t>
      </w:r>
      <w:r>
        <w:t xml:space="preserve"> </w:t>
      </w:r>
      <w:r w:rsidR="00201E79" w:rsidRPr="00901A62">
        <w:t>For this study, data w</w:t>
      </w:r>
      <w:r w:rsidR="00201E79">
        <w:t>ere</w:t>
      </w:r>
      <w:r w:rsidR="00201E79" w:rsidRPr="00901A62">
        <w:t xml:space="preserve"> collected on an </w:t>
      </w:r>
      <w:r w:rsidR="00FE2AA5">
        <w:t xml:space="preserve">upright </w:t>
      </w:r>
      <w:r w:rsidR="00201E79" w:rsidRPr="00901A62">
        <w:t>microscope</w:t>
      </w:r>
      <w:r w:rsidR="008053F6">
        <w:t xml:space="preserve"> (</w:t>
      </w:r>
      <w:r w:rsidR="008053F6" w:rsidRPr="008053F6">
        <w:rPr>
          <w:b/>
        </w:rPr>
        <w:t>Table of M</w:t>
      </w:r>
      <w:r w:rsidR="00FE2AA5" w:rsidRPr="008053F6">
        <w:rPr>
          <w:b/>
        </w:rPr>
        <w:t>aterials</w:t>
      </w:r>
      <w:r w:rsidR="00FE2AA5">
        <w:t>)</w:t>
      </w:r>
      <w:r w:rsidR="00201E79" w:rsidRPr="00901A62">
        <w:t xml:space="preserve"> fitted with LEDs</w:t>
      </w:r>
      <w:r w:rsidR="006E4FA7">
        <w:t xml:space="preserve"> for excitation</w:t>
      </w:r>
      <w:r w:rsidR="00201E79" w:rsidRPr="00901A62">
        <w:t>.</w:t>
      </w:r>
    </w:p>
    <w:p w14:paraId="06CB12FA" w14:textId="77777777" w:rsidR="00201E79" w:rsidRPr="00901A62" w:rsidRDefault="00201E79">
      <w:pPr>
        <w:pStyle w:val="ListParagraph"/>
        <w:ind w:left="0"/>
      </w:pPr>
    </w:p>
    <w:p w14:paraId="10DE2363" w14:textId="660FB891" w:rsidR="008053F6" w:rsidRDefault="00201E79">
      <w:pPr>
        <w:pStyle w:val="ListParagraph"/>
        <w:widowControl/>
        <w:numPr>
          <w:ilvl w:val="1"/>
          <w:numId w:val="26"/>
        </w:numPr>
        <w:autoSpaceDE/>
        <w:autoSpaceDN/>
        <w:adjustRightInd/>
        <w:jc w:val="left"/>
      </w:pPr>
      <w:r w:rsidRPr="00901A62">
        <w:t xml:space="preserve">In order to properly visualize fluorescence changes in </w:t>
      </w:r>
      <w:r>
        <w:t>body wall</w:t>
      </w:r>
      <w:r w:rsidRPr="00901A62">
        <w:t xml:space="preserve"> muscle</w:t>
      </w:r>
      <w:r>
        <w:t>s</w:t>
      </w:r>
      <w:r w:rsidRPr="00901A62">
        <w:t xml:space="preserve">, </w:t>
      </w:r>
      <w:r w:rsidR="00862F03">
        <w:t xml:space="preserve">use </w:t>
      </w:r>
      <w:r w:rsidRPr="00901A62">
        <w:t>a high magnification objective</w:t>
      </w:r>
      <w:r w:rsidR="00862F03">
        <w:t>.</w:t>
      </w:r>
    </w:p>
    <w:p w14:paraId="41522B51" w14:textId="77777777" w:rsidR="00862F03" w:rsidRDefault="00862F03" w:rsidP="00CC1EA9">
      <w:pPr>
        <w:widowControl/>
        <w:autoSpaceDE/>
        <w:autoSpaceDN/>
        <w:adjustRightInd/>
        <w:contextualSpacing/>
        <w:jc w:val="left"/>
      </w:pPr>
    </w:p>
    <w:p w14:paraId="4EBA96FB" w14:textId="5F9763B4" w:rsidR="008053F6" w:rsidRDefault="008053F6" w:rsidP="00CC1EA9">
      <w:pPr>
        <w:widowControl/>
        <w:autoSpaceDE/>
        <w:autoSpaceDN/>
        <w:adjustRightInd/>
        <w:contextualSpacing/>
        <w:jc w:val="left"/>
      </w:pPr>
      <w:r>
        <w:t>1.2.1</w:t>
      </w:r>
      <w:r w:rsidR="00862F03">
        <w:t>.</w:t>
      </w:r>
      <w:r>
        <w:t xml:space="preserve"> </w:t>
      </w:r>
      <w:r w:rsidR="00201E79" w:rsidRPr="00901A62">
        <w:t>For dissected preparations</w:t>
      </w:r>
      <w:r w:rsidR="00735393">
        <w:t>,</w:t>
      </w:r>
      <w:r w:rsidR="00021836">
        <w:t xml:space="preserve"> use</w:t>
      </w:r>
      <w:r w:rsidR="00201E79" w:rsidRPr="00901A62">
        <w:t xml:space="preserve"> </w:t>
      </w:r>
      <w:r w:rsidR="00B0691F">
        <w:t>a</w:t>
      </w:r>
      <w:r w:rsidR="00201E79" w:rsidRPr="00901A62">
        <w:t xml:space="preserve"> 60x</w:t>
      </w:r>
      <w:r w:rsidR="00B0691F">
        <w:t xml:space="preserve"> NA 1.0</w:t>
      </w:r>
      <w:r w:rsidR="00201E79" w:rsidRPr="00901A62">
        <w:t xml:space="preserve"> water immersion objective</w:t>
      </w:r>
      <w:r w:rsidR="00433578">
        <w:t xml:space="preserve"> (</w:t>
      </w:r>
      <w:r w:rsidRPr="008053F6">
        <w:rPr>
          <w:b/>
        </w:rPr>
        <w:t>Table of M</w:t>
      </w:r>
      <w:r w:rsidR="00B0691F" w:rsidRPr="008053F6">
        <w:rPr>
          <w:b/>
        </w:rPr>
        <w:t>aterials</w:t>
      </w:r>
      <w:r w:rsidR="00433578">
        <w:t>)</w:t>
      </w:r>
      <w:r w:rsidR="00201E79" w:rsidRPr="00901A62">
        <w:t xml:space="preserve">. </w:t>
      </w:r>
    </w:p>
    <w:p w14:paraId="1C50C9A4" w14:textId="77777777" w:rsidR="00862F03" w:rsidRDefault="00862F03" w:rsidP="00CC1EA9">
      <w:pPr>
        <w:widowControl/>
        <w:autoSpaceDE/>
        <w:autoSpaceDN/>
        <w:adjustRightInd/>
        <w:contextualSpacing/>
        <w:jc w:val="left"/>
      </w:pPr>
    </w:p>
    <w:p w14:paraId="706D85CD" w14:textId="4DD8C9DB" w:rsidR="00201E79" w:rsidRPr="00901A62" w:rsidRDefault="008053F6" w:rsidP="00CC1EA9">
      <w:pPr>
        <w:widowControl/>
        <w:autoSpaceDE/>
        <w:autoSpaceDN/>
        <w:adjustRightInd/>
        <w:contextualSpacing/>
        <w:jc w:val="left"/>
      </w:pPr>
      <w:r>
        <w:t>1.2.2</w:t>
      </w:r>
      <w:r w:rsidR="00862F03">
        <w:t>.</w:t>
      </w:r>
      <w:r>
        <w:t xml:space="preserve"> </w:t>
      </w:r>
      <w:r w:rsidR="00201E79" w:rsidRPr="00901A62">
        <w:t>For preparations using nanobeads</w:t>
      </w:r>
      <w:r w:rsidR="00735393">
        <w:t>,</w:t>
      </w:r>
      <w:r w:rsidR="00201E79" w:rsidRPr="00901A62">
        <w:t xml:space="preserve"> </w:t>
      </w:r>
      <w:r w:rsidR="00021836">
        <w:t xml:space="preserve">use </w:t>
      </w:r>
      <w:r w:rsidR="00B0691F">
        <w:t>a</w:t>
      </w:r>
      <w:r w:rsidR="00201E79" w:rsidRPr="00901A62">
        <w:t xml:space="preserve"> 60x </w:t>
      </w:r>
      <w:r w:rsidR="00B0691F">
        <w:t xml:space="preserve">NA 1.4 </w:t>
      </w:r>
      <w:r w:rsidR="00201E79" w:rsidRPr="00901A62">
        <w:t xml:space="preserve">oil immersion objective </w:t>
      </w:r>
      <w:r w:rsidR="00AF1EA9">
        <w:t>(</w:t>
      </w:r>
      <w:r w:rsidRPr="008053F6">
        <w:rPr>
          <w:b/>
        </w:rPr>
        <w:t>Table of M</w:t>
      </w:r>
      <w:r w:rsidR="00B0691F" w:rsidRPr="008053F6">
        <w:rPr>
          <w:b/>
        </w:rPr>
        <w:t>aterials</w:t>
      </w:r>
      <w:r w:rsidR="00AF1EA9">
        <w:t>)</w:t>
      </w:r>
      <w:r w:rsidR="00201E79" w:rsidRPr="00901A62">
        <w:t xml:space="preserve">. </w:t>
      </w:r>
      <w:r w:rsidR="00E5522A">
        <w:t>This magnification ensures sufficient resolution of muscles onto the camera sensor.</w:t>
      </w:r>
    </w:p>
    <w:p w14:paraId="34B305B4" w14:textId="77777777" w:rsidR="00201E79" w:rsidRPr="00901A62" w:rsidRDefault="00201E79">
      <w:pPr>
        <w:pStyle w:val="ListParagraph"/>
        <w:ind w:left="0"/>
      </w:pPr>
    </w:p>
    <w:p w14:paraId="696C9B92" w14:textId="47B63E8A" w:rsidR="008053F6" w:rsidRDefault="008053F6" w:rsidP="00CC1EA9">
      <w:pPr>
        <w:pStyle w:val="ListParagraph"/>
        <w:widowControl/>
        <w:numPr>
          <w:ilvl w:val="1"/>
          <w:numId w:val="26"/>
        </w:numPr>
        <w:autoSpaceDE/>
        <w:autoSpaceDN/>
        <w:adjustRightInd/>
        <w:jc w:val="left"/>
        <w:rPr>
          <w:highlight w:val="yellow"/>
        </w:rPr>
      </w:pPr>
      <w:r w:rsidRPr="00D51DB0">
        <w:rPr>
          <w:highlight w:val="yellow"/>
        </w:rPr>
        <w:t xml:space="preserve">Use a high sensitivity camera </w:t>
      </w:r>
      <w:r w:rsidR="00B442CF" w:rsidRPr="00D51DB0">
        <w:rPr>
          <w:highlight w:val="yellow"/>
        </w:rPr>
        <w:t xml:space="preserve">attached to the microscope </w:t>
      </w:r>
      <w:r w:rsidRPr="00D51DB0">
        <w:rPr>
          <w:highlight w:val="yellow"/>
        </w:rPr>
        <w:t>to capture images at a high frame rate in order to track rapid changes in calcium levels</w:t>
      </w:r>
      <w:r w:rsidR="00201E79" w:rsidRPr="00D51DB0">
        <w:rPr>
          <w:highlight w:val="yellow"/>
        </w:rPr>
        <w:t xml:space="preserve">. For this study, </w:t>
      </w:r>
      <w:r w:rsidR="00735393">
        <w:rPr>
          <w:highlight w:val="yellow"/>
        </w:rPr>
        <w:t>image</w:t>
      </w:r>
      <w:r w:rsidR="004E5A23" w:rsidRPr="00D51DB0">
        <w:rPr>
          <w:highlight w:val="yellow"/>
        </w:rPr>
        <w:t xml:space="preserve"> with </w:t>
      </w:r>
      <w:r w:rsidR="00866EEA" w:rsidRPr="00D51DB0">
        <w:rPr>
          <w:highlight w:val="yellow"/>
        </w:rPr>
        <w:t>a</w:t>
      </w:r>
      <w:r w:rsidR="00E964A5" w:rsidRPr="00D51DB0">
        <w:rPr>
          <w:highlight w:val="yellow"/>
        </w:rPr>
        <w:t>n</w:t>
      </w:r>
      <w:r w:rsidR="00866EEA" w:rsidRPr="00D51DB0">
        <w:rPr>
          <w:highlight w:val="yellow"/>
        </w:rPr>
        <w:t xml:space="preserve"> </w:t>
      </w:r>
      <w:proofErr w:type="spellStart"/>
      <w:r w:rsidR="00E964A5" w:rsidRPr="00D51DB0">
        <w:rPr>
          <w:highlight w:val="yellow"/>
        </w:rPr>
        <w:t>s</w:t>
      </w:r>
      <w:r w:rsidR="004E5A23" w:rsidRPr="00D51DB0">
        <w:rPr>
          <w:highlight w:val="yellow"/>
        </w:rPr>
        <w:t>CMOS</w:t>
      </w:r>
      <w:proofErr w:type="spellEnd"/>
      <w:r w:rsidR="00201E79" w:rsidRPr="00D51DB0">
        <w:rPr>
          <w:highlight w:val="yellow"/>
        </w:rPr>
        <w:t xml:space="preserve"> system</w:t>
      </w:r>
      <w:r w:rsidRPr="00D51DB0">
        <w:rPr>
          <w:highlight w:val="yellow"/>
        </w:rPr>
        <w:t xml:space="preserve"> (</w:t>
      </w:r>
      <w:r w:rsidR="00735393" w:rsidRPr="00735393">
        <w:rPr>
          <w:b/>
          <w:bCs/>
          <w:highlight w:val="yellow"/>
        </w:rPr>
        <w:t>Table of Materials</w:t>
      </w:r>
      <w:r w:rsidR="00B0691F" w:rsidRPr="00D51DB0">
        <w:rPr>
          <w:highlight w:val="yellow"/>
        </w:rPr>
        <w:t>)</w:t>
      </w:r>
      <w:r w:rsidR="006E4FA7" w:rsidRPr="00D51DB0">
        <w:rPr>
          <w:highlight w:val="yellow"/>
        </w:rPr>
        <w:t xml:space="preserve"> capable of full frame imaging at 100 Hz</w:t>
      </w:r>
      <w:r w:rsidR="00CA12FD" w:rsidRPr="00D51DB0">
        <w:rPr>
          <w:highlight w:val="yellow"/>
        </w:rPr>
        <w:t>, as r</w:t>
      </w:r>
      <w:r w:rsidR="00E5522A" w:rsidRPr="00D51DB0">
        <w:rPr>
          <w:highlight w:val="yellow"/>
        </w:rPr>
        <w:t>ise times for the Ca</w:t>
      </w:r>
      <w:r w:rsidR="00E5522A" w:rsidRPr="00D51DB0">
        <w:rPr>
          <w:highlight w:val="yellow"/>
          <w:vertAlign w:val="superscript"/>
        </w:rPr>
        <w:t>2+</w:t>
      </w:r>
      <w:r w:rsidR="00E5522A" w:rsidRPr="00D51DB0">
        <w:rPr>
          <w:highlight w:val="yellow"/>
        </w:rPr>
        <w:t xml:space="preserve"> signals can be as rapid as</w:t>
      </w:r>
      <w:r w:rsidR="00E964A5" w:rsidRPr="00D51DB0">
        <w:rPr>
          <w:highlight w:val="yellow"/>
        </w:rPr>
        <w:t xml:space="preserve"> tens of milliseconds.</w:t>
      </w:r>
      <w:r w:rsidR="009A42DD">
        <w:rPr>
          <w:highlight w:val="yellow"/>
        </w:rPr>
        <w:t xml:space="preserve"> </w:t>
      </w:r>
    </w:p>
    <w:p w14:paraId="269D9A39" w14:textId="77777777" w:rsidR="000F69F4" w:rsidRPr="00D51DB0" w:rsidRDefault="000F69F4" w:rsidP="00CC1EA9">
      <w:pPr>
        <w:pStyle w:val="ListParagraph"/>
        <w:widowControl/>
        <w:autoSpaceDE/>
        <w:autoSpaceDN/>
        <w:adjustRightInd/>
        <w:ind w:left="0"/>
        <w:jc w:val="left"/>
        <w:rPr>
          <w:highlight w:val="yellow"/>
        </w:rPr>
      </w:pPr>
    </w:p>
    <w:p w14:paraId="7B94D0BE" w14:textId="18E0E84B" w:rsidR="000F69F4" w:rsidRDefault="008053F6" w:rsidP="00CC1EA9">
      <w:pPr>
        <w:pStyle w:val="ListParagraph"/>
        <w:widowControl/>
        <w:numPr>
          <w:ilvl w:val="1"/>
          <w:numId w:val="26"/>
        </w:numPr>
        <w:autoSpaceDE/>
        <w:autoSpaceDN/>
        <w:adjustRightInd/>
        <w:jc w:val="left"/>
        <w:rPr>
          <w:highlight w:val="yellow"/>
        </w:rPr>
      </w:pPr>
      <w:r w:rsidRPr="00D51DB0">
        <w:rPr>
          <w:highlight w:val="yellow"/>
        </w:rPr>
        <w:t>Control c</w:t>
      </w:r>
      <w:r w:rsidR="00390E4E" w:rsidRPr="00D51DB0">
        <w:rPr>
          <w:highlight w:val="yellow"/>
        </w:rPr>
        <w:t xml:space="preserve">amera acquisition and LED </w:t>
      </w:r>
      <w:r w:rsidR="00D73A28" w:rsidRPr="00D51DB0">
        <w:rPr>
          <w:highlight w:val="yellow"/>
        </w:rPr>
        <w:t xml:space="preserve">fluorescence </w:t>
      </w:r>
      <w:r w:rsidR="00390E4E" w:rsidRPr="00D51DB0">
        <w:rPr>
          <w:highlight w:val="yellow"/>
        </w:rPr>
        <w:t xml:space="preserve">excitation with </w:t>
      </w:r>
      <w:r w:rsidR="00735393">
        <w:rPr>
          <w:highlight w:val="yellow"/>
        </w:rPr>
        <w:t xml:space="preserve">a </w:t>
      </w:r>
      <w:r w:rsidR="00390E4E" w:rsidRPr="00D51DB0">
        <w:rPr>
          <w:highlight w:val="yellow"/>
        </w:rPr>
        <w:t>micro-manager software running in ImageJ</w:t>
      </w:r>
      <w:r w:rsidR="00AF1EA9" w:rsidRPr="00D51DB0">
        <w:rPr>
          <w:highlight w:val="yellow"/>
        </w:rPr>
        <w:fldChar w:fldCharType="begin" w:fldLock="1"/>
      </w:r>
      <w:r w:rsidR="00FC2FB3" w:rsidRPr="00D51DB0">
        <w:rPr>
          <w:highlight w:val="yellow"/>
        </w:rPr>
        <w:instrText>ADDIN CSL_CITATION {"citationItems":[{"id":"ITEM-1","itemData":{"DOI":"10.1002/0471142727.mb1420s92","ISBN":"0471142727","ISSN":"19343639","PMID":"20890901","abstract":"With the advent of digital cameras and motorization of mechanical components, computer control of microscopes has become increasingly important. Software for microscope image acquisition should not only be easy to use, but also enable and encourage novel approaches. The open-source software package µManager aims to fulfill those goals. This unit provides step-by-step protocols describing how to get started working with µManager, as well as some starting points for advanced use of the software.","author":[{"dropping-particle":"","family":"Edelstein","given":"Arthur","non-dropping-particle":"","parse-names":false,"suffix":""},{"dropping-particle":"","family":"Amodaj","given":"Nenad","non-dropping-particle":"","parse-names":false,"suffix":""},{"dropping-particle":"","family":"Hoover","given":"Karl","non-dropping-particle":"","parse-names":false,"suffix":""},{"dropping-particle":"","family":"Vale","given":"Ron","non-dropping-particle":"","parse-names":false,"suffix":""},{"dropping-particle":"","family":"Stuurman","given":"Nico","non-dropping-particle":"","parse-names":false,"suffix":""}],"container-title":"Current Protocols in Molecular Biology","id":"ITEM-1","issue":"SUPPL. 92","issued":{"date-parts":[["2010"]]},"page":"1-17","title":"Computer control of microscopes using umanager","type":"article-journal"},"uris":["http://www.mendeley.com/documents/?uuid=25e70984-386b-41d6-960d-161cbdfb6d8d"]}],"mendeley":{"formattedCitation":"&lt;sup&gt;10&lt;/sup&gt;","plainTextFormattedCitation":"10","previouslyFormattedCitation":"&lt;sup&gt;10&lt;/sup&gt;"},"properties":{"noteIndex":0},"schema":"https://github.com/citation-style-language/schema/raw/master/csl-citation.json"}</w:instrText>
      </w:r>
      <w:r w:rsidR="00AF1EA9" w:rsidRPr="00D51DB0">
        <w:rPr>
          <w:highlight w:val="yellow"/>
        </w:rPr>
        <w:fldChar w:fldCharType="separate"/>
      </w:r>
      <w:r w:rsidR="00AF1EA9" w:rsidRPr="00D51DB0">
        <w:rPr>
          <w:noProof/>
          <w:highlight w:val="yellow"/>
          <w:vertAlign w:val="superscript"/>
        </w:rPr>
        <w:t>10</w:t>
      </w:r>
      <w:r w:rsidR="00AF1EA9" w:rsidRPr="00D51DB0">
        <w:rPr>
          <w:highlight w:val="yellow"/>
        </w:rPr>
        <w:fldChar w:fldCharType="end"/>
      </w:r>
      <w:r w:rsidRPr="00D51DB0">
        <w:rPr>
          <w:highlight w:val="yellow"/>
        </w:rPr>
        <w:t xml:space="preserve"> </w:t>
      </w:r>
      <w:r w:rsidR="00630297" w:rsidRPr="00D51DB0">
        <w:rPr>
          <w:highlight w:val="yellow"/>
        </w:rPr>
        <w:t xml:space="preserve">according to </w:t>
      </w:r>
      <w:r w:rsidR="00862F03">
        <w:rPr>
          <w:highlight w:val="yellow"/>
        </w:rPr>
        <w:t xml:space="preserve">the </w:t>
      </w:r>
      <w:r w:rsidR="00630297" w:rsidRPr="00D51DB0">
        <w:rPr>
          <w:highlight w:val="yellow"/>
        </w:rPr>
        <w:t xml:space="preserve">manufacturer's instructions </w:t>
      </w:r>
      <w:r w:rsidRPr="00D51DB0">
        <w:rPr>
          <w:highlight w:val="yellow"/>
        </w:rPr>
        <w:t>(</w:t>
      </w:r>
      <w:r w:rsidR="00735393" w:rsidRPr="00735393">
        <w:rPr>
          <w:b/>
          <w:bCs/>
          <w:highlight w:val="yellow"/>
        </w:rPr>
        <w:t>Table of Materials</w:t>
      </w:r>
      <w:r w:rsidRPr="00D51DB0">
        <w:rPr>
          <w:highlight w:val="yellow"/>
        </w:rPr>
        <w:t>)</w:t>
      </w:r>
      <w:r w:rsidR="00390E4E" w:rsidRPr="00D51DB0">
        <w:rPr>
          <w:highlight w:val="yellow"/>
        </w:rPr>
        <w:t>.</w:t>
      </w:r>
    </w:p>
    <w:p w14:paraId="0A37EF4D" w14:textId="04ACFDE4" w:rsidR="008053F6" w:rsidRPr="00D51DB0" w:rsidRDefault="00390E4E" w:rsidP="00CC1EA9">
      <w:pPr>
        <w:pStyle w:val="ListParagraph"/>
        <w:widowControl/>
        <w:autoSpaceDE/>
        <w:autoSpaceDN/>
        <w:adjustRightInd/>
        <w:ind w:left="0"/>
        <w:jc w:val="left"/>
        <w:rPr>
          <w:highlight w:val="yellow"/>
        </w:rPr>
      </w:pPr>
      <w:r w:rsidRPr="00D51DB0">
        <w:rPr>
          <w:highlight w:val="yellow"/>
        </w:rPr>
        <w:t xml:space="preserve"> </w:t>
      </w:r>
    </w:p>
    <w:p w14:paraId="38A3ED6D" w14:textId="3032D685" w:rsidR="00B442CF" w:rsidRDefault="008053F6" w:rsidP="00CC1EA9">
      <w:pPr>
        <w:pStyle w:val="ListParagraph"/>
        <w:widowControl/>
        <w:numPr>
          <w:ilvl w:val="1"/>
          <w:numId w:val="26"/>
        </w:numPr>
        <w:autoSpaceDE/>
        <w:autoSpaceDN/>
        <w:adjustRightInd/>
        <w:jc w:val="left"/>
        <w:rPr>
          <w:highlight w:val="yellow"/>
        </w:rPr>
      </w:pPr>
      <w:r w:rsidRPr="00D51DB0">
        <w:rPr>
          <w:highlight w:val="yellow"/>
        </w:rPr>
        <w:t>Use an open-source electronic</w:t>
      </w:r>
      <w:r w:rsidR="00630297" w:rsidRPr="00D51DB0">
        <w:rPr>
          <w:highlight w:val="yellow"/>
        </w:rPr>
        <w:t xml:space="preserve"> platform plugin, which connects</w:t>
      </w:r>
      <w:r w:rsidRPr="00D51DB0">
        <w:rPr>
          <w:highlight w:val="yellow"/>
        </w:rPr>
        <w:t xml:space="preserve"> an external open-source microcontroller board (</w:t>
      </w:r>
      <w:r w:rsidR="00735393" w:rsidRPr="00735393">
        <w:rPr>
          <w:b/>
          <w:bCs/>
          <w:highlight w:val="yellow"/>
        </w:rPr>
        <w:t>Table of Materials</w:t>
      </w:r>
      <w:r w:rsidRPr="00D51DB0">
        <w:rPr>
          <w:highlight w:val="yellow"/>
        </w:rPr>
        <w:t>), to manage</w:t>
      </w:r>
      <w:r w:rsidR="00862F03">
        <w:rPr>
          <w:highlight w:val="yellow"/>
        </w:rPr>
        <w:t xml:space="preserve"> the</w:t>
      </w:r>
      <w:r w:rsidRPr="00D51DB0">
        <w:rPr>
          <w:highlight w:val="yellow"/>
        </w:rPr>
        <w:t xml:space="preserve"> external timing pulses to </w:t>
      </w:r>
      <w:r w:rsidR="00630297" w:rsidRPr="00D51DB0">
        <w:rPr>
          <w:highlight w:val="yellow"/>
        </w:rPr>
        <w:t xml:space="preserve">control </w:t>
      </w:r>
      <w:r w:rsidR="00862F03">
        <w:rPr>
          <w:highlight w:val="yellow"/>
        </w:rPr>
        <w:t xml:space="preserve">the </w:t>
      </w:r>
      <w:r w:rsidR="00630297" w:rsidRPr="00D51DB0">
        <w:rPr>
          <w:highlight w:val="yellow"/>
        </w:rPr>
        <w:t xml:space="preserve">fluorescence excitation. </w:t>
      </w:r>
    </w:p>
    <w:p w14:paraId="28CCB37F" w14:textId="77777777" w:rsidR="000F69F4" w:rsidRPr="00D51DB0" w:rsidRDefault="000F69F4" w:rsidP="00CC1EA9">
      <w:pPr>
        <w:pStyle w:val="ListParagraph"/>
        <w:widowControl/>
        <w:autoSpaceDE/>
        <w:autoSpaceDN/>
        <w:adjustRightInd/>
        <w:ind w:left="0"/>
        <w:jc w:val="left"/>
        <w:rPr>
          <w:highlight w:val="yellow"/>
        </w:rPr>
      </w:pPr>
    </w:p>
    <w:p w14:paraId="33BA8021" w14:textId="5E6554C3" w:rsidR="00B442CF" w:rsidRPr="00862F03" w:rsidRDefault="00B442CF" w:rsidP="00CC1EA9">
      <w:pPr>
        <w:widowControl/>
        <w:autoSpaceDE/>
        <w:autoSpaceDN/>
        <w:adjustRightInd/>
        <w:contextualSpacing/>
        <w:jc w:val="left"/>
      </w:pPr>
      <w:r w:rsidRPr="00862F03">
        <w:t xml:space="preserve">NOTE: Digital outs are available from digital pins 8 to 13 providing output bits 0 to 5. These can be addressed as base 2 values of 1, 10, 100, etc. Serial port settings are indicated in </w:t>
      </w:r>
      <w:r w:rsidRPr="00862F03">
        <w:rPr>
          <w:b/>
        </w:rPr>
        <w:t>Table 1</w:t>
      </w:r>
      <w:r w:rsidRPr="00862F03">
        <w:t xml:space="preserve"> and available from the micro-manager website (</w:t>
      </w:r>
      <w:r w:rsidR="00735393" w:rsidRPr="00735393">
        <w:rPr>
          <w:b/>
          <w:bCs/>
        </w:rPr>
        <w:t>Table of Materials</w:t>
      </w:r>
      <w:r w:rsidRPr="00862F03">
        <w:t xml:space="preserve">). Firmware for the microcontroller board is similarly available at this website. </w:t>
      </w:r>
    </w:p>
    <w:p w14:paraId="2871CAA8" w14:textId="77777777" w:rsidR="00B442CF" w:rsidRPr="00D51DB0" w:rsidRDefault="00B442CF" w:rsidP="00CC1EA9">
      <w:pPr>
        <w:widowControl/>
        <w:autoSpaceDE/>
        <w:autoSpaceDN/>
        <w:adjustRightInd/>
        <w:contextualSpacing/>
        <w:jc w:val="left"/>
        <w:rPr>
          <w:highlight w:val="yellow"/>
        </w:rPr>
      </w:pPr>
    </w:p>
    <w:p w14:paraId="40587E00" w14:textId="5185F92F" w:rsidR="00B442CF" w:rsidRPr="00D51DB0" w:rsidRDefault="00B442CF" w:rsidP="00CC1EA9">
      <w:pPr>
        <w:pStyle w:val="ListParagraph"/>
        <w:widowControl/>
        <w:numPr>
          <w:ilvl w:val="1"/>
          <w:numId w:val="26"/>
        </w:numPr>
        <w:autoSpaceDE/>
        <w:autoSpaceDN/>
        <w:adjustRightInd/>
        <w:jc w:val="left"/>
        <w:rPr>
          <w:highlight w:val="yellow"/>
        </w:rPr>
      </w:pPr>
      <w:r w:rsidRPr="00D51DB0">
        <w:rPr>
          <w:highlight w:val="yellow"/>
        </w:rPr>
        <w:lastRenderedPageBreak/>
        <w:t xml:space="preserve">To control the timing </w:t>
      </w:r>
      <w:r w:rsidR="000F69F4" w:rsidRPr="00D51DB0">
        <w:rPr>
          <w:highlight w:val="yellow"/>
        </w:rPr>
        <w:t>logic,</w:t>
      </w:r>
      <w:r w:rsidRPr="00D51DB0">
        <w:rPr>
          <w:highlight w:val="yellow"/>
        </w:rPr>
        <w:t xml:space="preserve"> activate the micromanager acquisition protocol in the software according to </w:t>
      </w:r>
      <w:r w:rsidR="00276F7A">
        <w:rPr>
          <w:highlight w:val="yellow"/>
        </w:rPr>
        <w:t xml:space="preserve">the </w:t>
      </w:r>
      <w:r w:rsidRPr="00D51DB0">
        <w:rPr>
          <w:highlight w:val="yellow"/>
        </w:rPr>
        <w:t>manufacturer's instructions (</w:t>
      </w:r>
      <w:r w:rsidR="00735393" w:rsidRPr="00735393">
        <w:rPr>
          <w:b/>
          <w:bCs/>
          <w:highlight w:val="yellow"/>
        </w:rPr>
        <w:t>Table of Materials</w:t>
      </w:r>
      <w:r w:rsidRPr="00D51DB0">
        <w:rPr>
          <w:highlight w:val="yellow"/>
        </w:rPr>
        <w:t xml:space="preserve">). </w:t>
      </w:r>
    </w:p>
    <w:p w14:paraId="32E810F1" w14:textId="77777777" w:rsidR="000F69F4" w:rsidRDefault="000F69F4" w:rsidP="00CC1EA9">
      <w:pPr>
        <w:widowControl/>
        <w:autoSpaceDE/>
        <w:autoSpaceDN/>
        <w:adjustRightInd/>
        <w:contextualSpacing/>
        <w:jc w:val="left"/>
        <w:rPr>
          <w:highlight w:val="yellow"/>
        </w:rPr>
      </w:pPr>
    </w:p>
    <w:p w14:paraId="33DC5A9D" w14:textId="18D4B9B0" w:rsidR="00B442CF" w:rsidRPr="00B50710" w:rsidRDefault="00B442CF" w:rsidP="00CC1EA9">
      <w:pPr>
        <w:widowControl/>
        <w:autoSpaceDE/>
        <w:autoSpaceDN/>
        <w:adjustRightInd/>
        <w:contextualSpacing/>
        <w:jc w:val="left"/>
      </w:pPr>
      <w:r w:rsidRPr="00B50710">
        <w:t xml:space="preserve">NOTE: This simultaneously initiates a preset camera frame duration and </w:t>
      </w:r>
      <w:r w:rsidR="00735393">
        <w:t xml:space="preserve">the </w:t>
      </w:r>
      <w:r w:rsidRPr="00B50710">
        <w:t>number of frames to be activated</w:t>
      </w:r>
      <w:r w:rsidR="00EC1307" w:rsidRPr="00B50710">
        <w:t>,</w:t>
      </w:r>
      <w:r w:rsidRPr="00B50710">
        <w:t xml:space="preserve"> as well as the logical shutter and preset amber LED for fluorescence excitation. In this case</w:t>
      </w:r>
      <w:r w:rsidR="00B50710">
        <w:t>,</w:t>
      </w:r>
      <w:r w:rsidRPr="00B50710">
        <w:t xml:space="preserve"> the amber LED solid state switch is controlled by </w:t>
      </w:r>
      <w:r w:rsidR="00DD00BD" w:rsidRPr="00B50710">
        <w:t xml:space="preserve">microcontroller </w:t>
      </w:r>
      <w:r w:rsidRPr="00B50710">
        <w:t xml:space="preserve">bit 1 output through pin 9. The camera </w:t>
      </w:r>
      <w:r w:rsidR="00CC1EA9" w:rsidRPr="00B50710">
        <w:t>frames</w:t>
      </w:r>
      <w:r w:rsidRPr="00B50710">
        <w:t xml:space="preserve"> out TTL</w:t>
      </w:r>
      <w:r w:rsidR="009A42DD">
        <w:t xml:space="preserve"> </w:t>
      </w:r>
      <w:r w:rsidRPr="00B50710">
        <w:t>(back plate out</w:t>
      </w:r>
      <w:r w:rsidR="00735393">
        <w:t xml:space="preserve"> </w:t>
      </w:r>
      <w:r w:rsidRPr="00B50710">
        <w:t xml:space="preserve">3 connector) triggers a stimulator. This precisely times </w:t>
      </w:r>
      <w:r w:rsidR="00276F7A" w:rsidRPr="00B50710">
        <w:t xml:space="preserve">the </w:t>
      </w:r>
      <w:r w:rsidRPr="00B50710">
        <w:t xml:space="preserve">activation of the blue light LED for </w:t>
      </w:r>
      <w:r w:rsidR="00276F7A" w:rsidRPr="00B50710">
        <w:t xml:space="preserve">the </w:t>
      </w:r>
      <w:r w:rsidRPr="00B50710">
        <w:t xml:space="preserve">activation of channelrhodopsin at a set time following </w:t>
      </w:r>
      <w:r w:rsidR="00276F7A" w:rsidRPr="00B50710">
        <w:t xml:space="preserve">the </w:t>
      </w:r>
      <w:r w:rsidRPr="00B50710">
        <w:t xml:space="preserve">activation of the imaging sequence. </w:t>
      </w:r>
    </w:p>
    <w:p w14:paraId="2910B23E" w14:textId="77777777" w:rsidR="00201E79" w:rsidRPr="00D51DB0" w:rsidRDefault="00201E79">
      <w:pPr>
        <w:pStyle w:val="ListParagraph"/>
        <w:ind w:left="0"/>
        <w:rPr>
          <w:highlight w:val="yellow"/>
        </w:rPr>
      </w:pPr>
    </w:p>
    <w:p w14:paraId="0092CD05" w14:textId="7CD5D751" w:rsidR="00201E79" w:rsidRPr="00D51DB0" w:rsidRDefault="00201E79">
      <w:pPr>
        <w:pStyle w:val="ListParagraph"/>
        <w:widowControl/>
        <w:numPr>
          <w:ilvl w:val="1"/>
          <w:numId w:val="26"/>
        </w:numPr>
        <w:autoSpaceDE/>
        <w:autoSpaceDN/>
        <w:adjustRightInd/>
        <w:jc w:val="left"/>
        <w:rPr>
          <w:highlight w:val="yellow"/>
        </w:rPr>
      </w:pPr>
      <w:r w:rsidRPr="00D51DB0">
        <w:rPr>
          <w:highlight w:val="yellow"/>
        </w:rPr>
        <w:t xml:space="preserve">To stimulate channelrhodopsin with blue light and record RCaMP changes, </w:t>
      </w:r>
      <w:r w:rsidR="00021836" w:rsidRPr="00D51DB0">
        <w:rPr>
          <w:highlight w:val="yellow"/>
        </w:rPr>
        <w:t xml:space="preserve">use </w:t>
      </w:r>
      <w:r w:rsidRPr="00D51DB0">
        <w:rPr>
          <w:highlight w:val="yellow"/>
        </w:rPr>
        <w:t xml:space="preserve">two LEDs. </w:t>
      </w:r>
      <w:r w:rsidR="00630297" w:rsidRPr="00D51DB0">
        <w:rPr>
          <w:highlight w:val="yellow"/>
        </w:rPr>
        <w:t>A</w:t>
      </w:r>
      <w:r w:rsidR="00021836" w:rsidRPr="00D51DB0">
        <w:rPr>
          <w:highlight w:val="yellow"/>
        </w:rPr>
        <w:t>ctivate c</w:t>
      </w:r>
      <w:r w:rsidRPr="00D51DB0">
        <w:rPr>
          <w:highlight w:val="yellow"/>
        </w:rPr>
        <w:t xml:space="preserve">hannelrhodopsin </w:t>
      </w:r>
      <w:r w:rsidR="00630297" w:rsidRPr="00D51DB0">
        <w:rPr>
          <w:highlight w:val="yellow"/>
        </w:rPr>
        <w:t>with</w:t>
      </w:r>
      <w:r w:rsidRPr="00D51DB0">
        <w:rPr>
          <w:highlight w:val="yellow"/>
        </w:rPr>
        <w:t xml:space="preserve"> an LED with a peak emission wavelength of 470</w:t>
      </w:r>
      <w:r w:rsidR="00862F03">
        <w:rPr>
          <w:highlight w:val="yellow"/>
        </w:rPr>
        <w:t xml:space="preserve"> </w:t>
      </w:r>
      <w:r w:rsidRPr="00D51DB0">
        <w:rPr>
          <w:highlight w:val="yellow"/>
        </w:rPr>
        <w:t>nm</w:t>
      </w:r>
      <w:r w:rsidR="006E4FA7" w:rsidRPr="00D51DB0">
        <w:rPr>
          <w:highlight w:val="yellow"/>
        </w:rPr>
        <w:t xml:space="preserve"> </w:t>
      </w:r>
      <w:r w:rsidR="00021836" w:rsidRPr="00D51DB0">
        <w:rPr>
          <w:highlight w:val="yellow"/>
        </w:rPr>
        <w:t xml:space="preserve">and </w:t>
      </w:r>
      <w:r w:rsidR="006E4FA7" w:rsidRPr="00D51DB0">
        <w:rPr>
          <w:highlight w:val="yellow"/>
        </w:rPr>
        <w:t>a bandpass filter (455 to 490 nm)</w:t>
      </w:r>
      <w:r w:rsidRPr="00D51DB0">
        <w:rPr>
          <w:highlight w:val="yellow"/>
        </w:rPr>
        <w:t xml:space="preserve"> and </w:t>
      </w:r>
      <w:r w:rsidR="00021836" w:rsidRPr="00D51DB0">
        <w:rPr>
          <w:highlight w:val="yellow"/>
        </w:rPr>
        <w:t xml:space="preserve">excite </w:t>
      </w:r>
      <w:r w:rsidRPr="00D51DB0">
        <w:rPr>
          <w:highlight w:val="yellow"/>
        </w:rPr>
        <w:t xml:space="preserve">RCaMP </w:t>
      </w:r>
      <w:r w:rsidR="00630297" w:rsidRPr="00D51DB0">
        <w:rPr>
          <w:highlight w:val="yellow"/>
        </w:rPr>
        <w:t>with</w:t>
      </w:r>
      <w:r w:rsidRPr="00D51DB0">
        <w:rPr>
          <w:highlight w:val="yellow"/>
        </w:rPr>
        <w:t xml:space="preserve"> an LED with a peak emission wavelength of 594</w:t>
      </w:r>
      <w:r w:rsidR="00862F03">
        <w:rPr>
          <w:highlight w:val="yellow"/>
        </w:rPr>
        <w:t xml:space="preserve"> </w:t>
      </w:r>
      <w:r w:rsidRPr="00D51DB0">
        <w:rPr>
          <w:highlight w:val="yellow"/>
        </w:rPr>
        <w:t>nm</w:t>
      </w:r>
      <w:r w:rsidR="006E4FA7" w:rsidRPr="00D51DB0">
        <w:rPr>
          <w:highlight w:val="yellow"/>
        </w:rPr>
        <w:t xml:space="preserve"> </w:t>
      </w:r>
      <w:r w:rsidR="00021836" w:rsidRPr="00D51DB0">
        <w:rPr>
          <w:highlight w:val="yellow"/>
        </w:rPr>
        <w:t xml:space="preserve">and </w:t>
      </w:r>
      <w:r w:rsidR="006E4FA7" w:rsidRPr="00D51DB0">
        <w:rPr>
          <w:highlight w:val="yellow"/>
        </w:rPr>
        <w:t>a bandpass filter (570 to 600</w:t>
      </w:r>
      <w:r w:rsidR="00862F03">
        <w:rPr>
          <w:highlight w:val="yellow"/>
        </w:rPr>
        <w:t xml:space="preserve"> </w:t>
      </w:r>
      <w:r w:rsidR="00735393" w:rsidRPr="00D51DB0">
        <w:rPr>
          <w:highlight w:val="yellow"/>
        </w:rPr>
        <w:t>n</w:t>
      </w:r>
      <w:r w:rsidR="00735393">
        <w:rPr>
          <w:highlight w:val="yellow"/>
        </w:rPr>
        <w:t>m</w:t>
      </w:r>
      <w:r w:rsidR="006E4FA7" w:rsidRPr="00D51DB0">
        <w:rPr>
          <w:highlight w:val="yellow"/>
        </w:rPr>
        <w:t>)</w:t>
      </w:r>
      <w:r w:rsidRPr="00D51DB0">
        <w:rPr>
          <w:highlight w:val="yellow"/>
        </w:rPr>
        <w:t>.</w:t>
      </w:r>
      <w:r w:rsidR="009A42DD">
        <w:rPr>
          <w:highlight w:val="yellow"/>
        </w:rPr>
        <w:t xml:space="preserve"> </w:t>
      </w:r>
    </w:p>
    <w:p w14:paraId="1107A13D" w14:textId="77777777" w:rsidR="00FA0595" w:rsidRPr="00D51DB0" w:rsidRDefault="00FA0595" w:rsidP="00CC1EA9">
      <w:pPr>
        <w:widowControl/>
        <w:autoSpaceDE/>
        <w:autoSpaceDN/>
        <w:adjustRightInd/>
        <w:contextualSpacing/>
        <w:jc w:val="left"/>
        <w:rPr>
          <w:highlight w:val="yellow"/>
        </w:rPr>
      </w:pPr>
    </w:p>
    <w:p w14:paraId="659016FF" w14:textId="7166E450" w:rsidR="00630297" w:rsidRDefault="00201E79" w:rsidP="00CC1EA9">
      <w:pPr>
        <w:pStyle w:val="ListParagraph"/>
        <w:widowControl/>
        <w:numPr>
          <w:ilvl w:val="1"/>
          <w:numId w:val="26"/>
        </w:numPr>
        <w:autoSpaceDE/>
        <w:autoSpaceDN/>
        <w:adjustRightInd/>
        <w:jc w:val="left"/>
        <w:rPr>
          <w:highlight w:val="yellow"/>
        </w:rPr>
      </w:pPr>
      <w:r w:rsidRPr="00D51DB0">
        <w:rPr>
          <w:highlight w:val="yellow"/>
        </w:rPr>
        <w:t xml:space="preserve">In order to simultaneously activate channelrhodopsin and capture changes in RCaMP fluorescent levels, </w:t>
      </w:r>
      <w:r w:rsidR="00021836" w:rsidRPr="00D51DB0">
        <w:rPr>
          <w:highlight w:val="yellow"/>
        </w:rPr>
        <w:t>co</w:t>
      </w:r>
      <w:r w:rsidR="00756728" w:rsidRPr="00D51DB0">
        <w:rPr>
          <w:highlight w:val="yellow"/>
        </w:rPr>
        <w:t>-</w:t>
      </w:r>
      <w:r w:rsidR="00021836" w:rsidRPr="00D51DB0">
        <w:rPr>
          <w:highlight w:val="yellow"/>
        </w:rPr>
        <w:t xml:space="preserve">illuminate </w:t>
      </w:r>
      <w:r w:rsidRPr="00D51DB0">
        <w:rPr>
          <w:highlight w:val="yellow"/>
        </w:rPr>
        <w:t>both LEDs and transmit</w:t>
      </w:r>
      <w:r w:rsidR="00021836" w:rsidRPr="00D51DB0">
        <w:rPr>
          <w:highlight w:val="yellow"/>
        </w:rPr>
        <w:t xml:space="preserve"> </w:t>
      </w:r>
      <w:r w:rsidR="00862F03">
        <w:rPr>
          <w:highlight w:val="yellow"/>
        </w:rPr>
        <w:t xml:space="preserve">the </w:t>
      </w:r>
      <w:r w:rsidR="00021836" w:rsidRPr="00D51DB0">
        <w:rPr>
          <w:highlight w:val="yellow"/>
        </w:rPr>
        <w:t>light</w:t>
      </w:r>
      <w:r w:rsidRPr="00D51DB0">
        <w:rPr>
          <w:highlight w:val="yellow"/>
        </w:rPr>
        <w:t xml:space="preserve"> to the same optical path using a dichroic beam combiner.</w:t>
      </w:r>
      <w:r w:rsidR="006E4FA7" w:rsidRPr="00D51DB0">
        <w:rPr>
          <w:highlight w:val="yellow"/>
        </w:rPr>
        <w:t xml:space="preserve"> </w:t>
      </w:r>
    </w:p>
    <w:p w14:paraId="5549E4C9" w14:textId="77777777" w:rsidR="000F69F4" w:rsidRPr="00D51DB0" w:rsidRDefault="000F69F4" w:rsidP="00CC1EA9">
      <w:pPr>
        <w:pStyle w:val="ListParagraph"/>
        <w:widowControl/>
        <w:autoSpaceDE/>
        <w:autoSpaceDN/>
        <w:adjustRightInd/>
        <w:ind w:left="0"/>
        <w:jc w:val="left"/>
        <w:rPr>
          <w:highlight w:val="yellow"/>
        </w:rPr>
      </w:pPr>
    </w:p>
    <w:p w14:paraId="78E5C8CB" w14:textId="1BC4E790" w:rsidR="00B442CF" w:rsidRDefault="00021836" w:rsidP="00CC1EA9">
      <w:pPr>
        <w:pStyle w:val="ListParagraph"/>
        <w:widowControl/>
        <w:numPr>
          <w:ilvl w:val="1"/>
          <w:numId w:val="26"/>
        </w:numPr>
        <w:autoSpaceDE/>
        <w:autoSpaceDN/>
        <w:adjustRightInd/>
        <w:jc w:val="left"/>
        <w:rPr>
          <w:highlight w:val="yellow"/>
        </w:rPr>
      </w:pPr>
      <w:r w:rsidRPr="00D51DB0">
        <w:rPr>
          <w:highlight w:val="yellow"/>
        </w:rPr>
        <w:t xml:space="preserve">Control </w:t>
      </w:r>
      <w:r w:rsidR="00EC1307">
        <w:rPr>
          <w:highlight w:val="yellow"/>
        </w:rPr>
        <w:t xml:space="preserve">the </w:t>
      </w:r>
      <w:r w:rsidRPr="00D51DB0">
        <w:rPr>
          <w:highlight w:val="yellow"/>
        </w:rPr>
        <w:t>t</w:t>
      </w:r>
      <w:r w:rsidR="006E4FA7" w:rsidRPr="00D51DB0">
        <w:rPr>
          <w:highlight w:val="yellow"/>
        </w:rPr>
        <w:t xml:space="preserve">iming of LED illumination with solid </w:t>
      </w:r>
      <w:r w:rsidR="003E2EA2" w:rsidRPr="00D51DB0">
        <w:rPr>
          <w:highlight w:val="yellow"/>
        </w:rPr>
        <w:t>state switches (</w:t>
      </w:r>
      <w:r w:rsidR="00735393" w:rsidRPr="00735393">
        <w:rPr>
          <w:b/>
          <w:bCs/>
          <w:highlight w:val="yellow"/>
        </w:rPr>
        <w:t>Table of Materials</w:t>
      </w:r>
      <w:r w:rsidR="00866EEA" w:rsidRPr="00D51DB0">
        <w:rPr>
          <w:highlight w:val="yellow"/>
        </w:rPr>
        <w:t>)</w:t>
      </w:r>
      <w:r w:rsidR="003E2EA2" w:rsidRPr="00D51DB0">
        <w:rPr>
          <w:highlight w:val="yellow"/>
        </w:rPr>
        <w:t xml:space="preserve"> controlled by TTL signals (maximum rated turn-on time, 1 ms, turn-off time 0.3</w:t>
      </w:r>
      <w:r w:rsidR="00735393">
        <w:rPr>
          <w:highlight w:val="yellow"/>
        </w:rPr>
        <w:t xml:space="preserve"> </w:t>
      </w:r>
      <w:r w:rsidR="003E2EA2" w:rsidRPr="00D51DB0">
        <w:rPr>
          <w:highlight w:val="yellow"/>
        </w:rPr>
        <w:t xml:space="preserve">ms: 0 to 90% turn-on and turn off time of &lt; 100 µs). </w:t>
      </w:r>
    </w:p>
    <w:p w14:paraId="46FF91D9" w14:textId="77777777" w:rsidR="000F69F4" w:rsidRPr="00D51DB0" w:rsidRDefault="000F69F4" w:rsidP="00CC1EA9">
      <w:pPr>
        <w:pStyle w:val="ListParagraph"/>
        <w:widowControl/>
        <w:autoSpaceDE/>
        <w:autoSpaceDN/>
        <w:adjustRightInd/>
        <w:ind w:left="0"/>
        <w:jc w:val="left"/>
        <w:rPr>
          <w:highlight w:val="yellow"/>
        </w:rPr>
      </w:pPr>
    </w:p>
    <w:p w14:paraId="4FB95C83" w14:textId="24C7BE22" w:rsidR="00B50710" w:rsidRDefault="00B442CF" w:rsidP="00CC1EA9">
      <w:pPr>
        <w:pStyle w:val="ListParagraph"/>
        <w:widowControl/>
        <w:numPr>
          <w:ilvl w:val="1"/>
          <w:numId w:val="26"/>
        </w:numPr>
        <w:autoSpaceDE/>
        <w:autoSpaceDN/>
        <w:adjustRightInd/>
        <w:jc w:val="left"/>
        <w:rPr>
          <w:highlight w:val="yellow"/>
        </w:rPr>
      </w:pPr>
      <w:r w:rsidRPr="00D51DB0">
        <w:rPr>
          <w:highlight w:val="yellow"/>
        </w:rPr>
        <w:t>Set</w:t>
      </w:r>
      <w:r w:rsidR="00021836" w:rsidRPr="00D51DB0">
        <w:rPr>
          <w:highlight w:val="yellow"/>
        </w:rPr>
        <w:t xml:space="preserve"> </w:t>
      </w:r>
      <w:r w:rsidR="00EC1307">
        <w:rPr>
          <w:highlight w:val="yellow"/>
        </w:rPr>
        <w:t xml:space="preserve">the </w:t>
      </w:r>
      <w:r w:rsidR="00E62E38" w:rsidRPr="00D51DB0">
        <w:rPr>
          <w:highlight w:val="yellow"/>
        </w:rPr>
        <w:t xml:space="preserve">LED </w:t>
      </w:r>
      <w:r w:rsidR="00021836" w:rsidRPr="00D51DB0">
        <w:rPr>
          <w:highlight w:val="yellow"/>
        </w:rPr>
        <w:t xml:space="preserve">intensity </w:t>
      </w:r>
      <w:r w:rsidR="00866EEA" w:rsidRPr="00D51DB0">
        <w:rPr>
          <w:highlight w:val="yellow"/>
        </w:rPr>
        <w:t xml:space="preserve">with </w:t>
      </w:r>
      <w:r w:rsidR="00EC1307">
        <w:rPr>
          <w:highlight w:val="yellow"/>
        </w:rPr>
        <w:t xml:space="preserve">the </w:t>
      </w:r>
      <w:r w:rsidR="00866EEA" w:rsidRPr="00D51DB0">
        <w:rPr>
          <w:highlight w:val="yellow"/>
        </w:rPr>
        <w:t>current controlled low noise linear power supplies (</w:t>
      </w:r>
      <w:r w:rsidR="00735393" w:rsidRPr="00735393">
        <w:rPr>
          <w:b/>
          <w:bCs/>
          <w:highlight w:val="yellow"/>
        </w:rPr>
        <w:t>Table of Materials</w:t>
      </w:r>
      <w:r w:rsidRPr="00D51DB0">
        <w:rPr>
          <w:highlight w:val="yellow"/>
        </w:rPr>
        <w:t>).</w:t>
      </w:r>
    </w:p>
    <w:p w14:paraId="54318DDF" w14:textId="77777777" w:rsidR="00B50710" w:rsidRPr="00B50710" w:rsidRDefault="00B50710">
      <w:pPr>
        <w:pStyle w:val="ListParagraph"/>
        <w:rPr>
          <w:highlight w:val="yellow"/>
        </w:rPr>
      </w:pPr>
    </w:p>
    <w:p w14:paraId="2F0794F1" w14:textId="751BE56C" w:rsidR="00B50710" w:rsidRPr="00B50710" w:rsidRDefault="00E5522A" w:rsidP="00CC1EA9">
      <w:pPr>
        <w:pStyle w:val="ListParagraph"/>
        <w:widowControl/>
        <w:numPr>
          <w:ilvl w:val="1"/>
          <w:numId w:val="26"/>
        </w:numPr>
        <w:autoSpaceDE/>
        <w:autoSpaceDN/>
        <w:adjustRightInd/>
        <w:jc w:val="left"/>
        <w:rPr>
          <w:highlight w:val="yellow"/>
        </w:rPr>
      </w:pPr>
      <w:r w:rsidRPr="00B50710">
        <w:rPr>
          <w:highlight w:val="yellow"/>
        </w:rPr>
        <w:t>To ensure</w:t>
      </w:r>
      <w:r w:rsidR="00276F7A" w:rsidRPr="00B50710">
        <w:rPr>
          <w:highlight w:val="yellow"/>
        </w:rPr>
        <w:t xml:space="preserve"> the</w:t>
      </w:r>
      <w:r w:rsidRPr="00B50710">
        <w:rPr>
          <w:highlight w:val="yellow"/>
        </w:rPr>
        <w:t xml:space="preserve"> preci</w:t>
      </w:r>
      <w:r w:rsidR="00B442CF" w:rsidRPr="00B50710">
        <w:rPr>
          <w:highlight w:val="yellow"/>
        </w:rPr>
        <w:t xml:space="preserve">se timing of the blue light LED, activate it </w:t>
      </w:r>
      <w:r w:rsidRPr="00B50710">
        <w:rPr>
          <w:highlight w:val="yellow"/>
        </w:rPr>
        <w:t xml:space="preserve">directly by TTL pulse to the </w:t>
      </w:r>
      <w:r w:rsidR="000F69F4" w:rsidRPr="00B50710">
        <w:rPr>
          <w:highlight w:val="yellow"/>
        </w:rPr>
        <w:t>solid-state</w:t>
      </w:r>
      <w:r w:rsidRPr="00B50710">
        <w:rPr>
          <w:highlight w:val="yellow"/>
        </w:rPr>
        <w:t xml:space="preserve"> relay from a stimulator. </w:t>
      </w:r>
      <w:r w:rsidR="00021836" w:rsidRPr="00B50710">
        <w:rPr>
          <w:highlight w:val="yellow"/>
        </w:rPr>
        <w:t>Program t</w:t>
      </w:r>
      <w:r w:rsidR="00201E79" w:rsidRPr="00B50710">
        <w:rPr>
          <w:highlight w:val="yellow"/>
        </w:rPr>
        <w:t>he blue light s</w:t>
      </w:r>
      <w:r w:rsidR="00B442CF" w:rsidRPr="00B50710">
        <w:rPr>
          <w:highlight w:val="yellow"/>
        </w:rPr>
        <w:t xml:space="preserve">timulation protocol into a </w:t>
      </w:r>
      <w:r w:rsidR="00201E79" w:rsidRPr="00B50710">
        <w:rPr>
          <w:highlight w:val="yellow"/>
        </w:rPr>
        <w:t>stimulator</w:t>
      </w:r>
      <w:r w:rsidR="00B442CF" w:rsidRPr="00B50710">
        <w:rPr>
          <w:highlight w:val="yellow"/>
        </w:rPr>
        <w:t xml:space="preserve"> (</w:t>
      </w:r>
      <w:r w:rsidR="00735393" w:rsidRPr="00735393">
        <w:rPr>
          <w:b/>
          <w:bCs/>
          <w:highlight w:val="yellow"/>
        </w:rPr>
        <w:t>Table of Materials</w:t>
      </w:r>
      <w:r w:rsidR="00B442CF" w:rsidRPr="00B50710">
        <w:rPr>
          <w:highlight w:val="yellow"/>
        </w:rPr>
        <w:t>)</w:t>
      </w:r>
      <w:r w:rsidR="00FA0595" w:rsidRPr="00B50710">
        <w:rPr>
          <w:highlight w:val="yellow"/>
        </w:rPr>
        <w:t>,</w:t>
      </w:r>
      <w:r w:rsidR="00E62E38" w:rsidRPr="00B50710">
        <w:rPr>
          <w:highlight w:val="yellow"/>
        </w:rPr>
        <w:t xml:space="preserve"> </w:t>
      </w:r>
      <w:r w:rsidR="00021836" w:rsidRPr="00B50710">
        <w:rPr>
          <w:highlight w:val="yellow"/>
        </w:rPr>
        <w:t xml:space="preserve">which acts </w:t>
      </w:r>
      <w:r w:rsidR="00E62E38" w:rsidRPr="00B50710">
        <w:rPr>
          <w:highlight w:val="yellow"/>
        </w:rPr>
        <w:t xml:space="preserve">as a </w:t>
      </w:r>
      <w:r w:rsidR="00E964A5" w:rsidRPr="00B50710">
        <w:rPr>
          <w:highlight w:val="yellow"/>
        </w:rPr>
        <w:t xml:space="preserve">precise </w:t>
      </w:r>
      <w:r w:rsidR="00E62E38" w:rsidRPr="00B50710">
        <w:rPr>
          <w:highlight w:val="yellow"/>
        </w:rPr>
        <w:t xml:space="preserve">timer </w:t>
      </w:r>
      <w:r w:rsidR="00E964A5" w:rsidRPr="00B50710">
        <w:rPr>
          <w:highlight w:val="yellow"/>
        </w:rPr>
        <w:t>from the start of</w:t>
      </w:r>
      <w:r w:rsidR="00E62E38" w:rsidRPr="00B50710">
        <w:rPr>
          <w:highlight w:val="yellow"/>
        </w:rPr>
        <w:t xml:space="preserve"> image acquisition </w:t>
      </w:r>
      <w:r w:rsidR="00E964A5" w:rsidRPr="00B50710">
        <w:rPr>
          <w:highlight w:val="yellow"/>
        </w:rPr>
        <w:t xml:space="preserve">to blue </w:t>
      </w:r>
      <w:r w:rsidR="00E62E38" w:rsidRPr="00B50710">
        <w:rPr>
          <w:highlight w:val="yellow"/>
        </w:rPr>
        <w:t>LED illumination</w:t>
      </w:r>
      <w:r w:rsidR="00201E79" w:rsidRPr="00B50710">
        <w:rPr>
          <w:highlight w:val="yellow"/>
        </w:rPr>
        <w:t xml:space="preserve">. </w:t>
      </w:r>
      <w:r w:rsidR="00B50710">
        <w:rPr>
          <w:highlight w:val="yellow"/>
        </w:rPr>
        <w:t>I</w:t>
      </w:r>
      <w:r w:rsidR="00B50710" w:rsidRPr="00B50710">
        <w:rPr>
          <w:highlight w:val="yellow"/>
        </w:rPr>
        <w:t xml:space="preserve">n this </w:t>
      </w:r>
      <w:r w:rsidR="00B50710">
        <w:rPr>
          <w:highlight w:val="yellow"/>
        </w:rPr>
        <w:t>experiment</w:t>
      </w:r>
      <w:r w:rsidR="00B50710" w:rsidRPr="00B50710">
        <w:rPr>
          <w:highlight w:val="yellow"/>
        </w:rPr>
        <w:t xml:space="preserve">, </w:t>
      </w:r>
      <w:r w:rsidR="00735393">
        <w:rPr>
          <w:highlight w:val="yellow"/>
        </w:rPr>
        <w:t xml:space="preserve">turn on </w:t>
      </w:r>
      <w:r w:rsidR="00B50710" w:rsidRPr="00B50710">
        <w:rPr>
          <w:highlight w:val="yellow"/>
        </w:rPr>
        <w:t xml:space="preserve">blue light stimulation after 2 s of capturing </w:t>
      </w:r>
      <w:proofErr w:type="spellStart"/>
      <w:r w:rsidR="00B50710" w:rsidRPr="00B50710">
        <w:rPr>
          <w:highlight w:val="yellow"/>
        </w:rPr>
        <w:t>RCaMP</w:t>
      </w:r>
      <w:proofErr w:type="spellEnd"/>
      <w:r w:rsidR="00B50710" w:rsidRPr="00B50710">
        <w:rPr>
          <w:highlight w:val="yellow"/>
        </w:rPr>
        <w:t xml:space="preserve"> fluorescence only and </w:t>
      </w:r>
      <w:r w:rsidR="00735393">
        <w:rPr>
          <w:highlight w:val="yellow"/>
        </w:rPr>
        <w:t xml:space="preserve">use </w:t>
      </w:r>
      <w:r w:rsidR="00B50710" w:rsidRPr="00B50710">
        <w:rPr>
          <w:highlight w:val="yellow"/>
        </w:rPr>
        <w:t xml:space="preserve">a train of 5, 2 ms blue light pulses with 50 </w:t>
      </w:r>
      <w:proofErr w:type="spellStart"/>
      <w:r w:rsidR="00B50710" w:rsidRPr="00B50710">
        <w:rPr>
          <w:highlight w:val="yellow"/>
        </w:rPr>
        <w:t>ms</w:t>
      </w:r>
      <w:proofErr w:type="spellEnd"/>
      <w:r w:rsidR="00B50710" w:rsidRPr="00B50710">
        <w:rPr>
          <w:highlight w:val="yellow"/>
        </w:rPr>
        <w:t xml:space="preserve"> </w:t>
      </w:r>
      <w:proofErr w:type="spellStart"/>
      <w:r w:rsidR="00B50710" w:rsidRPr="00B50710">
        <w:rPr>
          <w:highlight w:val="yellow"/>
        </w:rPr>
        <w:t>interpulse</w:t>
      </w:r>
      <w:proofErr w:type="spellEnd"/>
      <w:r w:rsidR="00B50710" w:rsidRPr="00B50710">
        <w:rPr>
          <w:highlight w:val="yellow"/>
        </w:rPr>
        <w:t xml:space="preserve"> intervals to activate </w:t>
      </w:r>
      <w:proofErr w:type="spellStart"/>
      <w:r w:rsidR="00B50710" w:rsidRPr="00B50710">
        <w:rPr>
          <w:highlight w:val="yellow"/>
        </w:rPr>
        <w:t>channelrhodopsin</w:t>
      </w:r>
      <w:proofErr w:type="spellEnd"/>
      <w:r w:rsidR="00B50710">
        <w:t>.</w:t>
      </w:r>
    </w:p>
    <w:p w14:paraId="461CF33F" w14:textId="77777777" w:rsidR="00B442CF" w:rsidRPr="00D51DB0" w:rsidRDefault="00B442CF" w:rsidP="00CC1EA9">
      <w:pPr>
        <w:widowControl/>
        <w:autoSpaceDE/>
        <w:autoSpaceDN/>
        <w:adjustRightInd/>
        <w:contextualSpacing/>
        <w:jc w:val="left"/>
        <w:rPr>
          <w:highlight w:val="yellow"/>
        </w:rPr>
      </w:pPr>
    </w:p>
    <w:p w14:paraId="72165D20" w14:textId="1B47E9CE" w:rsidR="00B442CF" w:rsidRDefault="00B442CF" w:rsidP="00CC1EA9">
      <w:pPr>
        <w:widowControl/>
        <w:autoSpaceDE/>
        <w:autoSpaceDN/>
        <w:adjustRightInd/>
        <w:contextualSpacing/>
        <w:jc w:val="left"/>
      </w:pPr>
      <w:r w:rsidRPr="00B50710">
        <w:t xml:space="preserve">NOTE: </w:t>
      </w:r>
      <w:r w:rsidR="00201E79" w:rsidRPr="00B50710">
        <w:t xml:space="preserve">The delay before blue light pulses, </w:t>
      </w:r>
      <w:r w:rsidR="00735393">
        <w:t xml:space="preserve">the </w:t>
      </w:r>
      <w:r w:rsidR="00201E79" w:rsidRPr="00B50710">
        <w:t xml:space="preserve">duration of the blue light pulses, </w:t>
      </w:r>
      <w:r w:rsidR="00B50710" w:rsidRPr="00B50710">
        <w:t xml:space="preserve">the </w:t>
      </w:r>
      <w:r w:rsidR="00201E79" w:rsidRPr="00B50710">
        <w:t>time between pulses, and the number of pulses in the train can all be set at this point and should reflect the specific parameters of experimental interest</w:t>
      </w:r>
      <w:r w:rsidR="00B50710" w:rsidRPr="00B50710">
        <w:t>.</w:t>
      </w:r>
    </w:p>
    <w:p w14:paraId="1D0F170B" w14:textId="77777777" w:rsidR="00201E79" w:rsidRPr="00901A62" w:rsidRDefault="00201E79">
      <w:pPr>
        <w:pStyle w:val="ListParagraph"/>
        <w:ind w:left="0"/>
      </w:pPr>
    </w:p>
    <w:p w14:paraId="66F3C39B" w14:textId="28660FCA" w:rsidR="00201E79" w:rsidRPr="00901A62" w:rsidRDefault="00201E79">
      <w:pPr>
        <w:pStyle w:val="ListParagraph"/>
        <w:widowControl/>
        <w:numPr>
          <w:ilvl w:val="0"/>
          <w:numId w:val="26"/>
        </w:numPr>
        <w:autoSpaceDE/>
        <w:autoSpaceDN/>
        <w:adjustRightInd/>
        <w:jc w:val="left"/>
        <w:rPr>
          <w:b/>
        </w:rPr>
      </w:pPr>
      <w:r w:rsidRPr="00901A62">
        <w:rPr>
          <w:b/>
          <w:i/>
        </w:rPr>
        <w:t>C. elegans</w:t>
      </w:r>
      <w:r w:rsidRPr="00901A62">
        <w:rPr>
          <w:b/>
        </w:rPr>
        <w:t xml:space="preserve"> </w:t>
      </w:r>
      <w:r w:rsidR="00735393" w:rsidRPr="00901A62">
        <w:rPr>
          <w:b/>
        </w:rPr>
        <w:t>sample preparation and data acquisition</w:t>
      </w:r>
    </w:p>
    <w:p w14:paraId="30A3FD82" w14:textId="77777777" w:rsidR="00201E79" w:rsidRPr="00901A62" w:rsidRDefault="00201E79">
      <w:pPr>
        <w:pStyle w:val="ListParagraph"/>
        <w:ind w:left="0"/>
      </w:pPr>
    </w:p>
    <w:p w14:paraId="7C705EBB" w14:textId="0339B58C" w:rsidR="00DD00BD" w:rsidRDefault="00201E79">
      <w:pPr>
        <w:pStyle w:val="ListParagraph"/>
        <w:widowControl/>
        <w:numPr>
          <w:ilvl w:val="1"/>
          <w:numId w:val="27"/>
        </w:numPr>
        <w:autoSpaceDE/>
        <w:autoSpaceDN/>
        <w:adjustRightInd/>
        <w:jc w:val="left"/>
      </w:pPr>
      <w:r w:rsidRPr="00901A62">
        <w:t>To o</w:t>
      </w:r>
      <w:r>
        <w:t>ptically stimulate presynaptic neurons</w:t>
      </w:r>
      <w:r w:rsidRPr="00901A62">
        <w:t xml:space="preserve">, </w:t>
      </w:r>
      <w:r w:rsidR="00021836">
        <w:t xml:space="preserve">obtain </w:t>
      </w:r>
      <w:r w:rsidRPr="00901A62">
        <w:t xml:space="preserve">animals </w:t>
      </w:r>
      <w:r w:rsidR="00021836">
        <w:t>expressing</w:t>
      </w:r>
      <w:r w:rsidRPr="00901A62">
        <w:t xml:space="preserve"> channelrhodopsin in excitatory cholinergic neurons</w:t>
      </w:r>
      <w:r w:rsidR="003A03BB">
        <w:t xml:space="preserve">, driven with the </w:t>
      </w:r>
      <w:r w:rsidR="00E40749" w:rsidRPr="00DD00BD">
        <w:rPr>
          <w:i/>
        </w:rPr>
        <w:t>unc-17</w:t>
      </w:r>
      <w:r w:rsidR="003A03BB">
        <w:t xml:space="preserve"> promoter region</w:t>
      </w:r>
      <w:r w:rsidR="0018554B">
        <w:t>,</w:t>
      </w:r>
      <w:r w:rsidR="00021836">
        <w:t xml:space="preserve"> and</w:t>
      </w:r>
      <w:r w:rsidRPr="00901A62">
        <w:t xml:space="preserve"> RCaMP</w:t>
      </w:r>
      <w:r w:rsidR="0018554B">
        <w:t xml:space="preserve"> </w:t>
      </w:r>
      <w:r w:rsidRPr="00901A62">
        <w:t>expressed in all body wall muscles</w:t>
      </w:r>
      <w:r w:rsidR="00DD00BD">
        <w:t xml:space="preserve"> driven with the </w:t>
      </w:r>
      <w:r w:rsidR="00DD00BD" w:rsidRPr="00DD00BD">
        <w:rPr>
          <w:i/>
        </w:rPr>
        <w:t>myo-3</w:t>
      </w:r>
      <w:r w:rsidR="00DD00BD">
        <w:t xml:space="preserve"> promoter region</w:t>
      </w:r>
      <w:r w:rsidR="001539B7">
        <w:fldChar w:fldCharType="begin" w:fldLock="1"/>
      </w:r>
      <w:r w:rsidR="00852974">
        <w:instrText>ADDIN CSL_CITATION {"citationItems":[{"id":"ITEM-1","itemData":{"DOI":"10.3389/fnmol.2013.00002","ISBN":"1662-5099 (Electronic)\\r1662-5099 (Linking)","ISSN":"1662-5099","PMID":"23459413","abstract":"Genetically encoded calcium indicators (GECIs) are powerful tools for systems neuroscience. Here we describe red, single-wavelength GECIs, \"RCaMPs,\" engineered from circular permutation of the thermostable red fluorescent protein mRuby. High-resolution crystal structures of mRuby, the red sensor RCaMP, and the recently published red GECI R-GECO1 give insight into the chromophore environments of the Ca(2+)-bound state of the sensors and the engineered protein domain interfaces of the different indicators. We characterized the biophysical properties and performance of RCaMP sensors in vitro and in vivo in Caenorhabditis elegans, Drosophila larvae, and larval zebrafish. Further, we demonstrate 2-color calcium imaging both within the same cell (registering mitochondrial and somatic [Ca(2+)]) and between two populations of cells: neurons and astrocytes. Finally, we perform integrated optogenetics experiments, wherein neural activation via channelrhodopsin-2 (ChR2) or a red-shifted variant, and activity imaging via RCaMP or GCaMP, are conducted simultaneously, with the ChR2/RCaMP pair providing independently addressable spectral channels. Using this paradigm, we measure calcium responses of naturalistic and ChR2-evoked muscle contractions in vivo in crawling C. elegans. We systematically compare the RCaMP sensors to R-GECO1, in terms of action potential-evoked fluorescence increases in neurons, photobleaching, and photoswitching. R-GECO1 displays higher Ca(2+) affinity and larger dynamic range than RCaMP, but exhibits significant photoactivation with blue and green light, suggesting that integrated channelrhodopsin-based optogenetics using R-GECO1 may be subject to artifact. Finally, we create and test blue, cyan, and yellow variants engineered from GCaMP by rational design. This engineered set of chromatic variants facilitates new experiments in functional imaging and optogenetics.","author":[{"dropping-particle":"","family":"Akerboom","given":"Jasper","non-dropping-particle":"","parse-names":false,"suffix":""},{"dropping-particle":"","family":"Carreras Calderón","given":"Nicole","non-dropping-particle":"","parse-names":false,"suffix":""},{"dropping-particle":"","family":"Tian","given":"Lin","non-dropping-particle":"","parse-names":false,"suffix":""},{"dropping-particle":"","family":"Wabnig","given":"Sebastian","non-dropping-particle":"","parse-names":false,"suffix":""},{"dropping-particle":"","family":"Prigge","given":"Matthias","non-dropping-particle":"","parse-names":false,"suffix":""},{"dropping-particle":"","family":"Tolö","given":"Johan","non-dropping-particle":"","parse-names":false,"suffix":""},{"dropping-particle":"","family":"Gordus","given":"Andrew","non-dropping-particle":"","parse-names":false,"suffix":""},{"dropping-particle":"","family":"Orger","given":"Michael B.","non-dropping-particle":"","parse-names":false,"suffix":""},{"dropping-particle":"","family":"Severi","given":"Kristen E.","non-dropping-particle":"","parse-names":false,"suffix":""},{"dropping-particle":"","family":"Macklin","given":"John J.","non-dropping-particle":"","parse-names":false,"suffix":""},{"dropping-particle":"","family":"Patel","given":"Ronak","non-dropping-particle":"","parse-names":false,"suffix":""},{"dropping-particle":"","family":"Pulver","given":"Stefan R.","non-dropping-particle":"","parse-names":false,"suffix":""},{"dropping-particle":"","family":"Wardill","given":"Trevor J.","non-dropping-particle":"","parse-names":false,"suffix":""},{"dropping-particle":"","family":"Fischer","given":"Elisabeth","non-dropping-particle":"","parse-names":false,"suffix":""},{"dropping-particle":"","family":"Schüler","given":"Christina","non-dropping-particle":"","parse-names":false,"suffix":""},{"dropping-particle":"","family":"Chen","given":"Tsai-Wen","non-dropping-particle":"","parse-names":false,"suffix":""},{"dropping-particle":"","family":"Sarkisyan","given":"Karen S.","non-dropping-particle":"","parse-names":false,"suffix":""},{"dropping-particle":"","family":"Marvin","given":"Jonathan S.","non-dropping-particle":"","parse-names":false,"suffix":""},{"dropping-particle":"","family":"Bargmann","given":"Cornelia I.","non-dropping-particle":"","parse-names":false,"suffix":""},{"dropping-particle":"","family":"Kim","given":"Douglas S.","non-dropping-particle":"","parse-names":false,"suffix":""},{"dropping-particle":"","family":"Kügler","given":"Sebastian","non-dropping-particle":"","parse-names":false,"suffix":""},{"dropping-particle":"","family":"Lagnado","given":"Leon","non-dropping-particle":"","parse-names":false,"suffix":""},{"dropping-particle":"","family":"Hegemann","given":"Peter","non-dropping-particle":"","parse-names":false,"suffix":""},{"dropping-particle":"","family":"Gottschalk","given":"Alexander","non-dropping-particle":"","parse-names":false,"suffix":""},{"dropping-particle":"","family":"Schreiter","given":"Eric R.","non-dropping-particle":"","parse-names":false,"suffix":""},{"dropping-particle":"","family":"Looger","given":"Loren L.","non-dropping-particle":"","parse-names":false,"suffix":""}],"container-title":"Frontiers in Molecular Neuroscience","id":"ITEM-1","issue":"March","issued":{"date-parts":[["2013"]]},"page":"1-29","title":"Genetically encoded calcium indicators for multi-color neural activity imaging and combination with optogenetics","type":"article-journal","volume":"6"},"uris":["http://www.mendeley.com/documents/?uuid=5930e98b-e215-4723-9bdc-7d29aea353bf"]}],"mendeley":{"formattedCitation":"&lt;sup&gt;2&lt;/sup&gt;","plainTextFormattedCitation":"2","previouslyFormattedCitation":"&lt;sup&gt;2&lt;/sup&gt;"},"properties":{"noteIndex":0},"schema":"https://github.com/citation-style-language/schema/raw/master/csl-citation.json"}</w:instrText>
      </w:r>
      <w:r w:rsidR="001539B7">
        <w:fldChar w:fldCharType="separate"/>
      </w:r>
      <w:r w:rsidR="001539B7" w:rsidRPr="00DD00BD">
        <w:rPr>
          <w:noProof/>
          <w:vertAlign w:val="superscript"/>
        </w:rPr>
        <w:t>2</w:t>
      </w:r>
      <w:r w:rsidR="001539B7">
        <w:fldChar w:fldCharType="end"/>
      </w:r>
      <w:r w:rsidR="00DD00BD">
        <w:t>.</w:t>
      </w:r>
      <w:r w:rsidR="003A03BB">
        <w:t xml:space="preserve"> </w:t>
      </w:r>
    </w:p>
    <w:p w14:paraId="57F66957" w14:textId="77777777" w:rsidR="00735393" w:rsidRDefault="00735393" w:rsidP="00CC1EA9">
      <w:pPr>
        <w:pStyle w:val="ListParagraph"/>
        <w:widowControl/>
        <w:autoSpaceDE/>
        <w:autoSpaceDN/>
        <w:adjustRightInd/>
        <w:ind w:left="0"/>
        <w:jc w:val="left"/>
      </w:pPr>
    </w:p>
    <w:p w14:paraId="1E4122CB" w14:textId="764D944D" w:rsidR="00201E79" w:rsidRDefault="00DD00BD" w:rsidP="00CC1EA9">
      <w:pPr>
        <w:widowControl/>
        <w:autoSpaceDE/>
        <w:autoSpaceDN/>
        <w:adjustRightInd/>
        <w:contextualSpacing/>
        <w:jc w:val="left"/>
      </w:pPr>
      <w:r>
        <w:lastRenderedPageBreak/>
        <w:t>NOTE</w:t>
      </w:r>
      <w:r w:rsidR="00731898">
        <w:t xml:space="preserve">: </w:t>
      </w:r>
      <w:r w:rsidR="00F11AAB">
        <w:t>Only the use of animals with integrated</w:t>
      </w:r>
      <w:r w:rsidR="00201E79" w:rsidRPr="00901A62">
        <w:t xml:space="preserve"> transgenes </w:t>
      </w:r>
      <w:r w:rsidR="00E31459">
        <w:t>and robust levels of fluorescence are</w:t>
      </w:r>
      <w:r w:rsidR="00F11AAB">
        <w:t xml:space="preserve"> recommended as </w:t>
      </w:r>
      <w:r w:rsidR="00276F7A">
        <w:t xml:space="preserve">the </w:t>
      </w:r>
      <w:r w:rsidR="00201E79" w:rsidRPr="00901A62">
        <w:t>variable expression in the corresponding cell types may affect the reliability of data acquisition.</w:t>
      </w:r>
      <w:r w:rsidR="00717602">
        <w:t xml:space="preserve"> </w:t>
      </w:r>
    </w:p>
    <w:p w14:paraId="78A8C11E" w14:textId="77777777" w:rsidR="00347FA8" w:rsidRDefault="00347FA8">
      <w:pPr>
        <w:pStyle w:val="ListParagraph"/>
        <w:widowControl/>
        <w:autoSpaceDE/>
        <w:autoSpaceDN/>
        <w:adjustRightInd/>
        <w:ind w:left="0"/>
        <w:jc w:val="left"/>
      </w:pPr>
    </w:p>
    <w:p w14:paraId="1B5D9529" w14:textId="2BEC4594" w:rsidR="00DD00BD" w:rsidRPr="00862F03" w:rsidRDefault="00DD00BD" w:rsidP="00CC1EA9">
      <w:pPr>
        <w:pStyle w:val="ListParagraph"/>
        <w:widowControl/>
        <w:numPr>
          <w:ilvl w:val="1"/>
          <w:numId w:val="27"/>
        </w:numPr>
        <w:autoSpaceDE/>
        <w:autoSpaceDN/>
        <w:adjustRightInd/>
        <w:jc w:val="left"/>
      </w:pPr>
      <w:r>
        <w:t>Make a working stock of all-</w:t>
      </w:r>
      <w:r>
        <w:rPr>
          <w:i/>
        </w:rPr>
        <w:t>trans</w:t>
      </w:r>
      <w:r>
        <w:t xml:space="preserve"> retinal by </w:t>
      </w:r>
      <w:r w:rsidR="00043E83">
        <w:t>diluting the</w:t>
      </w:r>
      <w:r w:rsidR="00B91D22">
        <w:t xml:space="preserve"> retinal</w:t>
      </w:r>
      <w:r w:rsidR="00043E83">
        <w:t xml:space="preserve"> </w:t>
      </w:r>
      <w:r w:rsidR="00A12D30">
        <w:t>powder (</w:t>
      </w:r>
      <w:r w:rsidR="00735393" w:rsidRPr="00735393">
        <w:rPr>
          <w:b/>
          <w:bCs/>
        </w:rPr>
        <w:t>Table of Materials</w:t>
      </w:r>
      <w:r w:rsidR="00A12D30">
        <w:t>) i</w:t>
      </w:r>
      <w:r w:rsidR="00B91D22">
        <w:t>n ethanol</w:t>
      </w:r>
      <w:r w:rsidR="00A12D30">
        <w:rPr>
          <w:b/>
        </w:rPr>
        <w:t xml:space="preserve"> </w:t>
      </w:r>
      <w:r w:rsidR="00A12D30">
        <w:t xml:space="preserve">to create a final concentration of </w:t>
      </w:r>
      <w:r w:rsidR="00B91D22">
        <w:t>100 mM</w:t>
      </w:r>
      <w:r w:rsidR="00A12D30">
        <w:rPr>
          <w:b/>
        </w:rPr>
        <w:t xml:space="preserve"> </w:t>
      </w:r>
      <w:r w:rsidR="00A12D30">
        <w:t>and store at -20</w:t>
      </w:r>
      <w:r w:rsidR="00276F7A">
        <w:t xml:space="preserve"> </w:t>
      </w:r>
      <w:r w:rsidR="00A12D30">
        <w:t>°</w:t>
      </w:r>
      <w:r w:rsidR="009D30DC">
        <w:t>C</w:t>
      </w:r>
      <w:r w:rsidR="00A12D30">
        <w:t>.</w:t>
      </w:r>
      <w:r w:rsidR="001D016F">
        <w:t xml:space="preserve"> This working stock will be stable for </w:t>
      </w:r>
      <w:r w:rsidR="008C75BC">
        <w:t>approximately one year.</w:t>
      </w:r>
      <w:r w:rsidR="001D016F">
        <w:rPr>
          <w:b/>
        </w:rPr>
        <w:t xml:space="preserve"> </w:t>
      </w:r>
    </w:p>
    <w:p w14:paraId="414EA1DC" w14:textId="77777777" w:rsidR="00862F03" w:rsidRDefault="00862F03" w:rsidP="00CC1EA9">
      <w:pPr>
        <w:pStyle w:val="ListParagraph"/>
        <w:widowControl/>
        <w:autoSpaceDE/>
        <w:autoSpaceDN/>
        <w:adjustRightInd/>
        <w:ind w:left="0"/>
        <w:jc w:val="left"/>
      </w:pPr>
    </w:p>
    <w:p w14:paraId="19BA3AE7" w14:textId="38CF49A8" w:rsidR="00347FA8" w:rsidRDefault="00347FA8" w:rsidP="00CC1EA9">
      <w:pPr>
        <w:pStyle w:val="ListParagraph"/>
        <w:widowControl/>
        <w:numPr>
          <w:ilvl w:val="1"/>
          <w:numId w:val="27"/>
        </w:numPr>
        <w:autoSpaceDE/>
        <w:autoSpaceDN/>
        <w:adjustRightInd/>
        <w:jc w:val="left"/>
      </w:pPr>
      <w:r>
        <w:t xml:space="preserve">Create a stock of OP50 </w:t>
      </w:r>
      <w:r w:rsidR="00A12D30">
        <w:rPr>
          <w:i/>
        </w:rPr>
        <w:t xml:space="preserve">E. </w:t>
      </w:r>
      <w:r w:rsidR="00A12D30" w:rsidRPr="00A12D30">
        <w:rPr>
          <w:i/>
        </w:rPr>
        <w:t>coli</w:t>
      </w:r>
      <w:r w:rsidR="00A12D30">
        <w:rPr>
          <w:i/>
        </w:rPr>
        <w:t>,</w:t>
      </w:r>
      <w:r w:rsidR="00CE23B4">
        <w:t xml:space="preserve"> </w:t>
      </w:r>
      <w:r w:rsidR="00A12D30">
        <w:t>grown in LB media,</w:t>
      </w:r>
      <w:r w:rsidR="00A12D30">
        <w:rPr>
          <w:i/>
        </w:rPr>
        <w:t xml:space="preserve"> </w:t>
      </w:r>
      <w:r w:rsidRPr="00A12D30">
        <w:t>supplemented</w:t>
      </w:r>
      <w:r>
        <w:t xml:space="preserve"> with all-</w:t>
      </w:r>
      <w:r>
        <w:rPr>
          <w:i/>
        </w:rPr>
        <w:t>trans</w:t>
      </w:r>
      <w:r w:rsidR="00CE23B4">
        <w:t xml:space="preserve"> retinal</w:t>
      </w:r>
      <w:r w:rsidR="00A12D30">
        <w:t xml:space="preserve"> from the working stock made in step 2.2, </w:t>
      </w:r>
      <w:r w:rsidR="00B91D22">
        <w:t>at a final concentration of 80</w:t>
      </w:r>
      <w:r w:rsidRPr="00347FA8">
        <w:t xml:space="preserve"> </w:t>
      </w:r>
      <w:r>
        <w:t>μ</w:t>
      </w:r>
      <w:r w:rsidRPr="00901A62">
        <w:t>M</w:t>
      </w:r>
      <w:r>
        <w:t>. The volume used for the</w:t>
      </w:r>
      <w:r w:rsidR="00A12D30">
        <w:t xml:space="preserve"> OP50</w:t>
      </w:r>
      <w:r w:rsidR="00B91D22">
        <w:t>+retinal</w:t>
      </w:r>
      <w:r>
        <w:t xml:space="preserve"> stock will be dependent on the number of plates necessary for the experiment.</w:t>
      </w:r>
    </w:p>
    <w:p w14:paraId="034974F2" w14:textId="77777777" w:rsidR="00862F03" w:rsidRDefault="00862F03" w:rsidP="00CC1EA9">
      <w:pPr>
        <w:pStyle w:val="ListParagraph"/>
        <w:widowControl/>
        <w:autoSpaceDE/>
        <w:autoSpaceDN/>
        <w:adjustRightInd/>
        <w:ind w:left="0"/>
        <w:jc w:val="left"/>
      </w:pPr>
    </w:p>
    <w:p w14:paraId="526CE5A9" w14:textId="2D61B020" w:rsidR="00347FA8" w:rsidRPr="00901A62" w:rsidRDefault="00347FA8">
      <w:pPr>
        <w:pStyle w:val="ListParagraph"/>
        <w:widowControl/>
        <w:numPr>
          <w:ilvl w:val="1"/>
          <w:numId w:val="27"/>
        </w:numPr>
        <w:autoSpaceDE/>
        <w:autoSpaceDN/>
        <w:adjustRightInd/>
        <w:jc w:val="left"/>
      </w:pPr>
      <w:r>
        <w:t xml:space="preserve">Seed </w:t>
      </w:r>
      <w:r w:rsidR="00A12D30">
        <w:t>nematode growth media (</w:t>
      </w:r>
      <w:r>
        <w:t>NGM</w:t>
      </w:r>
      <w:r w:rsidR="00A12D30">
        <w:t>)</w:t>
      </w:r>
      <w:r>
        <w:t xml:space="preserve"> plates with approximately 300</w:t>
      </w:r>
      <w:r w:rsidR="00E1745A">
        <w:t xml:space="preserve"> </w:t>
      </w:r>
      <w:r>
        <w:t xml:space="preserve">μL of the </w:t>
      </w:r>
      <w:r w:rsidR="00A12D30">
        <w:t>OP50+</w:t>
      </w:r>
      <w:r>
        <w:t>retinal stock and allow plates to dry overnight at room temperature in the dark.</w:t>
      </w:r>
    </w:p>
    <w:p w14:paraId="43E092EC" w14:textId="77777777" w:rsidR="00201E79" w:rsidRPr="00901A62" w:rsidRDefault="00201E79">
      <w:pPr>
        <w:pStyle w:val="ListParagraph"/>
        <w:ind w:left="0"/>
      </w:pPr>
    </w:p>
    <w:p w14:paraId="095F442B" w14:textId="0B501E0D" w:rsidR="00E1745A" w:rsidRDefault="00021836">
      <w:pPr>
        <w:pStyle w:val="ListParagraph"/>
        <w:widowControl/>
        <w:numPr>
          <w:ilvl w:val="1"/>
          <w:numId w:val="27"/>
        </w:numPr>
        <w:autoSpaceDE/>
        <w:autoSpaceDN/>
        <w:adjustRightInd/>
        <w:jc w:val="left"/>
      </w:pPr>
      <w:r>
        <w:t xml:space="preserve">Grow </w:t>
      </w:r>
      <w:r w:rsidR="00201E79" w:rsidRPr="00901A62">
        <w:rPr>
          <w:i/>
        </w:rPr>
        <w:t>C. elegans</w:t>
      </w:r>
      <w:r w:rsidR="00201E79" w:rsidRPr="00901A62">
        <w:t xml:space="preserve"> strains</w:t>
      </w:r>
      <w:r w:rsidR="009B6D49">
        <w:t xml:space="preserve"> to </w:t>
      </w:r>
      <w:r w:rsidR="004574CF">
        <w:t xml:space="preserve">the </w:t>
      </w:r>
      <w:r w:rsidR="009B6D49">
        <w:t>desired age</w:t>
      </w:r>
      <w:r w:rsidR="00201E79" w:rsidRPr="00901A62">
        <w:t xml:space="preserve"> </w:t>
      </w:r>
      <w:r w:rsidR="00A12D30">
        <w:t>in the dark on OP50+</w:t>
      </w:r>
      <w:r w:rsidR="00347FA8">
        <w:t>retinal</w:t>
      </w:r>
      <w:r w:rsidR="00201E79" w:rsidRPr="00901A62">
        <w:t xml:space="preserve"> NGM plates</w:t>
      </w:r>
      <w:r w:rsidR="00A12D30">
        <w:t xml:space="preserve"> at </w:t>
      </w:r>
      <w:r w:rsidR="009D30DC">
        <w:t>20</w:t>
      </w:r>
      <w:r w:rsidR="00E1745A">
        <w:t xml:space="preserve"> </w:t>
      </w:r>
      <w:r w:rsidR="009D30DC">
        <w:t>°C</w:t>
      </w:r>
      <w:r w:rsidR="00347FA8">
        <w:t>.</w:t>
      </w:r>
      <w:r w:rsidR="00201E79" w:rsidRPr="00901A62">
        <w:t xml:space="preserve"> </w:t>
      </w:r>
      <w:r w:rsidR="00B91D22">
        <w:t>For this experiment</w:t>
      </w:r>
      <w:r w:rsidR="004D0818">
        <w:t xml:space="preserve">, use </w:t>
      </w:r>
      <w:r w:rsidR="00B91D22">
        <w:t>adult worms.</w:t>
      </w:r>
    </w:p>
    <w:p w14:paraId="2B5BB3B7" w14:textId="77777777" w:rsidR="00E1745A" w:rsidRDefault="00E1745A">
      <w:pPr>
        <w:pStyle w:val="ListParagraph"/>
      </w:pPr>
    </w:p>
    <w:p w14:paraId="1508CF3A" w14:textId="6BDA86DF" w:rsidR="004574CF" w:rsidRDefault="00B91D22">
      <w:pPr>
        <w:pStyle w:val="ListParagraph"/>
        <w:widowControl/>
        <w:numPr>
          <w:ilvl w:val="2"/>
          <w:numId w:val="27"/>
        </w:numPr>
        <w:autoSpaceDE/>
        <w:autoSpaceDN/>
        <w:adjustRightInd/>
        <w:jc w:val="left"/>
      </w:pPr>
      <w:r>
        <w:t xml:space="preserve">For </w:t>
      </w:r>
      <w:r w:rsidR="00E1745A">
        <w:t>the</w:t>
      </w:r>
      <w:r w:rsidR="009D30DC">
        <w:t xml:space="preserve"> experiment </w:t>
      </w:r>
      <w:r>
        <w:t xml:space="preserve">using the dissected preparation, only </w:t>
      </w:r>
      <w:r w:rsidR="00E1745A">
        <w:t xml:space="preserve">use </w:t>
      </w:r>
      <w:r>
        <w:t>gravid adult worms as performing the dissection on younger, smaller animals is extremely challenging</w:t>
      </w:r>
      <w:r w:rsidR="009D30DC">
        <w:t>.</w:t>
      </w:r>
    </w:p>
    <w:p w14:paraId="19714506" w14:textId="075D2397" w:rsidR="00201E79" w:rsidRPr="00901A62" w:rsidRDefault="004D0818" w:rsidP="00CC1EA9">
      <w:pPr>
        <w:widowControl/>
        <w:autoSpaceDE/>
        <w:autoSpaceDN/>
        <w:adjustRightInd/>
        <w:contextualSpacing/>
        <w:jc w:val="left"/>
      </w:pPr>
      <w:r>
        <w:t xml:space="preserve">Leave </w:t>
      </w:r>
      <w:r w:rsidR="00E1745A">
        <w:t>the a</w:t>
      </w:r>
      <w:r w:rsidR="00347FA8">
        <w:t xml:space="preserve">nimals </w:t>
      </w:r>
      <w:r>
        <w:t>o</w:t>
      </w:r>
      <w:r w:rsidR="00347FA8">
        <w:t xml:space="preserve">n </w:t>
      </w:r>
      <w:r>
        <w:t xml:space="preserve">the </w:t>
      </w:r>
      <w:r w:rsidR="00347FA8">
        <w:t xml:space="preserve">OP50-retinal plates for a minimum of 3 days for </w:t>
      </w:r>
      <w:r w:rsidR="00E1745A">
        <w:t xml:space="preserve">an </w:t>
      </w:r>
      <w:r w:rsidR="00347FA8">
        <w:t>effective channelrhodopsin activation.</w:t>
      </w:r>
    </w:p>
    <w:p w14:paraId="2971B020" w14:textId="77777777" w:rsidR="00201E79" w:rsidRPr="00901A62" w:rsidRDefault="00201E79">
      <w:pPr>
        <w:pStyle w:val="ListParagraph"/>
        <w:ind w:left="0"/>
      </w:pPr>
    </w:p>
    <w:p w14:paraId="5F189957" w14:textId="1B2B0590" w:rsidR="00201E79" w:rsidRDefault="00201E79">
      <w:pPr>
        <w:pStyle w:val="ListParagraph"/>
        <w:widowControl/>
        <w:numPr>
          <w:ilvl w:val="1"/>
          <w:numId w:val="27"/>
        </w:numPr>
        <w:autoSpaceDE/>
        <w:autoSpaceDN/>
        <w:adjustRightInd/>
        <w:jc w:val="left"/>
        <w:rPr>
          <w:highlight w:val="yellow"/>
        </w:rPr>
      </w:pPr>
      <w:r w:rsidRPr="009F670B">
        <w:rPr>
          <w:highlight w:val="yellow"/>
        </w:rPr>
        <w:t>If using the dissected preparation</w:t>
      </w:r>
      <w:r w:rsidR="00852974" w:rsidRPr="009F670B">
        <w:rPr>
          <w:highlight w:val="yellow"/>
        </w:rPr>
        <w:fldChar w:fldCharType="begin" w:fldLock="1"/>
      </w:r>
      <w:r w:rsidR="00FC2FB3" w:rsidRPr="009F670B">
        <w:rPr>
          <w:highlight w:val="yellow"/>
        </w:rPr>
        <w:instrText>ADDIN CSL_CITATION {"citationItems":[{"id":"ITEM-1","itemData":{"DOI":"10.3791/1165","ISBN":"1940-087X (Electronic)","ISSN":"1940-087X","PMID":"19488020","abstract":"Neurotransmission is the process by which neurons transfer information via chemical signals to their post-synaptic targets, on a rapid time scale. This complex process requires the coordinated activity of many pre- and post-synaptic proteins to ensure appropriate synaptic connectivity, conduction of electrical signals, targeting and priming of secretory vesicles, calcium sensing, vesicle fusion, localization and function of postsynaptic receptors and finally, recycling mechanisms. As neuroscientists it is our goal to elucidate which proteins function in each of these steps and understand their mechanisms of action. Electrophysiological recordings from synapses provide a quantifiable read out of the underlying electrical events that occur during synaptic transmission. By combining this technique with the powerful array of molecular and genetic tools available to manipulate synaptic proteins in C. elegans, we can analyze the resulting functional changes in synaptic transmission. The C. elegans NMJs formed between motor neurons and body wall muscles control locomotion, therefore, mutants with uncoordinated locomotory phenotypes (known as unc s) often perturb synaptic transmission at these synapses (1). Since unc mutants are maintained on a rich supply of a bacterial food source, they remain viable as long as they retain some pharyngeal pumping ability to ingest food. This, together with the fact that C. elegans exist as hermaphrodites, allows them to pass on mutant progeny without the need for elaborate mating behaviors. These attributes, coupled with our recent ability to record from the worms NMJs (2 3) make this an excellent model organism in which to address precisely how unc mutants impact neurotransmission. The dissection method involves immobilizing adult worms using a cyanoacrylic glue in order to make an incision in the worm cuticle exposing the NMJs. Since C. elegans adults are only 1 mm in length the dissection is performed with the use of a dissecting microscope and requires excellent hand-eye coordination. NMJ recordings are made by whole-cell voltage clamping individual body wall muscle cells and neurotransmitter release can be evoked using a variety of stimulation protocols including electrical stimulation, light-activated channel-rhodopsin-mediated depolarization (4) and hyperosmotic saline, all of which will be briefly described.","author":[{"dropping-particle":"","family":"Richmond","given":"Janet","non-dropping-particle":"","parse-names":false,"suffix":""}],"container-title":"Journal of Visualized Experiments","id":"ITEM-1","issue":"24","issued":{"date-parts":[["2009"]]},"page":"1-4","title":"Dissecting and Recording from The C. Elegans Neuromuscular Junction","type":"article-journal"},"uris":["http://www.mendeley.com/documents/?uuid=f5d4bab6-a291-40ad-a821-5c83193b1903"]},{"id":"ITEM-2","itemData":{"author":[{"dropping-particle":"","family":"Richmond","given":"Janet E","non-dropping-particle":"","parse-names":false,"suffix":""},{"dropping-particle":"","family":"Jorgensen","given":"Erik M","non-dropping-particle":"","parse-names":false,"suffix":""}],"container-title":"America","id":"ITEM-2","issued":{"date-parts":[["1999"]]},"page":"791-798","title":"One GABA and two acetylcholine receptors function at the","type":"article-journal"},"uris":["http://www.mendeley.com/documents/?uuid=66fc3275-4381-4e3a-b6d9-95a4ba9e5510"]}],"mendeley":{"formattedCitation":"&lt;sup&gt;8, 11&lt;/sup&gt;","plainTextFormattedCitation":"8, 11","previouslyFormattedCitation":"&lt;sup&gt;8, 11&lt;/sup&gt;"},"properties":{"noteIndex":0},"schema":"https://github.com/citation-style-language/schema/raw/master/csl-citation.json"}</w:instrText>
      </w:r>
      <w:r w:rsidR="00852974" w:rsidRPr="009F670B">
        <w:rPr>
          <w:highlight w:val="yellow"/>
        </w:rPr>
        <w:fldChar w:fldCharType="separate"/>
      </w:r>
      <w:r w:rsidR="00AF1EA9" w:rsidRPr="009F670B">
        <w:rPr>
          <w:noProof/>
          <w:highlight w:val="yellow"/>
          <w:vertAlign w:val="superscript"/>
        </w:rPr>
        <w:t>8, 11</w:t>
      </w:r>
      <w:r w:rsidR="00852974" w:rsidRPr="009F670B">
        <w:rPr>
          <w:highlight w:val="yellow"/>
        </w:rPr>
        <w:fldChar w:fldCharType="end"/>
      </w:r>
      <w:r w:rsidR="001D6E88" w:rsidRPr="009F670B">
        <w:rPr>
          <w:highlight w:val="yellow"/>
        </w:rPr>
        <w:t xml:space="preserve"> (</w:t>
      </w:r>
      <w:r w:rsidR="001D6E88" w:rsidRPr="009F670B">
        <w:rPr>
          <w:b/>
          <w:highlight w:val="yellow"/>
        </w:rPr>
        <w:t>Figure 1A</w:t>
      </w:r>
      <w:r w:rsidR="001D6E88" w:rsidRPr="009F670B">
        <w:rPr>
          <w:highlight w:val="yellow"/>
        </w:rPr>
        <w:t>)</w:t>
      </w:r>
      <w:r w:rsidRPr="009F670B">
        <w:rPr>
          <w:highlight w:val="yellow"/>
        </w:rPr>
        <w:t xml:space="preserve">, </w:t>
      </w:r>
      <w:r w:rsidR="004D0818">
        <w:rPr>
          <w:highlight w:val="yellow"/>
        </w:rPr>
        <w:t xml:space="preserve">perform </w:t>
      </w:r>
      <w:r w:rsidRPr="009F670B">
        <w:rPr>
          <w:highlight w:val="yellow"/>
        </w:rPr>
        <w:t>dissections in low light</w:t>
      </w:r>
      <w:r w:rsidR="004574CF">
        <w:rPr>
          <w:highlight w:val="yellow"/>
        </w:rPr>
        <w:t>.</w:t>
      </w:r>
    </w:p>
    <w:p w14:paraId="3645C86E" w14:textId="77777777" w:rsidR="000F69F4" w:rsidRPr="009F670B" w:rsidRDefault="000F69F4">
      <w:pPr>
        <w:pStyle w:val="ListParagraph"/>
        <w:widowControl/>
        <w:autoSpaceDE/>
        <w:autoSpaceDN/>
        <w:adjustRightInd/>
        <w:ind w:left="0"/>
        <w:jc w:val="left"/>
        <w:rPr>
          <w:highlight w:val="yellow"/>
        </w:rPr>
      </w:pPr>
    </w:p>
    <w:p w14:paraId="7298F22F" w14:textId="58BEDACD" w:rsidR="00862F03" w:rsidRDefault="00201E79">
      <w:pPr>
        <w:pStyle w:val="ListParagraph"/>
        <w:numPr>
          <w:ilvl w:val="2"/>
          <w:numId w:val="27"/>
        </w:numPr>
        <w:rPr>
          <w:highlight w:val="yellow"/>
        </w:rPr>
      </w:pPr>
      <w:r w:rsidRPr="009F670B">
        <w:rPr>
          <w:highlight w:val="yellow"/>
        </w:rPr>
        <w:t xml:space="preserve">Place animals in a dissecting dish with a </w:t>
      </w:r>
      <w:r w:rsidR="00CB0BAC" w:rsidRPr="009F670B">
        <w:rPr>
          <w:highlight w:val="yellow"/>
        </w:rPr>
        <w:t>silicone</w:t>
      </w:r>
      <w:r w:rsidRPr="009F670B">
        <w:rPr>
          <w:highlight w:val="yellow"/>
        </w:rPr>
        <w:t>-coated coverslip</w:t>
      </w:r>
      <w:r w:rsidR="00717602" w:rsidRPr="009F670B">
        <w:rPr>
          <w:highlight w:val="yellow"/>
        </w:rPr>
        <w:t xml:space="preserve"> base</w:t>
      </w:r>
      <w:r w:rsidRPr="009F670B">
        <w:rPr>
          <w:highlight w:val="yellow"/>
        </w:rPr>
        <w:t xml:space="preserve"> that </w:t>
      </w:r>
      <w:r w:rsidR="00717602" w:rsidRPr="009F670B">
        <w:rPr>
          <w:highlight w:val="yellow"/>
        </w:rPr>
        <w:t xml:space="preserve">is </w:t>
      </w:r>
      <w:r w:rsidRPr="009F670B">
        <w:rPr>
          <w:highlight w:val="yellow"/>
        </w:rPr>
        <w:t>filled with a 1</w:t>
      </w:r>
      <w:r w:rsidR="00EC1307">
        <w:rPr>
          <w:highlight w:val="yellow"/>
        </w:rPr>
        <w:t xml:space="preserve"> </w:t>
      </w:r>
      <w:r w:rsidRPr="009F670B">
        <w:rPr>
          <w:highlight w:val="yellow"/>
        </w:rPr>
        <w:t>mM Ca</w:t>
      </w:r>
      <w:r w:rsidRPr="009F670B">
        <w:rPr>
          <w:highlight w:val="yellow"/>
          <w:vertAlign w:val="superscript"/>
        </w:rPr>
        <w:t>2+</w:t>
      </w:r>
      <w:r w:rsidRPr="009F670B">
        <w:rPr>
          <w:highlight w:val="yellow"/>
        </w:rPr>
        <w:t xml:space="preserve"> extracellular solution composed of 150</w:t>
      </w:r>
      <w:r w:rsidR="00EC1307">
        <w:rPr>
          <w:highlight w:val="yellow"/>
        </w:rPr>
        <w:t xml:space="preserve"> </w:t>
      </w:r>
      <w:r w:rsidRPr="009F670B">
        <w:rPr>
          <w:highlight w:val="yellow"/>
        </w:rPr>
        <w:t>mM NaCl, 5</w:t>
      </w:r>
      <w:r w:rsidR="00EC1307">
        <w:rPr>
          <w:highlight w:val="yellow"/>
        </w:rPr>
        <w:t xml:space="preserve"> </w:t>
      </w:r>
      <w:r w:rsidRPr="009F670B">
        <w:rPr>
          <w:highlight w:val="yellow"/>
        </w:rPr>
        <w:t>mM KCl, 1</w:t>
      </w:r>
      <w:r w:rsidR="00EC1307">
        <w:rPr>
          <w:highlight w:val="yellow"/>
        </w:rPr>
        <w:t xml:space="preserve"> </w:t>
      </w:r>
      <w:r w:rsidRPr="009F670B">
        <w:rPr>
          <w:highlight w:val="yellow"/>
        </w:rPr>
        <w:t>mM CaCl</w:t>
      </w:r>
      <w:r w:rsidRPr="009F670B">
        <w:rPr>
          <w:highlight w:val="yellow"/>
          <w:vertAlign w:val="subscript"/>
        </w:rPr>
        <w:t>2</w:t>
      </w:r>
      <w:r w:rsidRPr="009F670B">
        <w:rPr>
          <w:highlight w:val="yellow"/>
        </w:rPr>
        <w:t>, 4</w:t>
      </w:r>
      <w:r w:rsidR="00EC1307">
        <w:rPr>
          <w:highlight w:val="yellow"/>
        </w:rPr>
        <w:t xml:space="preserve"> </w:t>
      </w:r>
      <w:r w:rsidRPr="009F670B">
        <w:rPr>
          <w:highlight w:val="yellow"/>
        </w:rPr>
        <w:t>mM MgCl</w:t>
      </w:r>
      <w:r w:rsidRPr="009F670B">
        <w:rPr>
          <w:highlight w:val="yellow"/>
          <w:vertAlign w:val="subscript"/>
        </w:rPr>
        <w:t>2</w:t>
      </w:r>
      <w:r w:rsidRPr="009F670B">
        <w:rPr>
          <w:highlight w:val="yellow"/>
        </w:rPr>
        <w:t>, 10</w:t>
      </w:r>
      <w:r w:rsidR="00EC1307">
        <w:rPr>
          <w:highlight w:val="yellow"/>
        </w:rPr>
        <w:t xml:space="preserve"> </w:t>
      </w:r>
      <w:r w:rsidRPr="009F670B">
        <w:rPr>
          <w:highlight w:val="yellow"/>
        </w:rPr>
        <w:t>mM glucose, 5</w:t>
      </w:r>
      <w:r w:rsidR="00EC1307">
        <w:rPr>
          <w:highlight w:val="yellow"/>
        </w:rPr>
        <w:t xml:space="preserve"> </w:t>
      </w:r>
      <w:r w:rsidRPr="009F670B">
        <w:rPr>
          <w:highlight w:val="yellow"/>
        </w:rPr>
        <w:t>mM sucrose, and 15</w:t>
      </w:r>
      <w:r w:rsidR="00EC1307">
        <w:rPr>
          <w:highlight w:val="yellow"/>
        </w:rPr>
        <w:t xml:space="preserve"> </w:t>
      </w:r>
      <w:r w:rsidRPr="009F670B">
        <w:rPr>
          <w:highlight w:val="yellow"/>
        </w:rPr>
        <w:t>mM HEPES (pH 7.3, -340</w:t>
      </w:r>
      <w:r w:rsidR="00E1745A">
        <w:rPr>
          <w:highlight w:val="yellow"/>
        </w:rPr>
        <w:t xml:space="preserve"> </w:t>
      </w:r>
      <w:proofErr w:type="spellStart"/>
      <w:r w:rsidRPr="009F670B">
        <w:rPr>
          <w:highlight w:val="yellow"/>
        </w:rPr>
        <w:t>Osm</w:t>
      </w:r>
      <w:proofErr w:type="spellEnd"/>
      <w:r w:rsidRPr="009F670B">
        <w:rPr>
          <w:highlight w:val="yellow"/>
        </w:rPr>
        <w:t>).</w:t>
      </w:r>
    </w:p>
    <w:p w14:paraId="184A0B38" w14:textId="77777777" w:rsidR="00862F03" w:rsidRDefault="00862F03">
      <w:pPr>
        <w:pStyle w:val="ListParagraph"/>
        <w:ind w:left="0"/>
        <w:rPr>
          <w:highlight w:val="yellow"/>
        </w:rPr>
      </w:pPr>
    </w:p>
    <w:p w14:paraId="6BF3AFAE" w14:textId="3D6D042B" w:rsidR="00201E79" w:rsidRPr="00862F03" w:rsidRDefault="00201E79">
      <w:pPr>
        <w:pStyle w:val="ListParagraph"/>
        <w:numPr>
          <w:ilvl w:val="2"/>
          <w:numId w:val="27"/>
        </w:numPr>
        <w:rPr>
          <w:highlight w:val="yellow"/>
        </w:rPr>
      </w:pPr>
      <w:r w:rsidRPr="00862F03">
        <w:rPr>
          <w:highlight w:val="yellow"/>
        </w:rPr>
        <w:t xml:space="preserve">Glue down animals using </w:t>
      </w:r>
      <w:r w:rsidR="00EC1307">
        <w:rPr>
          <w:highlight w:val="yellow"/>
        </w:rPr>
        <w:t xml:space="preserve">the </w:t>
      </w:r>
      <w:r w:rsidR="00CB0BAC" w:rsidRPr="00862F03">
        <w:rPr>
          <w:highlight w:val="yellow"/>
        </w:rPr>
        <w:t>liquid topical skin adhesive with</w:t>
      </w:r>
      <w:r w:rsidRPr="00862F03">
        <w:rPr>
          <w:highlight w:val="yellow"/>
        </w:rPr>
        <w:t xml:space="preserve"> blue </w:t>
      </w:r>
      <w:r w:rsidR="00CB0BAC" w:rsidRPr="00862F03">
        <w:rPr>
          <w:highlight w:val="yellow"/>
        </w:rPr>
        <w:t>coloring</w:t>
      </w:r>
      <w:r w:rsidRPr="00862F03">
        <w:rPr>
          <w:highlight w:val="yellow"/>
        </w:rPr>
        <w:t xml:space="preserve"> along the dorsal side of the worm and make a lateral cuticle incision along the glue/worm interface using</w:t>
      </w:r>
      <w:r w:rsidR="00B0691F" w:rsidRPr="00862F03">
        <w:rPr>
          <w:highlight w:val="yellow"/>
        </w:rPr>
        <w:t xml:space="preserve"> </w:t>
      </w:r>
      <w:r w:rsidRPr="00862F03">
        <w:rPr>
          <w:highlight w:val="yellow"/>
        </w:rPr>
        <w:t>glass needle</w:t>
      </w:r>
      <w:r w:rsidR="00717602" w:rsidRPr="00862F03">
        <w:rPr>
          <w:highlight w:val="yellow"/>
        </w:rPr>
        <w:t>s</w:t>
      </w:r>
      <w:r w:rsidRPr="00862F03">
        <w:rPr>
          <w:highlight w:val="yellow"/>
        </w:rPr>
        <w:t xml:space="preserve">. </w:t>
      </w:r>
    </w:p>
    <w:p w14:paraId="603718B1" w14:textId="77777777" w:rsidR="00201E79" w:rsidRPr="009F670B" w:rsidRDefault="00201E79" w:rsidP="00CC1EA9">
      <w:pPr>
        <w:contextualSpacing/>
        <w:rPr>
          <w:highlight w:val="yellow"/>
        </w:rPr>
      </w:pPr>
    </w:p>
    <w:p w14:paraId="7EA7A3CA" w14:textId="70312090" w:rsidR="00201E79" w:rsidRPr="009F670B" w:rsidRDefault="00201E79">
      <w:pPr>
        <w:pStyle w:val="ListParagraph"/>
        <w:numPr>
          <w:ilvl w:val="2"/>
          <w:numId w:val="27"/>
        </w:numPr>
        <w:rPr>
          <w:highlight w:val="yellow"/>
        </w:rPr>
      </w:pPr>
      <w:r w:rsidRPr="009F670B">
        <w:rPr>
          <w:highlight w:val="yellow"/>
        </w:rPr>
        <w:t>Use a mouth pipette to clear the internal viscera from the worm cavity.</w:t>
      </w:r>
    </w:p>
    <w:p w14:paraId="02437020" w14:textId="77777777" w:rsidR="00201E79" w:rsidRPr="009F670B" w:rsidRDefault="00201E79">
      <w:pPr>
        <w:pStyle w:val="ListParagraph"/>
        <w:ind w:left="0"/>
        <w:rPr>
          <w:highlight w:val="yellow"/>
        </w:rPr>
      </w:pPr>
    </w:p>
    <w:p w14:paraId="004366B6" w14:textId="09427CB5" w:rsidR="00201E79" w:rsidRPr="009F670B" w:rsidRDefault="00201E79">
      <w:pPr>
        <w:pStyle w:val="ListParagraph"/>
        <w:numPr>
          <w:ilvl w:val="2"/>
          <w:numId w:val="27"/>
        </w:numPr>
        <w:rPr>
          <w:highlight w:val="yellow"/>
        </w:rPr>
      </w:pPr>
      <w:r w:rsidRPr="009F670B">
        <w:rPr>
          <w:highlight w:val="yellow"/>
        </w:rPr>
        <w:t>Glue down the cuticle flap of the animal to expose the ventral medial body wall muscles for imaging.</w:t>
      </w:r>
    </w:p>
    <w:p w14:paraId="248479D4" w14:textId="77777777" w:rsidR="00201E79" w:rsidRPr="009F670B" w:rsidRDefault="00201E79" w:rsidP="00CC1EA9">
      <w:pPr>
        <w:contextualSpacing/>
        <w:rPr>
          <w:highlight w:val="yellow"/>
        </w:rPr>
      </w:pPr>
    </w:p>
    <w:p w14:paraId="76D189EB" w14:textId="0F8130F5" w:rsidR="00201E79" w:rsidRDefault="00201E79">
      <w:pPr>
        <w:pStyle w:val="ListParagraph"/>
        <w:widowControl/>
        <w:numPr>
          <w:ilvl w:val="1"/>
          <w:numId w:val="27"/>
        </w:numPr>
        <w:autoSpaceDE/>
        <w:autoSpaceDN/>
        <w:adjustRightInd/>
        <w:jc w:val="left"/>
        <w:rPr>
          <w:highlight w:val="yellow"/>
        </w:rPr>
      </w:pPr>
      <w:r w:rsidRPr="009F670B">
        <w:rPr>
          <w:highlight w:val="yellow"/>
        </w:rPr>
        <w:t>If using the nanobead preparation</w:t>
      </w:r>
      <w:r w:rsidR="001D6E88" w:rsidRPr="009F670B">
        <w:rPr>
          <w:highlight w:val="yellow"/>
        </w:rPr>
        <w:t xml:space="preserve"> (</w:t>
      </w:r>
      <w:r w:rsidR="001D6E88" w:rsidRPr="009F670B">
        <w:rPr>
          <w:b/>
          <w:highlight w:val="yellow"/>
        </w:rPr>
        <w:t>Figures 1B</w:t>
      </w:r>
      <w:r w:rsidR="001D6E88" w:rsidRPr="009F670B">
        <w:rPr>
          <w:highlight w:val="yellow"/>
        </w:rPr>
        <w:t>)</w:t>
      </w:r>
    </w:p>
    <w:p w14:paraId="640B3370" w14:textId="77777777" w:rsidR="000F69F4" w:rsidRPr="009F670B" w:rsidRDefault="000F69F4">
      <w:pPr>
        <w:pStyle w:val="ListParagraph"/>
        <w:widowControl/>
        <w:autoSpaceDE/>
        <w:autoSpaceDN/>
        <w:adjustRightInd/>
        <w:ind w:left="0"/>
        <w:jc w:val="left"/>
        <w:rPr>
          <w:highlight w:val="yellow"/>
        </w:rPr>
      </w:pPr>
    </w:p>
    <w:p w14:paraId="77683471" w14:textId="2EC6FAAE" w:rsidR="00201E79" w:rsidRPr="009F670B" w:rsidRDefault="00201E79">
      <w:pPr>
        <w:pStyle w:val="ListParagraph"/>
        <w:numPr>
          <w:ilvl w:val="2"/>
          <w:numId w:val="27"/>
        </w:numPr>
        <w:rPr>
          <w:highlight w:val="yellow"/>
        </w:rPr>
      </w:pPr>
      <w:r w:rsidRPr="009F670B">
        <w:rPr>
          <w:highlight w:val="yellow"/>
        </w:rPr>
        <w:t xml:space="preserve">Make a molten 5% agarose solution using </w:t>
      </w:r>
      <w:r w:rsidR="004D0818" w:rsidRPr="009F670B">
        <w:rPr>
          <w:highlight w:val="yellow"/>
        </w:rPr>
        <w:t>ddH</w:t>
      </w:r>
      <w:r w:rsidR="004D0818" w:rsidRPr="009F670B">
        <w:rPr>
          <w:highlight w:val="yellow"/>
          <w:vertAlign w:val="subscript"/>
        </w:rPr>
        <w:t>2</w:t>
      </w:r>
      <w:r w:rsidR="004D0818">
        <w:rPr>
          <w:highlight w:val="yellow"/>
        </w:rPr>
        <w:t>O</w:t>
      </w:r>
      <w:r w:rsidR="004D0818" w:rsidRPr="009F670B">
        <w:rPr>
          <w:highlight w:val="yellow"/>
        </w:rPr>
        <w:t xml:space="preserve"> </w:t>
      </w:r>
      <w:r w:rsidR="00FD3632" w:rsidRPr="009F670B">
        <w:rPr>
          <w:highlight w:val="yellow"/>
        </w:rPr>
        <w:t>to a final volume of 100</w:t>
      </w:r>
      <w:r w:rsidR="004574CF">
        <w:rPr>
          <w:highlight w:val="yellow"/>
        </w:rPr>
        <w:t xml:space="preserve"> </w:t>
      </w:r>
      <w:r w:rsidR="00FD3632" w:rsidRPr="009F670B">
        <w:rPr>
          <w:highlight w:val="yellow"/>
        </w:rPr>
        <w:t>mL</w:t>
      </w:r>
      <w:r w:rsidRPr="009F670B">
        <w:rPr>
          <w:highlight w:val="yellow"/>
        </w:rPr>
        <w:t>.</w:t>
      </w:r>
    </w:p>
    <w:p w14:paraId="3599CBFE" w14:textId="77777777" w:rsidR="00201E79" w:rsidRPr="009F670B" w:rsidRDefault="00201E79">
      <w:pPr>
        <w:pStyle w:val="ListParagraph"/>
        <w:ind w:left="0"/>
        <w:rPr>
          <w:highlight w:val="yellow"/>
        </w:rPr>
      </w:pPr>
    </w:p>
    <w:p w14:paraId="73B0D799" w14:textId="3A28BADD" w:rsidR="00201E79" w:rsidRPr="009F670B" w:rsidRDefault="00201E79">
      <w:pPr>
        <w:pStyle w:val="ListParagraph"/>
        <w:numPr>
          <w:ilvl w:val="2"/>
          <w:numId w:val="27"/>
        </w:numPr>
        <w:rPr>
          <w:highlight w:val="yellow"/>
        </w:rPr>
      </w:pPr>
      <w:r w:rsidRPr="009F670B">
        <w:rPr>
          <w:highlight w:val="yellow"/>
        </w:rPr>
        <w:t xml:space="preserve">Using a Pasteur pipette, place a drop of molten agarose solution onto a glass slide and immediately place a second glass slide over the top, perpendicular to the first, using gentle </w:t>
      </w:r>
      <w:r w:rsidRPr="009F670B">
        <w:rPr>
          <w:highlight w:val="yellow"/>
        </w:rPr>
        <w:lastRenderedPageBreak/>
        <w:t>pressure to create an even agarose pad.</w:t>
      </w:r>
      <w:r w:rsidR="002C517C" w:rsidRPr="009F670B">
        <w:rPr>
          <w:highlight w:val="yellow"/>
        </w:rPr>
        <w:t xml:space="preserve"> Remove the top slide before use.</w:t>
      </w:r>
    </w:p>
    <w:p w14:paraId="24C9AB38" w14:textId="77777777" w:rsidR="00201E79" w:rsidRPr="009F670B" w:rsidRDefault="00201E79" w:rsidP="00CC1EA9">
      <w:pPr>
        <w:contextualSpacing/>
        <w:rPr>
          <w:highlight w:val="yellow"/>
        </w:rPr>
      </w:pPr>
    </w:p>
    <w:p w14:paraId="26BF3CFE" w14:textId="2127D493" w:rsidR="00862F03" w:rsidRDefault="00201E79">
      <w:pPr>
        <w:pStyle w:val="ListParagraph"/>
        <w:numPr>
          <w:ilvl w:val="2"/>
          <w:numId w:val="27"/>
        </w:numPr>
        <w:rPr>
          <w:highlight w:val="yellow"/>
        </w:rPr>
      </w:pPr>
      <w:r w:rsidRPr="009F670B">
        <w:rPr>
          <w:highlight w:val="yellow"/>
        </w:rPr>
        <w:t>Add approximately 4</w:t>
      </w:r>
      <w:r w:rsidR="004574CF">
        <w:rPr>
          <w:highlight w:val="yellow"/>
        </w:rPr>
        <w:t xml:space="preserve"> µL</w:t>
      </w:r>
      <w:r w:rsidRPr="009F670B">
        <w:rPr>
          <w:highlight w:val="yellow"/>
        </w:rPr>
        <w:t xml:space="preserve"> of polystyrene nanobeads</w:t>
      </w:r>
      <w:r w:rsidR="002372E5" w:rsidRPr="009F670B">
        <w:rPr>
          <w:highlight w:val="yellow"/>
        </w:rPr>
        <w:t xml:space="preserve"> </w:t>
      </w:r>
      <w:r w:rsidRPr="009F670B">
        <w:rPr>
          <w:highlight w:val="yellow"/>
        </w:rPr>
        <w:t>(</w:t>
      </w:r>
      <w:r w:rsidR="00735393" w:rsidRPr="00735393">
        <w:rPr>
          <w:b/>
          <w:bCs/>
          <w:highlight w:val="yellow"/>
        </w:rPr>
        <w:t>Table of Materials</w:t>
      </w:r>
      <w:r w:rsidRPr="009F670B">
        <w:rPr>
          <w:highlight w:val="yellow"/>
        </w:rPr>
        <w:t>) to the middle of the agarose pad.</w:t>
      </w:r>
    </w:p>
    <w:p w14:paraId="69765934" w14:textId="77777777" w:rsidR="00862F03" w:rsidRPr="00862F03" w:rsidRDefault="00862F03">
      <w:pPr>
        <w:pStyle w:val="ListParagraph"/>
        <w:rPr>
          <w:highlight w:val="yellow"/>
        </w:rPr>
      </w:pPr>
    </w:p>
    <w:p w14:paraId="16174584" w14:textId="5A95C734" w:rsidR="00201E79" w:rsidRPr="00862F03" w:rsidRDefault="00201E79">
      <w:pPr>
        <w:pStyle w:val="ListParagraph"/>
        <w:numPr>
          <w:ilvl w:val="2"/>
          <w:numId w:val="27"/>
        </w:numPr>
        <w:rPr>
          <w:highlight w:val="yellow"/>
        </w:rPr>
      </w:pPr>
      <w:r w:rsidRPr="00862F03">
        <w:rPr>
          <w:highlight w:val="yellow"/>
        </w:rPr>
        <w:t xml:space="preserve">In </w:t>
      </w:r>
      <w:r w:rsidR="004574CF">
        <w:rPr>
          <w:highlight w:val="yellow"/>
        </w:rPr>
        <w:t xml:space="preserve">the </w:t>
      </w:r>
      <w:r w:rsidRPr="00862F03">
        <w:rPr>
          <w:highlight w:val="yellow"/>
        </w:rPr>
        <w:t xml:space="preserve">low light, pick 4-6 </w:t>
      </w:r>
      <w:r w:rsidRPr="00862F03">
        <w:rPr>
          <w:i/>
          <w:highlight w:val="yellow"/>
        </w:rPr>
        <w:t xml:space="preserve">C. elegans </w:t>
      </w:r>
      <w:r w:rsidRPr="00862F03">
        <w:rPr>
          <w:highlight w:val="yellow"/>
        </w:rPr>
        <w:t xml:space="preserve">into the nanobead solution, making sure animals do not lay on top of each other, and carefully place a coverslip on </w:t>
      </w:r>
      <w:r w:rsidR="00E1745A">
        <w:rPr>
          <w:highlight w:val="yellow"/>
        </w:rPr>
        <w:t xml:space="preserve">the </w:t>
      </w:r>
      <w:r w:rsidRPr="00862F03">
        <w:rPr>
          <w:highlight w:val="yellow"/>
        </w:rPr>
        <w:t>top.</w:t>
      </w:r>
    </w:p>
    <w:p w14:paraId="5922CC4A" w14:textId="77777777" w:rsidR="00201E79" w:rsidRPr="009F670B" w:rsidRDefault="00201E79" w:rsidP="00CC1EA9">
      <w:pPr>
        <w:contextualSpacing/>
        <w:rPr>
          <w:highlight w:val="yellow"/>
        </w:rPr>
      </w:pPr>
    </w:p>
    <w:p w14:paraId="15D29965" w14:textId="6C397498" w:rsidR="00201E79" w:rsidRPr="009F670B" w:rsidRDefault="00201E79">
      <w:pPr>
        <w:pStyle w:val="ListParagraph"/>
        <w:widowControl/>
        <w:numPr>
          <w:ilvl w:val="1"/>
          <w:numId w:val="27"/>
        </w:numPr>
        <w:autoSpaceDE/>
        <w:autoSpaceDN/>
        <w:adjustRightInd/>
        <w:jc w:val="left"/>
        <w:rPr>
          <w:highlight w:val="yellow"/>
        </w:rPr>
      </w:pPr>
      <w:r w:rsidRPr="009F670B">
        <w:rPr>
          <w:highlight w:val="yellow"/>
        </w:rPr>
        <w:t xml:space="preserve">Place the prepared slide or dissection dish onto the </w:t>
      </w:r>
      <w:proofErr w:type="gramStart"/>
      <w:r w:rsidRPr="009F670B">
        <w:rPr>
          <w:highlight w:val="yellow"/>
        </w:rPr>
        <w:t>microscope</w:t>
      </w:r>
      <w:r w:rsidR="004D0818">
        <w:rPr>
          <w:highlight w:val="yellow"/>
        </w:rPr>
        <w:t xml:space="preserve">, </w:t>
      </w:r>
      <w:r w:rsidRPr="009F670B">
        <w:rPr>
          <w:highlight w:val="yellow"/>
        </w:rPr>
        <w:t>and</w:t>
      </w:r>
      <w:proofErr w:type="gramEnd"/>
      <w:r w:rsidRPr="009F670B">
        <w:rPr>
          <w:highlight w:val="yellow"/>
        </w:rPr>
        <w:t xml:space="preserve"> find and focus on a worm</w:t>
      </w:r>
      <w:r w:rsidR="004D0818" w:rsidRPr="004D0818">
        <w:rPr>
          <w:highlight w:val="yellow"/>
        </w:rPr>
        <w:t xml:space="preserve"> </w:t>
      </w:r>
      <w:r w:rsidR="004D0818" w:rsidRPr="009F670B">
        <w:rPr>
          <w:highlight w:val="yellow"/>
        </w:rPr>
        <w:t>using 10x</w:t>
      </w:r>
      <w:r w:rsidR="004D0818">
        <w:rPr>
          <w:highlight w:val="yellow"/>
        </w:rPr>
        <w:t xml:space="preserve"> </w:t>
      </w:r>
      <w:r w:rsidR="004D0818" w:rsidRPr="009F670B">
        <w:rPr>
          <w:highlight w:val="yellow"/>
        </w:rPr>
        <w:t>magnification and dim bright field illumination</w:t>
      </w:r>
      <w:r w:rsidRPr="009F670B">
        <w:rPr>
          <w:highlight w:val="yellow"/>
        </w:rPr>
        <w:t xml:space="preserve">. </w:t>
      </w:r>
    </w:p>
    <w:p w14:paraId="4B537342" w14:textId="77777777" w:rsidR="00201E79" w:rsidRPr="009F670B" w:rsidRDefault="00201E79">
      <w:pPr>
        <w:pStyle w:val="ListParagraph"/>
        <w:ind w:left="0"/>
        <w:rPr>
          <w:highlight w:val="yellow"/>
        </w:rPr>
      </w:pPr>
    </w:p>
    <w:p w14:paraId="1FBA56A9" w14:textId="6F140512" w:rsidR="0066698E" w:rsidRPr="009F670B" w:rsidRDefault="00201E79">
      <w:pPr>
        <w:pStyle w:val="ListParagraph"/>
        <w:widowControl/>
        <w:numPr>
          <w:ilvl w:val="1"/>
          <w:numId w:val="27"/>
        </w:numPr>
        <w:autoSpaceDE/>
        <w:autoSpaceDN/>
        <w:adjustRightInd/>
        <w:jc w:val="left"/>
        <w:rPr>
          <w:highlight w:val="yellow"/>
        </w:rPr>
      </w:pPr>
      <w:r w:rsidRPr="009F670B">
        <w:rPr>
          <w:highlight w:val="yellow"/>
        </w:rPr>
        <w:t xml:space="preserve">Switch to </w:t>
      </w:r>
      <w:r w:rsidR="00FD3632" w:rsidRPr="009F670B">
        <w:rPr>
          <w:highlight w:val="yellow"/>
        </w:rPr>
        <w:t xml:space="preserve">60x </w:t>
      </w:r>
      <w:r w:rsidRPr="009F670B">
        <w:rPr>
          <w:highlight w:val="yellow"/>
        </w:rPr>
        <w:t xml:space="preserve">magnification and </w:t>
      </w:r>
      <w:r w:rsidR="002C517C" w:rsidRPr="009F670B">
        <w:rPr>
          <w:highlight w:val="yellow"/>
        </w:rPr>
        <w:t xml:space="preserve">RCaMP </w:t>
      </w:r>
      <w:r w:rsidRPr="009F670B">
        <w:rPr>
          <w:highlight w:val="yellow"/>
        </w:rPr>
        <w:t xml:space="preserve">fluorescence </w:t>
      </w:r>
      <w:r w:rsidR="002C517C" w:rsidRPr="009F670B">
        <w:rPr>
          <w:highlight w:val="yellow"/>
        </w:rPr>
        <w:t xml:space="preserve">excitation to </w:t>
      </w:r>
      <w:r w:rsidRPr="009F670B">
        <w:rPr>
          <w:highlight w:val="yellow"/>
        </w:rPr>
        <w:t>identify a ventromedial body wall muscle that is anterior to the vulva and in the correct focal plane.</w:t>
      </w:r>
      <w:r w:rsidR="00AF1E7F" w:rsidRPr="009F670B">
        <w:rPr>
          <w:highlight w:val="yellow"/>
        </w:rPr>
        <w:t xml:space="preserve"> </w:t>
      </w:r>
    </w:p>
    <w:p w14:paraId="7658D478" w14:textId="77777777" w:rsidR="00862F03" w:rsidRDefault="00862F03" w:rsidP="00CC1EA9">
      <w:pPr>
        <w:widowControl/>
        <w:autoSpaceDE/>
        <w:autoSpaceDN/>
        <w:adjustRightInd/>
        <w:contextualSpacing/>
        <w:jc w:val="left"/>
        <w:rPr>
          <w:highlight w:val="yellow"/>
        </w:rPr>
      </w:pPr>
    </w:p>
    <w:p w14:paraId="63EAA175" w14:textId="7ACB98CE" w:rsidR="00CB0BAC" w:rsidRDefault="00CB0BAC" w:rsidP="00CC1EA9">
      <w:pPr>
        <w:widowControl/>
        <w:autoSpaceDE/>
        <w:autoSpaceDN/>
        <w:adjustRightInd/>
        <w:contextualSpacing/>
        <w:jc w:val="left"/>
        <w:rPr>
          <w:highlight w:val="yellow"/>
        </w:rPr>
      </w:pPr>
      <w:r w:rsidRPr="009F670B">
        <w:rPr>
          <w:highlight w:val="yellow"/>
        </w:rPr>
        <w:t>NOTE</w:t>
      </w:r>
      <w:r w:rsidR="0066698E" w:rsidRPr="009F670B">
        <w:rPr>
          <w:highlight w:val="yellow"/>
        </w:rPr>
        <w:t xml:space="preserve">: </w:t>
      </w:r>
      <w:r w:rsidR="00AF1E7F" w:rsidRPr="009F670B">
        <w:rPr>
          <w:highlight w:val="yellow"/>
        </w:rPr>
        <w:t>Muscles anterior to the vulva are selected as they reflect muscles commonly stimulated in electrophysiology experiments.</w:t>
      </w:r>
    </w:p>
    <w:p w14:paraId="6FB21683" w14:textId="77777777" w:rsidR="00862F03" w:rsidRPr="009F670B" w:rsidRDefault="00862F03" w:rsidP="00CC1EA9">
      <w:pPr>
        <w:widowControl/>
        <w:autoSpaceDE/>
        <w:autoSpaceDN/>
        <w:adjustRightInd/>
        <w:contextualSpacing/>
        <w:jc w:val="left"/>
        <w:rPr>
          <w:highlight w:val="yellow"/>
        </w:rPr>
      </w:pPr>
    </w:p>
    <w:p w14:paraId="7ACE4239" w14:textId="3E6B8A03" w:rsidR="00165526" w:rsidRPr="009F670B" w:rsidRDefault="00201E79">
      <w:pPr>
        <w:pStyle w:val="ListParagraph"/>
        <w:widowControl/>
        <w:numPr>
          <w:ilvl w:val="1"/>
          <w:numId w:val="27"/>
        </w:numPr>
        <w:autoSpaceDE/>
        <w:autoSpaceDN/>
        <w:adjustRightInd/>
        <w:jc w:val="left"/>
        <w:rPr>
          <w:highlight w:val="yellow"/>
        </w:rPr>
      </w:pPr>
      <w:r w:rsidRPr="009F670B">
        <w:rPr>
          <w:highlight w:val="yellow"/>
        </w:rPr>
        <w:t xml:space="preserve">Change the image pathway </w:t>
      </w:r>
      <w:r w:rsidR="00F11AAB" w:rsidRPr="009F670B">
        <w:rPr>
          <w:highlight w:val="yellow"/>
        </w:rPr>
        <w:t xml:space="preserve">from the eyepiece to </w:t>
      </w:r>
      <w:r w:rsidRPr="009F670B">
        <w:rPr>
          <w:highlight w:val="yellow"/>
        </w:rPr>
        <w:t>the camera</w:t>
      </w:r>
      <w:r w:rsidR="00F11AAB" w:rsidRPr="009F670B">
        <w:rPr>
          <w:highlight w:val="yellow"/>
        </w:rPr>
        <w:t xml:space="preserve"> by pulling out the toggle</w:t>
      </w:r>
      <w:r w:rsidR="00165526" w:rsidRPr="009F670B">
        <w:rPr>
          <w:highlight w:val="yellow"/>
        </w:rPr>
        <w:t xml:space="preserve"> and clicking </w:t>
      </w:r>
      <w:r w:rsidR="00165526" w:rsidRPr="009F670B">
        <w:rPr>
          <w:b/>
          <w:highlight w:val="yellow"/>
        </w:rPr>
        <w:t>Live</w:t>
      </w:r>
      <w:r w:rsidR="00165526" w:rsidRPr="009F670B">
        <w:rPr>
          <w:highlight w:val="yellow"/>
        </w:rPr>
        <w:t xml:space="preserve"> within the </w:t>
      </w:r>
      <w:r w:rsidR="00CB0BAC" w:rsidRPr="009F670B">
        <w:rPr>
          <w:highlight w:val="yellow"/>
        </w:rPr>
        <w:t>data acquisition software (</w:t>
      </w:r>
      <w:r w:rsidR="00735393" w:rsidRPr="00735393">
        <w:rPr>
          <w:b/>
          <w:bCs/>
          <w:highlight w:val="yellow"/>
        </w:rPr>
        <w:t>Table of Materials</w:t>
      </w:r>
      <w:r w:rsidR="00165526" w:rsidRPr="009F670B">
        <w:rPr>
          <w:highlight w:val="yellow"/>
        </w:rPr>
        <w:t>).</w:t>
      </w:r>
    </w:p>
    <w:p w14:paraId="2C96517F" w14:textId="77777777" w:rsidR="00CB0BAC" w:rsidRPr="009F670B" w:rsidRDefault="00CB0BAC" w:rsidP="00CC1EA9">
      <w:pPr>
        <w:widowControl/>
        <w:autoSpaceDE/>
        <w:autoSpaceDN/>
        <w:adjustRightInd/>
        <w:contextualSpacing/>
        <w:jc w:val="left"/>
        <w:rPr>
          <w:highlight w:val="yellow"/>
        </w:rPr>
      </w:pPr>
    </w:p>
    <w:p w14:paraId="1734E8F1" w14:textId="395C79A8" w:rsidR="00731898" w:rsidRPr="009F670B" w:rsidRDefault="00CB0BAC" w:rsidP="00CC1EA9">
      <w:pPr>
        <w:widowControl/>
        <w:autoSpaceDE/>
        <w:autoSpaceDN/>
        <w:adjustRightInd/>
        <w:contextualSpacing/>
        <w:jc w:val="left"/>
        <w:rPr>
          <w:highlight w:val="yellow"/>
        </w:rPr>
      </w:pPr>
      <w:r w:rsidRPr="009F670B">
        <w:rPr>
          <w:highlight w:val="yellow"/>
        </w:rPr>
        <w:t>NOTE</w:t>
      </w:r>
      <w:r w:rsidR="00731898" w:rsidRPr="009F670B">
        <w:rPr>
          <w:highlight w:val="yellow"/>
        </w:rPr>
        <w:t>: Make sure the blue light stimulation pathway is turned off at this point to ensure</w:t>
      </w:r>
      <w:r w:rsidR="00E1745A">
        <w:rPr>
          <w:highlight w:val="yellow"/>
        </w:rPr>
        <w:t xml:space="preserve"> that </w:t>
      </w:r>
      <w:r w:rsidR="00731898" w:rsidRPr="009F670B">
        <w:rPr>
          <w:highlight w:val="yellow"/>
        </w:rPr>
        <w:t xml:space="preserve">the channelrhodopsin </w:t>
      </w:r>
      <w:r w:rsidR="00E1745A">
        <w:rPr>
          <w:highlight w:val="yellow"/>
        </w:rPr>
        <w:t>do</w:t>
      </w:r>
      <w:r w:rsidR="00B50710">
        <w:rPr>
          <w:highlight w:val="yellow"/>
        </w:rPr>
        <w:t>es</w:t>
      </w:r>
      <w:r w:rsidR="00E1745A">
        <w:rPr>
          <w:highlight w:val="yellow"/>
        </w:rPr>
        <w:t xml:space="preserve"> not get activated </w:t>
      </w:r>
      <w:r w:rsidR="00731898" w:rsidRPr="009F670B">
        <w:rPr>
          <w:highlight w:val="yellow"/>
        </w:rPr>
        <w:t>before capturing images.</w:t>
      </w:r>
    </w:p>
    <w:p w14:paraId="2B9FCA03" w14:textId="77777777" w:rsidR="00165526" w:rsidRPr="009F670B" w:rsidRDefault="00165526" w:rsidP="00CC1EA9">
      <w:pPr>
        <w:widowControl/>
        <w:autoSpaceDE/>
        <w:autoSpaceDN/>
        <w:adjustRightInd/>
        <w:contextualSpacing/>
        <w:jc w:val="left"/>
        <w:rPr>
          <w:highlight w:val="yellow"/>
        </w:rPr>
      </w:pPr>
    </w:p>
    <w:p w14:paraId="372AC157" w14:textId="67784218" w:rsidR="00201E79" w:rsidRPr="009F670B" w:rsidRDefault="00201E79">
      <w:pPr>
        <w:pStyle w:val="ListParagraph"/>
        <w:widowControl/>
        <w:numPr>
          <w:ilvl w:val="1"/>
          <w:numId w:val="27"/>
        </w:numPr>
        <w:autoSpaceDE/>
        <w:autoSpaceDN/>
        <w:adjustRightInd/>
        <w:jc w:val="left"/>
        <w:rPr>
          <w:highlight w:val="yellow"/>
        </w:rPr>
      </w:pPr>
      <w:r w:rsidRPr="009F670B">
        <w:rPr>
          <w:highlight w:val="yellow"/>
        </w:rPr>
        <w:t xml:space="preserve"> </w:t>
      </w:r>
      <w:r w:rsidR="00165526" w:rsidRPr="009F670B">
        <w:rPr>
          <w:highlight w:val="yellow"/>
        </w:rPr>
        <w:t>Focus</w:t>
      </w:r>
      <w:r w:rsidRPr="009F670B">
        <w:rPr>
          <w:highlight w:val="yellow"/>
        </w:rPr>
        <w:t xml:space="preserve"> the image within the data acquisition software </w:t>
      </w:r>
      <w:r w:rsidR="00165526" w:rsidRPr="009F670B">
        <w:rPr>
          <w:highlight w:val="yellow"/>
        </w:rPr>
        <w:t>using the microscope fine focus.</w:t>
      </w:r>
    </w:p>
    <w:p w14:paraId="4F65FDDA" w14:textId="77777777" w:rsidR="00165526" w:rsidRPr="009F670B" w:rsidRDefault="00165526" w:rsidP="00CC1EA9">
      <w:pPr>
        <w:widowControl/>
        <w:autoSpaceDE/>
        <w:autoSpaceDN/>
        <w:adjustRightInd/>
        <w:contextualSpacing/>
        <w:jc w:val="left"/>
        <w:rPr>
          <w:highlight w:val="yellow"/>
        </w:rPr>
      </w:pPr>
    </w:p>
    <w:p w14:paraId="59AE8339" w14:textId="5DB2249D" w:rsidR="00165526" w:rsidRPr="009F670B" w:rsidRDefault="00165526">
      <w:pPr>
        <w:pStyle w:val="ListParagraph"/>
        <w:widowControl/>
        <w:numPr>
          <w:ilvl w:val="1"/>
          <w:numId w:val="27"/>
        </w:numPr>
        <w:autoSpaceDE/>
        <w:autoSpaceDN/>
        <w:adjustRightInd/>
        <w:jc w:val="left"/>
        <w:rPr>
          <w:highlight w:val="yellow"/>
        </w:rPr>
      </w:pPr>
      <w:r w:rsidRPr="009F670B">
        <w:rPr>
          <w:highlight w:val="yellow"/>
        </w:rPr>
        <w:t xml:space="preserve">Once the muscle is clearly in focus, turn off the live image by unclicking the </w:t>
      </w:r>
      <w:r w:rsidRPr="009F670B">
        <w:rPr>
          <w:b/>
          <w:highlight w:val="yellow"/>
        </w:rPr>
        <w:t>Live</w:t>
      </w:r>
      <w:r w:rsidRPr="009F670B">
        <w:rPr>
          <w:highlight w:val="yellow"/>
        </w:rPr>
        <w:t xml:space="preserve"> button.</w:t>
      </w:r>
    </w:p>
    <w:p w14:paraId="006D424B" w14:textId="77777777" w:rsidR="00165526" w:rsidRPr="009F670B" w:rsidRDefault="00165526" w:rsidP="00CC1EA9">
      <w:pPr>
        <w:widowControl/>
        <w:autoSpaceDE/>
        <w:autoSpaceDN/>
        <w:adjustRightInd/>
        <w:contextualSpacing/>
        <w:jc w:val="left"/>
        <w:rPr>
          <w:highlight w:val="yellow"/>
        </w:rPr>
      </w:pPr>
    </w:p>
    <w:p w14:paraId="11CCFF5D" w14:textId="6F7EFC23" w:rsidR="00165526" w:rsidRPr="009F670B" w:rsidRDefault="00165526">
      <w:pPr>
        <w:pStyle w:val="ListParagraph"/>
        <w:widowControl/>
        <w:numPr>
          <w:ilvl w:val="1"/>
          <w:numId w:val="27"/>
        </w:numPr>
        <w:autoSpaceDE/>
        <w:autoSpaceDN/>
        <w:adjustRightInd/>
        <w:jc w:val="left"/>
        <w:rPr>
          <w:highlight w:val="yellow"/>
        </w:rPr>
      </w:pPr>
      <w:r w:rsidRPr="009F670B">
        <w:rPr>
          <w:highlight w:val="yellow"/>
        </w:rPr>
        <w:t xml:space="preserve">Click the </w:t>
      </w:r>
      <w:r w:rsidRPr="009F670B">
        <w:rPr>
          <w:b/>
          <w:highlight w:val="yellow"/>
        </w:rPr>
        <w:t>ROI</w:t>
      </w:r>
      <w:r w:rsidRPr="009F670B">
        <w:rPr>
          <w:highlight w:val="yellow"/>
        </w:rPr>
        <w:t xml:space="preserve"> button in the data acquisition software and create a box around the muscle </w:t>
      </w:r>
      <w:r w:rsidR="00E1745A">
        <w:rPr>
          <w:highlight w:val="yellow"/>
        </w:rPr>
        <w:t xml:space="preserve">being </w:t>
      </w:r>
      <w:r w:rsidRPr="009F670B">
        <w:rPr>
          <w:highlight w:val="yellow"/>
        </w:rPr>
        <w:t xml:space="preserve">focused on. </w:t>
      </w:r>
    </w:p>
    <w:p w14:paraId="7E47F5A7" w14:textId="77777777" w:rsidR="00201E79" w:rsidRPr="009F670B" w:rsidRDefault="00201E79">
      <w:pPr>
        <w:pStyle w:val="ListParagraph"/>
        <w:ind w:left="0"/>
        <w:rPr>
          <w:highlight w:val="yellow"/>
        </w:rPr>
      </w:pPr>
    </w:p>
    <w:p w14:paraId="6C642F25" w14:textId="3374F609" w:rsidR="000E1ECA" w:rsidRPr="009F670B" w:rsidRDefault="00165526">
      <w:pPr>
        <w:pStyle w:val="ListParagraph"/>
        <w:widowControl/>
        <w:numPr>
          <w:ilvl w:val="1"/>
          <w:numId w:val="27"/>
        </w:numPr>
        <w:autoSpaceDE/>
        <w:autoSpaceDN/>
        <w:adjustRightInd/>
        <w:jc w:val="left"/>
        <w:rPr>
          <w:highlight w:val="yellow"/>
        </w:rPr>
      </w:pPr>
      <w:r w:rsidRPr="009F670B">
        <w:rPr>
          <w:highlight w:val="yellow"/>
        </w:rPr>
        <w:t xml:space="preserve">On the stimulator, </w:t>
      </w:r>
      <w:r w:rsidR="00AF1E7F" w:rsidRPr="009F670B">
        <w:rPr>
          <w:highlight w:val="yellow"/>
        </w:rPr>
        <w:t>switch</w:t>
      </w:r>
      <w:r w:rsidR="00201E79" w:rsidRPr="009F670B">
        <w:rPr>
          <w:highlight w:val="yellow"/>
        </w:rPr>
        <w:t xml:space="preserve"> on the blue light stimulation pathway</w:t>
      </w:r>
      <w:r w:rsidR="002C517C" w:rsidRPr="009F670B">
        <w:rPr>
          <w:highlight w:val="yellow"/>
        </w:rPr>
        <w:t xml:space="preserve"> </w:t>
      </w:r>
      <w:r w:rsidRPr="009F670B">
        <w:rPr>
          <w:highlight w:val="yellow"/>
        </w:rPr>
        <w:t>tha</w:t>
      </w:r>
      <w:r w:rsidR="00B442CF" w:rsidRPr="009F670B">
        <w:rPr>
          <w:highlight w:val="yellow"/>
        </w:rPr>
        <w:t>t ha</w:t>
      </w:r>
      <w:r w:rsidR="00B50710">
        <w:rPr>
          <w:highlight w:val="yellow"/>
        </w:rPr>
        <w:t>s</w:t>
      </w:r>
      <w:r w:rsidR="00B442CF" w:rsidRPr="009F670B">
        <w:rPr>
          <w:highlight w:val="yellow"/>
        </w:rPr>
        <w:t xml:space="preserve"> </w:t>
      </w:r>
      <w:r w:rsidR="004574CF">
        <w:rPr>
          <w:highlight w:val="yellow"/>
        </w:rPr>
        <w:t xml:space="preserve">been </w:t>
      </w:r>
      <w:r w:rsidR="00B442CF" w:rsidRPr="009F670B">
        <w:rPr>
          <w:highlight w:val="yellow"/>
        </w:rPr>
        <w:t>previously program</w:t>
      </w:r>
      <w:r w:rsidR="00B50710">
        <w:rPr>
          <w:highlight w:val="yellow"/>
        </w:rPr>
        <w:t>m</w:t>
      </w:r>
      <w:r w:rsidR="00B442CF" w:rsidRPr="009F670B">
        <w:rPr>
          <w:highlight w:val="yellow"/>
        </w:rPr>
        <w:t>ed in step 1.10.</w:t>
      </w:r>
    </w:p>
    <w:p w14:paraId="337CB0DA" w14:textId="77777777" w:rsidR="00165526" w:rsidRPr="009F670B" w:rsidRDefault="00165526" w:rsidP="00CC1EA9">
      <w:pPr>
        <w:widowControl/>
        <w:autoSpaceDE/>
        <w:autoSpaceDN/>
        <w:adjustRightInd/>
        <w:contextualSpacing/>
        <w:jc w:val="left"/>
        <w:rPr>
          <w:highlight w:val="yellow"/>
        </w:rPr>
      </w:pPr>
    </w:p>
    <w:p w14:paraId="29A7F9B6" w14:textId="1DFD94B9" w:rsidR="00201E79" w:rsidRPr="009F670B" w:rsidRDefault="00165526">
      <w:pPr>
        <w:pStyle w:val="ListParagraph"/>
        <w:widowControl/>
        <w:numPr>
          <w:ilvl w:val="1"/>
          <w:numId w:val="27"/>
        </w:numPr>
        <w:autoSpaceDE/>
        <w:autoSpaceDN/>
        <w:adjustRightInd/>
        <w:jc w:val="left"/>
        <w:rPr>
          <w:highlight w:val="yellow"/>
        </w:rPr>
      </w:pPr>
      <w:r w:rsidRPr="009F670B">
        <w:rPr>
          <w:highlight w:val="yellow"/>
        </w:rPr>
        <w:t xml:space="preserve">Click </w:t>
      </w:r>
      <w:r w:rsidRPr="009F670B">
        <w:rPr>
          <w:b/>
          <w:highlight w:val="yellow"/>
        </w:rPr>
        <w:t>A</w:t>
      </w:r>
      <w:r w:rsidR="00201E79" w:rsidRPr="009F670B">
        <w:rPr>
          <w:b/>
          <w:highlight w:val="yellow"/>
        </w:rPr>
        <w:t>cquire</w:t>
      </w:r>
      <w:r w:rsidRPr="009F670B">
        <w:rPr>
          <w:highlight w:val="yellow"/>
        </w:rPr>
        <w:t xml:space="preserve"> in the imaging software to capture</w:t>
      </w:r>
      <w:r w:rsidR="00201E79" w:rsidRPr="009F670B">
        <w:rPr>
          <w:highlight w:val="yellow"/>
        </w:rPr>
        <w:t xml:space="preserve"> the image through the CMOS camera.</w:t>
      </w:r>
      <w:r w:rsidRPr="009F670B">
        <w:rPr>
          <w:highlight w:val="yellow"/>
        </w:rPr>
        <w:t xml:space="preserve"> </w:t>
      </w:r>
      <w:r w:rsidR="00E1745A">
        <w:rPr>
          <w:highlight w:val="yellow"/>
        </w:rPr>
        <w:t>To do this, set the</w:t>
      </w:r>
      <w:r w:rsidR="00201E79" w:rsidRPr="009F670B">
        <w:rPr>
          <w:highlight w:val="yellow"/>
        </w:rPr>
        <w:t xml:space="preserve"> </w:t>
      </w:r>
      <w:r w:rsidRPr="009F670B">
        <w:rPr>
          <w:highlight w:val="yellow"/>
        </w:rPr>
        <w:t>e</w:t>
      </w:r>
      <w:r w:rsidR="00201E79" w:rsidRPr="009F670B">
        <w:rPr>
          <w:highlight w:val="yellow"/>
        </w:rPr>
        <w:t xml:space="preserve">xposure time </w:t>
      </w:r>
      <w:r w:rsidR="00E1745A">
        <w:rPr>
          <w:highlight w:val="yellow"/>
        </w:rPr>
        <w:t>to</w:t>
      </w:r>
      <w:r w:rsidR="00201E79" w:rsidRPr="009F670B">
        <w:rPr>
          <w:highlight w:val="yellow"/>
        </w:rPr>
        <w:t xml:space="preserve"> 10 s</w:t>
      </w:r>
      <w:r w:rsidR="004574CF">
        <w:rPr>
          <w:highlight w:val="yellow"/>
        </w:rPr>
        <w:t xml:space="preserve"> </w:t>
      </w:r>
      <w:r w:rsidR="00201E79" w:rsidRPr="009F670B">
        <w:rPr>
          <w:highlight w:val="yellow"/>
        </w:rPr>
        <w:t>with 1</w:t>
      </w:r>
      <w:r w:rsidR="004574CF">
        <w:rPr>
          <w:highlight w:val="yellow"/>
        </w:rPr>
        <w:t>,</w:t>
      </w:r>
      <w:r w:rsidR="00201E79" w:rsidRPr="009F670B">
        <w:rPr>
          <w:highlight w:val="yellow"/>
        </w:rPr>
        <w:t xml:space="preserve">000 frames and 2x binning. </w:t>
      </w:r>
    </w:p>
    <w:p w14:paraId="2C238047" w14:textId="77777777" w:rsidR="00201E79" w:rsidRPr="00901A62" w:rsidRDefault="00201E79">
      <w:pPr>
        <w:pStyle w:val="ListParagraph"/>
        <w:ind w:left="0"/>
      </w:pPr>
    </w:p>
    <w:p w14:paraId="36E3765C" w14:textId="3E9A5920" w:rsidR="00CE05A9" w:rsidRPr="00901A62" w:rsidRDefault="00201E79">
      <w:pPr>
        <w:pStyle w:val="ListParagraph"/>
        <w:widowControl/>
        <w:numPr>
          <w:ilvl w:val="0"/>
          <w:numId w:val="27"/>
        </w:numPr>
        <w:autoSpaceDE/>
        <w:autoSpaceDN/>
        <w:adjustRightInd/>
        <w:jc w:val="left"/>
        <w:rPr>
          <w:b/>
        </w:rPr>
      </w:pPr>
      <w:r w:rsidRPr="00901A62">
        <w:rPr>
          <w:b/>
        </w:rPr>
        <w:t xml:space="preserve">Data </w:t>
      </w:r>
      <w:r w:rsidR="004D0818">
        <w:rPr>
          <w:b/>
        </w:rPr>
        <w:t>a</w:t>
      </w:r>
      <w:r w:rsidR="004D0818" w:rsidRPr="00901A62">
        <w:rPr>
          <w:b/>
        </w:rPr>
        <w:t>nalysis</w:t>
      </w:r>
    </w:p>
    <w:p w14:paraId="66074BDF" w14:textId="77777777" w:rsidR="00201E79" w:rsidRPr="00901A62" w:rsidRDefault="00201E79">
      <w:pPr>
        <w:pStyle w:val="ListParagraph"/>
        <w:widowControl/>
        <w:autoSpaceDE/>
        <w:autoSpaceDN/>
        <w:adjustRightInd/>
        <w:ind w:left="0"/>
        <w:jc w:val="left"/>
      </w:pPr>
    </w:p>
    <w:p w14:paraId="40F6A5A5" w14:textId="0C462B3F" w:rsidR="00201E79" w:rsidRPr="00901A62" w:rsidRDefault="00201E79">
      <w:pPr>
        <w:pStyle w:val="ListParagraph"/>
        <w:widowControl/>
        <w:numPr>
          <w:ilvl w:val="1"/>
          <w:numId w:val="27"/>
        </w:numPr>
        <w:autoSpaceDE/>
        <w:autoSpaceDN/>
        <w:adjustRightInd/>
        <w:jc w:val="left"/>
      </w:pPr>
      <w:r w:rsidRPr="00901A62">
        <w:t xml:space="preserve">Open </w:t>
      </w:r>
      <w:r w:rsidR="00B50710">
        <w:t xml:space="preserve">the </w:t>
      </w:r>
      <w:r w:rsidRPr="00901A62">
        <w:t xml:space="preserve">data file in </w:t>
      </w:r>
      <w:r w:rsidR="004574CF">
        <w:t xml:space="preserve">the </w:t>
      </w:r>
      <w:r w:rsidR="00B0691F">
        <w:t>imaging softw</w:t>
      </w:r>
      <w:r w:rsidR="00CB0BAC">
        <w:t>are (</w:t>
      </w:r>
      <w:r w:rsidR="00735393" w:rsidRPr="00735393">
        <w:rPr>
          <w:b/>
          <w:bCs/>
        </w:rPr>
        <w:t>Table of Materials</w:t>
      </w:r>
      <w:r w:rsidR="00B0691F">
        <w:t>)</w:t>
      </w:r>
      <w:r w:rsidR="00B0691F" w:rsidRPr="00901A62">
        <w:t xml:space="preserve"> </w:t>
      </w:r>
      <w:r w:rsidRPr="00901A62">
        <w:t>and</w:t>
      </w:r>
      <w:r>
        <w:t>,</w:t>
      </w:r>
      <w:r w:rsidRPr="00901A62">
        <w:t xml:space="preserve"> using the </w:t>
      </w:r>
      <w:r w:rsidR="004D0818" w:rsidRPr="00E1745A">
        <w:rPr>
          <w:b/>
          <w:bCs/>
        </w:rPr>
        <w:t>Polygon Tool</w:t>
      </w:r>
      <w:r w:rsidRPr="00901A62">
        <w:t>, outline the muscle of interest.</w:t>
      </w:r>
      <w:r w:rsidR="006F747E">
        <w:t xml:space="preserve"> This is </w:t>
      </w:r>
      <w:r w:rsidR="004574CF">
        <w:t>the</w:t>
      </w:r>
      <w:r w:rsidR="006F747E">
        <w:t xml:space="preserve"> ROI.</w:t>
      </w:r>
    </w:p>
    <w:p w14:paraId="513D798A" w14:textId="77777777" w:rsidR="00201E79" w:rsidRPr="00901A62" w:rsidRDefault="00201E79">
      <w:pPr>
        <w:pStyle w:val="ListParagraph"/>
        <w:ind w:left="0"/>
      </w:pPr>
    </w:p>
    <w:p w14:paraId="3E6C91BA" w14:textId="3A2E8AD4" w:rsidR="00201E79" w:rsidRPr="00901A62" w:rsidRDefault="00201E79">
      <w:pPr>
        <w:pStyle w:val="ListParagraph"/>
        <w:widowControl/>
        <w:numPr>
          <w:ilvl w:val="1"/>
          <w:numId w:val="27"/>
        </w:numPr>
        <w:autoSpaceDE/>
        <w:autoSpaceDN/>
        <w:adjustRightInd/>
        <w:jc w:val="left"/>
      </w:pPr>
      <w:r w:rsidRPr="00901A62">
        <w:t xml:space="preserve">Go to </w:t>
      </w:r>
      <w:r w:rsidRPr="004574CF">
        <w:rPr>
          <w:b/>
          <w:bCs/>
        </w:rPr>
        <w:t>Image</w:t>
      </w:r>
      <w:r w:rsidRPr="00901A62">
        <w:t xml:space="preserve"> </w:t>
      </w:r>
      <w:r w:rsidR="004D0818">
        <w:t>|</w:t>
      </w:r>
      <w:r w:rsidR="004D0818" w:rsidRPr="00901A62">
        <w:t xml:space="preserve"> </w:t>
      </w:r>
      <w:r w:rsidRPr="004574CF">
        <w:rPr>
          <w:b/>
          <w:bCs/>
        </w:rPr>
        <w:t>Stacks</w:t>
      </w:r>
      <w:r w:rsidRPr="00901A62">
        <w:t xml:space="preserve"> </w:t>
      </w:r>
      <w:r w:rsidR="004D0818">
        <w:t>|</w:t>
      </w:r>
      <w:r w:rsidR="004D0818" w:rsidRPr="00901A62">
        <w:t xml:space="preserve"> </w:t>
      </w:r>
      <w:r w:rsidRPr="004574CF">
        <w:rPr>
          <w:b/>
          <w:bCs/>
        </w:rPr>
        <w:t>Plot Z-axis profile</w:t>
      </w:r>
      <w:r w:rsidRPr="00901A62">
        <w:t xml:space="preserve"> and export the resulting data points into </w:t>
      </w:r>
      <w:r w:rsidR="004574CF">
        <w:t xml:space="preserve">the </w:t>
      </w:r>
      <w:r w:rsidR="00CB0BAC">
        <w:t>spreadsheet software (</w:t>
      </w:r>
      <w:r w:rsidR="00735393" w:rsidRPr="00735393">
        <w:rPr>
          <w:b/>
          <w:bCs/>
        </w:rPr>
        <w:t>Table of Materials</w:t>
      </w:r>
      <w:r w:rsidR="00B0691F">
        <w:t>)</w:t>
      </w:r>
      <w:r w:rsidRPr="00901A62">
        <w:t xml:space="preserve">. </w:t>
      </w:r>
      <w:r w:rsidR="006F747E">
        <w:t xml:space="preserve">This function plots the ROI selection mean value versus </w:t>
      </w:r>
      <w:r w:rsidR="00AF1E7F">
        <w:t xml:space="preserve">the </w:t>
      </w:r>
      <w:r w:rsidR="006F747E">
        <w:t>time point.</w:t>
      </w:r>
    </w:p>
    <w:p w14:paraId="661F6A4E" w14:textId="77777777" w:rsidR="00201E79" w:rsidRPr="00901A62" w:rsidRDefault="00201E79">
      <w:pPr>
        <w:pStyle w:val="ListParagraph"/>
        <w:ind w:left="0"/>
      </w:pPr>
    </w:p>
    <w:p w14:paraId="5E3E1517" w14:textId="091FB956" w:rsidR="00201E79" w:rsidRPr="00901A62" w:rsidRDefault="00FD3632">
      <w:pPr>
        <w:pStyle w:val="ListParagraph"/>
        <w:widowControl/>
        <w:numPr>
          <w:ilvl w:val="1"/>
          <w:numId w:val="27"/>
        </w:numPr>
        <w:autoSpaceDE/>
        <w:autoSpaceDN/>
        <w:adjustRightInd/>
        <w:jc w:val="left"/>
      </w:pPr>
      <w:r>
        <w:t>Move</w:t>
      </w:r>
      <w:r w:rsidRPr="00901A62">
        <w:t xml:space="preserve"> </w:t>
      </w:r>
      <w:r w:rsidR="00201E79" w:rsidRPr="00901A62">
        <w:t xml:space="preserve">the muscle </w:t>
      </w:r>
      <w:r w:rsidR="006F747E">
        <w:t xml:space="preserve">ROI </w:t>
      </w:r>
      <w:r>
        <w:t xml:space="preserve">created with the </w:t>
      </w:r>
      <w:r w:rsidR="004D0818">
        <w:rPr>
          <w:b/>
          <w:bCs/>
        </w:rPr>
        <w:t>P</w:t>
      </w:r>
      <w:r w:rsidR="004D0818" w:rsidRPr="004574CF">
        <w:rPr>
          <w:b/>
          <w:bCs/>
        </w:rPr>
        <w:t>olygon</w:t>
      </w:r>
      <w:r w:rsidR="004D0818">
        <w:t xml:space="preserve"> </w:t>
      </w:r>
      <w:r>
        <w:t>tool</w:t>
      </w:r>
      <w:r w:rsidR="00201E79" w:rsidRPr="00901A62">
        <w:t xml:space="preserve"> </w:t>
      </w:r>
      <w:r>
        <w:t xml:space="preserve">outside of the animal </w:t>
      </w:r>
      <w:r w:rsidR="00201E79" w:rsidRPr="00901A62">
        <w:t xml:space="preserve">to get a background </w:t>
      </w:r>
      <w:r w:rsidR="00CE7116">
        <w:t xml:space="preserve">fluorescence </w:t>
      </w:r>
      <w:r w:rsidR="00201E79" w:rsidRPr="00901A62">
        <w:t>measurement</w:t>
      </w:r>
      <w:r>
        <w:t xml:space="preserve"> using the steps outlined in 3.</w:t>
      </w:r>
      <w:r w:rsidR="00205A32">
        <w:t>2</w:t>
      </w:r>
      <w:r w:rsidR="00201E79" w:rsidRPr="00901A62">
        <w:t xml:space="preserve">. </w:t>
      </w:r>
      <w:r>
        <w:t>E</w:t>
      </w:r>
      <w:r w:rsidR="00201E79" w:rsidRPr="00901A62">
        <w:t xml:space="preserve">xport the resulting data into the </w:t>
      </w:r>
      <w:r w:rsidR="00B0691F">
        <w:t>spreadsheet</w:t>
      </w:r>
      <w:r w:rsidR="00B0691F" w:rsidRPr="00901A62">
        <w:t xml:space="preserve"> </w:t>
      </w:r>
      <w:r w:rsidR="00201E79" w:rsidRPr="00901A62">
        <w:t>workbook.</w:t>
      </w:r>
    </w:p>
    <w:p w14:paraId="0EBBFCA2" w14:textId="77777777" w:rsidR="00201E79" w:rsidRPr="00901A62" w:rsidRDefault="00201E79">
      <w:pPr>
        <w:pStyle w:val="ListParagraph"/>
        <w:ind w:left="0"/>
      </w:pPr>
    </w:p>
    <w:p w14:paraId="5CD78E31" w14:textId="59074E9C" w:rsidR="00201E79" w:rsidRPr="00901A62" w:rsidRDefault="00FD3632">
      <w:pPr>
        <w:pStyle w:val="ListParagraph"/>
        <w:widowControl/>
        <w:numPr>
          <w:ilvl w:val="1"/>
          <w:numId w:val="27"/>
        </w:numPr>
        <w:autoSpaceDE/>
        <w:autoSpaceDN/>
        <w:adjustRightInd/>
        <w:jc w:val="left"/>
      </w:pPr>
      <w:r>
        <w:t>In the spreadsheet workbook, s</w:t>
      </w:r>
      <w:r w:rsidR="00201E79" w:rsidRPr="00901A62">
        <w:t xml:space="preserve">ubtract the background fluorescence </w:t>
      </w:r>
      <w:r w:rsidR="00CE7116">
        <w:t xml:space="preserve">values </w:t>
      </w:r>
      <w:r w:rsidR="00201E79" w:rsidRPr="00901A62">
        <w:t xml:space="preserve">from the muscle fluorescence </w:t>
      </w:r>
      <w:r w:rsidR="00CE7116">
        <w:t xml:space="preserve">values </w:t>
      </w:r>
      <w:r w:rsidR="00201E79" w:rsidRPr="00901A62">
        <w:t xml:space="preserve">at each time point. This </w:t>
      </w:r>
      <w:r w:rsidR="00CE7116">
        <w:t>provides</w:t>
      </w:r>
      <w:r w:rsidR="00201E79" w:rsidRPr="00901A62">
        <w:t xml:space="preserve"> the background subtracted fluorescent signal.</w:t>
      </w:r>
    </w:p>
    <w:p w14:paraId="5476E89B" w14:textId="77777777" w:rsidR="00201E79" w:rsidRPr="00901A62" w:rsidRDefault="00201E79">
      <w:pPr>
        <w:pStyle w:val="ListParagraph"/>
        <w:ind w:left="0"/>
      </w:pPr>
    </w:p>
    <w:p w14:paraId="70C67758" w14:textId="0EAF693C" w:rsidR="00201E79" w:rsidRPr="00901A62" w:rsidRDefault="00201E79">
      <w:pPr>
        <w:pStyle w:val="ListParagraph"/>
        <w:widowControl/>
        <w:numPr>
          <w:ilvl w:val="1"/>
          <w:numId w:val="27"/>
        </w:numPr>
        <w:autoSpaceDE/>
        <w:autoSpaceDN/>
        <w:adjustRightInd/>
        <w:jc w:val="left"/>
      </w:pPr>
      <w:r w:rsidRPr="00901A62">
        <w:t>Average the background subtracted fluorescence for the first 2 s of data points. This will give the baseline fluorescence measurement, F.</w:t>
      </w:r>
    </w:p>
    <w:p w14:paraId="08DD6089" w14:textId="77777777" w:rsidR="00201E79" w:rsidRPr="00901A62" w:rsidRDefault="00201E79">
      <w:pPr>
        <w:pStyle w:val="ListParagraph"/>
        <w:ind w:left="0"/>
      </w:pPr>
    </w:p>
    <w:p w14:paraId="2FCD1B19" w14:textId="2115BC49" w:rsidR="00201E79" w:rsidRPr="00901A62" w:rsidRDefault="00201E79">
      <w:pPr>
        <w:pStyle w:val="ListParagraph"/>
        <w:widowControl/>
        <w:numPr>
          <w:ilvl w:val="1"/>
          <w:numId w:val="27"/>
        </w:numPr>
        <w:autoSpaceDE/>
        <w:autoSpaceDN/>
        <w:adjustRightInd/>
        <w:jc w:val="left"/>
      </w:pPr>
      <w:r w:rsidRPr="00901A62">
        <w:t xml:space="preserve">Use the baseline fluorescence measurement to calculate the normalized fluorescence level at each time point. To do this, use the equation </w:t>
      </w:r>
      <w:r w:rsidR="0027283F">
        <w:t>(</w:t>
      </w:r>
      <w:r w:rsidRPr="00901A62">
        <w:t>ΔF/</w:t>
      </w:r>
      <w:proofErr w:type="gramStart"/>
      <w:r w:rsidRPr="00901A62">
        <w:t>F</w:t>
      </w:r>
      <w:r w:rsidR="0027283F">
        <w:t>)+</w:t>
      </w:r>
      <w:proofErr w:type="gramEnd"/>
      <w:r w:rsidRPr="00901A62">
        <w:t>1.</w:t>
      </w:r>
      <w:r w:rsidR="009A42DD">
        <w:t xml:space="preserve"> </w:t>
      </w:r>
      <w:r w:rsidRPr="00901A62">
        <w:t>ΔF represents (F(t)-F), where F(t) is the fluorescence measurement at any given time point and F is the baseline value.</w:t>
      </w:r>
      <w:r w:rsidR="0027283F">
        <w:t xml:space="preserve"> The +1 is added as a y-axis offset.</w:t>
      </w:r>
    </w:p>
    <w:p w14:paraId="6A9551D1" w14:textId="77777777" w:rsidR="00201E79" w:rsidRPr="00901A62" w:rsidRDefault="00201E79">
      <w:pPr>
        <w:pStyle w:val="ListParagraph"/>
        <w:ind w:left="0"/>
      </w:pPr>
    </w:p>
    <w:p w14:paraId="7D70A08E" w14:textId="704EBDA6" w:rsidR="00201E79" w:rsidRPr="00901A62" w:rsidRDefault="0009501B">
      <w:pPr>
        <w:pStyle w:val="ListParagraph"/>
        <w:widowControl/>
        <w:numPr>
          <w:ilvl w:val="1"/>
          <w:numId w:val="27"/>
        </w:numPr>
        <w:autoSpaceDE/>
        <w:autoSpaceDN/>
        <w:adjustRightInd/>
        <w:jc w:val="left"/>
      </w:pPr>
      <w:r>
        <w:t>Repeat steps 3.2-3.6</w:t>
      </w:r>
      <w:r w:rsidR="00201E79" w:rsidRPr="00901A62">
        <w:t xml:space="preserve"> for each muscle image that is collected.</w:t>
      </w:r>
      <w:r w:rsidR="006F747E">
        <w:t xml:space="preserve"> </w:t>
      </w:r>
      <w:r w:rsidR="00C971BA">
        <w:t xml:space="preserve">Using </w:t>
      </w:r>
      <w:r w:rsidR="00AF1E7F">
        <w:t>single or multiple muscle cells per image is at the discretion of the researcher.</w:t>
      </w:r>
      <w:r w:rsidR="00C971BA">
        <w:t xml:space="preserve"> The n of the experiment can be determined by performing a power analysis. </w:t>
      </w:r>
    </w:p>
    <w:p w14:paraId="64CC5B6C" w14:textId="77777777" w:rsidR="00201E79" w:rsidRPr="00901A62" w:rsidRDefault="00201E79">
      <w:pPr>
        <w:pStyle w:val="ListParagraph"/>
        <w:ind w:left="0"/>
      </w:pPr>
    </w:p>
    <w:p w14:paraId="641B294B" w14:textId="64016C6C" w:rsidR="0009501B" w:rsidRDefault="0009501B" w:rsidP="00CC1EA9">
      <w:pPr>
        <w:pStyle w:val="ListParagraph"/>
        <w:widowControl/>
        <w:numPr>
          <w:ilvl w:val="1"/>
          <w:numId w:val="27"/>
        </w:numPr>
        <w:autoSpaceDE/>
        <w:autoSpaceDN/>
        <w:adjustRightInd/>
        <w:jc w:val="left"/>
      </w:pPr>
      <w:r>
        <w:t>Use the processed</w:t>
      </w:r>
      <w:r w:rsidR="00B9748E">
        <w:t xml:space="preserve"> data </w:t>
      </w:r>
      <w:r>
        <w:t xml:space="preserve">from steps 3.2-3.6 to make </w:t>
      </w:r>
      <w:r w:rsidR="00B9748E">
        <w:t xml:space="preserve">a trace </w:t>
      </w:r>
      <w:r>
        <w:t xml:space="preserve">of the fluorescent values </w:t>
      </w:r>
      <w:r w:rsidR="00B9748E">
        <w:t>in</w:t>
      </w:r>
      <w:r w:rsidR="00201E79" w:rsidRPr="00901A62">
        <w:t xml:space="preserve"> </w:t>
      </w:r>
      <w:r w:rsidR="00CB0BAC">
        <w:t xml:space="preserve">graphing software </w:t>
      </w:r>
      <w:r>
        <w:t xml:space="preserve">according to the manufacturer's instructions </w:t>
      </w:r>
      <w:r w:rsidR="00CB0BAC">
        <w:t>(</w:t>
      </w:r>
      <w:r w:rsidR="00735393" w:rsidRPr="00735393">
        <w:rPr>
          <w:b/>
          <w:bCs/>
        </w:rPr>
        <w:t>Table of Materials</w:t>
      </w:r>
      <w:r w:rsidR="00B0691F">
        <w:t>)</w:t>
      </w:r>
      <w:r>
        <w:t>.</w:t>
      </w:r>
      <w:r w:rsidR="00B0691F" w:rsidRPr="00901A62">
        <w:t xml:space="preserve"> </w:t>
      </w:r>
    </w:p>
    <w:p w14:paraId="1F6FC7C4" w14:textId="77777777" w:rsidR="004574CF" w:rsidRDefault="004574CF" w:rsidP="00CC1EA9">
      <w:pPr>
        <w:pStyle w:val="ListParagraph"/>
        <w:widowControl/>
        <w:autoSpaceDE/>
        <w:autoSpaceDN/>
        <w:adjustRightInd/>
        <w:ind w:left="0"/>
        <w:jc w:val="left"/>
      </w:pPr>
    </w:p>
    <w:p w14:paraId="0EDC378C" w14:textId="699FDC79" w:rsidR="00201E79" w:rsidRPr="00901A62" w:rsidRDefault="0009501B" w:rsidP="00CC1EA9">
      <w:pPr>
        <w:pStyle w:val="ListParagraph"/>
        <w:widowControl/>
        <w:numPr>
          <w:ilvl w:val="1"/>
          <w:numId w:val="27"/>
        </w:numPr>
        <w:autoSpaceDE/>
        <w:autoSpaceDN/>
        <w:adjustRightInd/>
        <w:jc w:val="left"/>
      </w:pPr>
      <w:r>
        <w:t>From this trace</w:t>
      </w:r>
      <w:r w:rsidR="004D0818">
        <w:t>,</w:t>
      </w:r>
      <w:r>
        <w:t xml:space="preserve"> measure </w:t>
      </w:r>
      <w:r w:rsidR="00B9748E">
        <w:t xml:space="preserve">the </w:t>
      </w:r>
      <w:r w:rsidR="00201E79" w:rsidRPr="00901A62">
        <w:t xml:space="preserve">kinetics </w:t>
      </w:r>
      <w:r>
        <w:t>of the calcium transient</w:t>
      </w:r>
      <w:r w:rsidR="00F11AAB">
        <w:t xml:space="preserve">, such as rise to peak time and half </w:t>
      </w:r>
      <w:r>
        <w:t>decay time, using the tools provided in the graphing software as per the manufacturer's instructions.</w:t>
      </w:r>
    </w:p>
    <w:p w14:paraId="496AB0B4" w14:textId="77777777" w:rsidR="001C1E49" w:rsidRPr="001B1519" w:rsidRDefault="001C1E49" w:rsidP="00CC1EA9">
      <w:pPr>
        <w:pStyle w:val="NormalWeb"/>
        <w:spacing w:before="0" w:beforeAutospacing="0" w:after="0" w:afterAutospacing="0"/>
        <w:contextualSpacing/>
        <w:rPr>
          <w:rFonts w:asciiTheme="minorHAnsi" w:hAnsiTheme="minorHAnsi" w:cstheme="minorHAnsi"/>
          <w:b/>
        </w:rPr>
      </w:pPr>
    </w:p>
    <w:p w14:paraId="483470B2" w14:textId="6CEAD79F" w:rsidR="00CB0BAC" w:rsidRDefault="006305D7" w:rsidP="00CC1EA9">
      <w:pPr>
        <w:pStyle w:val="NormalWeb"/>
        <w:spacing w:before="0" w:beforeAutospacing="0" w:after="0" w:afterAutospacing="0"/>
        <w:contextualSpacing/>
        <w:rPr>
          <w:rFonts w:asciiTheme="minorHAnsi" w:hAnsiTheme="minorHAnsi" w:cstheme="minorHAnsi"/>
          <w:b/>
          <w:bCs/>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009A42DD">
        <w:rPr>
          <w:rFonts w:asciiTheme="minorHAnsi" w:hAnsiTheme="minorHAnsi" w:cstheme="minorHAnsi"/>
          <w:b/>
        </w:rPr>
        <w:t xml:space="preserve"> </w:t>
      </w:r>
    </w:p>
    <w:p w14:paraId="5583F210" w14:textId="085ECD66" w:rsidR="00CB0BAC" w:rsidRDefault="00201E79" w:rsidP="00CC1EA9">
      <w:pPr>
        <w:pStyle w:val="NormalWeb"/>
        <w:spacing w:before="0" w:beforeAutospacing="0" w:after="0" w:afterAutospacing="0"/>
        <w:contextualSpacing/>
      </w:pPr>
      <w:r w:rsidRPr="00901A62">
        <w:t xml:space="preserve">This technique </w:t>
      </w:r>
      <w:r w:rsidR="002F4420">
        <w:t>evaluated</w:t>
      </w:r>
      <w:r w:rsidRPr="00901A62">
        <w:t xml:space="preserve"> changes in mutants thought to affect </w:t>
      </w:r>
      <w:r w:rsidR="004574CF">
        <w:t xml:space="preserve">the </w:t>
      </w:r>
      <w:r w:rsidRPr="00901A62">
        <w:t>calcium handling or muscle depolarization.</w:t>
      </w:r>
      <w:r w:rsidR="00B50710">
        <w:t xml:space="preserve"> </w:t>
      </w:r>
      <w:r w:rsidR="002F4420">
        <w:t>B</w:t>
      </w:r>
      <w:r w:rsidRPr="00901A62">
        <w:t xml:space="preserve">aseline fluorescence levels and </w:t>
      </w:r>
      <w:r>
        <w:t>fluo</w:t>
      </w:r>
      <w:r w:rsidRPr="00901A62">
        <w:t xml:space="preserve">rescent transients </w:t>
      </w:r>
      <w:r w:rsidR="002F4420">
        <w:t>were</w:t>
      </w:r>
      <w:r w:rsidRPr="00901A62">
        <w:t xml:space="preserve"> visualized </w:t>
      </w:r>
      <w:r w:rsidR="002F4420">
        <w:t>and</w:t>
      </w:r>
      <w:r w:rsidRPr="00901A62">
        <w:t xml:space="preserve"> </w:t>
      </w:r>
      <w:r>
        <w:t>resting</w:t>
      </w:r>
      <w:r w:rsidRPr="00901A62">
        <w:t xml:space="preserve"> cytosolic calcium and calcium kinetics within the muscle</w:t>
      </w:r>
      <w:r w:rsidR="002F4420">
        <w:t xml:space="preserve"> were evaluated</w:t>
      </w:r>
      <w:r w:rsidRPr="00901A62">
        <w:t>.</w:t>
      </w:r>
      <w:r w:rsidR="009A42DD">
        <w:t xml:space="preserve"> </w:t>
      </w:r>
      <w:r w:rsidRPr="00901A62">
        <w:t xml:space="preserve">It is important that the animals </w:t>
      </w:r>
      <w:r w:rsidR="002F4420">
        <w:t>were</w:t>
      </w:r>
      <w:r w:rsidRPr="00901A62">
        <w:t xml:space="preserve"> grown </w:t>
      </w:r>
      <w:r w:rsidRPr="00E1745A">
        <w:t>on all-trans retin</w:t>
      </w:r>
      <w:r w:rsidR="00FD3632" w:rsidRPr="00E1745A">
        <w:t>a</w:t>
      </w:r>
      <w:r w:rsidRPr="00E1745A">
        <w:t xml:space="preserve">l for at least three days </w:t>
      </w:r>
      <w:r w:rsidR="00E1745A">
        <w:t>to ensure the successful incorporation of</w:t>
      </w:r>
      <w:r w:rsidRPr="00E1745A">
        <w:t xml:space="preserve"> retin</w:t>
      </w:r>
      <w:r w:rsidR="00FD3632" w:rsidRPr="00E1745A">
        <w:t>a</w:t>
      </w:r>
      <w:r w:rsidRPr="00E1745A">
        <w:t>l</w:t>
      </w:r>
      <w:r w:rsidR="009A657A">
        <w:t>,</w:t>
      </w:r>
      <w:r w:rsidRPr="00E1745A">
        <w:t xml:space="preserve"> </w:t>
      </w:r>
      <w:r w:rsidR="00E1745A">
        <w:t>thereby subsequently activating</w:t>
      </w:r>
      <w:r w:rsidRPr="00E1745A">
        <w:t xml:space="preserve"> the channelrhodopsin </w:t>
      </w:r>
      <w:r w:rsidR="00FD3632" w:rsidRPr="00E1745A">
        <w:t>(</w:t>
      </w:r>
      <w:r w:rsidR="00FD3632" w:rsidRPr="00E1745A">
        <w:rPr>
          <w:b/>
        </w:rPr>
        <w:t>Figure 2A</w:t>
      </w:r>
      <w:r w:rsidR="00FD3632" w:rsidRPr="00E1745A">
        <w:t>)</w:t>
      </w:r>
      <w:r w:rsidR="00930BC1" w:rsidRPr="00E1745A">
        <w:t xml:space="preserve">. </w:t>
      </w:r>
      <w:r w:rsidR="009B7A5E" w:rsidRPr="00E1745A">
        <w:t>I</w:t>
      </w:r>
      <w:r w:rsidRPr="00E1745A">
        <w:t>f animals are not exposed to all-trans retin</w:t>
      </w:r>
      <w:r w:rsidR="002A5267" w:rsidRPr="00E1745A">
        <w:t>al</w:t>
      </w:r>
      <w:r w:rsidRPr="00E1745A">
        <w:t>, no muscle calcium transient</w:t>
      </w:r>
      <w:r w:rsidRPr="00901A62">
        <w:t xml:space="preserve"> </w:t>
      </w:r>
      <w:r>
        <w:t xml:space="preserve">is </w:t>
      </w:r>
      <w:r w:rsidRPr="00901A62">
        <w:t>triggered</w:t>
      </w:r>
      <w:r w:rsidR="009B7A5E">
        <w:t xml:space="preserve"> (</w:t>
      </w:r>
      <w:r w:rsidR="009B7A5E" w:rsidRPr="00CB0BAC">
        <w:rPr>
          <w:b/>
        </w:rPr>
        <w:t>Figure 2B</w:t>
      </w:r>
      <w:r w:rsidR="009B7A5E">
        <w:t>)</w:t>
      </w:r>
      <w:r w:rsidRPr="00901A62">
        <w:t>. Although these animals can still be used to evaluate baseline cytosolic calcium levels, any dynamic changes in calcium will not be captured. Additionally, as an internal control for animal or dissection health, the animal will c</w:t>
      </w:r>
      <w:r>
        <w:t>ontract</w:t>
      </w:r>
      <w:r w:rsidR="009B7A5E">
        <w:t xml:space="preserve"> </w:t>
      </w:r>
      <w:r w:rsidR="009B7A5E" w:rsidRPr="00901A62">
        <w:t>following blue light stimulation</w:t>
      </w:r>
      <w:r>
        <w:t xml:space="preserve">. </w:t>
      </w:r>
      <w:r w:rsidR="009B7A5E">
        <w:t>A</w:t>
      </w:r>
      <w:r>
        <w:t xml:space="preserve"> recording with </w:t>
      </w:r>
      <w:r w:rsidRPr="00901A62">
        <w:t xml:space="preserve">a muscle </w:t>
      </w:r>
      <w:r>
        <w:t xml:space="preserve">contraction </w:t>
      </w:r>
      <w:r w:rsidRPr="00901A62">
        <w:t xml:space="preserve">that </w:t>
      </w:r>
      <w:r>
        <w:t>causes</w:t>
      </w:r>
      <w:r w:rsidRPr="00901A62">
        <w:t xml:space="preserve"> minimal </w:t>
      </w:r>
      <w:r>
        <w:t xml:space="preserve">gross </w:t>
      </w:r>
      <w:r w:rsidRPr="00901A62">
        <w:t>movement</w:t>
      </w:r>
      <w:r>
        <w:t xml:space="preserve"> of the worm’s body</w:t>
      </w:r>
      <w:r w:rsidRPr="00901A62">
        <w:t xml:space="preserve"> </w:t>
      </w:r>
      <w:r w:rsidR="00E1745A">
        <w:t xml:space="preserve">was </w:t>
      </w:r>
      <w:r w:rsidRPr="00901A62">
        <w:t>selected for data collection</w:t>
      </w:r>
      <w:r w:rsidR="009B7A5E">
        <w:t xml:space="preserve"> when using nanobeads for immobilization</w:t>
      </w:r>
      <w:r w:rsidRPr="00901A62">
        <w:t>. If the muscle used to collect the raw fluorescence values contract</w:t>
      </w:r>
      <w:r w:rsidR="009B7A5E">
        <w:t>s</w:t>
      </w:r>
      <w:r w:rsidRPr="00901A62">
        <w:t xml:space="preserve"> vigorously,</w:t>
      </w:r>
      <w:r>
        <w:t xml:space="preserve"> </w:t>
      </w:r>
      <w:r w:rsidR="009B7A5E">
        <w:t>causing</w:t>
      </w:r>
      <w:r>
        <w:t xml:space="preserve"> the whole body of the worm</w:t>
      </w:r>
      <w:r w:rsidR="009B7A5E">
        <w:t xml:space="preserve"> to move</w:t>
      </w:r>
      <w:r>
        <w:t>,</w:t>
      </w:r>
      <w:r w:rsidRPr="00901A62">
        <w:t xml:space="preserve"> </w:t>
      </w:r>
      <w:r w:rsidR="00930BC1">
        <w:t>the transient trace</w:t>
      </w:r>
      <w:r w:rsidR="009B7A5E">
        <w:t xml:space="preserve"> will reflect this motion artifact</w:t>
      </w:r>
      <w:r w:rsidR="00930BC1">
        <w:t xml:space="preserve"> (</w:t>
      </w:r>
      <w:r w:rsidR="00930BC1" w:rsidRPr="00CB0BAC">
        <w:rPr>
          <w:b/>
        </w:rPr>
        <w:t>Figure 2</w:t>
      </w:r>
      <w:r w:rsidRPr="00CB0BAC">
        <w:rPr>
          <w:b/>
        </w:rPr>
        <w:t>C</w:t>
      </w:r>
      <w:r w:rsidRPr="00901A62">
        <w:t>)</w:t>
      </w:r>
      <w:r w:rsidR="0027283F">
        <w:t xml:space="preserve"> and should be discarded from quantification</w:t>
      </w:r>
      <w:r w:rsidRPr="00901A62">
        <w:t>.</w:t>
      </w:r>
    </w:p>
    <w:p w14:paraId="6A295963" w14:textId="77777777" w:rsidR="00CB0BAC" w:rsidRDefault="00CB0BAC" w:rsidP="00CC1EA9">
      <w:pPr>
        <w:pStyle w:val="NormalWeb"/>
        <w:spacing w:before="0" w:beforeAutospacing="0" w:after="0" w:afterAutospacing="0"/>
        <w:contextualSpacing/>
      </w:pPr>
    </w:p>
    <w:p w14:paraId="4FA438B4" w14:textId="52A47144" w:rsidR="00CB0BAC" w:rsidRDefault="009B7A5E" w:rsidP="00CC1EA9">
      <w:pPr>
        <w:pStyle w:val="NormalWeb"/>
        <w:spacing w:before="0" w:beforeAutospacing="0" w:after="0" w:afterAutospacing="0"/>
        <w:contextualSpacing/>
      </w:pPr>
      <w:r>
        <w:lastRenderedPageBreak/>
        <w:t xml:space="preserve">A </w:t>
      </w:r>
      <w:r w:rsidR="00201E79">
        <w:t xml:space="preserve">mutation mapping to the </w:t>
      </w:r>
      <w:r w:rsidR="00201E79">
        <w:rPr>
          <w:i/>
        </w:rPr>
        <w:t>sca-</w:t>
      </w:r>
      <w:r w:rsidR="00201E79" w:rsidRPr="00AE4602">
        <w:t>1</w:t>
      </w:r>
      <w:r w:rsidR="00201E79">
        <w:t xml:space="preserve"> gene locus was isolated</w:t>
      </w:r>
      <w:r>
        <w:t xml:space="preserve"> from</w:t>
      </w:r>
      <w:r w:rsidRPr="009B7A5E">
        <w:t xml:space="preserve"> </w:t>
      </w:r>
      <w:r>
        <w:t xml:space="preserve">a screen for mutations impacting </w:t>
      </w:r>
      <w:r w:rsidRPr="00AE4602">
        <w:rPr>
          <w:i/>
        </w:rPr>
        <w:t>C. elegans</w:t>
      </w:r>
      <w:r>
        <w:t xml:space="preserve"> muscle nicotinic receptor localization</w:t>
      </w:r>
      <w:r w:rsidR="00201E79">
        <w:t xml:space="preserve">. </w:t>
      </w:r>
      <w:r w:rsidR="00201E79" w:rsidRPr="00AE4602">
        <w:t>The</w:t>
      </w:r>
      <w:r w:rsidR="00201E79" w:rsidRPr="00901A62">
        <w:t xml:space="preserve"> </w:t>
      </w:r>
      <w:r w:rsidR="00201E79" w:rsidRPr="00901A62">
        <w:rPr>
          <w:i/>
        </w:rPr>
        <w:t>C. elegans sca-1</w:t>
      </w:r>
      <w:r w:rsidR="00201E79" w:rsidRPr="00901A62">
        <w:t xml:space="preserve"> </w:t>
      </w:r>
      <w:r w:rsidR="00201E79">
        <w:t xml:space="preserve">gene </w:t>
      </w:r>
      <w:r w:rsidR="00201E79" w:rsidRPr="00901A62">
        <w:t>encodes the only homolog of the sarco(endo)plasmic reticular calcium ATPase (SERCA) in the worm</w:t>
      </w:r>
      <w:r w:rsidR="00B50710">
        <w:t xml:space="preserve"> </w:t>
      </w:r>
      <w:r w:rsidR="00201E79" w:rsidRPr="00901A62">
        <w:t>and is the only SERCA pump present in body wall muscles</w:t>
      </w:r>
      <w:r w:rsidR="00852974">
        <w:fldChar w:fldCharType="begin" w:fldLock="1"/>
      </w:r>
      <w:r w:rsidR="00FC2FB3">
        <w:instrText>ADDIN CSL_CITATION {"citationItems":[{"id":"ITEM-1","itemData":{"DOI":"10.1016/S0378-1119(00)00536-9","ISSN":"03781119","PMID":"11167007","abstract":"SERCA (Sarco/Endoplasmic Reticulum Calcium ATPase), a membrane bound Ca2+-/Mg2+-dependent ATPase that sequesters Ca2+ into the SR/ER lumen, is one of the essential components for the maintenance of intracellular Ca2+ homeostasis. Here we describe the identification and functional characterization of a C. elegans SERCA gene (ser-1). ser-1 is a single gene alternatively spliced at its carboxyl terminus to form two isoforms (SER-1A and SER-1B) and displays a high homology (70% identity, 80% similarity) with mammalian SERCAs. Green fluorescent protein (GFP) and whole-mount immunostaining analyses reveal that SER-1 expresses in neuronal cells, body-wall muscles, pharyngeal and vulval muscles, excretory cells, and vulva epithelial cells. Furthermore, SER-1::GFP expresses during embryonic stages and the expression is maintained through the adult stages. Double-stranded RNA injection (also known as RNAi) targeted to each SER-1 isoform results in severe phenotypic defects: Ser-1A(RNAi) animals show embryonic lethality, whereas ser-1B(RNAi) results in L1 larval arrest phenotype. These findings suggest that both isoforms of C. elegans SERCA, like in mammals, are essential for embryonic development and post-embryonic growth and survival. ?? 2000 Elsevier Science B.V.","author":[{"dropping-particle":"","family":"Hoon Cho","given":"Jeong","non-dropping-particle":"","parse-names":false,"suffix":""},{"dropping-particle":"","family":"Bandyopadhyay","given":"Jaya","non-dropping-particle":"","parse-names":false,"suffix":""},{"dropping-particle":"","family":"Lee","given":"Jiyeon","non-dropping-particle":"","parse-names":false,"suffix":""},{"dropping-particle":"","family":"Park","given":"Chul-Seung","non-dropping-particle":"","parse-names":false,"suffix":""},{"dropping-particle":"","family":"Ahnn","given":"Joohong","non-dropping-particle":"","parse-names":false,"suffix":""}],"container-title":"Gene","id":"ITEM-1","issued":{"date-parts":[["2000"]]},"page":"211-219","title":"Two isoforms of sarco/endoplasmic reticulum calcium ATPase (SERCA) are essential in Caenorhabditis elegans","type":"article-journal","volume":"261"},"uris":["http://www.mendeley.com/documents/?uuid=c6300d85-1ecd-4f71-aca4-414ad5f5d6f3"]},{"id":"ITEM-2","itemData":{"DOI":"10.1074/jbc.M104693200","ISSN":"0021-9258","PMID":"11559701","abstract":"The sarco-endoplasmic reticulum Ca(2+)-transport ATPase (SERCA) loads intracellular releasable Ca(2+) stores by transporting cytosolic Ca(2+) into the endoplasmic (ER) or sarcoplasmic reticulum (SR). We characterized the only SERCA homologue of the nematode Caenorhabditis elegans, which is encoded by the sca-1 gene. The sca-1 transcript is alternatively spliced in a similar mode as the vertebrate SERCA2 transcript, giving rise to two protein variants: CeSERCAa and CeSERCAb. These proteins showed structural and functional conservation to the vertebrate SERCA2a/b proteins. The CeSERCAs were primarily expressed in contractile tissues. Loss of CeSERCA through gene ablation or RNA interference resulted in contractile dysfunctioning and in early larval or embryonic lethality, respectively. Similar defects could be induced pharmacologically using the SERCA-specific inhibitor thapsigargin, which bound CeSERCA at a conserved site. The conservation of SERCA2 homologues in C. elegans will allow genetic and chemical suppressor analyses to identify promising drug targets and lead molecules for treatment of SERCA-related diseases such as heart disease.","author":[{"dropping-particle":"","family":"Zwaal","given":"R ichard R","non-dropping-particle":"","parse-names":false,"suffix":""},{"dropping-particle":"","family":"Baelen","given":"Kurt","non-dropping-particle":"Van","parse-names":false,"suffix":""},{"dropping-particle":"","family":"Groenen","given":"Jose T","non-dropping-particle":"","parse-names":false,"suffix":""},{"dropping-particle":"","family":"Geel","given":"Anton","non-dropping-particle":"van","parse-names":false,"suffix":""},{"dropping-particle":"","family":"Rottiers","given":"Veerle","non-dropping-particle":"","parse-names":false,"suffix":""},{"dropping-particle":"","family":"Kaletta","given":"Titus","non-dropping-particle":"","parse-names":false,"suffix":""},{"dropping-particle":"","family":"Dode","given":"Leonard","non-dropping-particle":"","parse-names":false,"suffix":""},{"dropping-particle":"","family":"Raeymaekers","given":"Luc","non-dropping-particle":"","parse-names":false,"suffix":""},{"dropping-particle":"","family":"Wuytack","given":"Frank","non-dropping-particle":"","parse-names":false,"suffix":""},{"dropping-particle":"","family":"Bogaert","given":"Thierry","non-dropping-particle":"","parse-names":false,"suffix":""}],"container-title":"The Journal of Biological Chemistry","id":"ITEM-2","issue":"47","issued":{"date-parts":[["2001"]]},"page":"43557-43563","title":"The Sarco-Endoplasmic Reticulum Ca2+ ATPase Is Required for Development and Muscle Function in Caenorhabditis elegans","type":"article-journal","volume":"276"},"uris":["http://www.mendeley.com/documents/?uuid=f59558a0-9403-4eb0-9bbc-fc2362f2ba06"]}],"mendeley":{"formattedCitation":"&lt;sup&gt;12, 13&lt;/sup&gt;","plainTextFormattedCitation":"12, 13","previouslyFormattedCitation":"&lt;sup&gt;12, 13&lt;/sup&gt;"},"properties":{"noteIndex":0},"schema":"https://github.com/citation-style-language/schema/raw/master/csl-citation.json"}</w:instrText>
      </w:r>
      <w:r w:rsidR="00852974">
        <w:fldChar w:fldCharType="separate"/>
      </w:r>
      <w:r w:rsidR="00AF1EA9" w:rsidRPr="00AF1EA9">
        <w:rPr>
          <w:noProof/>
          <w:vertAlign w:val="superscript"/>
        </w:rPr>
        <w:t>12,13</w:t>
      </w:r>
      <w:r w:rsidR="00852974">
        <w:fldChar w:fldCharType="end"/>
      </w:r>
      <w:r w:rsidR="00201E79" w:rsidRPr="00901A62">
        <w:t xml:space="preserve">. </w:t>
      </w:r>
      <w:r>
        <w:t xml:space="preserve">Loss-of-function </w:t>
      </w:r>
      <w:r w:rsidR="00201E79">
        <w:rPr>
          <w:i/>
        </w:rPr>
        <w:t>sca-1</w:t>
      </w:r>
      <w:r w:rsidR="00201E79">
        <w:t xml:space="preserve"> mutants were predicted to exhibit changes in</w:t>
      </w:r>
      <w:r w:rsidR="00E1745A">
        <w:t xml:space="preserve"> the</w:t>
      </w:r>
      <w:r w:rsidR="00201E79">
        <w:t xml:space="preserve"> muscle calcium handling</w:t>
      </w:r>
      <w:r>
        <w:t xml:space="preserve"> b</w:t>
      </w:r>
      <w:r w:rsidRPr="00901A62">
        <w:t>ased on the important role SERCA plays in maintaining calcium homeostasis in mammalian muscles</w:t>
      </w:r>
      <w:r>
        <w:fldChar w:fldCharType="begin" w:fldLock="1"/>
      </w:r>
      <w:r>
        <w:instrText>ADDIN CSL_CITATION {"citationItems":[{"id":"ITEM-1","itemData":{"author":[{"dropping-particle":"","family":"Stammers","given":"Andrew N.","non-dropping-particle":"","parse-names":false,"suffix":""},{"dropping-particle":"","family":"Susser","given":"Shanel E.","non-dropping-particle":"","parse-names":false,"suffix":""},{"dropping-particle":"","family":"Hamm","given":"Naomi C.","non-dropping-particle":"","parse-names":false,"suffix":""},{"dropping-particle":"","family":"Hlynsky","given":"Michael W.","non-dropping-particle":"","parse-names":false,"suffix":""},{"dropping-particle":"","family":"Kimber","given":"Dustin E.","non-dropping-particle":"","parse-names":false,"suffix":""},{"dropping-particle":"","family":"Kehler","given":"D. Scott","non-dropping-particle":"","parse-names":false,"suffix":""},{"dropping-particle":"","family":"Duhamel","given":"Todd A.","non-dropping-particle":"","parse-names":false,"suffix":""}],"container-title":"Can. J. Physiol. Pharmacol.","id":"ITEM-1","issued":{"date-parts":[["2015"]]},"page":"1-12","title":"The regulation of sarco(endo)plasmic reticulum calcium-ATPases (SERCA)","type":"article-journal","volume":"93"},"uris":["http://www.mendeley.com/documents/?uuid=36514766-c6c0-4479-a312-0679994f2845"]},{"id":"ITEM-2","itemData":{"DOI":"10.1016/j.cell.2007.11.028","ISBN":"0092-8674 (Print)\\n0092-8674 (Linking)","ISSN":"00928674","PMID":"18083096","abstract":"Calcium ions (Ca2+) impact nearly every aspect of cellular life. This review examines the principles of Ca2+ signaling, from changes in protein conformations driven by Ca2+ to the mechanisms that control Ca2+ levels in the cytoplasm and organelles. Also discussed is the highly localized nature of Ca2+-mediated signal transduction and its specific roles in excitability, exocytosis, motility, apoptosis, and transcription. © 2007 Elsevier Inc. All rights reserved.","author":[{"dropping-particle":"","family":"Clapham","given":"David E.","non-dropping-particle":"","parse-names":false,"suffix":""}],"container-title":"Cell","id":"ITEM-2","issued":{"date-parts":[["2007"]]},"page":"1047-1058","title":"Calcium Signaling","type":"article-journal","volume":"131"},"uris":["http://www.mendeley.com/documents/?uuid=444aef03-d472-4442-9200-65efaf823f3d"]},{"id":"ITEM-3","itemData":{"DOI":"10.1007/978-1-4020-6191-2_12","ISBN":"978-1-4020-6191-2","abstract":"Sarco(endo)plasmic reticulum (SER) Ca2+ ATPases represent a highly conserved family of Ca2+ pumps which actively transport Ca2+ from the cytosol to the SER against a large concentration gradient. In humans, 3 genes (ATP2A1-3) generate multiple isoforms (SERCA1a,b, SERCA2a--c, SECA3a--f) by developmental or tissue-specific alternative splicing. These pumps differ by their regulatory and kinetic properties, allowing for optimized function in the tissue where they are expressed. They play a central role in calcium signalling through regenerating SER Ca2+ stores, maintaining appropriate Ca2+ levels in this organelle and shaping cytosolic and nuclear Ca2+ variations which govern cell response. Defects in ATP2A1 encoding SERCA1 cause recessive Brody myopathy, mutations in ATP2A2 coding for SERCA2 underlie a dominant skin disease, Darier diseaseand its clinical variants. SERCA2a expression is reduced in heart failure in human and in mice models. Gene-targeting studies in mouse confirmed the expected function of these isoforms in some cases, but also resulted in unexpected phenotypes: SERCA1 null mutants die from respiratory failure, SERCA2 heterozygous mutant mice develop skin cancer with age and SERCA3 null mice display no diabetes. These nique phenotypes have provided invaluable information on the role of these pumps in specific tissues and species, and have improved our understanding of Ca2+ regulated processes in muscles, the heart and the skin in human and in mice. Although the understanding of the pathogenesis of these diseases is still incomplete, these recent advances hold the promise of improved knowledge on the disease processes and the identification of new targets for therapeutic interventions","author":[{"dropping-particle":"","family":"Hovnanian","given":"A","non-dropping-particle":"","parse-names":false,"suffix":""}],"container-title":"Calcium Signalling and Disease: Molecular Pathology of Calcium","editor":[{"dropping-particle":"","family":"Carafoli","given":"Ernesto","non-dropping-particle":"","parse-names":false,"suffix":""},{"dropping-particle":"","family":"Brini","given":"Marisa","non-dropping-particle":"","parse-names":false,"suffix":""}],"id":"ITEM-3","issued":{"date-parts":[["2007"]]},"page":"337-363","publisher":"Springer Netherlands","publisher-place":"Dordrecht","title":"Serca pumps and human diseases","type":"chapter"},"uris":["http://www.mendeley.com/documents/?uuid=dfe9be18-ad4f-4958-8d87-9a7750bc4aea"]},{"id":"ITEM-4","itemData":{"DOI":"10.1002/mus.20745","ISBN":"0148-639X (Print)\\r0148-639X (Linking)","ISSN":"0148639X","PMID":"17286271","abstract":"The sarcoendoplasmic reticulum (SR) calcium transport ATPase (SERCA) is a pump that transports calcium ions from the cytoplasm into the SR. It is present in both animal and plant cells, although knowledge of SERCA in the latter is scant. The pump shares the catalytic properties of ion-motive ATPases of the P-type family, but has distinctive regulation properties. The SERCA pump is encoded by a family of three genes, SERCA1, 2, and 3, that are highly conserved but localized on different chromosomes. The SERCA isoform diversity is dramatically enhanced by alternative splicing of the transcripts, occurring mainly at the COOH-terminal. At present, more than 10 different SERCA isoforms have been detected at the protein level. These isoforms exhibit both tissue and developmental specificity, suggesting that they contribute to unique physiological properties of the tissue in which they are expressed. The function of the SERCA pump is modulated by the endogenous molecules phospholamban (PLB) and sarcolipin (SLN), expressed in cardiac and skeletal muscles. The mechanism of action of PLB on SERCA is well characterized, whereas that of SLN is only beginning to be understood. Because the SERCA pump plays a major role in muscle contraction, a number of investigations have focused on understanding its role in cardiac and skeletal muscle disease. These studies document that SERCA pump expression and activity are decreased in aging and in a variety of pathophysiological conditions including heart failure. Recently, SERCA pump gene transfer was shown to be effective in restoring contractile function in failing heart muscle, thus emphasizing its importance in muscle physiology and its potential use as a therapeutic agent.","author":[{"dropping-particle":"","family":"Periasamy","given":"Muthu","non-dropping-particle":"","parse-names":false,"suffix":""},{"dropping-particle":"","family":"Kalyanasundaram","given":"Anuradha","non-dropping-particle":"","parse-names":false,"suffix":""}],"container-title":"Muscle and Nerve","id":"ITEM-4","issue":"4","issued":{"date-parts":[["2007"]]},"page":"430-442","title":"SERCA pump isoforms: Their role in calcium transport and disease","type":"article-journal","volume":"35"},"uris":["http://www.mendeley.com/documents/?uuid=32af81f5-a173-4be0-9170-23d420459130"]},{"id":"ITEM-5","itemData":{"DOI":"10.3390/ijms16011066","ISSN":"14220067","PMID":"25569087","abstract":"Calcium (Ca2+) plays a pivotal role in almost all cellular processes and ensures the functionality of an organism. In skeletal muscle fibers, Ca(2+) is critically involved in the innervation of skeletal muscle fibers that results in the exertion of an action potential along the muscle fiber membrane, the prerequisite for skeletal muscle contraction. Furthermore and among others, Ca(2+) regulates also intracellular processes, such as myosin-actin cross bridging, protein synthesis, protein degradation and fiber type shifting by the control of Ca(2+)-sensitive proteases and transcription factors, as well as mitochondrial adaptations, plasticity and respiration. These data highlight the overwhelming significance of Ca(2+) ions for the integrity of skeletal muscle tissue. In this review, we address the major functions of Ca(2+) ions in adult muscle but also highlight recent findings of critical Ca(2+)-dependent mechanisms essential for skeletal muscle-regulation and maintenance.","author":[{"dropping-particle":"","family":"Gehlert","given":"Sebastian","non-dropping-particle":"","parse-names":false,"suffix":""},{"dropping-particle":"","family":"Bloch","given":"Wilhelm","non-dropping-particle":"","parse-names":false,"suffix":""},{"dropping-particle":"","family":"Suhr","given":"Frank","non-dropping-particle":"","parse-names":false,"suffix":""}],"container-title":"International Journal of Molecular Sciences","id":"ITEM-5","issued":{"date-parts":[["2015"]]},"page":"1066-1095","title":"Ca2+-Dependent Regulations and Signaling in Skeletal Muscle: From Electro-Mechanical Coupling to Adaptation","type":"article-journal","volume":"16"},"uris":["http://www.mendeley.com/documents/?uuid=92cb8cf3-ca14-4632-9fdc-3f9a8f0c0516"]}],"mendeley":{"formattedCitation":"&lt;sup&gt;14–18&lt;/sup&gt;","plainTextFormattedCitation":"14–18","previouslyFormattedCitation":"&lt;sup&gt;14–18&lt;/sup&gt;"},"properties":{"noteIndex":0},"schema":"https://github.com/citation-style-language/schema/raw/master/csl-citation.json"}</w:instrText>
      </w:r>
      <w:r>
        <w:fldChar w:fldCharType="separate"/>
      </w:r>
      <w:r w:rsidRPr="00AF1EA9">
        <w:rPr>
          <w:noProof/>
          <w:vertAlign w:val="superscript"/>
        </w:rPr>
        <w:t>14–18</w:t>
      </w:r>
      <w:r>
        <w:fldChar w:fldCharType="end"/>
      </w:r>
      <w:r w:rsidR="00201E79" w:rsidRPr="00901A62">
        <w:t xml:space="preserve">. </w:t>
      </w:r>
      <w:r>
        <w:t>T</w:t>
      </w:r>
      <w:r w:rsidR="00201E79" w:rsidRPr="00901A62">
        <w:t xml:space="preserve">he GECI RCaMP was expressed in </w:t>
      </w:r>
      <w:r w:rsidR="00E1745A">
        <w:t xml:space="preserve">the </w:t>
      </w:r>
      <w:r w:rsidR="00201E79" w:rsidRPr="00901A62">
        <w:t>body wall muscles and the blue light-activated channelrhodopsin was expressed in excitatory cholinergic neurons</w:t>
      </w:r>
      <w:r>
        <w:t xml:space="preserve"> t</w:t>
      </w:r>
      <w:r w:rsidRPr="00901A62">
        <w:t xml:space="preserve">o evaluate both </w:t>
      </w:r>
      <w:r w:rsidR="00E1745A">
        <w:t xml:space="preserve">the </w:t>
      </w:r>
      <w:r w:rsidRPr="00901A62">
        <w:t>intracellular baseline calcium and calcium dynamics</w:t>
      </w:r>
      <w:r>
        <w:t xml:space="preserve"> in </w:t>
      </w:r>
      <w:r>
        <w:rPr>
          <w:i/>
        </w:rPr>
        <w:t>sca-1</w:t>
      </w:r>
      <w:r>
        <w:t xml:space="preserve"> mutants</w:t>
      </w:r>
      <w:r w:rsidR="00201E79" w:rsidRPr="00901A62">
        <w:t xml:space="preserve">. </w:t>
      </w:r>
      <w:r w:rsidR="00E31FE1">
        <w:t>With</w:t>
      </w:r>
      <w:r w:rsidR="00201E79" w:rsidRPr="00901A62">
        <w:t xml:space="preserve"> the dissected prep</w:t>
      </w:r>
      <w:r w:rsidR="00201E79">
        <w:t>aration</w:t>
      </w:r>
      <w:r w:rsidR="00201E79" w:rsidRPr="00901A62">
        <w:t xml:space="preserve"> technique, increases in baseline levels of RCaMP fluorescence were </w:t>
      </w:r>
      <w:r w:rsidR="00201E79">
        <w:t>observed</w:t>
      </w:r>
      <w:r w:rsidR="00201E79" w:rsidRPr="00901A62">
        <w:t xml:space="preserve"> in the </w:t>
      </w:r>
      <w:r w:rsidR="00201E79" w:rsidRPr="00901A62">
        <w:rPr>
          <w:i/>
        </w:rPr>
        <w:t>sca-1</w:t>
      </w:r>
      <w:r w:rsidR="00201E79" w:rsidRPr="00901A62">
        <w:t xml:space="preserve"> mutant </w:t>
      </w:r>
      <w:r w:rsidR="00201E79">
        <w:t>when</w:t>
      </w:r>
      <w:r w:rsidR="00201E79" w:rsidRPr="00901A62">
        <w:t xml:space="preserve"> c</w:t>
      </w:r>
      <w:r w:rsidR="00930BC1">
        <w:t>ompared to the control (</w:t>
      </w:r>
      <w:r w:rsidR="00930BC1" w:rsidRPr="00CB0BAC">
        <w:rPr>
          <w:b/>
        </w:rPr>
        <w:t>Figure 3</w:t>
      </w:r>
      <w:r w:rsidR="00201E79" w:rsidRPr="00CB0BAC">
        <w:rPr>
          <w:b/>
        </w:rPr>
        <w:t>A,B</w:t>
      </w:r>
      <w:r w:rsidR="00201E79" w:rsidRPr="00901A62">
        <w:t xml:space="preserve">), suggesting </w:t>
      </w:r>
      <w:r w:rsidR="00201E79">
        <w:t>that loss of SERCA function leads to elevated</w:t>
      </w:r>
      <w:r w:rsidR="00201E79" w:rsidRPr="00901A62">
        <w:t xml:space="preserve"> levels of </w:t>
      </w:r>
      <w:r w:rsidR="00201E79">
        <w:t>resting cytoplasmic</w:t>
      </w:r>
      <w:r w:rsidR="00201E79" w:rsidRPr="00901A62">
        <w:t xml:space="preserve"> calcium.</w:t>
      </w:r>
      <w:r w:rsidR="004574CF">
        <w:t xml:space="preserve"> </w:t>
      </w:r>
      <w:r w:rsidR="00201E79" w:rsidRPr="00901A62">
        <w:t xml:space="preserve">When calcium dynamics were examined, </w:t>
      </w:r>
      <w:r w:rsidR="00201E79">
        <w:t>following presynaptic</w:t>
      </w:r>
      <w:r w:rsidR="00201E79" w:rsidRPr="00901A62">
        <w:t xml:space="preserve"> stimulation triggered with a train of 5,</w:t>
      </w:r>
      <w:r w:rsidR="00930BC1">
        <w:t xml:space="preserve"> 2</w:t>
      </w:r>
      <w:r w:rsidR="009A657A">
        <w:t xml:space="preserve"> </w:t>
      </w:r>
      <w:r w:rsidR="00930BC1">
        <w:t>ms blue light pulses (</w:t>
      </w:r>
      <w:r w:rsidR="00930BC1" w:rsidRPr="00CB0BAC">
        <w:rPr>
          <w:b/>
        </w:rPr>
        <w:t>Figure 3</w:t>
      </w:r>
      <w:r w:rsidR="00201E79" w:rsidRPr="00CB0BAC">
        <w:rPr>
          <w:b/>
        </w:rPr>
        <w:t>C</w:t>
      </w:r>
      <w:r w:rsidR="00201E79" w:rsidRPr="00901A62">
        <w:t xml:space="preserve">), there was a significant decrease in peak calcium levels in the </w:t>
      </w:r>
      <w:r w:rsidR="00201E79" w:rsidRPr="00901A62">
        <w:rPr>
          <w:i/>
        </w:rPr>
        <w:t>sca-1(tm5339)</w:t>
      </w:r>
      <w:r w:rsidR="00201E79" w:rsidRPr="00901A62">
        <w:t xml:space="preserve"> mutants as c</w:t>
      </w:r>
      <w:r w:rsidR="00930BC1">
        <w:t>ompared to the control (</w:t>
      </w:r>
      <w:r w:rsidR="00930BC1" w:rsidRPr="00CB0BAC">
        <w:rPr>
          <w:b/>
        </w:rPr>
        <w:t>Figure 3</w:t>
      </w:r>
      <w:r w:rsidR="00201E79" w:rsidRPr="00CB0BAC">
        <w:rPr>
          <w:b/>
        </w:rPr>
        <w:t>D</w:t>
      </w:r>
      <w:r w:rsidR="00201E79" w:rsidRPr="00901A62">
        <w:t>),</w:t>
      </w:r>
      <w:r w:rsidR="00476D72">
        <w:t xml:space="preserve"> which may </w:t>
      </w:r>
      <w:r w:rsidR="00E31FE1">
        <w:t>reflect</w:t>
      </w:r>
      <w:r w:rsidR="00476D72">
        <w:t xml:space="preserve"> reduced calcium stores in the SR.</w:t>
      </w:r>
      <w:r w:rsidR="00201E79" w:rsidRPr="00901A62">
        <w:t xml:space="preserve"> </w:t>
      </w:r>
      <w:r w:rsidR="00476D72">
        <w:t>H</w:t>
      </w:r>
      <w:r w:rsidR="00201E79" w:rsidRPr="00901A62">
        <w:t xml:space="preserve">owever no change was seen in the rise to peak time </w:t>
      </w:r>
      <w:r w:rsidR="00930BC1">
        <w:t>or the half decay time (</w:t>
      </w:r>
      <w:r w:rsidR="00930BC1" w:rsidRPr="00CB0BAC">
        <w:rPr>
          <w:b/>
        </w:rPr>
        <w:t>Figure 3</w:t>
      </w:r>
      <w:r w:rsidR="00201E79" w:rsidRPr="00CB0BAC">
        <w:rPr>
          <w:b/>
        </w:rPr>
        <w:t>E,F</w:t>
      </w:r>
      <w:r w:rsidR="00201E79" w:rsidRPr="00901A62">
        <w:t xml:space="preserve">). This suggests </w:t>
      </w:r>
      <w:r w:rsidR="00201E79">
        <w:t xml:space="preserve">that evoked changes in cytosolic calcium from either external </w:t>
      </w:r>
      <w:r w:rsidR="004574CF">
        <w:t>source</w:t>
      </w:r>
      <w:r w:rsidR="00201E79">
        <w:t xml:space="preserve"> such as calcium entry through acetylcholine receptors and/or voltage-gated calcium channels as well as from internal stores </w:t>
      </w:r>
      <w:r w:rsidR="00201E79" w:rsidRPr="00901A62">
        <w:t xml:space="preserve">are not affected in </w:t>
      </w:r>
      <w:r w:rsidR="00201E79" w:rsidRPr="00901A62">
        <w:rPr>
          <w:i/>
        </w:rPr>
        <w:t xml:space="preserve">sca-1(tm5339) </w:t>
      </w:r>
      <w:r w:rsidR="00201E79" w:rsidRPr="00901A62">
        <w:t>mutants.</w:t>
      </w:r>
      <w:r w:rsidR="004574CF">
        <w:t xml:space="preserve"> </w:t>
      </w:r>
      <w:r w:rsidR="00201E79" w:rsidRPr="00901A62">
        <w:t xml:space="preserve">Similar results can be </w:t>
      </w:r>
      <w:r w:rsidR="00201E79">
        <w:t>observed</w:t>
      </w:r>
      <w:r w:rsidR="00201E79" w:rsidRPr="00901A62">
        <w:t xml:space="preserve"> using t</w:t>
      </w:r>
      <w:r w:rsidR="00201E79">
        <w:t>he nanobead preparation, as shown</w:t>
      </w:r>
      <w:r w:rsidR="00201E79" w:rsidRPr="00901A62">
        <w:t xml:space="preserve"> in </w:t>
      </w:r>
      <w:r w:rsidR="00201E79" w:rsidRPr="00CB0BAC">
        <w:rPr>
          <w:b/>
        </w:rPr>
        <w:t xml:space="preserve">Figure </w:t>
      </w:r>
      <w:r w:rsidR="00930BC1" w:rsidRPr="00CB0BAC">
        <w:rPr>
          <w:b/>
        </w:rPr>
        <w:t>4</w:t>
      </w:r>
      <w:r w:rsidR="00852974">
        <w:fldChar w:fldCharType="begin" w:fldLock="1"/>
      </w:r>
      <w:r w:rsidR="00FC2FB3">
        <w:instrText>ADDIN CSL_CITATION {"citationItems":[{"id":"ITEM-1","itemData":{"DOI":"10.1016/j.ceca.2018.02.005","ISSN":"15321991","PMID":"29748129","abstract":"Nicotinic acetylcholine receptors (nAChR) are present in many excitable tissues and are found both pre and post-synaptically. Through their non-specific cationic permeability, these nAChRs have excitatory roles in neurotransmission, neuromodulation, synaptic plasticity, and neuroprotection. Thus, nAChR mislocalization or functional deficits are associated with many neurological disease states. Therefore identifying the mechanisms that regulate nAChR expression and function will inform our understanding of normal as well as pathological physiological conditions and offer avenues for potential therapeutic advances. Taking advantage of the genetic tractability of the soil nematode Caenorhabditis elegans, a forward genetic screen was performed to isolate regulators of the vertebrate α7 nAChR homologue ACR-16. From this screen a novel regulator of the ACR-16 receptor was identified, the sarco(endo)plasmic reticulum calcium ATPase sca-1. The sca-1 mutant affects ACR-16 receptor level at the NMJ, receptor functionality, and synaptic transmission. Responses to pressure-ejected nicotine in sca-1 mutants are indistinguishable from wild type, which implies the ACR-16 receptors are mislocalized at the NMJ. Changes in cytosolic baseline calcium levels in sca-1 and other mutants indicates a calcium-driven regulation mechanism of the α7-like NAChR ACR-16.","author":[{"dropping-particle":"","family":"Martin","given":"Ashley A.","non-dropping-particle":"","parse-names":false,"suffix":""},{"dropping-particle":"","family":"Richmond","given":"Janet E.","non-dropping-particle":"","parse-names":false,"suffix":""}],"container-title":"Cell Calcium","id":"ITEM-1","issue":"February","issued":{"date-parts":[["2018"]]},"page":"104-115","publisher":"Elsevier","title":"The sarco(endo)plasmic reticulum calcium ATPase SCA-1 regulates the Caenorhabditis elegans nicotinic acetylcholine receptor ACR-16","type":"article-journal","volume":"72"},"uris":["http://www.mendeley.com/documents/?uuid=b697ee98-efbd-412c-8244-edcaaf3c00e5"]}],"mendeley":{"formattedCitation":"&lt;sup&gt;19&lt;/sup&gt;","plainTextFormattedCitation":"19","previouslyFormattedCitation":"&lt;sup&gt;19&lt;/sup&gt;"},"properties":{"noteIndex":0},"schema":"https://github.com/citation-style-language/schema/raw/master/csl-citation.json"}</w:instrText>
      </w:r>
      <w:r w:rsidR="00852974">
        <w:fldChar w:fldCharType="separate"/>
      </w:r>
      <w:r w:rsidR="00AF1EA9" w:rsidRPr="00AF1EA9">
        <w:rPr>
          <w:noProof/>
          <w:vertAlign w:val="superscript"/>
        </w:rPr>
        <w:t>19</w:t>
      </w:r>
      <w:r w:rsidR="00852974">
        <w:fldChar w:fldCharType="end"/>
      </w:r>
      <w:r w:rsidR="00201E79" w:rsidRPr="00901A62">
        <w:t>. This reca</w:t>
      </w:r>
      <w:r w:rsidR="00201E79">
        <w:t>pitulation of data provides</w:t>
      </w:r>
      <w:r w:rsidR="00201E79" w:rsidRPr="00901A62">
        <w:t xml:space="preserve"> evidence that both of these techniques are </w:t>
      </w:r>
      <w:r w:rsidR="00201E79">
        <w:t>physiological</w:t>
      </w:r>
      <w:r w:rsidR="00201E79" w:rsidRPr="00901A62">
        <w:t xml:space="preserve"> for measuring body wall muscle </w:t>
      </w:r>
      <w:r w:rsidR="00201E79">
        <w:t xml:space="preserve">resting </w:t>
      </w:r>
      <w:r w:rsidR="00201E79" w:rsidRPr="00901A62">
        <w:t>cyt</w:t>
      </w:r>
      <w:r w:rsidR="00201E79">
        <w:t>oplasmic</w:t>
      </w:r>
      <w:r w:rsidR="00201E79" w:rsidRPr="00901A62">
        <w:t xml:space="preserve"> calcium levels as well as observing </w:t>
      </w:r>
      <w:r w:rsidR="00201E79">
        <w:t xml:space="preserve">stimulated </w:t>
      </w:r>
      <w:r w:rsidR="00201E79" w:rsidRPr="00901A62">
        <w:t xml:space="preserve">calcium transients. This also </w:t>
      </w:r>
      <w:r w:rsidR="00201E79">
        <w:t>demonstrates</w:t>
      </w:r>
      <w:r w:rsidR="00201E79" w:rsidRPr="00901A62">
        <w:t xml:space="preserve"> that the dissection </w:t>
      </w:r>
      <w:r w:rsidR="00201E79">
        <w:t xml:space="preserve">of the worm </w:t>
      </w:r>
      <w:r w:rsidR="00201E79" w:rsidRPr="00901A62">
        <w:t xml:space="preserve">does not cause damage to the animal that alters its calcium handling or the ability to </w:t>
      </w:r>
      <w:r w:rsidR="00CB0BAC">
        <w:t>depolarize postsynaptic muscles.</w:t>
      </w:r>
    </w:p>
    <w:p w14:paraId="0361A868" w14:textId="77777777" w:rsidR="00CB0BAC" w:rsidRDefault="00CB0BAC" w:rsidP="00CC1EA9">
      <w:pPr>
        <w:pStyle w:val="NormalWeb"/>
        <w:spacing w:before="0" w:beforeAutospacing="0" w:after="0" w:afterAutospacing="0"/>
        <w:contextualSpacing/>
      </w:pPr>
    </w:p>
    <w:p w14:paraId="557A63C0" w14:textId="2B0EDB8B" w:rsidR="00201E79" w:rsidRPr="00CB0BAC" w:rsidRDefault="00201E79" w:rsidP="00CC1EA9">
      <w:pPr>
        <w:pStyle w:val="NormalWeb"/>
        <w:spacing w:before="0" w:beforeAutospacing="0" w:after="0" w:afterAutospacing="0"/>
        <w:contextualSpacing/>
        <w:rPr>
          <w:rFonts w:asciiTheme="minorHAnsi" w:hAnsiTheme="minorHAnsi" w:cstheme="minorHAnsi"/>
          <w:color w:val="808080"/>
        </w:rPr>
      </w:pPr>
      <w:r w:rsidRPr="00901A62">
        <w:t xml:space="preserve">This protocol can also be used to examine mutants that indirectly impact calcium handling in </w:t>
      </w:r>
      <w:r w:rsidRPr="00901A62">
        <w:rPr>
          <w:i/>
        </w:rPr>
        <w:t>C. elegans</w:t>
      </w:r>
      <w:r w:rsidRPr="00901A62">
        <w:t xml:space="preserve">. </w:t>
      </w:r>
      <w:r w:rsidR="00E31FE1">
        <w:t>L</w:t>
      </w:r>
      <w:r w:rsidRPr="00901A62">
        <w:t xml:space="preserve">oss of function </w:t>
      </w:r>
      <w:r w:rsidRPr="00901A62">
        <w:rPr>
          <w:i/>
        </w:rPr>
        <w:t xml:space="preserve">slo-1(eg142) </w:t>
      </w:r>
      <w:r w:rsidRPr="00901A62">
        <w:t>mutants were evaluated</w:t>
      </w:r>
      <w:r w:rsidR="00E31FE1">
        <w:t xml:space="preserve"> t</w:t>
      </w:r>
      <w:r w:rsidR="00E31FE1" w:rsidRPr="00901A62">
        <w:t>o demonstrate this</w:t>
      </w:r>
      <w:r w:rsidRPr="00901A62">
        <w:t xml:space="preserve">. The </w:t>
      </w:r>
      <w:r w:rsidRPr="00901A62">
        <w:rPr>
          <w:i/>
        </w:rPr>
        <w:t>slo-1</w:t>
      </w:r>
      <w:r w:rsidRPr="00901A62">
        <w:t xml:space="preserve"> gene encodes a calcium-activated BK potassium channel, which is expressed in both neurons and muscles</w:t>
      </w:r>
      <w:r w:rsidR="00852974">
        <w:fldChar w:fldCharType="begin" w:fldLock="1"/>
      </w:r>
      <w:r w:rsidR="00FC2FB3">
        <w:instrText>ADDIN CSL_CITATION {"citationItems":[{"id":"ITEM-1","itemData":{"author":[{"dropping-particle":"","family":"Wang","given":"Zhao-wen","non-dropping-particle":"","parse-names":false,"suffix":""},{"dropping-particle":"","family":"Saifee","given":"Owais","non-dropping-particle":"","parse-names":false,"suffix":""},{"dropping-particle":"","family":"Nonet","given":"Michael L.","non-dropping-particle":"","parse-names":false,"suffix":""},{"dropping-particle":"","family":"Salkoff","given":"Lawrence","non-dropping-particle":"","parse-names":false,"suffix":""}],"container-title":"Neuron","id":"ITEM-1","issued":{"date-parts":[["2001"]]},"page":"867-881","title":"SLO-1 Potassium Channels Control Quantal Content of Neurotransmitter Release at the C . elegans Neuromuscular Junction","type":"article-journal","volume":"32"},"uris":["http://www.mendeley.com/documents/?uuid=07b38912-d4f1-434f-8fb2-1ed6577892dd"]},{"id":"ITEM-2","itemData":{"DOI":"10.1371/journal.pgen.1001077","author":[{"dropping-particle":"","family":"Abraham","given":"Linu S.","non-dropping-particle":"","parse-names":false,"suffix":""},{"dropping-particle":"","family":"Oh","given":"Hyun J.","non-dropping-particle":"","parse-names":false,"suffix":""},{"dropping-particle":"","family":"Sancar","given":"Feyza","non-dropping-particle":"","parse-names":false,"suffix":""},{"dropping-particle":"","family":"Richmond","given":"Janet E.","non-dropping-particle":"","parse-names":false,"suffix":""},{"dropping-particle":"","family":"Kim","given":"Hongkyun","non-dropping-particle":"","parse-names":false,"suffix":""}],"container-title":"PLoS Genetics","id":"ITEM-2","issue":"8","issued":{"date-parts":[["2010"]]},"page":"1-13","title":"An Alpha-Catulin Homologue Controls Neuromuscular Function through Localization of the Dystrophin Complex and BK Channels in Caenorhabditis elegans","type":"article-journal","volume":"6"},"uris":["http://www.mendeley.com/documents/?uuid=9016ccd3-6234-40b8-b69f-01b5ee1fc9ba"]}],"mendeley":{"formattedCitation":"&lt;sup&gt;20, 21&lt;/sup&gt;","plainTextFormattedCitation":"20, 21","previouslyFormattedCitation":"&lt;sup&gt;20, 21&lt;/sup&gt;"},"properties":{"noteIndex":0},"schema":"https://github.com/citation-style-language/schema/raw/master/csl-citation.json"}</w:instrText>
      </w:r>
      <w:r w:rsidR="00852974">
        <w:fldChar w:fldCharType="separate"/>
      </w:r>
      <w:r w:rsidR="00AF1EA9" w:rsidRPr="00AF1EA9">
        <w:rPr>
          <w:noProof/>
          <w:vertAlign w:val="superscript"/>
        </w:rPr>
        <w:t>20,21</w:t>
      </w:r>
      <w:r w:rsidR="00852974">
        <w:fldChar w:fldCharType="end"/>
      </w:r>
      <w:r w:rsidRPr="00901A62">
        <w:t>. Studies have previously described a role for SLO-1 in body wall muscles, demonstrating that loss of function mutants have a defect in postsynaptic repolarization following muscle action potentials</w:t>
      </w:r>
      <w:r w:rsidR="00852974">
        <w:fldChar w:fldCharType="begin" w:fldLock="1"/>
      </w:r>
      <w:r w:rsidR="00FC2FB3">
        <w:instrText>ADDIN CSL_CITATION {"citationItems":[{"id":"ITEM-1","itemData":{"author":[{"dropping-particle":"","family":"Wang","given":"Zhao-wen","non-dropping-particle":"","parse-names":false,"suffix":""},{"dropping-particle":"","family":"Saifee","given":"Owais","non-dropping-particle":"","parse-names":false,"suffix":""},{"dropping-particle":"","family":"Nonet","given":"Michael L.","non-dropping-particle":"","parse-names":false,"suffix":""},{"dropping-particle":"","family":"Salkoff","given":"Lawrence","non-dropping-particle":"","parse-names":false,"suffix":""}],"container-title":"Neuron","id":"ITEM-1","issued":{"date-parts":[["2001"]]},"page":"867-881","title":"SLO-1 Potassium Channels Control Quantal Content of Neurotransmitter Release at the C . elegans Neuromuscular Junction","type":"article-journal","volume":"32"},"uris":["http://www.mendeley.com/documents/?uuid=07b38912-d4f1-434f-8fb2-1ed6577892dd"]},{"id":"ITEM-2","itemData":{"DOI":"10.1371/journal.pgen.1001077","author":[{"dropping-particle":"","family":"Abraham","given":"Linu S.","non-dropping-particle":"","parse-names":false,"suffix":""},{"dropping-particle":"","family":"Oh","given":"Hyun J.","non-dropping-particle":"","parse-names":false,"suffix":""},{"dropping-particle":"","family":"Sancar","given":"Feyza","non-dropping-particle":"","parse-names":false,"suffix":""},{"dropping-particle":"","family":"Richmond","given":"Janet E.","non-dropping-particle":"","parse-names":false,"suffix":""},{"dropping-particle":"","family":"Kim","given":"Hongkyun","non-dropping-particle":"","parse-names":false,"suffix":""}],"container-title":"PLoS Genetics","id":"ITEM-2","issue":"8","issued":{"date-parts":[["2010"]]},"page":"1-13","title":"An Alpha-Catulin Homologue Controls Neuromuscular Function through Localization of the Dystrophin Complex and BK Channels in Caenorhabditis elegans","type":"article-journal","volume":"6"},"uris":["http://www.mendeley.com/documents/?uuid=9016ccd3-6234-40b8-b69f-01b5ee1fc9ba"]}],"mendeley":{"formattedCitation":"&lt;sup&gt;20, 21&lt;/sup&gt;","plainTextFormattedCitation":"20, 21","previouslyFormattedCitation":"&lt;sup&gt;20, 21&lt;/sup&gt;"},"properties":{"noteIndex":0},"schema":"https://github.com/citation-style-language/schema/raw/master/csl-citation.json"}</w:instrText>
      </w:r>
      <w:r w:rsidR="00852974">
        <w:fldChar w:fldCharType="separate"/>
      </w:r>
      <w:r w:rsidR="00AF1EA9" w:rsidRPr="00AF1EA9">
        <w:rPr>
          <w:noProof/>
          <w:vertAlign w:val="superscript"/>
        </w:rPr>
        <w:t>20,21</w:t>
      </w:r>
      <w:r w:rsidR="00852974">
        <w:fldChar w:fldCharType="end"/>
      </w:r>
      <w:r w:rsidRPr="00901A62">
        <w:t xml:space="preserve">. Possible changes in baseline calcium levels and calcium transient dynamics due to this hyperexcitability </w:t>
      </w:r>
      <w:r>
        <w:t>were examined using nanobead immobilization</w:t>
      </w:r>
      <w:r w:rsidRPr="00901A62">
        <w:t xml:space="preserve">. When baseline levels of RCaMP were measured, </w:t>
      </w:r>
      <w:r w:rsidRPr="00901A62">
        <w:rPr>
          <w:i/>
        </w:rPr>
        <w:t>slo-1(eg142)</w:t>
      </w:r>
      <w:r w:rsidRPr="00901A62">
        <w:t xml:space="preserve"> mutants displayed increase fluorescence as co</w:t>
      </w:r>
      <w:r w:rsidR="00930BC1">
        <w:t>mpared to the controls (</w:t>
      </w:r>
      <w:r w:rsidR="00930BC1" w:rsidRPr="00CB0BAC">
        <w:rPr>
          <w:b/>
        </w:rPr>
        <w:t>Figure 5</w:t>
      </w:r>
      <w:r w:rsidRPr="00CB0BAC">
        <w:rPr>
          <w:b/>
        </w:rPr>
        <w:t>A,B</w:t>
      </w:r>
      <w:r w:rsidRPr="00901A62">
        <w:t>)</w:t>
      </w:r>
      <w:r w:rsidR="00852974">
        <w:fldChar w:fldCharType="begin" w:fldLock="1"/>
      </w:r>
      <w:r w:rsidR="00FC2FB3">
        <w:instrText>ADDIN CSL_CITATION {"citationItems":[{"id":"ITEM-1","itemData":{"DOI":"10.1016/j.ceca.2018.02.005","ISSN":"15321991","PMID":"29748129","abstract":"Nicotinic acetylcholine receptors (nAChR) are present in many excitable tissues and are found both pre and post-synaptically. Through their non-specific cationic permeability, these nAChRs have excitatory roles in neurotransmission, neuromodulation, synaptic plasticity, and neuroprotection. Thus, nAChR mislocalization or functional deficits are associated with many neurological disease states. Therefore identifying the mechanisms that regulate nAChR expression and function will inform our understanding of normal as well as pathological physiological conditions and offer avenues for potential therapeutic advances. Taking advantage of the genetic tractability of the soil nematode Caenorhabditis elegans, a forward genetic screen was performed to isolate regulators of the vertebrate α7 nAChR homologue ACR-16. From this screen a novel regulator of the ACR-16 receptor was identified, the sarco(endo)plasmic reticulum calcium ATPase sca-1. The sca-1 mutant affects ACR-16 receptor level at the NMJ, receptor functionality, and synaptic transmission. Responses to pressure-ejected nicotine in sca-1 mutants are indistinguishable from wild type, which implies the ACR-16 receptors are mislocalized at the NMJ. Changes in cytosolic baseline calcium levels in sca-1 and other mutants indicates a calcium-driven regulation mechanism of the α7-like NAChR ACR-16.","author":[{"dropping-particle":"","family":"Martin","given":"Ashley A.","non-dropping-particle":"","parse-names":false,"suffix":""},{"dropping-particle":"","family":"Richmond","given":"Janet E.","non-dropping-particle":"","parse-names":false,"suffix":""}],"container-title":"Cell Calcium","id":"ITEM-1","issue":"February","issued":{"date-parts":[["2018"]]},"page":"104-115","publisher":"Elsevier","title":"The sarco(endo)plasmic reticulum calcium ATPase SCA-1 regulates the Caenorhabditis elegans nicotinic acetylcholine receptor ACR-16","type":"article-journal","volume":"72"},"uris":["http://www.mendeley.com/documents/?uuid=b697ee98-efbd-412c-8244-edcaaf3c00e5"]}],"mendeley":{"formattedCitation":"&lt;sup&gt;19&lt;/sup&gt;","plainTextFormattedCitation":"19","previouslyFormattedCitation":"&lt;sup&gt;19&lt;/sup&gt;"},"properties":{"noteIndex":0},"schema":"https://github.com/citation-style-language/schema/raw/master/csl-citation.json"}</w:instrText>
      </w:r>
      <w:r w:rsidR="00852974">
        <w:fldChar w:fldCharType="separate"/>
      </w:r>
      <w:r w:rsidR="00AF1EA9" w:rsidRPr="00AF1EA9">
        <w:rPr>
          <w:noProof/>
          <w:vertAlign w:val="superscript"/>
        </w:rPr>
        <w:t>19</w:t>
      </w:r>
      <w:r w:rsidR="00852974">
        <w:fldChar w:fldCharType="end"/>
      </w:r>
      <w:r w:rsidRPr="00901A62">
        <w:t xml:space="preserve">. </w:t>
      </w:r>
      <w:r>
        <w:t>This</w:t>
      </w:r>
      <w:r w:rsidRPr="00901A62">
        <w:t xml:space="preserve"> suggests that </w:t>
      </w:r>
      <w:r w:rsidR="00852974">
        <w:t xml:space="preserve">BK channels may also regulate </w:t>
      </w:r>
      <w:r w:rsidRPr="00901A62">
        <w:t xml:space="preserve">baseline levels of cytosolic calcium. </w:t>
      </w:r>
      <w:r w:rsidR="00E31FE1">
        <w:t>N</w:t>
      </w:r>
      <w:r w:rsidRPr="00901A62">
        <w:t>o changes in peak calcium levels were seen as c</w:t>
      </w:r>
      <w:r w:rsidR="00930BC1">
        <w:t>ompared to the control (</w:t>
      </w:r>
      <w:r w:rsidR="00930BC1" w:rsidRPr="00CB0BAC">
        <w:rPr>
          <w:b/>
        </w:rPr>
        <w:t>Figure 5</w:t>
      </w:r>
      <w:r w:rsidR="00E31FE1" w:rsidRPr="00CB0BAC">
        <w:rPr>
          <w:b/>
        </w:rPr>
        <w:t>C,</w:t>
      </w:r>
      <w:r w:rsidRPr="00CB0BAC">
        <w:rPr>
          <w:b/>
        </w:rPr>
        <w:t>D</w:t>
      </w:r>
      <w:r w:rsidRPr="00901A62">
        <w:t>)</w:t>
      </w:r>
      <w:r w:rsidR="00E31FE1" w:rsidRPr="00E31FE1">
        <w:t xml:space="preserve"> </w:t>
      </w:r>
      <w:r w:rsidR="00E31FE1">
        <w:t>w</w:t>
      </w:r>
      <w:r w:rsidR="00E31FE1" w:rsidRPr="00901A62">
        <w:t>hen evaluating the kinetics of the ev</w:t>
      </w:r>
      <w:r w:rsidR="00E31FE1">
        <w:t>oked calcium transient</w:t>
      </w:r>
      <w:r w:rsidRPr="00901A62">
        <w:t xml:space="preserve">. The </w:t>
      </w:r>
      <w:r w:rsidRPr="00901A62">
        <w:rPr>
          <w:i/>
        </w:rPr>
        <w:t>slo-1(eg142)</w:t>
      </w:r>
      <w:r w:rsidRPr="00901A62">
        <w:t xml:space="preserve"> mutants</w:t>
      </w:r>
      <w:r w:rsidR="00B50710">
        <w:t>,</w:t>
      </w:r>
      <w:r w:rsidRPr="00901A62">
        <w:t xml:space="preserve"> </w:t>
      </w:r>
      <w:r>
        <w:t>however</w:t>
      </w:r>
      <w:r w:rsidR="00B50710">
        <w:t>,</w:t>
      </w:r>
      <w:r>
        <w:t xml:space="preserve"> exhibit</w:t>
      </w:r>
      <w:r w:rsidR="00E31FE1">
        <w:t>ed</w:t>
      </w:r>
      <w:r w:rsidRPr="00901A62">
        <w:t xml:space="preserve"> a significantly increased rise to peak time as comp</w:t>
      </w:r>
      <w:r w:rsidR="00930BC1">
        <w:t>ared to the control (</w:t>
      </w:r>
      <w:r w:rsidR="00930BC1" w:rsidRPr="00CB0BAC">
        <w:rPr>
          <w:b/>
        </w:rPr>
        <w:t>Figure 5</w:t>
      </w:r>
      <w:r w:rsidRPr="00CB0BAC">
        <w:rPr>
          <w:b/>
        </w:rPr>
        <w:t>E</w:t>
      </w:r>
      <w:r>
        <w:t xml:space="preserve">). This </w:t>
      </w:r>
      <w:r w:rsidRPr="00901A62">
        <w:t>may reflect a previously reported increase in presynaptic excitability</w:t>
      </w:r>
      <w:r w:rsidR="00852974">
        <w:fldChar w:fldCharType="begin" w:fldLock="1"/>
      </w:r>
      <w:r w:rsidR="00FC2FB3">
        <w:instrText>ADDIN CSL_CITATION {"citationItems":[{"id":"ITEM-1","itemData":{"author":[{"dropping-particle":"","family":"Wang","given":"Zhao-wen","non-dropping-particle":"","parse-names":false,"suffix":""},{"dropping-particle":"","family":"Saifee","given":"Owais","non-dropping-particle":"","parse-names":false,"suffix":""},{"dropping-particle":"","family":"Nonet","given":"Michael L.","non-dropping-particle":"","parse-names":false,"suffix":""},{"dropping-particle":"","family":"Salkoff","given":"Lawrence","non-dropping-particle":"","parse-names":false,"suffix":""}],"container-title":"Neuron","id":"ITEM-1","issued":{"date-parts":[["2001"]]},"page":"867-881","title":"SLO-1 Potassium Channels Control Quantal Content of Neurotransmitter Release at the C . elegans Neuromuscular Junction","type":"article-journal","volume":"32"},"uris":["http://www.mendeley.com/documents/?uuid=07b38912-d4f1-434f-8fb2-1ed6577892dd"]},{"id":"ITEM-2","itemData":{"DOI":"10.1371/journal.pgen.1001077","author":[{"dropping-particle":"","family":"Abraham","given":"Linu S.","non-dropping-particle":"","parse-names":false,"suffix":""},{"dropping-particle":"","family":"Oh","given":"Hyun J.","non-dropping-particle":"","parse-names":false,"suffix":""},{"dropping-particle":"","family":"Sancar","given":"Feyza","non-dropping-particle":"","parse-names":false,"suffix":""},{"dropping-particle":"","family":"Richmond","given":"Janet E.","non-dropping-particle":"","parse-names":false,"suffix":""},{"dropping-particle":"","family":"Kim","given":"Hongkyun","non-dropping-particle":"","parse-names":false,"suffix":""}],"container-title":"PLoS Genetics","id":"ITEM-2","issue":"8","issued":{"date-parts":[["2010"]]},"page":"1-13","title":"An Alpha-Catulin Homologue Controls Neuromuscular Function through Localization of the Dystrophin Complex and BK Channels in Caenorhabditis elegans","type":"article-journal","volume":"6"},"uris":["http://www.mendeley.com/documents/?uuid=9016ccd3-6234-40b8-b69f-01b5ee1fc9ba"]}],"mendeley":{"formattedCitation":"&lt;sup&gt;20, 21&lt;/sup&gt;","plainTextFormattedCitation":"20, 21","previouslyFormattedCitation":"&lt;sup&gt;20, 21&lt;/sup&gt;"},"properties":{"noteIndex":0},"schema":"https://github.com/citation-style-language/schema/raw/master/csl-citation.json"}</w:instrText>
      </w:r>
      <w:r w:rsidR="00852974">
        <w:fldChar w:fldCharType="separate"/>
      </w:r>
      <w:r w:rsidR="00AF1EA9" w:rsidRPr="00AF1EA9">
        <w:rPr>
          <w:noProof/>
          <w:vertAlign w:val="superscript"/>
        </w:rPr>
        <w:t>20,21</w:t>
      </w:r>
      <w:r w:rsidR="00852974">
        <w:fldChar w:fldCharType="end"/>
      </w:r>
      <w:r w:rsidRPr="00901A62">
        <w:t>. There was</w:t>
      </w:r>
      <w:r w:rsidR="009A657A">
        <w:t>,</w:t>
      </w:r>
      <w:r w:rsidRPr="00901A62">
        <w:t xml:space="preserve"> however</w:t>
      </w:r>
      <w:r w:rsidR="009A657A">
        <w:t>,</w:t>
      </w:r>
      <w:r w:rsidRPr="00901A62">
        <w:t xml:space="preserve"> no significant change in the half decay time in </w:t>
      </w:r>
      <w:r w:rsidRPr="00901A62">
        <w:rPr>
          <w:i/>
        </w:rPr>
        <w:t>slo-1(eg142)</w:t>
      </w:r>
      <w:r w:rsidRPr="00901A62">
        <w:t xml:space="preserve"> mutants as compared to the control</w:t>
      </w:r>
      <w:r w:rsidR="00930BC1">
        <w:t xml:space="preserve"> (</w:t>
      </w:r>
      <w:r w:rsidR="00930BC1" w:rsidRPr="00CB0BAC">
        <w:rPr>
          <w:b/>
        </w:rPr>
        <w:t>Figure 5F</w:t>
      </w:r>
      <w:r w:rsidR="00930BC1">
        <w:t>)</w:t>
      </w:r>
      <w:r w:rsidRPr="00901A62">
        <w:t>. Together</w:t>
      </w:r>
      <w:r w:rsidR="009A657A">
        <w:t>,</w:t>
      </w:r>
      <w:r w:rsidRPr="00901A62">
        <w:t xml:space="preserve"> th</w:t>
      </w:r>
      <w:r w:rsidR="0058137C">
        <w:t>e</w:t>
      </w:r>
      <w:r w:rsidRPr="00901A62">
        <w:t>s</w:t>
      </w:r>
      <w:r w:rsidR="0058137C">
        <w:t>e</w:t>
      </w:r>
      <w:r w:rsidRPr="00901A62">
        <w:t xml:space="preserve"> data demonstrate </w:t>
      </w:r>
      <w:r w:rsidR="0058137C">
        <w:t xml:space="preserve">that </w:t>
      </w:r>
      <w:r w:rsidRPr="00901A62">
        <w:t xml:space="preserve">this method can be used to evaluate the </w:t>
      </w:r>
      <w:r w:rsidR="00B50710">
        <w:t>e</w:t>
      </w:r>
      <w:r w:rsidRPr="00901A62">
        <w:t>ffects of pre- and postsynaptic mutations on both resting and stimulated body wall muscle calcium.</w:t>
      </w:r>
    </w:p>
    <w:p w14:paraId="7F5815FC" w14:textId="3133E33C" w:rsidR="004A71E4" w:rsidRPr="001B1519" w:rsidRDefault="004A71E4" w:rsidP="00CC1EA9">
      <w:pPr>
        <w:contextualSpacing/>
        <w:rPr>
          <w:rFonts w:asciiTheme="minorHAnsi" w:hAnsiTheme="minorHAnsi" w:cstheme="minorHAnsi"/>
          <w:color w:val="808080" w:themeColor="background1" w:themeShade="80"/>
        </w:rPr>
      </w:pPr>
    </w:p>
    <w:p w14:paraId="3C9083F6" w14:textId="370C3693" w:rsidR="00B32616" w:rsidRPr="001B1519" w:rsidRDefault="00B32616" w:rsidP="00CC1EA9">
      <w:pPr>
        <w:contextualSpacing/>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71FAAF3B" w14:textId="1884FD3B" w:rsidR="0018554B" w:rsidRPr="0018554B" w:rsidRDefault="0018554B" w:rsidP="00CC1EA9">
      <w:pPr>
        <w:contextualSpacing/>
      </w:pPr>
      <w:r>
        <w:rPr>
          <w:b/>
        </w:rPr>
        <w:t xml:space="preserve">Table 1: </w:t>
      </w:r>
      <w:r w:rsidRPr="00CB0BAC">
        <w:rPr>
          <w:b/>
        </w:rPr>
        <w:t xml:space="preserve">Serial port settings for </w:t>
      </w:r>
      <w:r w:rsidR="00CB0BAC" w:rsidRPr="00CB0BAC">
        <w:rPr>
          <w:b/>
        </w:rPr>
        <w:t>microcon</w:t>
      </w:r>
      <w:r w:rsidR="009A3191">
        <w:rPr>
          <w:b/>
        </w:rPr>
        <w:t>t</w:t>
      </w:r>
      <w:r w:rsidR="00CB0BAC" w:rsidRPr="00CB0BAC">
        <w:rPr>
          <w:b/>
        </w:rPr>
        <w:t>roller</w:t>
      </w:r>
      <w:r w:rsidRPr="00CB0BAC">
        <w:rPr>
          <w:b/>
        </w:rPr>
        <w:t xml:space="preserve"> plugin, which controls an external </w:t>
      </w:r>
      <w:r w:rsidR="00CB0BAC" w:rsidRPr="00CB0BAC">
        <w:rPr>
          <w:b/>
        </w:rPr>
        <w:lastRenderedPageBreak/>
        <w:t>microcontroller</w:t>
      </w:r>
      <w:r w:rsidRPr="00CB0BAC">
        <w:rPr>
          <w:b/>
        </w:rPr>
        <w:t xml:space="preserve"> board</w:t>
      </w:r>
      <w:r>
        <w:t xml:space="preserve">. This is used to program external timing pulses to control fluorescence excitation. </w:t>
      </w:r>
    </w:p>
    <w:p w14:paraId="2633A7AD" w14:textId="77777777" w:rsidR="009A657A" w:rsidRDefault="009A657A" w:rsidP="00CC1EA9">
      <w:pPr>
        <w:contextualSpacing/>
        <w:rPr>
          <w:b/>
        </w:rPr>
      </w:pPr>
    </w:p>
    <w:p w14:paraId="35B9AEA7" w14:textId="5D07ED79" w:rsidR="00DF5679" w:rsidRPr="00CF2432" w:rsidRDefault="00DF5679" w:rsidP="00CC1EA9">
      <w:pPr>
        <w:contextualSpacing/>
      </w:pPr>
      <w:r>
        <w:rPr>
          <w:b/>
        </w:rPr>
        <w:t xml:space="preserve">Figure 1: Graphical representation of different immobilization techniques. </w:t>
      </w:r>
      <w:r w:rsidR="009A657A" w:rsidRPr="00CC1EA9">
        <w:rPr>
          <w:bCs/>
        </w:rPr>
        <w:t>(</w:t>
      </w:r>
      <w:r>
        <w:rPr>
          <w:b/>
        </w:rPr>
        <w:t>A</w:t>
      </w:r>
      <w:r w:rsidR="009A657A" w:rsidRPr="00CC1EA9">
        <w:rPr>
          <w:bCs/>
        </w:rPr>
        <w:t>)</w:t>
      </w:r>
      <w:r w:rsidR="009A657A">
        <w:rPr>
          <w:b/>
        </w:rPr>
        <w:t xml:space="preserve"> </w:t>
      </w:r>
      <w:r>
        <w:t>This graphic demonstrates the dissection technique for immobilization. The body of the worm is glued down</w:t>
      </w:r>
      <w:r w:rsidR="00CF2432">
        <w:t xml:space="preserve"> (blue)</w:t>
      </w:r>
      <w:r>
        <w:t xml:space="preserve"> aroun</w:t>
      </w:r>
      <w:r w:rsidR="00CF2432">
        <w:t xml:space="preserve">d the dorsal side </w:t>
      </w:r>
      <w:r w:rsidR="00E12826">
        <w:t>of the animal. A dorsal incision along the c</w:t>
      </w:r>
      <w:r w:rsidR="00CF2432">
        <w:t>uticle</w:t>
      </w:r>
      <w:r w:rsidR="00E12826">
        <w:t xml:space="preserve"> generates a cuticle flap. This flap has been glued down to expose</w:t>
      </w:r>
      <w:r w:rsidR="00CF2432">
        <w:t xml:space="preserve"> the intact NMJ</w:t>
      </w:r>
      <w:r w:rsidR="00E12826">
        <w:t>s</w:t>
      </w:r>
      <w:r w:rsidR="00CF2432">
        <w:t xml:space="preserve"> </w:t>
      </w:r>
      <w:r w:rsidR="00E12826">
        <w:t>formed between synapses of the</w:t>
      </w:r>
      <w:r w:rsidR="00CF2432">
        <w:t xml:space="preserve"> ventral nerve cord in green</w:t>
      </w:r>
      <w:r w:rsidR="00A4655F">
        <w:t xml:space="preserve"> (channelrhodopsin)</w:t>
      </w:r>
      <w:r w:rsidR="00CF2432">
        <w:t xml:space="preserve"> and RCaMP expressing muscles in red. </w:t>
      </w:r>
      <w:r w:rsidR="009A657A" w:rsidRPr="00F72B78">
        <w:rPr>
          <w:bCs/>
        </w:rPr>
        <w:t>(</w:t>
      </w:r>
      <w:r w:rsidR="00CF2432">
        <w:rPr>
          <w:b/>
        </w:rPr>
        <w:t>B</w:t>
      </w:r>
      <w:r w:rsidR="009A657A" w:rsidRPr="00CC1EA9">
        <w:rPr>
          <w:bCs/>
        </w:rPr>
        <w:t>)</w:t>
      </w:r>
      <w:r w:rsidR="009A657A">
        <w:t xml:space="preserve"> </w:t>
      </w:r>
      <w:r w:rsidR="00CF2432">
        <w:t>This graphic demonstrates the nanobead immobilization technique</w:t>
      </w:r>
      <w:r w:rsidR="00E12826">
        <w:t>.</w:t>
      </w:r>
      <w:r w:rsidR="00CF2432">
        <w:t xml:space="preserve"> </w:t>
      </w:r>
      <w:r w:rsidR="00E12826">
        <w:t xml:space="preserve">The intact worm is </w:t>
      </w:r>
      <w:r w:rsidR="00CF2432">
        <w:t>surrounded by a representation of the nanobeads in solution</w:t>
      </w:r>
      <w:r w:rsidR="00E12826">
        <w:t>, that when compressed by the overlying coverslip</w:t>
      </w:r>
      <w:r w:rsidR="00325885">
        <w:t>,</w:t>
      </w:r>
      <w:r w:rsidR="00E12826">
        <w:t xml:space="preserve"> immobilize the worm</w:t>
      </w:r>
      <w:r w:rsidR="00CF2432">
        <w:t xml:space="preserve">. Due to the transparency of </w:t>
      </w:r>
      <w:r w:rsidR="00CF2432" w:rsidRPr="00CF2432">
        <w:rPr>
          <w:i/>
        </w:rPr>
        <w:t>C. elegans</w:t>
      </w:r>
      <w:r w:rsidR="00CF2432">
        <w:t xml:space="preserve">, the ventral nerve cord can be visualized in green </w:t>
      </w:r>
      <w:r w:rsidR="00A4655F">
        <w:t xml:space="preserve">(channelrhodopsin) </w:t>
      </w:r>
      <w:r w:rsidR="00CF2432">
        <w:t>and RCaMP expressing muscles can be visualized in red.</w:t>
      </w:r>
      <w:r w:rsidR="00325885">
        <w:t xml:space="preserve"> The ovoid in the middle of the worm represents the vulva, which is a landmark identifying the ventral body wall muscles. </w:t>
      </w:r>
    </w:p>
    <w:p w14:paraId="2F6DFFF4" w14:textId="77777777" w:rsidR="00DF5679" w:rsidRDefault="00DF5679" w:rsidP="00CC1EA9">
      <w:pPr>
        <w:contextualSpacing/>
        <w:rPr>
          <w:b/>
        </w:rPr>
      </w:pPr>
    </w:p>
    <w:p w14:paraId="47362F57" w14:textId="70BBFD55" w:rsidR="00EB4358" w:rsidRDefault="00930BC1" w:rsidP="00CC1EA9">
      <w:pPr>
        <w:contextualSpacing/>
      </w:pPr>
      <w:r>
        <w:rPr>
          <w:b/>
        </w:rPr>
        <w:t>Figure 2</w:t>
      </w:r>
      <w:r w:rsidR="00EB4358">
        <w:rPr>
          <w:b/>
        </w:rPr>
        <w:t xml:space="preserve">: Representative traces of calcium transients. </w:t>
      </w:r>
      <w:r w:rsidR="009A657A" w:rsidRPr="00F72B78">
        <w:rPr>
          <w:bCs/>
        </w:rPr>
        <w:t>(</w:t>
      </w:r>
      <w:r w:rsidR="009A657A">
        <w:rPr>
          <w:b/>
        </w:rPr>
        <w:t>A</w:t>
      </w:r>
      <w:r w:rsidR="009A657A" w:rsidRPr="00F72B78">
        <w:rPr>
          <w:bCs/>
        </w:rPr>
        <w:t>)</w:t>
      </w:r>
      <w:r w:rsidR="009A657A">
        <w:rPr>
          <w:b/>
        </w:rPr>
        <w:t xml:space="preserve"> </w:t>
      </w:r>
      <w:r w:rsidR="00EB4358">
        <w:t>Single trace representation of a calcium transient evoked by a train of 5, 2</w:t>
      </w:r>
      <w:r w:rsidR="009A657A">
        <w:t xml:space="preserve"> </w:t>
      </w:r>
      <w:r w:rsidR="00EB4358">
        <w:t xml:space="preserve">ms blue light pulses </w:t>
      </w:r>
      <w:r w:rsidR="00DA71A5">
        <w:t xml:space="preserve">at </w:t>
      </w:r>
      <w:r w:rsidR="00EB4358">
        <w:t>50</w:t>
      </w:r>
      <w:r w:rsidR="009A657A">
        <w:t xml:space="preserve"> </w:t>
      </w:r>
      <w:proofErr w:type="spellStart"/>
      <w:r w:rsidR="00EB4358">
        <w:t>ms</w:t>
      </w:r>
      <w:proofErr w:type="spellEnd"/>
      <w:r w:rsidR="00EB4358">
        <w:t xml:space="preserve"> </w:t>
      </w:r>
      <w:proofErr w:type="spellStart"/>
      <w:r w:rsidR="00DA71A5">
        <w:t>inter</w:t>
      </w:r>
      <w:r w:rsidR="00EB4358">
        <w:t>pulse</w:t>
      </w:r>
      <w:proofErr w:type="spellEnd"/>
      <w:r w:rsidR="00DA71A5">
        <w:t xml:space="preserve"> interval</w:t>
      </w:r>
      <w:r w:rsidR="00EB4358">
        <w:t>s</w:t>
      </w:r>
      <w:r w:rsidR="00DA71A5">
        <w:t>,</w:t>
      </w:r>
      <w:r w:rsidR="00A53CD3">
        <w:t xml:space="preserve"> </w:t>
      </w:r>
      <w:r w:rsidR="00EB4358">
        <w:t>recorded in an animal with limited body movement</w:t>
      </w:r>
      <w:r w:rsidR="00CC5B83">
        <w:t xml:space="preserve"> (- movement) grown in the presence of all-</w:t>
      </w:r>
      <w:r w:rsidR="00CC5B83">
        <w:rPr>
          <w:i/>
        </w:rPr>
        <w:t xml:space="preserve">trans </w:t>
      </w:r>
      <w:r w:rsidR="00CC5B83">
        <w:t>retinal (+ all-</w:t>
      </w:r>
      <w:r w:rsidR="00CC5B83">
        <w:rPr>
          <w:i/>
        </w:rPr>
        <w:t xml:space="preserve">trans </w:t>
      </w:r>
      <w:r w:rsidR="00CC5B83">
        <w:t>retinal)</w:t>
      </w:r>
      <w:r w:rsidR="00EB4358">
        <w:t xml:space="preserve">. </w:t>
      </w:r>
      <w:r w:rsidR="0025559A">
        <w:t xml:space="preserve">The spike artifacts are the blue light stimulation pulses, as both LEDs are co-illuminated simultaneously. </w:t>
      </w:r>
      <w:r w:rsidR="009A657A" w:rsidRPr="00F72B78">
        <w:rPr>
          <w:bCs/>
        </w:rPr>
        <w:t>(</w:t>
      </w:r>
      <w:r w:rsidR="009A657A">
        <w:rPr>
          <w:b/>
        </w:rPr>
        <w:t>B</w:t>
      </w:r>
      <w:r w:rsidR="009A657A" w:rsidRPr="00F72B78">
        <w:rPr>
          <w:bCs/>
        </w:rPr>
        <w:t>)</w:t>
      </w:r>
      <w:r w:rsidR="009A657A">
        <w:rPr>
          <w:b/>
        </w:rPr>
        <w:t xml:space="preserve"> </w:t>
      </w:r>
      <w:r w:rsidR="003A03BB">
        <w:t xml:space="preserve">Single trace representation </w:t>
      </w:r>
      <w:r w:rsidR="00DA71A5">
        <w:t>showing the absence of a</w:t>
      </w:r>
      <w:r w:rsidR="00EB4358">
        <w:t xml:space="preserve"> calcium transient in response to a train of 5, 2</w:t>
      </w:r>
      <w:r w:rsidR="009A657A">
        <w:t xml:space="preserve"> </w:t>
      </w:r>
      <w:r w:rsidR="00EB4358">
        <w:t>ms blue light pulses with 50</w:t>
      </w:r>
      <w:r w:rsidR="009A657A">
        <w:t xml:space="preserve"> </w:t>
      </w:r>
      <w:proofErr w:type="spellStart"/>
      <w:r w:rsidR="00EB4358">
        <w:t>ms</w:t>
      </w:r>
      <w:proofErr w:type="spellEnd"/>
      <w:r w:rsidR="00EB4358">
        <w:t xml:space="preserve"> </w:t>
      </w:r>
      <w:proofErr w:type="spellStart"/>
      <w:r w:rsidR="00A53CD3">
        <w:t>interpulse</w:t>
      </w:r>
      <w:proofErr w:type="spellEnd"/>
      <w:r w:rsidR="00A53CD3">
        <w:t xml:space="preserve"> intervals</w:t>
      </w:r>
      <w:r w:rsidR="00EB4358">
        <w:t xml:space="preserve"> </w:t>
      </w:r>
      <w:r w:rsidR="00DA71A5">
        <w:t xml:space="preserve">in </w:t>
      </w:r>
      <w:r w:rsidR="00EB4358">
        <w:t>an animal that has not been exposed to all-</w:t>
      </w:r>
      <w:r w:rsidR="00EB4358">
        <w:rPr>
          <w:i/>
        </w:rPr>
        <w:t>trans</w:t>
      </w:r>
      <w:r w:rsidR="00CC5B83">
        <w:t xml:space="preserve"> retina</w:t>
      </w:r>
      <w:r w:rsidR="00EB4358">
        <w:t>l</w:t>
      </w:r>
      <w:r w:rsidR="00CC5B83">
        <w:t xml:space="preserve"> (- all-</w:t>
      </w:r>
      <w:r w:rsidR="00CC5B83">
        <w:rPr>
          <w:i/>
        </w:rPr>
        <w:t>trans</w:t>
      </w:r>
      <w:r w:rsidR="00CC5B83">
        <w:t xml:space="preserve"> retinal, - movement)</w:t>
      </w:r>
      <w:r w:rsidR="00EB4358">
        <w:t xml:space="preserve">. </w:t>
      </w:r>
      <w:r w:rsidR="009A657A" w:rsidRPr="00F72B78">
        <w:rPr>
          <w:bCs/>
        </w:rPr>
        <w:t>(</w:t>
      </w:r>
      <w:r w:rsidR="009A657A">
        <w:rPr>
          <w:b/>
        </w:rPr>
        <w:t>C</w:t>
      </w:r>
      <w:r w:rsidR="009A657A" w:rsidRPr="00F72B78">
        <w:rPr>
          <w:bCs/>
        </w:rPr>
        <w:t>)</w:t>
      </w:r>
      <w:r w:rsidR="009A657A">
        <w:rPr>
          <w:b/>
        </w:rPr>
        <w:t xml:space="preserve"> </w:t>
      </w:r>
      <w:r w:rsidR="00EB4358">
        <w:t xml:space="preserve">Single trace representation of a calcium transient that has been evoked by a train of 5, </w:t>
      </w:r>
      <w:r w:rsidR="00A53CD3">
        <w:t>2</w:t>
      </w:r>
      <w:r w:rsidR="009A657A">
        <w:t xml:space="preserve"> </w:t>
      </w:r>
      <w:r w:rsidR="00A53CD3">
        <w:t>ms blue light pulses with 50</w:t>
      </w:r>
      <w:r w:rsidR="009A657A">
        <w:t xml:space="preserve"> </w:t>
      </w:r>
      <w:proofErr w:type="spellStart"/>
      <w:r w:rsidR="00A53CD3">
        <w:t>ms</w:t>
      </w:r>
      <w:proofErr w:type="spellEnd"/>
      <w:r w:rsidR="00A53CD3">
        <w:t xml:space="preserve"> </w:t>
      </w:r>
      <w:proofErr w:type="spellStart"/>
      <w:r w:rsidR="00A53CD3">
        <w:t>i</w:t>
      </w:r>
      <w:r w:rsidR="00DA71A5">
        <w:t>nter</w:t>
      </w:r>
      <w:r w:rsidR="00EB4358">
        <w:t>pulse</w:t>
      </w:r>
      <w:proofErr w:type="spellEnd"/>
      <w:r w:rsidR="00DA71A5">
        <w:t xml:space="preserve"> interval</w:t>
      </w:r>
      <w:r w:rsidR="00EB4358">
        <w:t>s</w:t>
      </w:r>
      <w:r w:rsidR="00DA71A5">
        <w:t>,</w:t>
      </w:r>
      <w:r w:rsidR="00EB4358">
        <w:t xml:space="preserve"> </w:t>
      </w:r>
      <w:r w:rsidR="00A53CD3">
        <w:t>r</w:t>
      </w:r>
      <w:r w:rsidR="00EB4358">
        <w:t>ecorded in an animal that had significant muscle contraction leading to movement artifact</w:t>
      </w:r>
      <w:r w:rsidR="00DA71A5">
        <w:t>s</w:t>
      </w:r>
      <w:r w:rsidR="00CC5B83">
        <w:t xml:space="preserve"> (+ movement, + all-</w:t>
      </w:r>
      <w:r w:rsidR="00CC5B83">
        <w:rPr>
          <w:i/>
        </w:rPr>
        <w:t xml:space="preserve">trans </w:t>
      </w:r>
      <w:r w:rsidR="00CC5B83">
        <w:t>retinal)</w:t>
      </w:r>
      <w:r w:rsidR="00EB4358">
        <w:t>.</w:t>
      </w:r>
      <w:r w:rsidR="00211A7C">
        <w:t xml:space="preserve"> </w:t>
      </w:r>
    </w:p>
    <w:p w14:paraId="332B22BD" w14:textId="77777777" w:rsidR="00EB4358" w:rsidRDefault="00EB4358" w:rsidP="00CC1EA9">
      <w:pPr>
        <w:contextualSpacing/>
        <w:rPr>
          <w:b/>
        </w:rPr>
      </w:pPr>
    </w:p>
    <w:p w14:paraId="2194E185" w14:textId="102E285B" w:rsidR="008D7865" w:rsidRPr="008414A5" w:rsidRDefault="00930BC1" w:rsidP="00CC1EA9">
      <w:pPr>
        <w:contextualSpacing/>
      </w:pPr>
      <w:r>
        <w:rPr>
          <w:b/>
        </w:rPr>
        <w:t>Figure 3</w:t>
      </w:r>
      <w:r w:rsidR="00EB4358">
        <w:rPr>
          <w:b/>
        </w:rPr>
        <w:t xml:space="preserve">: Baseline calcium levels and evoked calcium transients from control and </w:t>
      </w:r>
      <w:r w:rsidR="00EB4358">
        <w:rPr>
          <w:b/>
          <w:i/>
        </w:rPr>
        <w:t>sca-1(tm5339)</w:t>
      </w:r>
      <w:r w:rsidR="00EB4358">
        <w:rPr>
          <w:b/>
        </w:rPr>
        <w:t xml:space="preserve"> samples prepared using the dissection technique. </w:t>
      </w:r>
      <w:r w:rsidR="009A657A" w:rsidRPr="00F72B78">
        <w:rPr>
          <w:bCs/>
        </w:rPr>
        <w:t>(</w:t>
      </w:r>
      <w:r w:rsidR="009A657A">
        <w:rPr>
          <w:b/>
        </w:rPr>
        <w:t>A</w:t>
      </w:r>
      <w:r w:rsidR="009A657A" w:rsidRPr="00F72B78">
        <w:rPr>
          <w:bCs/>
        </w:rPr>
        <w:t>)</w:t>
      </w:r>
      <w:r w:rsidR="009A657A">
        <w:rPr>
          <w:b/>
        </w:rPr>
        <w:t xml:space="preserve"> </w:t>
      </w:r>
      <w:r w:rsidR="00EB4358">
        <w:t xml:space="preserve">Representative images of baseline </w:t>
      </w:r>
      <w:r w:rsidR="005E310E">
        <w:t xml:space="preserve">RCaMP </w:t>
      </w:r>
      <w:r w:rsidR="00EB4358">
        <w:t xml:space="preserve">fluorescence in </w:t>
      </w:r>
      <w:r w:rsidR="00EB4358">
        <w:rPr>
          <w:i/>
        </w:rPr>
        <w:t xml:space="preserve">sca-1(tm5339) </w:t>
      </w:r>
      <w:r w:rsidR="00EB4358">
        <w:t>mutants and control</w:t>
      </w:r>
      <w:r w:rsidR="009C1A68">
        <w:t>s.</w:t>
      </w:r>
      <w:r w:rsidR="00EB4358">
        <w:t xml:space="preserve"> </w:t>
      </w:r>
      <w:r w:rsidR="009C1A68">
        <w:t>S</w:t>
      </w:r>
      <w:r w:rsidR="00EB4358">
        <w:t>cale bar</w:t>
      </w:r>
      <w:r w:rsidR="009C1A68">
        <w:t xml:space="preserve"> =</w:t>
      </w:r>
      <w:r w:rsidR="00EB4358">
        <w:t xml:space="preserve"> 50</w:t>
      </w:r>
      <w:r w:rsidR="009C1A68">
        <w:t xml:space="preserve"> µ</w:t>
      </w:r>
      <w:r w:rsidR="00EB4358">
        <w:t xml:space="preserve">m. </w:t>
      </w:r>
      <w:r w:rsidR="009A657A" w:rsidRPr="00F72B78">
        <w:rPr>
          <w:bCs/>
        </w:rPr>
        <w:t>(</w:t>
      </w:r>
      <w:r w:rsidR="009A657A">
        <w:rPr>
          <w:b/>
        </w:rPr>
        <w:t>B</w:t>
      </w:r>
      <w:r w:rsidR="009A657A" w:rsidRPr="00F72B78">
        <w:rPr>
          <w:bCs/>
        </w:rPr>
        <w:t>)</w:t>
      </w:r>
      <w:r w:rsidR="009A657A">
        <w:rPr>
          <w:b/>
        </w:rPr>
        <w:t xml:space="preserve"> </w:t>
      </w:r>
      <w:r w:rsidR="009C1A68">
        <w:t>B</w:t>
      </w:r>
      <w:r w:rsidR="005E310E">
        <w:t xml:space="preserve">aseline </w:t>
      </w:r>
      <w:r w:rsidR="00EB4358">
        <w:t xml:space="preserve">fluorescence levels </w:t>
      </w:r>
      <w:r w:rsidR="009C1A68">
        <w:t xml:space="preserve">quantification </w:t>
      </w:r>
      <w:r w:rsidR="00EB4358">
        <w:t xml:space="preserve">in </w:t>
      </w:r>
      <w:r w:rsidR="00EB4358">
        <w:rPr>
          <w:i/>
        </w:rPr>
        <w:t>sca-1(tm5339)</w:t>
      </w:r>
      <w:r w:rsidR="00EB4358">
        <w:t xml:space="preserve"> mutants</w:t>
      </w:r>
      <w:r w:rsidR="004E4652">
        <w:t xml:space="preserve"> (n=13)</w:t>
      </w:r>
      <w:r w:rsidR="005E310E">
        <w:t xml:space="preserve"> and </w:t>
      </w:r>
      <w:r w:rsidR="00EB4358">
        <w:t>control</w:t>
      </w:r>
      <w:r w:rsidR="004E4652">
        <w:t xml:space="preserve"> (n=9)</w:t>
      </w:r>
      <w:r w:rsidR="00EB4358">
        <w:t xml:space="preserve">. </w:t>
      </w:r>
      <w:r w:rsidR="009A657A" w:rsidRPr="00F72B78">
        <w:rPr>
          <w:bCs/>
        </w:rPr>
        <w:t>(</w:t>
      </w:r>
      <w:r w:rsidR="009A657A">
        <w:rPr>
          <w:b/>
        </w:rPr>
        <w:t>C</w:t>
      </w:r>
      <w:r w:rsidR="009A657A" w:rsidRPr="00F72B78">
        <w:rPr>
          <w:bCs/>
        </w:rPr>
        <w:t>)</w:t>
      </w:r>
      <w:r w:rsidR="009A657A">
        <w:rPr>
          <w:b/>
        </w:rPr>
        <w:t xml:space="preserve"> </w:t>
      </w:r>
      <w:r w:rsidR="005E310E">
        <w:t xml:space="preserve">Ensemble average traces of </w:t>
      </w:r>
      <w:r w:rsidR="00EB4358">
        <w:t xml:space="preserve">evoked calcium transients for </w:t>
      </w:r>
      <w:r w:rsidR="00EB4358">
        <w:rPr>
          <w:i/>
        </w:rPr>
        <w:t>sca-1(tm5339)</w:t>
      </w:r>
      <w:r w:rsidR="00EB4358">
        <w:t xml:space="preserve"> mutants and control</w:t>
      </w:r>
      <w:r w:rsidR="005E310E">
        <w:t xml:space="preserve"> animals</w:t>
      </w:r>
      <w:r w:rsidR="00EB4358">
        <w:t xml:space="preserve">. </w:t>
      </w:r>
      <w:r w:rsidR="009A657A" w:rsidRPr="00F72B78">
        <w:rPr>
          <w:bCs/>
        </w:rPr>
        <w:t>(</w:t>
      </w:r>
      <w:r w:rsidR="009A657A">
        <w:rPr>
          <w:b/>
        </w:rPr>
        <w:t>D</w:t>
      </w:r>
      <w:r w:rsidR="009A657A" w:rsidRPr="00F72B78">
        <w:rPr>
          <w:bCs/>
        </w:rPr>
        <w:t>)</w:t>
      </w:r>
      <w:r w:rsidR="009A657A">
        <w:rPr>
          <w:b/>
        </w:rPr>
        <w:t xml:space="preserve"> </w:t>
      </w:r>
      <w:r w:rsidR="00EB4358">
        <w:t xml:space="preserve">Quantification of peak </w:t>
      </w:r>
      <w:proofErr w:type="spellStart"/>
      <w:r w:rsidR="00EB4358">
        <w:t>RCaMP</w:t>
      </w:r>
      <w:proofErr w:type="spellEnd"/>
      <w:r w:rsidR="00EB4358">
        <w:t xml:space="preserve"> fluorescence </w:t>
      </w:r>
      <w:r w:rsidR="005E310E">
        <w:t>from</w:t>
      </w:r>
      <w:r w:rsidR="00EB4358">
        <w:t xml:space="preserve"> </w:t>
      </w:r>
      <w:proofErr w:type="spellStart"/>
      <w:r w:rsidR="005E310E">
        <w:t>channelrhodopsin</w:t>
      </w:r>
      <w:proofErr w:type="spellEnd"/>
      <w:r w:rsidR="005E310E">
        <w:t xml:space="preserve"> </w:t>
      </w:r>
      <w:r w:rsidR="00EB4358">
        <w:t>evoked calcium response</w:t>
      </w:r>
      <w:r w:rsidR="00B64D65">
        <w:t>s</w:t>
      </w:r>
      <w:r w:rsidR="00EB4358">
        <w:t xml:space="preserve"> in </w:t>
      </w:r>
      <w:r w:rsidR="00EB4358">
        <w:rPr>
          <w:i/>
        </w:rPr>
        <w:t>sca-1(tm5339)</w:t>
      </w:r>
      <w:r w:rsidR="00EB4358">
        <w:t xml:space="preserve"> mutants</w:t>
      </w:r>
      <w:r w:rsidR="004E4652">
        <w:t xml:space="preserve"> (n=12)</w:t>
      </w:r>
      <w:r w:rsidR="00EB4358">
        <w:t xml:space="preserve"> and control</w:t>
      </w:r>
      <w:r w:rsidR="00B64D65">
        <w:t>s</w:t>
      </w:r>
      <w:r w:rsidR="004E4652">
        <w:t xml:space="preserve"> (n=9)</w:t>
      </w:r>
      <w:r w:rsidR="00EB4358">
        <w:t xml:space="preserve">. </w:t>
      </w:r>
      <w:r w:rsidR="009A657A" w:rsidRPr="00F72B78">
        <w:rPr>
          <w:bCs/>
        </w:rPr>
        <w:t>(</w:t>
      </w:r>
      <w:r w:rsidR="009A657A">
        <w:rPr>
          <w:b/>
        </w:rPr>
        <w:t>E</w:t>
      </w:r>
      <w:r w:rsidR="009A657A" w:rsidRPr="00F72B78">
        <w:rPr>
          <w:bCs/>
        </w:rPr>
        <w:t>)</w:t>
      </w:r>
      <w:r w:rsidR="009A657A">
        <w:rPr>
          <w:b/>
        </w:rPr>
        <w:t xml:space="preserve"> </w:t>
      </w:r>
      <w:r w:rsidR="00EB4358">
        <w:t xml:space="preserve">Quantification of </w:t>
      </w:r>
      <w:r w:rsidR="00B50710">
        <w:t xml:space="preserve">the </w:t>
      </w:r>
      <w:r w:rsidR="00EB4358">
        <w:t xml:space="preserve">rise to peak time of </w:t>
      </w:r>
      <w:r w:rsidR="005E310E">
        <w:t xml:space="preserve">channelrhodopsin </w:t>
      </w:r>
      <w:r w:rsidR="00EB4358">
        <w:t xml:space="preserve">evoked calcium transients in </w:t>
      </w:r>
      <w:r w:rsidR="00EB4358">
        <w:rPr>
          <w:i/>
        </w:rPr>
        <w:t>sca-1(tm5339)</w:t>
      </w:r>
      <w:r w:rsidR="00EB4358">
        <w:t xml:space="preserve"> mutants</w:t>
      </w:r>
      <w:r w:rsidR="004E4652">
        <w:t xml:space="preserve"> (n=12)</w:t>
      </w:r>
      <w:r w:rsidR="00EB4358">
        <w:t xml:space="preserve"> and control</w:t>
      </w:r>
      <w:r w:rsidR="00B64D65">
        <w:t>s</w:t>
      </w:r>
      <w:r w:rsidR="004E4652">
        <w:t xml:space="preserve"> (n=8)</w:t>
      </w:r>
      <w:r w:rsidR="00EB4358">
        <w:t xml:space="preserve">. </w:t>
      </w:r>
      <w:r w:rsidR="009A657A" w:rsidRPr="00F72B78">
        <w:rPr>
          <w:bCs/>
        </w:rPr>
        <w:t>(</w:t>
      </w:r>
      <w:r w:rsidR="009A657A">
        <w:rPr>
          <w:b/>
        </w:rPr>
        <w:t>F</w:t>
      </w:r>
      <w:r w:rsidR="009A657A" w:rsidRPr="00F72B78">
        <w:rPr>
          <w:bCs/>
        </w:rPr>
        <w:t>)</w:t>
      </w:r>
      <w:r w:rsidR="009A657A">
        <w:rPr>
          <w:b/>
        </w:rPr>
        <w:t xml:space="preserve"> </w:t>
      </w:r>
      <w:r w:rsidR="009C1A68">
        <w:t>H</w:t>
      </w:r>
      <w:r w:rsidR="00EB4358">
        <w:t>alf decay time</w:t>
      </w:r>
      <w:r w:rsidR="009C1A68">
        <w:t xml:space="preserve"> quantification</w:t>
      </w:r>
      <w:r w:rsidR="00EB4358">
        <w:t xml:space="preserve"> of </w:t>
      </w:r>
      <w:r w:rsidR="005E310E">
        <w:t xml:space="preserve">channelrhodopsin </w:t>
      </w:r>
      <w:r w:rsidR="00EB4358">
        <w:t xml:space="preserve">evoked calcium transients in </w:t>
      </w:r>
      <w:r w:rsidR="00EB4358">
        <w:rPr>
          <w:i/>
        </w:rPr>
        <w:t>sca-1(tm5339)</w:t>
      </w:r>
      <w:r w:rsidR="00EB4358">
        <w:t xml:space="preserve"> mutants</w:t>
      </w:r>
      <w:r w:rsidR="004E4652">
        <w:t xml:space="preserve"> (n=12)</w:t>
      </w:r>
      <w:r w:rsidR="00EB4358">
        <w:t xml:space="preserve"> and control</w:t>
      </w:r>
      <w:r w:rsidR="00B64D65">
        <w:t>s</w:t>
      </w:r>
      <w:r w:rsidR="004E4652">
        <w:t xml:space="preserve"> (n=7)</w:t>
      </w:r>
      <w:r w:rsidR="00EB4358">
        <w:t xml:space="preserve">. </w:t>
      </w:r>
      <w:r w:rsidR="00F10391">
        <w:t>Statistically significant values were: not significant p</w:t>
      </w:r>
      <w:r w:rsidR="00FF7945">
        <w:t xml:space="preserve">&gt;0.05, * p≤0.05, ** p≤0.01, *** p≤0.001. Error bars </w:t>
      </w:r>
      <w:r w:rsidR="009C1A68">
        <w:t>represent</w:t>
      </w:r>
      <w:r w:rsidR="00FF7945">
        <w:t xml:space="preserve"> mean ± SEM. Data </w:t>
      </w:r>
      <w:r w:rsidR="009C1A68">
        <w:t xml:space="preserve">were </w:t>
      </w:r>
      <w:r w:rsidR="00FF7945">
        <w:t>normali</w:t>
      </w:r>
      <w:r w:rsidR="009C1A68">
        <w:t>zed</w:t>
      </w:r>
      <w:r w:rsidR="00FF7945">
        <w:t xml:space="preserve"> using Shapiro-Wilk tests and significance was determined with a Mann-Whitney test for non-normal distributions.</w:t>
      </w:r>
      <w:r w:rsidR="008D7865" w:rsidRPr="008D7865">
        <w:t xml:space="preserve"> </w:t>
      </w:r>
    </w:p>
    <w:p w14:paraId="18E083CE" w14:textId="77777777" w:rsidR="00EB4358" w:rsidRDefault="00EB4358" w:rsidP="00CC1EA9">
      <w:pPr>
        <w:contextualSpacing/>
        <w:rPr>
          <w:b/>
        </w:rPr>
      </w:pPr>
    </w:p>
    <w:p w14:paraId="1E96EDC4" w14:textId="2B6BB0E1" w:rsidR="008414A5" w:rsidRPr="008414A5" w:rsidRDefault="00930BC1" w:rsidP="00CC1EA9">
      <w:pPr>
        <w:contextualSpacing/>
      </w:pPr>
      <w:r>
        <w:rPr>
          <w:b/>
        </w:rPr>
        <w:t>Figure 4</w:t>
      </w:r>
      <w:r w:rsidR="00EB4358">
        <w:rPr>
          <w:b/>
        </w:rPr>
        <w:t xml:space="preserve">: Baseline calcium levels and evoked calcium transients from control and </w:t>
      </w:r>
      <w:r w:rsidR="00EB4358">
        <w:rPr>
          <w:b/>
          <w:i/>
        </w:rPr>
        <w:t>sca-1(tm5339)</w:t>
      </w:r>
      <w:r w:rsidR="00EB4358">
        <w:rPr>
          <w:b/>
        </w:rPr>
        <w:t xml:space="preserve"> samples prepared using nanobead immobilization. </w:t>
      </w:r>
      <w:r w:rsidR="009A657A" w:rsidRPr="00F72B78">
        <w:rPr>
          <w:bCs/>
        </w:rPr>
        <w:t>(</w:t>
      </w:r>
      <w:r w:rsidR="009A657A">
        <w:rPr>
          <w:b/>
        </w:rPr>
        <w:t>A</w:t>
      </w:r>
      <w:r w:rsidR="009A657A" w:rsidRPr="00F72B78">
        <w:rPr>
          <w:bCs/>
        </w:rPr>
        <w:t>)</w:t>
      </w:r>
      <w:r w:rsidR="009A657A">
        <w:rPr>
          <w:b/>
        </w:rPr>
        <w:t xml:space="preserve"> </w:t>
      </w:r>
      <w:r w:rsidR="00EB4358">
        <w:t xml:space="preserve">Representative images of baseline fluorescence in </w:t>
      </w:r>
      <w:r w:rsidR="00EB4358">
        <w:rPr>
          <w:i/>
        </w:rPr>
        <w:t xml:space="preserve">sca-1(tm5339) </w:t>
      </w:r>
      <w:r w:rsidR="00EB4358">
        <w:t>mutants and control</w:t>
      </w:r>
      <w:r w:rsidR="00B64D65">
        <w:t>s</w:t>
      </w:r>
      <w:r w:rsidR="00EB4358">
        <w:t>, scale bar 50</w:t>
      </w:r>
      <w:r w:rsidR="009A657A">
        <w:t xml:space="preserve"> µ</w:t>
      </w:r>
      <w:r w:rsidR="00EB4358">
        <w:t xml:space="preserve">m. </w:t>
      </w:r>
      <w:r w:rsidR="009A657A" w:rsidRPr="00F72B78">
        <w:rPr>
          <w:bCs/>
        </w:rPr>
        <w:t>(</w:t>
      </w:r>
      <w:r w:rsidR="009A657A">
        <w:rPr>
          <w:b/>
        </w:rPr>
        <w:t>B</w:t>
      </w:r>
      <w:r w:rsidR="009A657A" w:rsidRPr="00F72B78">
        <w:rPr>
          <w:bCs/>
        </w:rPr>
        <w:t>)</w:t>
      </w:r>
      <w:r w:rsidR="009A657A">
        <w:rPr>
          <w:b/>
        </w:rPr>
        <w:t xml:space="preserve"> </w:t>
      </w:r>
      <w:r w:rsidR="00EB4358">
        <w:t xml:space="preserve">Quantification of baseline </w:t>
      </w:r>
      <w:proofErr w:type="spellStart"/>
      <w:r w:rsidR="00EB4358">
        <w:t>RCaMP</w:t>
      </w:r>
      <w:proofErr w:type="spellEnd"/>
      <w:r w:rsidR="00EB4358">
        <w:t xml:space="preserve"> fluorescence levels in </w:t>
      </w:r>
      <w:r w:rsidR="00EB4358">
        <w:rPr>
          <w:i/>
        </w:rPr>
        <w:t>sca-1(tm5339)</w:t>
      </w:r>
      <w:r w:rsidR="00EB4358">
        <w:t xml:space="preserve"> mutants</w:t>
      </w:r>
      <w:r w:rsidR="004E4652">
        <w:t xml:space="preserve"> (n=14)</w:t>
      </w:r>
      <w:r w:rsidR="00EB4358">
        <w:t xml:space="preserve"> and the control</w:t>
      </w:r>
      <w:r w:rsidR="004E4652">
        <w:t xml:space="preserve"> (n=13)</w:t>
      </w:r>
      <w:r w:rsidR="00EB4358">
        <w:t xml:space="preserve">. </w:t>
      </w:r>
      <w:r w:rsidR="009A657A" w:rsidRPr="00F72B78">
        <w:rPr>
          <w:bCs/>
        </w:rPr>
        <w:t>(</w:t>
      </w:r>
      <w:r w:rsidR="009A657A">
        <w:rPr>
          <w:b/>
        </w:rPr>
        <w:t>C</w:t>
      </w:r>
      <w:r w:rsidR="009A657A" w:rsidRPr="00F72B78">
        <w:rPr>
          <w:bCs/>
        </w:rPr>
        <w:t>)</w:t>
      </w:r>
      <w:r w:rsidR="009A657A">
        <w:rPr>
          <w:b/>
        </w:rPr>
        <w:t xml:space="preserve"> </w:t>
      </w:r>
      <w:r w:rsidR="00EB4358">
        <w:lastRenderedPageBreak/>
        <w:t xml:space="preserve">Average of evoked calcium transients for </w:t>
      </w:r>
      <w:r w:rsidR="00EB4358">
        <w:rPr>
          <w:i/>
        </w:rPr>
        <w:t>sca-1(tm5339)</w:t>
      </w:r>
      <w:r w:rsidR="00EB4358">
        <w:t xml:space="preserve"> mutants and control</w:t>
      </w:r>
      <w:r w:rsidR="00B64D65">
        <w:t>s</w:t>
      </w:r>
      <w:r w:rsidR="00EB4358">
        <w:t xml:space="preserve">. </w:t>
      </w:r>
      <w:r w:rsidR="009A657A" w:rsidRPr="00F72B78">
        <w:rPr>
          <w:bCs/>
        </w:rPr>
        <w:t>(</w:t>
      </w:r>
      <w:r w:rsidR="009A657A">
        <w:rPr>
          <w:b/>
        </w:rPr>
        <w:t>D</w:t>
      </w:r>
      <w:r w:rsidR="009A657A" w:rsidRPr="00F72B78">
        <w:rPr>
          <w:bCs/>
        </w:rPr>
        <w:t>)</w:t>
      </w:r>
      <w:r w:rsidR="009A657A">
        <w:rPr>
          <w:b/>
        </w:rPr>
        <w:t xml:space="preserve"> </w:t>
      </w:r>
      <w:r w:rsidR="00EB4358">
        <w:t xml:space="preserve">Quantification of peak </w:t>
      </w:r>
      <w:proofErr w:type="spellStart"/>
      <w:r w:rsidR="00EB4358">
        <w:t>RCaMP</w:t>
      </w:r>
      <w:proofErr w:type="spellEnd"/>
      <w:r w:rsidR="00EB4358">
        <w:t xml:space="preserve"> fluorescence following evoked calcium response in </w:t>
      </w:r>
      <w:r w:rsidR="00EB4358">
        <w:rPr>
          <w:i/>
        </w:rPr>
        <w:t>sca-1(tm5339)</w:t>
      </w:r>
      <w:r w:rsidR="00EB4358">
        <w:t xml:space="preserve"> mutants </w:t>
      </w:r>
      <w:r w:rsidR="004E4652">
        <w:t xml:space="preserve">(n=14) </w:t>
      </w:r>
      <w:r w:rsidR="00EB4358">
        <w:t>and control</w:t>
      </w:r>
      <w:r w:rsidR="00B64D65">
        <w:t>s</w:t>
      </w:r>
      <w:r w:rsidR="004E4652">
        <w:t xml:space="preserve"> (n=13)</w:t>
      </w:r>
      <w:r w:rsidR="00EB4358">
        <w:t xml:space="preserve">. </w:t>
      </w:r>
      <w:r w:rsidR="009A657A" w:rsidRPr="00F72B78">
        <w:rPr>
          <w:bCs/>
        </w:rPr>
        <w:t>(</w:t>
      </w:r>
      <w:r w:rsidR="009A657A">
        <w:rPr>
          <w:b/>
        </w:rPr>
        <w:t>E</w:t>
      </w:r>
      <w:r w:rsidR="009A657A" w:rsidRPr="00F72B78">
        <w:rPr>
          <w:bCs/>
        </w:rPr>
        <w:t>)</w:t>
      </w:r>
      <w:r w:rsidR="009A657A">
        <w:rPr>
          <w:b/>
        </w:rPr>
        <w:t xml:space="preserve"> </w:t>
      </w:r>
      <w:r w:rsidR="00EB4358">
        <w:t xml:space="preserve">Quantification of rise to peak time of evoked calcium transients in </w:t>
      </w:r>
      <w:r w:rsidR="00EB4358">
        <w:rPr>
          <w:i/>
        </w:rPr>
        <w:t>sca-1(tm5339)</w:t>
      </w:r>
      <w:r w:rsidR="00EB4358">
        <w:t xml:space="preserve"> mutants </w:t>
      </w:r>
      <w:r w:rsidR="004E4652">
        <w:t xml:space="preserve">(n=14) </w:t>
      </w:r>
      <w:r w:rsidR="00EB4358">
        <w:t>and control</w:t>
      </w:r>
      <w:r w:rsidR="00B64D65">
        <w:t>s</w:t>
      </w:r>
      <w:r w:rsidR="004E4652">
        <w:t xml:space="preserve"> (n=12)</w:t>
      </w:r>
      <w:r w:rsidR="00EB4358">
        <w:t xml:space="preserve">. </w:t>
      </w:r>
      <w:r w:rsidR="009A657A" w:rsidRPr="00F72B78">
        <w:rPr>
          <w:bCs/>
        </w:rPr>
        <w:t>(</w:t>
      </w:r>
      <w:r w:rsidR="009A657A">
        <w:rPr>
          <w:b/>
        </w:rPr>
        <w:t>F</w:t>
      </w:r>
      <w:r w:rsidR="009A657A" w:rsidRPr="00F72B78">
        <w:rPr>
          <w:bCs/>
        </w:rPr>
        <w:t>)</w:t>
      </w:r>
      <w:r w:rsidR="009A657A">
        <w:rPr>
          <w:b/>
        </w:rPr>
        <w:t xml:space="preserve"> </w:t>
      </w:r>
      <w:r w:rsidR="00EB4358">
        <w:t xml:space="preserve">Quantification of half decay time of evoked calcium transients in </w:t>
      </w:r>
      <w:r w:rsidR="00EB4358">
        <w:rPr>
          <w:i/>
        </w:rPr>
        <w:t>sca-1(tm5339)</w:t>
      </w:r>
      <w:r w:rsidR="00EB4358">
        <w:t xml:space="preserve"> mutants</w:t>
      </w:r>
      <w:r w:rsidR="004E4652">
        <w:t xml:space="preserve"> (n=14)</w:t>
      </w:r>
      <w:r w:rsidR="00EB4358">
        <w:t xml:space="preserve"> and control</w:t>
      </w:r>
      <w:r w:rsidR="004E4652">
        <w:t xml:space="preserve"> (n=13)</w:t>
      </w:r>
      <w:r w:rsidR="00EB4358">
        <w:t>. Figure is adapted from</w:t>
      </w:r>
      <w:r w:rsidR="008E67D1">
        <w:fldChar w:fldCharType="begin" w:fldLock="1"/>
      </w:r>
      <w:r w:rsidR="00FC2FB3">
        <w:instrText>ADDIN CSL_CITATION {"citationItems":[{"id":"ITEM-1","itemData":{"DOI":"10.1016/j.ceca.2018.02.005","ISSN":"15321991","PMID":"29748129","abstract":"Nicotinic acetylcholine receptors (nAChR) are present in many excitable tissues and are found both pre and post-synaptically. Through their non-specific cationic permeability, these nAChRs have excitatory roles in neurotransmission, neuromodulation, synaptic plasticity, and neuroprotection. Thus, nAChR mislocalization or functional deficits are associated with many neurological disease states. Therefore identifying the mechanisms that regulate nAChR expression and function will inform our understanding of normal as well as pathological physiological conditions and offer avenues for potential therapeutic advances. Taking advantage of the genetic tractability of the soil nematode Caenorhabditis elegans, a forward genetic screen was performed to isolate regulators of the vertebrate α7 nAChR homologue ACR-16. From this screen a novel regulator of the ACR-16 receptor was identified, the sarco(endo)plasmic reticulum calcium ATPase sca-1. The sca-1 mutant affects ACR-16 receptor level at the NMJ, receptor functionality, and synaptic transmission. Responses to pressure-ejected nicotine in sca-1 mutants are indistinguishable from wild type, which implies the ACR-16 receptors are mislocalized at the NMJ. Changes in cytosolic baseline calcium levels in sca-1 and other mutants indicates a calcium-driven regulation mechanism of the α7-like NAChR ACR-16.","author":[{"dropping-particle":"","family":"Martin","given":"Ashley A.","non-dropping-particle":"","parse-names":false,"suffix":""},{"dropping-particle":"","family":"Richmond","given":"Janet E.","non-dropping-particle":"","parse-names":false,"suffix":""}],"container-title":"Cell Calcium","id":"ITEM-1","issue":"February","issued":{"date-parts":[["2018"]]},"page":"104-115","publisher":"Elsevier","title":"The sarco(endo)plasmic reticulum calcium ATPase SCA-1 regulates the Caenorhabditis elegans nicotinic acetylcholine receptor ACR-16","type":"article-journal","volume":"72"},"uris":["http://www.mendeley.com/documents/?uuid=b697ee98-efbd-412c-8244-edcaaf3c00e5"]}],"mendeley":{"formattedCitation":"&lt;sup&gt;19&lt;/sup&gt;","plainTextFormattedCitation":"19","previouslyFormattedCitation":"&lt;sup&gt;19&lt;/sup&gt;"},"properties":{"noteIndex":0},"schema":"https://github.com/citation-style-language/schema/raw/master/csl-citation.json"}</w:instrText>
      </w:r>
      <w:r w:rsidR="008E67D1">
        <w:fldChar w:fldCharType="separate"/>
      </w:r>
      <w:r w:rsidR="00AF1EA9" w:rsidRPr="00AF1EA9">
        <w:rPr>
          <w:noProof/>
          <w:vertAlign w:val="superscript"/>
        </w:rPr>
        <w:t>19</w:t>
      </w:r>
      <w:r w:rsidR="008E67D1">
        <w:fldChar w:fldCharType="end"/>
      </w:r>
      <w:r w:rsidR="00EB4358">
        <w:t>.</w:t>
      </w:r>
      <w:r w:rsidR="00FF7945">
        <w:t xml:space="preserve"> Statistically significant values were: not significant p</w:t>
      </w:r>
      <w:r w:rsidR="009A657A">
        <w:t xml:space="preserve"> </w:t>
      </w:r>
      <w:r w:rsidR="00FF7945">
        <w:t>&gt;</w:t>
      </w:r>
      <w:r w:rsidR="009A657A">
        <w:t xml:space="preserve"> </w:t>
      </w:r>
      <w:r w:rsidR="00FF7945">
        <w:t>0.05, * p</w:t>
      </w:r>
      <w:r w:rsidR="009A657A">
        <w:t xml:space="preserve"> </w:t>
      </w:r>
      <w:r w:rsidR="00FF7945">
        <w:t>≤</w:t>
      </w:r>
      <w:r w:rsidR="009A657A">
        <w:t xml:space="preserve"> </w:t>
      </w:r>
      <w:r w:rsidR="00FF7945">
        <w:t>0.05, ** p</w:t>
      </w:r>
      <w:r w:rsidR="009A657A">
        <w:t xml:space="preserve"> </w:t>
      </w:r>
      <w:r w:rsidR="00FF7945">
        <w:t>≤</w:t>
      </w:r>
      <w:r w:rsidR="009A657A">
        <w:t xml:space="preserve"> </w:t>
      </w:r>
      <w:r w:rsidR="00FF7945">
        <w:t>0.01, *** p</w:t>
      </w:r>
      <w:r w:rsidR="009A657A">
        <w:t xml:space="preserve"> </w:t>
      </w:r>
      <w:r w:rsidR="00FF7945">
        <w:t>≤</w:t>
      </w:r>
      <w:r w:rsidR="009A657A">
        <w:t xml:space="preserve"> </w:t>
      </w:r>
      <w:r w:rsidR="00FF7945">
        <w:t>0.001. Error bars show mean ± SEM. Data normality was assessed using Shapiro-Wilk tests and significance was determined with a Mann-Whitney test for non-normal distributions.</w:t>
      </w:r>
      <w:r w:rsidR="008414A5" w:rsidRPr="008414A5">
        <w:t xml:space="preserve"> </w:t>
      </w:r>
      <w:r w:rsidR="008414A5" w:rsidRPr="009B74E8">
        <w:t xml:space="preserve">This figure has been modified </w:t>
      </w:r>
      <w:r w:rsidR="008414A5">
        <w:t xml:space="preserve">with permission </w:t>
      </w:r>
      <w:r w:rsidR="008414A5" w:rsidRPr="009B74E8">
        <w:t>from</w:t>
      </w:r>
      <w:r w:rsidR="008414A5" w:rsidRPr="008414A5">
        <w:rPr>
          <w:vertAlign w:val="superscript"/>
        </w:rPr>
        <w:t>19</w:t>
      </w:r>
      <w:r w:rsidR="008414A5">
        <w:t xml:space="preserve">. </w:t>
      </w:r>
    </w:p>
    <w:p w14:paraId="782D32D3" w14:textId="77777777" w:rsidR="00EB4358" w:rsidRDefault="00EB4358" w:rsidP="00CC1EA9">
      <w:pPr>
        <w:contextualSpacing/>
        <w:rPr>
          <w:b/>
        </w:rPr>
      </w:pPr>
    </w:p>
    <w:p w14:paraId="7FB6DBCC" w14:textId="04DE5102" w:rsidR="00FF7945" w:rsidRPr="008414A5" w:rsidRDefault="00930BC1" w:rsidP="00CC1EA9">
      <w:pPr>
        <w:contextualSpacing/>
      </w:pPr>
      <w:r>
        <w:rPr>
          <w:b/>
        </w:rPr>
        <w:t>Figure 5</w:t>
      </w:r>
      <w:r w:rsidR="00EB4358">
        <w:rPr>
          <w:b/>
        </w:rPr>
        <w:t xml:space="preserve">: Baseline calcium levels and evoked calcium transients from control and </w:t>
      </w:r>
      <w:r w:rsidR="00EB4358">
        <w:rPr>
          <w:b/>
          <w:i/>
        </w:rPr>
        <w:t>slo-1(eg142)</w:t>
      </w:r>
      <w:r w:rsidR="00EB4358">
        <w:rPr>
          <w:b/>
        </w:rPr>
        <w:t xml:space="preserve"> samples prepared using nanobeads immobilization.</w:t>
      </w:r>
      <w:r w:rsidR="00EB4358">
        <w:t xml:space="preserve"> </w:t>
      </w:r>
      <w:r w:rsidR="009A657A" w:rsidRPr="00F72B78">
        <w:rPr>
          <w:bCs/>
        </w:rPr>
        <w:t>(</w:t>
      </w:r>
      <w:r w:rsidR="009A657A">
        <w:rPr>
          <w:b/>
        </w:rPr>
        <w:t>A</w:t>
      </w:r>
      <w:r w:rsidR="009A657A" w:rsidRPr="00F72B78">
        <w:rPr>
          <w:bCs/>
        </w:rPr>
        <w:t>)</w:t>
      </w:r>
      <w:r w:rsidR="009A657A">
        <w:rPr>
          <w:b/>
        </w:rPr>
        <w:t xml:space="preserve"> </w:t>
      </w:r>
      <w:r w:rsidR="00EB4358">
        <w:t xml:space="preserve">Representative images of baseline fluorescence in </w:t>
      </w:r>
      <w:r w:rsidR="00EB4358">
        <w:rPr>
          <w:i/>
        </w:rPr>
        <w:t xml:space="preserve">slo-1(eg142) </w:t>
      </w:r>
      <w:r w:rsidR="00EB4358">
        <w:t>mutants and control</w:t>
      </w:r>
      <w:r w:rsidR="00B64D65">
        <w:t>s</w:t>
      </w:r>
      <w:r w:rsidR="00EB4358">
        <w:t>, scale bar 50</w:t>
      </w:r>
      <w:r w:rsidR="009A657A">
        <w:t xml:space="preserve"> µ</w:t>
      </w:r>
      <w:r w:rsidR="00EB4358">
        <w:t xml:space="preserve">m. </w:t>
      </w:r>
      <w:r w:rsidR="009A657A" w:rsidRPr="00F72B78">
        <w:rPr>
          <w:bCs/>
        </w:rPr>
        <w:t>(</w:t>
      </w:r>
      <w:r w:rsidR="009A657A">
        <w:rPr>
          <w:b/>
        </w:rPr>
        <w:t>B</w:t>
      </w:r>
      <w:r w:rsidR="009A657A" w:rsidRPr="00F72B78">
        <w:rPr>
          <w:bCs/>
        </w:rPr>
        <w:t>)</w:t>
      </w:r>
      <w:r w:rsidR="009A657A">
        <w:rPr>
          <w:b/>
        </w:rPr>
        <w:t xml:space="preserve"> </w:t>
      </w:r>
      <w:r w:rsidR="00EB4358">
        <w:t xml:space="preserve">Quantification of baseline </w:t>
      </w:r>
      <w:proofErr w:type="spellStart"/>
      <w:r w:rsidR="00EB4358">
        <w:t>RCaMP</w:t>
      </w:r>
      <w:proofErr w:type="spellEnd"/>
      <w:r w:rsidR="00EB4358">
        <w:t xml:space="preserve"> fluorescence levels in</w:t>
      </w:r>
      <w:r w:rsidR="00EB4358">
        <w:rPr>
          <w:i/>
        </w:rPr>
        <w:t xml:space="preserve"> slo-1(eg142)</w:t>
      </w:r>
      <w:r w:rsidR="00EB4358">
        <w:t xml:space="preserve"> mutants</w:t>
      </w:r>
      <w:r w:rsidR="004E4652">
        <w:t xml:space="preserve"> (n=29)</w:t>
      </w:r>
      <w:r w:rsidR="00EB4358">
        <w:t xml:space="preserve"> and the control</w:t>
      </w:r>
      <w:r w:rsidR="004E4652">
        <w:t xml:space="preserve"> (n=13)</w:t>
      </w:r>
      <w:r w:rsidR="00EB4358">
        <w:t xml:space="preserve">. </w:t>
      </w:r>
      <w:r w:rsidR="009A657A" w:rsidRPr="00F72B78">
        <w:rPr>
          <w:bCs/>
        </w:rPr>
        <w:t>(</w:t>
      </w:r>
      <w:r w:rsidR="009A657A">
        <w:rPr>
          <w:b/>
        </w:rPr>
        <w:t>C</w:t>
      </w:r>
      <w:r w:rsidR="009A657A" w:rsidRPr="00F72B78">
        <w:rPr>
          <w:bCs/>
        </w:rPr>
        <w:t>)</w:t>
      </w:r>
      <w:r w:rsidR="009A657A">
        <w:rPr>
          <w:b/>
        </w:rPr>
        <w:t xml:space="preserve"> </w:t>
      </w:r>
      <w:r w:rsidR="00EB4358">
        <w:t xml:space="preserve">Average of evoked calcium transients for </w:t>
      </w:r>
      <w:r w:rsidR="00EB4358">
        <w:rPr>
          <w:i/>
        </w:rPr>
        <w:t>slo-1(eg142)</w:t>
      </w:r>
      <w:r w:rsidR="00EB4358">
        <w:t xml:space="preserve"> mutants and control</w:t>
      </w:r>
      <w:r w:rsidR="00B64D65">
        <w:t>s</w:t>
      </w:r>
      <w:r w:rsidR="00EB4358">
        <w:t xml:space="preserve">. </w:t>
      </w:r>
      <w:r w:rsidR="009A657A" w:rsidRPr="00F72B78">
        <w:rPr>
          <w:bCs/>
        </w:rPr>
        <w:t>(</w:t>
      </w:r>
      <w:r w:rsidR="009A657A">
        <w:rPr>
          <w:b/>
        </w:rPr>
        <w:t>D</w:t>
      </w:r>
      <w:r w:rsidR="009A657A" w:rsidRPr="00F72B78">
        <w:rPr>
          <w:bCs/>
        </w:rPr>
        <w:t>)</w:t>
      </w:r>
      <w:r w:rsidR="009A657A">
        <w:rPr>
          <w:b/>
        </w:rPr>
        <w:t xml:space="preserve"> </w:t>
      </w:r>
      <w:r w:rsidR="00EB4358">
        <w:t xml:space="preserve">Quantification of peak </w:t>
      </w:r>
      <w:proofErr w:type="spellStart"/>
      <w:r w:rsidR="00EB4358">
        <w:t>RCaMP</w:t>
      </w:r>
      <w:proofErr w:type="spellEnd"/>
      <w:r w:rsidR="00EB4358">
        <w:t xml:space="preserve"> fluorescence following evoked calcium response in </w:t>
      </w:r>
      <w:r w:rsidR="00EB4358">
        <w:rPr>
          <w:i/>
        </w:rPr>
        <w:t>slo-1(eg142)</w:t>
      </w:r>
      <w:r w:rsidR="00EB4358">
        <w:t xml:space="preserve"> mutants</w:t>
      </w:r>
      <w:r w:rsidR="004E4652">
        <w:t xml:space="preserve"> (n=29)</w:t>
      </w:r>
      <w:r w:rsidR="00EB4358">
        <w:t xml:space="preserve"> and control</w:t>
      </w:r>
      <w:r w:rsidR="00954F0C">
        <w:t>s</w:t>
      </w:r>
      <w:r w:rsidR="004E4652">
        <w:t xml:space="preserve"> (n=13)</w:t>
      </w:r>
      <w:r w:rsidR="00EB4358">
        <w:t xml:space="preserve">. </w:t>
      </w:r>
      <w:r w:rsidR="009A657A" w:rsidRPr="00F72B78">
        <w:rPr>
          <w:bCs/>
        </w:rPr>
        <w:t>(</w:t>
      </w:r>
      <w:r w:rsidR="009A657A">
        <w:rPr>
          <w:b/>
        </w:rPr>
        <w:t>E</w:t>
      </w:r>
      <w:r w:rsidR="009A657A" w:rsidRPr="00F72B78">
        <w:rPr>
          <w:bCs/>
        </w:rPr>
        <w:t>)</w:t>
      </w:r>
      <w:r w:rsidR="009A657A">
        <w:rPr>
          <w:b/>
        </w:rPr>
        <w:t xml:space="preserve"> </w:t>
      </w:r>
      <w:r w:rsidR="00EB4358">
        <w:t xml:space="preserve">Quantification of rise to peak time of evoked calcium transients in </w:t>
      </w:r>
      <w:r w:rsidR="00EB4358">
        <w:rPr>
          <w:i/>
        </w:rPr>
        <w:t>slo-1(eg142)</w:t>
      </w:r>
      <w:r w:rsidR="00EB4358">
        <w:t xml:space="preserve"> mutants</w:t>
      </w:r>
      <w:r w:rsidR="004E4652">
        <w:t xml:space="preserve"> (n=29)</w:t>
      </w:r>
      <w:r w:rsidR="00EB4358">
        <w:t xml:space="preserve"> and control</w:t>
      </w:r>
      <w:r w:rsidR="00954F0C">
        <w:t>s</w:t>
      </w:r>
      <w:r w:rsidR="004E4652">
        <w:t xml:space="preserve"> (n=13)</w:t>
      </w:r>
      <w:r w:rsidR="00EB4358">
        <w:t xml:space="preserve">. </w:t>
      </w:r>
      <w:r w:rsidR="009A657A" w:rsidRPr="00F72B78">
        <w:rPr>
          <w:bCs/>
        </w:rPr>
        <w:t>(</w:t>
      </w:r>
      <w:r w:rsidR="009A657A">
        <w:rPr>
          <w:b/>
        </w:rPr>
        <w:t>F</w:t>
      </w:r>
      <w:r w:rsidR="009A657A" w:rsidRPr="00F72B78">
        <w:rPr>
          <w:bCs/>
        </w:rPr>
        <w:t>)</w:t>
      </w:r>
      <w:r w:rsidR="009A657A">
        <w:rPr>
          <w:b/>
        </w:rPr>
        <w:t xml:space="preserve"> </w:t>
      </w:r>
      <w:r w:rsidR="00EB4358">
        <w:t xml:space="preserve">Quantification of half decay time of evoked calcium transients in </w:t>
      </w:r>
      <w:r w:rsidR="00EB4358">
        <w:rPr>
          <w:i/>
        </w:rPr>
        <w:t>slo-1(eg142)</w:t>
      </w:r>
      <w:r w:rsidR="00EB4358">
        <w:t xml:space="preserve"> mutants </w:t>
      </w:r>
      <w:r w:rsidR="004E4652">
        <w:t xml:space="preserve">(n=11) </w:t>
      </w:r>
      <w:r w:rsidR="00EB4358">
        <w:t>and control</w:t>
      </w:r>
      <w:r w:rsidR="00954F0C">
        <w:t>s</w:t>
      </w:r>
      <w:r w:rsidR="004E4652">
        <w:t xml:space="preserve"> (n=13)</w:t>
      </w:r>
      <w:r w:rsidR="00EB4358">
        <w:t>. Figure is adapted from</w:t>
      </w:r>
      <w:r w:rsidR="008E67D1">
        <w:fldChar w:fldCharType="begin" w:fldLock="1"/>
      </w:r>
      <w:r w:rsidR="00FC2FB3">
        <w:instrText>ADDIN CSL_CITATION {"citationItems":[{"id":"ITEM-1","itemData":{"DOI":"10.1016/j.ceca.2018.02.005","ISSN":"15321991","PMID":"29748129","abstract":"Nicotinic acetylcholine receptors (nAChR) are present in many excitable tissues and are found both pre and post-synaptically. Through their non-specific cationic permeability, these nAChRs have excitatory roles in neurotransmission, neuromodulation, synaptic plasticity, and neuroprotection. Thus, nAChR mislocalization or functional deficits are associated with many neurological disease states. Therefore identifying the mechanisms that regulate nAChR expression and function will inform our understanding of normal as well as pathological physiological conditions and offer avenues for potential therapeutic advances. Taking advantage of the genetic tractability of the soil nematode Caenorhabditis elegans, a forward genetic screen was performed to isolate regulators of the vertebrate α7 nAChR homologue ACR-16. From this screen a novel regulator of the ACR-16 receptor was identified, the sarco(endo)plasmic reticulum calcium ATPase sca-1. The sca-1 mutant affects ACR-16 receptor level at the NMJ, receptor functionality, and synaptic transmission. Responses to pressure-ejected nicotine in sca-1 mutants are indistinguishable from wild type, which implies the ACR-16 receptors are mislocalized at the NMJ. Changes in cytosolic baseline calcium levels in sca-1 and other mutants indicates a calcium-driven regulation mechanism of the α7-like NAChR ACR-16.","author":[{"dropping-particle":"","family":"Martin","given":"Ashley A.","non-dropping-particle":"","parse-names":false,"suffix":""},{"dropping-particle":"","family":"Richmond","given":"Janet E.","non-dropping-particle":"","parse-names":false,"suffix":""}],"container-title":"Cell Calcium","id":"ITEM-1","issue":"February","issued":{"date-parts":[["2018"]]},"page":"104-115","publisher":"Elsevier","title":"The sarco(endo)plasmic reticulum calcium ATPase SCA-1 regulates the Caenorhabditis elegans nicotinic acetylcholine receptor ACR-16","type":"article-journal","volume":"72"},"uris":["http://www.mendeley.com/documents/?uuid=b697ee98-efbd-412c-8244-edcaaf3c00e5"]}],"mendeley":{"formattedCitation":"&lt;sup&gt;19&lt;/sup&gt;","plainTextFormattedCitation":"19","previouslyFormattedCitation":"&lt;sup&gt;19&lt;/sup&gt;"},"properties":{"noteIndex":0},"schema":"https://github.com/citation-style-language/schema/raw/master/csl-citation.json"}</w:instrText>
      </w:r>
      <w:r w:rsidR="008E67D1">
        <w:fldChar w:fldCharType="separate"/>
      </w:r>
      <w:r w:rsidR="00AF1EA9" w:rsidRPr="00AF1EA9">
        <w:rPr>
          <w:noProof/>
          <w:vertAlign w:val="superscript"/>
        </w:rPr>
        <w:t>19</w:t>
      </w:r>
      <w:r w:rsidR="008E67D1">
        <w:fldChar w:fldCharType="end"/>
      </w:r>
      <w:r w:rsidR="00EB4358">
        <w:t>.</w:t>
      </w:r>
      <w:r w:rsidR="00FF7945">
        <w:t xml:space="preserve"> Statistically significant values were: not significant p</w:t>
      </w:r>
      <w:r w:rsidR="00E65885">
        <w:t xml:space="preserve"> </w:t>
      </w:r>
      <w:r w:rsidR="00FF7945">
        <w:t>&gt;</w:t>
      </w:r>
      <w:r w:rsidR="00E65885">
        <w:t xml:space="preserve"> </w:t>
      </w:r>
      <w:r w:rsidR="00FF7945">
        <w:t>0.05, * p</w:t>
      </w:r>
      <w:r w:rsidR="00E65885">
        <w:t xml:space="preserve"> </w:t>
      </w:r>
      <w:r w:rsidR="00FF7945">
        <w:t>≤</w:t>
      </w:r>
      <w:r w:rsidR="00E65885">
        <w:t xml:space="preserve"> </w:t>
      </w:r>
      <w:r w:rsidR="00FF7945">
        <w:t>0.05, ** p</w:t>
      </w:r>
      <w:r w:rsidR="00E65885">
        <w:t xml:space="preserve"> </w:t>
      </w:r>
      <w:r w:rsidR="00FF7945">
        <w:t>≤</w:t>
      </w:r>
      <w:r w:rsidR="00E65885">
        <w:t xml:space="preserve"> </w:t>
      </w:r>
      <w:r w:rsidR="00FF7945">
        <w:t>0.01, *** p</w:t>
      </w:r>
      <w:r w:rsidR="00E65885">
        <w:t xml:space="preserve"> </w:t>
      </w:r>
      <w:r w:rsidR="00FF7945">
        <w:t>≤</w:t>
      </w:r>
      <w:r w:rsidR="00E65885">
        <w:t xml:space="preserve"> </w:t>
      </w:r>
      <w:r w:rsidR="00FF7945">
        <w:t>0.001. Error bars show mean ± SEM. Data normality was assessed using Shapiro-Wilk tests and significance was determined with a Mann-Whitney test for non-normal distributions.</w:t>
      </w:r>
      <w:r w:rsidR="008414A5">
        <w:t xml:space="preserve"> </w:t>
      </w:r>
      <w:r w:rsidR="008414A5" w:rsidRPr="009B74E8">
        <w:t xml:space="preserve">This figure has been modified </w:t>
      </w:r>
      <w:r w:rsidR="008414A5">
        <w:t xml:space="preserve">with permission </w:t>
      </w:r>
      <w:r w:rsidR="008414A5" w:rsidRPr="009B74E8">
        <w:t>from</w:t>
      </w:r>
      <w:r w:rsidR="008414A5" w:rsidRPr="008414A5">
        <w:rPr>
          <w:vertAlign w:val="superscript"/>
        </w:rPr>
        <w:t>19</w:t>
      </w:r>
      <w:r w:rsidR="008414A5">
        <w:t xml:space="preserve">. </w:t>
      </w:r>
    </w:p>
    <w:p w14:paraId="75182EC3" w14:textId="77777777" w:rsidR="00B32616" w:rsidRPr="001B1519" w:rsidRDefault="00B32616" w:rsidP="00CC1EA9">
      <w:pPr>
        <w:contextualSpacing/>
        <w:rPr>
          <w:rFonts w:asciiTheme="minorHAnsi" w:hAnsiTheme="minorHAnsi" w:cstheme="minorHAnsi"/>
          <w:color w:val="808080" w:themeColor="background1" w:themeShade="80"/>
        </w:rPr>
      </w:pPr>
    </w:p>
    <w:p w14:paraId="30AF907D" w14:textId="77777777" w:rsidR="009A3191" w:rsidRDefault="006305D7" w:rsidP="00CC1EA9">
      <w:pPr>
        <w:contextualSpacing/>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0833C6B6" w14:textId="6C97391F" w:rsidR="009A3191" w:rsidRPr="00E974A2" w:rsidRDefault="002372E5" w:rsidP="00CC1EA9">
      <w:pPr>
        <w:contextualSpacing/>
      </w:pPr>
      <w:r w:rsidRPr="00901A62">
        <w:t xml:space="preserve">GECIs are a powerful tool in </w:t>
      </w:r>
      <w:r w:rsidRPr="00901A62">
        <w:rPr>
          <w:i/>
        </w:rPr>
        <w:t>C. elegans</w:t>
      </w:r>
      <w:r w:rsidRPr="00901A62">
        <w:t xml:space="preserve"> neurobiology. Pre</w:t>
      </w:r>
      <w:r w:rsidR="00E974A2">
        <w:t xml:space="preserve">vious work has utilized calcium </w:t>
      </w:r>
      <w:r w:rsidRPr="00901A62">
        <w:t xml:space="preserve">imaging techniques to examine a wide variety of functions in both neurons and muscle cells, </w:t>
      </w:r>
      <w:r>
        <w:t>including</w:t>
      </w:r>
      <w:r w:rsidRPr="00901A62">
        <w:t xml:space="preserve"> sensory and behavioral responses</w:t>
      </w:r>
      <w:r w:rsidR="00C907A5">
        <w:t xml:space="preserve">, </w:t>
      </w:r>
      <w:r w:rsidR="00557433">
        <w:t>with varied methods of stimulation</w:t>
      </w:r>
      <w:r w:rsidR="009A50C2">
        <w:t>. Some studies have used chemical stimuli to trigger calcium transients in sensory ASH neurons</w:t>
      </w:r>
      <w:r w:rsidR="00C907A5">
        <w:fldChar w:fldCharType="begin" w:fldLock="1"/>
      </w:r>
      <w:r w:rsidR="00557433">
        <w:instrText>ADDIN CSL_CITATION {"citationItems":[{"id":"ITEM-1","itemData":{"DOI":"10.1038/srep38147","ISSN":"20452322","PMID":"27922032","abstract":"Oxidative stress (OS) impact on a single neuron's function in vivo remains obscure. Using C. elegans as a model organism, we report the effect of paraquat (PQ)-induced OS on wild type worms on the function of the ASH polymodal neuron. By calcium (Ca(2+)) imaging, we quantified ASH activation upon stimulus delivery. PQ-treated worms displayed higher maximum depolarization (peak of the Ca(2+) transients) compared to untreated animals. PQ had a similar effect on the ASH neuron response time (rising slope of the Ca(2+) transients), except in very young worms. OS effect on ASH was partially abolished in vitamin C-treated worms. We performed octanol and osmotic avoidance tests, to investigate the OS effect on ASH-dependent behaviors. PQ-treated worms have enhanced avoidance behavior compared to untreated ones, suggesting that elevated ASH Ca(2+) transients result in enhanced ASH-mediated behavior. The above findings suggest a possible hormetic effect of PQ, as a factor inducing mild oxidative stress. We also quantified locomotion parameters (velocity, bending amplitude), which are not mediated by ASH activation. Bending amplitude did not differ significantly between treated and untreated worms; velocity in older adults decreased. The differential effect of OS on behavioral patterns may mirror a selective impact on the organism's neurons.","author":[{"dropping-particle":"","family":"Gourgou","given":"Eleni","non-dropping-particle":"","parse-names":false,"suffix":""},{"dropping-particle":"","family":"Chronis","given":"Nikos","non-dropping-particle":"","parse-names":false,"suffix":""}],"container-title":"Scientific Reports","id":"ITEM-1","issue":"December","issued":{"date-parts":[["2016"]]},"page":"1-9","publisher":"Nature Publishing Group","title":"Chemically induced oxidative stress affects ASH neuronal function and behavior in C. elegans","type":"article-journal","volume":"6"},"uris":["http://www.mendeley.com/documents/?uuid=7336fcba-cd19-4d44-a5c5-f8ce48ebefd7"]},{"id":"ITEM-2","itemData":{"DOI":"10.1152/jn.00665.2014","ISBN":"1522-1598 (Electronic) 0022-3077 (Linking)","ISSN":"0022-3077","PMID":"25411461","abstract":"Monoamines and neuropeptides modulate neuronal excitability and synaptic strengths, shaping circuit activity to optimize behavioral output. In C. elegans, a pair of bipolar polymodal nociceptors, the ASHs, sense 1-octanol to initiate escape responses. In the present study, 1-octanol stimulated large increases in ASH Ca(2+), mediated by L-type voltage-gated Ca(2+) channels (VGCCs) in the cell soma and L-plus P/Q-type VGCCs in the axon, which were further amplified by Ca(2+) released from intracellular stores. Importantly, 1-octanol-dependent aversive responses were not inhibited by reducing ASH L-VGCC activity genetically or pharmacologically. Serotonin, an enhancer of 1-octanol avoidance, potentiated 1-octanol-dependent ASH depolarization measured electrophysiologically, but surprisingly, decreased the ASH somal Ca(2+) transients. These results suggest that ASH somal Ca(2+) transient amplitudes may not always be predictive of neuronal depolarization and synaptic output. Therefore, although increases in steady-state Ca(2+) can reliably indicate when neurons become active, quantitative relationships between Ca(2+) transient amplitudes and neuronal activity may not be as straightforward as previously anticipated.","author":[{"dropping-particle":"","family":"Zahratka","given":"Jeffrey A.","non-dropping-particle":"","parse-names":false,"suffix":""},{"dropping-particle":"","family":"Williams","given":"Paul D. E.","non-dropping-particle":"","parse-names":false,"suffix":""},{"dropping-particle":"","family":"Summers","given":"Philip J.","non-dropping-particle":"","parse-names":false,"suffix":""},{"dropping-particle":"","family":"Komuniecki","given":"Richard W.","non-dropping-particle":"","parse-names":false,"suffix":""},{"dropping-particle":"","family":"Bamber","given":"Bruce A.","non-dropping-particle":"","parse-names":false,"suffix":""}],"container-title":"Journal of Neurophysiology","id":"ITEM-2","issue":"4","issued":{"date-parts":[["2015"]]},"page":"1041-1050","title":"Serotonin differentially modulates Ca2+ transients and depolarization in a C. elegans nociceptor","type":"article-journal","volume":"113"},"uris":["http://www.mendeley.com/documents/?uuid=166a4540-b7d9-4536-a1d8-ee01ae0d5de3"]}],"mendeley":{"formattedCitation":"&lt;sup&gt;22, 23&lt;/sup&gt;","plainTextFormattedCitation":"22, 23","previouslyFormattedCitation":"&lt;sup&gt;22, 23&lt;/sup&gt;"},"properties":{"noteIndex":0},"schema":"https://github.com/citation-style-language/schema/raw/master/csl-citation.json"}</w:instrText>
      </w:r>
      <w:r w:rsidR="00C907A5">
        <w:fldChar w:fldCharType="separate"/>
      </w:r>
      <w:r w:rsidR="00C907A5" w:rsidRPr="00C907A5">
        <w:rPr>
          <w:noProof/>
          <w:vertAlign w:val="superscript"/>
        </w:rPr>
        <w:t>22,23</w:t>
      </w:r>
      <w:r w:rsidR="00C907A5">
        <w:fldChar w:fldCharType="end"/>
      </w:r>
      <w:r w:rsidR="00557433">
        <w:t xml:space="preserve"> </w:t>
      </w:r>
      <w:r w:rsidR="009A50C2">
        <w:t>or to induce calcium waves in pharyngeal muscles</w:t>
      </w:r>
      <w:r w:rsidR="00557433">
        <w:fldChar w:fldCharType="begin" w:fldLock="1"/>
      </w:r>
      <w:r w:rsidR="00557433">
        <w:instrText>ADDIN CSL_CITATION {"citationItems":[{"id":"ITEM-1","itemData":{"DOI":"10.1016/S0896-6273(00)81196-4","ISBN":"0896-6273","ISSN":"08966273","PMID":"10896155","abstract":"Electrophysiology and optical indicators have been used in vertebrate systems to investigate excitable cell firing and calcium transients, but both techniques have been difficult to apply in organisms with powerful reverse genetics. To overcome this limitation, we expressed cameleon proteins, genetically encoded calcium indicators, in the pharyngeal muscle of the nematode worm Caenorhabditis elegans. In intact transgenic animals expressing cameleons, fluorescence ratio changes accompanied muscular contraction, verifying detection of calcium transients. By comparing the magnitude and duration of calcium influx in wild-type and mutant animals, we were able to determine the effects of calcium channel proteins on pharyngeal calcium transients. We also successfully used cameleons to detect electrically evoked calcium transients in individual C. elegans neurons. This technique therefore should have broad applications in analyzing the regulation of excitable cell activity in genetically tractable organisms.","author":[{"dropping-particle":"","family":"Kerr","given":"Rex","non-dropping-particle":"","parse-names":false,"suffix":""},{"dropping-particle":"","family":"Lev-Ram","given":"Varda","non-dropping-particle":"","parse-names":false,"suffix":""},{"dropping-particle":"","family":"Baird","given":"Geoff","non-dropping-particle":"","parse-names":false,"suffix":""},{"dropping-particle":"","family":"Vincent","given":"Pierre","non-dropping-particle":"","parse-names":false,"suffix":""},{"dropping-particle":"","family":"Tsien","given":"Roger Y.","non-dropping-particle":"","parse-names":false,"suffix":""},{"dropping-particle":"","family":"Schafer","given":"William R.","non-dropping-particle":"","parse-names":false,"suffix":""}],"container-title":"Neuron","id":"ITEM-1","issue":"3","issued":{"date-parts":[["2000"]]},"page":"583-594","title":"Optical imaging of calcium transients in neurons and pharyngeal muscle of C. elegans","type":"article-journal","volume":"26"},"uris":["http://www.mendeley.com/documents/?uuid=13b4e2ee-0e3d-4e77-9327-9190d0bab087"]}],"mendeley":{"formattedCitation":"&lt;sup&gt;24&lt;/sup&gt;","plainTextFormattedCitation":"24","previouslyFormattedCitation":"&lt;sup&gt;24&lt;/sup&gt;"},"properties":{"noteIndex":0},"schema":"https://github.com/citation-style-language/schema/raw/master/csl-citation.json"}</w:instrText>
      </w:r>
      <w:r w:rsidR="00557433">
        <w:fldChar w:fldCharType="separate"/>
      </w:r>
      <w:r w:rsidR="00557433" w:rsidRPr="00557433">
        <w:rPr>
          <w:noProof/>
          <w:vertAlign w:val="superscript"/>
        </w:rPr>
        <w:t>24</w:t>
      </w:r>
      <w:r w:rsidR="00557433">
        <w:fldChar w:fldCharType="end"/>
      </w:r>
      <w:r w:rsidR="009A50C2">
        <w:t xml:space="preserve">. </w:t>
      </w:r>
      <w:r w:rsidR="00E974A2">
        <w:t>Another group</w:t>
      </w:r>
      <w:r w:rsidR="009A50C2">
        <w:t xml:space="preserve"> utilize</w:t>
      </w:r>
      <w:r w:rsidR="00E974A2">
        <w:t>d</w:t>
      </w:r>
      <w:r w:rsidR="009A50C2">
        <w:t xml:space="preserve"> mechan</w:t>
      </w:r>
      <w:r w:rsidR="00E974A2">
        <w:t>ical stimulation while worms were</w:t>
      </w:r>
      <w:r w:rsidR="009A50C2">
        <w:t xml:space="preserve"> held in microfluidic chips to</w:t>
      </w:r>
      <w:r w:rsidR="00E974A2">
        <w:t xml:space="preserve"> examine calcium responses in touch receptor neurons</w:t>
      </w:r>
      <w:r w:rsidR="00557433">
        <w:fldChar w:fldCharType="begin" w:fldLock="1"/>
      </w:r>
      <w:r w:rsidR="00557433">
        <w:instrText>ADDIN CSL_CITATION {"citationItems":[{"id":"ITEM-1","itemData":{"DOI":"10.1039/c6lc01165a.Pneumatic","author":[{"dropping-particle":"","family":"Nekimken","given":"Adam L","non-dropping-particle":"","parse-names":false,"suffix":""},{"dropping-particle":"","family":"Fehlauer","given":"Holger","non-dropping-particle":"","parse-names":false,"suffix":""},{"dropping-particle":"","family":"Kim","given":"Anna A","non-dropping-particle":"","parse-names":false,"suffix":""},{"dropping-particle":"","family":"Manosalvas-Kjono","given":"Sandra N","non-dropping-particle":"","parse-names":false,"suffix":""},{"dropping-particle":"","family":"Ladpli","given":"Purim","non-dropping-particle":"","parse-names":false,"suffix":""},{"dropping-particle":"","family":"Memon","given":"Farah","non-dropping-particle":"","parse-names":false,"suffix":""},{"dropping-particle":"","family":"Gopisetty","given":"Divya","non-dropping-particle":"","parse-names":false,"suffix":""},{"dropping-particle":"","family":"Sanchez","given":"Veronica","non-dropping-particle":"","parse-names":false,"suffix":""},{"dropping-particle":"","family":"Goodman","given":"Miriam B","non-dropping-particle":"","parse-names":false,"suffix":""},{"dropping-particle":"","family":"Pruitt","given":"Beth L","non-dropping-particle":"","parse-names":false,"suffix":""},{"dropping-particle":"","family":"Krieg","given":"Michael","non-dropping-particle":"","parse-names":false,"suffix":""}],"container-title":"Lab Chip.","id":"ITEM-1","issue":"6","issued":{"date-parts":[["2017"]]},"page":"1116-1127","title":"Pneumatic stimulation of C. elegans mechanoreceptor neurons in a microfluidic trap","type":"article-journal","volume":"17"},"uris":["http://www.mendeley.com/documents/?uuid=084911ad-5428-4a2a-820b-9993fefc2de6"]}],"mendeley":{"formattedCitation":"&lt;sup&gt;25&lt;/sup&gt;","plainTextFormattedCitation":"25","previouslyFormattedCitation":"&lt;sup&gt;25&lt;/sup&gt;"},"properties":{"noteIndex":0},"schema":"https://github.com/citation-style-language/schema/raw/master/csl-citation.json"}</w:instrText>
      </w:r>
      <w:r w:rsidR="00557433">
        <w:fldChar w:fldCharType="separate"/>
      </w:r>
      <w:r w:rsidR="00557433" w:rsidRPr="00557433">
        <w:rPr>
          <w:noProof/>
          <w:vertAlign w:val="superscript"/>
        </w:rPr>
        <w:t>25</w:t>
      </w:r>
      <w:r w:rsidR="00557433">
        <w:fldChar w:fldCharType="end"/>
      </w:r>
      <w:r w:rsidR="00E974A2">
        <w:t>. Still</w:t>
      </w:r>
      <w:r w:rsidR="00B50710">
        <w:t>,</w:t>
      </w:r>
      <w:r w:rsidR="00E974A2">
        <w:t xml:space="preserve"> others have employed electrical stimulation to visualize calcium changes in both neurons</w:t>
      </w:r>
      <w:r w:rsidR="00557433">
        <w:fldChar w:fldCharType="begin" w:fldLock="1"/>
      </w:r>
      <w:r w:rsidR="00557433">
        <w:instrText>ADDIN CSL_CITATION {"citationItems":[{"id":"ITEM-1","itemData":{"DOI":"10.3791/50357","ISSN":"1940-087X","PMID":"23603812","abstract":"The nematode worm C. elegans is an ideal model organism for relatively simple, low cost neuronal imaging in vivo. Its small transparent body and simple, well-characterized nervous system allows identification and fluorescence imaging of any neuron within the intact animal. Simple immobilization techniques with minimal impact on the animal's physiology allow extended time-lapse imaging. The development of genetically-encoded calcium sensitive fluorophores such as cameleon and GCaMP allow in vivo imaging of neuronal calcium relating both cell physiology and neuronal activity. Numerous transgenic strains expressing these fluorophores in specific neurons are readily available or can be constructed using well-established techniques. Here, we describe detailed procedures for measuring calcium dynamics within a single neuron in vivo using both GCaMP and cameleon. We discuss advantages and disadvantages of both as well as various methods of sample preparation (animal immobilization) and image analysis. Finally, we present results from two experiments: 1) Using GCaMP to measure the sensory response of a specific neuron to an external electrical field and 2) Using cameleon to measure the physiological calcium response of a neuron to traumatic laser damage. Calcium imaging techniques such as these are used extensively in C. elegans and have been extended to measurements in freely moving animals, multiple neurons simultaneously and comparison across genetic backgrounds. C. elegans presents a robust and flexible system for in vivo neuronal imaging with advantages over other model systems in technical simplicity and cost.","author":[{"dropping-particle":"","family":"Chung","given":"Samuel H.","non-dropping-particle":"","parse-names":false,"suffix":""},{"dropping-particle":"","family":"Sun","given":"Lin","non-dropping-particle":"","parse-names":false,"suffix":""},{"dropping-particle":"V.","family":"Gabel","given":"Christopher","non-dropping-particle":"","parse-names":false,"suffix":""}],"container-title":"Journal of Visualized Experiments","id":"ITEM-1","issue":"74","issued":{"date-parts":[["2013"]]},"page":"1-9","title":"In vivo Neuronal Calcium Imaging in C. elegans","type":"article-journal"},"uris":["http://www.mendeley.com/documents/?uuid=812dd2d8-a2d1-480e-a5d2-e69244e8a12c"]}],"mendeley":{"formattedCitation":"&lt;sup&gt;26&lt;/sup&gt;","plainTextFormattedCitation":"26","previouslyFormattedCitation":"&lt;sup&gt;26&lt;/sup&gt;"},"properties":{"noteIndex":0},"schema":"https://github.com/citation-style-language/schema/raw/master/csl-citation.json"}</w:instrText>
      </w:r>
      <w:r w:rsidR="00557433">
        <w:fldChar w:fldCharType="separate"/>
      </w:r>
      <w:r w:rsidR="00557433" w:rsidRPr="00557433">
        <w:rPr>
          <w:noProof/>
          <w:vertAlign w:val="superscript"/>
        </w:rPr>
        <w:t>26</w:t>
      </w:r>
      <w:r w:rsidR="00557433">
        <w:fldChar w:fldCharType="end"/>
      </w:r>
      <w:r w:rsidR="00E974A2">
        <w:t xml:space="preserve"> and body wall muscles</w:t>
      </w:r>
      <w:r w:rsidR="00557433">
        <w:fldChar w:fldCharType="begin" w:fldLock="1"/>
      </w:r>
      <w:r w:rsidR="00143247">
        <w:instrText>ADDIN CSL_CITATION {"citationItems":[{"id":"ITEM-1","itemData":{"DOI":"10.1083/jcb.200203055","ISBN":"0021-9525 (Print)\\r0021-9525 (Linking)","ISSN":"00219525","PMID":"12391025","abstract":"Caenorhabditis elegans is a powerful model system widely used to investigate the relationships between genes and complex behaviors like locomotion. However, physiological studies at the cellular level have been restricted by the difficulty to dissect this microscopic animal. Thus, little is known about the properties of body wall muscle cells used for locomotion. Using in situ patch clamp technique, we show that body wall muscle cells generate spontaneous spike potentials and develop graded action potentials in response to injection of positive current of increasing amplitude. In the presence of K+ channel blockers, membrane depolarization elicited Ca2+ currents inhibited by nifedipine and exhibiting Ca2+-dependent inactivation. Our results give evidence that the Ca2+ channel involved belongs to the L-type class and corresponds to EGL-19, a putative Ca2+ channel originally thought to be a member of this class on the basis of genomic data. Using Ca2+ fluorescence imaging on patch-clamped muscle cells, we demonstrate that the Ca2+ transients elicited by membrane depolarization are under the control of Ca2+ entry through L-type Ca2+ channels. In reduction of function egl-19 mutant muscle cells, Ca2+ currents displayed slower activation kinetics and provided a significantly smaller Ca2+ entry, whereas the threshold for Ca2+ transients was shifted toward positive membrane potentials.","author":[{"dropping-particle":"","family":"Jospin","given":"Maëlle","non-dropping-particle":"","parse-names":false,"suffix":""},{"dropping-particle":"","family":"Jacquemond","given":"Vincent","non-dropping-particle":"","parse-names":false,"suffix":""},{"dropping-particle":"","family":"Mariol","given":"Marie Christine","non-dropping-particle":"","parse-names":false,"suffix":""},{"dropping-particle":"","family":"Ségalat","given":"Laurent","non-dropping-particle":"","parse-names":false,"suffix":""},{"dropping-particle":"","family":"Allard","given":"Bruno","non-dropping-particle":"","parse-names":false,"suffix":""}],"container-title":"Journal of Cell Biology","id":"ITEM-1","issue":"2","issued":{"date-parts":[["2002"]]},"page":"337-347","title":"The L-type voltage-dependent Ca2+channel EGL-19 controls body wall muscle function in Caenorhabditis elegans","type":"article-journal","volume":"159"},"uris":["http://www.mendeley.com/documents/?uuid=6d472229-4c0a-4a47-9376-9845110382a1"]}],"mendeley":{"formattedCitation":"&lt;sup&gt;27&lt;/sup&gt;","plainTextFormattedCitation":"27","previouslyFormattedCitation":"&lt;sup&gt;27&lt;/sup&gt;"},"properties":{"noteIndex":0},"schema":"https://github.com/citation-style-language/schema/raw/master/csl-citation.json"}</w:instrText>
      </w:r>
      <w:r w:rsidR="00557433">
        <w:fldChar w:fldCharType="separate"/>
      </w:r>
      <w:r w:rsidR="00557433" w:rsidRPr="00557433">
        <w:rPr>
          <w:noProof/>
          <w:vertAlign w:val="superscript"/>
        </w:rPr>
        <w:t>27</w:t>
      </w:r>
      <w:r w:rsidR="00557433">
        <w:fldChar w:fldCharType="end"/>
      </w:r>
      <w:r w:rsidR="00E974A2">
        <w:t>.</w:t>
      </w:r>
      <w:r w:rsidR="009A50C2">
        <w:t xml:space="preserve"> </w:t>
      </w:r>
      <w:r w:rsidR="00E974A2">
        <w:t>What is common between these</w:t>
      </w:r>
      <w:r w:rsidRPr="00901A62">
        <w:t xml:space="preserve"> studies</w:t>
      </w:r>
      <w:r w:rsidR="00557433">
        <w:t xml:space="preserve"> is the requirement of </w:t>
      </w:r>
      <w:r w:rsidR="00306BBC">
        <w:t>external stimuli</w:t>
      </w:r>
      <w:r w:rsidR="00617DE3">
        <w:t>,</w:t>
      </w:r>
      <w:r w:rsidR="00557433">
        <w:t xml:space="preserve"> </w:t>
      </w:r>
      <w:r w:rsidR="00966401">
        <w:t>such as</w:t>
      </w:r>
      <w:r w:rsidR="00557433">
        <w:t xml:space="preserve"> solution</w:t>
      </w:r>
      <w:r w:rsidR="00966401">
        <w:t>s</w:t>
      </w:r>
      <w:r w:rsidR="00557433">
        <w:t xml:space="preserve"> or equipment, to</w:t>
      </w:r>
      <w:r w:rsidRPr="00901A62">
        <w:t xml:space="preserve"> trigger</w:t>
      </w:r>
      <w:r w:rsidR="00557433">
        <w:t xml:space="preserve"> </w:t>
      </w:r>
      <w:r w:rsidRPr="00901A62">
        <w:t>calcium transients. The protocol outlined here capitalizes on the control gained from optogenetic stimulation, which provides neuronal specificity</w:t>
      </w:r>
      <w:r w:rsidR="00143247">
        <w:t>,</w:t>
      </w:r>
      <w:r w:rsidRPr="00901A62">
        <w:t xml:space="preserve"> coupled with the functional analysis of muscle expressed GECIs</w:t>
      </w:r>
      <w:r w:rsidR="00143247">
        <w:fldChar w:fldCharType="begin" w:fldLock="1"/>
      </w:r>
      <w:r w:rsidR="00143247">
        <w:instrText>ADDIN CSL_CITATION {"citationItems":[{"id":"ITEM-1","itemData":{"DOI":"10.3389/fnmol.2013.00002","ISBN":"1662-5099 (Electronic)\\r1662-5099 (Linking)","ISSN":"1662-5099","PMID":"23459413","abstract":"Genetically encoded calcium indicators (GECIs) are powerful tools for systems neuroscience. Here we describe red, single-wavelength GECIs, \"RCaMPs,\" engineered from circular permutation of the thermostable red fluorescent protein mRuby. High-resolution crystal structures of mRuby, the red sensor RCaMP, and the recently published red GECI R-GECO1 give insight into the chromophore environments of the Ca(2+)-bound state of the sensors and the engineered protein domain interfaces of the different indicators. We characterized the biophysical properties and performance of RCaMP sensors in vitro and in vivo in Caenorhabditis elegans, Drosophila larvae, and larval zebrafish. Further, we demonstrate 2-color calcium imaging both within the same cell (registering mitochondrial and somatic [Ca(2+)]) and between two populations of cells: neurons and astrocytes. Finally, we perform integrated optogenetics experiments, wherein neural activation via channelrhodopsin-2 (ChR2) or a red-shifted variant, and activity imaging via RCaMP or GCaMP, are conducted simultaneously, with the ChR2/RCaMP pair providing independently addressable spectral channels. Using this paradigm, we measure calcium responses of naturalistic and ChR2-evoked muscle contractions in vivo in crawling C. elegans. We systematically compare the RCaMP sensors to R-GECO1, in terms of action potential-evoked fluorescence increases in neurons, photobleaching, and photoswitching. R-GECO1 displays higher Ca(2+) affinity and larger dynamic range than RCaMP, but exhibits significant photoactivation with blue and green light, suggesting that integrated channelrhodopsin-based optogenetics using R-GECO1 may be subject to artifact. Finally, we create and test blue, cyan, and yellow variants engineered from GCaMP by rational design. This engineered set of chromatic variants facilitates new experiments in functional imaging and optogenetics.","author":[{"dropping-particle":"","family":"Akerboom","given":"Jasper","non-dropping-particle":"","parse-names":false,"suffix":""},{"dropping-particle":"","family":"Carreras Calderón","given":"Nicole","non-dropping-particle":"","parse-names":false,"suffix":""},{"dropping-particle":"","family":"Tian","given":"Lin","non-dropping-particle":"","parse-names":false,"suffix":""},{"dropping-particle":"","family":"Wabnig","given":"Sebastian","non-dropping-particle":"","parse-names":false,"suffix":""},{"dropping-particle":"","family":"Prigge","given":"Matthias","non-dropping-particle":"","parse-names":false,"suffix":""},{"dropping-particle":"","family":"Tolö","given":"Johan","non-dropping-particle":"","parse-names":false,"suffix":""},{"dropping-particle":"","family":"Gordus","given":"Andrew","non-dropping-particle":"","parse-names":false,"suffix":""},{"dropping-particle":"","family":"Orger","given":"Michael B.","non-dropping-particle":"","parse-names":false,"suffix":""},{"dropping-particle":"","family":"Severi","given":"Kristen E.","non-dropping-particle":"","parse-names":false,"suffix":""},{"dropping-particle":"","family":"Macklin","given":"John J.","non-dropping-particle":"","parse-names":false,"suffix":""},{"dropping-particle":"","family":"Patel","given":"Ronak","non-dropping-particle":"","parse-names":false,"suffix":""},{"dropping-particle":"","family":"Pulver","given":"Stefan R.","non-dropping-particle":"","parse-names":false,"suffix":""},{"dropping-particle":"","family":"Wardill","given":"Trevor J.","non-dropping-particle":"","parse-names":false,"suffix":""},{"dropping-particle":"","family":"Fischer","given":"Elisabeth","non-dropping-particle":"","parse-names":false,"suffix":""},{"dropping-particle":"","family":"Schüler","given":"Christina","non-dropping-particle":"","parse-names":false,"suffix":""},{"dropping-particle":"","family":"Chen","given":"Tsai-Wen","non-dropping-particle":"","parse-names":false,"suffix":""},{"dropping-particle":"","family":"Sarkisyan","given":"Karen S.","non-dropping-particle":"","parse-names":false,"suffix":""},{"dropping-particle":"","family":"Marvin","given":"Jonathan S.","non-dropping-particle":"","parse-names":false,"suffix":""},{"dropping-particle":"","family":"Bargmann","given":"Cornelia I.","non-dropping-particle":"","parse-names":false,"suffix":""},{"dropping-particle":"","family":"Kim","given":"Douglas S.","non-dropping-particle":"","parse-names":false,"suffix":""},{"dropping-particle":"","family":"Kügler","given":"Sebastian","non-dropping-particle":"","parse-names":false,"suffix":""},{"dropping-particle":"","family":"Lagnado","given":"Leon","non-dropping-particle":"","parse-names":false,"suffix":""},{"dropping-particle":"","family":"Hegemann","given":"Peter","non-dropping-particle":"","parse-names":false,"suffix":""},{"dropping-particle":"","family":"Gottschalk","given":"Alexander","non-dropping-particle":"","parse-names":false,"suffix":""},{"dropping-particle":"","family":"Schreiter","given":"Eric R.","non-dropping-particle":"","parse-names":false,"suffix":""},{"dropping-particle":"","family":"Looger","given":"Loren L.","non-dropping-particle":"","parse-names":false,"suffix":""}],"container-title":"Frontiers in Molecular Neuroscience","id":"ITEM-1","issue":"March","issued":{"date-parts":[["2013"]]},"page":"1-29","title":"Genetically encoded calcium indicators for multi-color neural activity imaging and combination with optogenetics","type":"article-journal","volume":"6"},"uris":["http://www.mendeley.com/documents/?uuid=5930e98b-e215-4723-9bdc-7d29aea353bf"]}],"mendeley":{"formattedCitation":"&lt;sup&gt;2&lt;/sup&gt;","plainTextFormattedCitation":"2"},"properties":{"noteIndex":0},"schema":"https://github.com/citation-style-language/schema/raw/master/csl-citation.json"}</w:instrText>
      </w:r>
      <w:r w:rsidR="00143247">
        <w:fldChar w:fldCharType="separate"/>
      </w:r>
      <w:r w:rsidR="00143247" w:rsidRPr="00143247">
        <w:rPr>
          <w:noProof/>
          <w:vertAlign w:val="superscript"/>
        </w:rPr>
        <w:t>2</w:t>
      </w:r>
      <w:r w:rsidR="00143247">
        <w:fldChar w:fldCharType="end"/>
      </w:r>
      <w:r w:rsidR="00557433">
        <w:t xml:space="preserve"> in </w:t>
      </w:r>
      <w:r w:rsidR="00306BBC">
        <w:t>the</w:t>
      </w:r>
      <w:r w:rsidR="00143247">
        <w:t xml:space="preserve"> same</w:t>
      </w:r>
      <w:r w:rsidR="00306BBC">
        <w:t xml:space="preserve"> </w:t>
      </w:r>
      <w:r w:rsidR="00557433">
        <w:t xml:space="preserve">experimental </w:t>
      </w:r>
      <w:r w:rsidR="00143247">
        <w:t>paradigm</w:t>
      </w:r>
      <w:r w:rsidRPr="00901A62">
        <w:t>.</w:t>
      </w:r>
    </w:p>
    <w:p w14:paraId="45421357" w14:textId="77777777" w:rsidR="009A3191" w:rsidRDefault="009A3191" w:rsidP="00CC1EA9">
      <w:pPr>
        <w:contextualSpacing/>
        <w:rPr>
          <w:rFonts w:asciiTheme="minorHAnsi" w:hAnsiTheme="minorHAnsi" w:cstheme="minorHAnsi"/>
          <w:b/>
        </w:rPr>
      </w:pPr>
    </w:p>
    <w:p w14:paraId="2E2ED812" w14:textId="50C2AEAF" w:rsidR="009A3191" w:rsidRDefault="002372E5" w:rsidP="00CC1EA9">
      <w:pPr>
        <w:contextualSpacing/>
        <w:rPr>
          <w:rFonts w:asciiTheme="minorHAnsi" w:hAnsiTheme="minorHAnsi" w:cstheme="minorHAnsi"/>
          <w:b/>
        </w:rPr>
      </w:pPr>
      <w:r w:rsidRPr="00901A62">
        <w:t xml:space="preserve">Two forms of worm immobilization </w:t>
      </w:r>
      <w:r w:rsidR="008414A5">
        <w:t>are</w:t>
      </w:r>
      <w:r w:rsidRPr="00901A62">
        <w:t xml:space="preserve"> described and</w:t>
      </w:r>
      <w:r w:rsidR="00143247">
        <w:t>, while</w:t>
      </w:r>
      <w:r w:rsidRPr="00901A62">
        <w:t xml:space="preserve"> each method should be evaluated when addressing experimental nee</w:t>
      </w:r>
      <w:r>
        <w:t>ds</w:t>
      </w:r>
      <w:r w:rsidR="00143247">
        <w:t>, both dissected and physiologically intact preparations produce compl</w:t>
      </w:r>
      <w:r w:rsidR="00B50710">
        <w:t>e</w:t>
      </w:r>
      <w:r w:rsidR="00143247">
        <w:t>mentary results allowing investigators to use either approach in their research</w:t>
      </w:r>
      <w:r>
        <w:t xml:space="preserve">. There is </w:t>
      </w:r>
      <w:r w:rsidR="008414A5">
        <w:t xml:space="preserve">an </w:t>
      </w:r>
      <w:r w:rsidRPr="00901A62">
        <w:t xml:space="preserve">increased technical </w:t>
      </w:r>
      <w:r>
        <w:t>challenge</w:t>
      </w:r>
      <w:r w:rsidRPr="00901A62">
        <w:t xml:space="preserve"> to using the dissection technique, with the user being required to master both</w:t>
      </w:r>
      <w:r w:rsidR="00E65885">
        <w:t xml:space="preserve"> </w:t>
      </w:r>
      <w:r w:rsidRPr="00901A62">
        <w:t>precise use of the surgical glue and microdissection</w:t>
      </w:r>
      <w:r w:rsidR="00E65885">
        <w:t xml:space="preserve"> </w:t>
      </w:r>
      <w:r w:rsidRPr="00901A62">
        <w:t xml:space="preserve">without damaging the nerve cord or muscles. </w:t>
      </w:r>
      <w:r w:rsidR="00B91D22">
        <w:t xml:space="preserve">Additionally, due to the level of difficulty of the dissection, only gravid </w:t>
      </w:r>
      <w:r w:rsidR="00B91D22">
        <w:lastRenderedPageBreak/>
        <w:t xml:space="preserve">adults should be used, which could limit </w:t>
      </w:r>
      <w:r w:rsidR="008414A5">
        <w:t xml:space="preserve">the </w:t>
      </w:r>
      <w:r w:rsidR="00B91D22">
        <w:t>experimental time points. Furthermore, the dissection technique is also much harder to perform on mutants that produce small, thin, or sickly animals, again possibly limiting experimental parameters.</w:t>
      </w:r>
      <w:r w:rsidR="008414A5">
        <w:t xml:space="preserve"> </w:t>
      </w:r>
      <w:r w:rsidRPr="00901A62">
        <w:t xml:space="preserve">The advantage of this technique is that it limits the </w:t>
      </w:r>
      <w:r>
        <w:t>body</w:t>
      </w:r>
      <w:r w:rsidRPr="00901A62">
        <w:t xml:space="preserve"> motion artifact resulting from depolarization</w:t>
      </w:r>
      <w:r w:rsidR="002E76FA">
        <w:t>, gluing prevents excess movement of the worm’s body,</w:t>
      </w:r>
      <w:r w:rsidRPr="00901A62">
        <w:t xml:space="preserve"> and also provides access to the NMJ</w:t>
      </w:r>
      <w:r>
        <w:t xml:space="preserve"> for solution changes and drug applications</w:t>
      </w:r>
      <w:r w:rsidRPr="00901A62">
        <w:t xml:space="preserve">. Additionally, each preparation exposes the same area of the worm, which guarantees body wall muscles will be consistently in focus. The second technique, using nanobeads to immobilize the worms, is less involved and can be quickly learned. </w:t>
      </w:r>
      <w:r w:rsidR="00D973C0">
        <w:t xml:space="preserve">Also, any age animals can be used with this method, allowing for changes in calcium handling through development to be monitored. </w:t>
      </w:r>
      <w:r w:rsidRPr="00901A62">
        <w:t>Care does need to be taken when plac</w:t>
      </w:r>
      <w:r>
        <w:t>ing the worms into the nanobead</w:t>
      </w:r>
      <w:r w:rsidRPr="00901A62">
        <w:t xml:space="preserve"> solution, as too much manipulation of the animals may cause them to burst. </w:t>
      </w:r>
      <w:r w:rsidR="009A798C">
        <w:t>Also</w:t>
      </w:r>
      <w:r w:rsidR="008414A5">
        <w:t>,</w:t>
      </w:r>
      <w:r w:rsidR="009A798C">
        <w:t xml:space="preserve"> t</w:t>
      </w:r>
      <w:r w:rsidRPr="00901A62">
        <w:t>he coverslip must</w:t>
      </w:r>
      <w:r w:rsidR="00A53CD3">
        <w:t xml:space="preserve"> </w:t>
      </w:r>
      <w:r w:rsidRPr="00901A62">
        <w:t xml:space="preserve">not be moved once placed on top of the animals, as this may cause the animals to roll or twist on themselves, again leading to </w:t>
      </w:r>
      <w:r w:rsidR="008414A5">
        <w:t xml:space="preserve">the </w:t>
      </w:r>
      <w:r w:rsidRPr="00901A62">
        <w:t xml:space="preserve">damage. Although using the nanobeads can provide a high-throughput assay in which the animals could potentially be recovered, there is no standardization of the animal’s body position, thus every animal may not have body wall muscles in a clear focal plane. </w:t>
      </w:r>
      <w:r w:rsidR="00FC2FB3">
        <w:t xml:space="preserve">If the experiment calls for a large number of animals, different methods of immobilization may be necessary, such as agar-based micro-wells, which allow for </w:t>
      </w:r>
      <w:r w:rsidR="008414A5">
        <w:t xml:space="preserve">the </w:t>
      </w:r>
      <w:r w:rsidR="00FC2FB3">
        <w:t>bulk calcium fluorescence imaging</w:t>
      </w:r>
      <w:r w:rsidR="00FC2FB3">
        <w:fldChar w:fldCharType="begin" w:fldLock="1"/>
      </w:r>
      <w:r w:rsidR="00143247">
        <w:instrText>ADDIN CSL_CITATION {"citationItems":[{"id":"ITEM-1","itemData":{"DOI":"10.1371/journal.pone.0135584","author":[{"dropping-particle":"","family":"Wabnig","given":"Sebastian","non-dropping-particle":"","parse-names":false,"suffix":""},{"dropping-particle":"","family":"Liewald","given":"Jana Fiona","non-dropping-particle":"","parse-names":false,"suffix":""},{"dropping-particle":"","family":"Yu","given":"Szi-chieh","non-dropping-particle":"","parse-names":false,"suffix":""},{"dropping-particle":"","family":"Gottschalk","given":"Alexander","non-dropping-particle":"","parse-names":false,"suffix":""}],"container-title":"PLoS ONE","id":"ITEM-1","issued":{"date-parts":[["2015"]]},"page":"1-26","title":"High-Throughput All-Optical Analysis of Synaptic Transmission and Synaptic Vesicle Recycling in Caenorhabditis elegans","type":"article-journal"},"uris":["http://www.mendeley.com/documents/?uuid=9f079fba-b934-40d6-8031-107f6c6197c8"]}],"mendeley":{"formattedCitation":"&lt;sup&gt;28&lt;/sup&gt;","plainTextFormattedCitation":"28","previouslyFormattedCitation":"&lt;sup&gt;28&lt;/sup&gt;"},"properties":{"noteIndex":0},"schema":"https://github.com/citation-style-language/schema/raw/master/csl-citation.json"}</w:instrText>
      </w:r>
      <w:r w:rsidR="00FC2FB3">
        <w:fldChar w:fldCharType="separate"/>
      </w:r>
      <w:r w:rsidR="00557433" w:rsidRPr="00557433">
        <w:rPr>
          <w:noProof/>
          <w:vertAlign w:val="superscript"/>
        </w:rPr>
        <w:t>28</w:t>
      </w:r>
      <w:r w:rsidR="00FC2FB3">
        <w:fldChar w:fldCharType="end"/>
      </w:r>
      <w:r w:rsidR="00FC2FB3">
        <w:t xml:space="preserve">. </w:t>
      </w:r>
      <w:r w:rsidRPr="00901A62">
        <w:t xml:space="preserve">Regardless of the limitations of these two techniques, either can be utilized to obtain reliable, easily quantifiable calcium transients within </w:t>
      </w:r>
      <w:r w:rsidRPr="00901A62">
        <w:rPr>
          <w:i/>
        </w:rPr>
        <w:t>C. elegans</w:t>
      </w:r>
      <w:r w:rsidRPr="00901A62">
        <w:t xml:space="preserve"> body wall muscles.</w:t>
      </w:r>
    </w:p>
    <w:p w14:paraId="1E27C6F6" w14:textId="77777777" w:rsidR="009A3191" w:rsidRDefault="009A3191" w:rsidP="00CC1EA9">
      <w:pPr>
        <w:contextualSpacing/>
        <w:rPr>
          <w:rFonts w:asciiTheme="minorHAnsi" w:hAnsiTheme="minorHAnsi" w:cstheme="minorHAnsi"/>
          <w:b/>
        </w:rPr>
      </w:pPr>
    </w:p>
    <w:p w14:paraId="2589103E" w14:textId="797C65ED" w:rsidR="002372E5" w:rsidRPr="009A3191" w:rsidRDefault="002372E5" w:rsidP="00CC1EA9">
      <w:pPr>
        <w:contextualSpacing/>
        <w:rPr>
          <w:rFonts w:asciiTheme="minorHAnsi" w:hAnsiTheme="minorHAnsi" w:cstheme="minorHAnsi"/>
          <w:b/>
        </w:rPr>
      </w:pPr>
      <w:r w:rsidRPr="00901A62">
        <w:rPr>
          <w:i/>
        </w:rPr>
        <w:t>C. elegans</w:t>
      </w:r>
      <w:r w:rsidRPr="00901A62">
        <w:t xml:space="preserve"> provide many advantages </w:t>
      </w:r>
      <w:r w:rsidRPr="008414A5">
        <w:t>as an in vivo system for</w:t>
      </w:r>
      <w:r w:rsidRPr="00901A62">
        <w:t xml:space="preserve"> </w:t>
      </w:r>
      <w:r w:rsidR="008414A5">
        <w:t xml:space="preserve">the </w:t>
      </w:r>
      <w:r w:rsidRPr="00901A62">
        <w:t xml:space="preserve">functional imaging studies. The animals are transparent, allowing the pairing of optogenetic neuronal depolarization through the use of channelrhodopsin with the GECI RCaMP to measure the resulting postsynaptic calcium transients in the muscle. Pre-stimulation levels of RCaMP fluorescence can also be used to assess baseline cytosolic calcium levels. The genetic tractability of </w:t>
      </w:r>
      <w:r w:rsidRPr="00901A62">
        <w:rPr>
          <w:i/>
        </w:rPr>
        <w:t>C. elegans</w:t>
      </w:r>
      <w:r w:rsidRPr="00901A62">
        <w:t xml:space="preserve"> makes the study of novel mutations that may affect calcium homeostasis or handling easy to pursue, often with readily available mutant alleles. Using the techniques outlined in this protocol, postsynaptic calcium-imaging data can be obtained efficiently and at relatively low cost, making </w:t>
      </w:r>
      <w:r>
        <w:t xml:space="preserve">this </w:t>
      </w:r>
      <w:r w:rsidRPr="00901A62">
        <w:t>an attractive system for a wide range of imaging experiments.</w:t>
      </w:r>
    </w:p>
    <w:p w14:paraId="78728D18" w14:textId="706614AE" w:rsidR="00014314" w:rsidRPr="001B1519" w:rsidRDefault="00014314" w:rsidP="00CC1EA9">
      <w:pPr>
        <w:contextualSpacing/>
        <w:rPr>
          <w:rFonts w:asciiTheme="minorHAnsi" w:hAnsiTheme="minorHAnsi" w:cstheme="minorHAnsi"/>
          <w:color w:val="auto"/>
        </w:rPr>
      </w:pPr>
    </w:p>
    <w:p w14:paraId="1734505F" w14:textId="4581E15D" w:rsidR="00AA03DF" w:rsidRPr="001B1519" w:rsidRDefault="00AA03DF" w:rsidP="00CC1EA9">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3E64C9FF" w:rsidR="007A4DD6" w:rsidRPr="008E67D1" w:rsidRDefault="008E67D1" w:rsidP="00CC1EA9">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The authors thank </w:t>
      </w:r>
      <w:r w:rsidR="00A3136B">
        <w:rPr>
          <w:rFonts w:asciiTheme="minorHAnsi" w:hAnsiTheme="minorHAnsi" w:cstheme="minorHAnsi"/>
          <w:color w:val="000000" w:themeColor="text1"/>
        </w:rPr>
        <w:t xml:space="preserve">Dr. Alexander Gottschalk for </w:t>
      </w:r>
      <w:r w:rsidR="00FF7945">
        <w:rPr>
          <w:rFonts w:asciiTheme="minorHAnsi" w:hAnsiTheme="minorHAnsi" w:cstheme="minorHAnsi"/>
          <w:color w:val="000000" w:themeColor="text1"/>
        </w:rPr>
        <w:t>ZX</w:t>
      </w:r>
      <w:r w:rsidRPr="00CA12FD">
        <w:rPr>
          <w:rFonts w:asciiTheme="minorHAnsi" w:hAnsiTheme="minorHAnsi" w:cstheme="minorHAnsi"/>
          <w:color w:val="000000" w:themeColor="text1"/>
        </w:rPr>
        <w:t>1659</w:t>
      </w:r>
      <w:r>
        <w:rPr>
          <w:rFonts w:asciiTheme="minorHAnsi" w:hAnsiTheme="minorHAnsi" w:cstheme="minorHAnsi"/>
          <w:i/>
          <w:color w:val="000000" w:themeColor="text1"/>
        </w:rPr>
        <w:t xml:space="preserve">, </w:t>
      </w:r>
      <w:r>
        <w:rPr>
          <w:rFonts w:asciiTheme="minorHAnsi" w:hAnsiTheme="minorHAnsi" w:cstheme="minorHAnsi"/>
          <w:color w:val="000000" w:themeColor="text1"/>
        </w:rPr>
        <w:t xml:space="preserve">the RCaMP and channelrhodopsin </w:t>
      </w:r>
      <w:r w:rsidR="00A3136B">
        <w:rPr>
          <w:rFonts w:asciiTheme="minorHAnsi" w:hAnsiTheme="minorHAnsi" w:cstheme="minorHAnsi"/>
          <w:color w:val="000000" w:themeColor="text1"/>
        </w:rPr>
        <w:t xml:space="preserve">containing </w:t>
      </w:r>
      <w:r>
        <w:rPr>
          <w:rFonts w:asciiTheme="minorHAnsi" w:hAnsiTheme="minorHAnsi" w:cstheme="minorHAnsi"/>
          <w:color w:val="000000" w:themeColor="text1"/>
        </w:rPr>
        <w:t xml:space="preserve">worm strain, Dr. Hongkyun Kim for the </w:t>
      </w:r>
      <w:r>
        <w:rPr>
          <w:rFonts w:asciiTheme="minorHAnsi" w:hAnsiTheme="minorHAnsi" w:cstheme="minorHAnsi"/>
          <w:i/>
          <w:color w:val="000000" w:themeColor="text1"/>
        </w:rPr>
        <w:t>slo-1(eg142)</w:t>
      </w:r>
      <w:r>
        <w:rPr>
          <w:rFonts w:asciiTheme="minorHAnsi" w:hAnsiTheme="minorHAnsi" w:cstheme="minorHAnsi"/>
          <w:color w:val="000000" w:themeColor="text1"/>
        </w:rPr>
        <w:t xml:space="preserve"> worm strain, and the National Bioresource Project for the </w:t>
      </w:r>
      <w:r>
        <w:rPr>
          <w:rFonts w:asciiTheme="minorHAnsi" w:hAnsiTheme="minorHAnsi" w:cstheme="minorHAnsi"/>
          <w:i/>
          <w:color w:val="000000" w:themeColor="text1"/>
        </w:rPr>
        <w:t>sca-1(tm5339)</w:t>
      </w:r>
      <w:r>
        <w:rPr>
          <w:rFonts w:asciiTheme="minorHAnsi" w:hAnsiTheme="minorHAnsi" w:cstheme="minorHAnsi"/>
          <w:color w:val="000000" w:themeColor="text1"/>
        </w:rPr>
        <w:t xml:space="preserve"> </w:t>
      </w:r>
      <w:r w:rsidR="00A3136B">
        <w:rPr>
          <w:rFonts w:asciiTheme="minorHAnsi" w:hAnsiTheme="minorHAnsi" w:cstheme="minorHAnsi"/>
          <w:color w:val="000000" w:themeColor="text1"/>
        </w:rPr>
        <w:t xml:space="preserve">worm </w:t>
      </w:r>
      <w:r>
        <w:rPr>
          <w:rFonts w:asciiTheme="minorHAnsi" w:hAnsiTheme="minorHAnsi" w:cstheme="minorHAnsi"/>
          <w:color w:val="000000" w:themeColor="text1"/>
        </w:rPr>
        <w:t>strain.</w:t>
      </w:r>
    </w:p>
    <w:p w14:paraId="2D96E92E" w14:textId="72F287DC" w:rsidR="00AA03DF" w:rsidRPr="001B1519" w:rsidRDefault="00AA03DF" w:rsidP="00CC1EA9">
      <w:pPr>
        <w:contextualSpacing/>
        <w:rPr>
          <w:rFonts w:asciiTheme="minorHAnsi" w:hAnsiTheme="minorHAnsi" w:cstheme="minorHAnsi"/>
          <w:b/>
          <w:bCs/>
        </w:rPr>
      </w:pPr>
    </w:p>
    <w:p w14:paraId="5D52ED8B" w14:textId="57B44A50" w:rsidR="00AA03DF" w:rsidRPr="001B1519" w:rsidRDefault="00AA03DF" w:rsidP="00CC1EA9">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r w:rsidR="009A42DD">
        <w:rPr>
          <w:rFonts w:asciiTheme="minorHAnsi" w:hAnsiTheme="minorHAnsi" w:cstheme="minorHAnsi"/>
          <w:b/>
          <w:bCs/>
        </w:rPr>
        <w:t xml:space="preserve"> </w:t>
      </w:r>
    </w:p>
    <w:p w14:paraId="66030076" w14:textId="32343C00" w:rsidR="00AA03DF" w:rsidRPr="00A3136B" w:rsidRDefault="00A3136B" w:rsidP="00CC1EA9">
      <w:pPr>
        <w:contextualSpacing/>
        <w:rPr>
          <w:rFonts w:asciiTheme="minorHAnsi" w:hAnsiTheme="minorHAnsi" w:cstheme="minorHAnsi"/>
          <w:color w:val="000000" w:themeColor="text1"/>
        </w:rPr>
      </w:pPr>
      <w:r>
        <w:rPr>
          <w:rFonts w:asciiTheme="minorHAnsi" w:hAnsiTheme="minorHAnsi" w:cstheme="minorHAnsi"/>
          <w:color w:val="000000" w:themeColor="text1"/>
        </w:rPr>
        <w:t>The authors have nothing to disclose.</w:t>
      </w:r>
    </w:p>
    <w:p w14:paraId="18EE901D" w14:textId="77777777" w:rsidR="00A3136B" w:rsidRDefault="00A3136B" w:rsidP="00CC1EA9">
      <w:pPr>
        <w:contextualSpacing/>
        <w:rPr>
          <w:rFonts w:asciiTheme="minorHAnsi" w:hAnsiTheme="minorHAnsi" w:cstheme="minorHAnsi"/>
          <w:b/>
          <w:bCs/>
        </w:rPr>
      </w:pPr>
    </w:p>
    <w:p w14:paraId="315B4FAD" w14:textId="11113D74" w:rsidR="00B32616" w:rsidRPr="001B1519" w:rsidRDefault="009726EE" w:rsidP="00CC1EA9">
      <w:pPr>
        <w:contextualSpacing/>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6466F055" w14:textId="3A93B7A1" w:rsidR="00143247" w:rsidRPr="00143247" w:rsidRDefault="00A3136B" w:rsidP="00CC1EA9">
      <w:pPr>
        <w:contextualSpacing/>
        <w:rPr>
          <w:noProof/>
        </w:rPr>
      </w:pPr>
      <w:r>
        <w:rPr>
          <w:rFonts w:asciiTheme="minorHAnsi" w:hAnsiTheme="minorHAnsi" w:cstheme="minorHAnsi"/>
          <w:color w:val="808080" w:themeColor="background1" w:themeShade="80"/>
        </w:rPr>
        <w:fldChar w:fldCharType="begin" w:fldLock="1"/>
      </w:r>
      <w:r>
        <w:rPr>
          <w:rFonts w:asciiTheme="minorHAnsi" w:hAnsiTheme="minorHAnsi" w:cstheme="minorHAnsi"/>
          <w:color w:val="808080" w:themeColor="background1" w:themeShade="80"/>
        </w:rPr>
        <w:instrText xml:space="preserve">ADDIN Mendeley Bibliography CSL_BIBLIOGRAPHY </w:instrText>
      </w:r>
      <w:r>
        <w:rPr>
          <w:rFonts w:asciiTheme="minorHAnsi" w:hAnsiTheme="minorHAnsi" w:cstheme="minorHAnsi"/>
          <w:color w:val="808080" w:themeColor="background1" w:themeShade="80"/>
        </w:rPr>
        <w:fldChar w:fldCharType="separate"/>
      </w:r>
      <w:r w:rsidR="00143247" w:rsidRPr="00143247">
        <w:rPr>
          <w:noProof/>
        </w:rPr>
        <w:t>1.</w:t>
      </w:r>
      <w:r w:rsidR="00143247" w:rsidRPr="00143247">
        <w:rPr>
          <w:noProof/>
        </w:rPr>
        <w:tab/>
        <w:t xml:space="preserve">Nakai, J., Ohkura, M., Imoto, K. A high signal-to-noise Ca2+ probe composed of a single green fluorescent protein. </w:t>
      </w:r>
      <w:r w:rsidR="00143247" w:rsidRPr="00143247">
        <w:rPr>
          <w:i/>
          <w:iCs/>
          <w:noProof/>
        </w:rPr>
        <w:t>Nature Biotechnology</w:t>
      </w:r>
      <w:r w:rsidR="00143247" w:rsidRPr="00143247">
        <w:rPr>
          <w:noProof/>
        </w:rPr>
        <w:t xml:space="preserve">. </w:t>
      </w:r>
      <w:r w:rsidR="00143247" w:rsidRPr="00143247">
        <w:rPr>
          <w:b/>
          <w:bCs/>
          <w:noProof/>
        </w:rPr>
        <w:t>19</w:t>
      </w:r>
      <w:r w:rsidR="00143247" w:rsidRPr="00143247">
        <w:rPr>
          <w:noProof/>
        </w:rPr>
        <w:t xml:space="preserve"> (2), 137–141</w:t>
      </w:r>
      <w:r w:rsidR="00E65885">
        <w:rPr>
          <w:noProof/>
        </w:rPr>
        <w:t xml:space="preserve"> </w:t>
      </w:r>
      <w:r w:rsidR="00143247" w:rsidRPr="00143247">
        <w:rPr>
          <w:noProof/>
        </w:rPr>
        <w:t>(2001).</w:t>
      </w:r>
    </w:p>
    <w:p w14:paraId="5C1EE2D1" w14:textId="4FF869CA" w:rsidR="00143247" w:rsidRPr="00143247" w:rsidRDefault="00143247" w:rsidP="00CC1EA9">
      <w:pPr>
        <w:contextualSpacing/>
        <w:rPr>
          <w:noProof/>
        </w:rPr>
      </w:pPr>
      <w:r w:rsidRPr="00143247">
        <w:rPr>
          <w:noProof/>
        </w:rPr>
        <w:t>2.</w:t>
      </w:r>
      <w:r w:rsidRPr="00143247">
        <w:rPr>
          <w:noProof/>
        </w:rPr>
        <w:tab/>
        <w:t xml:space="preserve">Akerboom, J. </w:t>
      </w:r>
      <w:r w:rsidRPr="008414A5">
        <w:rPr>
          <w:noProof/>
        </w:rPr>
        <w:t>et al. G</w:t>
      </w:r>
      <w:r w:rsidRPr="00143247">
        <w:rPr>
          <w:noProof/>
        </w:rPr>
        <w:t xml:space="preserve">enetically encoded calcium indicators for multi-color neural activity imaging and combination with optogenetics. </w:t>
      </w:r>
      <w:r w:rsidRPr="00143247">
        <w:rPr>
          <w:i/>
          <w:iCs/>
          <w:noProof/>
        </w:rPr>
        <w:t>Frontiers in Molecular Neuroscience</w:t>
      </w:r>
      <w:r w:rsidRPr="00143247">
        <w:rPr>
          <w:noProof/>
        </w:rPr>
        <w:t xml:space="preserve">. </w:t>
      </w:r>
      <w:r w:rsidRPr="00143247">
        <w:rPr>
          <w:b/>
          <w:bCs/>
          <w:noProof/>
        </w:rPr>
        <w:t>6</w:t>
      </w:r>
      <w:r w:rsidRPr="00143247">
        <w:rPr>
          <w:noProof/>
        </w:rPr>
        <w:t xml:space="preserve"> (March), 1–</w:t>
      </w:r>
      <w:r w:rsidRPr="00143247">
        <w:rPr>
          <w:noProof/>
        </w:rPr>
        <w:lastRenderedPageBreak/>
        <w:t>29</w:t>
      </w:r>
      <w:r w:rsidR="00E65885">
        <w:rPr>
          <w:noProof/>
        </w:rPr>
        <w:t xml:space="preserve"> </w:t>
      </w:r>
      <w:r w:rsidRPr="00143247">
        <w:rPr>
          <w:noProof/>
        </w:rPr>
        <w:t>(2013).</w:t>
      </w:r>
    </w:p>
    <w:p w14:paraId="27F04205" w14:textId="65D7FCAA" w:rsidR="00143247" w:rsidRPr="00143247" w:rsidRDefault="00143247" w:rsidP="00CC1EA9">
      <w:pPr>
        <w:contextualSpacing/>
        <w:rPr>
          <w:noProof/>
        </w:rPr>
      </w:pPr>
      <w:r w:rsidRPr="00143247">
        <w:rPr>
          <w:noProof/>
        </w:rPr>
        <w:t>3.</w:t>
      </w:r>
      <w:r w:rsidRPr="00143247">
        <w:rPr>
          <w:noProof/>
        </w:rPr>
        <w:tab/>
        <w:t>Nagel, G</w:t>
      </w:r>
      <w:r w:rsidR="00E65885">
        <w:rPr>
          <w:noProof/>
        </w:rPr>
        <w:t xml:space="preserve">. et al. </w:t>
      </w:r>
      <w:r w:rsidRPr="00143247">
        <w:rPr>
          <w:noProof/>
        </w:rPr>
        <w:t xml:space="preserve">Light Activation of Channelrhodopsin-2 in Excitable Cells of Caenorhabditis elegans Triggers Rapid Behavioral Responses. </w:t>
      </w:r>
      <w:r w:rsidRPr="00143247">
        <w:rPr>
          <w:i/>
          <w:iCs/>
          <w:noProof/>
        </w:rPr>
        <w:t>Current Biology</w:t>
      </w:r>
      <w:r w:rsidRPr="00143247">
        <w:rPr>
          <w:noProof/>
        </w:rPr>
        <w:t xml:space="preserve">. </w:t>
      </w:r>
      <w:r w:rsidRPr="00143247">
        <w:rPr>
          <w:b/>
          <w:bCs/>
          <w:noProof/>
        </w:rPr>
        <w:t>15</w:t>
      </w:r>
      <w:r w:rsidRPr="00143247">
        <w:rPr>
          <w:noProof/>
        </w:rPr>
        <w:t xml:space="preserve"> (24), 2279–2284 (2005).</w:t>
      </w:r>
    </w:p>
    <w:p w14:paraId="47218857" w14:textId="2A04E704" w:rsidR="00143247" w:rsidRPr="00143247" w:rsidRDefault="00143247" w:rsidP="00CC1EA9">
      <w:pPr>
        <w:contextualSpacing/>
        <w:rPr>
          <w:noProof/>
        </w:rPr>
      </w:pPr>
      <w:r w:rsidRPr="00143247">
        <w:rPr>
          <w:noProof/>
        </w:rPr>
        <w:t>4.</w:t>
      </w:r>
      <w:r w:rsidRPr="00143247">
        <w:rPr>
          <w:noProof/>
        </w:rPr>
        <w:tab/>
        <w:t>Liewald, J.F.</w:t>
      </w:r>
      <w:r w:rsidRPr="008414A5">
        <w:rPr>
          <w:noProof/>
        </w:rPr>
        <w:t xml:space="preserve"> et al. </w:t>
      </w:r>
      <w:r w:rsidRPr="00143247">
        <w:rPr>
          <w:noProof/>
        </w:rPr>
        <w:t xml:space="preserve">Optogenetic analysis of synaptic function. </w:t>
      </w:r>
      <w:r w:rsidRPr="00143247">
        <w:rPr>
          <w:i/>
          <w:iCs/>
          <w:noProof/>
        </w:rPr>
        <w:t>Nat</w:t>
      </w:r>
      <w:r w:rsidR="00E65885">
        <w:rPr>
          <w:i/>
          <w:iCs/>
          <w:noProof/>
        </w:rPr>
        <w:t>ure</w:t>
      </w:r>
      <w:r w:rsidRPr="00143247">
        <w:rPr>
          <w:i/>
          <w:iCs/>
          <w:noProof/>
        </w:rPr>
        <w:t xml:space="preserve"> Methods</w:t>
      </w:r>
      <w:r w:rsidRPr="00143247">
        <w:rPr>
          <w:noProof/>
        </w:rPr>
        <w:t xml:space="preserve">. </w:t>
      </w:r>
      <w:r w:rsidRPr="00143247">
        <w:rPr>
          <w:b/>
          <w:bCs/>
          <w:noProof/>
        </w:rPr>
        <w:t>5</w:t>
      </w:r>
      <w:r w:rsidRPr="00143247">
        <w:rPr>
          <w:noProof/>
        </w:rPr>
        <w:t xml:space="preserve"> (10), 895–902</w:t>
      </w:r>
      <w:r w:rsidR="00E65885">
        <w:rPr>
          <w:noProof/>
        </w:rPr>
        <w:t xml:space="preserve"> </w:t>
      </w:r>
      <w:r w:rsidRPr="00143247">
        <w:rPr>
          <w:noProof/>
        </w:rPr>
        <w:t>(2008).</w:t>
      </w:r>
    </w:p>
    <w:p w14:paraId="6C78593B" w14:textId="191F5574" w:rsidR="00143247" w:rsidRPr="00143247" w:rsidRDefault="00143247" w:rsidP="00CC1EA9">
      <w:pPr>
        <w:contextualSpacing/>
        <w:rPr>
          <w:noProof/>
        </w:rPr>
      </w:pPr>
      <w:r w:rsidRPr="00143247">
        <w:rPr>
          <w:noProof/>
        </w:rPr>
        <w:t>5.</w:t>
      </w:r>
      <w:r w:rsidRPr="00143247">
        <w:rPr>
          <w:noProof/>
        </w:rPr>
        <w:tab/>
        <w:t xml:space="preserve">Fang-Yen, C., Gabel, C. V., Samuel, A.D.T., Bargmann, C.I., Avery, L. Laser Microsurgery in Caenorhabditis elegans. </w:t>
      </w:r>
      <w:r w:rsidRPr="00143247">
        <w:rPr>
          <w:i/>
          <w:iCs/>
          <w:noProof/>
        </w:rPr>
        <w:t>Methods Ce</w:t>
      </w:r>
      <w:r w:rsidR="008414A5">
        <w:rPr>
          <w:i/>
          <w:iCs/>
          <w:noProof/>
        </w:rPr>
        <w:t>ll</w:t>
      </w:r>
      <w:r w:rsidRPr="00143247">
        <w:rPr>
          <w:i/>
          <w:iCs/>
          <w:noProof/>
        </w:rPr>
        <w:t xml:space="preserve"> Biol</w:t>
      </w:r>
      <w:r w:rsidR="008414A5">
        <w:rPr>
          <w:i/>
          <w:iCs/>
          <w:noProof/>
        </w:rPr>
        <w:t>ogy</w:t>
      </w:r>
      <w:r w:rsidRPr="00143247">
        <w:rPr>
          <w:i/>
          <w:iCs/>
          <w:noProof/>
        </w:rPr>
        <w:t>.</w:t>
      </w:r>
      <w:r w:rsidRPr="00143247">
        <w:rPr>
          <w:noProof/>
        </w:rPr>
        <w:t xml:space="preserve"> </w:t>
      </w:r>
      <w:r w:rsidRPr="00143247">
        <w:rPr>
          <w:b/>
          <w:bCs/>
          <w:noProof/>
        </w:rPr>
        <w:t>107</w:t>
      </w:r>
      <w:r w:rsidRPr="00143247">
        <w:rPr>
          <w:noProof/>
        </w:rPr>
        <w:t>, 177–206</w:t>
      </w:r>
      <w:r w:rsidR="00E65885">
        <w:rPr>
          <w:noProof/>
        </w:rPr>
        <w:t xml:space="preserve"> </w:t>
      </w:r>
      <w:r w:rsidRPr="00143247">
        <w:rPr>
          <w:noProof/>
        </w:rPr>
        <w:t>(2012).</w:t>
      </w:r>
    </w:p>
    <w:p w14:paraId="60040E4A" w14:textId="621E042D" w:rsidR="00143247" w:rsidRPr="00143247" w:rsidRDefault="00143247" w:rsidP="00CC1EA9">
      <w:pPr>
        <w:contextualSpacing/>
        <w:rPr>
          <w:noProof/>
        </w:rPr>
      </w:pPr>
      <w:r w:rsidRPr="00143247">
        <w:rPr>
          <w:noProof/>
        </w:rPr>
        <w:t>6.</w:t>
      </w:r>
      <w:r w:rsidRPr="00143247">
        <w:rPr>
          <w:noProof/>
        </w:rPr>
        <w:tab/>
        <w:t>Lewis, J.A</w:t>
      </w:r>
      <w:r w:rsidR="00E65885">
        <w:rPr>
          <w:noProof/>
        </w:rPr>
        <w:t xml:space="preserve">. et al. </w:t>
      </w:r>
      <w:r w:rsidRPr="00143247">
        <w:rPr>
          <w:noProof/>
        </w:rPr>
        <w:t xml:space="preserve">Cholinergic Receptor Mutants of the Nematode Caenorhabditis elegans. </w:t>
      </w:r>
      <w:r w:rsidRPr="00143247">
        <w:rPr>
          <w:i/>
          <w:iCs/>
          <w:noProof/>
        </w:rPr>
        <w:t>The Journal of Neuroscience</w:t>
      </w:r>
      <w:r w:rsidRPr="00143247">
        <w:rPr>
          <w:noProof/>
        </w:rPr>
        <w:t xml:space="preserve">. </w:t>
      </w:r>
      <w:r w:rsidRPr="00143247">
        <w:rPr>
          <w:b/>
          <w:bCs/>
          <w:noProof/>
        </w:rPr>
        <w:t>7</w:t>
      </w:r>
      <w:r w:rsidRPr="00143247">
        <w:rPr>
          <w:noProof/>
        </w:rPr>
        <w:t xml:space="preserve"> (10), 3059–3071 (1987).</w:t>
      </w:r>
    </w:p>
    <w:p w14:paraId="16A50F6B" w14:textId="77777777" w:rsidR="00143247" w:rsidRPr="00143247" w:rsidRDefault="00143247" w:rsidP="00CC1EA9">
      <w:pPr>
        <w:contextualSpacing/>
        <w:rPr>
          <w:noProof/>
        </w:rPr>
      </w:pPr>
      <w:r w:rsidRPr="00143247">
        <w:rPr>
          <w:noProof/>
        </w:rPr>
        <w:t>7.</w:t>
      </w:r>
      <w:r w:rsidRPr="00143247">
        <w:rPr>
          <w:noProof/>
        </w:rPr>
        <w:tab/>
        <w:t xml:space="preserve">Lewis, J.A., Wu, C.-H., Berg, H., Levine, J.H. The genetics of levamisole resistance in the nematode Caenorhabditis elegans. </w:t>
      </w:r>
      <w:r w:rsidRPr="00143247">
        <w:rPr>
          <w:i/>
          <w:iCs/>
          <w:noProof/>
        </w:rPr>
        <w:t>Genetics</w:t>
      </w:r>
      <w:r w:rsidRPr="00143247">
        <w:rPr>
          <w:noProof/>
        </w:rPr>
        <w:t xml:space="preserve">. </w:t>
      </w:r>
      <w:r w:rsidRPr="00143247">
        <w:rPr>
          <w:b/>
          <w:bCs/>
          <w:noProof/>
        </w:rPr>
        <w:t>95</w:t>
      </w:r>
      <w:r w:rsidRPr="00143247">
        <w:rPr>
          <w:noProof/>
        </w:rPr>
        <w:t xml:space="preserve"> (4), 905–928 (1980).</w:t>
      </w:r>
    </w:p>
    <w:p w14:paraId="554D29E0" w14:textId="2D6BAC5F" w:rsidR="00143247" w:rsidRPr="00143247" w:rsidRDefault="00143247" w:rsidP="00CC1EA9">
      <w:pPr>
        <w:contextualSpacing/>
        <w:rPr>
          <w:noProof/>
        </w:rPr>
      </w:pPr>
      <w:r w:rsidRPr="00143247">
        <w:rPr>
          <w:noProof/>
        </w:rPr>
        <w:t>8.</w:t>
      </w:r>
      <w:r w:rsidRPr="00143247">
        <w:rPr>
          <w:noProof/>
        </w:rPr>
        <w:tab/>
        <w:t>Richmond, J.E., Jorgensen, E.M. One GABA and two acetylcholine receptors function at the</w:t>
      </w:r>
      <w:r w:rsidR="00B50710">
        <w:rPr>
          <w:noProof/>
        </w:rPr>
        <w:t xml:space="preserve"> C. elegans neuromuscular junction.</w:t>
      </w:r>
      <w:r w:rsidR="00B50710" w:rsidRPr="00B50710">
        <w:rPr>
          <w:i/>
          <w:iCs/>
          <w:noProof/>
        </w:rPr>
        <w:t xml:space="preserve"> Nature Neuroscience. </w:t>
      </w:r>
      <w:r w:rsidR="00B50710" w:rsidRPr="00B50710">
        <w:rPr>
          <w:b/>
          <w:bCs/>
          <w:noProof/>
        </w:rPr>
        <w:t>9</w:t>
      </w:r>
      <w:r w:rsidR="00B50710">
        <w:rPr>
          <w:noProof/>
        </w:rPr>
        <w:t xml:space="preserve">, </w:t>
      </w:r>
      <w:r w:rsidRPr="00143247">
        <w:rPr>
          <w:noProof/>
        </w:rPr>
        <w:t>791–798 (1999).</w:t>
      </w:r>
    </w:p>
    <w:p w14:paraId="0C4C6473" w14:textId="349325AA" w:rsidR="00143247" w:rsidRPr="00143247" w:rsidRDefault="00143247" w:rsidP="00CC1EA9">
      <w:pPr>
        <w:contextualSpacing/>
        <w:rPr>
          <w:noProof/>
        </w:rPr>
      </w:pPr>
      <w:r w:rsidRPr="00143247">
        <w:rPr>
          <w:noProof/>
        </w:rPr>
        <w:t>9.</w:t>
      </w:r>
      <w:r w:rsidRPr="00143247">
        <w:rPr>
          <w:noProof/>
        </w:rPr>
        <w:tab/>
        <w:t xml:space="preserve">Kim, E., Sun, L., Gabel, C. V., Fang-Yen, C. Long-Term Imaging of Caenorhabditis elegans Using Nanoparticle-Mediated Immobilization. </w:t>
      </w:r>
      <w:r w:rsidRPr="00143247">
        <w:rPr>
          <w:i/>
          <w:iCs/>
          <w:noProof/>
        </w:rPr>
        <w:t>PLoS ONE</w:t>
      </w:r>
      <w:r w:rsidRPr="00143247">
        <w:rPr>
          <w:noProof/>
        </w:rPr>
        <w:t xml:space="preserve">. </w:t>
      </w:r>
      <w:r w:rsidRPr="00143247">
        <w:rPr>
          <w:b/>
          <w:bCs/>
          <w:noProof/>
        </w:rPr>
        <w:t>8</w:t>
      </w:r>
      <w:r w:rsidRPr="00143247">
        <w:rPr>
          <w:noProof/>
        </w:rPr>
        <w:t xml:space="preserve"> (1), 1–6</w:t>
      </w:r>
      <w:r w:rsidR="00E65885">
        <w:rPr>
          <w:noProof/>
        </w:rPr>
        <w:t xml:space="preserve"> </w:t>
      </w:r>
      <w:r w:rsidRPr="00143247">
        <w:rPr>
          <w:noProof/>
        </w:rPr>
        <w:t>(2013).</w:t>
      </w:r>
    </w:p>
    <w:p w14:paraId="69B63CBB" w14:textId="0C18B324" w:rsidR="00143247" w:rsidRPr="00143247" w:rsidRDefault="00143247" w:rsidP="00CC1EA9">
      <w:pPr>
        <w:contextualSpacing/>
        <w:rPr>
          <w:noProof/>
        </w:rPr>
      </w:pPr>
      <w:r w:rsidRPr="00143247">
        <w:rPr>
          <w:noProof/>
        </w:rPr>
        <w:t>10.</w:t>
      </w:r>
      <w:r w:rsidRPr="00143247">
        <w:rPr>
          <w:noProof/>
        </w:rPr>
        <w:tab/>
        <w:t xml:space="preserve">Edelstein, A., Amodaj, N., Hoover, K., Vale, R., Stuurman, N. Computer control of microscopes using umanager. </w:t>
      </w:r>
      <w:r w:rsidRPr="00143247">
        <w:rPr>
          <w:i/>
          <w:iCs/>
          <w:noProof/>
        </w:rPr>
        <w:t>Current Protocols in Molecular Biology</w:t>
      </w:r>
      <w:r w:rsidRPr="00143247">
        <w:rPr>
          <w:noProof/>
        </w:rPr>
        <w:t>. (SUPPL. 92), 1–17</w:t>
      </w:r>
      <w:r w:rsidR="00E65885">
        <w:rPr>
          <w:noProof/>
        </w:rPr>
        <w:t xml:space="preserve"> </w:t>
      </w:r>
      <w:r w:rsidRPr="00143247">
        <w:rPr>
          <w:noProof/>
        </w:rPr>
        <w:t>(2010).</w:t>
      </w:r>
    </w:p>
    <w:p w14:paraId="0F44D18A" w14:textId="2A9D3163" w:rsidR="00143247" w:rsidRPr="00143247" w:rsidRDefault="00143247" w:rsidP="00CC1EA9">
      <w:pPr>
        <w:contextualSpacing/>
        <w:rPr>
          <w:noProof/>
        </w:rPr>
      </w:pPr>
      <w:r w:rsidRPr="00143247">
        <w:rPr>
          <w:noProof/>
        </w:rPr>
        <w:t>11.</w:t>
      </w:r>
      <w:r w:rsidRPr="00143247">
        <w:rPr>
          <w:noProof/>
        </w:rPr>
        <w:tab/>
        <w:t xml:space="preserve">Richmond, J. Dissecting and Recording from The C. Elegans Neuromuscular Junction. </w:t>
      </w:r>
      <w:r w:rsidRPr="00143247">
        <w:rPr>
          <w:i/>
          <w:iCs/>
          <w:noProof/>
        </w:rPr>
        <w:t>Journal of Visualized Experiments</w:t>
      </w:r>
      <w:r w:rsidRPr="00143247">
        <w:rPr>
          <w:noProof/>
        </w:rPr>
        <w:t>. (24), 1–4</w:t>
      </w:r>
      <w:r w:rsidR="00E65885">
        <w:rPr>
          <w:noProof/>
        </w:rPr>
        <w:t xml:space="preserve"> </w:t>
      </w:r>
      <w:r w:rsidRPr="00143247">
        <w:rPr>
          <w:noProof/>
        </w:rPr>
        <w:t>(2009).</w:t>
      </w:r>
    </w:p>
    <w:p w14:paraId="5E275B6B" w14:textId="6B7C7D7A" w:rsidR="00143247" w:rsidRPr="00143247" w:rsidRDefault="00143247" w:rsidP="00CC1EA9">
      <w:pPr>
        <w:contextualSpacing/>
        <w:rPr>
          <w:noProof/>
        </w:rPr>
      </w:pPr>
      <w:r w:rsidRPr="00143247">
        <w:rPr>
          <w:noProof/>
        </w:rPr>
        <w:t>12.</w:t>
      </w:r>
      <w:r w:rsidRPr="00143247">
        <w:rPr>
          <w:noProof/>
        </w:rPr>
        <w:tab/>
        <w:t xml:space="preserve">Hoon Cho, J., Bandyopadhyay, J., Lee, J., Park, C.-S., Ahnn, J. Two isoforms of sarco/endoplasmic reticulum calcium ATPase (SERCA) are essential in Caenorhabditis elegans. </w:t>
      </w:r>
      <w:r w:rsidRPr="00143247">
        <w:rPr>
          <w:i/>
          <w:iCs/>
          <w:noProof/>
        </w:rPr>
        <w:t>Gene</w:t>
      </w:r>
      <w:r w:rsidRPr="00143247">
        <w:rPr>
          <w:noProof/>
        </w:rPr>
        <w:t xml:space="preserve">. </w:t>
      </w:r>
      <w:r w:rsidRPr="00143247">
        <w:rPr>
          <w:b/>
          <w:bCs/>
          <w:noProof/>
        </w:rPr>
        <w:t>261</w:t>
      </w:r>
      <w:r w:rsidRPr="00143247">
        <w:rPr>
          <w:noProof/>
        </w:rPr>
        <w:t>, 211–219</w:t>
      </w:r>
      <w:r w:rsidR="00E65885">
        <w:rPr>
          <w:noProof/>
        </w:rPr>
        <w:t xml:space="preserve"> </w:t>
      </w:r>
      <w:r w:rsidRPr="00143247">
        <w:rPr>
          <w:noProof/>
        </w:rPr>
        <w:t>(2000).</w:t>
      </w:r>
    </w:p>
    <w:p w14:paraId="26EB123B" w14:textId="26E259B5" w:rsidR="00143247" w:rsidRPr="00143247" w:rsidRDefault="00143247" w:rsidP="00CC1EA9">
      <w:pPr>
        <w:contextualSpacing/>
        <w:rPr>
          <w:noProof/>
        </w:rPr>
      </w:pPr>
      <w:r w:rsidRPr="00143247">
        <w:rPr>
          <w:noProof/>
        </w:rPr>
        <w:t>13.</w:t>
      </w:r>
      <w:r w:rsidRPr="00143247">
        <w:rPr>
          <w:noProof/>
        </w:rPr>
        <w:tab/>
        <w:t xml:space="preserve">Zwaal, R. R. </w:t>
      </w:r>
      <w:r w:rsidRPr="008414A5">
        <w:rPr>
          <w:noProof/>
        </w:rPr>
        <w:t xml:space="preserve">et al. </w:t>
      </w:r>
      <w:r w:rsidRPr="00143247">
        <w:rPr>
          <w:noProof/>
        </w:rPr>
        <w:t xml:space="preserve">The Sarco-Endoplasmic Reticulum Ca2+ ATPase Is Required for Development and Muscle Function in Caenorhabditis elegans. </w:t>
      </w:r>
      <w:r w:rsidRPr="00143247">
        <w:rPr>
          <w:i/>
          <w:iCs/>
          <w:noProof/>
        </w:rPr>
        <w:t>The Journal of Biological Chemistry</w:t>
      </w:r>
      <w:r w:rsidRPr="00143247">
        <w:rPr>
          <w:noProof/>
        </w:rPr>
        <w:t xml:space="preserve">. </w:t>
      </w:r>
      <w:r w:rsidRPr="00143247">
        <w:rPr>
          <w:b/>
          <w:bCs/>
          <w:noProof/>
        </w:rPr>
        <w:t>276</w:t>
      </w:r>
      <w:r w:rsidRPr="00143247">
        <w:rPr>
          <w:noProof/>
        </w:rPr>
        <w:t xml:space="preserve"> (47), 43557–43563</w:t>
      </w:r>
      <w:r w:rsidR="00E65885">
        <w:rPr>
          <w:noProof/>
        </w:rPr>
        <w:t xml:space="preserve"> </w:t>
      </w:r>
      <w:r w:rsidRPr="00143247">
        <w:rPr>
          <w:noProof/>
        </w:rPr>
        <w:t>(2001).</w:t>
      </w:r>
    </w:p>
    <w:p w14:paraId="23272CAA" w14:textId="25C0BF55" w:rsidR="00143247" w:rsidRPr="00143247" w:rsidRDefault="00143247" w:rsidP="00CC1EA9">
      <w:pPr>
        <w:contextualSpacing/>
        <w:rPr>
          <w:noProof/>
        </w:rPr>
      </w:pPr>
      <w:r w:rsidRPr="00143247">
        <w:rPr>
          <w:noProof/>
        </w:rPr>
        <w:t>14.</w:t>
      </w:r>
      <w:r w:rsidRPr="00143247">
        <w:rPr>
          <w:noProof/>
        </w:rPr>
        <w:tab/>
        <w:t xml:space="preserve">Stammers, A.N. </w:t>
      </w:r>
      <w:r w:rsidRPr="008414A5">
        <w:rPr>
          <w:noProof/>
        </w:rPr>
        <w:t>et al. T</w:t>
      </w:r>
      <w:r w:rsidRPr="00143247">
        <w:rPr>
          <w:noProof/>
        </w:rPr>
        <w:t xml:space="preserve">he regulation of sarco(endo)plasmic reticulum calcium-ATPases (SERCA). </w:t>
      </w:r>
      <w:r w:rsidRPr="00143247">
        <w:rPr>
          <w:i/>
          <w:iCs/>
          <w:noProof/>
        </w:rPr>
        <w:t>Can</w:t>
      </w:r>
      <w:r w:rsidR="008414A5">
        <w:rPr>
          <w:i/>
          <w:iCs/>
          <w:noProof/>
        </w:rPr>
        <w:t>adian</w:t>
      </w:r>
      <w:r w:rsidRPr="00143247">
        <w:rPr>
          <w:i/>
          <w:iCs/>
          <w:noProof/>
        </w:rPr>
        <w:t xml:space="preserve"> J</w:t>
      </w:r>
      <w:r w:rsidR="008414A5">
        <w:rPr>
          <w:i/>
          <w:iCs/>
          <w:noProof/>
        </w:rPr>
        <w:t>ournal of</w:t>
      </w:r>
      <w:r w:rsidRPr="00143247">
        <w:rPr>
          <w:i/>
          <w:iCs/>
          <w:noProof/>
        </w:rPr>
        <w:t xml:space="preserve"> Physiol</w:t>
      </w:r>
      <w:r w:rsidR="008414A5">
        <w:rPr>
          <w:i/>
          <w:iCs/>
          <w:noProof/>
        </w:rPr>
        <w:t>ogy and</w:t>
      </w:r>
      <w:r w:rsidRPr="00143247">
        <w:rPr>
          <w:i/>
          <w:iCs/>
          <w:noProof/>
        </w:rPr>
        <w:t xml:space="preserve"> Pharmacol</w:t>
      </w:r>
      <w:r w:rsidR="008414A5">
        <w:rPr>
          <w:i/>
          <w:iCs/>
          <w:noProof/>
        </w:rPr>
        <w:t>ogy</w:t>
      </w:r>
      <w:r w:rsidRPr="00143247">
        <w:rPr>
          <w:i/>
          <w:iCs/>
          <w:noProof/>
        </w:rPr>
        <w:t>.</w:t>
      </w:r>
      <w:r w:rsidRPr="00143247">
        <w:rPr>
          <w:noProof/>
        </w:rPr>
        <w:t xml:space="preserve"> </w:t>
      </w:r>
      <w:r w:rsidRPr="00143247">
        <w:rPr>
          <w:b/>
          <w:bCs/>
          <w:noProof/>
        </w:rPr>
        <w:t>93</w:t>
      </w:r>
      <w:r w:rsidRPr="00143247">
        <w:rPr>
          <w:noProof/>
        </w:rPr>
        <w:t>, 1–12 (2015).</w:t>
      </w:r>
    </w:p>
    <w:p w14:paraId="30E93752" w14:textId="54984D51" w:rsidR="00143247" w:rsidRPr="00143247" w:rsidRDefault="00143247" w:rsidP="00CC1EA9">
      <w:pPr>
        <w:contextualSpacing/>
        <w:rPr>
          <w:noProof/>
        </w:rPr>
      </w:pPr>
      <w:r w:rsidRPr="00143247">
        <w:rPr>
          <w:noProof/>
        </w:rPr>
        <w:t>15.</w:t>
      </w:r>
      <w:r w:rsidRPr="00143247">
        <w:rPr>
          <w:noProof/>
        </w:rPr>
        <w:tab/>
        <w:t xml:space="preserve">Clapham, D.E. Calcium Signaling. </w:t>
      </w:r>
      <w:r w:rsidRPr="00143247">
        <w:rPr>
          <w:i/>
          <w:iCs/>
          <w:noProof/>
        </w:rPr>
        <w:t>Cell</w:t>
      </w:r>
      <w:r w:rsidRPr="00143247">
        <w:rPr>
          <w:noProof/>
        </w:rPr>
        <w:t xml:space="preserve">. </w:t>
      </w:r>
      <w:r w:rsidRPr="00143247">
        <w:rPr>
          <w:b/>
          <w:bCs/>
          <w:noProof/>
        </w:rPr>
        <w:t>131</w:t>
      </w:r>
      <w:r w:rsidRPr="00143247">
        <w:rPr>
          <w:noProof/>
        </w:rPr>
        <w:t>, 1047–1058</w:t>
      </w:r>
      <w:r w:rsidR="00E65885">
        <w:rPr>
          <w:noProof/>
        </w:rPr>
        <w:t xml:space="preserve"> </w:t>
      </w:r>
      <w:r w:rsidRPr="00143247">
        <w:rPr>
          <w:noProof/>
        </w:rPr>
        <w:t>(2007).</w:t>
      </w:r>
    </w:p>
    <w:p w14:paraId="7DFC1C27" w14:textId="71DB1116" w:rsidR="00143247" w:rsidRPr="00143247" w:rsidRDefault="00143247" w:rsidP="00CC1EA9">
      <w:pPr>
        <w:contextualSpacing/>
        <w:rPr>
          <w:noProof/>
        </w:rPr>
      </w:pPr>
      <w:r w:rsidRPr="00143247">
        <w:rPr>
          <w:noProof/>
        </w:rPr>
        <w:t>16.</w:t>
      </w:r>
      <w:r w:rsidRPr="00143247">
        <w:rPr>
          <w:noProof/>
        </w:rPr>
        <w:tab/>
        <w:t xml:space="preserve">Hovnanian, A. Serca pumps and human diseases. </w:t>
      </w:r>
      <w:r w:rsidRPr="00143247">
        <w:rPr>
          <w:i/>
          <w:iCs/>
          <w:noProof/>
        </w:rPr>
        <w:t>Calcium Signalling and Disease: Molecular Pathology of Calcium</w:t>
      </w:r>
      <w:r w:rsidRPr="00143247">
        <w:rPr>
          <w:noProof/>
        </w:rPr>
        <w:t>. 337–363</w:t>
      </w:r>
      <w:r w:rsidR="00E65885">
        <w:rPr>
          <w:noProof/>
        </w:rPr>
        <w:t xml:space="preserve"> </w:t>
      </w:r>
      <w:r w:rsidRPr="00143247">
        <w:rPr>
          <w:noProof/>
        </w:rPr>
        <w:t>(2007).</w:t>
      </w:r>
    </w:p>
    <w:p w14:paraId="4BD0FC6D" w14:textId="7C2B7213" w:rsidR="00143247" w:rsidRPr="00143247" w:rsidRDefault="00143247" w:rsidP="00CC1EA9">
      <w:pPr>
        <w:contextualSpacing/>
        <w:rPr>
          <w:noProof/>
        </w:rPr>
      </w:pPr>
      <w:r w:rsidRPr="00143247">
        <w:rPr>
          <w:noProof/>
        </w:rPr>
        <w:t>17.</w:t>
      </w:r>
      <w:r w:rsidRPr="00143247">
        <w:rPr>
          <w:noProof/>
        </w:rPr>
        <w:tab/>
        <w:t xml:space="preserve">Periasamy, M., Kalyanasundaram, A. SERCA pump isoforms: Their role in calcium transport and disease. </w:t>
      </w:r>
      <w:r w:rsidRPr="00143247">
        <w:rPr>
          <w:i/>
          <w:iCs/>
          <w:noProof/>
        </w:rPr>
        <w:t>Muscle and Nerve</w:t>
      </w:r>
      <w:r w:rsidRPr="00143247">
        <w:rPr>
          <w:noProof/>
        </w:rPr>
        <w:t xml:space="preserve">. </w:t>
      </w:r>
      <w:r w:rsidRPr="00143247">
        <w:rPr>
          <w:b/>
          <w:bCs/>
          <w:noProof/>
        </w:rPr>
        <w:t>35</w:t>
      </w:r>
      <w:r w:rsidRPr="00143247">
        <w:rPr>
          <w:noProof/>
        </w:rPr>
        <w:t xml:space="preserve"> (4), 430–442</w:t>
      </w:r>
      <w:r w:rsidR="00E65885">
        <w:rPr>
          <w:noProof/>
        </w:rPr>
        <w:t xml:space="preserve"> </w:t>
      </w:r>
      <w:r w:rsidRPr="00143247">
        <w:rPr>
          <w:noProof/>
        </w:rPr>
        <w:t>(2007).</w:t>
      </w:r>
    </w:p>
    <w:p w14:paraId="2B70CFF8" w14:textId="29C43120" w:rsidR="00143247" w:rsidRPr="00143247" w:rsidRDefault="00143247" w:rsidP="00CC1EA9">
      <w:pPr>
        <w:contextualSpacing/>
        <w:rPr>
          <w:noProof/>
        </w:rPr>
      </w:pPr>
      <w:r w:rsidRPr="00143247">
        <w:rPr>
          <w:noProof/>
        </w:rPr>
        <w:t>18.</w:t>
      </w:r>
      <w:r w:rsidRPr="00143247">
        <w:rPr>
          <w:noProof/>
        </w:rPr>
        <w:tab/>
        <w:t xml:space="preserve">Gehlert, S., Bloch, W., Suhr, F. Ca2+-Dependent Regulations and Signaling in Skeletal Muscle: From Electro-Mechanical Coupling to Adaptation. </w:t>
      </w:r>
      <w:r w:rsidRPr="00143247">
        <w:rPr>
          <w:i/>
          <w:iCs/>
          <w:noProof/>
        </w:rPr>
        <w:t>International Journal of Molecular Sciences</w:t>
      </w:r>
      <w:r w:rsidRPr="00143247">
        <w:rPr>
          <w:noProof/>
        </w:rPr>
        <w:t xml:space="preserve">. </w:t>
      </w:r>
      <w:r w:rsidRPr="00143247">
        <w:rPr>
          <w:b/>
          <w:bCs/>
          <w:noProof/>
        </w:rPr>
        <w:t>16</w:t>
      </w:r>
      <w:r w:rsidRPr="00143247">
        <w:rPr>
          <w:noProof/>
        </w:rPr>
        <w:t>, 1066–1095</w:t>
      </w:r>
      <w:r w:rsidR="00E65885">
        <w:rPr>
          <w:noProof/>
        </w:rPr>
        <w:t xml:space="preserve"> </w:t>
      </w:r>
      <w:r w:rsidRPr="00143247">
        <w:rPr>
          <w:noProof/>
        </w:rPr>
        <w:t>(2015).</w:t>
      </w:r>
    </w:p>
    <w:p w14:paraId="21E725ED" w14:textId="669D5397" w:rsidR="00143247" w:rsidRPr="00143247" w:rsidRDefault="00143247" w:rsidP="00CC1EA9">
      <w:pPr>
        <w:contextualSpacing/>
        <w:rPr>
          <w:noProof/>
        </w:rPr>
      </w:pPr>
      <w:r w:rsidRPr="00143247">
        <w:rPr>
          <w:noProof/>
        </w:rPr>
        <w:t>19.</w:t>
      </w:r>
      <w:r w:rsidRPr="00143247">
        <w:rPr>
          <w:noProof/>
        </w:rPr>
        <w:tab/>
        <w:t xml:space="preserve">Martin, A.A., Richmond, J.E. The sarco(endo)plasmic reticulum calcium ATPase SCA-1 regulates the Caenorhabditis elegans nicotinic acetylcholine receptor ACR-16. </w:t>
      </w:r>
      <w:r w:rsidRPr="00143247">
        <w:rPr>
          <w:i/>
          <w:iCs/>
          <w:noProof/>
        </w:rPr>
        <w:t>Cell Calcium</w:t>
      </w:r>
      <w:r w:rsidRPr="00143247">
        <w:rPr>
          <w:noProof/>
        </w:rPr>
        <w:t xml:space="preserve">. </w:t>
      </w:r>
      <w:r w:rsidRPr="00143247">
        <w:rPr>
          <w:b/>
          <w:bCs/>
          <w:noProof/>
        </w:rPr>
        <w:t>72</w:t>
      </w:r>
      <w:r w:rsidRPr="00143247">
        <w:rPr>
          <w:noProof/>
        </w:rPr>
        <w:t xml:space="preserve"> (February), 104–115</w:t>
      </w:r>
      <w:r w:rsidR="00E65885">
        <w:rPr>
          <w:noProof/>
        </w:rPr>
        <w:t xml:space="preserve"> </w:t>
      </w:r>
      <w:r w:rsidRPr="00143247">
        <w:rPr>
          <w:noProof/>
        </w:rPr>
        <w:t>(2018).</w:t>
      </w:r>
    </w:p>
    <w:p w14:paraId="3BA6BDDB" w14:textId="77777777" w:rsidR="00143247" w:rsidRPr="00143247" w:rsidRDefault="00143247" w:rsidP="00CC1EA9">
      <w:pPr>
        <w:contextualSpacing/>
        <w:rPr>
          <w:noProof/>
        </w:rPr>
      </w:pPr>
      <w:r w:rsidRPr="00143247">
        <w:rPr>
          <w:noProof/>
        </w:rPr>
        <w:t>20.</w:t>
      </w:r>
      <w:r w:rsidRPr="00143247">
        <w:rPr>
          <w:noProof/>
        </w:rPr>
        <w:tab/>
        <w:t xml:space="preserve">Wang, Z., Saifee, O., Nonet, M.L., Salkoff, L. SLO-1 Potassium Channels Control Quantal Content of Neurotransmitter Release at the </w:t>
      </w:r>
      <w:r w:rsidRPr="008414A5">
        <w:rPr>
          <w:i/>
          <w:iCs/>
          <w:noProof/>
        </w:rPr>
        <w:t>C . elegans</w:t>
      </w:r>
      <w:r w:rsidRPr="00143247">
        <w:rPr>
          <w:noProof/>
        </w:rPr>
        <w:t xml:space="preserve"> Neuromuscular Junction. </w:t>
      </w:r>
      <w:r w:rsidRPr="00143247">
        <w:rPr>
          <w:i/>
          <w:iCs/>
          <w:noProof/>
        </w:rPr>
        <w:t>Neuron</w:t>
      </w:r>
      <w:r w:rsidRPr="00143247">
        <w:rPr>
          <w:noProof/>
        </w:rPr>
        <w:t xml:space="preserve">. </w:t>
      </w:r>
      <w:r w:rsidRPr="00143247">
        <w:rPr>
          <w:b/>
          <w:bCs/>
          <w:noProof/>
        </w:rPr>
        <w:t>32</w:t>
      </w:r>
      <w:r w:rsidRPr="00143247">
        <w:rPr>
          <w:noProof/>
        </w:rPr>
        <w:t>, 867–881 (2001).</w:t>
      </w:r>
    </w:p>
    <w:p w14:paraId="06CE3C59" w14:textId="3C9CC62F" w:rsidR="00143247" w:rsidRPr="00143247" w:rsidRDefault="00143247" w:rsidP="00CC1EA9">
      <w:pPr>
        <w:contextualSpacing/>
        <w:rPr>
          <w:noProof/>
        </w:rPr>
      </w:pPr>
      <w:r w:rsidRPr="00143247">
        <w:rPr>
          <w:noProof/>
        </w:rPr>
        <w:t>21.</w:t>
      </w:r>
      <w:r w:rsidRPr="00143247">
        <w:rPr>
          <w:noProof/>
        </w:rPr>
        <w:tab/>
        <w:t xml:space="preserve">Abraham, L.S., Oh, H.J., Sancar, F., Richmond, J.E., Kim, H. An Alpha-Catulin Homologue Controls Neuromuscular Function through Localization of the Dystrophin Complex and BK Channels in Caenorhabditis elegans. </w:t>
      </w:r>
      <w:r w:rsidRPr="00143247">
        <w:rPr>
          <w:i/>
          <w:iCs/>
          <w:noProof/>
        </w:rPr>
        <w:t>PLoS Genetics</w:t>
      </w:r>
      <w:r w:rsidRPr="00143247">
        <w:rPr>
          <w:noProof/>
        </w:rPr>
        <w:t xml:space="preserve">. </w:t>
      </w:r>
      <w:r w:rsidRPr="00143247">
        <w:rPr>
          <w:b/>
          <w:bCs/>
          <w:noProof/>
        </w:rPr>
        <w:t>6</w:t>
      </w:r>
      <w:r w:rsidRPr="00143247">
        <w:rPr>
          <w:noProof/>
        </w:rPr>
        <w:t xml:space="preserve"> (8), 1–13</w:t>
      </w:r>
      <w:r w:rsidR="00E65885">
        <w:rPr>
          <w:noProof/>
        </w:rPr>
        <w:t xml:space="preserve"> </w:t>
      </w:r>
      <w:r w:rsidRPr="00143247">
        <w:rPr>
          <w:noProof/>
        </w:rPr>
        <w:t>(2010).</w:t>
      </w:r>
    </w:p>
    <w:p w14:paraId="30EDE83E" w14:textId="656BDC5A" w:rsidR="00143247" w:rsidRPr="00143247" w:rsidRDefault="00143247" w:rsidP="00CC1EA9">
      <w:pPr>
        <w:contextualSpacing/>
        <w:rPr>
          <w:noProof/>
        </w:rPr>
      </w:pPr>
      <w:r w:rsidRPr="00143247">
        <w:rPr>
          <w:noProof/>
        </w:rPr>
        <w:lastRenderedPageBreak/>
        <w:t>22.</w:t>
      </w:r>
      <w:r w:rsidRPr="00143247">
        <w:rPr>
          <w:noProof/>
        </w:rPr>
        <w:tab/>
        <w:t xml:space="preserve">Gourgou, E., Chronis, N. Chemically induced oxidative stress affects ASH neuronal function and behavior in C. elegans. </w:t>
      </w:r>
      <w:r w:rsidRPr="00143247">
        <w:rPr>
          <w:i/>
          <w:iCs/>
          <w:noProof/>
        </w:rPr>
        <w:t>Scientific Reports</w:t>
      </w:r>
      <w:r w:rsidRPr="00143247">
        <w:rPr>
          <w:noProof/>
        </w:rPr>
        <w:t xml:space="preserve">. </w:t>
      </w:r>
      <w:r w:rsidRPr="00143247">
        <w:rPr>
          <w:b/>
          <w:bCs/>
          <w:noProof/>
        </w:rPr>
        <w:t>6</w:t>
      </w:r>
      <w:r w:rsidRPr="00143247">
        <w:rPr>
          <w:noProof/>
        </w:rPr>
        <w:t xml:space="preserve"> (December), 1–9</w:t>
      </w:r>
      <w:r w:rsidR="00E65885">
        <w:rPr>
          <w:noProof/>
        </w:rPr>
        <w:t xml:space="preserve"> </w:t>
      </w:r>
      <w:r w:rsidRPr="00143247">
        <w:rPr>
          <w:noProof/>
        </w:rPr>
        <w:t>(2016).</w:t>
      </w:r>
    </w:p>
    <w:p w14:paraId="31F3580F" w14:textId="75F15C62" w:rsidR="00143247" w:rsidRPr="00143247" w:rsidRDefault="00143247" w:rsidP="00CC1EA9">
      <w:pPr>
        <w:contextualSpacing/>
        <w:rPr>
          <w:noProof/>
        </w:rPr>
      </w:pPr>
      <w:r w:rsidRPr="00143247">
        <w:rPr>
          <w:noProof/>
        </w:rPr>
        <w:t>23.</w:t>
      </w:r>
      <w:r w:rsidRPr="00143247">
        <w:rPr>
          <w:noProof/>
        </w:rPr>
        <w:tab/>
        <w:t xml:space="preserve">Zahratka, J.A., Williams, P.D.E., Summers, P.J., Komuniecki, R.W., Bamber, B.A. Serotonin differentially modulates Ca2+ transients and depolarization in a C. elegans nociceptor. </w:t>
      </w:r>
      <w:r w:rsidRPr="00143247">
        <w:rPr>
          <w:i/>
          <w:iCs/>
          <w:noProof/>
        </w:rPr>
        <w:t>Journal of Neurophysiology</w:t>
      </w:r>
      <w:r w:rsidRPr="00143247">
        <w:rPr>
          <w:noProof/>
        </w:rPr>
        <w:t xml:space="preserve">. </w:t>
      </w:r>
      <w:r w:rsidRPr="00143247">
        <w:rPr>
          <w:b/>
          <w:bCs/>
          <w:noProof/>
        </w:rPr>
        <w:t>113</w:t>
      </w:r>
      <w:r w:rsidRPr="00143247">
        <w:rPr>
          <w:noProof/>
        </w:rPr>
        <w:t xml:space="preserve"> (4), 1041–1050</w:t>
      </w:r>
      <w:r w:rsidR="00E65885">
        <w:rPr>
          <w:noProof/>
        </w:rPr>
        <w:t xml:space="preserve"> </w:t>
      </w:r>
      <w:r w:rsidRPr="00143247">
        <w:rPr>
          <w:noProof/>
        </w:rPr>
        <w:t>(2015).</w:t>
      </w:r>
    </w:p>
    <w:p w14:paraId="5F860081" w14:textId="7C7CA3CA" w:rsidR="00143247" w:rsidRPr="00143247" w:rsidRDefault="00143247" w:rsidP="00CC1EA9">
      <w:pPr>
        <w:contextualSpacing/>
        <w:rPr>
          <w:noProof/>
        </w:rPr>
      </w:pPr>
      <w:r w:rsidRPr="00143247">
        <w:rPr>
          <w:noProof/>
        </w:rPr>
        <w:t>24.</w:t>
      </w:r>
      <w:r w:rsidRPr="00143247">
        <w:rPr>
          <w:noProof/>
        </w:rPr>
        <w:tab/>
        <w:t>Kerr, R</w:t>
      </w:r>
      <w:r w:rsidR="00E65885">
        <w:rPr>
          <w:noProof/>
        </w:rPr>
        <w:t xml:space="preserve">. et al. </w:t>
      </w:r>
      <w:r w:rsidRPr="00143247">
        <w:rPr>
          <w:noProof/>
        </w:rPr>
        <w:t xml:space="preserve">Optical imaging of calcium transients in neurons and pharyngeal muscle of C. elegans. </w:t>
      </w:r>
      <w:r w:rsidRPr="00143247">
        <w:rPr>
          <w:i/>
          <w:iCs/>
          <w:noProof/>
        </w:rPr>
        <w:t>Neuron</w:t>
      </w:r>
      <w:r w:rsidRPr="00143247">
        <w:rPr>
          <w:noProof/>
        </w:rPr>
        <w:t xml:space="preserve">. </w:t>
      </w:r>
      <w:r w:rsidRPr="00143247">
        <w:rPr>
          <w:b/>
          <w:bCs/>
          <w:noProof/>
        </w:rPr>
        <w:t>26</w:t>
      </w:r>
      <w:r w:rsidRPr="00143247">
        <w:rPr>
          <w:noProof/>
        </w:rPr>
        <w:t xml:space="preserve"> (3), 583–594</w:t>
      </w:r>
      <w:r w:rsidR="00E65885">
        <w:rPr>
          <w:noProof/>
        </w:rPr>
        <w:t xml:space="preserve"> </w:t>
      </w:r>
      <w:r w:rsidRPr="00143247">
        <w:rPr>
          <w:noProof/>
        </w:rPr>
        <w:t>(2000).</w:t>
      </w:r>
    </w:p>
    <w:p w14:paraId="32CE3286" w14:textId="54A4861A" w:rsidR="00143247" w:rsidRPr="00143247" w:rsidRDefault="00143247" w:rsidP="00CC1EA9">
      <w:pPr>
        <w:contextualSpacing/>
        <w:rPr>
          <w:noProof/>
        </w:rPr>
      </w:pPr>
      <w:r w:rsidRPr="00143247">
        <w:rPr>
          <w:noProof/>
        </w:rPr>
        <w:t>25.</w:t>
      </w:r>
      <w:r w:rsidRPr="00143247">
        <w:rPr>
          <w:noProof/>
        </w:rPr>
        <w:tab/>
        <w:t xml:space="preserve">Nekimken, A.L. </w:t>
      </w:r>
      <w:r w:rsidRPr="008414A5">
        <w:rPr>
          <w:noProof/>
        </w:rPr>
        <w:t xml:space="preserve">et al. </w:t>
      </w:r>
      <w:r w:rsidRPr="00143247">
        <w:rPr>
          <w:noProof/>
        </w:rPr>
        <w:t xml:space="preserve">Pneumatic stimulation of C. elegans mechanoreceptor neurons in a microfluidic trap. </w:t>
      </w:r>
      <w:r w:rsidRPr="00143247">
        <w:rPr>
          <w:i/>
          <w:iCs/>
          <w:noProof/>
        </w:rPr>
        <w:t>Lab Chip.</w:t>
      </w:r>
      <w:r w:rsidRPr="00143247">
        <w:rPr>
          <w:noProof/>
        </w:rPr>
        <w:t xml:space="preserve"> </w:t>
      </w:r>
      <w:r w:rsidRPr="00143247">
        <w:rPr>
          <w:b/>
          <w:bCs/>
          <w:noProof/>
        </w:rPr>
        <w:t>17</w:t>
      </w:r>
      <w:r w:rsidRPr="00143247">
        <w:rPr>
          <w:noProof/>
        </w:rPr>
        <w:t xml:space="preserve"> (6), 1116–1127</w:t>
      </w:r>
      <w:r w:rsidR="00E65885">
        <w:rPr>
          <w:noProof/>
        </w:rPr>
        <w:t xml:space="preserve"> </w:t>
      </w:r>
      <w:r w:rsidRPr="00143247">
        <w:rPr>
          <w:noProof/>
        </w:rPr>
        <w:t>(2017).</w:t>
      </w:r>
    </w:p>
    <w:p w14:paraId="2B751A78" w14:textId="46B967E4" w:rsidR="00143247" w:rsidRPr="00143247" w:rsidRDefault="00143247" w:rsidP="00CC1EA9">
      <w:pPr>
        <w:contextualSpacing/>
        <w:rPr>
          <w:noProof/>
        </w:rPr>
      </w:pPr>
      <w:r w:rsidRPr="00143247">
        <w:rPr>
          <w:noProof/>
        </w:rPr>
        <w:t>26.</w:t>
      </w:r>
      <w:r w:rsidRPr="00143247">
        <w:rPr>
          <w:noProof/>
        </w:rPr>
        <w:tab/>
        <w:t xml:space="preserve">Chung, S.H., Sun, L., Gabel, C. V. In vivo Neuronal Calcium Imaging in C. elegans. </w:t>
      </w:r>
      <w:r w:rsidRPr="00143247">
        <w:rPr>
          <w:i/>
          <w:iCs/>
          <w:noProof/>
        </w:rPr>
        <w:t>Journal of Visualized Experiments</w:t>
      </w:r>
      <w:r w:rsidRPr="00143247">
        <w:rPr>
          <w:noProof/>
        </w:rPr>
        <w:t>. (74), 1–9</w:t>
      </w:r>
      <w:r w:rsidR="00E65885">
        <w:rPr>
          <w:noProof/>
        </w:rPr>
        <w:t xml:space="preserve"> </w:t>
      </w:r>
      <w:r w:rsidRPr="00143247">
        <w:rPr>
          <w:noProof/>
        </w:rPr>
        <w:t>(2013).</w:t>
      </w:r>
    </w:p>
    <w:p w14:paraId="468534A0" w14:textId="51D36481" w:rsidR="00143247" w:rsidRPr="00143247" w:rsidRDefault="00143247" w:rsidP="00CC1EA9">
      <w:pPr>
        <w:contextualSpacing/>
        <w:rPr>
          <w:noProof/>
        </w:rPr>
      </w:pPr>
      <w:r w:rsidRPr="00143247">
        <w:rPr>
          <w:noProof/>
        </w:rPr>
        <w:t>27.</w:t>
      </w:r>
      <w:r w:rsidRPr="00143247">
        <w:rPr>
          <w:noProof/>
        </w:rPr>
        <w:tab/>
        <w:t xml:space="preserve">Jospin, M., Jacquemond, V., Mariol, M.C., Ségalat, L., Allard, B. The L-type voltage-dependent Ca2+channel EGL-19 controls body wall muscle function in Caenorhabditis elegans. </w:t>
      </w:r>
      <w:r w:rsidRPr="00143247">
        <w:rPr>
          <w:i/>
          <w:iCs/>
          <w:noProof/>
        </w:rPr>
        <w:t>Journal of Cell Biology</w:t>
      </w:r>
      <w:r w:rsidRPr="00143247">
        <w:rPr>
          <w:noProof/>
        </w:rPr>
        <w:t xml:space="preserve">. </w:t>
      </w:r>
      <w:r w:rsidRPr="00143247">
        <w:rPr>
          <w:b/>
          <w:bCs/>
          <w:noProof/>
        </w:rPr>
        <w:t>159</w:t>
      </w:r>
      <w:r w:rsidRPr="00143247">
        <w:rPr>
          <w:noProof/>
        </w:rPr>
        <w:t xml:space="preserve"> (2), 337–347</w:t>
      </w:r>
      <w:r w:rsidR="00E65885">
        <w:rPr>
          <w:noProof/>
        </w:rPr>
        <w:t xml:space="preserve"> </w:t>
      </w:r>
      <w:r w:rsidRPr="00143247">
        <w:rPr>
          <w:noProof/>
        </w:rPr>
        <w:t>(2002).</w:t>
      </w:r>
    </w:p>
    <w:p w14:paraId="7F40BF74" w14:textId="35C37810" w:rsidR="00143247" w:rsidRPr="00143247" w:rsidRDefault="00143247" w:rsidP="00CC1EA9">
      <w:pPr>
        <w:contextualSpacing/>
        <w:rPr>
          <w:noProof/>
        </w:rPr>
      </w:pPr>
      <w:r w:rsidRPr="00143247">
        <w:rPr>
          <w:noProof/>
        </w:rPr>
        <w:t>28.</w:t>
      </w:r>
      <w:r w:rsidRPr="00143247">
        <w:rPr>
          <w:noProof/>
        </w:rPr>
        <w:tab/>
        <w:t xml:space="preserve">Wabnig, S., Liewald, J.F., Yu, S., Gottschalk, A. High-Throughput All-Optical Analysis of Synaptic Transmission and Synaptic Vesicle Recycling in Caenorhabditis elegans. </w:t>
      </w:r>
      <w:r w:rsidRPr="00143247">
        <w:rPr>
          <w:i/>
          <w:iCs/>
          <w:noProof/>
        </w:rPr>
        <w:t>PLoS ONE</w:t>
      </w:r>
      <w:r w:rsidRPr="00143247">
        <w:rPr>
          <w:noProof/>
        </w:rPr>
        <w:t>. 1–26</w:t>
      </w:r>
      <w:r w:rsidR="00E65885">
        <w:rPr>
          <w:noProof/>
        </w:rPr>
        <w:t xml:space="preserve"> </w:t>
      </w:r>
      <w:r w:rsidRPr="00143247">
        <w:rPr>
          <w:noProof/>
        </w:rPr>
        <w:t>(2015).</w:t>
      </w:r>
    </w:p>
    <w:p w14:paraId="07DCF19F" w14:textId="57D0F897" w:rsidR="009F659A" w:rsidRPr="00962E71" w:rsidRDefault="00A3136B" w:rsidP="00CC1EA9">
      <w:pPr>
        <w:contextualSpacing/>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bookmarkStart w:id="0" w:name="_GoBack"/>
      <w:bookmarkEnd w:id="0"/>
    </w:p>
    <w:sectPr w:rsidR="009F659A" w:rsidRPr="00962E71" w:rsidSect="00A5416A">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573FA" w14:textId="77777777" w:rsidR="003F50E4" w:rsidRDefault="003F50E4" w:rsidP="00621C4E">
      <w:r>
        <w:separator/>
      </w:r>
    </w:p>
  </w:endnote>
  <w:endnote w:type="continuationSeparator" w:id="0">
    <w:p w14:paraId="748C3CC2" w14:textId="77777777" w:rsidR="003F50E4" w:rsidRDefault="003F50E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1745A" w:rsidRDefault="00E1745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795A3" w14:textId="77777777" w:rsidR="003F50E4" w:rsidRDefault="003F50E4" w:rsidP="00621C4E">
      <w:r>
        <w:separator/>
      </w:r>
    </w:p>
  </w:footnote>
  <w:footnote w:type="continuationSeparator" w:id="0">
    <w:p w14:paraId="01DB102D" w14:textId="77777777" w:rsidR="003F50E4" w:rsidRDefault="003F50E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E1745A" w:rsidRPr="006F06E4" w:rsidRDefault="00E1745A"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D00B9B6" w:rsidR="00E1745A" w:rsidRPr="006F06E4" w:rsidRDefault="00E1745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599669A"/>
    <w:multiLevelType w:val="multilevel"/>
    <w:tmpl w:val="246A49FC"/>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BD32E91"/>
    <w:multiLevelType w:val="multilevel"/>
    <w:tmpl w:val="DE66835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E03DC5"/>
    <w:multiLevelType w:val="multilevel"/>
    <w:tmpl w:val="E2683352"/>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BB0E07"/>
    <w:multiLevelType w:val="hybridMultilevel"/>
    <w:tmpl w:val="AC220824"/>
    <w:lvl w:ilvl="0" w:tplc="477E359A">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9"/>
  </w:num>
  <w:num w:numId="3">
    <w:abstractNumId w:val="3"/>
  </w:num>
  <w:num w:numId="4">
    <w:abstractNumId w:val="17"/>
  </w:num>
  <w:num w:numId="5">
    <w:abstractNumId w:val="8"/>
  </w:num>
  <w:num w:numId="6">
    <w:abstractNumId w:val="15"/>
  </w:num>
  <w:num w:numId="7">
    <w:abstractNumId w:val="0"/>
  </w:num>
  <w:num w:numId="8">
    <w:abstractNumId w:val="9"/>
  </w:num>
  <w:num w:numId="9">
    <w:abstractNumId w:val="10"/>
  </w:num>
  <w:num w:numId="10">
    <w:abstractNumId w:val="18"/>
  </w:num>
  <w:num w:numId="11">
    <w:abstractNumId w:val="22"/>
  </w:num>
  <w:num w:numId="12">
    <w:abstractNumId w:val="1"/>
  </w:num>
  <w:num w:numId="13">
    <w:abstractNumId w:val="20"/>
  </w:num>
  <w:num w:numId="14">
    <w:abstractNumId w:val="27"/>
  </w:num>
  <w:num w:numId="15">
    <w:abstractNumId w:val="11"/>
  </w:num>
  <w:num w:numId="16">
    <w:abstractNumId w:val="7"/>
  </w:num>
  <w:num w:numId="17">
    <w:abstractNumId w:val="21"/>
  </w:num>
  <w:num w:numId="18">
    <w:abstractNumId w:val="12"/>
  </w:num>
  <w:num w:numId="19">
    <w:abstractNumId w:val="24"/>
  </w:num>
  <w:num w:numId="20">
    <w:abstractNumId w:val="2"/>
  </w:num>
  <w:num w:numId="21">
    <w:abstractNumId w:val="25"/>
  </w:num>
  <w:num w:numId="22">
    <w:abstractNumId w:val="23"/>
  </w:num>
  <w:num w:numId="23">
    <w:abstractNumId w:val="14"/>
  </w:num>
  <w:num w:numId="24">
    <w:abstractNumId w:val="28"/>
  </w:num>
  <w:num w:numId="25">
    <w:abstractNumId w:val="5"/>
  </w:num>
  <w:num w:numId="26">
    <w:abstractNumId w:val="16"/>
  </w:num>
  <w:num w:numId="27">
    <w:abstractNumId w:val="6"/>
  </w:num>
  <w:num w:numId="28">
    <w:abstractNumId w:val="26"/>
  </w:num>
  <w:num w:numId="2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Neuroscienc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zpa99wxtp0r7edvp85pxfc25rwx9x59sx5&quot;&gt;Simon_Library&lt;record-ids&gt;&lt;item&gt;54&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15CCE"/>
    <w:rsid w:val="00021434"/>
    <w:rsid w:val="00021774"/>
    <w:rsid w:val="00021836"/>
    <w:rsid w:val="00021DF3"/>
    <w:rsid w:val="00023869"/>
    <w:rsid w:val="00024598"/>
    <w:rsid w:val="00032769"/>
    <w:rsid w:val="0003311E"/>
    <w:rsid w:val="00037B58"/>
    <w:rsid w:val="00043E83"/>
    <w:rsid w:val="00051B73"/>
    <w:rsid w:val="00060ABE"/>
    <w:rsid w:val="00061A50"/>
    <w:rsid w:val="0006361B"/>
    <w:rsid w:val="00064104"/>
    <w:rsid w:val="000652E3"/>
    <w:rsid w:val="00066025"/>
    <w:rsid w:val="000701D1"/>
    <w:rsid w:val="00080A20"/>
    <w:rsid w:val="00082796"/>
    <w:rsid w:val="00082DF4"/>
    <w:rsid w:val="00087C0A"/>
    <w:rsid w:val="00093BC4"/>
    <w:rsid w:val="0009501B"/>
    <w:rsid w:val="00097929"/>
    <w:rsid w:val="000A1E80"/>
    <w:rsid w:val="000A3B70"/>
    <w:rsid w:val="000A5153"/>
    <w:rsid w:val="000A6837"/>
    <w:rsid w:val="000B10AE"/>
    <w:rsid w:val="000B30BF"/>
    <w:rsid w:val="000B566B"/>
    <w:rsid w:val="000B662E"/>
    <w:rsid w:val="000B7294"/>
    <w:rsid w:val="000B75D0"/>
    <w:rsid w:val="000C1CF8"/>
    <w:rsid w:val="000C49CF"/>
    <w:rsid w:val="000C52E9"/>
    <w:rsid w:val="000C5CDC"/>
    <w:rsid w:val="000C65DC"/>
    <w:rsid w:val="000C66F3"/>
    <w:rsid w:val="000C6900"/>
    <w:rsid w:val="000C73CD"/>
    <w:rsid w:val="000D31E8"/>
    <w:rsid w:val="000D76E4"/>
    <w:rsid w:val="000E1ECA"/>
    <w:rsid w:val="000E3816"/>
    <w:rsid w:val="000E4F77"/>
    <w:rsid w:val="000F265C"/>
    <w:rsid w:val="000F3AFA"/>
    <w:rsid w:val="000F5712"/>
    <w:rsid w:val="000F6611"/>
    <w:rsid w:val="000F69F4"/>
    <w:rsid w:val="000F7E22"/>
    <w:rsid w:val="001104F3"/>
    <w:rsid w:val="00112EEB"/>
    <w:rsid w:val="00112F67"/>
    <w:rsid w:val="001173FF"/>
    <w:rsid w:val="0012563A"/>
    <w:rsid w:val="001264DE"/>
    <w:rsid w:val="001313A7"/>
    <w:rsid w:val="0013276F"/>
    <w:rsid w:val="0013621E"/>
    <w:rsid w:val="0013642E"/>
    <w:rsid w:val="00143247"/>
    <w:rsid w:val="0014569E"/>
    <w:rsid w:val="00147995"/>
    <w:rsid w:val="00147C24"/>
    <w:rsid w:val="00152A23"/>
    <w:rsid w:val="001539B7"/>
    <w:rsid w:val="00162CB7"/>
    <w:rsid w:val="00165526"/>
    <w:rsid w:val="00171E5B"/>
    <w:rsid w:val="00171F94"/>
    <w:rsid w:val="00175D4E"/>
    <w:rsid w:val="0017668A"/>
    <w:rsid w:val="001766FE"/>
    <w:rsid w:val="001771E7"/>
    <w:rsid w:val="0018554B"/>
    <w:rsid w:val="001911FF"/>
    <w:rsid w:val="00192006"/>
    <w:rsid w:val="00193180"/>
    <w:rsid w:val="00196792"/>
    <w:rsid w:val="001B1519"/>
    <w:rsid w:val="001B2E2D"/>
    <w:rsid w:val="001B5CD2"/>
    <w:rsid w:val="001C0BEE"/>
    <w:rsid w:val="001C1E49"/>
    <w:rsid w:val="001C2A98"/>
    <w:rsid w:val="001D016F"/>
    <w:rsid w:val="001D3D7D"/>
    <w:rsid w:val="001D3FFF"/>
    <w:rsid w:val="001D625F"/>
    <w:rsid w:val="001D68A4"/>
    <w:rsid w:val="001D6E88"/>
    <w:rsid w:val="001D7576"/>
    <w:rsid w:val="001E0E3F"/>
    <w:rsid w:val="001E14A0"/>
    <w:rsid w:val="001E7376"/>
    <w:rsid w:val="001F225C"/>
    <w:rsid w:val="00201CFA"/>
    <w:rsid w:val="00201E79"/>
    <w:rsid w:val="0020220D"/>
    <w:rsid w:val="00202448"/>
    <w:rsid w:val="00202D15"/>
    <w:rsid w:val="00205A32"/>
    <w:rsid w:val="00205DBD"/>
    <w:rsid w:val="00211A7C"/>
    <w:rsid w:val="00212EAE"/>
    <w:rsid w:val="002148C1"/>
    <w:rsid w:val="00214BEE"/>
    <w:rsid w:val="002205B8"/>
    <w:rsid w:val="00225720"/>
    <w:rsid w:val="002259E5"/>
    <w:rsid w:val="00226140"/>
    <w:rsid w:val="002274F3"/>
    <w:rsid w:val="0023094C"/>
    <w:rsid w:val="00234BE3"/>
    <w:rsid w:val="00235A90"/>
    <w:rsid w:val="002372E5"/>
    <w:rsid w:val="00241E48"/>
    <w:rsid w:val="0024214E"/>
    <w:rsid w:val="00242623"/>
    <w:rsid w:val="00250558"/>
    <w:rsid w:val="0025559A"/>
    <w:rsid w:val="00260652"/>
    <w:rsid w:val="00261F25"/>
    <w:rsid w:val="002648A9"/>
    <w:rsid w:val="0026536F"/>
    <w:rsid w:val="0026553C"/>
    <w:rsid w:val="00265E78"/>
    <w:rsid w:val="00267DD5"/>
    <w:rsid w:val="0027283F"/>
    <w:rsid w:val="00274A0A"/>
    <w:rsid w:val="00276F7A"/>
    <w:rsid w:val="00277593"/>
    <w:rsid w:val="00280909"/>
    <w:rsid w:val="00280918"/>
    <w:rsid w:val="00282AF6"/>
    <w:rsid w:val="0028596A"/>
    <w:rsid w:val="00287085"/>
    <w:rsid w:val="00290AF9"/>
    <w:rsid w:val="002967CF"/>
    <w:rsid w:val="00297788"/>
    <w:rsid w:val="002A484B"/>
    <w:rsid w:val="002A5267"/>
    <w:rsid w:val="002A64A6"/>
    <w:rsid w:val="002B3301"/>
    <w:rsid w:val="002C47D4"/>
    <w:rsid w:val="002C517C"/>
    <w:rsid w:val="002D0F38"/>
    <w:rsid w:val="002D77E3"/>
    <w:rsid w:val="002E76FA"/>
    <w:rsid w:val="002F2859"/>
    <w:rsid w:val="002F4420"/>
    <w:rsid w:val="002F6E3C"/>
    <w:rsid w:val="0030117D"/>
    <w:rsid w:val="00301F30"/>
    <w:rsid w:val="003038FD"/>
    <w:rsid w:val="00303C87"/>
    <w:rsid w:val="00306BBC"/>
    <w:rsid w:val="003108E5"/>
    <w:rsid w:val="003120CB"/>
    <w:rsid w:val="00320153"/>
    <w:rsid w:val="00320367"/>
    <w:rsid w:val="00322871"/>
    <w:rsid w:val="00325885"/>
    <w:rsid w:val="00326FB3"/>
    <w:rsid w:val="003316D4"/>
    <w:rsid w:val="00333822"/>
    <w:rsid w:val="00336715"/>
    <w:rsid w:val="00340DFD"/>
    <w:rsid w:val="00344954"/>
    <w:rsid w:val="00347FA8"/>
    <w:rsid w:val="00350CD7"/>
    <w:rsid w:val="00360C17"/>
    <w:rsid w:val="003621C6"/>
    <w:rsid w:val="003622B8"/>
    <w:rsid w:val="00366B76"/>
    <w:rsid w:val="00373051"/>
    <w:rsid w:val="00373B8F"/>
    <w:rsid w:val="00376D95"/>
    <w:rsid w:val="00377FBB"/>
    <w:rsid w:val="00385140"/>
    <w:rsid w:val="00390E4E"/>
    <w:rsid w:val="003A03BB"/>
    <w:rsid w:val="003A16FC"/>
    <w:rsid w:val="003A4FCD"/>
    <w:rsid w:val="003A6D34"/>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2EA2"/>
    <w:rsid w:val="003E3384"/>
    <w:rsid w:val="003E3CA4"/>
    <w:rsid w:val="003E548E"/>
    <w:rsid w:val="003F50E4"/>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3578"/>
    <w:rsid w:val="00435E5B"/>
    <w:rsid w:val="0044434C"/>
    <w:rsid w:val="0044456B"/>
    <w:rsid w:val="00447BD1"/>
    <w:rsid w:val="004507F3"/>
    <w:rsid w:val="00450AF4"/>
    <w:rsid w:val="00453DC4"/>
    <w:rsid w:val="00456A57"/>
    <w:rsid w:val="004574CF"/>
    <w:rsid w:val="004607DE"/>
    <w:rsid w:val="004671C7"/>
    <w:rsid w:val="00472F4D"/>
    <w:rsid w:val="004730BF"/>
    <w:rsid w:val="00474DCB"/>
    <w:rsid w:val="0047535C"/>
    <w:rsid w:val="004762F6"/>
    <w:rsid w:val="00476D72"/>
    <w:rsid w:val="00485870"/>
    <w:rsid w:val="00485FE8"/>
    <w:rsid w:val="00492EB5"/>
    <w:rsid w:val="00494F77"/>
    <w:rsid w:val="00497721"/>
    <w:rsid w:val="004A0229"/>
    <w:rsid w:val="004A35D2"/>
    <w:rsid w:val="004A71E4"/>
    <w:rsid w:val="004B2F00"/>
    <w:rsid w:val="004B6E31"/>
    <w:rsid w:val="004C1D66"/>
    <w:rsid w:val="004C31D7"/>
    <w:rsid w:val="004C4AD2"/>
    <w:rsid w:val="004C51F5"/>
    <w:rsid w:val="004C6981"/>
    <w:rsid w:val="004D0818"/>
    <w:rsid w:val="004D1F21"/>
    <w:rsid w:val="004D268C"/>
    <w:rsid w:val="004D59D8"/>
    <w:rsid w:val="004D5DA1"/>
    <w:rsid w:val="004E150F"/>
    <w:rsid w:val="004E1DCA"/>
    <w:rsid w:val="004E23A1"/>
    <w:rsid w:val="004E3489"/>
    <w:rsid w:val="004E358A"/>
    <w:rsid w:val="004E385A"/>
    <w:rsid w:val="004E3AFA"/>
    <w:rsid w:val="004E4652"/>
    <w:rsid w:val="004E5A23"/>
    <w:rsid w:val="004E6588"/>
    <w:rsid w:val="004E6FFF"/>
    <w:rsid w:val="004F7DBC"/>
    <w:rsid w:val="005009C8"/>
    <w:rsid w:val="00502A0A"/>
    <w:rsid w:val="00507C50"/>
    <w:rsid w:val="00517C3A"/>
    <w:rsid w:val="00524D30"/>
    <w:rsid w:val="00527BF4"/>
    <w:rsid w:val="005324BE"/>
    <w:rsid w:val="00534F6C"/>
    <w:rsid w:val="00535994"/>
    <w:rsid w:val="0053646D"/>
    <w:rsid w:val="00540AAD"/>
    <w:rsid w:val="00543EC1"/>
    <w:rsid w:val="00546458"/>
    <w:rsid w:val="0055087C"/>
    <w:rsid w:val="00553413"/>
    <w:rsid w:val="00555983"/>
    <w:rsid w:val="00557433"/>
    <w:rsid w:val="00560E31"/>
    <w:rsid w:val="0058137C"/>
    <w:rsid w:val="00581B23"/>
    <w:rsid w:val="0058219C"/>
    <w:rsid w:val="0058707F"/>
    <w:rsid w:val="005928A0"/>
    <w:rsid w:val="005931FE"/>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E310E"/>
    <w:rsid w:val="005F373A"/>
    <w:rsid w:val="005F4F87"/>
    <w:rsid w:val="005F6B0E"/>
    <w:rsid w:val="005F760E"/>
    <w:rsid w:val="005F7B1D"/>
    <w:rsid w:val="0060222A"/>
    <w:rsid w:val="00610C21"/>
    <w:rsid w:val="00611907"/>
    <w:rsid w:val="00613116"/>
    <w:rsid w:val="00617DE3"/>
    <w:rsid w:val="006202A6"/>
    <w:rsid w:val="0062054B"/>
    <w:rsid w:val="00621997"/>
    <w:rsid w:val="00621C4E"/>
    <w:rsid w:val="00624EAE"/>
    <w:rsid w:val="00630297"/>
    <w:rsid w:val="006305D7"/>
    <w:rsid w:val="00633A01"/>
    <w:rsid w:val="00633B97"/>
    <w:rsid w:val="006341F7"/>
    <w:rsid w:val="00635014"/>
    <w:rsid w:val="006369CE"/>
    <w:rsid w:val="006411CA"/>
    <w:rsid w:val="0064605E"/>
    <w:rsid w:val="006619C8"/>
    <w:rsid w:val="00664ED3"/>
    <w:rsid w:val="0066698E"/>
    <w:rsid w:val="00667CE1"/>
    <w:rsid w:val="00671710"/>
    <w:rsid w:val="00673414"/>
    <w:rsid w:val="00676079"/>
    <w:rsid w:val="006761D0"/>
    <w:rsid w:val="00676ECD"/>
    <w:rsid w:val="00677D0A"/>
    <w:rsid w:val="0068185F"/>
    <w:rsid w:val="006A01CF"/>
    <w:rsid w:val="006A29A3"/>
    <w:rsid w:val="006A60DD"/>
    <w:rsid w:val="006B0679"/>
    <w:rsid w:val="006B074C"/>
    <w:rsid w:val="006B3B84"/>
    <w:rsid w:val="006B4A3A"/>
    <w:rsid w:val="006B4E7C"/>
    <w:rsid w:val="006B5D8C"/>
    <w:rsid w:val="006B72D4"/>
    <w:rsid w:val="006C11CC"/>
    <w:rsid w:val="006C1AEB"/>
    <w:rsid w:val="006C57FE"/>
    <w:rsid w:val="006E4B63"/>
    <w:rsid w:val="006E4FA7"/>
    <w:rsid w:val="006F06E4"/>
    <w:rsid w:val="006F747E"/>
    <w:rsid w:val="006F7B41"/>
    <w:rsid w:val="00702B5D"/>
    <w:rsid w:val="00703ED2"/>
    <w:rsid w:val="00707B8D"/>
    <w:rsid w:val="00713636"/>
    <w:rsid w:val="00714B8C"/>
    <w:rsid w:val="0071675D"/>
    <w:rsid w:val="00717602"/>
    <w:rsid w:val="00717736"/>
    <w:rsid w:val="00731898"/>
    <w:rsid w:val="00735393"/>
    <w:rsid w:val="00735CF5"/>
    <w:rsid w:val="0074063A"/>
    <w:rsid w:val="00742AA4"/>
    <w:rsid w:val="00743BA1"/>
    <w:rsid w:val="00745F1E"/>
    <w:rsid w:val="007515FE"/>
    <w:rsid w:val="00756728"/>
    <w:rsid w:val="007601D0"/>
    <w:rsid w:val="007603BB"/>
    <w:rsid w:val="0076109D"/>
    <w:rsid w:val="00764AE3"/>
    <w:rsid w:val="00767107"/>
    <w:rsid w:val="00773617"/>
    <w:rsid w:val="00773BFD"/>
    <w:rsid w:val="007743B3"/>
    <w:rsid w:val="00774490"/>
    <w:rsid w:val="007819FF"/>
    <w:rsid w:val="0078360C"/>
    <w:rsid w:val="00784A4C"/>
    <w:rsid w:val="00784BC6"/>
    <w:rsid w:val="0078523D"/>
    <w:rsid w:val="007931DF"/>
    <w:rsid w:val="007A0172"/>
    <w:rsid w:val="007A1804"/>
    <w:rsid w:val="007A2511"/>
    <w:rsid w:val="007A260E"/>
    <w:rsid w:val="007A4D4C"/>
    <w:rsid w:val="007A4DD6"/>
    <w:rsid w:val="007A5CB9"/>
    <w:rsid w:val="007B20AE"/>
    <w:rsid w:val="007B5665"/>
    <w:rsid w:val="007B6B07"/>
    <w:rsid w:val="007B6D43"/>
    <w:rsid w:val="007B749A"/>
    <w:rsid w:val="007B7C6E"/>
    <w:rsid w:val="007D2DD6"/>
    <w:rsid w:val="007D44D7"/>
    <w:rsid w:val="007D621A"/>
    <w:rsid w:val="007E058A"/>
    <w:rsid w:val="007E2887"/>
    <w:rsid w:val="007E5278"/>
    <w:rsid w:val="007E749C"/>
    <w:rsid w:val="007F1B5C"/>
    <w:rsid w:val="00801257"/>
    <w:rsid w:val="00803B0A"/>
    <w:rsid w:val="00804DED"/>
    <w:rsid w:val="008053F6"/>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4A5"/>
    <w:rsid w:val="008500A0"/>
    <w:rsid w:val="008524E5"/>
    <w:rsid w:val="00852974"/>
    <w:rsid w:val="0085351C"/>
    <w:rsid w:val="008549CA"/>
    <w:rsid w:val="008556C3"/>
    <w:rsid w:val="0085687C"/>
    <w:rsid w:val="00862F03"/>
    <w:rsid w:val="00866EEA"/>
    <w:rsid w:val="008706C5"/>
    <w:rsid w:val="00872304"/>
    <w:rsid w:val="00873707"/>
    <w:rsid w:val="00874B20"/>
    <w:rsid w:val="008757C6"/>
    <w:rsid w:val="008763E1"/>
    <w:rsid w:val="0087775C"/>
    <w:rsid w:val="00877EC8"/>
    <w:rsid w:val="00880F36"/>
    <w:rsid w:val="00885530"/>
    <w:rsid w:val="008910D1"/>
    <w:rsid w:val="0089296C"/>
    <w:rsid w:val="00896ABD"/>
    <w:rsid w:val="00897AB6"/>
    <w:rsid w:val="008A3380"/>
    <w:rsid w:val="008A7A9C"/>
    <w:rsid w:val="008B176C"/>
    <w:rsid w:val="008B5218"/>
    <w:rsid w:val="008B7102"/>
    <w:rsid w:val="008C3B7D"/>
    <w:rsid w:val="008C7388"/>
    <w:rsid w:val="008C75BC"/>
    <w:rsid w:val="008D0F90"/>
    <w:rsid w:val="008D3715"/>
    <w:rsid w:val="008D5465"/>
    <w:rsid w:val="008D7865"/>
    <w:rsid w:val="008D7EB7"/>
    <w:rsid w:val="008E3684"/>
    <w:rsid w:val="008E57F5"/>
    <w:rsid w:val="008E67D1"/>
    <w:rsid w:val="008E7606"/>
    <w:rsid w:val="008F1DAA"/>
    <w:rsid w:val="008F3EBD"/>
    <w:rsid w:val="008F60B2"/>
    <w:rsid w:val="008F7C41"/>
    <w:rsid w:val="009031E2"/>
    <w:rsid w:val="0091276C"/>
    <w:rsid w:val="009165AC"/>
    <w:rsid w:val="00916FFC"/>
    <w:rsid w:val="0092053F"/>
    <w:rsid w:val="0092340A"/>
    <w:rsid w:val="00930BC1"/>
    <w:rsid w:val="009313D9"/>
    <w:rsid w:val="00935B7F"/>
    <w:rsid w:val="00941293"/>
    <w:rsid w:val="00946372"/>
    <w:rsid w:val="00950C17"/>
    <w:rsid w:val="00951FAF"/>
    <w:rsid w:val="0095242E"/>
    <w:rsid w:val="00954740"/>
    <w:rsid w:val="00954F0C"/>
    <w:rsid w:val="00962E71"/>
    <w:rsid w:val="00963ABC"/>
    <w:rsid w:val="00965D21"/>
    <w:rsid w:val="00966401"/>
    <w:rsid w:val="009669E6"/>
    <w:rsid w:val="00967764"/>
    <w:rsid w:val="00970B0E"/>
    <w:rsid w:val="00970BB9"/>
    <w:rsid w:val="009726EE"/>
    <w:rsid w:val="009733DD"/>
    <w:rsid w:val="00975573"/>
    <w:rsid w:val="00976D03"/>
    <w:rsid w:val="00977B30"/>
    <w:rsid w:val="009803CE"/>
    <w:rsid w:val="00982F41"/>
    <w:rsid w:val="00985090"/>
    <w:rsid w:val="00987710"/>
    <w:rsid w:val="009904AB"/>
    <w:rsid w:val="00995688"/>
    <w:rsid w:val="009958A6"/>
    <w:rsid w:val="00996456"/>
    <w:rsid w:val="009A04F5"/>
    <w:rsid w:val="009A15EF"/>
    <w:rsid w:val="009A3191"/>
    <w:rsid w:val="009A38A5"/>
    <w:rsid w:val="009A42DD"/>
    <w:rsid w:val="009A50C2"/>
    <w:rsid w:val="009A5B73"/>
    <w:rsid w:val="009A657A"/>
    <w:rsid w:val="009A798C"/>
    <w:rsid w:val="009B025B"/>
    <w:rsid w:val="009B118B"/>
    <w:rsid w:val="009B1737"/>
    <w:rsid w:val="009B3D4B"/>
    <w:rsid w:val="009B5B99"/>
    <w:rsid w:val="009B6D49"/>
    <w:rsid w:val="009B6EFC"/>
    <w:rsid w:val="009B7A5E"/>
    <w:rsid w:val="009C1A68"/>
    <w:rsid w:val="009C2DF8"/>
    <w:rsid w:val="009C31BF"/>
    <w:rsid w:val="009C68B7"/>
    <w:rsid w:val="009D0834"/>
    <w:rsid w:val="009D0A1E"/>
    <w:rsid w:val="009D2AE3"/>
    <w:rsid w:val="009D30DC"/>
    <w:rsid w:val="009D52BC"/>
    <w:rsid w:val="009D7D0A"/>
    <w:rsid w:val="009E09D9"/>
    <w:rsid w:val="009F01B1"/>
    <w:rsid w:val="009F0DBB"/>
    <w:rsid w:val="009F3887"/>
    <w:rsid w:val="009F5B01"/>
    <w:rsid w:val="009F659A"/>
    <w:rsid w:val="009F670B"/>
    <w:rsid w:val="009F732B"/>
    <w:rsid w:val="009F7F05"/>
    <w:rsid w:val="00A01FE0"/>
    <w:rsid w:val="00A05DB3"/>
    <w:rsid w:val="00A06945"/>
    <w:rsid w:val="00A10656"/>
    <w:rsid w:val="00A113C0"/>
    <w:rsid w:val="00A12D30"/>
    <w:rsid w:val="00A12FA6"/>
    <w:rsid w:val="00A1339B"/>
    <w:rsid w:val="00A14ABA"/>
    <w:rsid w:val="00A14B47"/>
    <w:rsid w:val="00A24CB6"/>
    <w:rsid w:val="00A26CD2"/>
    <w:rsid w:val="00A27667"/>
    <w:rsid w:val="00A3136B"/>
    <w:rsid w:val="00A32979"/>
    <w:rsid w:val="00A3428B"/>
    <w:rsid w:val="00A34A67"/>
    <w:rsid w:val="00A37462"/>
    <w:rsid w:val="00A437AB"/>
    <w:rsid w:val="00A459E1"/>
    <w:rsid w:val="00A4655F"/>
    <w:rsid w:val="00A46AC4"/>
    <w:rsid w:val="00A52296"/>
    <w:rsid w:val="00A53CD3"/>
    <w:rsid w:val="00A5416A"/>
    <w:rsid w:val="00A55661"/>
    <w:rsid w:val="00A61B70"/>
    <w:rsid w:val="00A61FA8"/>
    <w:rsid w:val="00A637F4"/>
    <w:rsid w:val="00A64DF2"/>
    <w:rsid w:val="00A65485"/>
    <w:rsid w:val="00A66E05"/>
    <w:rsid w:val="00A70753"/>
    <w:rsid w:val="00A712D2"/>
    <w:rsid w:val="00A71630"/>
    <w:rsid w:val="00A82C8A"/>
    <w:rsid w:val="00A8346B"/>
    <w:rsid w:val="00A852FF"/>
    <w:rsid w:val="00A87337"/>
    <w:rsid w:val="00A90C97"/>
    <w:rsid w:val="00A92DDC"/>
    <w:rsid w:val="00A960C8"/>
    <w:rsid w:val="00A96604"/>
    <w:rsid w:val="00AA012D"/>
    <w:rsid w:val="00AA03DF"/>
    <w:rsid w:val="00AA1B4F"/>
    <w:rsid w:val="00AA21D8"/>
    <w:rsid w:val="00AA271A"/>
    <w:rsid w:val="00AA3270"/>
    <w:rsid w:val="00AA54F3"/>
    <w:rsid w:val="00AA6B43"/>
    <w:rsid w:val="00AA720D"/>
    <w:rsid w:val="00AB367A"/>
    <w:rsid w:val="00AC01D1"/>
    <w:rsid w:val="00AC0E9F"/>
    <w:rsid w:val="00AC52A5"/>
    <w:rsid w:val="00AC6EFD"/>
    <w:rsid w:val="00AC7151"/>
    <w:rsid w:val="00AD460A"/>
    <w:rsid w:val="00AD6A05"/>
    <w:rsid w:val="00AE272B"/>
    <w:rsid w:val="00AE3E3A"/>
    <w:rsid w:val="00AE77B4"/>
    <w:rsid w:val="00AE7C1A"/>
    <w:rsid w:val="00AE7DF8"/>
    <w:rsid w:val="00AF0D9C"/>
    <w:rsid w:val="00AF13AB"/>
    <w:rsid w:val="00AF1D36"/>
    <w:rsid w:val="00AF1E7F"/>
    <w:rsid w:val="00AF1EA9"/>
    <w:rsid w:val="00AF280B"/>
    <w:rsid w:val="00AF542C"/>
    <w:rsid w:val="00AF5F75"/>
    <w:rsid w:val="00AF6001"/>
    <w:rsid w:val="00B01A16"/>
    <w:rsid w:val="00B0691F"/>
    <w:rsid w:val="00B07F45"/>
    <w:rsid w:val="00B1021A"/>
    <w:rsid w:val="00B1481A"/>
    <w:rsid w:val="00B15A1F"/>
    <w:rsid w:val="00B15FE9"/>
    <w:rsid w:val="00B2148A"/>
    <w:rsid w:val="00B220C2"/>
    <w:rsid w:val="00B25B32"/>
    <w:rsid w:val="00B32616"/>
    <w:rsid w:val="00B36C42"/>
    <w:rsid w:val="00B41BD3"/>
    <w:rsid w:val="00B42EA7"/>
    <w:rsid w:val="00B442CF"/>
    <w:rsid w:val="00B50710"/>
    <w:rsid w:val="00B51845"/>
    <w:rsid w:val="00B51923"/>
    <w:rsid w:val="00B5337C"/>
    <w:rsid w:val="00B53FDE"/>
    <w:rsid w:val="00B56397"/>
    <w:rsid w:val="00B571DA"/>
    <w:rsid w:val="00B6027B"/>
    <w:rsid w:val="00B636C8"/>
    <w:rsid w:val="00B64D65"/>
    <w:rsid w:val="00B65EDB"/>
    <w:rsid w:val="00B67AFF"/>
    <w:rsid w:val="00B70B59"/>
    <w:rsid w:val="00B73657"/>
    <w:rsid w:val="00B739B3"/>
    <w:rsid w:val="00B915AE"/>
    <w:rsid w:val="00B91D22"/>
    <w:rsid w:val="00B96F4F"/>
    <w:rsid w:val="00B9748E"/>
    <w:rsid w:val="00BA1735"/>
    <w:rsid w:val="00BA19FA"/>
    <w:rsid w:val="00BA4288"/>
    <w:rsid w:val="00BB0902"/>
    <w:rsid w:val="00BB3188"/>
    <w:rsid w:val="00BB48E5"/>
    <w:rsid w:val="00BB5607"/>
    <w:rsid w:val="00BB5ACA"/>
    <w:rsid w:val="00BB627F"/>
    <w:rsid w:val="00BC0C17"/>
    <w:rsid w:val="00BC3823"/>
    <w:rsid w:val="00BC5841"/>
    <w:rsid w:val="00BD2EF0"/>
    <w:rsid w:val="00BD60B4"/>
    <w:rsid w:val="00BD796B"/>
    <w:rsid w:val="00BE40C0"/>
    <w:rsid w:val="00BE5F4A"/>
    <w:rsid w:val="00BE7AEF"/>
    <w:rsid w:val="00BF09B0"/>
    <w:rsid w:val="00BF1544"/>
    <w:rsid w:val="00BF1B53"/>
    <w:rsid w:val="00BF246D"/>
    <w:rsid w:val="00BF2682"/>
    <w:rsid w:val="00C06F06"/>
    <w:rsid w:val="00C0712C"/>
    <w:rsid w:val="00C20FAD"/>
    <w:rsid w:val="00C2375F"/>
    <w:rsid w:val="00C247CB"/>
    <w:rsid w:val="00C25ADF"/>
    <w:rsid w:val="00C32E66"/>
    <w:rsid w:val="00C3355F"/>
    <w:rsid w:val="00C33A04"/>
    <w:rsid w:val="00C3569A"/>
    <w:rsid w:val="00C43B99"/>
    <w:rsid w:val="00C43F48"/>
    <w:rsid w:val="00C448FF"/>
    <w:rsid w:val="00C45E57"/>
    <w:rsid w:val="00C52F29"/>
    <w:rsid w:val="00C56CE6"/>
    <w:rsid w:val="00C5745F"/>
    <w:rsid w:val="00C60005"/>
    <w:rsid w:val="00C61A98"/>
    <w:rsid w:val="00C63201"/>
    <w:rsid w:val="00C64E62"/>
    <w:rsid w:val="00C651D5"/>
    <w:rsid w:val="00C65CCC"/>
    <w:rsid w:val="00C72675"/>
    <w:rsid w:val="00C7618F"/>
    <w:rsid w:val="00C765A9"/>
    <w:rsid w:val="00C8162D"/>
    <w:rsid w:val="00C830BB"/>
    <w:rsid w:val="00C83A0B"/>
    <w:rsid w:val="00C842D0"/>
    <w:rsid w:val="00C84ED1"/>
    <w:rsid w:val="00C863CC"/>
    <w:rsid w:val="00C9038F"/>
    <w:rsid w:val="00C907A5"/>
    <w:rsid w:val="00C92AAB"/>
    <w:rsid w:val="00C971BA"/>
    <w:rsid w:val="00CA12FD"/>
    <w:rsid w:val="00CA2435"/>
    <w:rsid w:val="00CA4068"/>
    <w:rsid w:val="00CB0BAC"/>
    <w:rsid w:val="00CB37F8"/>
    <w:rsid w:val="00CB7DC3"/>
    <w:rsid w:val="00CC1EA9"/>
    <w:rsid w:val="00CC5B83"/>
    <w:rsid w:val="00CC75A2"/>
    <w:rsid w:val="00CD0E2F"/>
    <w:rsid w:val="00CD1D49"/>
    <w:rsid w:val="00CD2F20"/>
    <w:rsid w:val="00CD6B20"/>
    <w:rsid w:val="00CE05A9"/>
    <w:rsid w:val="00CE1339"/>
    <w:rsid w:val="00CE23B4"/>
    <w:rsid w:val="00CE61CC"/>
    <w:rsid w:val="00CE6E42"/>
    <w:rsid w:val="00CE7116"/>
    <w:rsid w:val="00CF20B7"/>
    <w:rsid w:val="00CF2432"/>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359E9"/>
    <w:rsid w:val="00D409E2"/>
    <w:rsid w:val="00D427D7"/>
    <w:rsid w:val="00D44E62"/>
    <w:rsid w:val="00D51570"/>
    <w:rsid w:val="00D51DB0"/>
    <w:rsid w:val="00D556AD"/>
    <w:rsid w:val="00D60381"/>
    <w:rsid w:val="00D616DE"/>
    <w:rsid w:val="00D62201"/>
    <w:rsid w:val="00D651D1"/>
    <w:rsid w:val="00D717BB"/>
    <w:rsid w:val="00D7226B"/>
    <w:rsid w:val="00D72707"/>
    <w:rsid w:val="00D73A28"/>
    <w:rsid w:val="00D75A9C"/>
    <w:rsid w:val="00D829C8"/>
    <w:rsid w:val="00D90871"/>
    <w:rsid w:val="00D9155F"/>
    <w:rsid w:val="00D9403F"/>
    <w:rsid w:val="00D959B4"/>
    <w:rsid w:val="00D973C0"/>
    <w:rsid w:val="00DA44DE"/>
    <w:rsid w:val="00DA71A5"/>
    <w:rsid w:val="00DB1A4A"/>
    <w:rsid w:val="00DB3E2A"/>
    <w:rsid w:val="00DB620A"/>
    <w:rsid w:val="00DC3832"/>
    <w:rsid w:val="00DC7A51"/>
    <w:rsid w:val="00DD00BD"/>
    <w:rsid w:val="00DD3B1E"/>
    <w:rsid w:val="00DE5B5F"/>
    <w:rsid w:val="00DF5679"/>
    <w:rsid w:val="00DF614E"/>
    <w:rsid w:val="00E00696"/>
    <w:rsid w:val="00E03651"/>
    <w:rsid w:val="00E03808"/>
    <w:rsid w:val="00E060C2"/>
    <w:rsid w:val="00E06324"/>
    <w:rsid w:val="00E07B81"/>
    <w:rsid w:val="00E10AFD"/>
    <w:rsid w:val="00E12826"/>
    <w:rsid w:val="00E12B11"/>
    <w:rsid w:val="00E12FB0"/>
    <w:rsid w:val="00E14814"/>
    <w:rsid w:val="00E1591B"/>
    <w:rsid w:val="00E16A50"/>
    <w:rsid w:val="00E1745A"/>
    <w:rsid w:val="00E249D5"/>
    <w:rsid w:val="00E25017"/>
    <w:rsid w:val="00E26F73"/>
    <w:rsid w:val="00E30A34"/>
    <w:rsid w:val="00E31459"/>
    <w:rsid w:val="00E31FE1"/>
    <w:rsid w:val="00E33C68"/>
    <w:rsid w:val="00E34EEB"/>
    <w:rsid w:val="00E3687C"/>
    <w:rsid w:val="00E40749"/>
    <w:rsid w:val="00E44EB9"/>
    <w:rsid w:val="00E45BDC"/>
    <w:rsid w:val="00E46358"/>
    <w:rsid w:val="00E471DC"/>
    <w:rsid w:val="00E50EB4"/>
    <w:rsid w:val="00E532FC"/>
    <w:rsid w:val="00E5522A"/>
    <w:rsid w:val="00E559B4"/>
    <w:rsid w:val="00E55BB0"/>
    <w:rsid w:val="00E609E5"/>
    <w:rsid w:val="00E60F27"/>
    <w:rsid w:val="00E62E38"/>
    <w:rsid w:val="00E64D93"/>
    <w:rsid w:val="00E65885"/>
    <w:rsid w:val="00E65EDB"/>
    <w:rsid w:val="00E66927"/>
    <w:rsid w:val="00E677B8"/>
    <w:rsid w:val="00E67FA1"/>
    <w:rsid w:val="00E7387D"/>
    <w:rsid w:val="00E73D53"/>
    <w:rsid w:val="00E75111"/>
    <w:rsid w:val="00E77296"/>
    <w:rsid w:val="00E87EF7"/>
    <w:rsid w:val="00E93763"/>
    <w:rsid w:val="00E964A5"/>
    <w:rsid w:val="00E96C4C"/>
    <w:rsid w:val="00E974A2"/>
    <w:rsid w:val="00EA2AAE"/>
    <w:rsid w:val="00EA2EC0"/>
    <w:rsid w:val="00EA427A"/>
    <w:rsid w:val="00EA723B"/>
    <w:rsid w:val="00EB4358"/>
    <w:rsid w:val="00EB6350"/>
    <w:rsid w:val="00EB687A"/>
    <w:rsid w:val="00EC1307"/>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10391"/>
    <w:rsid w:val="00F11AAB"/>
    <w:rsid w:val="00F13112"/>
    <w:rsid w:val="00F16FE6"/>
    <w:rsid w:val="00F238BD"/>
    <w:rsid w:val="00F24992"/>
    <w:rsid w:val="00F32F2F"/>
    <w:rsid w:val="00F33F3F"/>
    <w:rsid w:val="00F346F9"/>
    <w:rsid w:val="00F35BDD"/>
    <w:rsid w:val="00F35EF0"/>
    <w:rsid w:val="00F403FD"/>
    <w:rsid w:val="00F41E72"/>
    <w:rsid w:val="00F45BDF"/>
    <w:rsid w:val="00F50300"/>
    <w:rsid w:val="00F56E39"/>
    <w:rsid w:val="00F623E9"/>
    <w:rsid w:val="00F63951"/>
    <w:rsid w:val="00F63C86"/>
    <w:rsid w:val="00F70D5D"/>
    <w:rsid w:val="00F766BE"/>
    <w:rsid w:val="00F77EB9"/>
    <w:rsid w:val="00F80635"/>
    <w:rsid w:val="00F8115F"/>
    <w:rsid w:val="00F815D1"/>
    <w:rsid w:val="00F81E7E"/>
    <w:rsid w:val="00F81F0F"/>
    <w:rsid w:val="00F825F4"/>
    <w:rsid w:val="00F92AA1"/>
    <w:rsid w:val="00F932DE"/>
    <w:rsid w:val="00F963DD"/>
    <w:rsid w:val="00F9641A"/>
    <w:rsid w:val="00F97004"/>
    <w:rsid w:val="00FA0595"/>
    <w:rsid w:val="00FA2045"/>
    <w:rsid w:val="00FA7A66"/>
    <w:rsid w:val="00FB1AA9"/>
    <w:rsid w:val="00FB4B5A"/>
    <w:rsid w:val="00FB5963"/>
    <w:rsid w:val="00FB5DAA"/>
    <w:rsid w:val="00FC0288"/>
    <w:rsid w:val="00FC04B9"/>
    <w:rsid w:val="00FC161A"/>
    <w:rsid w:val="00FC23D5"/>
    <w:rsid w:val="00FC2FB3"/>
    <w:rsid w:val="00FC4337"/>
    <w:rsid w:val="00FC4C1A"/>
    <w:rsid w:val="00FC5D5A"/>
    <w:rsid w:val="00FC6468"/>
    <w:rsid w:val="00FC6D49"/>
    <w:rsid w:val="00FD3632"/>
    <w:rsid w:val="00FD4922"/>
    <w:rsid w:val="00FD6461"/>
    <w:rsid w:val="00FE0281"/>
    <w:rsid w:val="00FE2AA5"/>
    <w:rsid w:val="00FE7083"/>
    <w:rsid w:val="00FF019F"/>
    <w:rsid w:val="00FF1B2A"/>
    <w:rsid w:val="00FF2160"/>
    <w:rsid w:val="00FF30DE"/>
    <w:rsid w:val="00FF644B"/>
    <w:rsid w:val="00FF7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C3F32263-B9FF-42D0-B1D2-C6C44CBD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E62E38"/>
    <w:pPr>
      <w:jc w:val="center"/>
    </w:pPr>
  </w:style>
  <w:style w:type="character" w:customStyle="1" w:styleId="ListParagraphChar">
    <w:name w:val="List Paragraph Char"/>
    <w:basedOn w:val="DefaultParagraphFont"/>
    <w:link w:val="ListParagraph"/>
    <w:uiPriority w:val="34"/>
    <w:rsid w:val="00E62E38"/>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E62E38"/>
    <w:rPr>
      <w:rFonts w:ascii="Calibri" w:hAnsi="Calibri" w:cs="Calibri"/>
      <w:color w:val="000000"/>
      <w:sz w:val="24"/>
      <w:szCs w:val="24"/>
    </w:rPr>
  </w:style>
  <w:style w:type="paragraph" w:customStyle="1" w:styleId="EndNoteBibliography">
    <w:name w:val="EndNote Bibliography"/>
    <w:basedOn w:val="Normal"/>
    <w:link w:val="EndNoteBibliographyChar"/>
    <w:rsid w:val="00E62E38"/>
  </w:style>
  <w:style w:type="character" w:customStyle="1" w:styleId="EndNoteBibliographyChar">
    <w:name w:val="EndNote Bibliography Char"/>
    <w:basedOn w:val="ListParagraphChar"/>
    <w:link w:val="EndNoteBibliography"/>
    <w:rsid w:val="00E62E38"/>
    <w:rPr>
      <w:rFonts w:ascii="Calibri" w:hAnsi="Calibri" w:cs="Calibri"/>
      <w:color w:val="000000"/>
      <w:sz w:val="24"/>
      <w:szCs w:val="24"/>
    </w:rPr>
  </w:style>
  <w:style w:type="character" w:styleId="LineNumber">
    <w:name w:val="line number"/>
    <w:basedOn w:val="DefaultParagraphFont"/>
    <w:uiPriority w:val="99"/>
    <w:semiHidden/>
    <w:unhideWhenUsed/>
    <w:rsid w:val="0066698E"/>
  </w:style>
  <w:style w:type="character" w:customStyle="1" w:styleId="UnresolvedMention1">
    <w:name w:val="Unresolved Mention1"/>
    <w:basedOn w:val="DefaultParagraphFont"/>
    <w:uiPriority w:val="99"/>
    <w:semiHidden/>
    <w:unhideWhenUsed/>
    <w:rsid w:val="00205DBD"/>
    <w:rPr>
      <w:color w:val="605E5C"/>
      <w:shd w:val="clear" w:color="auto" w:fill="E1DFDD"/>
    </w:rPr>
  </w:style>
  <w:style w:type="table" w:styleId="TableGrid">
    <w:name w:val="Table Grid"/>
    <w:basedOn w:val="TableNormal"/>
    <w:uiPriority w:val="59"/>
    <w:rsid w:val="00205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152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2850578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316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2FD55-7212-4BC4-8B80-27D10B483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19175</Words>
  <Characters>109299</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128218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2</cp:revision>
  <cp:lastPrinted>2013-05-29T14:32:00Z</cp:lastPrinted>
  <dcterms:created xsi:type="dcterms:W3CDTF">2019-07-11T15:47:00Z</dcterms:created>
  <dcterms:modified xsi:type="dcterms:W3CDTF">2019-07-11T15:47:00Z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e4b43333-6570-3c31-a0e5-e3d2f8efbab6</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http://www.zotero.org/styles/cell-calcium</vt:lpwstr>
  </property>
  <property fmtid="{D5CDD505-2E9C-101B-9397-08002B2CF9AE}" pid="20" name="Mendeley Recent Style Name 4_1">
    <vt:lpwstr>Cell Calcium</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http://www.zotero.org/styles/journal-of-visualized-experiments</vt:lpwstr>
  </property>
  <property fmtid="{D5CDD505-2E9C-101B-9397-08002B2CF9AE}" pid="26" name="Mendeley Recent Style Name 7_1">
    <vt:lpwstr>Journal of Visualized Experiments</vt:lpwstr>
  </property>
  <property fmtid="{D5CDD505-2E9C-101B-9397-08002B2CF9AE}" pid="27" name="Mendeley Recent Style Id 8_1">
    <vt:lpwstr>http://www.zotero.org/styles/modern-humanities-research-association</vt:lpwstr>
  </property>
  <property fmtid="{D5CDD505-2E9C-101B-9397-08002B2CF9AE}" pid="28" name="Mendeley Recent Style Name 8_1">
    <vt:lpwstr>Modern Humanities Research Association 3rd edition (note with bibliography)</vt:lpwstr>
  </property>
  <property fmtid="{D5CDD505-2E9C-101B-9397-08002B2CF9AE}" pid="29" name="Mendeley Recent Style Id 9_1">
    <vt:lpwstr>http://www.zotero.org/styles/modern-language-association</vt:lpwstr>
  </property>
  <property fmtid="{D5CDD505-2E9C-101B-9397-08002B2CF9AE}" pid="30" name="Mendeley Recent Style Name 9_1">
    <vt:lpwstr>Modern Language Association 7th edition</vt:lpwstr>
  </property>
</Properties>
</file>