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1D625" w14:textId="60BA7D5F" w:rsidR="0008187A" w:rsidRPr="00E54320" w:rsidRDefault="006305D7" w:rsidP="00331882">
      <w:pPr>
        <w:pStyle w:val="NormalWeb"/>
        <w:widowControl/>
        <w:spacing w:before="0" w:beforeAutospacing="0" w:after="0" w:afterAutospacing="0"/>
        <w:rPr>
          <w:b/>
          <w:bCs/>
          <w:color w:val="auto"/>
        </w:rPr>
      </w:pPr>
      <w:r w:rsidRPr="00E54320">
        <w:rPr>
          <w:b/>
          <w:bCs/>
          <w:color w:val="auto"/>
        </w:rPr>
        <w:t>TITLE:</w:t>
      </w:r>
      <w:r w:rsidR="008A3130" w:rsidRPr="00E54320">
        <w:rPr>
          <w:b/>
          <w:bCs/>
          <w:color w:val="auto"/>
        </w:rPr>
        <w:t xml:space="preserve"> </w:t>
      </w:r>
    </w:p>
    <w:p w14:paraId="3005D97C" w14:textId="400F24CE" w:rsidR="007A4DD6" w:rsidRPr="00E54320" w:rsidRDefault="00B52729" w:rsidP="00331882">
      <w:pPr>
        <w:pStyle w:val="NormalWeb"/>
        <w:widowControl/>
        <w:spacing w:before="0" w:beforeAutospacing="0" w:after="0" w:afterAutospacing="0"/>
        <w:rPr>
          <w:color w:val="auto"/>
        </w:rPr>
      </w:pPr>
      <w:r w:rsidRPr="00E54320">
        <w:rPr>
          <w:color w:val="auto"/>
        </w:rPr>
        <w:t xml:space="preserve">Biaxial Mechanical Characterizations of </w:t>
      </w:r>
      <w:r w:rsidR="00892BEB" w:rsidRPr="00E54320">
        <w:rPr>
          <w:color w:val="auto"/>
        </w:rPr>
        <w:t>Atrioventricular Heart Valve</w:t>
      </w:r>
      <w:r w:rsidRPr="00E54320">
        <w:rPr>
          <w:color w:val="auto"/>
        </w:rPr>
        <w:t>s</w:t>
      </w:r>
    </w:p>
    <w:p w14:paraId="2003CB2E" w14:textId="77777777" w:rsidR="0008187A" w:rsidRPr="00E54320" w:rsidRDefault="0008187A" w:rsidP="00331882">
      <w:pPr>
        <w:pStyle w:val="NormalWeb"/>
        <w:widowControl/>
        <w:spacing w:before="0" w:beforeAutospacing="0" w:after="0" w:afterAutospacing="0"/>
        <w:rPr>
          <w:color w:val="auto"/>
        </w:rPr>
      </w:pPr>
    </w:p>
    <w:p w14:paraId="6B753A4B" w14:textId="77777777" w:rsidR="006305D7" w:rsidRPr="00E54320" w:rsidRDefault="006305D7" w:rsidP="00331882">
      <w:pPr>
        <w:widowControl/>
        <w:rPr>
          <w:color w:val="auto"/>
        </w:rPr>
      </w:pPr>
      <w:r w:rsidRPr="00E54320">
        <w:rPr>
          <w:b/>
          <w:bCs/>
          <w:color w:val="auto"/>
        </w:rPr>
        <w:t>AUTHORS</w:t>
      </w:r>
      <w:r w:rsidR="000B662E" w:rsidRPr="00E54320">
        <w:rPr>
          <w:b/>
          <w:bCs/>
          <w:color w:val="auto"/>
        </w:rPr>
        <w:t xml:space="preserve"> </w:t>
      </w:r>
      <w:r w:rsidR="00086FF5" w:rsidRPr="00E54320">
        <w:rPr>
          <w:b/>
          <w:bCs/>
          <w:color w:val="auto"/>
        </w:rPr>
        <w:t xml:space="preserve">AND </w:t>
      </w:r>
      <w:r w:rsidR="000B662E" w:rsidRPr="00E54320">
        <w:rPr>
          <w:b/>
          <w:bCs/>
          <w:color w:val="auto"/>
        </w:rPr>
        <w:t>AFFILIATIONS</w:t>
      </w:r>
      <w:r w:rsidRPr="00E54320">
        <w:rPr>
          <w:b/>
          <w:bCs/>
          <w:color w:val="auto"/>
        </w:rPr>
        <w:t>:</w:t>
      </w:r>
    </w:p>
    <w:p w14:paraId="52640F8C" w14:textId="3D30C329" w:rsidR="007A4DD6" w:rsidRPr="00E54320" w:rsidRDefault="00B52729" w:rsidP="00331882">
      <w:pPr>
        <w:widowControl/>
        <w:rPr>
          <w:color w:val="auto"/>
        </w:rPr>
      </w:pPr>
      <w:r w:rsidRPr="00E54320">
        <w:rPr>
          <w:color w:val="auto"/>
        </w:rPr>
        <w:t>Colton Ross</w:t>
      </w:r>
      <w:r w:rsidRPr="00E54320">
        <w:rPr>
          <w:color w:val="auto"/>
          <w:vertAlign w:val="superscript"/>
        </w:rPr>
        <w:t>1</w:t>
      </w:r>
      <w:r w:rsidR="00A502D2" w:rsidRPr="00A502D2">
        <w:rPr>
          <w:color w:val="auto"/>
          <w:vertAlign w:val="superscript"/>
        </w:rPr>
        <w:t>,</w:t>
      </w:r>
      <w:r w:rsidR="00A502D2">
        <w:rPr>
          <w:color w:val="auto"/>
          <w:vertAlign w:val="superscript"/>
        </w:rPr>
        <w:t>*</w:t>
      </w:r>
      <w:r w:rsidRPr="00E54320">
        <w:rPr>
          <w:color w:val="auto"/>
        </w:rPr>
        <w:t>,</w:t>
      </w:r>
      <w:r w:rsidR="00340368" w:rsidRPr="00E54320">
        <w:rPr>
          <w:color w:val="auto"/>
        </w:rPr>
        <w:t xml:space="preserve"> </w:t>
      </w:r>
      <w:r w:rsidRPr="00E54320">
        <w:rPr>
          <w:color w:val="auto"/>
        </w:rPr>
        <w:t>Devin Laurence</w:t>
      </w:r>
      <w:r w:rsidRPr="00E54320">
        <w:rPr>
          <w:color w:val="auto"/>
          <w:vertAlign w:val="superscript"/>
        </w:rPr>
        <w:t>1</w:t>
      </w:r>
      <w:r w:rsidR="0008164C">
        <w:rPr>
          <w:color w:val="auto"/>
          <w:vertAlign w:val="superscript"/>
        </w:rPr>
        <w:t>,</w:t>
      </w:r>
      <w:r w:rsidRPr="00A502D2">
        <w:rPr>
          <w:color w:val="auto"/>
        </w:rPr>
        <w:t>*</w:t>
      </w:r>
      <w:r w:rsidRPr="00E54320">
        <w:rPr>
          <w:color w:val="auto"/>
        </w:rPr>
        <w:t xml:space="preserve">, </w:t>
      </w:r>
      <w:r w:rsidR="008A3130" w:rsidRPr="00E54320">
        <w:rPr>
          <w:color w:val="auto"/>
        </w:rPr>
        <w:t>Yi Wu</w:t>
      </w:r>
      <w:r w:rsidR="00895465" w:rsidRPr="00E54320">
        <w:rPr>
          <w:color w:val="auto"/>
          <w:vertAlign w:val="superscript"/>
        </w:rPr>
        <w:t>1</w:t>
      </w:r>
      <w:r w:rsidR="008A3130" w:rsidRPr="00E54320">
        <w:rPr>
          <w:color w:val="auto"/>
        </w:rPr>
        <w:t xml:space="preserve">, </w:t>
      </w:r>
      <w:r w:rsidRPr="00E54320">
        <w:rPr>
          <w:color w:val="auto"/>
        </w:rPr>
        <w:t>Chung-Hao Lee</w:t>
      </w:r>
      <w:r w:rsidRPr="00E54320">
        <w:rPr>
          <w:color w:val="auto"/>
          <w:vertAlign w:val="superscript"/>
        </w:rPr>
        <w:t>1,2</w:t>
      </w:r>
    </w:p>
    <w:p w14:paraId="28C43836" w14:textId="77777777" w:rsidR="0008187A" w:rsidRPr="00E54320" w:rsidRDefault="0008187A" w:rsidP="00331882">
      <w:pPr>
        <w:widowControl/>
        <w:rPr>
          <w:color w:val="auto"/>
        </w:rPr>
      </w:pPr>
    </w:p>
    <w:p w14:paraId="1B466ADD" w14:textId="778EE1A8" w:rsidR="00B52729" w:rsidRPr="00E54320" w:rsidRDefault="00B52729" w:rsidP="00331882">
      <w:pPr>
        <w:widowControl/>
        <w:rPr>
          <w:color w:val="auto"/>
        </w:rPr>
      </w:pPr>
      <w:r w:rsidRPr="00E54320">
        <w:rPr>
          <w:color w:val="auto"/>
          <w:vertAlign w:val="superscript"/>
        </w:rPr>
        <w:t>1</w:t>
      </w:r>
      <w:r w:rsidRPr="00E54320">
        <w:rPr>
          <w:color w:val="auto"/>
        </w:rPr>
        <w:t>Biomechanics and Biomaterials Design Laboratory</w:t>
      </w:r>
      <w:r w:rsidR="00CB548D" w:rsidRPr="00E54320">
        <w:rPr>
          <w:color w:val="auto"/>
        </w:rPr>
        <w:t xml:space="preserve"> (BBDL)</w:t>
      </w:r>
      <w:r w:rsidRPr="00E54320">
        <w:rPr>
          <w:color w:val="auto"/>
        </w:rPr>
        <w:t>, School of Aerospace and Mechanical Engineering, The University of Oklahoma</w:t>
      </w:r>
      <w:r w:rsidR="008A3130" w:rsidRPr="00E54320">
        <w:rPr>
          <w:color w:val="auto"/>
        </w:rPr>
        <w:t xml:space="preserve">, </w:t>
      </w:r>
      <w:r w:rsidR="007E7DD6">
        <w:rPr>
          <w:color w:val="auto"/>
        </w:rPr>
        <w:t xml:space="preserve">Norman, </w:t>
      </w:r>
      <w:r w:rsidR="008A3130" w:rsidRPr="00E54320">
        <w:rPr>
          <w:color w:val="auto"/>
        </w:rPr>
        <w:t>OK, USA</w:t>
      </w:r>
    </w:p>
    <w:p w14:paraId="6D24ED65" w14:textId="22F3B042" w:rsidR="00B52729" w:rsidRPr="00E54320" w:rsidRDefault="00B52729" w:rsidP="00331882">
      <w:pPr>
        <w:widowControl/>
        <w:rPr>
          <w:color w:val="auto"/>
        </w:rPr>
      </w:pPr>
      <w:r w:rsidRPr="00E54320">
        <w:rPr>
          <w:color w:val="auto"/>
          <w:vertAlign w:val="superscript"/>
        </w:rPr>
        <w:t>2</w:t>
      </w:r>
      <w:r w:rsidRPr="00E54320">
        <w:rPr>
          <w:color w:val="auto"/>
        </w:rPr>
        <w:t>Institute for Biomedical Engineering, Science and Technology (IBEST), The University of Oklahoma</w:t>
      </w:r>
      <w:r w:rsidR="008A3130" w:rsidRPr="00E54320">
        <w:rPr>
          <w:color w:val="auto"/>
        </w:rPr>
        <w:t xml:space="preserve">, </w:t>
      </w:r>
      <w:r w:rsidR="007E7DD6">
        <w:rPr>
          <w:color w:val="auto"/>
        </w:rPr>
        <w:t xml:space="preserve">Norman, </w:t>
      </w:r>
      <w:r w:rsidR="008A3130" w:rsidRPr="00E54320">
        <w:rPr>
          <w:color w:val="auto"/>
        </w:rPr>
        <w:t>OK, USA</w:t>
      </w:r>
    </w:p>
    <w:p w14:paraId="31AF4FB8" w14:textId="77777777" w:rsidR="0008187A" w:rsidRPr="00E54320" w:rsidRDefault="0008187A" w:rsidP="00331882">
      <w:pPr>
        <w:widowControl/>
        <w:rPr>
          <w:color w:val="auto"/>
        </w:rPr>
      </w:pPr>
    </w:p>
    <w:p w14:paraId="4EA538C7" w14:textId="12BBDD3B" w:rsidR="00B52729" w:rsidRPr="00E54320" w:rsidRDefault="00B52729" w:rsidP="00331882">
      <w:pPr>
        <w:widowControl/>
        <w:rPr>
          <w:color w:val="auto"/>
        </w:rPr>
      </w:pPr>
      <w:r w:rsidRPr="00A502D2">
        <w:rPr>
          <w:color w:val="auto"/>
        </w:rPr>
        <w:t>*</w:t>
      </w:r>
      <w:r w:rsidR="007E7DD6">
        <w:rPr>
          <w:color w:val="auto"/>
        </w:rPr>
        <w:t>These authors contributed equally.</w:t>
      </w:r>
    </w:p>
    <w:p w14:paraId="75EC2F78" w14:textId="77777777" w:rsidR="0008164C" w:rsidRDefault="0008164C" w:rsidP="00331882">
      <w:pPr>
        <w:widowControl/>
        <w:rPr>
          <w:color w:val="auto"/>
        </w:rPr>
      </w:pPr>
    </w:p>
    <w:p w14:paraId="1CB119B5" w14:textId="6262733F" w:rsidR="0008164C" w:rsidRDefault="0008164C" w:rsidP="00331882">
      <w:pPr>
        <w:widowControl/>
        <w:rPr>
          <w:color w:val="auto"/>
        </w:rPr>
      </w:pPr>
      <w:r>
        <w:rPr>
          <w:color w:val="auto"/>
        </w:rPr>
        <w:t>E-mail addresses of co-authors:</w:t>
      </w:r>
    </w:p>
    <w:p w14:paraId="5133FFFB" w14:textId="3C64D622" w:rsidR="0008164C" w:rsidRDefault="0008164C" w:rsidP="00331882">
      <w:pPr>
        <w:widowControl/>
        <w:rPr>
          <w:color w:val="auto"/>
        </w:rPr>
      </w:pPr>
      <w:r>
        <w:rPr>
          <w:color w:val="auto"/>
        </w:rPr>
        <w:t>Colton Ross</w:t>
      </w:r>
      <w:r>
        <w:rPr>
          <w:color w:val="auto"/>
        </w:rPr>
        <w:tab/>
      </w:r>
      <w:r>
        <w:rPr>
          <w:color w:val="auto"/>
        </w:rPr>
        <w:tab/>
        <w:t>(cjross@ou.eu)</w:t>
      </w:r>
    </w:p>
    <w:p w14:paraId="52F0281C" w14:textId="77777777" w:rsidR="0008164C" w:rsidRDefault="0008164C" w:rsidP="00331882">
      <w:pPr>
        <w:widowControl/>
        <w:rPr>
          <w:color w:val="auto"/>
        </w:rPr>
      </w:pPr>
      <w:r>
        <w:rPr>
          <w:color w:val="auto"/>
        </w:rPr>
        <w:t>Devin Lawrence</w:t>
      </w:r>
      <w:r>
        <w:rPr>
          <w:color w:val="auto"/>
        </w:rPr>
        <w:tab/>
        <w:t>(dwlaur@ou.edu)</w:t>
      </w:r>
    </w:p>
    <w:p w14:paraId="623F9189" w14:textId="77777777" w:rsidR="0008164C" w:rsidRDefault="0008164C" w:rsidP="00331882">
      <w:pPr>
        <w:widowControl/>
        <w:rPr>
          <w:color w:val="auto"/>
        </w:rPr>
      </w:pPr>
      <w:r>
        <w:rPr>
          <w:color w:val="auto"/>
        </w:rPr>
        <w:t>Yi Wu</w:t>
      </w:r>
      <w:r>
        <w:rPr>
          <w:color w:val="auto"/>
        </w:rPr>
        <w:tab/>
      </w:r>
      <w:r>
        <w:rPr>
          <w:color w:val="auto"/>
        </w:rPr>
        <w:tab/>
      </w:r>
      <w:r>
        <w:rPr>
          <w:color w:val="auto"/>
        </w:rPr>
        <w:tab/>
        <w:t>(yiwu@ou.edu)</w:t>
      </w:r>
    </w:p>
    <w:p w14:paraId="5AFFA673" w14:textId="77777777" w:rsidR="0008187A" w:rsidRPr="00E54320" w:rsidRDefault="0008187A" w:rsidP="00331882">
      <w:pPr>
        <w:widowControl/>
        <w:rPr>
          <w:color w:val="auto"/>
        </w:rPr>
      </w:pPr>
    </w:p>
    <w:p w14:paraId="222CC3BB" w14:textId="77777777" w:rsidR="007E7DD6" w:rsidRDefault="00B52729" w:rsidP="00331882">
      <w:pPr>
        <w:widowControl/>
        <w:rPr>
          <w:color w:val="auto"/>
        </w:rPr>
      </w:pPr>
      <w:r w:rsidRPr="00E54320">
        <w:rPr>
          <w:color w:val="auto"/>
        </w:rPr>
        <w:t xml:space="preserve">Corresponding author: </w:t>
      </w:r>
    </w:p>
    <w:p w14:paraId="22C7E548" w14:textId="4C22D209" w:rsidR="00B52729" w:rsidRPr="007E7DD6" w:rsidRDefault="00B52729" w:rsidP="00331882">
      <w:pPr>
        <w:widowControl/>
        <w:rPr>
          <w:color w:val="auto"/>
        </w:rPr>
      </w:pPr>
      <w:r w:rsidRPr="00E54320">
        <w:rPr>
          <w:color w:val="auto"/>
        </w:rPr>
        <w:t>Chung-Hao Lee</w:t>
      </w:r>
      <w:r w:rsidR="007E7DD6">
        <w:rPr>
          <w:color w:val="auto"/>
        </w:rPr>
        <w:tab/>
        <w:t>(</w:t>
      </w:r>
      <w:r w:rsidR="007E7DD6" w:rsidRPr="00A502D2">
        <w:rPr>
          <w:rStyle w:val="Hyperlink"/>
          <w:color w:val="auto"/>
          <w:u w:val="none"/>
        </w:rPr>
        <w:t>ch.lee@ou.edu)</w:t>
      </w:r>
    </w:p>
    <w:p w14:paraId="6BC6F035" w14:textId="6E81CCC8" w:rsidR="00B52729" w:rsidRPr="00E54320" w:rsidRDefault="00B52729" w:rsidP="00331882">
      <w:pPr>
        <w:widowControl/>
        <w:rPr>
          <w:color w:val="auto"/>
        </w:rPr>
      </w:pPr>
      <w:r w:rsidRPr="00E54320">
        <w:rPr>
          <w:color w:val="auto"/>
        </w:rPr>
        <w:t>Assistant Professor</w:t>
      </w:r>
      <w:r w:rsidR="008D21F1" w:rsidRPr="00E54320">
        <w:rPr>
          <w:color w:val="auto"/>
        </w:rPr>
        <w:t>, School</w:t>
      </w:r>
      <w:r w:rsidRPr="00E54320">
        <w:rPr>
          <w:color w:val="auto"/>
        </w:rPr>
        <w:t xml:space="preserve"> of Aerospace and Mechanical Engineering</w:t>
      </w:r>
      <w:r w:rsidR="008D21F1" w:rsidRPr="00E54320">
        <w:rPr>
          <w:color w:val="auto"/>
        </w:rPr>
        <w:t xml:space="preserve"> (AME)</w:t>
      </w:r>
    </w:p>
    <w:p w14:paraId="0077455A" w14:textId="251DE8A1" w:rsidR="00B52729" w:rsidRPr="00E54320" w:rsidRDefault="00B52729" w:rsidP="00331882">
      <w:pPr>
        <w:widowControl/>
        <w:rPr>
          <w:color w:val="auto"/>
        </w:rPr>
      </w:pPr>
      <w:r w:rsidRPr="00E54320">
        <w:rPr>
          <w:color w:val="auto"/>
        </w:rPr>
        <w:t>Affiliated Faculty Member</w:t>
      </w:r>
      <w:r w:rsidR="008D21F1" w:rsidRPr="00E54320">
        <w:rPr>
          <w:color w:val="auto"/>
        </w:rPr>
        <w:t xml:space="preserve">, </w:t>
      </w:r>
      <w:r w:rsidRPr="00E54320">
        <w:rPr>
          <w:color w:val="auto"/>
        </w:rPr>
        <w:t>Institute for Biomedical Engineering, Science and Technology</w:t>
      </w:r>
      <w:r w:rsidR="008D21F1" w:rsidRPr="00E54320">
        <w:rPr>
          <w:color w:val="auto"/>
        </w:rPr>
        <w:t xml:space="preserve"> (IBEST)</w:t>
      </w:r>
    </w:p>
    <w:p w14:paraId="070625F2" w14:textId="4E28C2C6" w:rsidR="00B52729" w:rsidRPr="00E54320" w:rsidRDefault="00B52729" w:rsidP="00331882">
      <w:pPr>
        <w:widowControl/>
        <w:rPr>
          <w:color w:val="auto"/>
        </w:rPr>
      </w:pPr>
      <w:r w:rsidRPr="00E54320">
        <w:rPr>
          <w:color w:val="auto"/>
        </w:rPr>
        <w:t>The University of Oklahoma</w:t>
      </w:r>
    </w:p>
    <w:p w14:paraId="0CC4F402" w14:textId="24630E60" w:rsidR="00B52729" w:rsidRPr="00E54320" w:rsidRDefault="00B52729" w:rsidP="00331882">
      <w:pPr>
        <w:widowControl/>
        <w:rPr>
          <w:color w:val="auto"/>
        </w:rPr>
      </w:pPr>
      <w:r w:rsidRPr="00E54320">
        <w:rPr>
          <w:color w:val="auto"/>
        </w:rPr>
        <w:t xml:space="preserve">865 Asp Ave., Felgar </w:t>
      </w:r>
      <w:r w:rsidR="003E15AF" w:rsidRPr="00E54320">
        <w:rPr>
          <w:color w:val="auto"/>
        </w:rPr>
        <w:t>H</w:t>
      </w:r>
      <w:r w:rsidRPr="00E54320">
        <w:rPr>
          <w:color w:val="auto"/>
        </w:rPr>
        <w:t xml:space="preserve">all </w:t>
      </w:r>
      <w:r w:rsidR="0071575A" w:rsidRPr="00E54320">
        <w:rPr>
          <w:color w:val="auto"/>
        </w:rPr>
        <w:t xml:space="preserve">Room </w:t>
      </w:r>
      <w:r w:rsidRPr="00E54320">
        <w:rPr>
          <w:color w:val="auto"/>
        </w:rPr>
        <w:t>219C</w:t>
      </w:r>
    </w:p>
    <w:p w14:paraId="4FD76CDF" w14:textId="23608E1D" w:rsidR="00B52729" w:rsidRPr="00E54320" w:rsidRDefault="00B52729" w:rsidP="00331882">
      <w:pPr>
        <w:widowControl/>
        <w:rPr>
          <w:color w:val="auto"/>
        </w:rPr>
      </w:pPr>
      <w:r w:rsidRPr="00E54320">
        <w:rPr>
          <w:color w:val="auto"/>
        </w:rPr>
        <w:t>Norman, OK 73019, USA</w:t>
      </w:r>
    </w:p>
    <w:p w14:paraId="7198A717" w14:textId="4B009215" w:rsidR="00B52729" w:rsidRPr="00E54320" w:rsidRDefault="00B52729" w:rsidP="00331882">
      <w:pPr>
        <w:widowControl/>
        <w:rPr>
          <w:rStyle w:val="Hyperlink"/>
          <w:color w:val="auto"/>
        </w:rPr>
      </w:pPr>
      <w:r w:rsidRPr="00E54320">
        <w:rPr>
          <w:color w:val="auto"/>
        </w:rPr>
        <w:t>Office: (405) 325-4842</w:t>
      </w:r>
    </w:p>
    <w:p w14:paraId="542B4B1A" w14:textId="738CDF49" w:rsidR="0008164C" w:rsidRPr="00E54320" w:rsidRDefault="0008164C" w:rsidP="00331882">
      <w:pPr>
        <w:widowControl/>
        <w:rPr>
          <w:color w:val="auto"/>
        </w:rPr>
      </w:pPr>
    </w:p>
    <w:p w14:paraId="0B4A3DB2" w14:textId="77777777" w:rsidR="006305D7" w:rsidRPr="00E54320" w:rsidRDefault="006305D7" w:rsidP="00331882">
      <w:pPr>
        <w:pStyle w:val="NormalWeb"/>
        <w:widowControl/>
        <w:spacing w:before="0" w:beforeAutospacing="0" w:after="0" w:afterAutospacing="0"/>
        <w:rPr>
          <w:color w:val="auto"/>
        </w:rPr>
      </w:pPr>
      <w:r w:rsidRPr="00E54320">
        <w:rPr>
          <w:b/>
          <w:bCs/>
          <w:color w:val="auto"/>
        </w:rPr>
        <w:t>KEYWORDS</w:t>
      </w:r>
      <w:r w:rsidR="00B81338" w:rsidRPr="00E54320">
        <w:rPr>
          <w:color w:val="auto"/>
        </w:rPr>
        <w:t>:</w:t>
      </w:r>
    </w:p>
    <w:p w14:paraId="52640F8F" w14:textId="43ED13E9" w:rsidR="007A4DD6" w:rsidRPr="00E54320" w:rsidRDefault="00DA3EDC" w:rsidP="00331882">
      <w:pPr>
        <w:widowControl/>
        <w:rPr>
          <w:color w:val="auto"/>
        </w:rPr>
      </w:pPr>
      <w:r w:rsidRPr="00E54320">
        <w:rPr>
          <w:color w:val="auto"/>
        </w:rPr>
        <w:t xml:space="preserve">Biaxial mechanical testing; mitral valve; tricuspid valve; </w:t>
      </w:r>
      <w:r w:rsidR="00AE1DC0" w:rsidRPr="00E54320">
        <w:rPr>
          <w:color w:val="auto"/>
        </w:rPr>
        <w:t>tissue biomechanics; stress &amp; strain calculations; digital image correlation; histological analysis; stress relaxation</w:t>
      </w:r>
    </w:p>
    <w:p w14:paraId="2D85044E" w14:textId="77777777" w:rsidR="0008187A" w:rsidRPr="00E54320" w:rsidRDefault="0008187A" w:rsidP="00331882">
      <w:pPr>
        <w:widowControl/>
        <w:rPr>
          <w:color w:val="auto"/>
        </w:rPr>
      </w:pPr>
    </w:p>
    <w:p w14:paraId="63317589" w14:textId="327E71A9" w:rsidR="002E14BC" w:rsidRPr="00E54320" w:rsidRDefault="00086FF5" w:rsidP="00331882">
      <w:pPr>
        <w:widowControl/>
        <w:rPr>
          <w:color w:val="auto"/>
        </w:rPr>
      </w:pPr>
      <w:r w:rsidRPr="00E54320">
        <w:rPr>
          <w:b/>
          <w:bCs/>
          <w:color w:val="auto"/>
        </w:rPr>
        <w:t>SUMMARY</w:t>
      </w:r>
      <w:r w:rsidR="006305D7" w:rsidRPr="00E54320">
        <w:rPr>
          <w:b/>
          <w:bCs/>
          <w:color w:val="auto"/>
        </w:rPr>
        <w:t>:</w:t>
      </w:r>
    </w:p>
    <w:p w14:paraId="52640F93" w14:textId="6FF106B1" w:rsidR="006305D7" w:rsidRPr="00E54320" w:rsidRDefault="00DF4F83" w:rsidP="00331882">
      <w:pPr>
        <w:widowControl/>
        <w:rPr>
          <w:color w:val="auto"/>
        </w:rPr>
      </w:pPr>
      <w:r w:rsidRPr="00E54320">
        <w:rPr>
          <w:color w:val="auto"/>
        </w:rPr>
        <w:t xml:space="preserve">This protocol involves </w:t>
      </w:r>
      <w:r w:rsidR="008A3130" w:rsidRPr="00E54320">
        <w:rPr>
          <w:color w:val="auto"/>
        </w:rPr>
        <w:t>characterizations of</w:t>
      </w:r>
      <w:r w:rsidRPr="00E54320">
        <w:rPr>
          <w:color w:val="auto"/>
        </w:rPr>
        <w:t xml:space="preserve"> </w:t>
      </w:r>
      <w:r w:rsidR="008A3130" w:rsidRPr="00E54320">
        <w:rPr>
          <w:color w:val="auto"/>
        </w:rPr>
        <w:t xml:space="preserve">atrioventricular </w:t>
      </w:r>
      <w:r w:rsidRPr="00E54320">
        <w:rPr>
          <w:color w:val="auto"/>
        </w:rPr>
        <w:t xml:space="preserve">valve leaflets </w:t>
      </w:r>
      <w:r w:rsidR="008A3130" w:rsidRPr="00E54320">
        <w:rPr>
          <w:color w:val="auto"/>
        </w:rPr>
        <w:t xml:space="preserve">with </w:t>
      </w:r>
      <w:r w:rsidRPr="00E54320">
        <w:rPr>
          <w:color w:val="auto"/>
        </w:rPr>
        <w:t xml:space="preserve">force-controlled, displacement-controlled, and stress-relaxation </w:t>
      </w:r>
      <w:r w:rsidR="0071575A" w:rsidRPr="00E54320">
        <w:rPr>
          <w:color w:val="auto"/>
        </w:rPr>
        <w:t xml:space="preserve">biaxial mechanical </w:t>
      </w:r>
      <w:r w:rsidR="008A3130" w:rsidRPr="00E54320">
        <w:rPr>
          <w:color w:val="auto"/>
        </w:rPr>
        <w:t>testing procedures</w:t>
      </w:r>
      <w:r w:rsidRPr="00E54320">
        <w:rPr>
          <w:color w:val="auto"/>
        </w:rPr>
        <w:t xml:space="preserve">. </w:t>
      </w:r>
      <w:r w:rsidR="00BB0029" w:rsidRPr="00E54320">
        <w:rPr>
          <w:color w:val="auto"/>
        </w:rPr>
        <w:t xml:space="preserve">Results </w:t>
      </w:r>
      <w:r w:rsidR="008A3130" w:rsidRPr="00E54320">
        <w:rPr>
          <w:color w:val="auto"/>
        </w:rPr>
        <w:t xml:space="preserve">acquired </w:t>
      </w:r>
      <w:r w:rsidR="007E7DD6">
        <w:rPr>
          <w:color w:val="auto"/>
        </w:rPr>
        <w:t>with</w:t>
      </w:r>
      <w:r w:rsidR="00BB0029" w:rsidRPr="00E54320">
        <w:rPr>
          <w:color w:val="auto"/>
        </w:rPr>
        <w:t xml:space="preserve"> th</w:t>
      </w:r>
      <w:r w:rsidR="008A3130" w:rsidRPr="00E54320">
        <w:rPr>
          <w:color w:val="auto"/>
        </w:rPr>
        <w:t xml:space="preserve">is protocol </w:t>
      </w:r>
      <w:r w:rsidR="00BB0029" w:rsidRPr="00E54320">
        <w:rPr>
          <w:color w:val="auto"/>
        </w:rPr>
        <w:t xml:space="preserve">can be used for constitutive model development to </w:t>
      </w:r>
      <w:r w:rsidR="0071575A" w:rsidRPr="00E54320">
        <w:rPr>
          <w:color w:val="auto"/>
        </w:rPr>
        <w:t xml:space="preserve">simulate </w:t>
      </w:r>
      <w:r w:rsidR="008A3130" w:rsidRPr="00E54320">
        <w:rPr>
          <w:color w:val="auto"/>
        </w:rPr>
        <w:t>the mechanical behavior of functioning valve</w:t>
      </w:r>
      <w:r w:rsidR="00697F80" w:rsidRPr="00E54320">
        <w:rPr>
          <w:color w:val="auto"/>
        </w:rPr>
        <w:t>s</w:t>
      </w:r>
      <w:r w:rsidR="008A3130" w:rsidRPr="00E54320">
        <w:rPr>
          <w:color w:val="auto"/>
        </w:rPr>
        <w:t xml:space="preserve"> under a </w:t>
      </w:r>
      <w:r w:rsidR="0071575A" w:rsidRPr="00E54320">
        <w:rPr>
          <w:color w:val="auto"/>
        </w:rPr>
        <w:t>finite element</w:t>
      </w:r>
      <w:r w:rsidR="008A3130" w:rsidRPr="00E54320">
        <w:rPr>
          <w:color w:val="auto"/>
        </w:rPr>
        <w:t xml:space="preserve"> </w:t>
      </w:r>
      <w:r w:rsidR="00697F80" w:rsidRPr="00E54320">
        <w:rPr>
          <w:color w:val="auto"/>
        </w:rPr>
        <w:t>simulation</w:t>
      </w:r>
      <w:r w:rsidR="0071575A" w:rsidRPr="00E54320">
        <w:rPr>
          <w:color w:val="auto"/>
        </w:rPr>
        <w:t xml:space="preserve"> </w:t>
      </w:r>
      <w:r w:rsidR="008A3130" w:rsidRPr="00E54320">
        <w:rPr>
          <w:color w:val="auto"/>
        </w:rPr>
        <w:t>framework</w:t>
      </w:r>
      <w:r w:rsidR="00BB0029" w:rsidRPr="00E54320">
        <w:rPr>
          <w:color w:val="auto"/>
        </w:rPr>
        <w:t>.</w:t>
      </w:r>
    </w:p>
    <w:p w14:paraId="20A16D7C" w14:textId="77777777" w:rsidR="0008187A" w:rsidRPr="00E54320" w:rsidRDefault="0008187A" w:rsidP="00331882">
      <w:pPr>
        <w:widowControl/>
        <w:rPr>
          <w:color w:val="auto"/>
        </w:rPr>
      </w:pPr>
    </w:p>
    <w:p w14:paraId="48A6D5AB" w14:textId="1DD1C52D" w:rsidR="002E14BC" w:rsidRPr="00E54320" w:rsidRDefault="006305D7" w:rsidP="00331882">
      <w:pPr>
        <w:widowControl/>
        <w:rPr>
          <w:color w:val="auto"/>
        </w:rPr>
      </w:pPr>
      <w:r w:rsidRPr="00E54320">
        <w:rPr>
          <w:b/>
          <w:bCs/>
          <w:color w:val="auto"/>
        </w:rPr>
        <w:t>ABSTRACT:</w:t>
      </w:r>
      <w:r w:rsidRPr="00E54320">
        <w:rPr>
          <w:color w:val="auto"/>
        </w:rPr>
        <w:t xml:space="preserve"> </w:t>
      </w:r>
    </w:p>
    <w:p w14:paraId="52640F95" w14:textId="3928BD7E" w:rsidR="007A4DD6" w:rsidRPr="00E54320" w:rsidRDefault="00BB0682" w:rsidP="00331882">
      <w:pPr>
        <w:widowControl/>
        <w:rPr>
          <w:color w:val="auto"/>
        </w:rPr>
      </w:pPr>
      <w:r w:rsidRPr="00E54320">
        <w:rPr>
          <w:color w:val="auto"/>
        </w:rPr>
        <w:t>Extensive b</w:t>
      </w:r>
      <w:r w:rsidR="00BB0029" w:rsidRPr="00E54320">
        <w:rPr>
          <w:color w:val="auto"/>
        </w:rPr>
        <w:t>iaxial mechanical testing</w:t>
      </w:r>
      <w:r w:rsidR="009B370F" w:rsidRPr="00E54320">
        <w:rPr>
          <w:color w:val="auto"/>
        </w:rPr>
        <w:t xml:space="preserve"> of the atrioventricular heart valve leaflets can be utilized </w:t>
      </w:r>
      <w:r w:rsidRPr="00E54320">
        <w:rPr>
          <w:color w:val="auto"/>
        </w:rPr>
        <w:t>to</w:t>
      </w:r>
      <w:r w:rsidR="009B370F" w:rsidRPr="00E54320">
        <w:rPr>
          <w:color w:val="auto"/>
        </w:rPr>
        <w:t xml:space="preserve"> deriv</w:t>
      </w:r>
      <w:r w:rsidRPr="00E54320">
        <w:rPr>
          <w:color w:val="auto"/>
        </w:rPr>
        <w:t>e</w:t>
      </w:r>
      <w:r w:rsidR="009B370F" w:rsidRPr="00E54320">
        <w:rPr>
          <w:color w:val="auto"/>
        </w:rPr>
        <w:t xml:space="preserve"> </w:t>
      </w:r>
      <w:r w:rsidR="007E7DD6">
        <w:rPr>
          <w:color w:val="auto"/>
        </w:rPr>
        <w:t xml:space="preserve">at </w:t>
      </w:r>
      <w:r w:rsidR="00265270" w:rsidRPr="00E54320">
        <w:rPr>
          <w:color w:val="auto"/>
        </w:rPr>
        <w:t>optimal parameters used in constitutive models</w:t>
      </w:r>
      <w:r w:rsidRPr="00E54320">
        <w:rPr>
          <w:color w:val="auto"/>
        </w:rPr>
        <w:t xml:space="preserve"> which provide a mathematical</w:t>
      </w:r>
      <w:r w:rsidR="00822888" w:rsidRPr="00E54320">
        <w:rPr>
          <w:color w:val="auto"/>
        </w:rPr>
        <w:t xml:space="preserve"> representation of the</w:t>
      </w:r>
      <w:r w:rsidR="00BB0029" w:rsidRPr="00E54320">
        <w:rPr>
          <w:color w:val="auto"/>
        </w:rPr>
        <w:t xml:space="preserve"> mechanical </w:t>
      </w:r>
      <w:r w:rsidR="00822888" w:rsidRPr="00E54320">
        <w:rPr>
          <w:color w:val="auto"/>
        </w:rPr>
        <w:t>function</w:t>
      </w:r>
      <w:r w:rsidRPr="00E54320">
        <w:rPr>
          <w:color w:val="auto"/>
        </w:rPr>
        <w:t xml:space="preserve"> of those structures</w:t>
      </w:r>
      <w:r w:rsidR="009B370F" w:rsidRPr="00E54320">
        <w:rPr>
          <w:color w:val="auto"/>
        </w:rPr>
        <w:t>.</w:t>
      </w:r>
      <w:r w:rsidR="00BB0029" w:rsidRPr="00E54320">
        <w:rPr>
          <w:color w:val="auto"/>
        </w:rPr>
        <w:t xml:space="preserve"> Th</w:t>
      </w:r>
      <w:r w:rsidRPr="00E54320">
        <w:rPr>
          <w:color w:val="auto"/>
        </w:rPr>
        <w:t>is presented biaxial</w:t>
      </w:r>
      <w:r w:rsidR="009B370F" w:rsidRPr="00E54320">
        <w:rPr>
          <w:color w:val="auto"/>
        </w:rPr>
        <w:t xml:space="preserve"> </w:t>
      </w:r>
      <w:r w:rsidR="0071575A" w:rsidRPr="00E54320">
        <w:rPr>
          <w:color w:val="auto"/>
        </w:rPr>
        <w:t xml:space="preserve">mechanical </w:t>
      </w:r>
      <w:r w:rsidR="009B370F" w:rsidRPr="00E54320">
        <w:rPr>
          <w:color w:val="auto"/>
        </w:rPr>
        <w:t>testing</w:t>
      </w:r>
      <w:r w:rsidR="00BB0029" w:rsidRPr="00E54320">
        <w:rPr>
          <w:color w:val="auto"/>
        </w:rPr>
        <w:t xml:space="preserve"> </w:t>
      </w:r>
      <w:r w:rsidR="0071575A" w:rsidRPr="00E54320">
        <w:rPr>
          <w:color w:val="auto"/>
        </w:rPr>
        <w:t xml:space="preserve">protocol </w:t>
      </w:r>
      <w:r w:rsidR="00BB0029" w:rsidRPr="00E54320">
        <w:rPr>
          <w:color w:val="auto"/>
        </w:rPr>
        <w:t xml:space="preserve">involves </w:t>
      </w:r>
      <w:r w:rsidRPr="00E54320">
        <w:rPr>
          <w:color w:val="auto"/>
        </w:rPr>
        <w:t xml:space="preserve">(i) </w:t>
      </w:r>
      <w:r w:rsidR="00BB0029" w:rsidRPr="00E54320">
        <w:rPr>
          <w:color w:val="auto"/>
        </w:rPr>
        <w:t xml:space="preserve">tissue acquisition, </w:t>
      </w:r>
      <w:r w:rsidRPr="00E54320">
        <w:rPr>
          <w:color w:val="auto"/>
        </w:rPr>
        <w:t xml:space="preserve">(ii) </w:t>
      </w:r>
      <w:r w:rsidR="007E7DD6">
        <w:rPr>
          <w:color w:val="auto"/>
        </w:rPr>
        <w:t xml:space="preserve">the </w:t>
      </w:r>
      <w:r w:rsidR="0071575A" w:rsidRPr="00E54320">
        <w:rPr>
          <w:color w:val="auto"/>
        </w:rPr>
        <w:t xml:space="preserve">preparation of </w:t>
      </w:r>
      <w:r w:rsidR="00895465" w:rsidRPr="00E54320">
        <w:rPr>
          <w:color w:val="auto"/>
        </w:rPr>
        <w:t>tissue specimen</w:t>
      </w:r>
      <w:r w:rsidR="0071575A" w:rsidRPr="00E54320">
        <w:rPr>
          <w:color w:val="auto"/>
        </w:rPr>
        <w:t>s</w:t>
      </w:r>
      <w:r w:rsidR="00BB0029" w:rsidRPr="00E54320">
        <w:rPr>
          <w:color w:val="auto"/>
        </w:rPr>
        <w:t xml:space="preserve">, </w:t>
      </w:r>
      <w:r w:rsidRPr="00E54320">
        <w:rPr>
          <w:color w:val="auto"/>
        </w:rPr>
        <w:t xml:space="preserve">(iii) </w:t>
      </w:r>
      <w:r w:rsidR="00BB0029" w:rsidRPr="00E54320">
        <w:rPr>
          <w:color w:val="auto"/>
        </w:rPr>
        <w:t>biaxial mechanical</w:t>
      </w:r>
      <w:r w:rsidR="009B370F" w:rsidRPr="00E54320">
        <w:rPr>
          <w:color w:val="auto"/>
        </w:rPr>
        <w:t xml:space="preserve"> testing</w:t>
      </w:r>
      <w:r w:rsidR="00BB0029" w:rsidRPr="00E54320">
        <w:rPr>
          <w:color w:val="auto"/>
        </w:rPr>
        <w:t>, and</w:t>
      </w:r>
      <w:r w:rsidRPr="00E54320">
        <w:rPr>
          <w:color w:val="auto"/>
        </w:rPr>
        <w:t xml:space="preserve"> (iv)</w:t>
      </w:r>
      <w:r w:rsidR="00BB0029" w:rsidRPr="00E54320">
        <w:rPr>
          <w:color w:val="auto"/>
        </w:rPr>
        <w:t xml:space="preserve"> </w:t>
      </w:r>
      <w:r w:rsidR="0071575A" w:rsidRPr="00E54320">
        <w:rPr>
          <w:color w:val="auto"/>
        </w:rPr>
        <w:t>post</w:t>
      </w:r>
      <w:r w:rsidR="00BB0029" w:rsidRPr="00E54320">
        <w:rPr>
          <w:color w:val="auto"/>
        </w:rPr>
        <w:t xml:space="preserve">processing of the acquired data. </w:t>
      </w:r>
      <w:r w:rsidRPr="00E54320">
        <w:rPr>
          <w:color w:val="auto"/>
        </w:rPr>
        <w:t>First, t</w:t>
      </w:r>
      <w:r w:rsidR="00BB0029" w:rsidRPr="00E54320">
        <w:rPr>
          <w:color w:val="auto"/>
        </w:rPr>
        <w:t>issue acquisition requires obtaining porcine or ovine hearts from</w:t>
      </w:r>
      <w:r w:rsidR="009B370F" w:rsidRPr="00E54320">
        <w:rPr>
          <w:color w:val="auto"/>
        </w:rPr>
        <w:t xml:space="preserve"> a</w:t>
      </w:r>
      <w:r w:rsidR="00BB0029" w:rsidRPr="00E54320">
        <w:rPr>
          <w:color w:val="auto"/>
        </w:rPr>
        <w:t xml:space="preserve"> local </w:t>
      </w:r>
      <w:r w:rsidR="00A502D2">
        <w:rPr>
          <w:color w:val="auto"/>
        </w:rPr>
        <w:t>food administration</w:t>
      </w:r>
      <w:r w:rsidR="007E7DD6">
        <w:rPr>
          <w:color w:val="auto"/>
        </w:rPr>
        <w:t>-</w:t>
      </w:r>
      <w:r w:rsidR="00BB0029" w:rsidRPr="00E54320">
        <w:rPr>
          <w:color w:val="auto"/>
        </w:rPr>
        <w:t xml:space="preserve">approved </w:t>
      </w:r>
      <w:r w:rsidR="0071575A" w:rsidRPr="00E54320">
        <w:rPr>
          <w:color w:val="auto"/>
        </w:rPr>
        <w:t>abattoir</w:t>
      </w:r>
      <w:r w:rsidRPr="00E54320">
        <w:rPr>
          <w:color w:val="auto"/>
        </w:rPr>
        <w:t xml:space="preserve"> </w:t>
      </w:r>
      <w:r w:rsidR="00BB0029" w:rsidRPr="00E54320">
        <w:rPr>
          <w:color w:val="auto"/>
        </w:rPr>
        <w:t xml:space="preserve">for later </w:t>
      </w:r>
      <w:r w:rsidR="00BB0029" w:rsidRPr="00E54320">
        <w:rPr>
          <w:color w:val="auto"/>
        </w:rPr>
        <w:lastRenderedPageBreak/>
        <w:t>dissection</w:t>
      </w:r>
      <w:r w:rsidR="009B370F" w:rsidRPr="00E54320">
        <w:rPr>
          <w:color w:val="auto"/>
        </w:rPr>
        <w:t xml:space="preserve"> to retrieve the </w:t>
      </w:r>
      <w:r w:rsidR="0071575A" w:rsidRPr="00E54320">
        <w:rPr>
          <w:color w:val="auto"/>
        </w:rPr>
        <w:t xml:space="preserve">valve </w:t>
      </w:r>
      <w:r w:rsidR="009B370F" w:rsidRPr="00E54320">
        <w:rPr>
          <w:color w:val="auto"/>
        </w:rPr>
        <w:t>leaflets</w:t>
      </w:r>
      <w:r w:rsidR="00BB0029" w:rsidRPr="00E54320">
        <w:rPr>
          <w:color w:val="auto"/>
        </w:rPr>
        <w:t xml:space="preserve">. </w:t>
      </w:r>
      <w:r w:rsidRPr="00E54320">
        <w:rPr>
          <w:color w:val="auto"/>
        </w:rPr>
        <w:t>Second, t</w:t>
      </w:r>
      <w:r w:rsidR="00BB0029" w:rsidRPr="00E54320">
        <w:rPr>
          <w:color w:val="auto"/>
        </w:rPr>
        <w:t>issue preparation requires</w:t>
      </w:r>
      <w:r w:rsidR="009B370F" w:rsidRPr="00E54320">
        <w:rPr>
          <w:color w:val="auto"/>
        </w:rPr>
        <w:t xml:space="preserve"> using </w:t>
      </w:r>
      <w:r w:rsidR="0071575A" w:rsidRPr="00E54320">
        <w:rPr>
          <w:color w:val="auto"/>
        </w:rPr>
        <w:t xml:space="preserve">tissue specimen </w:t>
      </w:r>
      <w:r w:rsidR="009B370F" w:rsidRPr="00E54320">
        <w:rPr>
          <w:color w:val="auto"/>
        </w:rPr>
        <w:t xml:space="preserve">cutters </w:t>
      </w:r>
      <w:r w:rsidR="00AF7C37" w:rsidRPr="00E54320">
        <w:rPr>
          <w:color w:val="auto"/>
        </w:rPr>
        <w:t xml:space="preserve">on the </w:t>
      </w:r>
      <w:r w:rsidR="00BB0029" w:rsidRPr="00E54320">
        <w:rPr>
          <w:color w:val="auto"/>
        </w:rPr>
        <w:t>leaflet tissue</w:t>
      </w:r>
      <w:r w:rsidR="00AF7C37" w:rsidRPr="00E54320">
        <w:rPr>
          <w:color w:val="auto"/>
        </w:rPr>
        <w:t xml:space="preserve"> to extract a </w:t>
      </w:r>
      <w:r w:rsidR="0071575A" w:rsidRPr="00E54320">
        <w:rPr>
          <w:color w:val="auto"/>
        </w:rPr>
        <w:t>clear zone for testing</w:t>
      </w:r>
      <w:r w:rsidR="00BB0029" w:rsidRPr="00E54320">
        <w:rPr>
          <w:color w:val="auto"/>
        </w:rPr>
        <w:t xml:space="preserve">. </w:t>
      </w:r>
      <w:r w:rsidRPr="00E54320">
        <w:rPr>
          <w:color w:val="auto"/>
        </w:rPr>
        <w:t>Third, b</w:t>
      </w:r>
      <w:r w:rsidR="00BB0029" w:rsidRPr="00E54320">
        <w:rPr>
          <w:color w:val="auto"/>
        </w:rPr>
        <w:t xml:space="preserve">iaxial mechanical testing of the leaflet </w:t>
      </w:r>
      <w:r w:rsidR="0071575A" w:rsidRPr="00E54320">
        <w:rPr>
          <w:color w:val="auto"/>
        </w:rPr>
        <w:t xml:space="preserve">specimen </w:t>
      </w:r>
      <w:r w:rsidR="007E7DD6">
        <w:rPr>
          <w:color w:val="auto"/>
        </w:rPr>
        <w:t>requires the use of</w:t>
      </w:r>
      <w:r w:rsidR="00AF7C37" w:rsidRPr="00E54320">
        <w:rPr>
          <w:color w:val="auto"/>
        </w:rPr>
        <w:t xml:space="preserve"> a </w:t>
      </w:r>
      <w:r w:rsidR="0071575A" w:rsidRPr="00E54320">
        <w:rPr>
          <w:color w:val="auto"/>
        </w:rPr>
        <w:t xml:space="preserve">commercial </w:t>
      </w:r>
      <w:r w:rsidR="00AF7C37" w:rsidRPr="00E54320">
        <w:rPr>
          <w:color w:val="auto"/>
        </w:rPr>
        <w:t xml:space="preserve">biaxial </w:t>
      </w:r>
      <w:r w:rsidR="0071575A" w:rsidRPr="00E54320">
        <w:rPr>
          <w:color w:val="auto"/>
        </w:rPr>
        <w:t xml:space="preserve">mechanical </w:t>
      </w:r>
      <w:r w:rsidR="00AF7C37" w:rsidRPr="00E54320">
        <w:rPr>
          <w:color w:val="auto"/>
        </w:rPr>
        <w:t>tester</w:t>
      </w:r>
      <w:r w:rsidR="0071575A" w:rsidRPr="00E54320">
        <w:rPr>
          <w:color w:val="auto"/>
        </w:rPr>
        <w:t xml:space="preserve">, which consists of </w:t>
      </w:r>
      <w:r w:rsidR="00BB0029" w:rsidRPr="00E54320">
        <w:rPr>
          <w:color w:val="auto"/>
        </w:rPr>
        <w:t xml:space="preserve">force-controlled, displacement-controlled, and stress-relaxation </w:t>
      </w:r>
      <w:r w:rsidR="0071575A" w:rsidRPr="00E54320">
        <w:rPr>
          <w:color w:val="auto"/>
        </w:rPr>
        <w:t xml:space="preserve">testing </w:t>
      </w:r>
      <w:r w:rsidR="00BB0029" w:rsidRPr="00E54320">
        <w:rPr>
          <w:color w:val="auto"/>
        </w:rPr>
        <w:t>protocols to characterize the leaflet</w:t>
      </w:r>
      <w:r w:rsidR="0071575A" w:rsidRPr="00E54320">
        <w:rPr>
          <w:color w:val="auto"/>
        </w:rPr>
        <w:t xml:space="preserve"> tissue’s mechanical properties</w:t>
      </w:r>
      <w:r w:rsidR="00AF7C37" w:rsidRPr="00E54320">
        <w:rPr>
          <w:color w:val="auto"/>
        </w:rPr>
        <w:t xml:space="preserve">. </w:t>
      </w:r>
      <w:r w:rsidRPr="00E54320">
        <w:rPr>
          <w:color w:val="auto"/>
        </w:rPr>
        <w:t xml:space="preserve">Finally, </w:t>
      </w:r>
      <w:r w:rsidR="0071575A" w:rsidRPr="00E54320">
        <w:rPr>
          <w:color w:val="auto"/>
        </w:rPr>
        <w:t>post</w:t>
      </w:r>
      <w:r w:rsidR="00BB0029" w:rsidRPr="00E54320">
        <w:rPr>
          <w:color w:val="auto"/>
        </w:rPr>
        <w:t>processing requires the use of data image correlation techniques</w:t>
      </w:r>
      <w:r w:rsidRPr="00E54320">
        <w:rPr>
          <w:color w:val="auto"/>
        </w:rPr>
        <w:t xml:space="preserve"> and</w:t>
      </w:r>
      <w:r w:rsidR="00BB3BDF" w:rsidRPr="00E54320">
        <w:rPr>
          <w:color w:val="auto"/>
        </w:rPr>
        <w:t xml:space="preserve"> force and displacement readings </w:t>
      </w:r>
      <w:r w:rsidR="00AF7C37" w:rsidRPr="00E54320">
        <w:rPr>
          <w:color w:val="auto"/>
        </w:rPr>
        <w:t>to summariz</w:t>
      </w:r>
      <w:r w:rsidRPr="00E54320">
        <w:rPr>
          <w:color w:val="auto"/>
        </w:rPr>
        <w:t>e</w:t>
      </w:r>
      <w:r w:rsidR="00AF7C37" w:rsidRPr="00E54320">
        <w:rPr>
          <w:color w:val="auto"/>
        </w:rPr>
        <w:t xml:space="preserve"> </w:t>
      </w:r>
      <w:r w:rsidR="007E7DD6">
        <w:rPr>
          <w:color w:val="auto"/>
        </w:rPr>
        <w:t xml:space="preserve">the </w:t>
      </w:r>
      <w:r w:rsidR="00AF7C37" w:rsidRPr="00E54320">
        <w:rPr>
          <w:color w:val="auto"/>
        </w:rPr>
        <w:t>tissue</w:t>
      </w:r>
      <w:r w:rsidR="0071575A" w:rsidRPr="00E54320">
        <w:rPr>
          <w:color w:val="auto"/>
        </w:rPr>
        <w:t>’s</w:t>
      </w:r>
      <w:r w:rsidR="00AF7C37" w:rsidRPr="00E54320">
        <w:rPr>
          <w:color w:val="auto"/>
        </w:rPr>
        <w:t xml:space="preserve"> mechanical </w:t>
      </w:r>
      <w:r w:rsidRPr="00E54320">
        <w:rPr>
          <w:color w:val="auto"/>
        </w:rPr>
        <w:t>behaviors</w:t>
      </w:r>
      <w:r w:rsidR="0071575A" w:rsidRPr="00E54320">
        <w:rPr>
          <w:color w:val="auto"/>
        </w:rPr>
        <w:t xml:space="preserve"> in response to external loading</w:t>
      </w:r>
      <w:r w:rsidR="00BB3BDF" w:rsidRPr="00E54320">
        <w:rPr>
          <w:color w:val="auto"/>
        </w:rPr>
        <w:t xml:space="preserve">. In general, results from </w:t>
      </w:r>
      <w:r w:rsidRPr="00E54320">
        <w:rPr>
          <w:color w:val="auto"/>
        </w:rPr>
        <w:t xml:space="preserve">biaxial </w:t>
      </w:r>
      <w:r w:rsidR="00BB3BDF" w:rsidRPr="00E54320">
        <w:rPr>
          <w:color w:val="auto"/>
        </w:rPr>
        <w:t>testing</w:t>
      </w:r>
      <w:r w:rsidRPr="00E54320">
        <w:rPr>
          <w:color w:val="auto"/>
        </w:rPr>
        <w:t xml:space="preserve"> </w:t>
      </w:r>
      <w:r w:rsidR="007B387E" w:rsidRPr="00E54320">
        <w:rPr>
          <w:color w:val="auto"/>
        </w:rPr>
        <w:t xml:space="preserve">demonstrate that </w:t>
      </w:r>
      <w:r w:rsidRPr="00E54320">
        <w:rPr>
          <w:color w:val="auto"/>
        </w:rPr>
        <w:t xml:space="preserve">the </w:t>
      </w:r>
      <w:r w:rsidR="00BB3BDF" w:rsidRPr="00E54320">
        <w:rPr>
          <w:color w:val="auto"/>
        </w:rPr>
        <w:t xml:space="preserve">leaflet tissues yield a nonlinear, anisotropic </w:t>
      </w:r>
      <w:r w:rsidR="00AF7C37" w:rsidRPr="00E54320">
        <w:rPr>
          <w:color w:val="auto"/>
        </w:rPr>
        <w:t>mechanical response.</w:t>
      </w:r>
      <w:r w:rsidR="00BB3BDF" w:rsidRPr="00E54320">
        <w:rPr>
          <w:color w:val="auto"/>
        </w:rPr>
        <w:t xml:space="preserve"> Th</w:t>
      </w:r>
      <w:r w:rsidR="00AF7C37" w:rsidRPr="00E54320">
        <w:rPr>
          <w:color w:val="auto"/>
        </w:rPr>
        <w:t xml:space="preserve">e presented </w:t>
      </w:r>
      <w:r w:rsidR="00BB3BDF" w:rsidRPr="00E54320">
        <w:rPr>
          <w:color w:val="auto"/>
        </w:rPr>
        <w:t>biaxial testing</w:t>
      </w:r>
      <w:r w:rsidR="00AF7C37" w:rsidRPr="00E54320">
        <w:rPr>
          <w:color w:val="auto"/>
        </w:rPr>
        <w:t xml:space="preserve"> </w:t>
      </w:r>
      <w:r w:rsidR="007B387E" w:rsidRPr="00E54320">
        <w:rPr>
          <w:color w:val="auto"/>
        </w:rPr>
        <w:t xml:space="preserve">procedure </w:t>
      </w:r>
      <w:r w:rsidR="00BB3BDF" w:rsidRPr="00E54320">
        <w:rPr>
          <w:color w:val="auto"/>
        </w:rPr>
        <w:t>is advantageous</w:t>
      </w:r>
      <w:r w:rsidR="00AF7C37" w:rsidRPr="00E54320">
        <w:rPr>
          <w:color w:val="auto"/>
        </w:rPr>
        <w:t xml:space="preserve"> to other methods</w:t>
      </w:r>
      <w:r w:rsidR="00BB3BDF" w:rsidRPr="00E54320">
        <w:rPr>
          <w:color w:val="auto"/>
        </w:rPr>
        <w:t xml:space="preserve"> </w:t>
      </w:r>
      <w:r w:rsidR="007B387E" w:rsidRPr="00E54320">
        <w:rPr>
          <w:color w:val="auto"/>
        </w:rPr>
        <w:t xml:space="preserve">since </w:t>
      </w:r>
      <w:r w:rsidR="007E7DD6">
        <w:rPr>
          <w:color w:val="auto"/>
        </w:rPr>
        <w:t>the</w:t>
      </w:r>
      <w:r w:rsidR="007B387E" w:rsidRPr="00E54320">
        <w:rPr>
          <w:color w:val="auto"/>
        </w:rPr>
        <w:t xml:space="preserve"> method </w:t>
      </w:r>
      <w:r w:rsidR="007E7DD6">
        <w:rPr>
          <w:color w:val="auto"/>
        </w:rPr>
        <w:t xml:space="preserve">presented here </w:t>
      </w:r>
      <w:r w:rsidR="00BB3BDF" w:rsidRPr="00E54320">
        <w:rPr>
          <w:color w:val="auto"/>
        </w:rPr>
        <w:t xml:space="preserve">allows for a </w:t>
      </w:r>
      <w:r w:rsidR="007B387E" w:rsidRPr="00E54320">
        <w:rPr>
          <w:color w:val="auto"/>
        </w:rPr>
        <w:t xml:space="preserve">more comprehensive </w:t>
      </w:r>
      <w:r w:rsidR="00BB3BDF" w:rsidRPr="00E54320">
        <w:rPr>
          <w:color w:val="auto"/>
        </w:rPr>
        <w:t xml:space="preserve">characterization of the </w:t>
      </w:r>
      <w:r w:rsidR="007B387E" w:rsidRPr="00E54320">
        <w:rPr>
          <w:color w:val="auto"/>
        </w:rPr>
        <w:t xml:space="preserve">valve </w:t>
      </w:r>
      <w:r w:rsidR="00BB3BDF" w:rsidRPr="00E54320">
        <w:rPr>
          <w:color w:val="auto"/>
        </w:rPr>
        <w:t xml:space="preserve">leaflet </w:t>
      </w:r>
      <w:r w:rsidR="007B387E" w:rsidRPr="00E54320">
        <w:rPr>
          <w:color w:val="auto"/>
        </w:rPr>
        <w:t xml:space="preserve">tissue </w:t>
      </w:r>
      <w:r w:rsidR="00BB3BDF" w:rsidRPr="00E54320">
        <w:rPr>
          <w:color w:val="auto"/>
        </w:rPr>
        <w:t>under one unified testing scheme</w:t>
      </w:r>
      <w:r w:rsidR="007E7DD6">
        <w:rPr>
          <w:color w:val="auto"/>
        </w:rPr>
        <w:t>,</w:t>
      </w:r>
      <w:r w:rsidR="00DF4F83" w:rsidRPr="00E54320">
        <w:rPr>
          <w:color w:val="auto"/>
        </w:rPr>
        <w:t xml:space="preserve"> as opposed to </w:t>
      </w:r>
      <w:r w:rsidR="00AF7C37" w:rsidRPr="00E54320">
        <w:rPr>
          <w:color w:val="auto"/>
        </w:rPr>
        <w:t>separate</w:t>
      </w:r>
      <w:r w:rsidR="00DF4F83" w:rsidRPr="00E54320">
        <w:rPr>
          <w:color w:val="auto"/>
        </w:rPr>
        <w:t xml:space="preserve"> </w:t>
      </w:r>
      <w:r w:rsidR="007B387E" w:rsidRPr="00E54320">
        <w:rPr>
          <w:color w:val="auto"/>
        </w:rPr>
        <w:t xml:space="preserve">testing protocols </w:t>
      </w:r>
      <w:r w:rsidR="00DF4F83" w:rsidRPr="00E54320">
        <w:rPr>
          <w:color w:val="auto"/>
        </w:rPr>
        <w:t xml:space="preserve">on different </w:t>
      </w:r>
      <w:r w:rsidR="007B387E" w:rsidRPr="00E54320">
        <w:rPr>
          <w:color w:val="auto"/>
        </w:rPr>
        <w:t>tissue specimens</w:t>
      </w:r>
      <w:r w:rsidR="00BB3BDF" w:rsidRPr="00E54320">
        <w:rPr>
          <w:color w:val="auto"/>
        </w:rPr>
        <w:t>.</w:t>
      </w:r>
      <w:r w:rsidR="007B387E" w:rsidRPr="00E54320">
        <w:rPr>
          <w:color w:val="auto"/>
        </w:rPr>
        <w:t xml:space="preserve"> </w:t>
      </w:r>
      <w:r w:rsidR="00BB3BDF" w:rsidRPr="00E54320">
        <w:rPr>
          <w:color w:val="auto"/>
        </w:rPr>
        <w:t>Th</w:t>
      </w:r>
      <w:r w:rsidR="00312369" w:rsidRPr="00E54320">
        <w:rPr>
          <w:color w:val="auto"/>
        </w:rPr>
        <w:t>e proposed testing method</w:t>
      </w:r>
      <w:r w:rsidR="007B387E" w:rsidRPr="00E54320">
        <w:rPr>
          <w:color w:val="auto"/>
        </w:rPr>
        <w:t xml:space="preserve"> </w:t>
      </w:r>
      <w:r w:rsidR="00BB3BDF" w:rsidRPr="00E54320">
        <w:rPr>
          <w:color w:val="auto"/>
        </w:rPr>
        <w:t>has its limitations in that shear stress</w:t>
      </w:r>
      <w:r w:rsidR="00312369" w:rsidRPr="00E54320">
        <w:rPr>
          <w:color w:val="auto"/>
        </w:rPr>
        <w:t xml:space="preserve"> </w:t>
      </w:r>
      <w:r w:rsidR="007E7DD6">
        <w:rPr>
          <w:color w:val="auto"/>
        </w:rPr>
        <w:t>is potentially</w:t>
      </w:r>
      <w:r w:rsidR="00312369" w:rsidRPr="00E54320">
        <w:rPr>
          <w:color w:val="auto"/>
        </w:rPr>
        <w:t xml:space="preserve"> present</w:t>
      </w:r>
      <w:r w:rsidR="00BB3BDF" w:rsidRPr="00E54320">
        <w:rPr>
          <w:color w:val="auto"/>
        </w:rPr>
        <w:t xml:space="preserve"> in the </w:t>
      </w:r>
      <w:r w:rsidR="00B245A4" w:rsidRPr="00E54320">
        <w:rPr>
          <w:color w:val="auto"/>
        </w:rPr>
        <w:t xml:space="preserve">tissue </w:t>
      </w:r>
      <w:r w:rsidR="00BB3BDF" w:rsidRPr="00E54320">
        <w:rPr>
          <w:color w:val="auto"/>
        </w:rPr>
        <w:t>sample</w:t>
      </w:r>
      <w:r w:rsidR="00312369" w:rsidRPr="00E54320">
        <w:rPr>
          <w:color w:val="auto"/>
        </w:rPr>
        <w:t>.</w:t>
      </w:r>
      <w:r w:rsidR="00BB3BDF" w:rsidRPr="00E54320">
        <w:rPr>
          <w:color w:val="auto"/>
        </w:rPr>
        <w:t xml:space="preserve"> </w:t>
      </w:r>
      <w:r w:rsidR="00312369" w:rsidRPr="00E54320">
        <w:rPr>
          <w:color w:val="auto"/>
        </w:rPr>
        <w:t xml:space="preserve">However, </w:t>
      </w:r>
      <w:r w:rsidRPr="00E54320">
        <w:rPr>
          <w:color w:val="auto"/>
        </w:rPr>
        <w:t xml:space="preserve">any potential shear is </w:t>
      </w:r>
      <w:r w:rsidR="00BB3BDF" w:rsidRPr="00E54320">
        <w:rPr>
          <w:color w:val="auto"/>
        </w:rPr>
        <w:t xml:space="preserve">presumed negligible. </w:t>
      </w:r>
    </w:p>
    <w:p w14:paraId="21D66432" w14:textId="77777777" w:rsidR="0008187A" w:rsidRPr="00E54320" w:rsidRDefault="0008187A" w:rsidP="00331882">
      <w:pPr>
        <w:widowControl/>
        <w:rPr>
          <w:color w:val="auto"/>
        </w:rPr>
      </w:pPr>
    </w:p>
    <w:p w14:paraId="52640F97" w14:textId="0A6F170C" w:rsidR="006305D7" w:rsidRPr="00E54320" w:rsidRDefault="006305D7" w:rsidP="00331882">
      <w:pPr>
        <w:widowControl/>
        <w:rPr>
          <w:color w:val="auto"/>
        </w:rPr>
      </w:pPr>
      <w:r w:rsidRPr="00E54320">
        <w:rPr>
          <w:b/>
          <w:color w:val="auto"/>
        </w:rPr>
        <w:t>INTRODUCTION</w:t>
      </w:r>
      <w:r w:rsidRPr="00E54320">
        <w:rPr>
          <w:b/>
          <w:bCs/>
          <w:color w:val="auto"/>
        </w:rPr>
        <w:t>:</w:t>
      </w:r>
    </w:p>
    <w:p w14:paraId="4A276420" w14:textId="6AFA6DE7" w:rsidR="00884162" w:rsidRPr="00E54320" w:rsidRDefault="001B55EF" w:rsidP="00331882">
      <w:pPr>
        <w:widowControl/>
        <w:rPr>
          <w:color w:val="auto"/>
        </w:rPr>
      </w:pPr>
      <w:r w:rsidRPr="00E54320">
        <w:rPr>
          <w:color w:val="auto"/>
        </w:rPr>
        <w:t>Proper heart function relies on</w:t>
      </w:r>
      <w:r w:rsidR="00312369" w:rsidRPr="00E54320">
        <w:rPr>
          <w:color w:val="auto"/>
        </w:rPr>
        <w:t xml:space="preserve"> appropriate</w:t>
      </w:r>
      <w:r w:rsidRPr="00E54320">
        <w:rPr>
          <w:color w:val="auto"/>
        </w:rPr>
        <w:t xml:space="preserve"> mechanical behaviors of the heart valve leaflets. In situations where heart valve leaflet mechanics are compromised, heart valve disease occurs</w:t>
      </w:r>
      <w:r w:rsidR="00FE0FB6">
        <w:rPr>
          <w:color w:val="auto"/>
        </w:rPr>
        <w:t>,</w:t>
      </w:r>
      <w:r w:rsidRPr="00E54320">
        <w:rPr>
          <w:color w:val="auto"/>
        </w:rPr>
        <w:t xml:space="preserve"> which may lead to </w:t>
      </w:r>
      <w:r w:rsidR="00884162" w:rsidRPr="00E54320">
        <w:rPr>
          <w:color w:val="auto"/>
        </w:rPr>
        <w:t>other</w:t>
      </w:r>
      <w:r w:rsidRPr="00E54320">
        <w:rPr>
          <w:color w:val="auto"/>
        </w:rPr>
        <w:t xml:space="preserve"> heart</w:t>
      </w:r>
      <w:r w:rsidR="00FE0FB6">
        <w:rPr>
          <w:color w:val="auto"/>
        </w:rPr>
        <w:t>-</w:t>
      </w:r>
      <w:r w:rsidRPr="00E54320">
        <w:rPr>
          <w:color w:val="auto"/>
        </w:rPr>
        <w:t>related issues. Understanding heart valve disease requires a thorough understanding of the leaflets’ proper mechanical behaviors</w:t>
      </w:r>
      <w:r w:rsidR="00884162" w:rsidRPr="00E54320">
        <w:rPr>
          <w:color w:val="auto"/>
        </w:rPr>
        <w:t xml:space="preserve"> for use in computational models and therapeutic development, and as such</w:t>
      </w:r>
      <w:r w:rsidR="00FE0FB6">
        <w:rPr>
          <w:color w:val="auto"/>
        </w:rPr>
        <w:t>,</w:t>
      </w:r>
      <w:r w:rsidR="00884162" w:rsidRPr="00E54320">
        <w:rPr>
          <w:color w:val="auto"/>
        </w:rPr>
        <w:t xml:space="preserve"> a testing scheme must be developed to accurately retrieve the healthy leaflets’ mechanical properties. In previous literature, this mechanical characterization has been conducted using biaxial mechanical testing procedures. </w:t>
      </w:r>
    </w:p>
    <w:p w14:paraId="29C10055" w14:textId="77777777" w:rsidR="0008187A" w:rsidRPr="00E54320" w:rsidRDefault="0008187A" w:rsidP="00331882">
      <w:pPr>
        <w:widowControl/>
        <w:rPr>
          <w:color w:val="auto"/>
        </w:rPr>
      </w:pPr>
    </w:p>
    <w:p w14:paraId="3461FCBA" w14:textId="61D0C369" w:rsidR="00211FE7" w:rsidRPr="00E54320" w:rsidRDefault="00884162" w:rsidP="00331882">
      <w:pPr>
        <w:widowControl/>
        <w:rPr>
          <w:color w:val="auto"/>
        </w:rPr>
      </w:pPr>
      <w:r w:rsidRPr="00E54320">
        <w:rPr>
          <w:color w:val="auto"/>
        </w:rPr>
        <w:t xml:space="preserve">Biaxial mechanical testing procedures for </w:t>
      </w:r>
      <w:r w:rsidR="003C34E9" w:rsidRPr="00E54320">
        <w:rPr>
          <w:color w:val="auto"/>
        </w:rPr>
        <w:t>soft tissues</w:t>
      </w:r>
      <w:r w:rsidRPr="00E54320">
        <w:rPr>
          <w:color w:val="auto"/>
        </w:rPr>
        <w:t xml:space="preserve"> vary throughout </w:t>
      </w:r>
      <w:r w:rsidR="0008187A" w:rsidRPr="00E54320">
        <w:rPr>
          <w:color w:val="auto"/>
        </w:rPr>
        <w:t xml:space="preserve">the </w:t>
      </w:r>
      <w:r w:rsidRPr="00E54320">
        <w:rPr>
          <w:color w:val="auto"/>
        </w:rPr>
        <w:t>literature</w:t>
      </w:r>
      <w:r w:rsidR="00FE0FB6">
        <w:rPr>
          <w:color w:val="auto"/>
        </w:rPr>
        <w:t>,</w:t>
      </w:r>
      <w:r w:rsidRPr="00E54320">
        <w:rPr>
          <w:color w:val="auto"/>
        </w:rPr>
        <w:t xml:space="preserve"> with different testing frameworks utilized to retrieve different characteristics</w:t>
      </w:r>
      <w:r w:rsidR="00C500AB" w:rsidRPr="00E54320">
        <w:rPr>
          <w:noProof/>
          <w:color w:val="auto"/>
          <w:vertAlign w:val="superscript"/>
        </w:rPr>
        <w:t>1</w:t>
      </w:r>
      <w:r w:rsidR="00FE0FB6">
        <w:rPr>
          <w:noProof/>
          <w:color w:val="auto"/>
          <w:vertAlign w:val="superscript"/>
        </w:rPr>
        <w:t>–</w:t>
      </w:r>
      <w:r w:rsidR="00C500AB" w:rsidRPr="00E54320">
        <w:rPr>
          <w:noProof/>
          <w:color w:val="auto"/>
          <w:vertAlign w:val="superscript"/>
        </w:rPr>
        <w:t>19</w:t>
      </w:r>
      <w:r w:rsidR="00FE0FB6" w:rsidRPr="00E54320">
        <w:rPr>
          <w:color w:val="auto"/>
        </w:rPr>
        <w:t>.</w:t>
      </w:r>
      <w:r w:rsidRPr="00E54320">
        <w:rPr>
          <w:color w:val="auto"/>
        </w:rPr>
        <w:t xml:space="preserve"> </w:t>
      </w:r>
      <w:r w:rsidR="003C34E9" w:rsidRPr="00E54320">
        <w:rPr>
          <w:color w:val="auto"/>
        </w:rPr>
        <w:t xml:space="preserve">Testing methods </w:t>
      </w:r>
      <w:r w:rsidR="00FE0FB6">
        <w:rPr>
          <w:color w:val="auto"/>
        </w:rPr>
        <w:t>have</w:t>
      </w:r>
      <w:r w:rsidR="003C34E9" w:rsidRPr="00E54320">
        <w:rPr>
          <w:color w:val="auto"/>
        </w:rPr>
        <w:t xml:space="preserve"> been extended for investigations of the mechanical characteristics of heart valve leaflets. </w:t>
      </w:r>
      <w:r w:rsidR="00632236" w:rsidRPr="00E54320">
        <w:rPr>
          <w:color w:val="auto"/>
        </w:rPr>
        <w:t xml:space="preserve">In general, biaxial mechanical testing involves loading the heart valve tissue with </w:t>
      </w:r>
      <w:r w:rsidR="007D0F2D" w:rsidRPr="00E54320">
        <w:rPr>
          <w:color w:val="auto"/>
        </w:rPr>
        <w:t xml:space="preserve">simultaneous </w:t>
      </w:r>
      <w:r w:rsidR="00632236" w:rsidRPr="00E54320">
        <w:rPr>
          <w:color w:val="auto"/>
        </w:rPr>
        <w:t xml:space="preserve">forces in </w:t>
      </w:r>
      <w:r w:rsidR="00211FE7" w:rsidRPr="00E54320">
        <w:rPr>
          <w:color w:val="auto"/>
        </w:rPr>
        <w:t xml:space="preserve">the </w:t>
      </w:r>
      <w:r w:rsidR="00632236" w:rsidRPr="00E54320">
        <w:rPr>
          <w:color w:val="auto"/>
        </w:rPr>
        <w:t xml:space="preserve">two principal directions, but how this testing is performed varies based on the biomechanical properties to be observed. </w:t>
      </w:r>
      <w:r w:rsidRPr="00E54320">
        <w:rPr>
          <w:color w:val="auto"/>
        </w:rPr>
        <w:t xml:space="preserve">Some of these testing protocols include </w:t>
      </w:r>
      <w:r w:rsidR="007A76FE" w:rsidRPr="00E54320">
        <w:rPr>
          <w:color w:val="auto"/>
        </w:rPr>
        <w:t>(</w:t>
      </w:r>
      <w:r w:rsidRPr="00E54320">
        <w:rPr>
          <w:color w:val="auto"/>
        </w:rPr>
        <w:t>i) strain-rate, (ii) creep,</w:t>
      </w:r>
      <w:r w:rsidR="007A76FE" w:rsidRPr="00E54320">
        <w:rPr>
          <w:color w:val="auto"/>
        </w:rPr>
        <w:t xml:space="preserve"> </w:t>
      </w:r>
      <w:r w:rsidRPr="00E54320">
        <w:rPr>
          <w:color w:val="auto"/>
        </w:rPr>
        <w:t>(</w:t>
      </w:r>
      <w:r w:rsidR="009B7975" w:rsidRPr="00E54320">
        <w:rPr>
          <w:color w:val="auto"/>
        </w:rPr>
        <w:t>iii</w:t>
      </w:r>
      <w:r w:rsidRPr="00E54320">
        <w:rPr>
          <w:color w:val="auto"/>
        </w:rPr>
        <w:t>) stress-relaxatio</w:t>
      </w:r>
      <w:r w:rsidR="007A76FE" w:rsidRPr="00E54320">
        <w:rPr>
          <w:color w:val="auto"/>
        </w:rPr>
        <w:t>n</w:t>
      </w:r>
      <w:r w:rsidR="009B7975" w:rsidRPr="00E54320">
        <w:rPr>
          <w:color w:val="auto"/>
        </w:rPr>
        <w:t xml:space="preserve">, and (iv) </w:t>
      </w:r>
      <w:r w:rsidR="00822888" w:rsidRPr="00E54320">
        <w:rPr>
          <w:color w:val="auto"/>
        </w:rPr>
        <w:t>force-controlled testing</w:t>
      </w:r>
      <w:r w:rsidR="007A76FE" w:rsidRPr="00E54320">
        <w:rPr>
          <w:color w:val="auto"/>
        </w:rPr>
        <w:t>.</w:t>
      </w:r>
    </w:p>
    <w:p w14:paraId="5E29CDF5" w14:textId="77777777" w:rsidR="0008187A" w:rsidRPr="00E54320" w:rsidRDefault="0008187A" w:rsidP="00331882">
      <w:pPr>
        <w:widowControl/>
        <w:rPr>
          <w:color w:val="auto"/>
        </w:rPr>
      </w:pPr>
    </w:p>
    <w:p w14:paraId="1200D379" w14:textId="32702210" w:rsidR="005B43A5" w:rsidRPr="00E54320" w:rsidRDefault="007A76FE" w:rsidP="00331882">
      <w:pPr>
        <w:widowControl/>
        <w:rPr>
          <w:color w:val="auto"/>
        </w:rPr>
      </w:pPr>
      <w:r w:rsidRPr="00E54320">
        <w:rPr>
          <w:color w:val="auto"/>
        </w:rPr>
        <w:t>First, strain-rate testing has been utilized to determine the time-dependent behaviors of the tissue leaflets</w:t>
      </w:r>
      <w:r w:rsidR="00C500AB" w:rsidRPr="00E54320">
        <w:rPr>
          <w:noProof/>
          <w:color w:val="auto"/>
          <w:vertAlign w:val="superscript"/>
        </w:rPr>
        <w:t>18,20</w:t>
      </w:r>
      <w:r w:rsidR="00FE0FB6" w:rsidRPr="00E54320">
        <w:rPr>
          <w:color w:val="auto"/>
        </w:rPr>
        <w:t>.</w:t>
      </w:r>
      <w:r w:rsidRPr="00E54320">
        <w:rPr>
          <w:color w:val="auto"/>
        </w:rPr>
        <w:t xml:space="preserve"> In this testing protocol, leaflets </w:t>
      </w:r>
      <w:r w:rsidR="00FE0FB6">
        <w:rPr>
          <w:color w:val="auto"/>
        </w:rPr>
        <w:t>are</w:t>
      </w:r>
      <w:r w:rsidR="00211FE7" w:rsidRPr="00E54320">
        <w:rPr>
          <w:color w:val="auto"/>
        </w:rPr>
        <w:t xml:space="preserve"> </w:t>
      </w:r>
      <w:r w:rsidRPr="00E54320">
        <w:rPr>
          <w:color w:val="auto"/>
        </w:rPr>
        <w:t>loaded to a maximum membrane tension at different half</w:t>
      </w:r>
      <w:r w:rsidR="00FE0FB6">
        <w:rPr>
          <w:color w:val="auto"/>
        </w:rPr>
        <w:t>-</w:t>
      </w:r>
      <w:r w:rsidRPr="00E54320">
        <w:rPr>
          <w:color w:val="auto"/>
        </w:rPr>
        <w:t>cycle times (i.e.</w:t>
      </w:r>
      <w:r w:rsidR="00B245A4" w:rsidRPr="00E54320">
        <w:rPr>
          <w:color w:val="auto"/>
        </w:rPr>
        <w:t>,</w:t>
      </w:r>
      <w:r w:rsidRPr="00E54320">
        <w:rPr>
          <w:color w:val="auto"/>
        </w:rPr>
        <w:t xml:space="preserve"> 1, 0.5, 0.1, and 0.05</w:t>
      </w:r>
      <w:r w:rsidR="00FE0FB6">
        <w:rPr>
          <w:color w:val="auto"/>
        </w:rPr>
        <w:t xml:space="preserve"> </w:t>
      </w:r>
      <w:r w:rsidRPr="00E54320">
        <w:rPr>
          <w:color w:val="auto"/>
        </w:rPr>
        <w:t>s) to determine if the</w:t>
      </w:r>
      <w:r w:rsidR="009B7975" w:rsidRPr="00E54320">
        <w:rPr>
          <w:color w:val="auto"/>
        </w:rPr>
        <w:t xml:space="preserve">re is </w:t>
      </w:r>
      <w:r w:rsidR="00FE0FB6">
        <w:rPr>
          <w:color w:val="auto"/>
        </w:rPr>
        <w:t xml:space="preserve">a </w:t>
      </w:r>
      <w:r w:rsidR="009B7975" w:rsidRPr="00E54320">
        <w:rPr>
          <w:color w:val="auto"/>
        </w:rPr>
        <w:t>significant difference in</w:t>
      </w:r>
      <w:r w:rsidRPr="00E54320">
        <w:rPr>
          <w:color w:val="auto"/>
        </w:rPr>
        <w:t xml:space="preserve"> peak stretch</w:t>
      </w:r>
      <w:r w:rsidR="009B7975" w:rsidRPr="00E54320">
        <w:rPr>
          <w:color w:val="auto"/>
        </w:rPr>
        <w:t xml:space="preserve"> or</w:t>
      </w:r>
      <w:r w:rsidRPr="00E54320">
        <w:rPr>
          <w:color w:val="auto"/>
        </w:rPr>
        <w:t xml:space="preserve"> hysteresis</w:t>
      </w:r>
      <w:r w:rsidR="009B7975" w:rsidRPr="00E54320">
        <w:rPr>
          <w:color w:val="auto"/>
        </w:rPr>
        <w:t xml:space="preserve"> between loading times</w:t>
      </w:r>
      <w:r w:rsidRPr="00E54320">
        <w:rPr>
          <w:color w:val="auto"/>
        </w:rPr>
        <w:t xml:space="preserve">. However, these tests have </w:t>
      </w:r>
      <w:r w:rsidR="00211FE7" w:rsidRPr="00E54320">
        <w:rPr>
          <w:color w:val="auto"/>
        </w:rPr>
        <w:t xml:space="preserve">demonstrated </w:t>
      </w:r>
      <w:r w:rsidR="00FE0FB6">
        <w:rPr>
          <w:color w:val="auto"/>
        </w:rPr>
        <w:t xml:space="preserve">a </w:t>
      </w:r>
      <w:r w:rsidR="00211FE7" w:rsidRPr="00E54320">
        <w:rPr>
          <w:color w:val="auto"/>
        </w:rPr>
        <w:t>negligible</w:t>
      </w:r>
      <w:r w:rsidRPr="00E54320">
        <w:rPr>
          <w:color w:val="auto"/>
        </w:rPr>
        <w:t xml:space="preserve"> difference in </w:t>
      </w:r>
      <w:r w:rsidR="00211FE7" w:rsidRPr="00E54320">
        <w:rPr>
          <w:color w:val="auto"/>
        </w:rPr>
        <w:t xml:space="preserve">the </w:t>
      </w:r>
      <w:r w:rsidRPr="00E54320">
        <w:rPr>
          <w:color w:val="auto"/>
        </w:rPr>
        <w:t>observed stretch with varying strain-rate</w:t>
      </w:r>
      <w:r w:rsidR="00A502D2">
        <w:rPr>
          <w:color w:val="auto"/>
        </w:rPr>
        <w:t>s</w:t>
      </w:r>
      <w:r w:rsidRPr="00E54320">
        <w:rPr>
          <w:color w:val="auto"/>
        </w:rPr>
        <w:t>. Second, in creep testin</w:t>
      </w:r>
      <w:r w:rsidR="009B7975" w:rsidRPr="00E54320">
        <w:rPr>
          <w:color w:val="auto"/>
        </w:rPr>
        <w:t>g</w:t>
      </w:r>
      <w:r w:rsidR="00FE0FB6">
        <w:rPr>
          <w:color w:val="auto"/>
        </w:rPr>
        <w:t>,</w:t>
      </w:r>
      <w:r w:rsidR="009B7975" w:rsidRPr="00E54320">
        <w:rPr>
          <w:color w:val="auto"/>
        </w:rPr>
        <w:t xml:space="preserve"> the tissue </w:t>
      </w:r>
      <w:r w:rsidR="00FE0FB6">
        <w:rPr>
          <w:color w:val="auto"/>
        </w:rPr>
        <w:t>is</w:t>
      </w:r>
      <w:r w:rsidR="00211FE7" w:rsidRPr="00E54320">
        <w:rPr>
          <w:color w:val="auto"/>
        </w:rPr>
        <w:t xml:space="preserve"> </w:t>
      </w:r>
      <w:r w:rsidR="009B7975" w:rsidRPr="00E54320">
        <w:rPr>
          <w:color w:val="auto"/>
        </w:rPr>
        <w:t xml:space="preserve">loaded to the peak membrane tension and held at peak membrane tension. This testing allows a demonstration of how the tissue’s displacement creeps to maintain the peak membrane tension. However, </w:t>
      </w:r>
      <w:r w:rsidR="00211FE7" w:rsidRPr="00E54320">
        <w:rPr>
          <w:color w:val="auto"/>
        </w:rPr>
        <w:t xml:space="preserve">it has been shown that the creep is insignificant for </w:t>
      </w:r>
      <w:r w:rsidR="009B7975" w:rsidRPr="00E54320">
        <w:rPr>
          <w:color w:val="auto"/>
        </w:rPr>
        <w:t>heart valve leaflets</w:t>
      </w:r>
      <w:r w:rsidR="00211FE7" w:rsidRPr="00E54320">
        <w:rPr>
          <w:color w:val="auto"/>
        </w:rPr>
        <w:t xml:space="preserve"> under physiologically functioning</w:t>
      </w:r>
      <w:r w:rsidR="00C500AB" w:rsidRPr="00E54320">
        <w:rPr>
          <w:noProof/>
          <w:color w:val="auto"/>
          <w:vertAlign w:val="superscript"/>
        </w:rPr>
        <w:t>3,20</w:t>
      </w:r>
      <w:r w:rsidR="00FE0FB6" w:rsidRPr="00E54320">
        <w:rPr>
          <w:color w:val="auto"/>
        </w:rPr>
        <w:t>.</w:t>
      </w:r>
      <w:r w:rsidR="009B7975" w:rsidRPr="00E54320">
        <w:rPr>
          <w:color w:val="auto"/>
        </w:rPr>
        <w:t xml:space="preserve"> Third, in stress-relaxation testing</w:t>
      </w:r>
      <w:r w:rsidR="00FE0FB6">
        <w:rPr>
          <w:color w:val="auto"/>
        </w:rPr>
        <w:t>,</w:t>
      </w:r>
      <w:r w:rsidR="009B7975" w:rsidRPr="00E54320">
        <w:rPr>
          <w:color w:val="auto"/>
        </w:rPr>
        <w:t xml:space="preserve"> the tissue </w:t>
      </w:r>
      <w:r w:rsidR="00FE0FB6">
        <w:rPr>
          <w:color w:val="auto"/>
        </w:rPr>
        <w:t>is</w:t>
      </w:r>
      <w:r w:rsidR="00211FE7" w:rsidRPr="00E54320">
        <w:rPr>
          <w:color w:val="auto"/>
        </w:rPr>
        <w:t xml:space="preserve"> </w:t>
      </w:r>
      <w:r w:rsidR="009B7975" w:rsidRPr="00E54320">
        <w:rPr>
          <w:color w:val="auto"/>
        </w:rPr>
        <w:t xml:space="preserve">loaded to the peak membrane tension and the associated displacement </w:t>
      </w:r>
      <w:r w:rsidR="00FE0FB6">
        <w:rPr>
          <w:color w:val="auto"/>
        </w:rPr>
        <w:t>is</w:t>
      </w:r>
      <w:r w:rsidR="00211FE7" w:rsidRPr="00E54320">
        <w:rPr>
          <w:color w:val="auto"/>
        </w:rPr>
        <w:t xml:space="preserve"> </w:t>
      </w:r>
      <w:r w:rsidR="009B7975" w:rsidRPr="00E54320">
        <w:rPr>
          <w:color w:val="auto"/>
        </w:rPr>
        <w:t>held constant</w:t>
      </w:r>
      <w:r w:rsidR="001C2C1F" w:rsidRPr="00E54320">
        <w:rPr>
          <w:color w:val="auto"/>
        </w:rPr>
        <w:t xml:space="preserve"> for an extended period </w:t>
      </w:r>
      <w:r w:rsidR="00211FE7" w:rsidRPr="00E54320">
        <w:rPr>
          <w:color w:val="auto"/>
        </w:rPr>
        <w:t>of time</w:t>
      </w:r>
      <w:r w:rsidR="00C500AB" w:rsidRPr="00E54320">
        <w:rPr>
          <w:noProof/>
          <w:color w:val="auto"/>
          <w:vertAlign w:val="superscript"/>
        </w:rPr>
        <w:t>3,21,22</w:t>
      </w:r>
      <w:r w:rsidR="00FE0FB6" w:rsidRPr="00E54320">
        <w:rPr>
          <w:color w:val="auto"/>
        </w:rPr>
        <w:t>.</w:t>
      </w:r>
      <w:r w:rsidR="009B7975" w:rsidRPr="00E54320">
        <w:rPr>
          <w:color w:val="auto"/>
        </w:rPr>
        <w:t xml:space="preserve"> In this </w:t>
      </w:r>
      <w:r w:rsidR="006D6599" w:rsidRPr="00E54320">
        <w:rPr>
          <w:color w:val="auto"/>
        </w:rPr>
        <w:t xml:space="preserve">type of </w:t>
      </w:r>
      <w:r w:rsidR="009B7975" w:rsidRPr="00E54320">
        <w:rPr>
          <w:color w:val="auto"/>
        </w:rPr>
        <w:t xml:space="preserve">testing, the tissue stress has a notable </w:t>
      </w:r>
      <w:r w:rsidR="00370293" w:rsidRPr="00E54320">
        <w:rPr>
          <w:color w:val="auto"/>
        </w:rPr>
        <w:t xml:space="preserve">reduction </w:t>
      </w:r>
      <w:r w:rsidR="009B7975" w:rsidRPr="00E54320">
        <w:rPr>
          <w:color w:val="auto"/>
        </w:rPr>
        <w:t xml:space="preserve">from the peak membrane tension. </w:t>
      </w:r>
      <w:r w:rsidR="006D6599" w:rsidRPr="00E54320">
        <w:rPr>
          <w:color w:val="auto"/>
        </w:rPr>
        <w:t>Lastly</w:t>
      </w:r>
      <w:r w:rsidR="005B43A5" w:rsidRPr="00E54320">
        <w:rPr>
          <w:color w:val="auto"/>
        </w:rPr>
        <w:t xml:space="preserve">, in </w:t>
      </w:r>
      <w:r w:rsidR="00822888" w:rsidRPr="00E54320">
        <w:rPr>
          <w:color w:val="auto"/>
        </w:rPr>
        <w:t>force-controlled testing</w:t>
      </w:r>
      <w:r w:rsidR="00450609" w:rsidRPr="00E54320">
        <w:rPr>
          <w:color w:val="auto"/>
        </w:rPr>
        <w:t>,</w:t>
      </w:r>
      <w:r w:rsidR="005B43A5" w:rsidRPr="00E54320">
        <w:rPr>
          <w:color w:val="auto"/>
        </w:rPr>
        <w:t xml:space="preserve"> tissues </w:t>
      </w:r>
      <w:r w:rsidR="00FE0FB6">
        <w:rPr>
          <w:color w:val="auto"/>
        </w:rPr>
        <w:t>are</w:t>
      </w:r>
      <w:r w:rsidR="006D6599" w:rsidRPr="00E54320">
        <w:rPr>
          <w:color w:val="auto"/>
        </w:rPr>
        <w:t xml:space="preserve"> </w:t>
      </w:r>
      <w:r w:rsidR="005B43A5" w:rsidRPr="00E54320">
        <w:rPr>
          <w:color w:val="auto"/>
        </w:rPr>
        <w:t xml:space="preserve">cyclically loaded at various ratios of the peak membrane tension </w:t>
      </w:r>
      <w:r w:rsidR="007376D6" w:rsidRPr="00E54320">
        <w:rPr>
          <w:color w:val="auto"/>
        </w:rPr>
        <w:t>in each direction</w:t>
      </w:r>
      <w:r w:rsidR="00C500AB" w:rsidRPr="00E54320">
        <w:rPr>
          <w:noProof/>
          <w:color w:val="auto"/>
          <w:vertAlign w:val="superscript"/>
        </w:rPr>
        <w:t>17,23</w:t>
      </w:r>
      <w:r w:rsidR="00FE0FB6" w:rsidRPr="00E54320">
        <w:rPr>
          <w:color w:val="auto"/>
        </w:rPr>
        <w:t>.</w:t>
      </w:r>
      <w:r w:rsidR="005B43A5" w:rsidRPr="00E54320">
        <w:rPr>
          <w:color w:val="auto"/>
        </w:rPr>
        <w:t xml:space="preserve"> These tests reveal the </w:t>
      </w:r>
      <w:r w:rsidR="005B43A5" w:rsidRPr="00E54320">
        <w:rPr>
          <w:color w:val="auto"/>
        </w:rPr>
        <w:lastRenderedPageBreak/>
        <w:t>material’s anisotropy and nonlinear stress-strain response, and by loading the tissue under various ratios</w:t>
      </w:r>
      <w:r w:rsidR="00FE0FB6">
        <w:rPr>
          <w:color w:val="auto"/>
        </w:rPr>
        <w:t>,</w:t>
      </w:r>
      <w:r w:rsidR="005B43A5" w:rsidRPr="00E54320">
        <w:rPr>
          <w:color w:val="auto"/>
        </w:rPr>
        <w:t xml:space="preserve"> potential physiologic deformations may be better understood. </w:t>
      </w:r>
      <w:r w:rsidR="00023F50" w:rsidRPr="00E54320">
        <w:rPr>
          <w:color w:val="auto"/>
        </w:rPr>
        <w:t>These</w:t>
      </w:r>
      <w:r w:rsidR="005B43A5" w:rsidRPr="00E54320">
        <w:rPr>
          <w:color w:val="auto"/>
        </w:rPr>
        <w:t xml:space="preserve"> recent investigations</w:t>
      </w:r>
      <w:r w:rsidR="00023F50" w:rsidRPr="00E54320">
        <w:rPr>
          <w:color w:val="auto"/>
        </w:rPr>
        <w:t xml:space="preserve"> ma</w:t>
      </w:r>
      <w:r w:rsidR="00B245A4" w:rsidRPr="00E54320">
        <w:rPr>
          <w:color w:val="auto"/>
        </w:rPr>
        <w:t>de</w:t>
      </w:r>
      <w:r w:rsidR="00023F50" w:rsidRPr="00E54320">
        <w:rPr>
          <w:color w:val="auto"/>
        </w:rPr>
        <w:t xml:space="preserve"> it</w:t>
      </w:r>
      <w:r w:rsidR="005B43A5" w:rsidRPr="00E54320">
        <w:rPr>
          <w:color w:val="auto"/>
        </w:rPr>
        <w:t xml:space="preserve"> apparent that stress-relaxation and </w:t>
      </w:r>
      <w:r w:rsidR="00822888" w:rsidRPr="00E54320">
        <w:rPr>
          <w:color w:val="auto"/>
        </w:rPr>
        <w:t>force-controlled</w:t>
      </w:r>
      <w:r w:rsidR="005B43A5" w:rsidRPr="00E54320">
        <w:rPr>
          <w:color w:val="auto"/>
        </w:rPr>
        <w:t xml:space="preserve"> protocols prove most beneficial to perform a mechanical characterization of heart valve leaflets. </w:t>
      </w:r>
      <w:r w:rsidR="006D6599" w:rsidRPr="00E54320">
        <w:rPr>
          <w:color w:val="auto"/>
        </w:rPr>
        <w:t>Despite these advances in heart valve biomechanical characterization</w:t>
      </w:r>
      <w:r w:rsidR="005B43A5" w:rsidRPr="00E54320">
        <w:rPr>
          <w:color w:val="auto"/>
        </w:rPr>
        <w:t xml:space="preserve">, </w:t>
      </w:r>
      <w:r w:rsidR="003F2BD3" w:rsidRPr="00E54320">
        <w:rPr>
          <w:color w:val="auto"/>
        </w:rPr>
        <w:t>the testing</w:t>
      </w:r>
      <w:r w:rsidR="005B43A5" w:rsidRPr="00E54320">
        <w:rPr>
          <w:color w:val="auto"/>
        </w:rPr>
        <w:t xml:space="preserve"> </w:t>
      </w:r>
      <w:r w:rsidR="005B6F45" w:rsidRPr="00E54320">
        <w:rPr>
          <w:color w:val="auto"/>
        </w:rPr>
        <w:t>has not been performed</w:t>
      </w:r>
      <w:r w:rsidR="005B43A5" w:rsidRPr="00E54320">
        <w:rPr>
          <w:color w:val="auto"/>
        </w:rPr>
        <w:t xml:space="preserve"> under one </w:t>
      </w:r>
      <w:r w:rsidR="005B43A5" w:rsidRPr="00A502D2">
        <w:rPr>
          <w:b/>
          <w:color w:val="auto"/>
        </w:rPr>
        <w:t>unified</w:t>
      </w:r>
      <w:r w:rsidR="005B43A5" w:rsidRPr="00E54320">
        <w:rPr>
          <w:color w:val="auto"/>
        </w:rPr>
        <w:t xml:space="preserve"> testing scheme, and there are limited methods to investigate the coupling between directions.</w:t>
      </w:r>
    </w:p>
    <w:p w14:paraId="0BDEE480" w14:textId="77777777" w:rsidR="0008187A" w:rsidRPr="00E54320" w:rsidRDefault="0008187A" w:rsidP="00331882">
      <w:pPr>
        <w:widowControl/>
        <w:rPr>
          <w:color w:val="auto"/>
        </w:rPr>
      </w:pPr>
    </w:p>
    <w:p w14:paraId="36799D57" w14:textId="7062D90D" w:rsidR="004F4013" w:rsidRPr="00E54320" w:rsidRDefault="004F4013" w:rsidP="00331882">
      <w:pPr>
        <w:widowControl/>
        <w:rPr>
          <w:color w:val="auto"/>
        </w:rPr>
      </w:pPr>
      <w:r w:rsidRPr="00E54320">
        <w:rPr>
          <w:color w:val="auto"/>
        </w:rPr>
        <w:t>The purpose of this method is to facilitate a full material characterization of the heart valve leaflets by a unified biaxial mechanical testing scheme. A unified testing scheme is considered as one where each leaflet is tested under all testing protocols in one session. This is advantageous, as tissue properties are inherently variable between leaflets, so a full characterization for each leaflet proves more accurate as a descriptor than performing each protocol independently on various leaflets. The testing scheme consists of three main components</w:t>
      </w:r>
      <w:r w:rsidR="00FE0FB6">
        <w:rPr>
          <w:color w:val="auto"/>
        </w:rPr>
        <w:t>, namely</w:t>
      </w:r>
      <w:r w:rsidRPr="00E54320">
        <w:rPr>
          <w:color w:val="auto"/>
        </w:rPr>
        <w:t xml:space="preserve"> (i) a force-controlled biaxial testing protocol, (ii) a displacement-controlled biaxial testing protocol, and (iii) a biaxial stress-relaxation testing protocol. All testing schemes utilize a loading rate of 4.42 N/min, and 10 loading-unloading cycle</w:t>
      </w:r>
      <w:r w:rsidR="00FE0FB6">
        <w:rPr>
          <w:color w:val="auto"/>
        </w:rPr>
        <w:t>s</w:t>
      </w:r>
      <w:r w:rsidRPr="00E54320">
        <w:rPr>
          <w:color w:val="auto"/>
        </w:rPr>
        <w:t xml:space="preserve"> to ensure stress-strain curve replicability by the 10</w:t>
      </w:r>
      <w:r w:rsidRPr="00A502D2">
        <w:rPr>
          <w:color w:val="auto"/>
        </w:rPr>
        <w:t>th</w:t>
      </w:r>
      <w:r w:rsidRPr="00E54320">
        <w:rPr>
          <w:color w:val="auto"/>
        </w:rPr>
        <w:t xml:space="preserve"> cycle (as found in previous work)</w:t>
      </w:r>
      <w:r w:rsidR="00F26A0C" w:rsidRPr="00E54320">
        <w:rPr>
          <w:color w:val="auto"/>
        </w:rPr>
        <w:t>.</w:t>
      </w:r>
      <w:r w:rsidR="00C500AB" w:rsidRPr="00E54320">
        <w:rPr>
          <w:noProof/>
          <w:color w:val="auto"/>
          <w:vertAlign w:val="superscript"/>
        </w:rPr>
        <w:t>23</w:t>
      </w:r>
      <w:r w:rsidRPr="00E54320">
        <w:rPr>
          <w:color w:val="auto"/>
        </w:rPr>
        <w:t xml:space="preserve"> All protocols are also constructed based on </w:t>
      </w:r>
      <w:r w:rsidR="00C03F2C" w:rsidRPr="00E54320">
        <w:rPr>
          <w:color w:val="auto"/>
        </w:rPr>
        <w:t xml:space="preserve">the </w:t>
      </w:r>
      <w:r w:rsidRPr="00E54320">
        <w:rPr>
          <w:color w:val="auto"/>
        </w:rPr>
        <w:t>membrane tension</w:t>
      </w:r>
      <w:r w:rsidR="00C03F2C" w:rsidRPr="00E54320">
        <w:rPr>
          <w:color w:val="auto"/>
        </w:rPr>
        <w:t xml:space="preserve"> assumption</w:t>
      </w:r>
      <w:r w:rsidRPr="00E54320">
        <w:rPr>
          <w:color w:val="auto"/>
        </w:rPr>
        <w:t xml:space="preserve">, which requires that the thickness be less than 10% of the effective </w:t>
      </w:r>
      <w:r w:rsidR="00C03F2C" w:rsidRPr="00E54320">
        <w:rPr>
          <w:color w:val="auto"/>
        </w:rPr>
        <w:t xml:space="preserve">specimen </w:t>
      </w:r>
      <w:r w:rsidR="00794B40" w:rsidRPr="00E54320">
        <w:rPr>
          <w:color w:val="auto"/>
        </w:rPr>
        <w:t>lengths</w:t>
      </w:r>
      <w:r w:rsidRPr="00E54320">
        <w:rPr>
          <w:color w:val="auto"/>
        </w:rPr>
        <w:t>.</w:t>
      </w:r>
    </w:p>
    <w:p w14:paraId="4B99F4F6" w14:textId="77777777" w:rsidR="00B2617C" w:rsidRPr="00E54320" w:rsidRDefault="00B2617C" w:rsidP="00331882">
      <w:pPr>
        <w:widowControl/>
        <w:rPr>
          <w:color w:val="auto"/>
        </w:rPr>
      </w:pPr>
    </w:p>
    <w:p w14:paraId="1463B49B" w14:textId="4250CF67" w:rsidR="00F334B4" w:rsidRPr="00E54320" w:rsidRDefault="005B6F45" w:rsidP="00331882">
      <w:pPr>
        <w:widowControl/>
        <w:rPr>
          <w:color w:val="auto"/>
        </w:rPr>
      </w:pPr>
      <w:r w:rsidRPr="00E54320">
        <w:rPr>
          <w:color w:val="auto"/>
        </w:rPr>
        <w:t xml:space="preserve">The </w:t>
      </w:r>
      <w:r w:rsidR="00822888" w:rsidRPr="00E54320">
        <w:rPr>
          <w:color w:val="auto"/>
        </w:rPr>
        <w:t>force-controlled</w:t>
      </w:r>
      <w:r w:rsidR="007376D6" w:rsidRPr="00E54320">
        <w:rPr>
          <w:color w:val="auto"/>
        </w:rPr>
        <w:t xml:space="preserve"> protocol</w:t>
      </w:r>
      <w:r w:rsidRPr="00E54320">
        <w:rPr>
          <w:color w:val="auto"/>
        </w:rPr>
        <w:t xml:space="preserve"> used in this presented method consists of </w:t>
      </w:r>
      <w:r w:rsidR="006D6599" w:rsidRPr="00E54320">
        <w:rPr>
          <w:color w:val="auto"/>
        </w:rPr>
        <w:t>10 loading and unloading cycles</w:t>
      </w:r>
      <w:r w:rsidR="007376D6" w:rsidRPr="00E54320">
        <w:rPr>
          <w:color w:val="auto"/>
        </w:rPr>
        <w:t xml:space="preserve"> </w:t>
      </w:r>
      <w:r w:rsidR="006D6599" w:rsidRPr="00E54320">
        <w:rPr>
          <w:color w:val="auto"/>
        </w:rPr>
        <w:t>with</w:t>
      </w:r>
      <w:r w:rsidRPr="00E54320">
        <w:rPr>
          <w:color w:val="auto"/>
        </w:rPr>
        <w:t xml:space="preserve"> peak membrane tensions of 100</w:t>
      </w:r>
      <w:r w:rsidR="00FE0FB6">
        <w:rPr>
          <w:color w:val="auto"/>
        </w:rPr>
        <w:t xml:space="preserve"> </w:t>
      </w:r>
      <w:r w:rsidRPr="00E54320">
        <w:rPr>
          <w:color w:val="auto"/>
        </w:rPr>
        <w:t>N/m and 75</w:t>
      </w:r>
      <w:r w:rsidR="00FE0FB6">
        <w:rPr>
          <w:color w:val="auto"/>
        </w:rPr>
        <w:t xml:space="preserve"> </w:t>
      </w:r>
      <w:r w:rsidRPr="00E54320">
        <w:rPr>
          <w:color w:val="auto"/>
        </w:rPr>
        <w:t>N/m for the mitral valve (MV) and tricuspid valve (TV), respectively</w:t>
      </w:r>
      <w:r w:rsidR="00273337" w:rsidRPr="00E54320">
        <w:rPr>
          <w:noProof/>
          <w:color w:val="auto"/>
          <w:vertAlign w:val="superscript"/>
        </w:rPr>
        <w:t>15,17</w:t>
      </w:r>
      <w:r w:rsidR="00FE0FB6" w:rsidRPr="00E54320">
        <w:rPr>
          <w:color w:val="auto"/>
        </w:rPr>
        <w:t>.</w:t>
      </w:r>
      <w:r w:rsidR="007376D6" w:rsidRPr="00E54320">
        <w:rPr>
          <w:color w:val="auto"/>
        </w:rPr>
        <w:t xml:space="preserve"> </w:t>
      </w:r>
      <w:r w:rsidR="006D6599" w:rsidRPr="00E54320">
        <w:rPr>
          <w:color w:val="auto"/>
        </w:rPr>
        <w:t>F</w:t>
      </w:r>
      <w:r w:rsidR="007376D6" w:rsidRPr="00E54320">
        <w:rPr>
          <w:color w:val="auto"/>
        </w:rPr>
        <w:t>ive loading ratio</w:t>
      </w:r>
      <w:r w:rsidR="001E029D" w:rsidRPr="00E54320">
        <w:rPr>
          <w:color w:val="auto"/>
        </w:rPr>
        <w:t>s</w:t>
      </w:r>
      <w:r w:rsidR="006D6599" w:rsidRPr="00E54320">
        <w:rPr>
          <w:color w:val="auto"/>
        </w:rPr>
        <w:t xml:space="preserve"> are considered in this force-controlled testing protocol</w:t>
      </w:r>
      <w:r w:rsidR="00FE0FB6">
        <w:rPr>
          <w:color w:val="auto"/>
        </w:rPr>
        <w:t>, namely</w:t>
      </w:r>
      <w:r w:rsidR="007376D6" w:rsidRPr="00E54320">
        <w:rPr>
          <w:color w:val="auto"/>
        </w:rPr>
        <w:t xml:space="preserve"> 1:1, 0.</w:t>
      </w:r>
      <w:r w:rsidR="006D6599" w:rsidRPr="00E54320">
        <w:rPr>
          <w:color w:val="auto"/>
        </w:rPr>
        <w:t>7</w:t>
      </w:r>
      <w:r w:rsidR="007376D6" w:rsidRPr="00E54320">
        <w:rPr>
          <w:color w:val="auto"/>
        </w:rPr>
        <w:t>5:1, 1:0.</w:t>
      </w:r>
      <w:r w:rsidR="006D6599" w:rsidRPr="00E54320">
        <w:rPr>
          <w:color w:val="auto"/>
        </w:rPr>
        <w:t>7</w:t>
      </w:r>
      <w:r w:rsidR="007376D6" w:rsidRPr="00E54320">
        <w:rPr>
          <w:color w:val="auto"/>
        </w:rPr>
        <w:t>5, 0.5:1, and 1:0.5. These five loading ratios prove useful in describing the stresses and strains correspondent to all potential physiologic deformations of the leaflet</w:t>
      </w:r>
      <w:r w:rsidR="007376D6" w:rsidRPr="00FE0FB6">
        <w:rPr>
          <w:color w:val="auto"/>
        </w:rPr>
        <w:t xml:space="preserve"> </w:t>
      </w:r>
      <w:r w:rsidR="007376D6" w:rsidRPr="00A502D2">
        <w:rPr>
          <w:color w:val="auto"/>
        </w:rPr>
        <w:t>in vivo</w:t>
      </w:r>
      <w:r w:rsidR="007376D6" w:rsidRPr="00E54320">
        <w:rPr>
          <w:color w:val="auto"/>
        </w:rPr>
        <w:t xml:space="preserve">. </w:t>
      </w:r>
    </w:p>
    <w:p w14:paraId="4CBEA8A3" w14:textId="77777777" w:rsidR="0008187A" w:rsidRPr="00E54320" w:rsidRDefault="0008187A" w:rsidP="00331882">
      <w:pPr>
        <w:widowControl/>
        <w:rPr>
          <w:color w:val="auto"/>
        </w:rPr>
      </w:pPr>
    </w:p>
    <w:p w14:paraId="539697CB" w14:textId="1962558E" w:rsidR="00F334B4" w:rsidRPr="00E54320" w:rsidRDefault="007376D6" w:rsidP="00331882">
      <w:pPr>
        <w:widowControl/>
        <w:rPr>
          <w:color w:val="auto"/>
        </w:rPr>
      </w:pPr>
      <w:r w:rsidRPr="00E54320">
        <w:rPr>
          <w:color w:val="auto"/>
        </w:rPr>
        <w:t>The displacement-</w:t>
      </w:r>
      <w:r w:rsidR="00441316" w:rsidRPr="00E54320">
        <w:rPr>
          <w:color w:val="auto"/>
        </w:rPr>
        <w:t>controlled</w:t>
      </w:r>
      <w:r w:rsidRPr="00E54320">
        <w:rPr>
          <w:color w:val="auto"/>
        </w:rPr>
        <w:t xml:space="preserve"> protocol presented in this method consists of t</w:t>
      </w:r>
      <w:r w:rsidR="004356A2" w:rsidRPr="00E54320">
        <w:rPr>
          <w:color w:val="auto"/>
        </w:rPr>
        <w:t>wo</w:t>
      </w:r>
      <w:r w:rsidRPr="00E54320">
        <w:rPr>
          <w:color w:val="auto"/>
        </w:rPr>
        <w:t xml:space="preserve"> </w:t>
      </w:r>
      <w:r w:rsidR="006D6599" w:rsidRPr="00E54320">
        <w:rPr>
          <w:color w:val="auto"/>
        </w:rPr>
        <w:t>deformation scenarios</w:t>
      </w:r>
      <w:r w:rsidR="00FE0FB6">
        <w:rPr>
          <w:color w:val="auto"/>
        </w:rPr>
        <w:t>, namely</w:t>
      </w:r>
      <w:r w:rsidRPr="00E54320">
        <w:rPr>
          <w:color w:val="auto"/>
        </w:rPr>
        <w:t xml:space="preserve"> (i) constrained uniaxial </w:t>
      </w:r>
      <w:r w:rsidR="006D6599" w:rsidRPr="00E54320">
        <w:rPr>
          <w:color w:val="auto"/>
        </w:rPr>
        <w:t>stretching</w:t>
      </w:r>
      <w:r w:rsidRPr="00E54320">
        <w:rPr>
          <w:color w:val="auto"/>
        </w:rPr>
        <w:t xml:space="preserve"> and (ii) pure shear. </w:t>
      </w:r>
      <w:r w:rsidR="004356A2" w:rsidRPr="00E54320">
        <w:rPr>
          <w:color w:val="auto"/>
        </w:rPr>
        <w:t>In</w:t>
      </w:r>
      <w:r w:rsidRPr="00E54320">
        <w:rPr>
          <w:color w:val="auto"/>
        </w:rPr>
        <w:t xml:space="preserve"> the constrained uniaxial </w:t>
      </w:r>
      <w:r w:rsidR="006D6599" w:rsidRPr="00E54320">
        <w:rPr>
          <w:color w:val="auto"/>
        </w:rPr>
        <w:t xml:space="preserve">stretching, </w:t>
      </w:r>
      <w:r w:rsidRPr="00E54320">
        <w:rPr>
          <w:color w:val="auto"/>
        </w:rPr>
        <w:t xml:space="preserve">one direction of the tissue is displaced to </w:t>
      </w:r>
      <w:r w:rsidR="006D6599" w:rsidRPr="00E54320">
        <w:rPr>
          <w:color w:val="auto"/>
        </w:rPr>
        <w:t xml:space="preserve">the </w:t>
      </w:r>
      <w:r w:rsidRPr="00E54320">
        <w:rPr>
          <w:color w:val="auto"/>
        </w:rPr>
        <w:t xml:space="preserve">peak membrane tension while </w:t>
      </w:r>
      <w:r w:rsidR="006D6599" w:rsidRPr="00E54320">
        <w:rPr>
          <w:color w:val="auto"/>
        </w:rPr>
        <w:t>fixing</w:t>
      </w:r>
      <w:r w:rsidRPr="00E54320">
        <w:rPr>
          <w:color w:val="auto"/>
        </w:rPr>
        <w:t xml:space="preserve"> </w:t>
      </w:r>
      <w:r w:rsidR="004356A2" w:rsidRPr="00E54320">
        <w:rPr>
          <w:color w:val="auto"/>
        </w:rPr>
        <w:t xml:space="preserve">the </w:t>
      </w:r>
      <w:r w:rsidRPr="00E54320">
        <w:rPr>
          <w:color w:val="auto"/>
        </w:rPr>
        <w:t xml:space="preserve">other direction. </w:t>
      </w:r>
      <w:r w:rsidR="006D6599" w:rsidRPr="00E54320">
        <w:rPr>
          <w:color w:val="auto"/>
        </w:rPr>
        <w:t>I</w:t>
      </w:r>
      <w:r w:rsidRPr="00E54320">
        <w:rPr>
          <w:color w:val="auto"/>
        </w:rPr>
        <w:t xml:space="preserve">n </w:t>
      </w:r>
      <w:r w:rsidR="006D6599" w:rsidRPr="00E54320">
        <w:rPr>
          <w:color w:val="auto"/>
        </w:rPr>
        <w:t xml:space="preserve">the </w:t>
      </w:r>
      <w:r w:rsidRPr="00E54320">
        <w:rPr>
          <w:color w:val="auto"/>
        </w:rPr>
        <w:t xml:space="preserve">pure shear </w:t>
      </w:r>
      <w:r w:rsidR="006D6599" w:rsidRPr="00E54320">
        <w:rPr>
          <w:color w:val="auto"/>
        </w:rPr>
        <w:t xml:space="preserve">setup, </w:t>
      </w:r>
      <w:r w:rsidRPr="00E54320">
        <w:rPr>
          <w:color w:val="auto"/>
        </w:rPr>
        <w:t>the tissue is</w:t>
      </w:r>
      <w:r w:rsidR="006D6599" w:rsidRPr="00E54320">
        <w:rPr>
          <w:color w:val="auto"/>
        </w:rPr>
        <w:t xml:space="preserve"> stretched in one direction and judiciously shortened in the other </w:t>
      </w:r>
      <w:r w:rsidR="003F2BD3" w:rsidRPr="00E54320">
        <w:rPr>
          <w:color w:val="auto"/>
        </w:rPr>
        <w:t>direction,</w:t>
      </w:r>
      <w:r w:rsidR="006D6599" w:rsidRPr="00E54320">
        <w:rPr>
          <w:color w:val="auto"/>
        </w:rPr>
        <w:t xml:space="preserve"> </w:t>
      </w:r>
      <w:r w:rsidR="00B812A6" w:rsidRPr="00E54320">
        <w:rPr>
          <w:color w:val="auto"/>
        </w:rPr>
        <w:t>so</w:t>
      </w:r>
      <w:r w:rsidRPr="00E54320">
        <w:rPr>
          <w:color w:val="auto"/>
        </w:rPr>
        <w:t xml:space="preserve"> the area of the tissue remains constant</w:t>
      </w:r>
      <w:r w:rsidR="006D6599" w:rsidRPr="00E54320">
        <w:rPr>
          <w:color w:val="auto"/>
        </w:rPr>
        <w:t xml:space="preserve"> under deformation</w:t>
      </w:r>
      <w:r w:rsidRPr="00E54320">
        <w:rPr>
          <w:color w:val="auto"/>
        </w:rPr>
        <w:t>. Each of these displacement</w:t>
      </w:r>
      <w:r w:rsidR="00697F80" w:rsidRPr="00E54320">
        <w:rPr>
          <w:color w:val="auto"/>
        </w:rPr>
        <w:t>-controlled testing procedures is</w:t>
      </w:r>
      <w:r w:rsidRPr="00E54320">
        <w:rPr>
          <w:color w:val="auto"/>
        </w:rPr>
        <w:t xml:space="preserve"> performed for each </w:t>
      </w:r>
      <w:r w:rsidR="006D6599" w:rsidRPr="00E54320">
        <w:rPr>
          <w:color w:val="auto"/>
        </w:rPr>
        <w:t xml:space="preserve">of the two </w:t>
      </w:r>
      <w:r w:rsidRPr="00E54320">
        <w:rPr>
          <w:color w:val="auto"/>
        </w:rPr>
        <w:t>tissue direction</w:t>
      </w:r>
      <w:r w:rsidR="006D6599" w:rsidRPr="00E54320">
        <w:rPr>
          <w:color w:val="auto"/>
        </w:rPr>
        <w:t xml:space="preserve">s </w:t>
      </w:r>
      <w:r w:rsidR="00FE0FB6">
        <w:rPr>
          <w:color w:val="auto"/>
        </w:rPr>
        <w:t>(</w:t>
      </w:r>
      <w:r w:rsidR="006D6599" w:rsidRPr="00E54320">
        <w:rPr>
          <w:color w:val="auto"/>
        </w:rPr>
        <w:t>circumferential and radial directions</w:t>
      </w:r>
      <w:r w:rsidR="00FE0FB6">
        <w:rPr>
          <w:color w:val="auto"/>
        </w:rPr>
        <w:t>)</w:t>
      </w:r>
      <w:r w:rsidR="00F334B4" w:rsidRPr="00E54320">
        <w:rPr>
          <w:color w:val="auto"/>
        </w:rPr>
        <w:t xml:space="preserve">. </w:t>
      </w:r>
    </w:p>
    <w:p w14:paraId="242ED720" w14:textId="77777777" w:rsidR="0008187A" w:rsidRPr="00E54320" w:rsidRDefault="0008187A" w:rsidP="00331882">
      <w:pPr>
        <w:widowControl/>
        <w:rPr>
          <w:color w:val="auto"/>
        </w:rPr>
      </w:pPr>
    </w:p>
    <w:p w14:paraId="6652182E" w14:textId="6C78D876" w:rsidR="005B43A5" w:rsidRPr="00E54320" w:rsidRDefault="00F334B4" w:rsidP="00331882">
      <w:pPr>
        <w:widowControl/>
        <w:rPr>
          <w:color w:val="auto"/>
        </w:rPr>
      </w:pPr>
      <w:r w:rsidRPr="00E54320">
        <w:rPr>
          <w:color w:val="auto"/>
        </w:rPr>
        <w:t xml:space="preserve">The stress-relaxation protocol used in the presented method </w:t>
      </w:r>
      <w:r w:rsidR="00697F80" w:rsidRPr="00E54320">
        <w:rPr>
          <w:color w:val="auto"/>
        </w:rPr>
        <w:t>is achieved by</w:t>
      </w:r>
      <w:r w:rsidRPr="00E54320">
        <w:rPr>
          <w:color w:val="auto"/>
        </w:rPr>
        <w:t xml:space="preserve"> loading the tissue to the peak membrane tension in </w:t>
      </w:r>
      <w:r w:rsidR="00697F80" w:rsidRPr="00E54320">
        <w:rPr>
          <w:color w:val="auto"/>
        </w:rPr>
        <w:t xml:space="preserve">both </w:t>
      </w:r>
      <w:r w:rsidRPr="00E54320">
        <w:rPr>
          <w:color w:val="auto"/>
        </w:rPr>
        <w:t>direction</w:t>
      </w:r>
      <w:r w:rsidR="00697F80" w:rsidRPr="00E54320">
        <w:rPr>
          <w:color w:val="auto"/>
        </w:rPr>
        <w:t>s</w:t>
      </w:r>
      <w:r w:rsidRPr="00E54320">
        <w:rPr>
          <w:color w:val="auto"/>
        </w:rPr>
        <w:t xml:space="preserve"> and holding the tissue at the correspondent displacement</w:t>
      </w:r>
      <w:r w:rsidR="00697F80" w:rsidRPr="00E54320">
        <w:rPr>
          <w:color w:val="auto"/>
        </w:rPr>
        <w:t xml:space="preserve">s for 15 </w:t>
      </w:r>
      <w:r w:rsidR="00CC2DEB" w:rsidRPr="00E54320">
        <w:rPr>
          <w:color w:val="auto"/>
        </w:rPr>
        <w:t>min</w:t>
      </w:r>
      <w:r w:rsidR="00697F80" w:rsidRPr="00E54320">
        <w:rPr>
          <w:color w:val="auto"/>
        </w:rPr>
        <w:t xml:space="preserve"> to monitor the tissue’s stress relaxation behavior</w:t>
      </w:r>
      <w:r w:rsidRPr="00E54320">
        <w:rPr>
          <w:color w:val="auto"/>
        </w:rPr>
        <w:t>.</w:t>
      </w:r>
      <w:r w:rsidR="00697F80" w:rsidRPr="00E54320">
        <w:rPr>
          <w:color w:val="auto"/>
        </w:rPr>
        <w:t xml:space="preserve"> The detailed experimental procedures are discussed next.</w:t>
      </w:r>
    </w:p>
    <w:p w14:paraId="51A58320" w14:textId="77777777" w:rsidR="0008187A" w:rsidRPr="00E54320" w:rsidRDefault="0008187A" w:rsidP="00331882">
      <w:pPr>
        <w:widowControl/>
        <w:rPr>
          <w:b/>
          <w:color w:val="auto"/>
        </w:rPr>
      </w:pPr>
      <w:bookmarkStart w:id="0" w:name="_Hlk531074551"/>
    </w:p>
    <w:p w14:paraId="7BD3DA57" w14:textId="2D9220A9" w:rsidR="0008187A" w:rsidRPr="00E54320" w:rsidRDefault="006305D7" w:rsidP="00331882">
      <w:pPr>
        <w:widowControl/>
        <w:rPr>
          <w:rStyle w:val="Hyperlink"/>
          <w:b/>
          <w:color w:val="auto"/>
          <w:u w:val="none"/>
        </w:rPr>
      </w:pPr>
      <w:r w:rsidRPr="00E54320">
        <w:rPr>
          <w:b/>
          <w:color w:val="auto"/>
        </w:rPr>
        <w:t>PROTOCOL:</w:t>
      </w:r>
    </w:p>
    <w:p w14:paraId="16E4F4CC" w14:textId="731529B0" w:rsidR="0008187A" w:rsidRPr="00E54320" w:rsidRDefault="00EB4FB2" w:rsidP="00331882">
      <w:pPr>
        <w:widowControl/>
        <w:rPr>
          <w:color w:val="auto"/>
        </w:rPr>
      </w:pPr>
      <w:r w:rsidRPr="00E54320">
        <w:rPr>
          <w:color w:val="auto"/>
        </w:rPr>
        <w:t xml:space="preserve">All methods described </w:t>
      </w:r>
      <w:r w:rsidR="00B52729" w:rsidRPr="00E54320">
        <w:rPr>
          <w:color w:val="auto"/>
        </w:rPr>
        <w:t xml:space="preserve">were </w:t>
      </w:r>
      <w:r w:rsidRPr="00E54320">
        <w:rPr>
          <w:color w:val="auto"/>
        </w:rPr>
        <w:t xml:space="preserve">approved by the Institutional Animal Care and Use Committee (IACUC) </w:t>
      </w:r>
      <w:r w:rsidR="00B52729" w:rsidRPr="00E54320">
        <w:rPr>
          <w:color w:val="auto"/>
        </w:rPr>
        <w:t xml:space="preserve">at The </w:t>
      </w:r>
      <w:r w:rsidRPr="00E54320">
        <w:rPr>
          <w:color w:val="auto"/>
        </w:rPr>
        <w:t>University of Oklahoma</w:t>
      </w:r>
      <w:r w:rsidR="00B245A4" w:rsidRPr="00E54320">
        <w:rPr>
          <w:color w:val="auto"/>
        </w:rPr>
        <w:t>. A</w:t>
      </w:r>
      <w:r w:rsidRPr="00E54320">
        <w:rPr>
          <w:color w:val="auto"/>
        </w:rPr>
        <w:t xml:space="preserve">ll </w:t>
      </w:r>
      <w:r w:rsidR="00B52729" w:rsidRPr="00E54320">
        <w:rPr>
          <w:color w:val="auto"/>
        </w:rPr>
        <w:t xml:space="preserve">animal </w:t>
      </w:r>
      <w:r w:rsidRPr="00E54320">
        <w:rPr>
          <w:color w:val="auto"/>
        </w:rPr>
        <w:t>tissue</w:t>
      </w:r>
      <w:r w:rsidR="00B52729" w:rsidRPr="00E54320">
        <w:rPr>
          <w:color w:val="auto"/>
        </w:rPr>
        <w:t xml:space="preserve">s were acquired from </w:t>
      </w:r>
      <w:r w:rsidRPr="00E54320">
        <w:rPr>
          <w:color w:val="auto"/>
        </w:rPr>
        <w:t xml:space="preserve">a </w:t>
      </w:r>
      <w:r w:rsidR="00A502D2">
        <w:rPr>
          <w:color w:val="auto"/>
        </w:rPr>
        <w:t xml:space="preserve">United States </w:t>
      </w:r>
      <w:r w:rsidR="00A502D2">
        <w:rPr>
          <w:color w:val="auto"/>
        </w:rPr>
        <w:lastRenderedPageBreak/>
        <w:t>Department of Agriculture (</w:t>
      </w:r>
      <w:r w:rsidR="00B52729" w:rsidRPr="00E54320">
        <w:rPr>
          <w:color w:val="auto"/>
        </w:rPr>
        <w:t>USDA</w:t>
      </w:r>
      <w:r w:rsidR="00A502D2">
        <w:rPr>
          <w:color w:val="auto"/>
        </w:rPr>
        <w:t>)</w:t>
      </w:r>
      <w:r w:rsidR="00FE0FB6">
        <w:rPr>
          <w:color w:val="auto"/>
        </w:rPr>
        <w:t>-</w:t>
      </w:r>
      <w:r w:rsidRPr="00E54320">
        <w:rPr>
          <w:color w:val="auto"/>
        </w:rPr>
        <w:t>approved slaughterhouse</w:t>
      </w:r>
      <w:r w:rsidR="00B52729" w:rsidRPr="00E54320">
        <w:rPr>
          <w:color w:val="auto"/>
        </w:rPr>
        <w:t xml:space="preserve"> (Country Home Meat Co., Edmond, OK)</w:t>
      </w:r>
      <w:r w:rsidRPr="00E54320">
        <w:rPr>
          <w:color w:val="auto"/>
        </w:rPr>
        <w:t>.</w:t>
      </w:r>
    </w:p>
    <w:p w14:paraId="0F899AE1" w14:textId="2F5786EA" w:rsidR="004D56F4" w:rsidRPr="00E54320" w:rsidRDefault="004D56F4" w:rsidP="00331882">
      <w:pPr>
        <w:widowControl/>
        <w:rPr>
          <w:color w:val="auto"/>
        </w:rPr>
      </w:pPr>
    </w:p>
    <w:p w14:paraId="4A38F95C" w14:textId="635CBDFF" w:rsidR="00F96E57" w:rsidRPr="00E54320" w:rsidRDefault="00F96E57" w:rsidP="00331882">
      <w:pPr>
        <w:pStyle w:val="NormalWeb"/>
        <w:widowControl/>
        <w:spacing w:before="0" w:beforeAutospacing="0" w:after="0" w:afterAutospacing="0"/>
        <w:rPr>
          <w:b/>
          <w:color w:val="auto"/>
        </w:rPr>
      </w:pPr>
      <w:r w:rsidRPr="00E54320">
        <w:rPr>
          <w:b/>
          <w:color w:val="auto"/>
        </w:rPr>
        <w:t>1</w:t>
      </w:r>
      <w:r w:rsidR="00076100" w:rsidRPr="00E54320">
        <w:rPr>
          <w:b/>
          <w:color w:val="auto"/>
        </w:rPr>
        <w:t>.</w:t>
      </w:r>
      <w:r w:rsidRPr="00E54320">
        <w:rPr>
          <w:b/>
          <w:color w:val="auto"/>
        </w:rPr>
        <w:t xml:space="preserve"> Tissue </w:t>
      </w:r>
      <w:r w:rsidR="005242D5">
        <w:rPr>
          <w:b/>
          <w:color w:val="auto"/>
        </w:rPr>
        <w:t>a</w:t>
      </w:r>
      <w:r w:rsidRPr="00E54320">
        <w:rPr>
          <w:b/>
          <w:color w:val="auto"/>
        </w:rPr>
        <w:t>cquisition</w:t>
      </w:r>
      <w:r w:rsidR="003F166B" w:rsidRPr="00E54320">
        <w:rPr>
          <w:b/>
          <w:color w:val="auto"/>
        </w:rPr>
        <w:t xml:space="preserve"> </w:t>
      </w:r>
      <w:r w:rsidR="00AE1DC0" w:rsidRPr="00E54320">
        <w:rPr>
          <w:b/>
          <w:color w:val="auto"/>
        </w:rPr>
        <w:t>and</w:t>
      </w:r>
      <w:r w:rsidR="003F166B" w:rsidRPr="00E54320">
        <w:rPr>
          <w:b/>
          <w:color w:val="auto"/>
        </w:rPr>
        <w:t xml:space="preserve"> </w:t>
      </w:r>
      <w:r w:rsidR="005242D5">
        <w:rPr>
          <w:b/>
          <w:color w:val="auto"/>
        </w:rPr>
        <w:t>c</w:t>
      </w:r>
      <w:r w:rsidR="003F166B" w:rsidRPr="00E54320">
        <w:rPr>
          <w:b/>
          <w:color w:val="auto"/>
        </w:rPr>
        <w:t>leaning</w:t>
      </w:r>
    </w:p>
    <w:p w14:paraId="271800DB" w14:textId="77777777" w:rsidR="0008187A" w:rsidRPr="00E54320" w:rsidRDefault="0008187A" w:rsidP="00331882">
      <w:pPr>
        <w:pStyle w:val="NormalWeb"/>
        <w:widowControl/>
        <w:spacing w:before="0" w:beforeAutospacing="0" w:after="0" w:afterAutospacing="0"/>
        <w:rPr>
          <w:b/>
          <w:color w:val="auto"/>
        </w:rPr>
      </w:pPr>
    </w:p>
    <w:p w14:paraId="0A33CBC9" w14:textId="71E94878" w:rsidR="00076100" w:rsidRPr="00E54320" w:rsidRDefault="00076100" w:rsidP="00331882">
      <w:pPr>
        <w:pStyle w:val="NormalWeb"/>
        <w:widowControl/>
        <w:spacing w:before="0" w:beforeAutospacing="0" w:after="0" w:afterAutospacing="0"/>
        <w:rPr>
          <w:color w:val="auto"/>
        </w:rPr>
      </w:pPr>
      <w:r w:rsidRPr="00E54320">
        <w:rPr>
          <w:color w:val="auto"/>
        </w:rPr>
        <w:t xml:space="preserve">1.1) Retrieve the </w:t>
      </w:r>
      <w:r w:rsidR="00C03F2C" w:rsidRPr="00E54320">
        <w:rPr>
          <w:color w:val="auto"/>
        </w:rPr>
        <w:t>animal</w:t>
      </w:r>
      <w:r w:rsidRPr="00E54320">
        <w:rPr>
          <w:color w:val="auto"/>
        </w:rPr>
        <w:t xml:space="preserve"> heart</w:t>
      </w:r>
      <w:r w:rsidR="00C03F2C" w:rsidRPr="00E54320">
        <w:rPr>
          <w:color w:val="auto"/>
        </w:rPr>
        <w:t>s</w:t>
      </w:r>
      <w:r w:rsidRPr="00E54320">
        <w:rPr>
          <w:color w:val="auto"/>
        </w:rPr>
        <w:t xml:space="preserve"> on the same day as the anima</w:t>
      </w:r>
      <w:r w:rsidR="00DF4F83" w:rsidRPr="00E54320">
        <w:rPr>
          <w:color w:val="auto"/>
        </w:rPr>
        <w:t xml:space="preserve">l </w:t>
      </w:r>
      <w:r w:rsidR="00B52729" w:rsidRPr="00E54320">
        <w:rPr>
          <w:color w:val="auto"/>
        </w:rPr>
        <w:t xml:space="preserve">is </w:t>
      </w:r>
      <w:r w:rsidR="00DF4F83" w:rsidRPr="00E54320">
        <w:rPr>
          <w:color w:val="auto"/>
        </w:rPr>
        <w:t>slaughter</w:t>
      </w:r>
      <w:r w:rsidR="00B52729" w:rsidRPr="00E54320">
        <w:rPr>
          <w:color w:val="auto"/>
        </w:rPr>
        <w:t>ed</w:t>
      </w:r>
      <w:r w:rsidR="00080429" w:rsidRPr="00E54320">
        <w:rPr>
          <w:color w:val="auto"/>
        </w:rPr>
        <w:t xml:space="preserve"> and store the heart</w:t>
      </w:r>
      <w:r w:rsidR="00C03F2C" w:rsidRPr="00E54320">
        <w:rPr>
          <w:color w:val="auto"/>
        </w:rPr>
        <w:t>s</w:t>
      </w:r>
      <w:r w:rsidR="00080429" w:rsidRPr="00E54320">
        <w:rPr>
          <w:color w:val="auto"/>
        </w:rPr>
        <w:t xml:space="preserve"> in an ice chest to ensure </w:t>
      </w:r>
      <w:r w:rsidR="00C03F2C" w:rsidRPr="00E54320">
        <w:rPr>
          <w:color w:val="auto"/>
        </w:rPr>
        <w:t>the tissue freshness</w:t>
      </w:r>
      <w:r w:rsidR="00DF4F83" w:rsidRPr="00E54320">
        <w:rPr>
          <w:color w:val="auto"/>
        </w:rPr>
        <w:t xml:space="preserve">. </w:t>
      </w:r>
      <w:r w:rsidR="00E00EB4" w:rsidRPr="00E54320">
        <w:rPr>
          <w:color w:val="auto"/>
        </w:rPr>
        <w:t>Transport the heart</w:t>
      </w:r>
      <w:r w:rsidR="00C03F2C" w:rsidRPr="00E54320">
        <w:rPr>
          <w:color w:val="auto"/>
        </w:rPr>
        <w:t>s</w:t>
      </w:r>
      <w:r w:rsidR="00E00EB4" w:rsidRPr="00E54320">
        <w:rPr>
          <w:color w:val="auto"/>
        </w:rPr>
        <w:t xml:space="preserve"> </w:t>
      </w:r>
      <w:r w:rsidR="00EF0896" w:rsidRPr="00E54320">
        <w:rPr>
          <w:color w:val="auto"/>
        </w:rPr>
        <w:t xml:space="preserve">to the laboratory </w:t>
      </w:r>
      <w:r w:rsidR="00E00EB4" w:rsidRPr="00E54320">
        <w:rPr>
          <w:color w:val="auto"/>
        </w:rPr>
        <w:t>space</w:t>
      </w:r>
      <w:r w:rsidR="0085644F" w:rsidRPr="00E54320">
        <w:rPr>
          <w:color w:val="auto"/>
        </w:rPr>
        <w:t>.</w:t>
      </w:r>
      <w:r w:rsidR="00DF4F83" w:rsidRPr="00E54320">
        <w:rPr>
          <w:color w:val="auto"/>
        </w:rPr>
        <w:t xml:space="preserve"> </w:t>
      </w:r>
    </w:p>
    <w:p w14:paraId="1D8E22F9" w14:textId="77777777" w:rsidR="0008187A" w:rsidRPr="00E54320" w:rsidRDefault="0008187A" w:rsidP="00331882">
      <w:pPr>
        <w:pStyle w:val="NormalWeb"/>
        <w:widowControl/>
        <w:spacing w:before="0" w:beforeAutospacing="0" w:after="0" w:afterAutospacing="0"/>
        <w:rPr>
          <w:color w:val="auto"/>
        </w:rPr>
      </w:pPr>
    </w:p>
    <w:p w14:paraId="728FA136" w14:textId="2842FB77" w:rsidR="00076100" w:rsidRPr="00E54320" w:rsidRDefault="00076100" w:rsidP="00331882">
      <w:pPr>
        <w:pStyle w:val="NormalWeb"/>
        <w:widowControl/>
        <w:spacing w:before="0" w:beforeAutospacing="0" w:after="0" w:afterAutospacing="0"/>
        <w:rPr>
          <w:color w:val="auto"/>
        </w:rPr>
      </w:pPr>
      <w:r w:rsidRPr="00E54320">
        <w:rPr>
          <w:color w:val="auto"/>
        </w:rPr>
        <w:t xml:space="preserve">1.2) </w:t>
      </w:r>
      <w:r w:rsidR="00FF142E" w:rsidRPr="00E54320">
        <w:rPr>
          <w:color w:val="auto"/>
        </w:rPr>
        <w:t>Upon arrival</w:t>
      </w:r>
      <w:r w:rsidR="00B4673D" w:rsidRPr="00E54320">
        <w:rPr>
          <w:color w:val="auto"/>
        </w:rPr>
        <w:t xml:space="preserve"> </w:t>
      </w:r>
      <w:r w:rsidR="00FE3AED">
        <w:rPr>
          <w:color w:val="auto"/>
        </w:rPr>
        <w:t>at</w:t>
      </w:r>
      <w:r w:rsidR="00B4673D" w:rsidRPr="00E54320">
        <w:rPr>
          <w:color w:val="auto"/>
        </w:rPr>
        <w:t xml:space="preserve"> the lab</w:t>
      </w:r>
      <w:r w:rsidR="00FF142E" w:rsidRPr="00E54320">
        <w:rPr>
          <w:color w:val="auto"/>
        </w:rPr>
        <w:t xml:space="preserve">, submerge </w:t>
      </w:r>
      <w:r w:rsidRPr="00E54320">
        <w:rPr>
          <w:color w:val="auto"/>
        </w:rPr>
        <w:t xml:space="preserve">the heart in </w:t>
      </w:r>
      <w:r w:rsidR="00FE3AED">
        <w:rPr>
          <w:color w:val="auto"/>
        </w:rPr>
        <w:t>a</w:t>
      </w:r>
      <w:r w:rsidRPr="00E54320">
        <w:rPr>
          <w:color w:val="auto"/>
        </w:rPr>
        <w:t xml:space="preserve"> bucket of </w:t>
      </w:r>
      <w:r w:rsidR="00E00EB4" w:rsidRPr="00E54320">
        <w:rPr>
          <w:color w:val="auto"/>
        </w:rPr>
        <w:t>phosphate</w:t>
      </w:r>
      <w:r w:rsidR="00FE3AED">
        <w:rPr>
          <w:color w:val="auto"/>
        </w:rPr>
        <w:t>-</w:t>
      </w:r>
      <w:r w:rsidR="00E00EB4" w:rsidRPr="00E54320">
        <w:rPr>
          <w:color w:val="auto"/>
        </w:rPr>
        <w:t>buffered saline (PBS) solution</w:t>
      </w:r>
      <w:r w:rsidR="00E00EB4" w:rsidRPr="00E54320" w:rsidDel="00E00EB4">
        <w:rPr>
          <w:color w:val="auto"/>
        </w:rPr>
        <w:t xml:space="preserve"> </w:t>
      </w:r>
      <w:r w:rsidRPr="00E54320">
        <w:rPr>
          <w:color w:val="auto"/>
        </w:rPr>
        <w:t xml:space="preserve">to rinse off any excess blood. </w:t>
      </w:r>
      <w:r w:rsidR="00FF142E" w:rsidRPr="00E54320">
        <w:rPr>
          <w:color w:val="auto"/>
        </w:rPr>
        <w:t xml:space="preserve">Retrieve forceps, a placemat, a surgical blade, a bucket of </w:t>
      </w:r>
      <w:r w:rsidR="00E00EB4" w:rsidRPr="00E54320">
        <w:rPr>
          <w:color w:val="auto"/>
        </w:rPr>
        <w:t>PBS</w:t>
      </w:r>
      <w:r w:rsidR="00FF142E" w:rsidRPr="00E54320">
        <w:rPr>
          <w:color w:val="auto"/>
        </w:rPr>
        <w:t xml:space="preserve"> solution, bleach</w:t>
      </w:r>
      <w:r w:rsidR="00FE3AED">
        <w:rPr>
          <w:color w:val="auto"/>
        </w:rPr>
        <w:t>,</w:t>
      </w:r>
      <w:r w:rsidR="00FF142E" w:rsidRPr="00E54320">
        <w:rPr>
          <w:color w:val="auto"/>
        </w:rPr>
        <w:t xml:space="preserve"> and a plastic bag. </w:t>
      </w:r>
      <w:r w:rsidR="00DF4F83" w:rsidRPr="00E54320">
        <w:rPr>
          <w:color w:val="auto"/>
        </w:rPr>
        <w:t xml:space="preserve">Prepare the placemat by laying it on the dissection counter, allowing for </w:t>
      </w:r>
      <w:r w:rsidR="00FE3AED">
        <w:rPr>
          <w:color w:val="auto"/>
        </w:rPr>
        <w:t xml:space="preserve">an </w:t>
      </w:r>
      <w:r w:rsidR="00DF4F83" w:rsidRPr="00E54320">
        <w:rPr>
          <w:color w:val="auto"/>
        </w:rPr>
        <w:t xml:space="preserve">easier cleanup of blood-related mess. </w:t>
      </w:r>
      <w:r w:rsidRPr="00E54320">
        <w:rPr>
          <w:color w:val="auto"/>
        </w:rPr>
        <w:t xml:space="preserve">After </w:t>
      </w:r>
      <w:r w:rsidR="00DF4F83" w:rsidRPr="00E54320">
        <w:rPr>
          <w:color w:val="auto"/>
        </w:rPr>
        <w:t>the heart has been sufficiently rinsed</w:t>
      </w:r>
      <w:r w:rsidRPr="00E54320">
        <w:rPr>
          <w:color w:val="auto"/>
        </w:rPr>
        <w:t xml:space="preserve">, place the heart on the </w:t>
      </w:r>
      <w:r w:rsidR="00DF4F83" w:rsidRPr="00E54320">
        <w:rPr>
          <w:color w:val="auto"/>
        </w:rPr>
        <w:t>placemat</w:t>
      </w:r>
      <w:r w:rsidR="00DC0F33" w:rsidRPr="00E54320">
        <w:rPr>
          <w:color w:val="auto"/>
        </w:rPr>
        <w:t xml:space="preserve"> (</w:t>
      </w:r>
      <w:r w:rsidR="00DC0F33" w:rsidRPr="00E54320">
        <w:rPr>
          <w:b/>
          <w:color w:val="auto"/>
        </w:rPr>
        <w:t>Fig</w:t>
      </w:r>
      <w:r w:rsidR="00FE3AED">
        <w:rPr>
          <w:b/>
          <w:color w:val="auto"/>
        </w:rPr>
        <w:t>ure</w:t>
      </w:r>
      <w:r w:rsidR="00DC0F33" w:rsidRPr="00E54320">
        <w:rPr>
          <w:b/>
          <w:color w:val="auto"/>
        </w:rPr>
        <w:t xml:space="preserve"> 1a</w:t>
      </w:r>
      <w:r w:rsidR="00DC0F33" w:rsidRPr="00E54320">
        <w:rPr>
          <w:color w:val="auto"/>
        </w:rPr>
        <w:t>)</w:t>
      </w:r>
      <w:r w:rsidR="00DF4F83" w:rsidRPr="00E54320">
        <w:rPr>
          <w:color w:val="auto"/>
        </w:rPr>
        <w:t>.</w:t>
      </w:r>
    </w:p>
    <w:p w14:paraId="6B8E74D0" w14:textId="77777777" w:rsidR="0008187A" w:rsidRPr="00E54320" w:rsidRDefault="0008187A" w:rsidP="00331882">
      <w:pPr>
        <w:pStyle w:val="NormalWeb"/>
        <w:widowControl/>
        <w:spacing w:before="0" w:beforeAutospacing="0" w:after="0" w:afterAutospacing="0"/>
        <w:rPr>
          <w:color w:val="auto"/>
        </w:rPr>
      </w:pPr>
    </w:p>
    <w:p w14:paraId="62425561" w14:textId="53C55BDF" w:rsidR="00427C9B" w:rsidRPr="00E54320" w:rsidRDefault="00076100" w:rsidP="00331882">
      <w:pPr>
        <w:pStyle w:val="NormalWeb"/>
        <w:widowControl/>
        <w:spacing w:before="0" w:beforeAutospacing="0" w:after="0" w:afterAutospacing="0"/>
        <w:rPr>
          <w:color w:val="auto"/>
        </w:rPr>
      </w:pPr>
      <w:r w:rsidRPr="00E54320">
        <w:rPr>
          <w:color w:val="auto"/>
        </w:rPr>
        <w:t xml:space="preserve">1.3) Using the forceps, locate the parting line between the </w:t>
      </w:r>
      <w:r w:rsidR="00427C9B" w:rsidRPr="00E54320">
        <w:rPr>
          <w:color w:val="auto"/>
        </w:rPr>
        <w:t xml:space="preserve">atria and the ventricle on each side of the heart. </w:t>
      </w:r>
      <w:r w:rsidR="00AB6CCD" w:rsidRPr="00E54320">
        <w:rPr>
          <w:color w:val="auto"/>
        </w:rPr>
        <w:t xml:space="preserve">Using a razor blade, </w:t>
      </w:r>
      <w:r w:rsidR="00FE3AED">
        <w:rPr>
          <w:color w:val="auto"/>
        </w:rPr>
        <w:t xml:space="preserve">carefully </w:t>
      </w:r>
      <w:r w:rsidR="00427C9B" w:rsidRPr="00E54320">
        <w:rPr>
          <w:color w:val="auto"/>
        </w:rPr>
        <w:t xml:space="preserve">make an incision along this parting line </w:t>
      </w:r>
      <w:r w:rsidR="00B31B56" w:rsidRPr="00E54320">
        <w:rPr>
          <w:color w:val="auto"/>
        </w:rPr>
        <w:t>and</w:t>
      </w:r>
      <w:r w:rsidR="00427C9B" w:rsidRPr="00E54320">
        <w:rPr>
          <w:color w:val="auto"/>
        </w:rPr>
        <w:t xml:space="preserve"> reveal the heart valves and</w:t>
      </w:r>
      <w:r w:rsidR="00B31B56" w:rsidRPr="00E54320">
        <w:rPr>
          <w:color w:val="auto"/>
        </w:rPr>
        <w:t xml:space="preserve"> the</w:t>
      </w:r>
      <w:r w:rsidR="00427C9B" w:rsidRPr="00E54320">
        <w:rPr>
          <w:color w:val="auto"/>
        </w:rPr>
        <w:t xml:space="preserve"> ventricles</w:t>
      </w:r>
      <w:r w:rsidR="00DC0F33" w:rsidRPr="00E54320">
        <w:rPr>
          <w:color w:val="auto"/>
        </w:rPr>
        <w:t xml:space="preserve"> (</w:t>
      </w:r>
      <w:r w:rsidR="00DC0F33" w:rsidRPr="00E54320">
        <w:rPr>
          <w:b/>
          <w:color w:val="auto"/>
        </w:rPr>
        <w:t>Fig</w:t>
      </w:r>
      <w:r w:rsidR="00FE3AED">
        <w:rPr>
          <w:b/>
          <w:color w:val="auto"/>
        </w:rPr>
        <w:t>ure</w:t>
      </w:r>
      <w:r w:rsidR="00DC0F33" w:rsidRPr="00E54320">
        <w:rPr>
          <w:b/>
          <w:color w:val="auto"/>
        </w:rPr>
        <w:t xml:space="preserve"> 1b</w:t>
      </w:r>
      <w:r w:rsidR="00DC0F33" w:rsidRPr="00E54320">
        <w:rPr>
          <w:color w:val="auto"/>
        </w:rPr>
        <w:t>)</w:t>
      </w:r>
      <w:r w:rsidR="00427C9B" w:rsidRPr="00E54320">
        <w:rPr>
          <w:color w:val="auto"/>
        </w:rPr>
        <w:t>.</w:t>
      </w:r>
      <w:r w:rsidR="001866F9" w:rsidRPr="00E54320">
        <w:rPr>
          <w:color w:val="auto"/>
        </w:rPr>
        <w:t xml:space="preserve"> Make the incision </w:t>
      </w:r>
      <w:r w:rsidR="00AB6CCD" w:rsidRPr="00E54320">
        <w:rPr>
          <w:color w:val="auto"/>
        </w:rPr>
        <w:t>along the entire outer circumference of the heart, such that the atria and all heart material superior to the ventricles may be removed.</w:t>
      </w:r>
    </w:p>
    <w:p w14:paraId="7FC15B42" w14:textId="77777777" w:rsidR="0008187A" w:rsidRPr="00E54320" w:rsidRDefault="0008187A" w:rsidP="00331882">
      <w:pPr>
        <w:pStyle w:val="NormalWeb"/>
        <w:widowControl/>
        <w:spacing w:before="0" w:beforeAutospacing="0" w:after="0" w:afterAutospacing="0"/>
        <w:rPr>
          <w:color w:val="auto"/>
        </w:rPr>
      </w:pPr>
    </w:p>
    <w:p w14:paraId="6EE89A7E" w14:textId="55625CFE" w:rsidR="00427C9B" w:rsidRPr="00E54320" w:rsidRDefault="00427C9B" w:rsidP="00331882">
      <w:pPr>
        <w:pStyle w:val="NormalWeb"/>
        <w:widowControl/>
        <w:spacing w:before="0" w:beforeAutospacing="0" w:after="0" w:afterAutospacing="0"/>
        <w:rPr>
          <w:color w:val="auto"/>
        </w:rPr>
      </w:pPr>
      <w:r w:rsidRPr="00E54320">
        <w:rPr>
          <w:color w:val="auto"/>
        </w:rPr>
        <w:t xml:space="preserve">1.4) With the forceps, carefully pull out any </w:t>
      </w:r>
      <w:r w:rsidR="00B31B56" w:rsidRPr="00E54320">
        <w:rPr>
          <w:color w:val="auto"/>
        </w:rPr>
        <w:t>observed</w:t>
      </w:r>
      <w:r w:rsidRPr="00E54320">
        <w:rPr>
          <w:color w:val="auto"/>
        </w:rPr>
        <w:t xml:space="preserve"> blood clots in the ventricles</w:t>
      </w:r>
      <w:r w:rsidR="00DC0F33" w:rsidRPr="00E54320">
        <w:rPr>
          <w:color w:val="auto"/>
        </w:rPr>
        <w:t xml:space="preserve"> (</w:t>
      </w:r>
      <w:r w:rsidR="00DC0F33" w:rsidRPr="00E54320">
        <w:rPr>
          <w:b/>
          <w:color w:val="auto"/>
        </w:rPr>
        <w:t>Fig</w:t>
      </w:r>
      <w:r w:rsidR="00FE3AED">
        <w:rPr>
          <w:b/>
          <w:color w:val="auto"/>
        </w:rPr>
        <w:t>ure</w:t>
      </w:r>
      <w:r w:rsidR="00DC0F33" w:rsidRPr="00E54320">
        <w:rPr>
          <w:b/>
          <w:color w:val="auto"/>
        </w:rPr>
        <w:t xml:space="preserve"> 1c</w:t>
      </w:r>
      <w:r w:rsidR="00DC0F33" w:rsidRPr="00E54320">
        <w:rPr>
          <w:color w:val="auto"/>
        </w:rPr>
        <w:t>)</w:t>
      </w:r>
      <w:r w:rsidRPr="00E54320">
        <w:rPr>
          <w:color w:val="auto"/>
        </w:rPr>
        <w:t xml:space="preserve">. If an attempt is made to remove a blood clot but </w:t>
      </w:r>
      <w:r w:rsidR="00B31B56" w:rsidRPr="00E54320">
        <w:rPr>
          <w:color w:val="auto"/>
        </w:rPr>
        <w:t>it does not move, ensure</w:t>
      </w:r>
      <w:r w:rsidRPr="00E54320">
        <w:rPr>
          <w:color w:val="auto"/>
        </w:rPr>
        <w:t xml:space="preserve"> </w:t>
      </w:r>
      <w:r w:rsidR="00FE3AED">
        <w:rPr>
          <w:color w:val="auto"/>
        </w:rPr>
        <w:t xml:space="preserve">the </w:t>
      </w:r>
      <w:r w:rsidRPr="00E54320">
        <w:rPr>
          <w:color w:val="auto"/>
        </w:rPr>
        <w:t>chorda</w:t>
      </w:r>
      <w:r w:rsidR="00B31B56" w:rsidRPr="00E54320">
        <w:rPr>
          <w:color w:val="auto"/>
        </w:rPr>
        <w:t>e tendineae or leaflets have</w:t>
      </w:r>
      <w:r w:rsidRPr="00E54320">
        <w:rPr>
          <w:color w:val="auto"/>
        </w:rPr>
        <w:t xml:space="preserve"> not been grabbed. Place blood clots in the bio</w:t>
      </w:r>
      <w:r w:rsidR="00E00EB4" w:rsidRPr="00E54320">
        <w:rPr>
          <w:color w:val="auto"/>
        </w:rPr>
        <w:t xml:space="preserve">hazard bag for </w:t>
      </w:r>
      <w:r w:rsidRPr="00E54320">
        <w:rPr>
          <w:color w:val="auto"/>
        </w:rPr>
        <w:t xml:space="preserve">waste disposal. </w:t>
      </w:r>
    </w:p>
    <w:p w14:paraId="07FED61D" w14:textId="77777777" w:rsidR="0008187A" w:rsidRPr="00E54320" w:rsidRDefault="0008187A" w:rsidP="00331882">
      <w:pPr>
        <w:pStyle w:val="NormalWeb"/>
        <w:widowControl/>
        <w:spacing w:before="0" w:beforeAutospacing="0" w:after="0" w:afterAutospacing="0"/>
        <w:rPr>
          <w:color w:val="auto"/>
        </w:rPr>
      </w:pPr>
    </w:p>
    <w:p w14:paraId="59C9AFCA" w14:textId="5724CBB3" w:rsidR="00427C9B" w:rsidRPr="00E54320" w:rsidRDefault="00427C9B" w:rsidP="00331882">
      <w:pPr>
        <w:pStyle w:val="NormalWeb"/>
        <w:widowControl/>
        <w:spacing w:before="0" w:beforeAutospacing="0" w:after="0" w:afterAutospacing="0"/>
        <w:rPr>
          <w:color w:val="auto"/>
        </w:rPr>
      </w:pPr>
      <w:r w:rsidRPr="00E54320">
        <w:rPr>
          <w:color w:val="auto"/>
        </w:rPr>
        <w:t>1.5) When all blood clots have been removed from the ventricles, rinse the heart one final time i</w:t>
      </w:r>
      <w:r w:rsidR="00B31B56" w:rsidRPr="00E54320">
        <w:rPr>
          <w:color w:val="auto"/>
        </w:rPr>
        <w:t xml:space="preserve">n </w:t>
      </w:r>
      <w:r w:rsidR="00FE3AED">
        <w:rPr>
          <w:color w:val="auto"/>
        </w:rPr>
        <w:t>a</w:t>
      </w:r>
      <w:r w:rsidR="00B31B56" w:rsidRPr="00E54320">
        <w:rPr>
          <w:color w:val="auto"/>
        </w:rPr>
        <w:t xml:space="preserve"> bucket </w:t>
      </w:r>
      <w:r w:rsidR="00FE3AED">
        <w:rPr>
          <w:color w:val="auto"/>
        </w:rPr>
        <w:t>with</w:t>
      </w:r>
      <w:r w:rsidR="00B31B56" w:rsidRPr="00E54320">
        <w:rPr>
          <w:color w:val="auto"/>
        </w:rPr>
        <w:t xml:space="preserve"> </w:t>
      </w:r>
      <w:r w:rsidR="003F166B" w:rsidRPr="00E54320">
        <w:rPr>
          <w:color w:val="auto"/>
        </w:rPr>
        <w:t>PBS solution</w:t>
      </w:r>
      <w:r w:rsidRPr="00E54320">
        <w:rPr>
          <w:color w:val="auto"/>
        </w:rPr>
        <w:t xml:space="preserve">. Place the </w:t>
      </w:r>
      <w:r w:rsidR="003F166B" w:rsidRPr="00E54320">
        <w:rPr>
          <w:color w:val="auto"/>
        </w:rPr>
        <w:t xml:space="preserve">clean </w:t>
      </w:r>
      <w:r w:rsidR="00B31B56" w:rsidRPr="00E54320">
        <w:rPr>
          <w:color w:val="auto"/>
        </w:rPr>
        <w:t xml:space="preserve">heart in the plastic bag </w:t>
      </w:r>
      <w:r w:rsidR="003F166B" w:rsidRPr="00E54320">
        <w:rPr>
          <w:color w:val="auto"/>
        </w:rPr>
        <w:t>and store it</w:t>
      </w:r>
      <w:r w:rsidRPr="00E54320">
        <w:rPr>
          <w:color w:val="auto"/>
        </w:rPr>
        <w:t xml:space="preserve"> in a freezer.</w:t>
      </w:r>
    </w:p>
    <w:p w14:paraId="3EA48830" w14:textId="77777777" w:rsidR="0008187A" w:rsidRPr="00E54320" w:rsidRDefault="0008187A" w:rsidP="00331882">
      <w:pPr>
        <w:pStyle w:val="NormalWeb"/>
        <w:widowControl/>
        <w:spacing w:before="0" w:beforeAutospacing="0" w:after="0" w:afterAutospacing="0"/>
        <w:rPr>
          <w:color w:val="auto"/>
        </w:rPr>
      </w:pPr>
    </w:p>
    <w:p w14:paraId="452F2011" w14:textId="77DF9068" w:rsidR="00427C9B" w:rsidRPr="00E54320" w:rsidRDefault="00427C9B" w:rsidP="00331882">
      <w:pPr>
        <w:pStyle w:val="NormalWeb"/>
        <w:widowControl/>
        <w:spacing w:before="0" w:beforeAutospacing="0" w:after="0" w:afterAutospacing="0"/>
        <w:rPr>
          <w:color w:val="auto"/>
        </w:rPr>
      </w:pPr>
      <w:r w:rsidRPr="00E54320">
        <w:rPr>
          <w:color w:val="auto"/>
        </w:rPr>
        <w:t xml:space="preserve">1.6) </w:t>
      </w:r>
      <w:r w:rsidR="001866F9" w:rsidRPr="00E54320">
        <w:rPr>
          <w:color w:val="auto"/>
        </w:rPr>
        <w:t xml:space="preserve">Using a solution of 10% bleach and 90% water, mix the blood with the bleach solution and stir continuously for approximately 10 min. </w:t>
      </w:r>
      <w:r w:rsidR="00FE3AED">
        <w:rPr>
          <w:color w:val="auto"/>
        </w:rPr>
        <w:t>Look for a s</w:t>
      </w:r>
      <w:r w:rsidR="001866F9" w:rsidRPr="00E54320">
        <w:rPr>
          <w:color w:val="auto"/>
        </w:rPr>
        <w:t>uccessful bleach treatment</w:t>
      </w:r>
      <w:r w:rsidR="00FE3AED">
        <w:rPr>
          <w:color w:val="auto"/>
        </w:rPr>
        <w:t>,</w:t>
      </w:r>
      <w:r w:rsidR="001866F9" w:rsidRPr="00E54320">
        <w:rPr>
          <w:color w:val="auto"/>
        </w:rPr>
        <w:t xml:space="preserve"> indicated by the solution transitioning from red to yellow. Dispose </w:t>
      </w:r>
      <w:r w:rsidR="00FE3AED">
        <w:rPr>
          <w:color w:val="auto"/>
        </w:rPr>
        <w:t xml:space="preserve">of </w:t>
      </w:r>
      <w:r w:rsidR="001866F9" w:rsidRPr="00E54320">
        <w:rPr>
          <w:color w:val="auto"/>
        </w:rPr>
        <w:t>the bleach-treated blood through drainage.</w:t>
      </w:r>
    </w:p>
    <w:p w14:paraId="6F6DFF50" w14:textId="77777777" w:rsidR="0008187A" w:rsidRPr="00E54320" w:rsidRDefault="0008187A" w:rsidP="00331882">
      <w:pPr>
        <w:pStyle w:val="NormalWeb"/>
        <w:widowControl/>
        <w:spacing w:before="0" w:beforeAutospacing="0" w:after="0" w:afterAutospacing="0"/>
        <w:rPr>
          <w:color w:val="auto"/>
        </w:rPr>
      </w:pPr>
    </w:p>
    <w:p w14:paraId="66B2B3B1" w14:textId="51BF1F82" w:rsidR="00922ADA" w:rsidRPr="00E54320" w:rsidRDefault="00922ADA" w:rsidP="00331882">
      <w:pPr>
        <w:pStyle w:val="NormalWeb"/>
        <w:widowControl/>
        <w:spacing w:before="0" w:beforeAutospacing="0" w:after="0" w:afterAutospacing="0"/>
        <w:rPr>
          <w:color w:val="auto"/>
        </w:rPr>
      </w:pPr>
      <w:r w:rsidRPr="00E54320">
        <w:rPr>
          <w:color w:val="auto"/>
        </w:rPr>
        <w:t>CAUTION: Bleach is a toxic substance and can be harmful if ingested.</w:t>
      </w:r>
    </w:p>
    <w:p w14:paraId="5EE5A4A7" w14:textId="77777777" w:rsidR="00C15965" w:rsidRPr="00E54320" w:rsidRDefault="00C15965" w:rsidP="00331882">
      <w:pPr>
        <w:pStyle w:val="NormalWeb"/>
        <w:widowControl/>
        <w:spacing w:before="0" w:beforeAutospacing="0" w:after="0" w:afterAutospacing="0"/>
        <w:rPr>
          <w:color w:val="auto"/>
        </w:rPr>
      </w:pPr>
    </w:p>
    <w:p w14:paraId="5612BFEA" w14:textId="56B3EB61" w:rsidR="00922ADA" w:rsidRPr="00E54320" w:rsidRDefault="005242D5" w:rsidP="00331882">
      <w:pPr>
        <w:pStyle w:val="NormalWeb"/>
        <w:widowControl/>
        <w:spacing w:before="0" w:beforeAutospacing="0" w:after="0" w:afterAutospacing="0"/>
        <w:rPr>
          <w:color w:val="auto"/>
        </w:rPr>
      </w:pPr>
      <w:r>
        <w:rPr>
          <w:color w:val="auto"/>
        </w:rPr>
        <w:t>NOTE:</w:t>
      </w:r>
      <w:r w:rsidR="00922ADA" w:rsidRPr="00E54320">
        <w:rPr>
          <w:color w:val="auto"/>
        </w:rPr>
        <w:t xml:space="preserve"> The protocol can be paused here.</w:t>
      </w:r>
    </w:p>
    <w:p w14:paraId="2A7AD9F6" w14:textId="77777777" w:rsidR="0008187A" w:rsidRPr="00E54320" w:rsidRDefault="0008187A" w:rsidP="00331882">
      <w:pPr>
        <w:pStyle w:val="NormalWeb"/>
        <w:widowControl/>
        <w:spacing w:before="0" w:beforeAutospacing="0" w:after="0" w:afterAutospacing="0"/>
        <w:rPr>
          <w:i/>
          <w:color w:val="auto"/>
        </w:rPr>
      </w:pPr>
    </w:p>
    <w:p w14:paraId="2859618E" w14:textId="4DCE9203" w:rsidR="00AC3915" w:rsidRPr="00E54320" w:rsidRDefault="00AC3915" w:rsidP="00331882">
      <w:pPr>
        <w:pStyle w:val="NormalWeb"/>
        <w:widowControl/>
        <w:spacing w:before="0" w:beforeAutospacing="0" w:after="0" w:afterAutospacing="0"/>
        <w:rPr>
          <w:b/>
          <w:color w:val="auto"/>
        </w:rPr>
      </w:pPr>
      <w:r w:rsidRPr="00E54320">
        <w:rPr>
          <w:b/>
          <w:color w:val="auto"/>
        </w:rPr>
        <w:t xml:space="preserve">2. Heart </w:t>
      </w:r>
      <w:r w:rsidR="005242D5">
        <w:rPr>
          <w:b/>
          <w:color w:val="auto"/>
        </w:rPr>
        <w:t>d</w:t>
      </w:r>
      <w:r w:rsidRPr="00E54320">
        <w:rPr>
          <w:b/>
          <w:color w:val="auto"/>
        </w:rPr>
        <w:t xml:space="preserve">issection and </w:t>
      </w:r>
      <w:r w:rsidR="005242D5">
        <w:rPr>
          <w:b/>
          <w:color w:val="auto"/>
        </w:rPr>
        <w:t>e</w:t>
      </w:r>
      <w:r w:rsidRPr="00E54320">
        <w:rPr>
          <w:b/>
          <w:color w:val="auto"/>
        </w:rPr>
        <w:t xml:space="preserve">xamination of </w:t>
      </w:r>
      <w:r w:rsidR="005242D5">
        <w:rPr>
          <w:b/>
          <w:color w:val="auto"/>
        </w:rPr>
        <w:t>a</w:t>
      </w:r>
      <w:r w:rsidRPr="00E54320">
        <w:rPr>
          <w:b/>
          <w:color w:val="auto"/>
        </w:rPr>
        <w:t>natomy</w:t>
      </w:r>
    </w:p>
    <w:p w14:paraId="2AEA855E" w14:textId="77777777" w:rsidR="0008187A" w:rsidRPr="00E54320" w:rsidRDefault="0008187A" w:rsidP="00331882">
      <w:pPr>
        <w:pStyle w:val="NormalWeb"/>
        <w:widowControl/>
        <w:spacing w:before="0" w:beforeAutospacing="0" w:after="0" w:afterAutospacing="0"/>
        <w:rPr>
          <w:b/>
          <w:color w:val="auto"/>
        </w:rPr>
      </w:pPr>
    </w:p>
    <w:p w14:paraId="7BFE7752" w14:textId="00698BE3" w:rsidR="00CE51BD" w:rsidRPr="00E54320" w:rsidRDefault="00CE51BD" w:rsidP="00331882">
      <w:pPr>
        <w:pStyle w:val="NormalWeb"/>
        <w:widowControl/>
        <w:spacing w:before="0" w:beforeAutospacing="0" w:after="0" w:afterAutospacing="0"/>
        <w:rPr>
          <w:color w:val="auto"/>
        </w:rPr>
      </w:pPr>
      <w:r w:rsidRPr="00E54320">
        <w:rPr>
          <w:color w:val="auto"/>
        </w:rPr>
        <w:t>2.1) Retrieve the previously cleaned heart and allow it to thaw in a warm water ba</w:t>
      </w:r>
      <w:r w:rsidR="00B31B56" w:rsidRPr="00E54320">
        <w:rPr>
          <w:color w:val="auto"/>
        </w:rPr>
        <w:t>th</w:t>
      </w:r>
      <w:r w:rsidRPr="00E54320">
        <w:rPr>
          <w:color w:val="auto"/>
        </w:rPr>
        <w:t xml:space="preserve">. The required materials for dissection </w:t>
      </w:r>
      <w:r w:rsidR="003F166B" w:rsidRPr="00E54320">
        <w:rPr>
          <w:color w:val="auto"/>
        </w:rPr>
        <w:t xml:space="preserve">include </w:t>
      </w:r>
      <w:r w:rsidRPr="00E54320">
        <w:rPr>
          <w:color w:val="auto"/>
        </w:rPr>
        <w:t xml:space="preserve">forceps, surgical blades, placemats, </w:t>
      </w:r>
      <w:r w:rsidR="00423B81">
        <w:rPr>
          <w:color w:val="auto"/>
        </w:rPr>
        <w:t>PBS</w:t>
      </w:r>
      <w:r w:rsidRPr="00E54320">
        <w:rPr>
          <w:color w:val="auto"/>
        </w:rPr>
        <w:t>, and small storage containers.</w:t>
      </w:r>
      <w:r w:rsidR="00B31B56" w:rsidRPr="00E54320">
        <w:rPr>
          <w:color w:val="auto"/>
        </w:rPr>
        <w:t xml:space="preserve"> After the heart </w:t>
      </w:r>
      <w:r w:rsidR="003F166B" w:rsidRPr="00E54320">
        <w:rPr>
          <w:color w:val="auto"/>
        </w:rPr>
        <w:t xml:space="preserve">is completely </w:t>
      </w:r>
      <w:r w:rsidR="00B31B56" w:rsidRPr="00E54320">
        <w:rPr>
          <w:color w:val="auto"/>
        </w:rPr>
        <w:t>thawed, put it on a</w:t>
      </w:r>
      <w:r w:rsidR="00962D51" w:rsidRPr="00E54320">
        <w:rPr>
          <w:color w:val="auto"/>
        </w:rPr>
        <w:t xml:space="preserve"> placemat to absorb </w:t>
      </w:r>
      <w:r w:rsidR="00423B81">
        <w:rPr>
          <w:color w:val="auto"/>
        </w:rPr>
        <w:t xml:space="preserve">any </w:t>
      </w:r>
      <w:r w:rsidR="00B31B56" w:rsidRPr="00E54320">
        <w:rPr>
          <w:color w:val="auto"/>
        </w:rPr>
        <w:t>remaining blood</w:t>
      </w:r>
      <w:r w:rsidR="00962D51" w:rsidRPr="00E54320">
        <w:rPr>
          <w:color w:val="auto"/>
        </w:rPr>
        <w:t>.</w:t>
      </w:r>
    </w:p>
    <w:p w14:paraId="29BA841E" w14:textId="77777777" w:rsidR="0008187A" w:rsidRPr="00E54320" w:rsidRDefault="0008187A" w:rsidP="00331882">
      <w:pPr>
        <w:pStyle w:val="NormalWeb"/>
        <w:widowControl/>
        <w:spacing w:before="0" w:beforeAutospacing="0" w:after="0" w:afterAutospacing="0"/>
        <w:rPr>
          <w:color w:val="auto"/>
        </w:rPr>
      </w:pPr>
    </w:p>
    <w:p w14:paraId="430F0AA2" w14:textId="5D0D1604" w:rsidR="00962D51" w:rsidRPr="00E54320" w:rsidRDefault="00962D51" w:rsidP="00331882">
      <w:pPr>
        <w:pStyle w:val="NormalWeb"/>
        <w:widowControl/>
        <w:spacing w:before="0" w:beforeAutospacing="0" w:after="0" w:afterAutospacing="0"/>
        <w:rPr>
          <w:color w:val="auto"/>
        </w:rPr>
      </w:pPr>
      <w:r w:rsidRPr="00E54320">
        <w:rPr>
          <w:color w:val="auto"/>
        </w:rPr>
        <w:lastRenderedPageBreak/>
        <w:t xml:space="preserve">2.2) Hold the heart for a top-down </w:t>
      </w:r>
      <w:r w:rsidR="004A700E" w:rsidRPr="00E54320">
        <w:rPr>
          <w:color w:val="auto"/>
        </w:rPr>
        <w:t>(superior)</w:t>
      </w:r>
      <w:r w:rsidRPr="00E54320">
        <w:rPr>
          <w:color w:val="auto"/>
        </w:rPr>
        <w:t xml:space="preserve"> view to optimally observe the valve structures. Beginning with the </w:t>
      </w:r>
      <w:r w:rsidR="003F166B" w:rsidRPr="00E54320">
        <w:rPr>
          <w:color w:val="auto"/>
        </w:rPr>
        <w:t xml:space="preserve">MV </w:t>
      </w:r>
      <w:r w:rsidRPr="00E54320">
        <w:rPr>
          <w:color w:val="auto"/>
        </w:rPr>
        <w:t xml:space="preserve">on the left side of the heart, </w:t>
      </w:r>
      <w:r w:rsidR="00B31B56" w:rsidRPr="00E54320">
        <w:rPr>
          <w:color w:val="auto"/>
        </w:rPr>
        <w:t xml:space="preserve">use forceps </w:t>
      </w:r>
      <w:r w:rsidRPr="00E54320">
        <w:rPr>
          <w:color w:val="auto"/>
        </w:rPr>
        <w:t xml:space="preserve">to carefully manipulate the </w:t>
      </w:r>
      <w:r w:rsidR="00B31B56" w:rsidRPr="00E54320">
        <w:rPr>
          <w:color w:val="auto"/>
        </w:rPr>
        <w:t>leaflets and</w:t>
      </w:r>
      <w:r w:rsidRPr="00E54320">
        <w:rPr>
          <w:color w:val="auto"/>
        </w:rPr>
        <w:t xml:space="preserve"> identify a commissure, or parting line, between the leaflets.</w:t>
      </w:r>
    </w:p>
    <w:p w14:paraId="0BD19909" w14:textId="77777777" w:rsidR="0008187A" w:rsidRPr="00E54320" w:rsidRDefault="0008187A" w:rsidP="00331882">
      <w:pPr>
        <w:pStyle w:val="NormalWeb"/>
        <w:widowControl/>
        <w:spacing w:before="0" w:beforeAutospacing="0" w:after="0" w:afterAutospacing="0"/>
        <w:rPr>
          <w:color w:val="auto"/>
        </w:rPr>
      </w:pPr>
    </w:p>
    <w:p w14:paraId="12108520" w14:textId="14682FB1" w:rsidR="00962D51" w:rsidRPr="00E54320" w:rsidRDefault="00962D51" w:rsidP="00331882">
      <w:pPr>
        <w:pStyle w:val="NormalWeb"/>
        <w:widowControl/>
        <w:spacing w:before="0" w:beforeAutospacing="0" w:after="0" w:afterAutospacing="0"/>
        <w:rPr>
          <w:color w:val="auto"/>
        </w:rPr>
      </w:pPr>
      <w:r w:rsidRPr="00E54320">
        <w:rPr>
          <w:color w:val="auto"/>
        </w:rPr>
        <w:t xml:space="preserve">2.3) Make an incision along the commissure </w:t>
      </w:r>
      <w:r w:rsidR="00EA67B3" w:rsidRPr="00E54320">
        <w:rPr>
          <w:color w:val="auto"/>
        </w:rPr>
        <w:t xml:space="preserve">and </w:t>
      </w:r>
      <w:r w:rsidRPr="00E54320">
        <w:rPr>
          <w:color w:val="auto"/>
        </w:rPr>
        <w:t>carefully cut through the ventric</w:t>
      </w:r>
      <w:r w:rsidR="00BF1A87" w:rsidRPr="00E54320">
        <w:rPr>
          <w:color w:val="auto"/>
        </w:rPr>
        <w:t xml:space="preserve">ular wall, </w:t>
      </w:r>
      <w:r w:rsidR="00423B81">
        <w:rPr>
          <w:color w:val="auto"/>
        </w:rPr>
        <w:t>making</w:t>
      </w:r>
      <w:r w:rsidR="00BF1A87" w:rsidRPr="00E54320">
        <w:rPr>
          <w:color w:val="auto"/>
        </w:rPr>
        <w:t xml:space="preserve"> sure not to damage</w:t>
      </w:r>
      <w:r w:rsidRPr="00E54320">
        <w:rPr>
          <w:color w:val="auto"/>
        </w:rPr>
        <w:t xml:space="preserve"> the leaflets. It may </w:t>
      </w:r>
      <w:r w:rsidR="00534675" w:rsidRPr="00E54320">
        <w:rPr>
          <w:color w:val="auto"/>
        </w:rPr>
        <w:t xml:space="preserve">be necessary to cut </w:t>
      </w:r>
      <w:r w:rsidR="00423B81">
        <w:rPr>
          <w:color w:val="auto"/>
        </w:rPr>
        <w:t xml:space="preserve">the </w:t>
      </w:r>
      <w:r w:rsidR="00534675" w:rsidRPr="00E54320">
        <w:rPr>
          <w:color w:val="auto"/>
        </w:rPr>
        <w:t>chordal</w:t>
      </w:r>
      <w:r w:rsidRPr="00E54320">
        <w:rPr>
          <w:color w:val="auto"/>
        </w:rPr>
        <w:t xml:space="preserve"> attachments</w:t>
      </w:r>
      <w:r w:rsidR="00534675" w:rsidRPr="00E54320">
        <w:rPr>
          <w:color w:val="auto"/>
        </w:rPr>
        <w:t xml:space="preserve"> during this process</w:t>
      </w:r>
      <w:r w:rsidRPr="00E54320">
        <w:rPr>
          <w:color w:val="auto"/>
        </w:rPr>
        <w:t xml:space="preserve"> </w:t>
      </w:r>
      <w:r w:rsidR="00EC5BBF" w:rsidRPr="00E54320">
        <w:rPr>
          <w:color w:val="auto"/>
        </w:rPr>
        <w:t>to fully open the ventricle. Once the full incision is made, open the ventricle</w:t>
      </w:r>
      <w:r w:rsidR="00DC0F33" w:rsidRPr="00E54320">
        <w:rPr>
          <w:color w:val="auto"/>
        </w:rPr>
        <w:t xml:space="preserve"> (</w:t>
      </w:r>
      <w:r w:rsidR="00DC0F33" w:rsidRPr="00E54320">
        <w:rPr>
          <w:b/>
          <w:color w:val="auto"/>
        </w:rPr>
        <w:t>Fig</w:t>
      </w:r>
      <w:r w:rsidR="00423B81">
        <w:rPr>
          <w:b/>
          <w:color w:val="auto"/>
        </w:rPr>
        <w:t>ure</w:t>
      </w:r>
      <w:r w:rsidR="00DC0F33" w:rsidRPr="00E54320">
        <w:rPr>
          <w:b/>
          <w:color w:val="auto"/>
        </w:rPr>
        <w:t xml:space="preserve"> 2a</w:t>
      </w:r>
      <w:r w:rsidR="00DC0F33" w:rsidRPr="00E54320">
        <w:rPr>
          <w:color w:val="auto"/>
        </w:rPr>
        <w:t>)</w:t>
      </w:r>
      <w:r w:rsidR="00EC5BBF" w:rsidRPr="00E54320">
        <w:rPr>
          <w:color w:val="auto"/>
        </w:rPr>
        <w:t>.</w:t>
      </w:r>
    </w:p>
    <w:p w14:paraId="653407B2" w14:textId="77777777" w:rsidR="0008187A" w:rsidRPr="00E54320" w:rsidRDefault="0008187A" w:rsidP="00331882">
      <w:pPr>
        <w:pStyle w:val="NormalWeb"/>
        <w:widowControl/>
        <w:spacing w:before="0" w:beforeAutospacing="0" w:after="0" w:afterAutospacing="0"/>
        <w:rPr>
          <w:color w:val="auto"/>
        </w:rPr>
      </w:pPr>
    </w:p>
    <w:p w14:paraId="47D88257" w14:textId="7BFA565D" w:rsidR="00EC5BBF" w:rsidRPr="00E54320" w:rsidRDefault="00EC5BBF" w:rsidP="00331882">
      <w:pPr>
        <w:pStyle w:val="NormalWeb"/>
        <w:widowControl/>
        <w:spacing w:before="0" w:beforeAutospacing="0" w:after="0" w:afterAutospacing="0"/>
        <w:rPr>
          <w:color w:val="auto"/>
        </w:rPr>
      </w:pPr>
      <w:r w:rsidRPr="00E54320">
        <w:rPr>
          <w:color w:val="auto"/>
        </w:rPr>
        <w:t xml:space="preserve">2.4) </w:t>
      </w:r>
      <w:r w:rsidR="00EA67B3" w:rsidRPr="00E54320">
        <w:rPr>
          <w:color w:val="auto"/>
        </w:rPr>
        <w:t xml:space="preserve">Identify the </w:t>
      </w:r>
      <w:r w:rsidR="003F166B" w:rsidRPr="00E54320">
        <w:rPr>
          <w:color w:val="auto"/>
        </w:rPr>
        <w:t>MV</w:t>
      </w:r>
      <w:r w:rsidR="00534675" w:rsidRPr="00E54320">
        <w:rPr>
          <w:color w:val="auto"/>
        </w:rPr>
        <w:t xml:space="preserve"> </w:t>
      </w:r>
      <w:r w:rsidR="00EA67B3" w:rsidRPr="00E54320">
        <w:rPr>
          <w:color w:val="auto"/>
        </w:rPr>
        <w:t>anterior a</w:t>
      </w:r>
      <w:r w:rsidR="00534675" w:rsidRPr="00E54320">
        <w:rPr>
          <w:color w:val="auto"/>
        </w:rPr>
        <w:t>nd posterior leaflets and use</w:t>
      </w:r>
      <w:r w:rsidR="00EA67B3" w:rsidRPr="00E54320">
        <w:rPr>
          <w:color w:val="auto"/>
        </w:rPr>
        <w:t xml:space="preserve"> a surgical blade </w:t>
      </w:r>
      <w:r w:rsidR="00C15965" w:rsidRPr="00E54320">
        <w:rPr>
          <w:color w:val="auto"/>
        </w:rPr>
        <w:t xml:space="preserve">to </w:t>
      </w:r>
      <w:r w:rsidR="00EA67B3" w:rsidRPr="00E54320">
        <w:rPr>
          <w:color w:val="auto"/>
        </w:rPr>
        <w:t>sever the chordal attachments to the papillary muscles. Using forceps, stretch</w:t>
      </w:r>
      <w:r w:rsidR="00534675" w:rsidRPr="00E54320">
        <w:rPr>
          <w:color w:val="auto"/>
        </w:rPr>
        <w:t xml:space="preserve"> the leaflets taut and make cuts to separate</w:t>
      </w:r>
      <w:r w:rsidR="00EA67B3" w:rsidRPr="00E54320">
        <w:rPr>
          <w:color w:val="auto"/>
        </w:rPr>
        <w:t xml:space="preserve"> the leafl</w:t>
      </w:r>
      <w:r w:rsidR="00534675" w:rsidRPr="00E54320">
        <w:rPr>
          <w:color w:val="auto"/>
        </w:rPr>
        <w:t>ets</w:t>
      </w:r>
      <w:r w:rsidR="00EA67B3" w:rsidRPr="00E54320">
        <w:rPr>
          <w:color w:val="auto"/>
        </w:rPr>
        <w:t xml:space="preserve"> from the annulus. Place </w:t>
      </w:r>
      <w:r w:rsidR="00423B81">
        <w:rPr>
          <w:color w:val="auto"/>
        </w:rPr>
        <w:t xml:space="preserve">the </w:t>
      </w:r>
      <w:r w:rsidR="009F1C0E" w:rsidRPr="00E54320">
        <w:rPr>
          <w:color w:val="auto"/>
        </w:rPr>
        <w:t xml:space="preserve">excised </w:t>
      </w:r>
      <w:r w:rsidR="00EA67B3" w:rsidRPr="00E54320">
        <w:rPr>
          <w:color w:val="auto"/>
        </w:rPr>
        <w:t>leaflets in</w:t>
      </w:r>
      <w:r w:rsidR="00534675" w:rsidRPr="00E54320">
        <w:rPr>
          <w:color w:val="auto"/>
        </w:rPr>
        <w:t xml:space="preserve"> an appropriately labeled</w:t>
      </w:r>
      <w:r w:rsidR="00EA67B3" w:rsidRPr="00E54320">
        <w:rPr>
          <w:color w:val="auto"/>
        </w:rPr>
        <w:t xml:space="preserve"> container filled with </w:t>
      </w:r>
      <w:r w:rsidR="005C3875" w:rsidRPr="00E54320">
        <w:rPr>
          <w:color w:val="auto"/>
        </w:rPr>
        <w:t>PBS</w:t>
      </w:r>
      <w:r w:rsidR="00EA67B3" w:rsidRPr="00E54320">
        <w:rPr>
          <w:color w:val="auto"/>
        </w:rPr>
        <w:t xml:space="preserve"> solution</w:t>
      </w:r>
      <w:r w:rsidR="009F1C0E" w:rsidRPr="00E54320">
        <w:rPr>
          <w:color w:val="auto"/>
        </w:rPr>
        <w:t xml:space="preserve"> and store </w:t>
      </w:r>
      <w:r w:rsidR="00423B81">
        <w:rPr>
          <w:color w:val="auto"/>
        </w:rPr>
        <w:t xml:space="preserve">it </w:t>
      </w:r>
      <w:r w:rsidR="009F1C0E" w:rsidRPr="00E54320">
        <w:rPr>
          <w:color w:val="auto"/>
        </w:rPr>
        <w:t>in a refrigerator at approximately 4</w:t>
      </w:r>
      <w:r w:rsidR="00423B81">
        <w:rPr>
          <w:color w:val="auto"/>
        </w:rPr>
        <w:t xml:space="preserve"> °</w:t>
      </w:r>
      <w:r w:rsidR="009F1C0E" w:rsidRPr="00E54320">
        <w:rPr>
          <w:color w:val="auto"/>
        </w:rPr>
        <w:t>C.</w:t>
      </w:r>
    </w:p>
    <w:p w14:paraId="2BFE7EBC" w14:textId="77777777" w:rsidR="0008187A" w:rsidRPr="00E54320" w:rsidRDefault="0008187A" w:rsidP="00331882">
      <w:pPr>
        <w:pStyle w:val="NormalWeb"/>
        <w:widowControl/>
        <w:spacing w:before="0" w:beforeAutospacing="0" w:after="0" w:afterAutospacing="0"/>
        <w:rPr>
          <w:color w:val="auto"/>
        </w:rPr>
      </w:pPr>
    </w:p>
    <w:p w14:paraId="30C11F4B" w14:textId="1E4CDEB4" w:rsidR="00EA67B3" w:rsidRPr="00E54320" w:rsidRDefault="00EA67B3" w:rsidP="00331882">
      <w:pPr>
        <w:pStyle w:val="NormalWeb"/>
        <w:widowControl/>
        <w:spacing w:before="0" w:beforeAutospacing="0" w:after="0" w:afterAutospacing="0"/>
        <w:rPr>
          <w:color w:val="auto"/>
        </w:rPr>
      </w:pPr>
      <w:r w:rsidRPr="00E54320">
        <w:rPr>
          <w:color w:val="auto"/>
        </w:rPr>
        <w:t>2.5) Hold the</w:t>
      </w:r>
      <w:r w:rsidR="0034048B" w:rsidRPr="00E54320">
        <w:rPr>
          <w:color w:val="auto"/>
        </w:rPr>
        <w:t xml:space="preserve"> heart </w:t>
      </w:r>
      <w:r w:rsidR="00423B81">
        <w:rPr>
          <w:color w:val="auto"/>
        </w:rPr>
        <w:t>for a</w:t>
      </w:r>
      <w:r w:rsidR="00794B40" w:rsidRPr="00E54320">
        <w:rPr>
          <w:color w:val="auto"/>
        </w:rPr>
        <w:t xml:space="preserve"> </w:t>
      </w:r>
      <w:r w:rsidR="0034048B" w:rsidRPr="00E54320">
        <w:rPr>
          <w:color w:val="auto"/>
        </w:rPr>
        <w:t>top-down view and identify the</w:t>
      </w:r>
      <w:r w:rsidRPr="00E54320">
        <w:rPr>
          <w:color w:val="auto"/>
        </w:rPr>
        <w:t xml:space="preserve"> </w:t>
      </w:r>
      <w:r w:rsidR="00E41A87" w:rsidRPr="00E54320">
        <w:rPr>
          <w:color w:val="auto"/>
        </w:rPr>
        <w:t xml:space="preserve">TV </w:t>
      </w:r>
      <w:r w:rsidRPr="00E54320">
        <w:rPr>
          <w:color w:val="auto"/>
        </w:rPr>
        <w:t>on</w:t>
      </w:r>
      <w:r w:rsidR="00534675" w:rsidRPr="00E54320">
        <w:rPr>
          <w:color w:val="auto"/>
        </w:rPr>
        <w:t xml:space="preserve"> the right side of the heart</w:t>
      </w:r>
      <w:r w:rsidRPr="00E54320">
        <w:rPr>
          <w:color w:val="auto"/>
        </w:rPr>
        <w:t xml:space="preserve">. </w:t>
      </w:r>
      <w:r w:rsidR="00E00EB4" w:rsidRPr="00E54320">
        <w:rPr>
          <w:color w:val="auto"/>
        </w:rPr>
        <w:t>L</w:t>
      </w:r>
      <w:r w:rsidR="0034048B" w:rsidRPr="00E54320">
        <w:rPr>
          <w:color w:val="auto"/>
        </w:rPr>
        <w:t>ocate</w:t>
      </w:r>
      <w:r w:rsidR="00534675" w:rsidRPr="00E54320">
        <w:rPr>
          <w:color w:val="auto"/>
        </w:rPr>
        <w:t xml:space="preserve"> the</w:t>
      </w:r>
      <w:r w:rsidRPr="00E54320">
        <w:rPr>
          <w:color w:val="auto"/>
        </w:rPr>
        <w:t xml:space="preserve"> commissures and make an incision through</w:t>
      </w:r>
      <w:r w:rsidR="00534675" w:rsidRPr="00E54320">
        <w:rPr>
          <w:color w:val="auto"/>
        </w:rPr>
        <w:t xml:space="preserve"> one of</w:t>
      </w:r>
      <w:r w:rsidRPr="00E54320">
        <w:rPr>
          <w:color w:val="auto"/>
        </w:rPr>
        <w:t xml:space="preserve"> the commissure</w:t>
      </w:r>
      <w:r w:rsidR="00534675" w:rsidRPr="00E54320">
        <w:rPr>
          <w:color w:val="auto"/>
        </w:rPr>
        <w:t xml:space="preserve">s and the </w:t>
      </w:r>
      <w:r w:rsidRPr="00E54320">
        <w:rPr>
          <w:color w:val="auto"/>
        </w:rPr>
        <w:t>ventricular wall</w:t>
      </w:r>
      <w:r w:rsidR="00DC0F33" w:rsidRPr="00E54320">
        <w:rPr>
          <w:color w:val="auto"/>
        </w:rPr>
        <w:t xml:space="preserve"> (</w:t>
      </w:r>
      <w:r w:rsidR="00DC0F33" w:rsidRPr="00E54320">
        <w:rPr>
          <w:b/>
          <w:color w:val="auto"/>
        </w:rPr>
        <w:t>Fig</w:t>
      </w:r>
      <w:r w:rsidR="00423B81">
        <w:rPr>
          <w:b/>
          <w:color w:val="auto"/>
        </w:rPr>
        <w:t>ure</w:t>
      </w:r>
      <w:r w:rsidR="00DC0F33" w:rsidRPr="00E54320">
        <w:rPr>
          <w:b/>
          <w:color w:val="auto"/>
        </w:rPr>
        <w:t xml:space="preserve"> 2b</w:t>
      </w:r>
      <w:r w:rsidR="00DC0F33" w:rsidRPr="00E54320">
        <w:rPr>
          <w:color w:val="auto"/>
        </w:rPr>
        <w:t>)</w:t>
      </w:r>
      <w:r w:rsidRPr="00E54320">
        <w:rPr>
          <w:color w:val="auto"/>
        </w:rPr>
        <w:t>.</w:t>
      </w:r>
    </w:p>
    <w:p w14:paraId="1B986D76" w14:textId="77777777" w:rsidR="0008187A" w:rsidRPr="00E54320" w:rsidRDefault="0008187A" w:rsidP="00331882">
      <w:pPr>
        <w:pStyle w:val="NormalWeb"/>
        <w:widowControl/>
        <w:spacing w:before="0" w:beforeAutospacing="0" w:after="0" w:afterAutospacing="0"/>
        <w:rPr>
          <w:color w:val="auto"/>
        </w:rPr>
      </w:pPr>
    </w:p>
    <w:p w14:paraId="41FE636A" w14:textId="09BE908C" w:rsidR="0040770D" w:rsidRPr="00E54320" w:rsidRDefault="00EA67B3" w:rsidP="00331882">
      <w:pPr>
        <w:pStyle w:val="NormalWeb"/>
        <w:widowControl/>
        <w:spacing w:before="0" w:beforeAutospacing="0" w:after="0" w:afterAutospacing="0"/>
        <w:rPr>
          <w:color w:val="auto"/>
        </w:rPr>
      </w:pPr>
      <w:r w:rsidRPr="00E54320">
        <w:rPr>
          <w:color w:val="auto"/>
        </w:rPr>
        <w:t>2.6) Identify the</w:t>
      </w:r>
      <w:r w:rsidR="00B13CCD" w:rsidRPr="00E54320">
        <w:rPr>
          <w:color w:val="auto"/>
        </w:rPr>
        <w:t xml:space="preserve"> TV</w:t>
      </w:r>
      <w:r w:rsidRPr="00E54320">
        <w:rPr>
          <w:color w:val="auto"/>
        </w:rPr>
        <w:t xml:space="preserve"> septal, posterior, and anterior leaflets, and perform the leaflet extraction as done in </w:t>
      </w:r>
      <w:r w:rsidR="00423B81">
        <w:rPr>
          <w:color w:val="auto"/>
        </w:rPr>
        <w:t>s</w:t>
      </w:r>
      <w:r w:rsidR="003F166B" w:rsidRPr="00E54320">
        <w:rPr>
          <w:color w:val="auto"/>
        </w:rPr>
        <w:t xml:space="preserve">tep </w:t>
      </w:r>
      <w:r w:rsidRPr="00E54320">
        <w:rPr>
          <w:color w:val="auto"/>
        </w:rPr>
        <w:t xml:space="preserve">2.4. </w:t>
      </w:r>
      <w:r w:rsidR="009F1C0E" w:rsidRPr="00E54320">
        <w:rPr>
          <w:color w:val="auto"/>
        </w:rPr>
        <w:t xml:space="preserve">Place </w:t>
      </w:r>
      <w:r w:rsidR="004C1E81" w:rsidRPr="00E54320">
        <w:rPr>
          <w:color w:val="auto"/>
        </w:rPr>
        <w:t>all obtained leaflets in a</w:t>
      </w:r>
      <w:r w:rsidR="00B13CCD" w:rsidRPr="00E54320">
        <w:rPr>
          <w:color w:val="auto"/>
        </w:rPr>
        <w:t xml:space="preserve"> </w:t>
      </w:r>
      <w:r w:rsidR="00E00EB4" w:rsidRPr="00E54320">
        <w:rPr>
          <w:color w:val="auto"/>
        </w:rPr>
        <w:t xml:space="preserve">labeled </w:t>
      </w:r>
      <w:r w:rsidR="00B13CCD" w:rsidRPr="00E54320">
        <w:rPr>
          <w:color w:val="auto"/>
        </w:rPr>
        <w:t xml:space="preserve">container </w:t>
      </w:r>
      <w:r w:rsidR="00E00EB4" w:rsidRPr="00E54320">
        <w:rPr>
          <w:color w:val="auto"/>
        </w:rPr>
        <w:t xml:space="preserve">filled with </w:t>
      </w:r>
      <w:r w:rsidR="00B13CCD" w:rsidRPr="00E54320">
        <w:rPr>
          <w:color w:val="auto"/>
        </w:rPr>
        <w:t xml:space="preserve">PBS </w:t>
      </w:r>
      <w:r w:rsidR="00E00EB4" w:rsidRPr="00E54320">
        <w:rPr>
          <w:color w:val="auto"/>
        </w:rPr>
        <w:t xml:space="preserve">solution </w:t>
      </w:r>
      <w:r w:rsidR="009F1C0E" w:rsidRPr="00E54320">
        <w:rPr>
          <w:color w:val="auto"/>
        </w:rPr>
        <w:t xml:space="preserve">and store </w:t>
      </w:r>
      <w:r w:rsidR="00E00EB4" w:rsidRPr="00E54320">
        <w:rPr>
          <w:color w:val="auto"/>
        </w:rPr>
        <w:t xml:space="preserve">the container </w:t>
      </w:r>
      <w:r w:rsidR="00B13CCD" w:rsidRPr="00E54320">
        <w:rPr>
          <w:color w:val="auto"/>
        </w:rPr>
        <w:t>in a</w:t>
      </w:r>
      <w:r w:rsidR="004C1E81" w:rsidRPr="00E54320">
        <w:rPr>
          <w:color w:val="auto"/>
        </w:rPr>
        <w:t xml:space="preserve"> refrigerator at approximately </w:t>
      </w:r>
      <w:r w:rsidR="009F1C0E" w:rsidRPr="00E54320">
        <w:rPr>
          <w:color w:val="auto"/>
        </w:rPr>
        <w:t>4</w:t>
      </w:r>
      <w:r w:rsidR="00423B81">
        <w:rPr>
          <w:color w:val="auto"/>
        </w:rPr>
        <w:t xml:space="preserve"> °</w:t>
      </w:r>
      <w:r w:rsidR="009F1C0E" w:rsidRPr="00E54320">
        <w:rPr>
          <w:color w:val="auto"/>
        </w:rPr>
        <w:t>C</w:t>
      </w:r>
      <w:r w:rsidR="004C1E81" w:rsidRPr="00E54320">
        <w:rPr>
          <w:color w:val="auto"/>
        </w:rPr>
        <w:t>.</w:t>
      </w:r>
    </w:p>
    <w:p w14:paraId="7EE829B4" w14:textId="77777777" w:rsidR="0008187A" w:rsidRPr="00E54320" w:rsidRDefault="0008187A" w:rsidP="00331882">
      <w:pPr>
        <w:pStyle w:val="NormalWeb"/>
        <w:widowControl/>
        <w:spacing w:before="0" w:beforeAutospacing="0" w:after="0" w:afterAutospacing="0"/>
        <w:rPr>
          <w:color w:val="auto"/>
        </w:rPr>
      </w:pPr>
    </w:p>
    <w:p w14:paraId="02E42DFD" w14:textId="3C6C82AD" w:rsidR="00922ADA" w:rsidRPr="00E54320" w:rsidRDefault="005242D5" w:rsidP="00331882">
      <w:pPr>
        <w:pStyle w:val="NormalWeb"/>
        <w:widowControl/>
        <w:spacing w:before="0" w:beforeAutospacing="0" w:after="0" w:afterAutospacing="0"/>
        <w:rPr>
          <w:color w:val="auto"/>
        </w:rPr>
      </w:pPr>
      <w:r>
        <w:rPr>
          <w:color w:val="auto"/>
        </w:rPr>
        <w:t>NOTE:</w:t>
      </w:r>
      <w:r w:rsidR="00922ADA" w:rsidRPr="00E54320">
        <w:rPr>
          <w:color w:val="auto"/>
        </w:rPr>
        <w:t xml:space="preserve"> The protocol can be paused here. However, tissue </w:t>
      </w:r>
      <w:r w:rsidR="003F2BD3" w:rsidRPr="00E54320">
        <w:rPr>
          <w:color w:val="auto"/>
        </w:rPr>
        <w:t xml:space="preserve">biomechanical </w:t>
      </w:r>
      <w:r w:rsidR="00922ADA" w:rsidRPr="00E54320">
        <w:rPr>
          <w:color w:val="auto"/>
        </w:rPr>
        <w:t xml:space="preserve">testing </w:t>
      </w:r>
      <w:r w:rsidR="003F2BD3" w:rsidRPr="00E54320">
        <w:rPr>
          <w:color w:val="auto"/>
        </w:rPr>
        <w:t xml:space="preserve">and the subsequent histology analyses </w:t>
      </w:r>
      <w:r w:rsidR="00922ADA" w:rsidRPr="00E54320">
        <w:rPr>
          <w:color w:val="auto"/>
        </w:rPr>
        <w:t xml:space="preserve">should occur within </w:t>
      </w:r>
      <w:r w:rsidR="00423B81">
        <w:rPr>
          <w:color w:val="auto"/>
        </w:rPr>
        <w:t>2</w:t>
      </w:r>
      <w:r w:rsidR="00922ADA" w:rsidRPr="00E54320">
        <w:rPr>
          <w:color w:val="auto"/>
        </w:rPr>
        <w:t xml:space="preserve"> days of </w:t>
      </w:r>
      <w:r w:rsidR="00423B81">
        <w:rPr>
          <w:color w:val="auto"/>
        </w:rPr>
        <w:t xml:space="preserve">the </w:t>
      </w:r>
      <w:r w:rsidR="003F2BD3" w:rsidRPr="00E54320">
        <w:rPr>
          <w:color w:val="auto"/>
        </w:rPr>
        <w:t xml:space="preserve">heart </w:t>
      </w:r>
      <w:r w:rsidR="00922ADA" w:rsidRPr="00E54320">
        <w:rPr>
          <w:color w:val="auto"/>
        </w:rPr>
        <w:t>dissection.</w:t>
      </w:r>
    </w:p>
    <w:p w14:paraId="7A70E4E7" w14:textId="77777777" w:rsidR="0008187A" w:rsidRPr="00E54320" w:rsidRDefault="0008187A" w:rsidP="00331882">
      <w:pPr>
        <w:pStyle w:val="NormalWeb"/>
        <w:widowControl/>
        <w:spacing w:before="0" w:beforeAutospacing="0" w:after="0" w:afterAutospacing="0"/>
        <w:rPr>
          <w:i/>
          <w:color w:val="auto"/>
        </w:rPr>
      </w:pPr>
    </w:p>
    <w:p w14:paraId="66ACA200" w14:textId="29DDEB1C" w:rsidR="00AC3915" w:rsidRPr="00E54320" w:rsidRDefault="00AC3915" w:rsidP="00331882">
      <w:pPr>
        <w:pStyle w:val="NormalWeb"/>
        <w:widowControl/>
        <w:spacing w:before="0" w:beforeAutospacing="0" w:after="0" w:afterAutospacing="0"/>
        <w:rPr>
          <w:b/>
          <w:color w:val="auto"/>
          <w:highlight w:val="yellow"/>
        </w:rPr>
      </w:pPr>
      <w:bookmarkStart w:id="1" w:name="_Hlk530830785"/>
      <w:bookmarkStart w:id="2" w:name="_Hlk529889463"/>
      <w:r w:rsidRPr="00E54320">
        <w:rPr>
          <w:b/>
          <w:color w:val="auto"/>
          <w:highlight w:val="yellow"/>
        </w:rPr>
        <w:t xml:space="preserve">3. Tissue </w:t>
      </w:r>
      <w:r w:rsidR="00945314">
        <w:rPr>
          <w:b/>
          <w:color w:val="auto"/>
          <w:highlight w:val="yellow"/>
        </w:rPr>
        <w:t>d</w:t>
      </w:r>
      <w:r w:rsidRPr="00E54320">
        <w:rPr>
          <w:b/>
          <w:color w:val="auto"/>
          <w:highlight w:val="yellow"/>
        </w:rPr>
        <w:t xml:space="preserve">issection </w:t>
      </w:r>
    </w:p>
    <w:p w14:paraId="020B33CE" w14:textId="77777777" w:rsidR="0008187A" w:rsidRPr="00E54320" w:rsidRDefault="0008187A" w:rsidP="00331882">
      <w:pPr>
        <w:pStyle w:val="NormalWeb"/>
        <w:widowControl/>
        <w:spacing w:before="0" w:beforeAutospacing="0" w:after="0" w:afterAutospacing="0"/>
        <w:rPr>
          <w:b/>
          <w:color w:val="auto"/>
          <w:highlight w:val="yellow"/>
        </w:rPr>
      </w:pPr>
    </w:p>
    <w:p w14:paraId="14C3B132" w14:textId="419156DB" w:rsidR="00E41A87" w:rsidRPr="00E54320" w:rsidRDefault="0040770D" w:rsidP="00331882">
      <w:pPr>
        <w:pStyle w:val="NormalWeb"/>
        <w:widowControl/>
        <w:spacing w:before="0" w:beforeAutospacing="0" w:after="0" w:afterAutospacing="0"/>
        <w:rPr>
          <w:color w:val="auto"/>
        </w:rPr>
      </w:pPr>
      <w:r w:rsidRPr="00E54320">
        <w:rPr>
          <w:color w:val="auto"/>
          <w:highlight w:val="yellow"/>
        </w:rPr>
        <w:t xml:space="preserve">3.1) </w:t>
      </w:r>
      <w:r w:rsidR="00926B54" w:rsidRPr="00E54320">
        <w:rPr>
          <w:color w:val="auto"/>
          <w:highlight w:val="yellow"/>
        </w:rPr>
        <w:t xml:space="preserve">Retrieve </w:t>
      </w:r>
      <w:r w:rsidR="00423B81">
        <w:rPr>
          <w:color w:val="auto"/>
          <w:highlight w:val="yellow"/>
        </w:rPr>
        <w:t>a</w:t>
      </w:r>
      <w:r w:rsidR="00926B54" w:rsidRPr="00E54320">
        <w:rPr>
          <w:color w:val="auto"/>
          <w:highlight w:val="yellow"/>
        </w:rPr>
        <w:t xml:space="preserve"> leaflet from the fridge, </w:t>
      </w:r>
      <w:r w:rsidR="00A97B0E" w:rsidRPr="00E54320">
        <w:rPr>
          <w:color w:val="auto"/>
          <w:highlight w:val="yellow"/>
        </w:rPr>
        <w:t xml:space="preserve">the tissue cutter for the specified sectioning size, </w:t>
      </w:r>
      <w:r w:rsidR="00423B81">
        <w:rPr>
          <w:color w:val="auto"/>
          <w:highlight w:val="yellow"/>
        </w:rPr>
        <w:t xml:space="preserve">a </w:t>
      </w:r>
      <w:r w:rsidR="00A97B0E" w:rsidRPr="00E54320">
        <w:rPr>
          <w:color w:val="auto"/>
          <w:highlight w:val="yellow"/>
        </w:rPr>
        <w:t>surgical pen, forceps, razor blades, and a cutting mat.</w:t>
      </w:r>
    </w:p>
    <w:p w14:paraId="554290A5" w14:textId="77777777" w:rsidR="0008187A" w:rsidRPr="00E54320" w:rsidRDefault="0008187A" w:rsidP="00331882">
      <w:pPr>
        <w:pStyle w:val="NormalWeb"/>
        <w:widowControl/>
        <w:spacing w:before="0" w:beforeAutospacing="0" w:after="0" w:afterAutospacing="0"/>
        <w:rPr>
          <w:color w:val="auto"/>
          <w:highlight w:val="yellow"/>
        </w:rPr>
      </w:pPr>
    </w:p>
    <w:p w14:paraId="4AD7208A" w14:textId="7FBDE68C" w:rsidR="00A97B0E" w:rsidRPr="00E54320" w:rsidRDefault="00E41A87" w:rsidP="00331882">
      <w:pPr>
        <w:pStyle w:val="NormalWeb"/>
        <w:widowControl/>
        <w:spacing w:before="0" w:beforeAutospacing="0" w:after="0" w:afterAutospacing="0"/>
        <w:rPr>
          <w:color w:val="auto"/>
          <w:highlight w:val="yellow"/>
        </w:rPr>
      </w:pPr>
      <w:r w:rsidRPr="00E54320">
        <w:rPr>
          <w:color w:val="auto"/>
          <w:highlight w:val="yellow"/>
        </w:rPr>
        <w:t xml:space="preserve">3.2) </w:t>
      </w:r>
      <w:r w:rsidR="00BF15B7" w:rsidRPr="00E54320">
        <w:rPr>
          <w:color w:val="auto"/>
          <w:highlight w:val="yellow"/>
        </w:rPr>
        <w:t>Using forceps, r</w:t>
      </w:r>
      <w:r w:rsidRPr="00E54320">
        <w:rPr>
          <w:color w:val="auto"/>
          <w:highlight w:val="yellow"/>
        </w:rPr>
        <w:t xml:space="preserve">emove the specimen from the PBS solution and lay it flat on the cutting mat with </w:t>
      </w:r>
      <w:r w:rsidR="00423B81">
        <w:rPr>
          <w:color w:val="auto"/>
          <w:highlight w:val="yellow"/>
        </w:rPr>
        <w:t xml:space="preserve">the </w:t>
      </w:r>
      <w:r w:rsidRPr="00E54320">
        <w:rPr>
          <w:color w:val="auto"/>
          <w:highlight w:val="yellow"/>
        </w:rPr>
        <w:t>radial direction</w:t>
      </w:r>
      <w:r w:rsidR="004D7167" w:rsidRPr="00E54320">
        <w:rPr>
          <w:color w:val="auto"/>
          <w:highlight w:val="yellow"/>
        </w:rPr>
        <w:t xml:space="preserve"> (R)</w:t>
      </w:r>
      <w:r w:rsidRPr="00E54320">
        <w:rPr>
          <w:color w:val="auto"/>
          <w:highlight w:val="yellow"/>
        </w:rPr>
        <w:t xml:space="preserve"> aligned to the Y-direction, and the circumferential direction</w:t>
      </w:r>
      <w:r w:rsidR="004D7167" w:rsidRPr="00E54320">
        <w:rPr>
          <w:color w:val="auto"/>
          <w:highlight w:val="yellow"/>
        </w:rPr>
        <w:t xml:space="preserve"> (C)</w:t>
      </w:r>
      <w:r w:rsidRPr="00E54320">
        <w:rPr>
          <w:color w:val="auto"/>
          <w:highlight w:val="yellow"/>
        </w:rPr>
        <w:t xml:space="preserve"> aligned to the X-direction</w:t>
      </w:r>
      <w:r w:rsidR="00DC0F33" w:rsidRPr="00E54320">
        <w:rPr>
          <w:color w:val="auto"/>
          <w:highlight w:val="yellow"/>
        </w:rPr>
        <w:t xml:space="preserve"> (</w:t>
      </w:r>
      <w:r w:rsidR="00DC0F33" w:rsidRPr="00E54320">
        <w:rPr>
          <w:b/>
          <w:color w:val="auto"/>
          <w:highlight w:val="yellow"/>
        </w:rPr>
        <w:t>Fig</w:t>
      </w:r>
      <w:r w:rsidR="00423B81">
        <w:rPr>
          <w:b/>
          <w:color w:val="auto"/>
          <w:highlight w:val="yellow"/>
        </w:rPr>
        <w:t>ure</w:t>
      </w:r>
      <w:r w:rsidR="00DC0F33" w:rsidRPr="00E54320">
        <w:rPr>
          <w:b/>
          <w:color w:val="auto"/>
          <w:highlight w:val="yellow"/>
        </w:rPr>
        <w:t xml:space="preserve"> 3a</w:t>
      </w:r>
      <w:r w:rsidR="00DC0F33" w:rsidRPr="00E54320">
        <w:rPr>
          <w:color w:val="auto"/>
          <w:highlight w:val="yellow"/>
        </w:rPr>
        <w:t>)</w:t>
      </w:r>
      <w:r w:rsidRPr="00E54320">
        <w:rPr>
          <w:color w:val="auto"/>
          <w:highlight w:val="yellow"/>
        </w:rPr>
        <w:t xml:space="preserve">. Identify the </w:t>
      </w:r>
      <w:r w:rsidR="008C583D" w:rsidRPr="00E54320">
        <w:rPr>
          <w:color w:val="auto"/>
          <w:highlight w:val="yellow"/>
        </w:rPr>
        <w:t xml:space="preserve">leaflet’s </w:t>
      </w:r>
      <w:r w:rsidRPr="00A502D2">
        <w:rPr>
          <w:b/>
          <w:color w:val="auto"/>
          <w:highlight w:val="yellow"/>
        </w:rPr>
        <w:t>central region</w:t>
      </w:r>
      <w:r w:rsidRPr="00E54320">
        <w:rPr>
          <w:color w:val="auto"/>
          <w:highlight w:val="yellow"/>
        </w:rPr>
        <w:t xml:space="preserve"> </w:t>
      </w:r>
      <w:r w:rsidR="008C583D" w:rsidRPr="00E54320">
        <w:rPr>
          <w:color w:val="auto"/>
          <w:highlight w:val="yellow"/>
        </w:rPr>
        <w:t xml:space="preserve">as </w:t>
      </w:r>
      <w:r w:rsidRPr="00E54320">
        <w:rPr>
          <w:color w:val="auto"/>
          <w:highlight w:val="yellow"/>
        </w:rPr>
        <w:t>the testing section.</w:t>
      </w:r>
    </w:p>
    <w:p w14:paraId="5480D590" w14:textId="77777777" w:rsidR="0008187A" w:rsidRPr="00E54320" w:rsidRDefault="0008187A" w:rsidP="00331882">
      <w:pPr>
        <w:pStyle w:val="NormalWeb"/>
        <w:widowControl/>
        <w:spacing w:before="0" w:beforeAutospacing="0" w:after="0" w:afterAutospacing="0"/>
        <w:rPr>
          <w:color w:val="auto"/>
          <w:highlight w:val="yellow"/>
        </w:rPr>
      </w:pPr>
    </w:p>
    <w:p w14:paraId="3A082557" w14:textId="5CF892E3" w:rsidR="0040770D" w:rsidRPr="00E54320" w:rsidRDefault="00A97B0E" w:rsidP="00331882">
      <w:pPr>
        <w:pStyle w:val="NormalWeb"/>
        <w:widowControl/>
        <w:spacing w:before="0" w:beforeAutospacing="0" w:after="0" w:afterAutospacing="0"/>
        <w:rPr>
          <w:color w:val="auto"/>
          <w:highlight w:val="yellow"/>
        </w:rPr>
      </w:pPr>
      <w:r w:rsidRPr="00E54320">
        <w:rPr>
          <w:color w:val="auto"/>
          <w:highlight w:val="yellow"/>
        </w:rPr>
        <w:t>3.</w:t>
      </w:r>
      <w:r w:rsidR="00E41A87" w:rsidRPr="00E54320">
        <w:rPr>
          <w:color w:val="auto"/>
          <w:highlight w:val="yellow"/>
        </w:rPr>
        <w:t>3</w:t>
      </w:r>
      <w:r w:rsidRPr="00E54320">
        <w:rPr>
          <w:color w:val="auto"/>
          <w:highlight w:val="yellow"/>
        </w:rPr>
        <w:t xml:space="preserve">) </w:t>
      </w:r>
      <w:r w:rsidR="00E41A87" w:rsidRPr="00E54320">
        <w:rPr>
          <w:color w:val="auto"/>
          <w:highlight w:val="yellow"/>
        </w:rPr>
        <w:t xml:space="preserve">Align </w:t>
      </w:r>
      <w:r w:rsidRPr="00E54320">
        <w:rPr>
          <w:color w:val="auto"/>
          <w:highlight w:val="yellow"/>
        </w:rPr>
        <w:t>the tissue cu</w:t>
      </w:r>
      <w:r w:rsidR="00053DBE" w:rsidRPr="00E54320">
        <w:rPr>
          <w:color w:val="auto"/>
          <w:highlight w:val="yellow"/>
        </w:rPr>
        <w:t>tter</w:t>
      </w:r>
      <w:r w:rsidRPr="00E54320">
        <w:rPr>
          <w:color w:val="auto"/>
          <w:highlight w:val="yellow"/>
        </w:rPr>
        <w:t xml:space="preserve"> </w:t>
      </w:r>
      <w:r w:rsidR="00423B81">
        <w:rPr>
          <w:color w:val="auto"/>
          <w:highlight w:val="yellow"/>
        </w:rPr>
        <w:t>so</w:t>
      </w:r>
      <w:r w:rsidRPr="00E54320">
        <w:rPr>
          <w:color w:val="auto"/>
          <w:highlight w:val="yellow"/>
        </w:rPr>
        <w:t xml:space="preserve"> that the desired </w:t>
      </w:r>
      <w:r w:rsidR="00053DBE" w:rsidRPr="00E54320">
        <w:rPr>
          <w:color w:val="auto"/>
          <w:highlight w:val="yellow"/>
        </w:rPr>
        <w:t>t</w:t>
      </w:r>
      <w:r w:rsidR="00E41A87" w:rsidRPr="00E54320">
        <w:rPr>
          <w:color w:val="auto"/>
          <w:highlight w:val="yellow"/>
        </w:rPr>
        <w:t>issue testing</w:t>
      </w:r>
      <w:r w:rsidR="00053DBE" w:rsidRPr="00E54320">
        <w:rPr>
          <w:color w:val="auto"/>
          <w:highlight w:val="yellow"/>
        </w:rPr>
        <w:t xml:space="preserve"> </w:t>
      </w:r>
      <w:r w:rsidRPr="00E54320">
        <w:rPr>
          <w:color w:val="auto"/>
          <w:highlight w:val="yellow"/>
        </w:rPr>
        <w:t>region is within the boundaries of the razor blades</w:t>
      </w:r>
      <w:r w:rsidR="00FD7B3D" w:rsidRPr="00E54320">
        <w:rPr>
          <w:color w:val="auto"/>
          <w:highlight w:val="yellow"/>
        </w:rPr>
        <w:t>. M</w:t>
      </w:r>
      <w:r w:rsidRPr="00E54320">
        <w:rPr>
          <w:color w:val="auto"/>
          <w:highlight w:val="yellow"/>
        </w:rPr>
        <w:t xml:space="preserve">ake </w:t>
      </w:r>
      <w:r w:rsidR="008C583D" w:rsidRPr="00E54320">
        <w:rPr>
          <w:color w:val="auto"/>
          <w:highlight w:val="yellow"/>
        </w:rPr>
        <w:t xml:space="preserve">one </w:t>
      </w:r>
      <w:r w:rsidRPr="00E54320">
        <w:rPr>
          <w:color w:val="auto"/>
          <w:highlight w:val="yellow"/>
        </w:rPr>
        <w:t>cut</w:t>
      </w:r>
      <w:r w:rsidR="008C583D" w:rsidRPr="00E54320">
        <w:rPr>
          <w:color w:val="auto"/>
          <w:highlight w:val="yellow"/>
        </w:rPr>
        <w:t xml:space="preserve"> horizontally and another vertically to form</w:t>
      </w:r>
      <w:r w:rsidRPr="00E54320">
        <w:rPr>
          <w:color w:val="auto"/>
          <w:highlight w:val="yellow"/>
        </w:rPr>
        <w:t xml:space="preserve"> </w:t>
      </w:r>
      <w:r w:rsidR="00C15965" w:rsidRPr="00E54320">
        <w:rPr>
          <w:color w:val="auto"/>
          <w:highlight w:val="yellow"/>
        </w:rPr>
        <w:t>a</w:t>
      </w:r>
      <w:r w:rsidRPr="00E54320">
        <w:rPr>
          <w:color w:val="auto"/>
          <w:highlight w:val="yellow"/>
        </w:rPr>
        <w:t xml:space="preserve"> square region of </w:t>
      </w:r>
      <w:r w:rsidR="00423B81">
        <w:rPr>
          <w:color w:val="auto"/>
          <w:highlight w:val="yellow"/>
        </w:rPr>
        <w:t xml:space="preserve">the </w:t>
      </w:r>
      <w:r w:rsidRPr="00E54320">
        <w:rPr>
          <w:color w:val="auto"/>
          <w:highlight w:val="yellow"/>
        </w:rPr>
        <w:t>desired dimension</w:t>
      </w:r>
      <w:r w:rsidR="00423B81">
        <w:rPr>
          <w:color w:val="auto"/>
          <w:highlight w:val="yellow"/>
        </w:rPr>
        <w:t>s</w:t>
      </w:r>
      <w:r w:rsidRPr="00E54320">
        <w:rPr>
          <w:color w:val="auto"/>
          <w:highlight w:val="yellow"/>
        </w:rPr>
        <w:t xml:space="preserve"> </w:t>
      </w:r>
      <w:r w:rsidR="004D7167" w:rsidRPr="00E54320">
        <w:rPr>
          <w:color w:val="auto"/>
          <w:highlight w:val="yellow"/>
        </w:rPr>
        <w:t>(</w:t>
      </w:r>
      <w:r w:rsidR="004D7167" w:rsidRPr="00E54320">
        <w:rPr>
          <w:b/>
          <w:color w:val="auto"/>
          <w:highlight w:val="yellow"/>
        </w:rPr>
        <w:t>Fig</w:t>
      </w:r>
      <w:r w:rsidR="00423B81">
        <w:rPr>
          <w:b/>
          <w:color w:val="auto"/>
          <w:highlight w:val="yellow"/>
        </w:rPr>
        <w:t>ure</w:t>
      </w:r>
      <w:r w:rsidR="004D7167" w:rsidRPr="00E54320">
        <w:rPr>
          <w:b/>
          <w:color w:val="auto"/>
          <w:highlight w:val="yellow"/>
        </w:rPr>
        <w:t xml:space="preserve"> 3b</w:t>
      </w:r>
      <w:r w:rsidR="004D7167" w:rsidRPr="00E54320">
        <w:rPr>
          <w:color w:val="auto"/>
          <w:highlight w:val="yellow"/>
        </w:rPr>
        <w:t>)</w:t>
      </w:r>
      <w:r w:rsidRPr="00E54320">
        <w:rPr>
          <w:color w:val="auto"/>
          <w:highlight w:val="yellow"/>
        </w:rPr>
        <w:t>.</w:t>
      </w:r>
      <w:r w:rsidR="00F26A0C" w:rsidRPr="00E54320">
        <w:rPr>
          <w:color w:val="auto"/>
          <w:highlight w:val="yellow"/>
        </w:rPr>
        <w:t xml:space="preserve"> Using </w:t>
      </w:r>
      <w:r w:rsidR="008C583D" w:rsidRPr="00E54320">
        <w:rPr>
          <w:color w:val="auto"/>
          <w:highlight w:val="yellow"/>
        </w:rPr>
        <w:t xml:space="preserve">the </w:t>
      </w:r>
      <w:r w:rsidR="00F26A0C" w:rsidRPr="00E54320">
        <w:rPr>
          <w:color w:val="auto"/>
          <w:highlight w:val="yellow"/>
        </w:rPr>
        <w:t xml:space="preserve">surgical pen, </w:t>
      </w:r>
      <w:r w:rsidR="008C583D" w:rsidRPr="00E54320">
        <w:rPr>
          <w:color w:val="auto"/>
          <w:highlight w:val="yellow"/>
        </w:rPr>
        <w:t xml:space="preserve">label </w:t>
      </w:r>
      <w:r w:rsidR="00F26A0C" w:rsidRPr="00E54320">
        <w:rPr>
          <w:color w:val="auto"/>
          <w:highlight w:val="yellow"/>
        </w:rPr>
        <w:t xml:space="preserve">the </w:t>
      </w:r>
      <w:r w:rsidR="008C583D" w:rsidRPr="00E54320">
        <w:rPr>
          <w:color w:val="auto"/>
          <w:highlight w:val="yellow"/>
        </w:rPr>
        <w:t xml:space="preserve">tissue’s </w:t>
      </w:r>
      <w:r w:rsidR="00F26A0C" w:rsidRPr="00E54320">
        <w:rPr>
          <w:color w:val="auto"/>
          <w:highlight w:val="yellow"/>
        </w:rPr>
        <w:t xml:space="preserve">radial direction </w:t>
      </w:r>
      <w:r w:rsidR="005D26FB" w:rsidRPr="00E54320">
        <w:rPr>
          <w:color w:val="auto"/>
          <w:highlight w:val="yellow"/>
        </w:rPr>
        <w:t>(</w:t>
      </w:r>
      <w:r w:rsidR="005D26FB" w:rsidRPr="00E54320">
        <w:rPr>
          <w:b/>
          <w:color w:val="auto"/>
          <w:highlight w:val="yellow"/>
        </w:rPr>
        <w:t>Fig</w:t>
      </w:r>
      <w:r w:rsidR="00423B81">
        <w:rPr>
          <w:b/>
          <w:color w:val="auto"/>
          <w:highlight w:val="yellow"/>
        </w:rPr>
        <w:t>ure</w:t>
      </w:r>
      <w:r w:rsidR="005D26FB" w:rsidRPr="00E54320">
        <w:rPr>
          <w:b/>
          <w:color w:val="auto"/>
          <w:highlight w:val="yellow"/>
        </w:rPr>
        <w:t xml:space="preserve"> 3b</w:t>
      </w:r>
      <w:r w:rsidR="005D26FB" w:rsidRPr="00E54320">
        <w:rPr>
          <w:color w:val="auto"/>
          <w:highlight w:val="yellow"/>
        </w:rPr>
        <w:t>)</w:t>
      </w:r>
      <w:r w:rsidR="00F26A0C" w:rsidRPr="00E54320">
        <w:rPr>
          <w:color w:val="auto"/>
          <w:highlight w:val="yellow"/>
        </w:rPr>
        <w:t>.</w:t>
      </w:r>
    </w:p>
    <w:p w14:paraId="6AFBAD1B" w14:textId="77777777" w:rsidR="0008187A" w:rsidRPr="00E54320" w:rsidRDefault="0008187A" w:rsidP="00331882">
      <w:pPr>
        <w:pStyle w:val="NormalWeb"/>
        <w:widowControl/>
        <w:spacing w:before="0" w:beforeAutospacing="0" w:after="0" w:afterAutospacing="0"/>
        <w:rPr>
          <w:color w:val="auto"/>
          <w:highlight w:val="yellow"/>
        </w:rPr>
      </w:pPr>
    </w:p>
    <w:p w14:paraId="7A1B6903" w14:textId="3ACB48D8" w:rsidR="00A97B0E" w:rsidRPr="00E54320" w:rsidRDefault="008C583D" w:rsidP="00331882">
      <w:pPr>
        <w:pStyle w:val="NormalWeb"/>
        <w:widowControl/>
        <w:spacing w:before="0" w:beforeAutospacing="0" w:after="0" w:afterAutospacing="0"/>
        <w:rPr>
          <w:color w:val="auto"/>
          <w:highlight w:val="yellow"/>
        </w:rPr>
      </w:pPr>
      <w:r w:rsidRPr="00E54320">
        <w:rPr>
          <w:color w:val="auto"/>
          <w:highlight w:val="yellow"/>
        </w:rPr>
        <w:t>3.4</w:t>
      </w:r>
      <w:r w:rsidR="00A97B0E" w:rsidRPr="00E54320">
        <w:rPr>
          <w:color w:val="auto"/>
          <w:highlight w:val="yellow"/>
        </w:rPr>
        <w:t>) U</w:t>
      </w:r>
      <w:r w:rsidR="00827402" w:rsidRPr="00E54320">
        <w:rPr>
          <w:color w:val="auto"/>
          <w:highlight w:val="yellow"/>
        </w:rPr>
        <w:t xml:space="preserve">sing </w:t>
      </w:r>
      <w:r w:rsidRPr="00E54320">
        <w:rPr>
          <w:color w:val="auto"/>
          <w:highlight w:val="yellow"/>
        </w:rPr>
        <w:t xml:space="preserve">the </w:t>
      </w:r>
      <w:r w:rsidR="00827402" w:rsidRPr="00E54320">
        <w:rPr>
          <w:color w:val="auto"/>
          <w:highlight w:val="yellow"/>
        </w:rPr>
        <w:t xml:space="preserve">razor blade, trim </w:t>
      </w:r>
      <w:r w:rsidR="00423B81">
        <w:rPr>
          <w:color w:val="auto"/>
          <w:highlight w:val="yellow"/>
        </w:rPr>
        <w:t xml:space="preserve">any </w:t>
      </w:r>
      <w:r w:rsidR="00827402" w:rsidRPr="00E54320">
        <w:rPr>
          <w:color w:val="auto"/>
          <w:highlight w:val="yellow"/>
        </w:rPr>
        <w:t>chordal a</w:t>
      </w:r>
      <w:r w:rsidR="00053DBE" w:rsidRPr="00E54320">
        <w:rPr>
          <w:color w:val="auto"/>
          <w:highlight w:val="yellow"/>
        </w:rPr>
        <w:t>ttachments by stretching the chordae from the leaflet</w:t>
      </w:r>
      <w:r w:rsidR="00827402" w:rsidRPr="00E54320">
        <w:rPr>
          <w:color w:val="auto"/>
          <w:highlight w:val="yellow"/>
        </w:rPr>
        <w:t xml:space="preserve"> with the forceps and making a careful cut without causing </w:t>
      </w:r>
      <w:r w:rsidR="00423B81">
        <w:rPr>
          <w:color w:val="auto"/>
          <w:highlight w:val="yellow"/>
        </w:rPr>
        <w:t xml:space="preserve">any </w:t>
      </w:r>
      <w:r w:rsidR="00827402" w:rsidRPr="00E54320">
        <w:rPr>
          <w:color w:val="auto"/>
          <w:highlight w:val="yellow"/>
        </w:rPr>
        <w:t>damage to the leaflet.</w:t>
      </w:r>
    </w:p>
    <w:p w14:paraId="29002374" w14:textId="77777777" w:rsidR="0008187A" w:rsidRPr="00E54320" w:rsidRDefault="0008187A" w:rsidP="00331882">
      <w:pPr>
        <w:pStyle w:val="NormalWeb"/>
        <w:widowControl/>
        <w:spacing w:before="0" w:beforeAutospacing="0" w:after="0" w:afterAutospacing="0"/>
        <w:rPr>
          <w:color w:val="auto"/>
        </w:rPr>
      </w:pPr>
    </w:p>
    <w:p w14:paraId="21A2B667" w14:textId="543721B2" w:rsidR="00922ADA" w:rsidRPr="00E54320" w:rsidRDefault="005242D5" w:rsidP="00331882">
      <w:pPr>
        <w:pStyle w:val="NormalWeb"/>
        <w:widowControl/>
        <w:spacing w:before="0" w:beforeAutospacing="0" w:after="0" w:afterAutospacing="0"/>
        <w:rPr>
          <w:b/>
          <w:color w:val="auto"/>
          <w:szCs w:val="28"/>
          <w:highlight w:val="yellow"/>
        </w:rPr>
      </w:pPr>
      <w:r>
        <w:rPr>
          <w:color w:val="auto"/>
        </w:rPr>
        <w:t>NOTE:</w:t>
      </w:r>
      <w:r w:rsidR="00922ADA" w:rsidRPr="00E54320">
        <w:rPr>
          <w:color w:val="auto"/>
        </w:rPr>
        <w:t xml:space="preserve"> The protocol can be paused here.</w:t>
      </w:r>
      <w:r w:rsidR="000C4C5F" w:rsidRPr="00E54320">
        <w:rPr>
          <w:color w:val="auto"/>
        </w:rPr>
        <w:t xml:space="preserve"> If the protocol is paused, store the sectioned tissue in a labeled container filled with PBS solution, and store the container in a refrigerator at </w:t>
      </w:r>
      <w:r w:rsidR="000C4C5F" w:rsidRPr="00E54320">
        <w:rPr>
          <w:color w:val="auto"/>
        </w:rPr>
        <w:lastRenderedPageBreak/>
        <w:t>approximately 4</w:t>
      </w:r>
      <w:r w:rsidR="00423B81">
        <w:rPr>
          <w:color w:val="auto"/>
        </w:rPr>
        <w:t xml:space="preserve"> °</w:t>
      </w:r>
      <w:r w:rsidR="000C4C5F" w:rsidRPr="00E54320">
        <w:rPr>
          <w:color w:val="auto"/>
        </w:rPr>
        <w:t xml:space="preserve">C (as explained in </w:t>
      </w:r>
      <w:r w:rsidR="00423B81">
        <w:rPr>
          <w:color w:val="auto"/>
        </w:rPr>
        <w:t>s</w:t>
      </w:r>
      <w:r w:rsidR="000C4C5F" w:rsidRPr="00E54320">
        <w:rPr>
          <w:color w:val="auto"/>
        </w:rPr>
        <w:t>tep 2.6).</w:t>
      </w:r>
      <w:r w:rsidR="00922ADA" w:rsidRPr="00E54320">
        <w:rPr>
          <w:color w:val="auto"/>
        </w:rPr>
        <w:t xml:space="preserve"> However, tissue testing should occur within </w:t>
      </w:r>
      <w:r w:rsidR="00423B81">
        <w:rPr>
          <w:color w:val="auto"/>
        </w:rPr>
        <w:t>2</w:t>
      </w:r>
      <w:r w:rsidR="00922ADA" w:rsidRPr="00E54320">
        <w:rPr>
          <w:color w:val="auto"/>
        </w:rPr>
        <w:t xml:space="preserve"> days of </w:t>
      </w:r>
      <w:r w:rsidR="00423B81">
        <w:rPr>
          <w:color w:val="auto"/>
        </w:rPr>
        <w:t xml:space="preserve">the </w:t>
      </w:r>
      <w:r w:rsidR="00922ADA" w:rsidRPr="00E54320">
        <w:rPr>
          <w:color w:val="auto"/>
        </w:rPr>
        <w:t>dissection.</w:t>
      </w:r>
    </w:p>
    <w:p w14:paraId="484EE208" w14:textId="77777777" w:rsidR="0008187A" w:rsidRPr="00E54320" w:rsidRDefault="0008187A" w:rsidP="00331882">
      <w:pPr>
        <w:pStyle w:val="NormalWeb"/>
        <w:widowControl/>
        <w:spacing w:before="0" w:beforeAutospacing="0" w:after="0" w:afterAutospacing="0"/>
        <w:rPr>
          <w:b/>
          <w:color w:val="auto"/>
          <w:highlight w:val="yellow"/>
        </w:rPr>
      </w:pPr>
    </w:p>
    <w:p w14:paraId="62A3F525" w14:textId="53B22F09" w:rsidR="00AC3915" w:rsidRPr="00E54320" w:rsidRDefault="00AC3915" w:rsidP="00331882">
      <w:pPr>
        <w:pStyle w:val="NormalWeb"/>
        <w:widowControl/>
        <w:spacing w:before="0" w:beforeAutospacing="0" w:after="0" w:afterAutospacing="0"/>
        <w:rPr>
          <w:b/>
          <w:color w:val="auto"/>
          <w:highlight w:val="yellow"/>
        </w:rPr>
      </w:pPr>
      <w:r w:rsidRPr="00E54320">
        <w:rPr>
          <w:b/>
          <w:color w:val="auto"/>
          <w:highlight w:val="yellow"/>
        </w:rPr>
        <w:t xml:space="preserve">4. Thickness </w:t>
      </w:r>
      <w:r w:rsidR="00945314">
        <w:rPr>
          <w:b/>
          <w:color w:val="auto"/>
          <w:highlight w:val="yellow"/>
        </w:rPr>
        <w:t>m</w:t>
      </w:r>
      <w:r w:rsidRPr="00E54320">
        <w:rPr>
          <w:b/>
          <w:color w:val="auto"/>
          <w:highlight w:val="yellow"/>
        </w:rPr>
        <w:t>easurement</w:t>
      </w:r>
      <w:r w:rsidR="000C4C5F" w:rsidRPr="00E54320">
        <w:rPr>
          <w:b/>
          <w:color w:val="auto"/>
          <w:highlight w:val="yellow"/>
        </w:rPr>
        <w:t xml:space="preserve"> and </w:t>
      </w:r>
      <w:r w:rsidR="00945314">
        <w:rPr>
          <w:b/>
          <w:color w:val="auto"/>
          <w:highlight w:val="yellow"/>
        </w:rPr>
        <w:t>b</w:t>
      </w:r>
      <w:r w:rsidR="000C4C5F" w:rsidRPr="00E54320">
        <w:rPr>
          <w:b/>
          <w:color w:val="auto"/>
          <w:highlight w:val="yellow"/>
        </w:rPr>
        <w:t xml:space="preserve">iaxial </w:t>
      </w:r>
      <w:r w:rsidR="00945314">
        <w:rPr>
          <w:b/>
          <w:color w:val="auto"/>
          <w:highlight w:val="yellow"/>
        </w:rPr>
        <w:t>t</w:t>
      </w:r>
      <w:r w:rsidR="000C4C5F" w:rsidRPr="00E54320">
        <w:rPr>
          <w:b/>
          <w:color w:val="auto"/>
          <w:highlight w:val="yellow"/>
        </w:rPr>
        <w:t xml:space="preserve">ester </w:t>
      </w:r>
      <w:r w:rsidR="00945314">
        <w:rPr>
          <w:b/>
          <w:color w:val="auto"/>
          <w:highlight w:val="yellow"/>
        </w:rPr>
        <w:t>s</w:t>
      </w:r>
      <w:r w:rsidR="000C4C5F" w:rsidRPr="00E54320">
        <w:rPr>
          <w:b/>
          <w:color w:val="auto"/>
          <w:highlight w:val="yellow"/>
        </w:rPr>
        <w:t>etup</w:t>
      </w:r>
    </w:p>
    <w:p w14:paraId="462A5284" w14:textId="77777777" w:rsidR="004C6516" w:rsidRPr="00E54320" w:rsidRDefault="004C6516" w:rsidP="00331882">
      <w:pPr>
        <w:pStyle w:val="NormalWeb"/>
        <w:widowControl/>
        <w:spacing w:before="0" w:beforeAutospacing="0" w:after="0" w:afterAutospacing="0"/>
        <w:rPr>
          <w:b/>
          <w:color w:val="auto"/>
          <w:highlight w:val="yellow"/>
        </w:rPr>
      </w:pPr>
    </w:p>
    <w:p w14:paraId="1FE7880E" w14:textId="0448E232" w:rsidR="00827402" w:rsidRPr="00E54320" w:rsidRDefault="00827402" w:rsidP="00331882">
      <w:pPr>
        <w:pStyle w:val="NormalWeb"/>
        <w:widowControl/>
        <w:spacing w:before="0" w:beforeAutospacing="0" w:after="0" w:afterAutospacing="0"/>
        <w:rPr>
          <w:color w:val="auto"/>
        </w:rPr>
      </w:pPr>
      <w:r w:rsidRPr="00E54320">
        <w:rPr>
          <w:color w:val="auto"/>
        </w:rPr>
        <w:t>4.1) Retrieve the sectioned tissue specimen, digital calipers, and a small metal spatula. Using the digital calipers, measure and record the thickness of the metal spatula.</w:t>
      </w:r>
    </w:p>
    <w:p w14:paraId="7B1A3E60" w14:textId="77777777" w:rsidR="0008187A" w:rsidRPr="00E54320" w:rsidRDefault="0008187A" w:rsidP="00331882">
      <w:pPr>
        <w:pStyle w:val="NormalWeb"/>
        <w:widowControl/>
        <w:spacing w:before="0" w:beforeAutospacing="0" w:after="0" w:afterAutospacing="0"/>
        <w:rPr>
          <w:color w:val="auto"/>
          <w:highlight w:val="yellow"/>
        </w:rPr>
      </w:pPr>
    </w:p>
    <w:p w14:paraId="7A78801E" w14:textId="1C432B36" w:rsidR="00441316" w:rsidRPr="00E54320" w:rsidRDefault="00827402" w:rsidP="00331882">
      <w:pPr>
        <w:pStyle w:val="NormalWeb"/>
        <w:widowControl/>
        <w:spacing w:before="0" w:beforeAutospacing="0" w:after="0" w:afterAutospacing="0"/>
        <w:rPr>
          <w:b/>
          <w:color w:val="auto"/>
          <w:szCs w:val="28"/>
          <w:highlight w:val="yellow"/>
        </w:rPr>
      </w:pPr>
      <w:bookmarkStart w:id="3" w:name="_Hlk530827703"/>
      <w:r w:rsidRPr="00E54320">
        <w:rPr>
          <w:color w:val="auto"/>
          <w:highlight w:val="yellow"/>
        </w:rPr>
        <w:t xml:space="preserve">4.2) </w:t>
      </w:r>
      <w:r w:rsidR="00BF15B7" w:rsidRPr="00E54320">
        <w:rPr>
          <w:color w:val="auto"/>
          <w:highlight w:val="yellow"/>
        </w:rPr>
        <w:t>Using forceps, l</w:t>
      </w:r>
      <w:r w:rsidRPr="00E54320">
        <w:rPr>
          <w:color w:val="auto"/>
          <w:highlight w:val="yellow"/>
        </w:rPr>
        <w:t>ay the tissue specimen flat on the metal spatula</w:t>
      </w:r>
      <w:r w:rsidR="00122B6D" w:rsidRPr="00E54320">
        <w:rPr>
          <w:color w:val="auto"/>
          <w:highlight w:val="yellow"/>
        </w:rPr>
        <w:t>. U</w:t>
      </w:r>
      <w:r w:rsidRPr="00E54320">
        <w:rPr>
          <w:color w:val="auto"/>
          <w:highlight w:val="yellow"/>
        </w:rPr>
        <w:t>sing the digital calipers</w:t>
      </w:r>
      <w:r w:rsidR="00A64D49">
        <w:rPr>
          <w:color w:val="auto"/>
          <w:highlight w:val="yellow"/>
        </w:rPr>
        <w:t>,</w:t>
      </w:r>
      <w:r w:rsidRPr="00E54320">
        <w:rPr>
          <w:color w:val="auto"/>
          <w:highlight w:val="yellow"/>
        </w:rPr>
        <w:t xml:space="preserve"> measure the thickness of the spatula-tissue pair</w:t>
      </w:r>
      <w:r w:rsidR="004D7167" w:rsidRPr="00E54320">
        <w:rPr>
          <w:color w:val="auto"/>
          <w:highlight w:val="yellow"/>
        </w:rPr>
        <w:t xml:space="preserve"> (</w:t>
      </w:r>
      <w:r w:rsidR="004D7167" w:rsidRPr="00E54320">
        <w:rPr>
          <w:b/>
          <w:color w:val="auto"/>
          <w:highlight w:val="yellow"/>
        </w:rPr>
        <w:t>Fig</w:t>
      </w:r>
      <w:r w:rsidR="00A64D49">
        <w:rPr>
          <w:b/>
          <w:color w:val="auto"/>
          <w:highlight w:val="yellow"/>
        </w:rPr>
        <w:t>ure</w:t>
      </w:r>
      <w:r w:rsidR="004D7167" w:rsidRPr="00E54320">
        <w:rPr>
          <w:b/>
          <w:color w:val="auto"/>
          <w:highlight w:val="yellow"/>
        </w:rPr>
        <w:t xml:space="preserve"> 3c</w:t>
      </w:r>
      <w:r w:rsidR="004D7167" w:rsidRPr="00E54320">
        <w:rPr>
          <w:color w:val="auto"/>
          <w:highlight w:val="yellow"/>
        </w:rPr>
        <w:t>)</w:t>
      </w:r>
      <w:r w:rsidRPr="00E54320">
        <w:rPr>
          <w:color w:val="auto"/>
          <w:highlight w:val="yellow"/>
        </w:rPr>
        <w:t xml:space="preserve"> </w:t>
      </w:r>
      <w:r w:rsidR="001A40F7" w:rsidRPr="00E54320">
        <w:rPr>
          <w:color w:val="auto"/>
          <w:highlight w:val="yellow"/>
        </w:rPr>
        <w:t xml:space="preserve">at </w:t>
      </w:r>
      <w:r w:rsidR="00A64D49">
        <w:rPr>
          <w:color w:val="auto"/>
          <w:highlight w:val="yellow"/>
        </w:rPr>
        <w:t>three</w:t>
      </w:r>
      <w:r w:rsidR="00C3414F" w:rsidRPr="00E54320">
        <w:rPr>
          <w:color w:val="auto"/>
          <w:highlight w:val="yellow"/>
        </w:rPr>
        <w:t xml:space="preserve"> different</w:t>
      </w:r>
      <w:r w:rsidR="001A40F7" w:rsidRPr="00E54320">
        <w:rPr>
          <w:color w:val="auto"/>
          <w:highlight w:val="yellow"/>
        </w:rPr>
        <w:t xml:space="preserve"> </w:t>
      </w:r>
      <w:r w:rsidR="00122B6D" w:rsidRPr="00E54320">
        <w:rPr>
          <w:color w:val="auto"/>
          <w:highlight w:val="yellow"/>
        </w:rPr>
        <w:t xml:space="preserve">leaflet </w:t>
      </w:r>
      <w:r w:rsidR="001A40F7" w:rsidRPr="00E54320">
        <w:rPr>
          <w:color w:val="auto"/>
          <w:highlight w:val="yellow"/>
        </w:rPr>
        <w:t>locations</w:t>
      </w:r>
      <w:r w:rsidRPr="00E54320">
        <w:rPr>
          <w:color w:val="auto"/>
          <w:highlight w:val="yellow"/>
        </w:rPr>
        <w:t>.</w:t>
      </w:r>
      <w:r w:rsidR="007835BC" w:rsidRPr="00E54320">
        <w:rPr>
          <w:color w:val="auto"/>
          <w:highlight w:val="yellow"/>
        </w:rPr>
        <w:t xml:space="preserve"> </w:t>
      </w:r>
      <w:r w:rsidRPr="00E54320">
        <w:rPr>
          <w:color w:val="auto"/>
          <w:highlight w:val="yellow"/>
        </w:rPr>
        <w:t xml:space="preserve">Subtract the </w:t>
      </w:r>
      <w:r w:rsidR="001A40F7" w:rsidRPr="00E54320">
        <w:rPr>
          <w:color w:val="auto"/>
          <w:highlight w:val="yellow"/>
        </w:rPr>
        <w:t xml:space="preserve">spatula’s </w:t>
      </w:r>
      <w:r w:rsidRPr="00E54320">
        <w:rPr>
          <w:color w:val="auto"/>
          <w:highlight w:val="yellow"/>
        </w:rPr>
        <w:t xml:space="preserve">thickness from </w:t>
      </w:r>
      <w:r w:rsidR="00A64D49">
        <w:rPr>
          <w:color w:val="auto"/>
          <w:highlight w:val="yellow"/>
        </w:rPr>
        <w:t>each measurement</w:t>
      </w:r>
      <w:r w:rsidRPr="00E54320">
        <w:rPr>
          <w:color w:val="auto"/>
          <w:highlight w:val="yellow"/>
        </w:rPr>
        <w:t xml:space="preserve"> and record </w:t>
      </w:r>
      <w:r w:rsidR="001A40F7" w:rsidRPr="00E54320">
        <w:rPr>
          <w:color w:val="auto"/>
          <w:highlight w:val="yellow"/>
        </w:rPr>
        <w:t xml:space="preserve">the </w:t>
      </w:r>
      <w:r w:rsidRPr="00E54320">
        <w:rPr>
          <w:color w:val="auto"/>
          <w:highlight w:val="yellow"/>
        </w:rPr>
        <w:t xml:space="preserve">average </w:t>
      </w:r>
      <w:r w:rsidR="001A40F7" w:rsidRPr="00E54320">
        <w:rPr>
          <w:color w:val="auto"/>
          <w:highlight w:val="yellow"/>
        </w:rPr>
        <w:t>thickness</w:t>
      </w:r>
      <w:r w:rsidR="00F45AF2" w:rsidRPr="00E54320">
        <w:rPr>
          <w:color w:val="auto"/>
          <w:highlight w:val="yellow"/>
        </w:rPr>
        <w:t>.</w:t>
      </w:r>
    </w:p>
    <w:p w14:paraId="38854E4E" w14:textId="6AB3A0C9" w:rsidR="0008187A" w:rsidRPr="00E54320" w:rsidRDefault="0008187A" w:rsidP="00331882">
      <w:pPr>
        <w:pStyle w:val="NormalWeb"/>
        <w:widowControl/>
        <w:spacing w:before="0" w:beforeAutospacing="0" w:after="0" w:afterAutospacing="0"/>
        <w:rPr>
          <w:b/>
          <w:color w:val="auto"/>
          <w:highlight w:val="yellow"/>
        </w:rPr>
      </w:pPr>
    </w:p>
    <w:p w14:paraId="5E87273D" w14:textId="67DC629E" w:rsidR="00441316" w:rsidRPr="00E54320" w:rsidRDefault="00DD2654" w:rsidP="00331882">
      <w:pPr>
        <w:pStyle w:val="NormalWeb"/>
        <w:widowControl/>
        <w:spacing w:before="0" w:beforeAutospacing="0" w:after="0" w:afterAutospacing="0"/>
        <w:rPr>
          <w:b/>
          <w:color w:val="auto"/>
          <w:szCs w:val="28"/>
          <w:highlight w:val="yellow"/>
        </w:rPr>
      </w:pPr>
      <w:r w:rsidRPr="00E54320">
        <w:rPr>
          <w:color w:val="auto"/>
          <w:highlight w:val="yellow"/>
        </w:rPr>
        <w:t>4.3</w:t>
      </w:r>
      <w:r w:rsidR="00441316" w:rsidRPr="00E54320">
        <w:rPr>
          <w:color w:val="auto"/>
          <w:highlight w:val="yellow"/>
        </w:rPr>
        <w:t xml:space="preserve">) </w:t>
      </w:r>
      <w:r w:rsidR="00C15965" w:rsidRPr="00E54320">
        <w:rPr>
          <w:color w:val="auto"/>
          <w:highlight w:val="yellow"/>
        </w:rPr>
        <w:t xml:space="preserve">Prepare a </w:t>
      </w:r>
      <w:r w:rsidR="008349F1" w:rsidRPr="00E54320">
        <w:rPr>
          <w:color w:val="auto"/>
          <w:highlight w:val="yellow"/>
        </w:rPr>
        <w:t>PBS bath at 37</w:t>
      </w:r>
      <w:r w:rsidR="00A64D49">
        <w:rPr>
          <w:color w:val="auto"/>
          <w:highlight w:val="yellow"/>
        </w:rPr>
        <w:t xml:space="preserve"> °</w:t>
      </w:r>
      <w:r w:rsidR="008349F1" w:rsidRPr="00E54320">
        <w:rPr>
          <w:color w:val="auto"/>
          <w:highlight w:val="yellow"/>
        </w:rPr>
        <w:t>C</w:t>
      </w:r>
      <w:r w:rsidR="001A40F7" w:rsidRPr="00E54320">
        <w:rPr>
          <w:color w:val="auto"/>
          <w:highlight w:val="yellow"/>
        </w:rPr>
        <w:t>, which</w:t>
      </w:r>
      <w:r w:rsidR="008349F1" w:rsidRPr="00E54320">
        <w:rPr>
          <w:color w:val="auto"/>
          <w:highlight w:val="yellow"/>
        </w:rPr>
        <w:t xml:space="preserve"> </w:t>
      </w:r>
      <w:r w:rsidR="00A64D49">
        <w:rPr>
          <w:color w:val="auto"/>
          <w:highlight w:val="yellow"/>
        </w:rPr>
        <w:t>corresponds</w:t>
      </w:r>
      <w:r w:rsidR="008349F1" w:rsidRPr="00E54320">
        <w:rPr>
          <w:color w:val="auto"/>
          <w:highlight w:val="yellow"/>
        </w:rPr>
        <w:t xml:space="preserve"> to</w:t>
      </w:r>
      <w:r w:rsidR="001A40F7" w:rsidRPr="00E54320">
        <w:rPr>
          <w:color w:val="auto"/>
          <w:highlight w:val="yellow"/>
        </w:rPr>
        <w:t xml:space="preserve"> the tissue’s</w:t>
      </w:r>
      <w:r w:rsidR="008349F1" w:rsidRPr="00E54320">
        <w:rPr>
          <w:color w:val="auto"/>
          <w:highlight w:val="yellow"/>
        </w:rPr>
        <w:t xml:space="preserve"> physiologic conditions.</w:t>
      </w:r>
    </w:p>
    <w:bookmarkEnd w:id="3"/>
    <w:p w14:paraId="236FAFA4" w14:textId="77777777" w:rsidR="0008187A" w:rsidRPr="00E54320" w:rsidRDefault="0008187A" w:rsidP="00331882">
      <w:pPr>
        <w:pStyle w:val="NormalWeb"/>
        <w:widowControl/>
        <w:spacing w:before="0" w:beforeAutospacing="0" w:after="0" w:afterAutospacing="0"/>
        <w:rPr>
          <w:color w:val="auto"/>
          <w:highlight w:val="yellow"/>
        </w:rPr>
      </w:pPr>
    </w:p>
    <w:p w14:paraId="20C30FB1" w14:textId="5C973801" w:rsidR="00AC3915" w:rsidRPr="00E54320" w:rsidRDefault="00DD2654" w:rsidP="00331882">
      <w:pPr>
        <w:pStyle w:val="NormalWeb"/>
        <w:widowControl/>
        <w:spacing w:before="0" w:beforeAutospacing="0" w:after="0" w:afterAutospacing="0"/>
        <w:rPr>
          <w:b/>
          <w:color w:val="auto"/>
          <w:highlight w:val="yellow"/>
        </w:rPr>
      </w:pPr>
      <w:r w:rsidRPr="00E54320">
        <w:rPr>
          <w:b/>
          <w:color w:val="auto"/>
          <w:highlight w:val="yellow"/>
        </w:rPr>
        <w:t>5</w:t>
      </w:r>
      <w:r w:rsidR="00AC3915" w:rsidRPr="00E54320">
        <w:rPr>
          <w:b/>
          <w:color w:val="auto"/>
          <w:highlight w:val="yellow"/>
        </w:rPr>
        <w:t xml:space="preserve">. Tissue </w:t>
      </w:r>
      <w:r w:rsidR="00945314">
        <w:rPr>
          <w:b/>
          <w:color w:val="auto"/>
          <w:highlight w:val="yellow"/>
        </w:rPr>
        <w:t>m</w:t>
      </w:r>
      <w:r w:rsidR="00AC3915" w:rsidRPr="00E54320">
        <w:rPr>
          <w:b/>
          <w:color w:val="auto"/>
          <w:highlight w:val="yellow"/>
        </w:rPr>
        <w:t xml:space="preserve">ounting and </w:t>
      </w:r>
      <w:r w:rsidR="00945314">
        <w:rPr>
          <w:b/>
          <w:color w:val="auto"/>
          <w:highlight w:val="yellow"/>
        </w:rPr>
        <w:t>f</w:t>
      </w:r>
      <w:r w:rsidR="00AC3915" w:rsidRPr="00E54320">
        <w:rPr>
          <w:b/>
          <w:color w:val="auto"/>
          <w:highlight w:val="yellow"/>
        </w:rPr>
        <w:t xml:space="preserve">iducial </w:t>
      </w:r>
      <w:r w:rsidR="00945314">
        <w:rPr>
          <w:b/>
          <w:color w:val="auto"/>
          <w:highlight w:val="yellow"/>
        </w:rPr>
        <w:t>m</w:t>
      </w:r>
      <w:r w:rsidR="00AC3915" w:rsidRPr="00E54320">
        <w:rPr>
          <w:b/>
          <w:color w:val="auto"/>
          <w:highlight w:val="yellow"/>
        </w:rPr>
        <w:t xml:space="preserve">arker </w:t>
      </w:r>
      <w:r w:rsidR="00945314">
        <w:rPr>
          <w:b/>
          <w:color w:val="auto"/>
          <w:highlight w:val="yellow"/>
        </w:rPr>
        <w:t>p</w:t>
      </w:r>
      <w:r w:rsidR="00AC3915" w:rsidRPr="00E54320">
        <w:rPr>
          <w:b/>
          <w:color w:val="auto"/>
          <w:highlight w:val="yellow"/>
        </w:rPr>
        <w:t>lacement</w:t>
      </w:r>
    </w:p>
    <w:p w14:paraId="693ED065" w14:textId="66E2D211" w:rsidR="004C6516" w:rsidRPr="00E54320" w:rsidRDefault="004C6516" w:rsidP="00331882">
      <w:pPr>
        <w:pStyle w:val="NormalWeb"/>
        <w:widowControl/>
        <w:spacing w:before="0" w:beforeAutospacing="0" w:after="0" w:afterAutospacing="0"/>
        <w:rPr>
          <w:b/>
          <w:color w:val="auto"/>
          <w:highlight w:val="yellow"/>
        </w:rPr>
      </w:pPr>
    </w:p>
    <w:p w14:paraId="392A61ED" w14:textId="304C567B" w:rsidR="00BF15B7" w:rsidRPr="00E54320" w:rsidRDefault="00DD2654" w:rsidP="00331882">
      <w:pPr>
        <w:pStyle w:val="NormalWeb"/>
        <w:widowControl/>
        <w:spacing w:before="0" w:beforeAutospacing="0" w:after="0" w:afterAutospacing="0"/>
        <w:rPr>
          <w:color w:val="auto"/>
        </w:rPr>
      </w:pPr>
      <w:bookmarkStart w:id="4" w:name="_Hlk529963905"/>
      <w:r w:rsidRPr="00E54320">
        <w:rPr>
          <w:color w:val="auto"/>
        </w:rPr>
        <w:t>5</w:t>
      </w:r>
      <w:r w:rsidR="00827402" w:rsidRPr="00E54320">
        <w:rPr>
          <w:color w:val="auto"/>
        </w:rPr>
        <w:t xml:space="preserve">.1) </w:t>
      </w:r>
      <w:r w:rsidR="00D75088" w:rsidRPr="00E54320">
        <w:rPr>
          <w:color w:val="auto"/>
        </w:rPr>
        <w:t>Retrieve forceps,</w:t>
      </w:r>
      <w:r w:rsidR="002F611A" w:rsidRPr="00E54320">
        <w:rPr>
          <w:color w:val="auto"/>
        </w:rPr>
        <w:t xml:space="preserve"> </w:t>
      </w:r>
      <w:r w:rsidR="00A64D49">
        <w:rPr>
          <w:color w:val="auto"/>
        </w:rPr>
        <w:t xml:space="preserve">the </w:t>
      </w:r>
      <w:r w:rsidR="002F611A" w:rsidRPr="00E54320">
        <w:rPr>
          <w:color w:val="auto"/>
        </w:rPr>
        <w:t>tissue specimen, mounting hardware,</w:t>
      </w:r>
      <w:r w:rsidR="00C24716" w:rsidRPr="00E54320">
        <w:rPr>
          <w:color w:val="auto"/>
        </w:rPr>
        <w:t xml:space="preserve"> </w:t>
      </w:r>
      <w:r w:rsidR="00A64D49">
        <w:rPr>
          <w:color w:val="auto"/>
        </w:rPr>
        <w:t xml:space="preserve">a </w:t>
      </w:r>
      <w:r w:rsidR="00C24716" w:rsidRPr="00E54320">
        <w:rPr>
          <w:color w:val="auto"/>
        </w:rPr>
        <w:t>fine-tipped tool, glass beads</w:t>
      </w:r>
      <w:r w:rsidR="004F5A91" w:rsidRPr="00E54320">
        <w:rPr>
          <w:color w:val="auto"/>
        </w:rPr>
        <w:t xml:space="preserve"> </w:t>
      </w:r>
      <w:r w:rsidR="00B75784" w:rsidRPr="00E54320">
        <w:rPr>
          <w:color w:val="auto"/>
        </w:rPr>
        <w:t>(</w:t>
      </w:r>
      <w:r w:rsidR="00A64D49">
        <w:rPr>
          <w:color w:val="auto"/>
        </w:rPr>
        <w:t xml:space="preserve">with </w:t>
      </w:r>
      <w:r w:rsidR="004F5A91" w:rsidRPr="00E54320">
        <w:rPr>
          <w:color w:val="auto"/>
        </w:rPr>
        <w:t>diameters of 300</w:t>
      </w:r>
      <w:r w:rsidR="00A64D49">
        <w:rPr>
          <w:color w:val="auto"/>
        </w:rPr>
        <w:softHyphen/>
        <w:t>–</w:t>
      </w:r>
      <w:r w:rsidR="004F5A91" w:rsidRPr="00E54320">
        <w:rPr>
          <w:color w:val="auto"/>
        </w:rPr>
        <w:t>500 µm</w:t>
      </w:r>
      <w:r w:rsidR="00B75784" w:rsidRPr="00E54320">
        <w:rPr>
          <w:color w:val="auto"/>
        </w:rPr>
        <w:t>)</w:t>
      </w:r>
      <w:r w:rsidR="00C24716" w:rsidRPr="00E54320">
        <w:rPr>
          <w:color w:val="auto"/>
        </w:rPr>
        <w:t>,</w:t>
      </w:r>
      <w:r w:rsidR="00D75088" w:rsidRPr="00E54320">
        <w:rPr>
          <w:color w:val="auto"/>
        </w:rPr>
        <w:t xml:space="preserve"> and</w:t>
      </w:r>
      <w:r w:rsidR="00C24716" w:rsidRPr="00E54320">
        <w:rPr>
          <w:color w:val="auto"/>
        </w:rPr>
        <w:t xml:space="preserve"> super glue</w:t>
      </w:r>
      <w:r w:rsidR="00D75088" w:rsidRPr="00E54320">
        <w:rPr>
          <w:color w:val="auto"/>
        </w:rPr>
        <w:t>.</w:t>
      </w:r>
      <w:r w:rsidR="002F611A" w:rsidRPr="00E54320">
        <w:rPr>
          <w:color w:val="auto"/>
        </w:rPr>
        <w:t xml:space="preserve"> </w:t>
      </w:r>
    </w:p>
    <w:p w14:paraId="33658704" w14:textId="77777777" w:rsidR="00BF15B7" w:rsidRPr="00E54320" w:rsidRDefault="00BF15B7" w:rsidP="00331882">
      <w:pPr>
        <w:pStyle w:val="NormalWeb"/>
        <w:widowControl/>
        <w:spacing w:before="0" w:beforeAutospacing="0" w:after="0" w:afterAutospacing="0"/>
        <w:rPr>
          <w:color w:val="auto"/>
          <w:highlight w:val="yellow"/>
        </w:rPr>
      </w:pPr>
    </w:p>
    <w:p w14:paraId="28F25968" w14:textId="4394601A" w:rsidR="00827402" w:rsidRPr="00E54320" w:rsidRDefault="00BF15B7" w:rsidP="00331882">
      <w:pPr>
        <w:pStyle w:val="NormalWeb"/>
        <w:widowControl/>
        <w:spacing w:before="0" w:beforeAutospacing="0" w:after="0" w:afterAutospacing="0"/>
        <w:rPr>
          <w:color w:val="auto"/>
          <w:highlight w:val="yellow"/>
        </w:rPr>
      </w:pPr>
      <w:bookmarkStart w:id="5" w:name="_Hlk530827695"/>
      <w:r w:rsidRPr="00E54320">
        <w:rPr>
          <w:color w:val="auto"/>
          <w:highlight w:val="yellow"/>
        </w:rPr>
        <w:t xml:space="preserve">5.2) </w:t>
      </w:r>
      <w:r w:rsidR="00D75088" w:rsidRPr="00E54320">
        <w:rPr>
          <w:color w:val="auto"/>
          <w:highlight w:val="yellow"/>
        </w:rPr>
        <w:t xml:space="preserve">Mount the tissue to the biaxial testing </w:t>
      </w:r>
      <w:r w:rsidR="00DE108F" w:rsidRPr="00E54320">
        <w:rPr>
          <w:color w:val="auto"/>
          <w:highlight w:val="yellow"/>
        </w:rPr>
        <w:t>system</w:t>
      </w:r>
      <w:r w:rsidR="004D7167" w:rsidRPr="00E54320">
        <w:rPr>
          <w:color w:val="auto"/>
          <w:highlight w:val="yellow"/>
        </w:rPr>
        <w:t xml:space="preserve"> (</w:t>
      </w:r>
      <w:r w:rsidR="004D7167" w:rsidRPr="00E54320">
        <w:rPr>
          <w:b/>
          <w:color w:val="auto"/>
          <w:highlight w:val="yellow"/>
        </w:rPr>
        <w:t>Fig</w:t>
      </w:r>
      <w:r w:rsidR="00A64D49">
        <w:rPr>
          <w:b/>
          <w:color w:val="auto"/>
          <w:highlight w:val="yellow"/>
        </w:rPr>
        <w:t>ure</w:t>
      </w:r>
      <w:r w:rsidR="004D7167" w:rsidRPr="00E54320">
        <w:rPr>
          <w:b/>
          <w:color w:val="auto"/>
          <w:highlight w:val="yellow"/>
        </w:rPr>
        <w:t xml:space="preserve"> 3d</w:t>
      </w:r>
      <w:r w:rsidR="00A64D49">
        <w:rPr>
          <w:b/>
          <w:color w:val="auto"/>
          <w:highlight w:val="yellow"/>
        </w:rPr>
        <w:t>,</w:t>
      </w:r>
      <w:r w:rsidR="004D7167" w:rsidRPr="00E54320">
        <w:rPr>
          <w:b/>
          <w:color w:val="auto"/>
          <w:highlight w:val="yellow"/>
        </w:rPr>
        <w:t>e</w:t>
      </w:r>
      <w:r w:rsidR="004D7167" w:rsidRPr="00E54320">
        <w:rPr>
          <w:color w:val="auto"/>
          <w:highlight w:val="yellow"/>
        </w:rPr>
        <w:t>)</w:t>
      </w:r>
      <w:r w:rsidR="00D75088" w:rsidRPr="00E54320">
        <w:rPr>
          <w:color w:val="auto"/>
          <w:highlight w:val="yellow"/>
        </w:rPr>
        <w:t>.</w:t>
      </w:r>
      <w:r w:rsidR="004F4013" w:rsidRPr="00E54320">
        <w:rPr>
          <w:color w:val="auto"/>
          <w:highlight w:val="yellow"/>
        </w:rPr>
        <w:t xml:space="preserve"> While mounting, ensure</w:t>
      </w:r>
      <w:r w:rsidR="00C13DF2" w:rsidRPr="00E54320">
        <w:rPr>
          <w:color w:val="auto"/>
          <w:highlight w:val="yellow"/>
        </w:rPr>
        <w:t xml:space="preserve"> </w:t>
      </w:r>
      <w:r w:rsidR="00A64D49">
        <w:rPr>
          <w:color w:val="auto"/>
          <w:highlight w:val="yellow"/>
        </w:rPr>
        <w:t xml:space="preserve">that </w:t>
      </w:r>
      <w:r w:rsidR="004F4013" w:rsidRPr="00E54320">
        <w:rPr>
          <w:color w:val="auto"/>
          <w:highlight w:val="yellow"/>
        </w:rPr>
        <w:t xml:space="preserve">the tissue’s circumferential and radial directions are </w:t>
      </w:r>
      <w:r w:rsidR="00DE108F" w:rsidRPr="00E54320">
        <w:rPr>
          <w:color w:val="auto"/>
          <w:highlight w:val="yellow"/>
        </w:rPr>
        <w:t xml:space="preserve">aligned </w:t>
      </w:r>
      <w:r w:rsidR="004F4013" w:rsidRPr="00E54320">
        <w:rPr>
          <w:color w:val="auto"/>
          <w:highlight w:val="yellow"/>
        </w:rPr>
        <w:t>with the machine’s X</w:t>
      </w:r>
      <w:r w:rsidR="00A64D49">
        <w:rPr>
          <w:color w:val="auto"/>
          <w:highlight w:val="yellow"/>
        </w:rPr>
        <w:t>-</w:t>
      </w:r>
      <w:r w:rsidR="004F4013" w:rsidRPr="00E54320">
        <w:rPr>
          <w:color w:val="auto"/>
          <w:highlight w:val="yellow"/>
        </w:rPr>
        <w:t xml:space="preserve"> and Y</w:t>
      </w:r>
      <w:r w:rsidR="00A64D49">
        <w:rPr>
          <w:color w:val="auto"/>
          <w:highlight w:val="yellow"/>
        </w:rPr>
        <w:t>-</w:t>
      </w:r>
      <w:r w:rsidR="004F4013" w:rsidRPr="00E54320">
        <w:rPr>
          <w:color w:val="auto"/>
          <w:highlight w:val="yellow"/>
        </w:rPr>
        <w:t>directions.</w:t>
      </w:r>
    </w:p>
    <w:bookmarkEnd w:id="4"/>
    <w:p w14:paraId="0DD85F8D" w14:textId="77777777" w:rsidR="004F4013" w:rsidRPr="00E54320" w:rsidRDefault="004F4013" w:rsidP="00331882">
      <w:pPr>
        <w:pStyle w:val="NormalWeb"/>
        <w:widowControl/>
        <w:spacing w:before="0" w:beforeAutospacing="0" w:after="0" w:afterAutospacing="0"/>
        <w:rPr>
          <w:color w:val="auto"/>
          <w:highlight w:val="yellow"/>
        </w:rPr>
      </w:pPr>
    </w:p>
    <w:p w14:paraId="49C773BF" w14:textId="33213954" w:rsidR="000402EE" w:rsidRPr="00E54320" w:rsidRDefault="00DD2654" w:rsidP="00331882">
      <w:pPr>
        <w:widowControl/>
        <w:rPr>
          <w:color w:val="auto"/>
          <w:highlight w:val="yellow"/>
        </w:rPr>
      </w:pPr>
      <w:r w:rsidRPr="00E54320">
        <w:rPr>
          <w:color w:val="auto"/>
          <w:highlight w:val="yellow"/>
        </w:rPr>
        <w:t>5</w:t>
      </w:r>
      <w:r w:rsidR="004F4013" w:rsidRPr="00E54320">
        <w:rPr>
          <w:color w:val="auto"/>
          <w:highlight w:val="yellow"/>
        </w:rPr>
        <w:t>.</w:t>
      </w:r>
      <w:r w:rsidR="00BF15B7" w:rsidRPr="00E54320">
        <w:rPr>
          <w:color w:val="auto"/>
          <w:highlight w:val="yellow"/>
        </w:rPr>
        <w:t>3</w:t>
      </w:r>
      <w:r w:rsidR="004F4013" w:rsidRPr="00E54320">
        <w:rPr>
          <w:color w:val="auto"/>
          <w:highlight w:val="yellow"/>
        </w:rPr>
        <w:t xml:space="preserve">) For </w:t>
      </w:r>
      <w:r w:rsidR="00584499">
        <w:rPr>
          <w:color w:val="auto"/>
          <w:highlight w:val="yellow"/>
        </w:rPr>
        <w:t xml:space="preserve">the </w:t>
      </w:r>
      <w:r w:rsidR="004F4013" w:rsidRPr="00E54320">
        <w:rPr>
          <w:color w:val="auto"/>
          <w:highlight w:val="yellow"/>
        </w:rPr>
        <w:t xml:space="preserve">fiducial marker placement, place glass beads into one small open-faced container and a small pool of super glue in another container. Using the fine-tipped tool, coat the tip with a small amount of super glue and stick an individual bead to the tip of the tool. </w:t>
      </w:r>
    </w:p>
    <w:p w14:paraId="247A2D92" w14:textId="77777777" w:rsidR="000402EE" w:rsidRPr="00E54320" w:rsidRDefault="000402EE" w:rsidP="00331882">
      <w:pPr>
        <w:widowControl/>
        <w:rPr>
          <w:color w:val="auto"/>
          <w:highlight w:val="yellow"/>
        </w:rPr>
      </w:pPr>
    </w:p>
    <w:p w14:paraId="38E46285" w14:textId="27849E15" w:rsidR="000402EE" w:rsidRPr="00E54320" w:rsidRDefault="00DD2654" w:rsidP="00331882">
      <w:pPr>
        <w:widowControl/>
        <w:rPr>
          <w:color w:val="auto"/>
          <w:highlight w:val="yellow"/>
        </w:rPr>
      </w:pPr>
      <w:r w:rsidRPr="00E54320">
        <w:rPr>
          <w:color w:val="auto"/>
          <w:highlight w:val="yellow"/>
        </w:rPr>
        <w:t>5</w:t>
      </w:r>
      <w:r w:rsidR="000402EE" w:rsidRPr="00E54320">
        <w:rPr>
          <w:color w:val="auto"/>
          <w:highlight w:val="yellow"/>
        </w:rPr>
        <w:t>.</w:t>
      </w:r>
      <w:r w:rsidR="00BF15B7" w:rsidRPr="00E54320">
        <w:rPr>
          <w:color w:val="auto"/>
          <w:highlight w:val="yellow"/>
        </w:rPr>
        <w:t>4</w:t>
      </w:r>
      <w:r w:rsidR="000402EE" w:rsidRPr="00E54320">
        <w:rPr>
          <w:color w:val="auto"/>
          <w:highlight w:val="yellow"/>
        </w:rPr>
        <w:t xml:space="preserve">) </w:t>
      </w:r>
      <w:r w:rsidR="004F4013" w:rsidRPr="00E54320">
        <w:rPr>
          <w:color w:val="auto"/>
          <w:highlight w:val="yellow"/>
        </w:rPr>
        <w:t>Carefully use the tool to transfer the bead to one corner of the middle third of the tissue’s testing region (</w:t>
      </w:r>
      <w:r w:rsidR="004F4013" w:rsidRPr="00E54320">
        <w:rPr>
          <w:b/>
          <w:color w:val="auto"/>
          <w:highlight w:val="yellow"/>
        </w:rPr>
        <w:t>Fig</w:t>
      </w:r>
      <w:r w:rsidR="00584499">
        <w:rPr>
          <w:b/>
          <w:color w:val="auto"/>
          <w:highlight w:val="yellow"/>
        </w:rPr>
        <w:t>ure</w:t>
      </w:r>
      <w:r w:rsidR="004F4013" w:rsidRPr="00E54320">
        <w:rPr>
          <w:b/>
          <w:color w:val="auto"/>
          <w:highlight w:val="yellow"/>
        </w:rPr>
        <w:t xml:space="preserve"> 3f</w:t>
      </w:r>
      <w:r w:rsidR="004F4013" w:rsidRPr="00E54320">
        <w:rPr>
          <w:color w:val="auto"/>
          <w:highlight w:val="yellow"/>
        </w:rPr>
        <w:t>).</w:t>
      </w:r>
      <w:r w:rsidR="000402EE" w:rsidRPr="00E54320">
        <w:rPr>
          <w:color w:val="auto"/>
          <w:highlight w:val="yellow"/>
        </w:rPr>
        <w:t xml:space="preserve"> </w:t>
      </w:r>
      <w:r w:rsidR="004F4013" w:rsidRPr="00E54320">
        <w:rPr>
          <w:color w:val="auto"/>
          <w:highlight w:val="yellow"/>
        </w:rPr>
        <w:t xml:space="preserve">Repeat </w:t>
      </w:r>
      <w:r w:rsidR="000402EE" w:rsidRPr="00E54320">
        <w:rPr>
          <w:color w:val="auto"/>
          <w:highlight w:val="yellow"/>
        </w:rPr>
        <w:t xml:space="preserve">this </w:t>
      </w:r>
      <w:r w:rsidR="00DE108F" w:rsidRPr="00E54320">
        <w:rPr>
          <w:color w:val="auto"/>
          <w:highlight w:val="yellow"/>
        </w:rPr>
        <w:t>step</w:t>
      </w:r>
      <w:r w:rsidR="004F4013" w:rsidRPr="00E54320">
        <w:rPr>
          <w:color w:val="auto"/>
          <w:highlight w:val="yellow"/>
        </w:rPr>
        <w:t xml:space="preserve"> until a square array</w:t>
      </w:r>
      <w:r w:rsidR="00DE108F" w:rsidRPr="00E54320">
        <w:rPr>
          <w:color w:val="auto"/>
          <w:highlight w:val="yellow"/>
        </w:rPr>
        <w:t xml:space="preserve"> of four beads</w:t>
      </w:r>
      <w:r w:rsidR="004F4013" w:rsidRPr="00E54320">
        <w:rPr>
          <w:color w:val="auto"/>
          <w:highlight w:val="yellow"/>
        </w:rPr>
        <w:t xml:space="preserve"> is </w:t>
      </w:r>
      <w:r w:rsidR="00DE108F" w:rsidRPr="00E54320">
        <w:rPr>
          <w:color w:val="auto"/>
          <w:highlight w:val="yellow"/>
        </w:rPr>
        <w:t xml:space="preserve">formed </w:t>
      </w:r>
      <w:r w:rsidR="004F4013" w:rsidRPr="00E54320">
        <w:rPr>
          <w:color w:val="auto"/>
          <w:highlight w:val="yellow"/>
        </w:rPr>
        <w:t>(</w:t>
      </w:r>
      <w:r w:rsidR="004F4013" w:rsidRPr="00E54320">
        <w:rPr>
          <w:b/>
          <w:color w:val="auto"/>
          <w:highlight w:val="yellow"/>
        </w:rPr>
        <w:t>Fig</w:t>
      </w:r>
      <w:r w:rsidR="00584499">
        <w:rPr>
          <w:b/>
          <w:color w:val="auto"/>
          <w:highlight w:val="yellow"/>
        </w:rPr>
        <w:t>ure</w:t>
      </w:r>
      <w:r w:rsidR="004F4013" w:rsidRPr="00E54320">
        <w:rPr>
          <w:b/>
          <w:color w:val="auto"/>
          <w:highlight w:val="yellow"/>
        </w:rPr>
        <w:t xml:space="preserve"> 3g</w:t>
      </w:r>
      <w:r w:rsidR="004F4013" w:rsidRPr="00E54320">
        <w:rPr>
          <w:color w:val="auto"/>
          <w:highlight w:val="yellow"/>
        </w:rPr>
        <w:t xml:space="preserve">). </w:t>
      </w:r>
    </w:p>
    <w:bookmarkEnd w:id="5"/>
    <w:p w14:paraId="5AC3F1F6" w14:textId="77777777" w:rsidR="000402EE" w:rsidRPr="00E54320" w:rsidRDefault="000402EE" w:rsidP="00331882">
      <w:pPr>
        <w:widowControl/>
        <w:rPr>
          <w:color w:val="auto"/>
        </w:rPr>
      </w:pPr>
    </w:p>
    <w:p w14:paraId="075F2B1E" w14:textId="1C449B2E" w:rsidR="004F4013" w:rsidRPr="00E54320" w:rsidRDefault="005242D5" w:rsidP="00331882">
      <w:pPr>
        <w:widowControl/>
        <w:rPr>
          <w:b/>
          <w:color w:val="auto"/>
          <w:szCs w:val="28"/>
          <w:highlight w:val="yellow"/>
        </w:rPr>
      </w:pPr>
      <w:r>
        <w:rPr>
          <w:color w:val="auto"/>
        </w:rPr>
        <w:t>NOTE:</w:t>
      </w:r>
      <w:r w:rsidR="000402EE" w:rsidRPr="00E54320">
        <w:rPr>
          <w:color w:val="auto"/>
        </w:rPr>
        <w:t xml:space="preserve"> </w:t>
      </w:r>
      <w:r w:rsidR="004F4013" w:rsidRPr="00E54320">
        <w:rPr>
          <w:color w:val="auto"/>
        </w:rPr>
        <w:t xml:space="preserve">It is crucial that excess glue </w:t>
      </w:r>
      <w:r w:rsidR="00584499">
        <w:rPr>
          <w:color w:val="auto"/>
        </w:rPr>
        <w:t>is</w:t>
      </w:r>
      <w:r w:rsidR="004F4013" w:rsidRPr="00E54320">
        <w:rPr>
          <w:color w:val="auto"/>
        </w:rPr>
        <w:t xml:space="preserve"> avoided, and that </w:t>
      </w:r>
      <w:r w:rsidR="00584499">
        <w:rPr>
          <w:color w:val="auto"/>
        </w:rPr>
        <w:t xml:space="preserve">the </w:t>
      </w:r>
      <w:r w:rsidR="004F4013" w:rsidRPr="00E54320">
        <w:rPr>
          <w:color w:val="auto"/>
        </w:rPr>
        <w:t>fiducial markers do not stick together as later data image correlation (DIC) techniques will produce useless tracking results. It is important that the square array must be within the middle third of the tissue’s testing region.</w:t>
      </w:r>
    </w:p>
    <w:p w14:paraId="642CBABB" w14:textId="77777777" w:rsidR="0008187A" w:rsidRPr="00E54320" w:rsidRDefault="0008187A" w:rsidP="00331882">
      <w:pPr>
        <w:widowControl/>
        <w:rPr>
          <w:color w:val="auto"/>
        </w:rPr>
      </w:pPr>
    </w:p>
    <w:p w14:paraId="194821EE" w14:textId="3F0F2EDF" w:rsidR="00AC3915" w:rsidRPr="00E54320" w:rsidRDefault="00DD2654" w:rsidP="00331882">
      <w:pPr>
        <w:pStyle w:val="NormalWeb"/>
        <w:widowControl/>
        <w:spacing w:before="0" w:beforeAutospacing="0" w:after="0" w:afterAutospacing="0"/>
        <w:rPr>
          <w:b/>
          <w:color w:val="auto"/>
        </w:rPr>
      </w:pPr>
      <w:bookmarkStart w:id="6" w:name="_Hlk530828038"/>
      <w:bookmarkStart w:id="7" w:name="_Hlk529979420"/>
      <w:r w:rsidRPr="00E54320">
        <w:rPr>
          <w:b/>
          <w:color w:val="auto"/>
          <w:highlight w:val="yellow"/>
        </w:rPr>
        <w:t>6</w:t>
      </w:r>
      <w:r w:rsidR="00AC3915" w:rsidRPr="00E54320">
        <w:rPr>
          <w:b/>
          <w:color w:val="auto"/>
          <w:highlight w:val="yellow"/>
        </w:rPr>
        <w:t xml:space="preserve">. Preconditioning </w:t>
      </w:r>
      <w:r w:rsidR="00945314">
        <w:rPr>
          <w:b/>
          <w:color w:val="auto"/>
          <w:highlight w:val="yellow"/>
        </w:rPr>
        <w:t>s</w:t>
      </w:r>
      <w:r w:rsidR="00AC3915" w:rsidRPr="00E54320">
        <w:rPr>
          <w:b/>
          <w:color w:val="auto"/>
          <w:highlight w:val="yellow"/>
        </w:rPr>
        <w:t xml:space="preserve">tep and </w:t>
      </w:r>
      <w:r w:rsidR="00945314">
        <w:rPr>
          <w:b/>
          <w:color w:val="auto"/>
          <w:highlight w:val="yellow"/>
        </w:rPr>
        <w:t>d</w:t>
      </w:r>
      <w:r w:rsidR="00AC3915" w:rsidRPr="00E54320">
        <w:rPr>
          <w:b/>
          <w:color w:val="auto"/>
          <w:highlight w:val="yellow"/>
        </w:rPr>
        <w:t xml:space="preserve">uration </w:t>
      </w:r>
      <w:r w:rsidR="00945314">
        <w:rPr>
          <w:b/>
          <w:color w:val="auto"/>
          <w:highlight w:val="yellow"/>
        </w:rPr>
        <w:t>t</w:t>
      </w:r>
      <w:r w:rsidR="00AC3915" w:rsidRPr="00E54320">
        <w:rPr>
          <w:b/>
          <w:color w:val="auto"/>
          <w:highlight w:val="yellow"/>
        </w:rPr>
        <w:t>iming</w:t>
      </w:r>
    </w:p>
    <w:bookmarkEnd w:id="6"/>
    <w:p w14:paraId="55F7FA4C" w14:textId="77777777" w:rsidR="00B75784" w:rsidRPr="00E54320" w:rsidRDefault="00B75784" w:rsidP="00331882">
      <w:pPr>
        <w:pStyle w:val="NormalWeb"/>
        <w:widowControl/>
        <w:spacing w:before="0" w:beforeAutospacing="0" w:after="0" w:afterAutospacing="0"/>
        <w:rPr>
          <w:b/>
          <w:color w:val="auto"/>
        </w:rPr>
      </w:pPr>
    </w:p>
    <w:p w14:paraId="57C45ED8" w14:textId="4485EC2A" w:rsidR="002F3376" w:rsidRDefault="002F3376" w:rsidP="00331882">
      <w:pPr>
        <w:pStyle w:val="NormalWeb"/>
        <w:widowControl/>
        <w:spacing w:before="0" w:beforeAutospacing="0" w:after="0" w:afterAutospacing="0"/>
        <w:rPr>
          <w:color w:val="auto"/>
        </w:rPr>
      </w:pPr>
      <w:r w:rsidRPr="00E54320">
        <w:rPr>
          <w:color w:val="auto"/>
        </w:rPr>
        <w:t xml:space="preserve">6.1) To compute the appropriate membrane tension, obtain the tissue’s effective testing edge length and use the </w:t>
      </w:r>
      <w:r w:rsidR="005C033A">
        <w:rPr>
          <w:color w:val="auto"/>
        </w:rPr>
        <w:t xml:space="preserve">following </w:t>
      </w:r>
      <w:r w:rsidRPr="00E54320">
        <w:rPr>
          <w:color w:val="auto"/>
        </w:rPr>
        <w:t>equation</w:t>
      </w:r>
      <w:r w:rsidR="005C033A">
        <w:rPr>
          <w:color w:val="auto"/>
        </w:rPr>
        <w:t>.</w:t>
      </w:r>
      <w:r w:rsidRPr="00E54320">
        <w:rPr>
          <w:color w:val="auto"/>
        </w:rPr>
        <w:t xml:space="preserve"> </w:t>
      </w:r>
    </w:p>
    <w:p w14:paraId="0E20344E" w14:textId="77777777" w:rsidR="00945314" w:rsidRPr="00E54320" w:rsidRDefault="00945314" w:rsidP="00331882">
      <w:pPr>
        <w:pStyle w:val="NormalWeb"/>
        <w:widowControl/>
        <w:spacing w:before="0" w:beforeAutospacing="0" w:after="0" w:afterAutospacing="0"/>
        <w:rPr>
          <w:color w:val="auto"/>
        </w:rPr>
      </w:pPr>
    </w:p>
    <w:p w14:paraId="23775CE3" w14:textId="29C87874" w:rsidR="002F3376" w:rsidRPr="00E54320" w:rsidRDefault="009E0DEB" w:rsidP="00331882">
      <w:pPr>
        <w:pStyle w:val="MTDisplayEquation"/>
        <w:jc w:val="both"/>
        <w:rPr>
          <w:color w:val="auto"/>
        </w:rPr>
      </w:pPr>
      <w:r w:rsidRPr="00E54320">
        <w:rPr>
          <w:color w:val="auto"/>
        </w:rPr>
        <w:tab/>
      </w:r>
      <m:oMath>
        <m:r>
          <w:rPr>
            <w:rFonts w:ascii="Cambria Math" w:hAnsi="Cambria Math"/>
            <w:color w:val="auto"/>
          </w:rPr>
          <m:t>T=diag[</m:t>
        </m:r>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rPr>
              <m:t>C</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rPr>
              <m:t>R</m:t>
            </m:r>
          </m:sub>
        </m:sSub>
        <m:r>
          <w:rPr>
            <w:rFonts w:ascii="Cambria Math" w:hAnsi="Cambria Math"/>
            <w:color w:val="auto"/>
          </w:rPr>
          <m:t>]=diag[</m:t>
        </m:r>
        <m:sSub>
          <m:sSubPr>
            <m:ctrlPr>
              <w:rPr>
                <w:rFonts w:ascii="Cambria Math" w:hAnsi="Cambria Math"/>
                <w:i/>
                <w:color w:val="auto"/>
              </w:rPr>
            </m:ctrlPr>
          </m:sSubPr>
          <m:e>
            <m:r>
              <w:rPr>
                <w:rFonts w:ascii="Cambria Math" w:hAnsi="Cambria Math"/>
                <w:color w:val="auto"/>
              </w:rPr>
              <m:t>f</m:t>
            </m:r>
          </m:e>
          <m:sub>
            <m:r>
              <w:rPr>
                <w:rFonts w:ascii="Cambria Math" w:hAnsi="Cambria Math"/>
                <w:color w:val="auto"/>
              </w:rPr>
              <m:t>C</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f</m:t>
            </m:r>
          </m:e>
          <m:sub>
            <m:r>
              <w:rPr>
                <w:rFonts w:ascii="Cambria Math" w:hAnsi="Cambria Math"/>
                <w:color w:val="auto"/>
              </w:rPr>
              <m:t>R</m:t>
            </m:r>
          </m:sub>
        </m:sSub>
        <m:r>
          <w:rPr>
            <w:rFonts w:ascii="Cambria Math" w:hAnsi="Cambria Math"/>
            <w:color w:val="auto"/>
          </w:rPr>
          <m:t>]/L</m:t>
        </m:r>
      </m:oMath>
      <w:r w:rsidRPr="00E54320">
        <w:rPr>
          <w:color w:val="auto"/>
        </w:rPr>
        <w:t xml:space="preserve"> </w:t>
      </w:r>
      <w:r w:rsidRPr="00E54320">
        <w:rPr>
          <w:color w:val="auto"/>
        </w:rPr>
        <w:tab/>
        <w:t>(</w:t>
      </w:r>
      <w:r w:rsidRPr="00E54320">
        <w:rPr>
          <w:noProof/>
          <w:color w:val="auto"/>
        </w:rPr>
        <w:t>1</w:t>
      </w:r>
      <w:r w:rsidRPr="00E54320">
        <w:rPr>
          <w:color w:val="auto"/>
        </w:rPr>
        <w:t>)</w:t>
      </w:r>
      <w:r w:rsidR="002F3376" w:rsidRPr="00E54320">
        <w:rPr>
          <w:color w:val="auto"/>
        </w:rPr>
        <w:t xml:space="preserve"> </w:t>
      </w:r>
    </w:p>
    <w:p w14:paraId="32D24FA5" w14:textId="77777777" w:rsidR="00B75784" w:rsidRPr="00E54320" w:rsidRDefault="00B75784" w:rsidP="00331882">
      <w:pPr>
        <w:rPr>
          <w:color w:val="auto"/>
        </w:rPr>
      </w:pPr>
    </w:p>
    <w:p w14:paraId="75FC779F" w14:textId="60C1E837" w:rsidR="002F3376" w:rsidRPr="00E54320" w:rsidRDefault="005242D5" w:rsidP="00331882">
      <w:pPr>
        <w:pStyle w:val="NormalWeb"/>
        <w:widowControl/>
        <w:spacing w:before="0" w:beforeAutospacing="0" w:after="0" w:afterAutospacing="0"/>
        <w:rPr>
          <w:color w:val="auto"/>
        </w:rPr>
      </w:pPr>
      <w:r>
        <w:rPr>
          <w:color w:val="auto"/>
        </w:rPr>
        <w:t>NOTE:</w:t>
      </w:r>
      <w:r w:rsidR="004C6516" w:rsidRPr="00E54320">
        <w:rPr>
          <w:color w:val="auto"/>
        </w:rPr>
        <w:t xml:space="preserve"> </w:t>
      </w:r>
      <w:r w:rsidR="002F3376" w:rsidRPr="00E54320">
        <w:rPr>
          <w:color w:val="auto"/>
        </w:rPr>
        <w:t xml:space="preserve">Here, </w:t>
      </w:r>
      <w:r w:rsidR="002F3376" w:rsidRPr="00E54320">
        <w:rPr>
          <w:i/>
          <w:color w:val="auto"/>
        </w:rPr>
        <w:t>T</w:t>
      </w:r>
      <w:r w:rsidR="002F3376" w:rsidRPr="00E54320">
        <w:rPr>
          <w:color w:val="auto"/>
        </w:rPr>
        <w:t xml:space="preserve"> is the membrane tension in a unit of force/length, </w:t>
      </w:r>
      <w:r w:rsidR="002F3376" w:rsidRPr="00E54320">
        <w:rPr>
          <w:i/>
          <w:color w:val="auto"/>
        </w:rPr>
        <w:t>f</w:t>
      </w:r>
      <w:r w:rsidR="002F3376" w:rsidRPr="00E54320">
        <w:rPr>
          <w:color w:val="auto"/>
        </w:rPr>
        <w:t xml:space="preserve"> is the force, and </w:t>
      </w:r>
      <w:r w:rsidR="002F3376" w:rsidRPr="00E54320">
        <w:rPr>
          <w:i/>
          <w:color w:val="auto"/>
        </w:rPr>
        <w:t>L</w:t>
      </w:r>
      <w:r w:rsidR="002F3376" w:rsidRPr="00E54320">
        <w:rPr>
          <w:color w:val="auto"/>
        </w:rPr>
        <w:t xml:space="preserve"> is the specimen’s effective testing length. </w:t>
      </w:r>
    </w:p>
    <w:p w14:paraId="4EF69CB7" w14:textId="77777777" w:rsidR="0008187A" w:rsidRPr="00E54320" w:rsidRDefault="0008187A" w:rsidP="00331882">
      <w:pPr>
        <w:pStyle w:val="NormalWeb"/>
        <w:widowControl/>
        <w:spacing w:before="0" w:beforeAutospacing="0" w:after="0" w:afterAutospacing="0"/>
        <w:rPr>
          <w:b/>
          <w:color w:val="auto"/>
        </w:rPr>
      </w:pPr>
    </w:p>
    <w:p w14:paraId="3DEACAB8" w14:textId="4C060A1E" w:rsidR="00020A40" w:rsidRPr="00E54320" w:rsidRDefault="00DD2654" w:rsidP="00331882">
      <w:pPr>
        <w:pStyle w:val="NormalWeb"/>
        <w:widowControl/>
        <w:spacing w:before="0" w:beforeAutospacing="0" w:after="0" w:afterAutospacing="0"/>
        <w:rPr>
          <w:color w:val="auto"/>
          <w:highlight w:val="yellow"/>
        </w:rPr>
      </w:pPr>
      <w:bookmarkStart w:id="8" w:name="_Hlk529272362"/>
      <w:bookmarkStart w:id="9" w:name="_Hlk530827599"/>
      <w:r w:rsidRPr="00E54320">
        <w:rPr>
          <w:color w:val="auto"/>
          <w:highlight w:val="yellow"/>
        </w:rPr>
        <w:lastRenderedPageBreak/>
        <w:t>6</w:t>
      </w:r>
      <w:r w:rsidR="002F3376" w:rsidRPr="00E54320">
        <w:rPr>
          <w:color w:val="auto"/>
          <w:highlight w:val="yellow"/>
        </w:rPr>
        <w:t>.2</w:t>
      </w:r>
      <w:r w:rsidR="004F4013" w:rsidRPr="00E54320">
        <w:rPr>
          <w:color w:val="auto"/>
          <w:highlight w:val="yellow"/>
        </w:rPr>
        <w:t xml:space="preserve">) Create a preconditioning protocol </w:t>
      </w:r>
      <w:r w:rsidR="005C033A">
        <w:rPr>
          <w:color w:val="auto"/>
          <w:highlight w:val="yellow"/>
        </w:rPr>
        <w:t>so</w:t>
      </w:r>
      <w:r w:rsidR="004F4013" w:rsidRPr="00E54320">
        <w:rPr>
          <w:color w:val="auto"/>
          <w:highlight w:val="yellow"/>
        </w:rPr>
        <w:t xml:space="preserve"> that the tissue will undergo 10 loading/unloading cycles at the force</w:t>
      </w:r>
      <w:r w:rsidR="00DE108F" w:rsidRPr="00E54320">
        <w:rPr>
          <w:color w:val="auto"/>
          <w:highlight w:val="yellow"/>
        </w:rPr>
        <w:t>s</w:t>
      </w:r>
      <w:r w:rsidR="004F4013" w:rsidRPr="00E54320">
        <w:rPr>
          <w:color w:val="auto"/>
          <w:highlight w:val="yellow"/>
        </w:rPr>
        <w:t xml:space="preserve"> </w:t>
      </w:r>
      <w:r w:rsidR="00DE108F" w:rsidRPr="00E54320">
        <w:rPr>
          <w:color w:val="auto"/>
          <w:highlight w:val="yellow"/>
        </w:rPr>
        <w:t>associated with</w:t>
      </w:r>
      <w:r w:rsidR="004F4013" w:rsidRPr="00E54320">
        <w:rPr>
          <w:color w:val="auto"/>
          <w:highlight w:val="yellow"/>
        </w:rPr>
        <w:t xml:space="preserve"> peak membrane tension at a loading rate of 4.42 N/min, including a preload of 2.5% of the maximum force</w:t>
      </w:r>
      <w:r w:rsidR="00C36A5D" w:rsidRPr="00E54320">
        <w:rPr>
          <w:color w:val="auto"/>
          <w:highlight w:val="yellow"/>
        </w:rPr>
        <w:t xml:space="preserve"> (</w:t>
      </w:r>
      <w:r w:rsidR="00C36A5D" w:rsidRPr="00E54320">
        <w:rPr>
          <w:b/>
          <w:color w:val="auto"/>
          <w:highlight w:val="yellow"/>
        </w:rPr>
        <w:t>Fig</w:t>
      </w:r>
      <w:r w:rsidR="005C033A">
        <w:rPr>
          <w:b/>
          <w:color w:val="auto"/>
          <w:highlight w:val="yellow"/>
        </w:rPr>
        <w:t>ure</w:t>
      </w:r>
      <w:r w:rsidR="00C36A5D" w:rsidRPr="00E54320">
        <w:rPr>
          <w:b/>
          <w:color w:val="auto"/>
          <w:highlight w:val="yellow"/>
        </w:rPr>
        <w:t xml:space="preserve"> 4</w:t>
      </w:r>
      <w:r w:rsidR="00C36A5D" w:rsidRPr="00E54320">
        <w:rPr>
          <w:color w:val="auto"/>
          <w:highlight w:val="yellow"/>
        </w:rPr>
        <w:t>)</w:t>
      </w:r>
      <w:r w:rsidR="004F4013" w:rsidRPr="00E54320">
        <w:rPr>
          <w:color w:val="auto"/>
          <w:highlight w:val="yellow"/>
        </w:rPr>
        <w:t>.</w:t>
      </w:r>
      <w:r w:rsidR="00C36A5D" w:rsidRPr="00E54320">
        <w:rPr>
          <w:color w:val="auto"/>
          <w:highlight w:val="yellow"/>
        </w:rPr>
        <w:t xml:space="preserve"> </w:t>
      </w:r>
    </w:p>
    <w:p w14:paraId="28A514D2" w14:textId="1EBEEC5B" w:rsidR="00020A40" w:rsidRPr="00E54320" w:rsidRDefault="00020A40" w:rsidP="00331882">
      <w:pPr>
        <w:pStyle w:val="NormalWeb"/>
        <w:widowControl/>
        <w:rPr>
          <w:color w:val="auto"/>
          <w:highlight w:val="yellow"/>
        </w:rPr>
      </w:pPr>
      <w:r w:rsidRPr="00E54320">
        <w:rPr>
          <w:color w:val="auto"/>
          <w:highlight w:val="yellow"/>
        </w:rPr>
        <w:t>6.2.1) Create a new arbitrary testing director</w:t>
      </w:r>
      <w:r w:rsidR="00AE7D6C" w:rsidRPr="00E54320">
        <w:rPr>
          <w:color w:val="auto"/>
          <w:highlight w:val="yellow"/>
        </w:rPr>
        <w:t>y to temporarily store the preconditioning data</w:t>
      </w:r>
      <w:r w:rsidR="005C033A">
        <w:rPr>
          <w:color w:val="auto"/>
          <w:highlight w:val="yellow"/>
        </w:rPr>
        <w:t>,</w:t>
      </w:r>
      <w:r w:rsidR="00AE7D6C" w:rsidRPr="00E54320">
        <w:rPr>
          <w:color w:val="auto"/>
          <w:highlight w:val="yellow"/>
        </w:rPr>
        <w:t xml:space="preserve"> because it is not necessary for future calculations</w:t>
      </w:r>
      <w:r w:rsidRPr="00E54320">
        <w:rPr>
          <w:color w:val="auto"/>
          <w:highlight w:val="yellow"/>
        </w:rPr>
        <w:t xml:space="preserve">. </w:t>
      </w:r>
      <w:r w:rsidR="00BF15B7" w:rsidRPr="00E54320">
        <w:rPr>
          <w:color w:val="auto"/>
          <w:highlight w:val="yellow"/>
        </w:rPr>
        <w:t>E</w:t>
      </w:r>
      <w:r w:rsidR="00257A85" w:rsidRPr="00E54320">
        <w:rPr>
          <w:color w:val="auto"/>
          <w:highlight w:val="yellow"/>
        </w:rPr>
        <w:t>stablish a lo</w:t>
      </w:r>
      <w:r w:rsidR="00BF15B7" w:rsidRPr="00E54320">
        <w:rPr>
          <w:color w:val="auto"/>
          <w:highlight w:val="yellow"/>
        </w:rPr>
        <w:t>ading rate of 4.42 N/min for subsequent testing.</w:t>
      </w:r>
    </w:p>
    <w:p w14:paraId="437BE460" w14:textId="30BE941B" w:rsidR="00020A40" w:rsidRPr="00E54320" w:rsidRDefault="00020A40" w:rsidP="00331882">
      <w:pPr>
        <w:pStyle w:val="NormalWeb"/>
        <w:widowControl/>
        <w:rPr>
          <w:color w:val="auto"/>
          <w:highlight w:val="yellow"/>
        </w:rPr>
      </w:pPr>
      <w:bookmarkStart w:id="10" w:name="_Hlk530828141"/>
      <w:r w:rsidRPr="00E54320">
        <w:rPr>
          <w:color w:val="auto"/>
          <w:highlight w:val="yellow"/>
        </w:rPr>
        <w:t>6.2.</w:t>
      </w:r>
      <w:r w:rsidR="00257A85" w:rsidRPr="00E54320">
        <w:rPr>
          <w:color w:val="auto"/>
          <w:highlight w:val="yellow"/>
        </w:rPr>
        <w:t>2</w:t>
      </w:r>
      <w:r w:rsidRPr="00E54320">
        <w:rPr>
          <w:color w:val="auto"/>
          <w:highlight w:val="yellow"/>
        </w:rPr>
        <w:t xml:space="preserve">) </w:t>
      </w:r>
      <w:r w:rsidR="00257A85" w:rsidRPr="00E54320">
        <w:rPr>
          <w:color w:val="auto"/>
          <w:highlight w:val="yellow"/>
        </w:rPr>
        <w:t xml:space="preserve">Create a new set of testing parameters and set the name of the protocol as </w:t>
      </w:r>
      <w:r w:rsidR="00257A85" w:rsidRPr="00E54320">
        <w:rPr>
          <w:b/>
          <w:color w:val="auto"/>
          <w:highlight w:val="yellow"/>
        </w:rPr>
        <w:t>Preconditioning0</w:t>
      </w:r>
      <w:r w:rsidR="00257A85" w:rsidRPr="00E54320">
        <w:rPr>
          <w:color w:val="auto"/>
          <w:highlight w:val="yellow"/>
        </w:rPr>
        <w:t xml:space="preserve"> (</w:t>
      </w:r>
      <w:r w:rsidR="00257A85" w:rsidRPr="00E54320">
        <w:rPr>
          <w:b/>
          <w:color w:val="auto"/>
          <w:highlight w:val="yellow"/>
        </w:rPr>
        <w:t>Fig</w:t>
      </w:r>
      <w:r w:rsidR="005C033A">
        <w:rPr>
          <w:b/>
          <w:color w:val="auto"/>
          <w:highlight w:val="yellow"/>
        </w:rPr>
        <w:t>ure</w:t>
      </w:r>
      <w:r w:rsidR="00257A85" w:rsidRPr="00E54320">
        <w:rPr>
          <w:b/>
          <w:color w:val="auto"/>
          <w:highlight w:val="yellow"/>
        </w:rPr>
        <w:t xml:space="preserve"> 4a</w:t>
      </w:r>
      <w:r w:rsidR="00257A85" w:rsidRPr="00E54320">
        <w:rPr>
          <w:color w:val="auto"/>
          <w:highlight w:val="yellow"/>
        </w:rPr>
        <w:t xml:space="preserve">). </w:t>
      </w:r>
      <w:r w:rsidRPr="00E54320">
        <w:rPr>
          <w:color w:val="auto"/>
          <w:highlight w:val="yellow"/>
        </w:rPr>
        <w:t>For the X</w:t>
      </w:r>
      <w:r w:rsidR="005C033A">
        <w:rPr>
          <w:color w:val="auto"/>
          <w:highlight w:val="yellow"/>
        </w:rPr>
        <w:t>-</w:t>
      </w:r>
      <w:r w:rsidR="00A37A88" w:rsidRPr="00E54320">
        <w:rPr>
          <w:color w:val="auto"/>
          <w:highlight w:val="yellow"/>
        </w:rPr>
        <w:t xml:space="preserve"> and Y</w:t>
      </w:r>
      <w:r w:rsidR="005C033A">
        <w:rPr>
          <w:color w:val="auto"/>
          <w:highlight w:val="yellow"/>
        </w:rPr>
        <w:t>-</w:t>
      </w:r>
      <w:r w:rsidR="00A37A88" w:rsidRPr="00E54320">
        <w:rPr>
          <w:color w:val="auto"/>
          <w:highlight w:val="yellow"/>
        </w:rPr>
        <w:t>axes</w:t>
      </w:r>
      <w:r w:rsidRPr="00E54320">
        <w:rPr>
          <w:color w:val="auto"/>
          <w:highlight w:val="yellow"/>
        </w:rPr>
        <w:t xml:space="preserve">, set the </w:t>
      </w:r>
      <w:r w:rsidRPr="00E54320">
        <w:rPr>
          <w:b/>
          <w:color w:val="auto"/>
          <w:highlight w:val="yellow"/>
        </w:rPr>
        <w:t>control mode</w:t>
      </w:r>
      <w:r w:rsidRPr="00E54320">
        <w:rPr>
          <w:color w:val="auto"/>
          <w:highlight w:val="yellow"/>
        </w:rPr>
        <w:t xml:space="preserve"> to be </w:t>
      </w:r>
      <w:r w:rsidRPr="00E54320">
        <w:rPr>
          <w:b/>
          <w:color w:val="auto"/>
          <w:highlight w:val="yellow"/>
        </w:rPr>
        <w:t>force</w:t>
      </w:r>
      <w:r w:rsidRPr="00E54320">
        <w:rPr>
          <w:color w:val="auto"/>
          <w:highlight w:val="yellow"/>
        </w:rPr>
        <w:t xml:space="preserve"> and the </w:t>
      </w:r>
      <w:r w:rsidRPr="00E54320">
        <w:rPr>
          <w:b/>
          <w:color w:val="auto"/>
          <w:highlight w:val="yellow"/>
        </w:rPr>
        <w:t>control function</w:t>
      </w:r>
      <w:r w:rsidRPr="00E54320">
        <w:rPr>
          <w:color w:val="auto"/>
          <w:highlight w:val="yellow"/>
        </w:rPr>
        <w:t xml:space="preserve"> to be </w:t>
      </w:r>
      <w:r w:rsidRPr="00E54320">
        <w:rPr>
          <w:b/>
          <w:color w:val="auto"/>
          <w:highlight w:val="yellow"/>
        </w:rPr>
        <w:t>step</w:t>
      </w:r>
      <w:r w:rsidRPr="00E54320">
        <w:rPr>
          <w:color w:val="auto"/>
          <w:highlight w:val="yellow"/>
        </w:rPr>
        <w:t xml:space="preserve">. Set the </w:t>
      </w:r>
      <w:r w:rsidRPr="00E54320">
        <w:rPr>
          <w:b/>
          <w:color w:val="auto"/>
          <w:highlight w:val="yellow"/>
        </w:rPr>
        <w:t>load magnitude</w:t>
      </w:r>
      <w:r w:rsidRPr="00E54320">
        <w:rPr>
          <w:color w:val="auto"/>
          <w:highlight w:val="yellow"/>
        </w:rPr>
        <w:t xml:space="preserve"> as the force associated with targeted peak membrane tension (cf. </w:t>
      </w:r>
      <w:r w:rsidR="005C033A">
        <w:rPr>
          <w:color w:val="auto"/>
          <w:highlight w:val="yellow"/>
        </w:rPr>
        <w:t>s</w:t>
      </w:r>
      <w:r w:rsidRPr="00E54320">
        <w:rPr>
          <w:color w:val="auto"/>
          <w:highlight w:val="yellow"/>
        </w:rPr>
        <w:t>tep 6.1) (</w:t>
      </w:r>
      <w:r w:rsidRPr="00E54320">
        <w:rPr>
          <w:b/>
          <w:color w:val="auto"/>
          <w:highlight w:val="yellow"/>
        </w:rPr>
        <w:t>Fig</w:t>
      </w:r>
      <w:r w:rsidR="005C033A">
        <w:rPr>
          <w:b/>
          <w:color w:val="auto"/>
          <w:highlight w:val="yellow"/>
        </w:rPr>
        <w:t>ure</w:t>
      </w:r>
      <w:r w:rsidRPr="00E54320">
        <w:rPr>
          <w:b/>
          <w:color w:val="auto"/>
          <w:highlight w:val="yellow"/>
        </w:rPr>
        <w:t xml:space="preserve"> 4b</w:t>
      </w:r>
      <w:r w:rsidRPr="00E54320">
        <w:rPr>
          <w:color w:val="auto"/>
          <w:highlight w:val="yellow"/>
        </w:rPr>
        <w:t xml:space="preserve">). </w:t>
      </w:r>
      <w:r w:rsidR="00A37A88" w:rsidRPr="00E54320">
        <w:rPr>
          <w:color w:val="auto"/>
          <w:highlight w:val="yellow"/>
        </w:rPr>
        <w:t xml:space="preserve">Set the </w:t>
      </w:r>
      <w:r w:rsidR="00A37A88" w:rsidRPr="00E54320">
        <w:rPr>
          <w:b/>
          <w:color w:val="auto"/>
          <w:highlight w:val="yellow"/>
        </w:rPr>
        <w:t>preload magnitude</w:t>
      </w:r>
      <w:r w:rsidR="00A37A88" w:rsidRPr="00E54320">
        <w:rPr>
          <w:color w:val="auto"/>
          <w:highlight w:val="yellow"/>
        </w:rPr>
        <w:t xml:space="preserve"> as 2.5% of the maximum force for the first repetition only (</w:t>
      </w:r>
      <w:r w:rsidR="00A37A88" w:rsidRPr="00E54320">
        <w:rPr>
          <w:b/>
          <w:color w:val="auto"/>
          <w:highlight w:val="yellow"/>
        </w:rPr>
        <w:t>Fig</w:t>
      </w:r>
      <w:r w:rsidR="005C033A">
        <w:rPr>
          <w:b/>
          <w:color w:val="auto"/>
          <w:highlight w:val="yellow"/>
        </w:rPr>
        <w:t>ure</w:t>
      </w:r>
      <w:r w:rsidR="00A37A88" w:rsidRPr="00E54320">
        <w:rPr>
          <w:b/>
          <w:color w:val="auto"/>
          <w:highlight w:val="yellow"/>
        </w:rPr>
        <w:t xml:space="preserve"> 4c</w:t>
      </w:r>
      <w:r w:rsidR="00A37A88" w:rsidRPr="00E54320">
        <w:rPr>
          <w:color w:val="auto"/>
          <w:highlight w:val="yellow"/>
        </w:rPr>
        <w:t xml:space="preserve">). Set the </w:t>
      </w:r>
      <w:r w:rsidR="00A37A88" w:rsidRPr="00E54320">
        <w:rPr>
          <w:b/>
          <w:color w:val="auto"/>
          <w:highlight w:val="yellow"/>
        </w:rPr>
        <w:t>stretch duration</w:t>
      </w:r>
      <w:r w:rsidR="00A37A88" w:rsidRPr="00E54320">
        <w:rPr>
          <w:color w:val="auto"/>
          <w:highlight w:val="yellow"/>
        </w:rPr>
        <w:t xml:space="preserve"> and </w:t>
      </w:r>
      <w:r w:rsidR="00A37A88" w:rsidRPr="00E54320">
        <w:rPr>
          <w:b/>
          <w:color w:val="auto"/>
          <w:highlight w:val="yellow"/>
        </w:rPr>
        <w:t>recovery duration</w:t>
      </w:r>
      <w:r w:rsidR="00A37A88" w:rsidRPr="00E54320">
        <w:rPr>
          <w:color w:val="auto"/>
          <w:highlight w:val="yellow"/>
        </w:rPr>
        <w:t xml:space="preserve"> </w:t>
      </w:r>
      <w:r w:rsidR="005C033A">
        <w:rPr>
          <w:color w:val="auto"/>
          <w:highlight w:val="yellow"/>
        </w:rPr>
        <w:t xml:space="preserve">both </w:t>
      </w:r>
      <w:r w:rsidR="00A37A88" w:rsidRPr="00E54320">
        <w:rPr>
          <w:color w:val="auto"/>
          <w:highlight w:val="yellow"/>
        </w:rPr>
        <w:t xml:space="preserve">to be 25 s. Set the </w:t>
      </w:r>
      <w:r w:rsidR="00A37A88" w:rsidRPr="00E54320">
        <w:rPr>
          <w:b/>
          <w:color w:val="auto"/>
          <w:highlight w:val="yellow"/>
        </w:rPr>
        <w:t>number of repetitions</w:t>
      </w:r>
      <w:r w:rsidR="00A37A88" w:rsidRPr="00E54320">
        <w:rPr>
          <w:color w:val="auto"/>
          <w:highlight w:val="yellow"/>
        </w:rPr>
        <w:t xml:space="preserve"> to be 10 (</w:t>
      </w:r>
      <w:r w:rsidR="00A37A88" w:rsidRPr="00E54320">
        <w:rPr>
          <w:b/>
          <w:color w:val="auto"/>
          <w:highlight w:val="yellow"/>
        </w:rPr>
        <w:t>Fig</w:t>
      </w:r>
      <w:r w:rsidR="005C033A">
        <w:rPr>
          <w:b/>
          <w:color w:val="auto"/>
          <w:highlight w:val="yellow"/>
        </w:rPr>
        <w:t>ure</w:t>
      </w:r>
      <w:r w:rsidR="00A37A88" w:rsidRPr="00E54320">
        <w:rPr>
          <w:b/>
          <w:color w:val="auto"/>
          <w:highlight w:val="yellow"/>
        </w:rPr>
        <w:t xml:space="preserve"> 4e</w:t>
      </w:r>
      <w:r w:rsidR="00A37A88" w:rsidRPr="00E54320">
        <w:rPr>
          <w:color w:val="auto"/>
          <w:highlight w:val="yellow"/>
        </w:rPr>
        <w:t>).</w:t>
      </w:r>
    </w:p>
    <w:bookmarkEnd w:id="8"/>
    <w:bookmarkEnd w:id="10"/>
    <w:p w14:paraId="0BCC9783" w14:textId="30FD5EC8" w:rsidR="007042A5" w:rsidRPr="00E54320" w:rsidRDefault="00DD2654" w:rsidP="00331882">
      <w:pPr>
        <w:pStyle w:val="NormalWeb"/>
        <w:widowControl/>
        <w:spacing w:before="0" w:beforeAutospacing="0" w:after="0" w:afterAutospacing="0"/>
        <w:rPr>
          <w:color w:val="auto"/>
        </w:rPr>
      </w:pPr>
      <w:r w:rsidRPr="00E54320">
        <w:rPr>
          <w:color w:val="auto"/>
          <w:highlight w:val="yellow"/>
        </w:rPr>
        <w:t>6.3</w:t>
      </w:r>
      <w:r w:rsidR="00DF2FAC" w:rsidRPr="00E54320">
        <w:rPr>
          <w:color w:val="auto"/>
          <w:highlight w:val="yellow"/>
        </w:rPr>
        <w:t>) When t</w:t>
      </w:r>
      <w:r w:rsidR="00AF7676" w:rsidRPr="00E54320">
        <w:rPr>
          <w:color w:val="auto"/>
          <w:highlight w:val="yellow"/>
        </w:rPr>
        <w:t>he preconditioning step finishes</w:t>
      </w:r>
      <w:r w:rsidR="00DF2FAC" w:rsidRPr="00E54320">
        <w:rPr>
          <w:color w:val="auto"/>
          <w:highlight w:val="yellow"/>
        </w:rPr>
        <w:t xml:space="preserve">, make </w:t>
      </w:r>
      <w:r w:rsidR="00E00EB4" w:rsidRPr="00E54320">
        <w:rPr>
          <w:color w:val="auto"/>
          <w:highlight w:val="yellow"/>
        </w:rPr>
        <w:t xml:space="preserve">a </w:t>
      </w:r>
      <w:r w:rsidR="00DF2FAC" w:rsidRPr="00E54320">
        <w:rPr>
          <w:color w:val="auto"/>
          <w:highlight w:val="yellow"/>
        </w:rPr>
        <w:t xml:space="preserve">note of the </w:t>
      </w:r>
      <w:r w:rsidR="00122B6D" w:rsidRPr="00E54320">
        <w:rPr>
          <w:color w:val="auto"/>
          <w:highlight w:val="yellow"/>
        </w:rPr>
        <w:t>tissue’s deformation</w:t>
      </w:r>
      <w:r w:rsidR="00DF2FAC" w:rsidRPr="00E54320">
        <w:rPr>
          <w:color w:val="auto"/>
          <w:highlight w:val="yellow"/>
        </w:rPr>
        <w:t xml:space="preserve"> in the X</w:t>
      </w:r>
      <w:r w:rsidR="00E00EB4" w:rsidRPr="00E54320">
        <w:rPr>
          <w:color w:val="auto"/>
          <w:highlight w:val="yellow"/>
        </w:rPr>
        <w:t>-</w:t>
      </w:r>
      <w:r w:rsidR="00DF2FAC" w:rsidRPr="00E54320">
        <w:rPr>
          <w:color w:val="auto"/>
          <w:highlight w:val="yellow"/>
        </w:rPr>
        <w:t xml:space="preserve"> and </w:t>
      </w:r>
      <w:r w:rsidR="00E00EB4" w:rsidRPr="00E54320">
        <w:rPr>
          <w:color w:val="auto"/>
          <w:highlight w:val="yellow"/>
        </w:rPr>
        <w:t>Y-</w:t>
      </w:r>
      <w:r w:rsidR="00DF2FAC" w:rsidRPr="00E54320">
        <w:rPr>
          <w:color w:val="auto"/>
          <w:highlight w:val="yellow"/>
        </w:rPr>
        <w:t>direction</w:t>
      </w:r>
      <w:r w:rsidR="00E00EB4" w:rsidRPr="00E54320">
        <w:rPr>
          <w:color w:val="auto"/>
          <w:highlight w:val="yellow"/>
        </w:rPr>
        <w:t>s</w:t>
      </w:r>
      <w:r w:rsidR="00DF2FAC" w:rsidRPr="00E54320">
        <w:rPr>
          <w:color w:val="auto"/>
          <w:highlight w:val="yellow"/>
        </w:rPr>
        <w:t xml:space="preserve">. </w:t>
      </w:r>
      <w:r w:rsidR="00AF7676" w:rsidRPr="00E54320">
        <w:rPr>
          <w:color w:val="auto"/>
          <w:highlight w:val="yellow"/>
        </w:rPr>
        <w:t>Prepare a protocol to move the specimen to the maximum force</w:t>
      </w:r>
      <w:r w:rsidR="005C033A">
        <w:rPr>
          <w:color w:val="auto"/>
          <w:highlight w:val="yellow"/>
        </w:rPr>
        <w:t>,</w:t>
      </w:r>
      <w:r w:rsidR="00AF7676" w:rsidRPr="00E54320">
        <w:rPr>
          <w:color w:val="auto"/>
          <w:highlight w:val="yellow"/>
        </w:rPr>
        <w:t xml:space="preserve"> beginning from the </w:t>
      </w:r>
      <w:r w:rsidR="00BB1433" w:rsidRPr="00E54320">
        <w:rPr>
          <w:color w:val="auto"/>
          <w:highlight w:val="yellow"/>
        </w:rPr>
        <w:t>recorded size</w:t>
      </w:r>
      <w:r w:rsidR="00AF7676" w:rsidRPr="00E54320">
        <w:rPr>
          <w:color w:val="auto"/>
          <w:highlight w:val="yellow"/>
        </w:rPr>
        <w:t>.</w:t>
      </w:r>
    </w:p>
    <w:p w14:paraId="3B48B5A3" w14:textId="77777777" w:rsidR="0008187A" w:rsidRPr="00E54320" w:rsidRDefault="0008187A" w:rsidP="00331882">
      <w:pPr>
        <w:pStyle w:val="NormalWeb"/>
        <w:widowControl/>
        <w:spacing w:before="0" w:beforeAutospacing="0" w:after="0" w:afterAutospacing="0"/>
        <w:rPr>
          <w:color w:val="auto"/>
        </w:rPr>
      </w:pPr>
    </w:p>
    <w:p w14:paraId="3A72CEE2" w14:textId="1A449FAF" w:rsidR="007042A5" w:rsidRPr="00E54320" w:rsidRDefault="00DD2654" w:rsidP="00331882">
      <w:pPr>
        <w:pStyle w:val="NormalWeb"/>
        <w:widowControl/>
        <w:spacing w:before="0" w:beforeAutospacing="0" w:after="0" w:afterAutospacing="0"/>
        <w:rPr>
          <w:color w:val="auto"/>
          <w:szCs w:val="28"/>
          <w:highlight w:val="yellow"/>
        </w:rPr>
      </w:pPr>
      <w:r w:rsidRPr="00E54320">
        <w:rPr>
          <w:color w:val="auto"/>
          <w:highlight w:val="yellow"/>
        </w:rPr>
        <w:t>6.</w:t>
      </w:r>
      <w:r w:rsidR="00671392" w:rsidRPr="00E54320">
        <w:rPr>
          <w:color w:val="auto"/>
          <w:highlight w:val="yellow"/>
        </w:rPr>
        <w:t>3.1</w:t>
      </w:r>
      <w:r w:rsidR="00DF2FAC" w:rsidRPr="00E54320">
        <w:rPr>
          <w:color w:val="auto"/>
          <w:highlight w:val="yellow"/>
        </w:rPr>
        <w:t xml:space="preserve">) </w:t>
      </w:r>
      <w:r w:rsidR="00BB1433" w:rsidRPr="00E54320">
        <w:rPr>
          <w:color w:val="auto"/>
          <w:highlight w:val="yellow"/>
        </w:rPr>
        <w:t xml:space="preserve">Retrieve a stopwatch for timing purposes. </w:t>
      </w:r>
      <w:r w:rsidR="00671392" w:rsidRPr="00E54320">
        <w:rPr>
          <w:color w:val="auto"/>
          <w:szCs w:val="28"/>
          <w:highlight w:val="yellow"/>
        </w:rPr>
        <w:t>Begin</w:t>
      </w:r>
      <w:r w:rsidR="00671392" w:rsidRPr="00E54320">
        <w:rPr>
          <w:color w:val="auto"/>
          <w:highlight w:val="yellow"/>
        </w:rPr>
        <w:t xml:space="preserve"> the </w:t>
      </w:r>
      <w:r w:rsidR="00671392" w:rsidRPr="00E54320">
        <w:rPr>
          <w:color w:val="auto"/>
          <w:szCs w:val="28"/>
          <w:highlight w:val="yellow"/>
        </w:rPr>
        <w:t>maximum force loading</w:t>
      </w:r>
      <w:r w:rsidR="00671392" w:rsidRPr="00E54320">
        <w:rPr>
          <w:color w:val="auto"/>
          <w:highlight w:val="yellow"/>
        </w:rPr>
        <w:t xml:space="preserve"> protocol and </w:t>
      </w:r>
      <w:r w:rsidR="00671392" w:rsidRPr="00E54320">
        <w:rPr>
          <w:color w:val="auto"/>
          <w:szCs w:val="28"/>
          <w:highlight w:val="yellow"/>
        </w:rPr>
        <w:t xml:space="preserve">start </w:t>
      </w:r>
      <w:r w:rsidR="00671392" w:rsidRPr="00E54320">
        <w:rPr>
          <w:color w:val="auto"/>
          <w:highlight w:val="yellow"/>
        </w:rPr>
        <w:t xml:space="preserve">the stopwatch </w:t>
      </w:r>
      <w:r w:rsidR="00122B6D" w:rsidRPr="00E54320">
        <w:rPr>
          <w:color w:val="auto"/>
          <w:szCs w:val="28"/>
          <w:highlight w:val="yellow"/>
        </w:rPr>
        <w:t xml:space="preserve">simultaneously </w:t>
      </w:r>
      <w:r w:rsidR="00671392" w:rsidRPr="00E54320">
        <w:rPr>
          <w:color w:val="auto"/>
          <w:szCs w:val="28"/>
          <w:highlight w:val="yellow"/>
        </w:rPr>
        <w:t>when the machine begins actuation (</w:t>
      </w:r>
      <w:r w:rsidR="00671392" w:rsidRPr="00E54320">
        <w:rPr>
          <w:b/>
          <w:color w:val="auto"/>
          <w:szCs w:val="28"/>
          <w:highlight w:val="yellow"/>
        </w:rPr>
        <w:t>Fig</w:t>
      </w:r>
      <w:r w:rsidR="005C033A">
        <w:rPr>
          <w:b/>
          <w:color w:val="auto"/>
          <w:szCs w:val="28"/>
          <w:highlight w:val="yellow"/>
        </w:rPr>
        <w:t>ure</w:t>
      </w:r>
      <w:r w:rsidR="00671392" w:rsidRPr="00E54320">
        <w:rPr>
          <w:b/>
          <w:color w:val="auto"/>
          <w:szCs w:val="28"/>
          <w:highlight w:val="yellow"/>
        </w:rPr>
        <w:t xml:space="preserve"> 5a</w:t>
      </w:r>
      <w:r w:rsidR="00671392" w:rsidRPr="00E54320">
        <w:rPr>
          <w:color w:val="auto"/>
          <w:szCs w:val="28"/>
          <w:highlight w:val="yellow"/>
        </w:rPr>
        <w:t>)</w:t>
      </w:r>
      <w:r w:rsidR="00BB1433" w:rsidRPr="00E54320">
        <w:rPr>
          <w:color w:val="auto"/>
          <w:highlight w:val="yellow"/>
        </w:rPr>
        <w:t>.</w:t>
      </w:r>
      <w:r w:rsidR="00BF15B7" w:rsidRPr="00E54320">
        <w:rPr>
          <w:color w:val="auto"/>
          <w:highlight w:val="yellow"/>
        </w:rPr>
        <w:t xml:space="preserve"> </w:t>
      </w:r>
      <w:r w:rsidR="00BF15B7" w:rsidRPr="00E54320">
        <w:rPr>
          <w:color w:val="auto"/>
          <w:szCs w:val="28"/>
          <w:highlight w:val="yellow"/>
        </w:rPr>
        <w:t>Stop</w:t>
      </w:r>
      <w:r w:rsidR="00BF15B7" w:rsidRPr="00E54320">
        <w:rPr>
          <w:color w:val="auto"/>
          <w:highlight w:val="yellow"/>
        </w:rPr>
        <w:t xml:space="preserve"> the stopwatch </w:t>
      </w:r>
      <w:r w:rsidR="00BF15B7" w:rsidRPr="00E54320">
        <w:rPr>
          <w:color w:val="auto"/>
          <w:szCs w:val="28"/>
          <w:highlight w:val="yellow"/>
        </w:rPr>
        <w:t xml:space="preserve">when </w:t>
      </w:r>
      <w:r w:rsidR="005C033A">
        <w:rPr>
          <w:color w:val="auto"/>
          <w:szCs w:val="28"/>
          <w:highlight w:val="yellow"/>
        </w:rPr>
        <w:t xml:space="preserve">the </w:t>
      </w:r>
      <w:r w:rsidR="00BF15B7" w:rsidRPr="00E54320">
        <w:rPr>
          <w:color w:val="auto"/>
          <w:szCs w:val="28"/>
          <w:highlight w:val="yellow"/>
        </w:rPr>
        <w:t xml:space="preserve">actuation stops. </w:t>
      </w:r>
      <w:r w:rsidR="00122B6D" w:rsidRPr="00E54320">
        <w:rPr>
          <w:color w:val="auto"/>
          <w:szCs w:val="28"/>
          <w:highlight w:val="yellow"/>
        </w:rPr>
        <w:t>Stopping will be obvious through auditory cues.</w:t>
      </w:r>
    </w:p>
    <w:p w14:paraId="150EEF65" w14:textId="1D4A5EFB" w:rsidR="00020A40" w:rsidRPr="00E54320" w:rsidRDefault="00020A40" w:rsidP="00331882">
      <w:pPr>
        <w:pStyle w:val="NormalWeb"/>
        <w:widowControl/>
        <w:spacing w:before="0" w:beforeAutospacing="0" w:after="0" w:afterAutospacing="0"/>
        <w:rPr>
          <w:color w:val="auto"/>
          <w:szCs w:val="28"/>
          <w:highlight w:val="yellow"/>
        </w:rPr>
      </w:pPr>
    </w:p>
    <w:p w14:paraId="01C61D7D" w14:textId="633A90DF" w:rsidR="00020A40" w:rsidRPr="00E54320" w:rsidRDefault="00671392" w:rsidP="00331882">
      <w:pPr>
        <w:pStyle w:val="NormalWeb"/>
        <w:widowControl/>
        <w:spacing w:before="0" w:beforeAutospacing="0" w:after="0" w:afterAutospacing="0"/>
        <w:rPr>
          <w:color w:val="auto"/>
        </w:rPr>
      </w:pPr>
      <w:r w:rsidRPr="00E54320">
        <w:rPr>
          <w:color w:val="auto"/>
          <w:szCs w:val="28"/>
          <w:highlight w:val="yellow"/>
        </w:rPr>
        <w:t>6.3.</w:t>
      </w:r>
      <w:r w:rsidR="00BF15B7" w:rsidRPr="00E54320">
        <w:rPr>
          <w:color w:val="auto"/>
          <w:szCs w:val="28"/>
          <w:highlight w:val="yellow"/>
        </w:rPr>
        <w:t>2</w:t>
      </w:r>
      <w:r w:rsidRPr="00E54320">
        <w:rPr>
          <w:color w:val="auto"/>
          <w:szCs w:val="28"/>
          <w:highlight w:val="yellow"/>
        </w:rPr>
        <w:t xml:space="preserve">) </w:t>
      </w:r>
      <w:r w:rsidR="00020A40" w:rsidRPr="00E54320">
        <w:rPr>
          <w:color w:val="auto"/>
          <w:szCs w:val="28"/>
          <w:highlight w:val="yellow"/>
        </w:rPr>
        <w:t>Record the</w:t>
      </w:r>
      <w:r w:rsidR="007042A5" w:rsidRPr="00E54320">
        <w:rPr>
          <w:color w:val="auto"/>
          <w:szCs w:val="28"/>
          <w:highlight w:val="yellow"/>
        </w:rPr>
        <w:t xml:space="preserve"> post</w:t>
      </w:r>
      <w:r w:rsidR="005C033A">
        <w:rPr>
          <w:color w:val="auto"/>
          <w:szCs w:val="28"/>
          <w:highlight w:val="yellow"/>
        </w:rPr>
        <w:t>-</w:t>
      </w:r>
      <w:r w:rsidR="007042A5" w:rsidRPr="00E54320">
        <w:rPr>
          <w:color w:val="auto"/>
          <w:szCs w:val="28"/>
          <w:highlight w:val="yellow"/>
        </w:rPr>
        <w:t>preconditioning peak tissue deformation</w:t>
      </w:r>
      <w:r w:rsidR="00020A40" w:rsidRPr="00E54320">
        <w:rPr>
          <w:color w:val="auto"/>
          <w:szCs w:val="28"/>
          <w:highlight w:val="yellow"/>
        </w:rPr>
        <w:t xml:space="preserve"> alongside the time from the stopwatch representing the tissu</w:t>
      </w:r>
      <w:r w:rsidRPr="00E54320">
        <w:rPr>
          <w:color w:val="auto"/>
          <w:szCs w:val="28"/>
          <w:highlight w:val="yellow"/>
        </w:rPr>
        <w:t>e’s optimal stretch</w:t>
      </w:r>
      <w:r w:rsidRPr="00E54320">
        <w:rPr>
          <w:color w:val="auto"/>
          <w:highlight w:val="yellow"/>
        </w:rPr>
        <w:t xml:space="preserve"> time </w:t>
      </w:r>
      <w:r w:rsidRPr="00E54320">
        <w:rPr>
          <w:color w:val="auto"/>
          <w:szCs w:val="28"/>
          <w:highlight w:val="yellow"/>
        </w:rPr>
        <w:t>(</w:t>
      </w:r>
      <w:r w:rsidRPr="00E54320">
        <w:rPr>
          <w:b/>
          <w:color w:val="auto"/>
          <w:szCs w:val="28"/>
          <w:highlight w:val="yellow"/>
        </w:rPr>
        <w:t>Fig</w:t>
      </w:r>
      <w:r w:rsidR="005C033A">
        <w:rPr>
          <w:b/>
          <w:color w:val="auto"/>
          <w:szCs w:val="28"/>
          <w:highlight w:val="yellow"/>
        </w:rPr>
        <w:t>ure</w:t>
      </w:r>
      <w:r w:rsidRPr="00E54320">
        <w:rPr>
          <w:b/>
          <w:color w:val="auto"/>
          <w:szCs w:val="28"/>
          <w:highlight w:val="yellow"/>
        </w:rPr>
        <w:t xml:space="preserve"> </w:t>
      </w:r>
      <w:r w:rsidR="00020A40" w:rsidRPr="00E54320">
        <w:rPr>
          <w:b/>
          <w:color w:val="auto"/>
          <w:szCs w:val="28"/>
          <w:highlight w:val="yellow"/>
        </w:rPr>
        <w:t>5b</w:t>
      </w:r>
      <w:r w:rsidR="00020A40" w:rsidRPr="00E54320">
        <w:rPr>
          <w:color w:val="auto"/>
          <w:szCs w:val="28"/>
          <w:highlight w:val="yellow"/>
        </w:rPr>
        <w:t>).</w:t>
      </w:r>
    </w:p>
    <w:p w14:paraId="19F3A7B0" w14:textId="77777777" w:rsidR="0008187A" w:rsidRPr="00E54320" w:rsidRDefault="0008187A" w:rsidP="00331882">
      <w:pPr>
        <w:pStyle w:val="NormalWeb"/>
        <w:widowControl/>
        <w:spacing w:before="0" w:beforeAutospacing="0" w:after="0" w:afterAutospacing="0"/>
        <w:rPr>
          <w:color w:val="auto"/>
        </w:rPr>
      </w:pPr>
    </w:p>
    <w:p w14:paraId="46D0A421" w14:textId="73362920" w:rsidR="00BB1433" w:rsidRPr="00E54320" w:rsidRDefault="00DD2654" w:rsidP="00331882">
      <w:pPr>
        <w:pStyle w:val="NormalWeb"/>
        <w:widowControl/>
        <w:spacing w:before="0" w:beforeAutospacing="0" w:after="0" w:afterAutospacing="0"/>
        <w:rPr>
          <w:b/>
          <w:color w:val="auto"/>
          <w:highlight w:val="yellow"/>
        </w:rPr>
      </w:pPr>
      <w:r w:rsidRPr="00E54320">
        <w:rPr>
          <w:b/>
          <w:color w:val="auto"/>
          <w:highlight w:val="yellow"/>
        </w:rPr>
        <w:t>7</w:t>
      </w:r>
      <w:r w:rsidR="00AC3915" w:rsidRPr="00E54320">
        <w:rPr>
          <w:b/>
          <w:color w:val="auto"/>
          <w:highlight w:val="yellow"/>
        </w:rPr>
        <w:t xml:space="preserve">. Biaxial </w:t>
      </w:r>
      <w:r w:rsidR="00945314">
        <w:rPr>
          <w:b/>
          <w:color w:val="auto"/>
          <w:highlight w:val="yellow"/>
        </w:rPr>
        <w:t>m</w:t>
      </w:r>
      <w:r w:rsidR="00AC3915" w:rsidRPr="00E54320">
        <w:rPr>
          <w:b/>
          <w:color w:val="auto"/>
          <w:highlight w:val="yellow"/>
        </w:rPr>
        <w:t xml:space="preserve">echanical </w:t>
      </w:r>
      <w:r w:rsidR="00945314">
        <w:rPr>
          <w:b/>
          <w:color w:val="auto"/>
          <w:highlight w:val="yellow"/>
        </w:rPr>
        <w:t>t</w:t>
      </w:r>
      <w:r w:rsidR="00AC3915" w:rsidRPr="00E54320">
        <w:rPr>
          <w:b/>
          <w:color w:val="auto"/>
          <w:highlight w:val="yellow"/>
        </w:rPr>
        <w:t>esting</w:t>
      </w:r>
    </w:p>
    <w:p w14:paraId="7DAEEF0E" w14:textId="77777777" w:rsidR="00B75784" w:rsidRPr="00E54320" w:rsidRDefault="00B75784" w:rsidP="00331882">
      <w:pPr>
        <w:pStyle w:val="NormalWeb"/>
        <w:widowControl/>
        <w:spacing w:before="0" w:beforeAutospacing="0" w:after="0" w:afterAutospacing="0"/>
        <w:rPr>
          <w:b/>
          <w:color w:val="auto"/>
          <w:highlight w:val="yellow"/>
        </w:rPr>
      </w:pPr>
    </w:p>
    <w:p w14:paraId="4D20DD4C" w14:textId="24C5D047" w:rsidR="00671392" w:rsidRPr="00E54320" w:rsidRDefault="00DD2654" w:rsidP="00331882">
      <w:pPr>
        <w:pStyle w:val="NormalWeb"/>
        <w:widowControl/>
        <w:spacing w:before="0" w:beforeAutospacing="0" w:after="0" w:afterAutospacing="0"/>
        <w:rPr>
          <w:color w:val="auto"/>
          <w:highlight w:val="yellow"/>
        </w:rPr>
      </w:pPr>
      <w:bookmarkStart w:id="11" w:name="_Hlk530827859"/>
      <w:r w:rsidRPr="00E54320">
        <w:rPr>
          <w:color w:val="auto"/>
          <w:highlight w:val="yellow"/>
        </w:rPr>
        <w:t>7</w:t>
      </w:r>
      <w:r w:rsidR="004F4013" w:rsidRPr="00E54320">
        <w:rPr>
          <w:color w:val="auto"/>
          <w:highlight w:val="yellow"/>
        </w:rPr>
        <w:t xml:space="preserve">.1) Prepare a force-controlled protocol </w:t>
      </w:r>
      <w:r w:rsidR="00122B6D" w:rsidRPr="00E54320">
        <w:rPr>
          <w:color w:val="auto"/>
          <w:highlight w:val="yellow"/>
        </w:rPr>
        <w:t>at a loading rate of 4.42 N/min</w:t>
      </w:r>
      <w:r w:rsidR="00527F2F" w:rsidRPr="00E54320">
        <w:rPr>
          <w:color w:val="auto"/>
          <w:highlight w:val="yellow"/>
        </w:rPr>
        <w:t>.</w:t>
      </w:r>
    </w:p>
    <w:p w14:paraId="2D821739" w14:textId="4B208A0A" w:rsidR="00671392" w:rsidRPr="00E54320" w:rsidRDefault="00671392" w:rsidP="00331882">
      <w:pPr>
        <w:pStyle w:val="NormalWeb"/>
        <w:widowControl/>
        <w:rPr>
          <w:color w:val="auto"/>
          <w:highlight w:val="yellow"/>
        </w:rPr>
      </w:pPr>
      <w:r w:rsidRPr="00E54320">
        <w:rPr>
          <w:color w:val="auto"/>
          <w:highlight w:val="yellow"/>
        </w:rPr>
        <w:t>7.1.1) Open a new testing directory and name the test</w:t>
      </w:r>
      <w:r w:rsidR="0049768E" w:rsidRPr="00E54320">
        <w:rPr>
          <w:color w:val="auto"/>
          <w:highlight w:val="yellow"/>
        </w:rPr>
        <w:t>. S</w:t>
      </w:r>
      <w:r w:rsidRPr="00E54320">
        <w:rPr>
          <w:color w:val="auto"/>
          <w:highlight w:val="yellow"/>
        </w:rPr>
        <w:t>et the data to save to a known location for use in later stress and strain calculations. Move the specimen back to the original mounting</w:t>
      </w:r>
      <w:r w:rsidR="00122B6D" w:rsidRPr="00E54320">
        <w:rPr>
          <w:color w:val="auto"/>
          <w:highlight w:val="yellow"/>
        </w:rPr>
        <w:t xml:space="preserve"> configuration.</w:t>
      </w:r>
    </w:p>
    <w:p w14:paraId="517AE5E1" w14:textId="095AA50B" w:rsidR="00671392" w:rsidRPr="00E54320" w:rsidRDefault="00671392" w:rsidP="00331882">
      <w:pPr>
        <w:pStyle w:val="NormalWeb"/>
        <w:widowControl/>
        <w:rPr>
          <w:color w:val="auto"/>
          <w:highlight w:val="yellow"/>
        </w:rPr>
      </w:pPr>
      <w:r w:rsidRPr="00E54320">
        <w:rPr>
          <w:color w:val="auto"/>
          <w:highlight w:val="yellow"/>
        </w:rPr>
        <w:t>7.1.</w:t>
      </w:r>
      <w:r w:rsidR="007042A5" w:rsidRPr="00E54320">
        <w:rPr>
          <w:color w:val="auto"/>
          <w:highlight w:val="yellow"/>
        </w:rPr>
        <w:t>2</w:t>
      </w:r>
      <w:r w:rsidRPr="00E54320">
        <w:rPr>
          <w:color w:val="auto"/>
          <w:highlight w:val="yellow"/>
        </w:rPr>
        <w:t xml:space="preserve">) Create a protocol set titled </w:t>
      </w:r>
      <w:r w:rsidRPr="00E54320">
        <w:rPr>
          <w:b/>
          <w:color w:val="auto"/>
          <w:highlight w:val="yellow"/>
        </w:rPr>
        <w:t>FirstImage</w:t>
      </w:r>
      <w:r w:rsidRPr="00E54320">
        <w:rPr>
          <w:color w:val="auto"/>
          <w:highlight w:val="yellow"/>
        </w:rPr>
        <w:t xml:space="preserve">. Set the </w:t>
      </w:r>
      <w:r w:rsidRPr="00E54320">
        <w:rPr>
          <w:b/>
          <w:color w:val="auto"/>
          <w:highlight w:val="yellow"/>
        </w:rPr>
        <w:t xml:space="preserve">X-axis </w:t>
      </w:r>
      <w:r w:rsidRPr="00E54320">
        <w:rPr>
          <w:color w:val="auto"/>
          <w:highlight w:val="yellow"/>
        </w:rPr>
        <w:t xml:space="preserve">and </w:t>
      </w:r>
      <w:r w:rsidRPr="00E54320">
        <w:rPr>
          <w:b/>
          <w:color w:val="auto"/>
          <w:highlight w:val="yellow"/>
        </w:rPr>
        <w:t>Y-axis control mode</w:t>
      </w:r>
      <w:r w:rsidRPr="00E54320">
        <w:rPr>
          <w:color w:val="auto"/>
          <w:highlight w:val="yellow"/>
        </w:rPr>
        <w:t xml:space="preserve"> to </w:t>
      </w:r>
      <w:r w:rsidRPr="00E54320">
        <w:rPr>
          <w:b/>
          <w:color w:val="auto"/>
          <w:highlight w:val="yellow"/>
        </w:rPr>
        <w:t>force</w:t>
      </w:r>
      <w:r w:rsidRPr="00E54320">
        <w:rPr>
          <w:color w:val="auto"/>
          <w:highlight w:val="yellow"/>
        </w:rPr>
        <w:t xml:space="preserve"> and the </w:t>
      </w:r>
      <w:r w:rsidRPr="00E54320">
        <w:rPr>
          <w:b/>
          <w:color w:val="auto"/>
          <w:highlight w:val="yellow"/>
        </w:rPr>
        <w:t>control function</w:t>
      </w:r>
      <w:r w:rsidRPr="00E54320">
        <w:rPr>
          <w:color w:val="auto"/>
          <w:highlight w:val="yellow"/>
        </w:rPr>
        <w:t xml:space="preserve"> to </w:t>
      </w:r>
      <w:r w:rsidRPr="00E54320">
        <w:rPr>
          <w:b/>
          <w:color w:val="auto"/>
          <w:highlight w:val="yellow"/>
        </w:rPr>
        <w:t>step</w:t>
      </w:r>
      <w:r w:rsidRPr="00E54320">
        <w:rPr>
          <w:color w:val="auto"/>
          <w:highlight w:val="yellow"/>
        </w:rPr>
        <w:t xml:space="preserve">. Set the </w:t>
      </w:r>
      <w:r w:rsidRPr="00E54320">
        <w:rPr>
          <w:b/>
          <w:color w:val="auto"/>
          <w:highlight w:val="yellow"/>
        </w:rPr>
        <w:t>load magnitude</w:t>
      </w:r>
      <w:r w:rsidRPr="00E54320">
        <w:rPr>
          <w:color w:val="auto"/>
          <w:highlight w:val="yellow"/>
        </w:rPr>
        <w:t xml:space="preserve"> to </w:t>
      </w:r>
      <w:r w:rsidRPr="00E54320">
        <w:rPr>
          <w:b/>
          <w:color w:val="auto"/>
          <w:highlight w:val="yellow"/>
        </w:rPr>
        <w:t>0 mN</w:t>
      </w:r>
      <w:r w:rsidRPr="00E54320">
        <w:rPr>
          <w:color w:val="auto"/>
          <w:highlight w:val="yellow"/>
        </w:rPr>
        <w:t>.</w:t>
      </w:r>
      <w:r w:rsidR="00257A85" w:rsidRPr="00E54320">
        <w:rPr>
          <w:color w:val="auto"/>
          <w:highlight w:val="yellow"/>
        </w:rPr>
        <w:t xml:space="preserve"> Set the </w:t>
      </w:r>
      <w:r w:rsidR="00257A85" w:rsidRPr="00E54320">
        <w:rPr>
          <w:b/>
          <w:color w:val="auto"/>
          <w:highlight w:val="yellow"/>
        </w:rPr>
        <w:t>stretch duration</w:t>
      </w:r>
      <w:r w:rsidR="00257A85" w:rsidRPr="00E54320">
        <w:rPr>
          <w:color w:val="auto"/>
          <w:highlight w:val="yellow"/>
        </w:rPr>
        <w:t xml:space="preserve"> and </w:t>
      </w:r>
      <w:r w:rsidR="00257A85" w:rsidRPr="00E54320">
        <w:rPr>
          <w:b/>
          <w:color w:val="auto"/>
          <w:highlight w:val="yellow"/>
        </w:rPr>
        <w:t>recovery duration</w:t>
      </w:r>
      <w:r w:rsidR="00257A85" w:rsidRPr="00E54320">
        <w:rPr>
          <w:color w:val="auto"/>
          <w:highlight w:val="yellow"/>
        </w:rPr>
        <w:t xml:space="preserve"> each to </w:t>
      </w:r>
      <w:r w:rsidR="00257A85" w:rsidRPr="00E54320">
        <w:rPr>
          <w:b/>
          <w:color w:val="auto"/>
          <w:highlight w:val="yellow"/>
        </w:rPr>
        <w:t>1 second</w:t>
      </w:r>
      <w:r w:rsidR="00257A85" w:rsidRPr="00E54320">
        <w:rPr>
          <w:color w:val="auto"/>
          <w:highlight w:val="yellow"/>
        </w:rPr>
        <w:t xml:space="preserve">. Set the </w:t>
      </w:r>
      <w:r w:rsidR="00257A85" w:rsidRPr="00E54320">
        <w:rPr>
          <w:b/>
          <w:color w:val="auto"/>
          <w:highlight w:val="yellow"/>
        </w:rPr>
        <w:t>number of repetitions</w:t>
      </w:r>
      <w:r w:rsidR="00257A85" w:rsidRPr="00E54320">
        <w:rPr>
          <w:color w:val="auto"/>
          <w:highlight w:val="yellow"/>
        </w:rPr>
        <w:t xml:space="preserve"> to </w:t>
      </w:r>
      <w:r w:rsidR="00257A85" w:rsidRPr="00E54320">
        <w:rPr>
          <w:b/>
          <w:color w:val="auto"/>
          <w:highlight w:val="yellow"/>
        </w:rPr>
        <w:t>1</w:t>
      </w:r>
      <w:r w:rsidR="00257A85" w:rsidRPr="00E54320">
        <w:rPr>
          <w:color w:val="auto"/>
          <w:highlight w:val="yellow"/>
        </w:rPr>
        <w:t xml:space="preserve">. Set the </w:t>
      </w:r>
      <w:r w:rsidR="00257A85" w:rsidRPr="00E54320">
        <w:rPr>
          <w:b/>
          <w:color w:val="auto"/>
          <w:highlight w:val="yellow"/>
        </w:rPr>
        <w:t>data output frequency</w:t>
      </w:r>
      <w:r w:rsidR="00257A85" w:rsidRPr="00E54320">
        <w:rPr>
          <w:color w:val="auto"/>
          <w:highlight w:val="yellow"/>
        </w:rPr>
        <w:t xml:space="preserve"> and </w:t>
      </w:r>
      <w:r w:rsidR="00257A85" w:rsidRPr="00E54320">
        <w:rPr>
          <w:b/>
          <w:color w:val="auto"/>
          <w:highlight w:val="yellow"/>
        </w:rPr>
        <w:t>image output frequency</w:t>
      </w:r>
      <w:r w:rsidR="00257A85" w:rsidRPr="00E54320">
        <w:rPr>
          <w:color w:val="auto"/>
          <w:highlight w:val="yellow"/>
        </w:rPr>
        <w:t xml:space="preserve"> each to </w:t>
      </w:r>
      <w:r w:rsidR="00257A85" w:rsidRPr="00E54320">
        <w:rPr>
          <w:b/>
          <w:color w:val="auto"/>
          <w:highlight w:val="yellow"/>
        </w:rPr>
        <w:t>1 Hz</w:t>
      </w:r>
      <w:r w:rsidR="00527F2F" w:rsidRPr="00E54320">
        <w:rPr>
          <w:color w:val="auto"/>
          <w:highlight w:val="yellow"/>
        </w:rPr>
        <w:t>.</w:t>
      </w:r>
    </w:p>
    <w:p w14:paraId="775E5430" w14:textId="44FE9DFF" w:rsidR="00671392" w:rsidRPr="00E54320" w:rsidRDefault="00B25E8A" w:rsidP="00331882">
      <w:pPr>
        <w:pStyle w:val="NormalWeb"/>
        <w:widowControl/>
        <w:rPr>
          <w:color w:val="auto"/>
          <w:highlight w:val="yellow"/>
        </w:rPr>
      </w:pPr>
      <w:r w:rsidRPr="00E54320">
        <w:rPr>
          <w:color w:val="auto"/>
          <w:highlight w:val="yellow"/>
        </w:rPr>
        <w:t>7.1.</w:t>
      </w:r>
      <w:r w:rsidR="007042A5" w:rsidRPr="00E54320">
        <w:rPr>
          <w:color w:val="auto"/>
          <w:highlight w:val="yellow"/>
        </w:rPr>
        <w:t>3</w:t>
      </w:r>
      <w:r w:rsidR="00671392" w:rsidRPr="00E54320">
        <w:rPr>
          <w:color w:val="auto"/>
          <w:highlight w:val="yellow"/>
        </w:rPr>
        <w:t>)</w:t>
      </w:r>
      <w:r w:rsidR="00945314">
        <w:rPr>
          <w:color w:val="auto"/>
          <w:highlight w:val="yellow"/>
        </w:rPr>
        <w:t xml:space="preserve"> </w:t>
      </w:r>
      <w:r w:rsidR="00671392" w:rsidRPr="00E54320">
        <w:rPr>
          <w:color w:val="auto"/>
          <w:highlight w:val="yellow"/>
        </w:rPr>
        <w:t>Construct a new testing set</w:t>
      </w:r>
      <w:r w:rsidR="005968CD">
        <w:rPr>
          <w:color w:val="auto"/>
          <w:highlight w:val="yellow"/>
        </w:rPr>
        <w:t>,</w:t>
      </w:r>
      <w:r w:rsidR="00671392" w:rsidRPr="00E54320">
        <w:rPr>
          <w:color w:val="auto"/>
          <w:highlight w:val="yellow"/>
        </w:rPr>
        <w:t xml:space="preserve"> named </w:t>
      </w:r>
      <w:r w:rsidR="00671392" w:rsidRPr="00E54320">
        <w:rPr>
          <w:b/>
          <w:color w:val="auto"/>
          <w:highlight w:val="yellow"/>
        </w:rPr>
        <w:t>PreconditioningA</w:t>
      </w:r>
      <w:r w:rsidR="00671392" w:rsidRPr="00E54320">
        <w:rPr>
          <w:color w:val="auto"/>
          <w:highlight w:val="yellow"/>
        </w:rPr>
        <w:t xml:space="preserve">. Establish the testing parameters such that the tissue will undergo 10 repetitions of cyclic loading/unloading to the targeted force for </w:t>
      </w:r>
      <w:r w:rsidR="00731517">
        <w:rPr>
          <w:color w:val="auto"/>
          <w:highlight w:val="yellow"/>
        </w:rPr>
        <w:t xml:space="preserve">the </w:t>
      </w:r>
      <w:r w:rsidR="00671392" w:rsidRPr="00E54320">
        <w:rPr>
          <w:color w:val="auto"/>
          <w:highlight w:val="yellow"/>
        </w:rPr>
        <w:t xml:space="preserve">desired membrane tension exactly as was prepared in </w:t>
      </w:r>
      <w:r w:rsidR="00731517">
        <w:rPr>
          <w:color w:val="auto"/>
          <w:highlight w:val="yellow"/>
        </w:rPr>
        <w:t>s</w:t>
      </w:r>
      <w:r w:rsidR="00671392" w:rsidRPr="00E54320">
        <w:rPr>
          <w:color w:val="auto"/>
          <w:highlight w:val="yellow"/>
        </w:rPr>
        <w:t xml:space="preserve">tep 6.2. Note that now, the stretch time and recover time should be the time recorded in </w:t>
      </w:r>
      <w:r w:rsidR="00731517">
        <w:rPr>
          <w:color w:val="auto"/>
          <w:highlight w:val="yellow"/>
        </w:rPr>
        <w:t>s</w:t>
      </w:r>
      <w:r w:rsidR="00671392" w:rsidRPr="00E54320">
        <w:rPr>
          <w:color w:val="auto"/>
          <w:highlight w:val="yellow"/>
        </w:rPr>
        <w:t>tep 6.</w:t>
      </w:r>
      <w:r w:rsidR="00A502D2">
        <w:rPr>
          <w:color w:val="auto"/>
          <w:highlight w:val="yellow"/>
        </w:rPr>
        <w:t>3.2</w:t>
      </w:r>
      <w:r w:rsidR="00671392" w:rsidRPr="00E54320">
        <w:rPr>
          <w:color w:val="auto"/>
          <w:highlight w:val="yellow"/>
        </w:rPr>
        <w:t xml:space="preserve">. No images are captured in the </w:t>
      </w:r>
      <w:r w:rsidR="00671392" w:rsidRPr="00A502D2">
        <w:rPr>
          <w:b/>
          <w:color w:val="auto"/>
          <w:highlight w:val="yellow"/>
        </w:rPr>
        <w:t>A</w:t>
      </w:r>
      <w:r w:rsidR="00671392" w:rsidRPr="00E54320">
        <w:rPr>
          <w:color w:val="auto"/>
          <w:highlight w:val="yellow"/>
        </w:rPr>
        <w:t xml:space="preserve"> testing set, but data is captured at 15 Hz.</w:t>
      </w:r>
    </w:p>
    <w:p w14:paraId="6A4185F8" w14:textId="5A260BC2" w:rsidR="004E327C" w:rsidRPr="00E54320" w:rsidRDefault="00B25E8A" w:rsidP="00331882">
      <w:pPr>
        <w:pStyle w:val="NormalWeb"/>
        <w:widowControl/>
        <w:spacing w:before="0" w:beforeAutospacing="0" w:after="0" w:afterAutospacing="0"/>
        <w:rPr>
          <w:color w:val="auto"/>
          <w:highlight w:val="yellow"/>
        </w:rPr>
      </w:pPr>
      <w:r w:rsidRPr="00E54320">
        <w:rPr>
          <w:color w:val="auto"/>
          <w:highlight w:val="yellow"/>
        </w:rPr>
        <w:lastRenderedPageBreak/>
        <w:t>7.1.</w:t>
      </w:r>
      <w:r w:rsidR="007042A5" w:rsidRPr="00E54320">
        <w:rPr>
          <w:color w:val="auto"/>
          <w:highlight w:val="yellow"/>
        </w:rPr>
        <w:t>4</w:t>
      </w:r>
      <w:r w:rsidR="00671392" w:rsidRPr="00E54320">
        <w:rPr>
          <w:color w:val="auto"/>
          <w:highlight w:val="yellow"/>
        </w:rPr>
        <w:t>)</w:t>
      </w:r>
      <w:r w:rsidR="00945314">
        <w:rPr>
          <w:color w:val="auto"/>
          <w:highlight w:val="yellow"/>
        </w:rPr>
        <w:t xml:space="preserve"> </w:t>
      </w:r>
      <w:r w:rsidR="00671392" w:rsidRPr="00E54320">
        <w:rPr>
          <w:color w:val="auto"/>
          <w:highlight w:val="yellow"/>
        </w:rPr>
        <w:t>Construct another testing set</w:t>
      </w:r>
      <w:r w:rsidR="00731517">
        <w:rPr>
          <w:color w:val="auto"/>
          <w:highlight w:val="yellow"/>
        </w:rPr>
        <w:t>,</w:t>
      </w:r>
      <w:r w:rsidR="00671392" w:rsidRPr="00E54320">
        <w:rPr>
          <w:color w:val="auto"/>
          <w:highlight w:val="yellow"/>
        </w:rPr>
        <w:t xml:space="preserve"> named </w:t>
      </w:r>
      <w:r w:rsidR="00671392" w:rsidRPr="00E54320">
        <w:rPr>
          <w:b/>
          <w:color w:val="auto"/>
          <w:highlight w:val="yellow"/>
        </w:rPr>
        <w:t>PreconditioningB</w:t>
      </w:r>
      <w:r w:rsidR="00671392" w:rsidRPr="00E54320">
        <w:rPr>
          <w:color w:val="auto"/>
          <w:highlight w:val="yellow"/>
        </w:rPr>
        <w:t xml:space="preserve">. All testing parameters should be identical to </w:t>
      </w:r>
      <w:r w:rsidR="005968CD">
        <w:rPr>
          <w:color w:val="auto"/>
          <w:highlight w:val="yellow"/>
        </w:rPr>
        <w:t>those</w:t>
      </w:r>
      <w:r w:rsidR="00671392" w:rsidRPr="00E54320">
        <w:rPr>
          <w:color w:val="auto"/>
          <w:highlight w:val="yellow"/>
        </w:rPr>
        <w:t xml:space="preserve"> </w:t>
      </w:r>
      <w:r w:rsidR="005968CD">
        <w:rPr>
          <w:color w:val="auto"/>
          <w:highlight w:val="yellow"/>
        </w:rPr>
        <w:t xml:space="preserve">as mentioned </w:t>
      </w:r>
      <w:r w:rsidR="00671392" w:rsidRPr="00E54320">
        <w:rPr>
          <w:color w:val="auto"/>
          <w:highlight w:val="yellow"/>
        </w:rPr>
        <w:t xml:space="preserve">in the previous </w:t>
      </w:r>
      <w:r w:rsidRPr="00E54320">
        <w:rPr>
          <w:color w:val="auto"/>
          <w:highlight w:val="yellow"/>
        </w:rPr>
        <w:t xml:space="preserve">step, with the exception that </w:t>
      </w:r>
      <w:r w:rsidRPr="00E54320">
        <w:rPr>
          <w:b/>
          <w:color w:val="auto"/>
          <w:highlight w:val="yellow"/>
        </w:rPr>
        <w:t>image output frequency</w:t>
      </w:r>
      <w:r w:rsidRPr="00E54320">
        <w:rPr>
          <w:color w:val="auto"/>
          <w:highlight w:val="yellow"/>
        </w:rPr>
        <w:t xml:space="preserve"> </w:t>
      </w:r>
      <w:r w:rsidR="00671392" w:rsidRPr="00E54320">
        <w:rPr>
          <w:color w:val="auto"/>
          <w:highlight w:val="yellow"/>
        </w:rPr>
        <w:t xml:space="preserve">is set to </w:t>
      </w:r>
      <w:r w:rsidR="00671392" w:rsidRPr="00E54320">
        <w:rPr>
          <w:b/>
          <w:color w:val="auto"/>
          <w:highlight w:val="yellow"/>
        </w:rPr>
        <w:t>15</w:t>
      </w:r>
      <w:r w:rsidR="00527F2F" w:rsidRPr="00E54320">
        <w:rPr>
          <w:b/>
          <w:color w:val="auto"/>
          <w:highlight w:val="yellow"/>
        </w:rPr>
        <w:t xml:space="preserve"> </w:t>
      </w:r>
      <w:r w:rsidR="00671392" w:rsidRPr="00E54320">
        <w:rPr>
          <w:b/>
          <w:color w:val="auto"/>
          <w:highlight w:val="yellow"/>
        </w:rPr>
        <w:t>Hz</w:t>
      </w:r>
      <w:r w:rsidR="00671392" w:rsidRPr="00E54320">
        <w:rPr>
          <w:color w:val="auto"/>
          <w:highlight w:val="yellow"/>
        </w:rPr>
        <w:t xml:space="preserve">, and no preload is applied. </w:t>
      </w:r>
    </w:p>
    <w:p w14:paraId="21E565DB" w14:textId="77777777" w:rsidR="00B25E8A" w:rsidRPr="00E54320" w:rsidRDefault="00B25E8A" w:rsidP="00331882">
      <w:pPr>
        <w:pStyle w:val="NormalWeb"/>
        <w:widowControl/>
        <w:spacing w:before="0" w:beforeAutospacing="0" w:after="0" w:afterAutospacing="0"/>
        <w:rPr>
          <w:color w:val="auto"/>
          <w:highlight w:val="yellow"/>
        </w:rPr>
      </w:pPr>
    </w:p>
    <w:p w14:paraId="3568B5E5" w14:textId="41E4A36B" w:rsidR="004E327C" w:rsidRPr="00E54320" w:rsidRDefault="00DD2654" w:rsidP="00331882">
      <w:pPr>
        <w:pStyle w:val="NormalWeb"/>
        <w:widowControl/>
        <w:spacing w:before="0" w:beforeAutospacing="0" w:after="0" w:afterAutospacing="0"/>
        <w:rPr>
          <w:color w:val="auto"/>
          <w:highlight w:val="yellow"/>
        </w:rPr>
      </w:pPr>
      <w:r w:rsidRPr="00E54320">
        <w:rPr>
          <w:color w:val="auto"/>
          <w:highlight w:val="yellow"/>
        </w:rPr>
        <w:t>7</w:t>
      </w:r>
      <w:r w:rsidR="004E327C" w:rsidRPr="00E54320">
        <w:rPr>
          <w:color w:val="auto"/>
          <w:highlight w:val="yellow"/>
        </w:rPr>
        <w:t>.1.</w:t>
      </w:r>
      <w:r w:rsidR="007042A5" w:rsidRPr="00E54320">
        <w:rPr>
          <w:color w:val="auto"/>
          <w:highlight w:val="yellow"/>
        </w:rPr>
        <w:t>5</w:t>
      </w:r>
      <w:r w:rsidR="004E327C" w:rsidRPr="00E54320">
        <w:rPr>
          <w:color w:val="auto"/>
          <w:highlight w:val="yellow"/>
        </w:rPr>
        <w:t xml:space="preserve">) </w:t>
      </w:r>
      <w:bookmarkStart w:id="12" w:name="_Hlk530335842"/>
      <w:r w:rsidR="004F4013" w:rsidRPr="00E54320">
        <w:rPr>
          <w:color w:val="auto"/>
          <w:highlight w:val="yellow"/>
        </w:rPr>
        <w:t xml:space="preserve">After the preconditioning protocol, create testing protocols </w:t>
      </w:r>
      <w:r w:rsidR="005968CD">
        <w:rPr>
          <w:color w:val="auto"/>
          <w:highlight w:val="yellow"/>
        </w:rPr>
        <w:t>so</w:t>
      </w:r>
      <w:r w:rsidR="004F4013" w:rsidRPr="00E54320">
        <w:rPr>
          <w:color w:val="auto"/>
          <w:highlight w:val="yellow"/>
        </w:rPr>
        <w:t xml:space="preserve"> that the tissue is loaded to </w:t>
      </w:r>
      <w:r w:rsidR="005968CD">
        <w:rPr>
          <w:color w:val="auto"/>
          <w:highlight w:val="yellow"/>
        </w:rPr>
        <w:t xml:space="preserve">the </w:t>
      </w:r>
      <w:r w:rsidR="004F4013" w:rsidRPr="00E54320">
        <w:rPr>
          <w:color w:val="auto"/>
          <w:highlight w:val="yellow"/>
        </w:rPr>
        <w:t xml:space="preserve">peak membrane tension in the following circumferential-to-radial loading ratios at a loading rate of 4.42 N/min: 1:1, 0.75:1, 1:0.75, 0.5:1, </w:t>
      </w:r>
      <w:r w:rsidR="005968CD">
        <w:rPr>
          <w:color w:val="auto"/>
          <w:highlight w:val="yellow"/>
        </w:rPr>
        <w:t xml:space="preserve">and </w:t>
      </w:r>
      <w:r w:rsidR="004F4013" w:rsidRPr="00E54320">
        <w:rPr>
          <w:color w:val="auto"/>
          <w:highlight w:val="yellow"/>
        </w:rPr>
        <w:t>1:0.5 (</w:t>
      </w:r>
      <w:r w:rsidR="004F4013" w:rsidRPr="00E54320">
        <w:rPr>
          <w:b/>
          <w:color w:val="auto"/>
          <w:highlight w:val="yellow"/>
        </w:rPr>
        <w:t>Fig</w:t>
      </w:r>
      <w:r w:rsidR="005968CD">
        <w:rPr>
          <w:b/>
          <w:color w:val="auto"/>
          <w:highlight w:val="yellow"/>
        </w:rPr>
        <w:t>ure</w:t>
      </w:r>
      <w:r w:rsidR="004F4013" w:rsidRPr="00E54320">
        <w:rPr>
          <w:b/>
          <w:color w:val="auto"/>
          <w:highlight w:val="yellow"/>
        </w:rPr>
        <w:t xml:space="preserve"> </w:t>
      </w:r>
      <w:r w:rsidR="00863F75" w:rsidRPr="00E54320">
        <w:rPr>
          <w:b/>
          <w:color w:val="auto"/>
          <w:highlight w:val="yellow"/>
        </w:rPr>
        <w:t>6</w:t>
      </w:r>
      <w:r w:rsidR="004F4013" w:rsidRPr="00E54320">
        <w:rPr>
          <w:color w:val="auto"/>
          <w:highlight w:val="yellow"/>
        </w:rPr>
        <w:t>).</w:t>
      </w:r>
      <w:r w:rsidR="00257A85" w:rsidRPr="00E54320">
        <w:rPr>
          <w:color w:val="auto"/>
          <w:highlight w:val="yellow"/>
        </w:rPr>
        <w:t xml:space="preserve"> Retrieve data from the last two cycles of each loading ratio for subsequent data processing and analyses described in </w:t>
      </w:r>
      <w:r w:rsidR="005968CD">
        <w:rPr>
          <w:color w:val="auto"/>
          <w:highlight w:val="yellow"/>
        </w:rPr>
        <w:t>section</w:t>
      </w:r>
      <w:r w:rsidR="00257A85" w:rsidRPr="00E54320">
        <w:rPr>
          <w:color w:val="auto"/>
          <w:highlight w:val="yellow"/>
        </w:rPr>
        <w:t xml:space="preserve"> 10. Refer to </w:t>
      </w:r>
      <w:r w:rsidR="00257A85" w:rsidRPr="00E54320">
        <w:rPr>
          <w:b/>
          <w:color w:val="auto"/>
          <w:highlight w:val="yellow"/>
        </w:rPr>
        <w:t>Table 1</w:t>
      </w:r>
      <w:r w:rsidR="00257A85" w:rsidRPr="00E54320">
        <w:rPr>
          <w:color w:val="auto"/>
          <w:highlight w:val="yellow"/>
        </w:rPr>
        <w:t xml:space="preserve"> for a detailed description of the protocols to be established.</w:t>
      </w:r>
      <w:bookmarkEnd w:id="12"/>
    </w:p>
    <w:p w14:paraId="63610546" w14:textId="77777777" w:rsidR="0008187A" w:rsidRPr="00E54320" w:rsidRDefault="0008187A" w:rsidP="00331882">
      <w:pPr>
        <w:pStyle w:val="NormalWeb"/>
        <w:widowControl/>
        <w:spacing w:before="0" w:beforeAutospacing="0" w:after="0" w:afterAutospacing="0"/>
        <w:rPr>
          <w:color w:val="auto"/>
          <w:highlight w:val="yellow"/>
        </w:rPr>
      </w:pPr>
    </w:p>
    <w:p w14:paraId="1C0D94A7" w14:textId="55D59BCF" w:rsidR="007443C0" w:rsidRPr="00E54320" w:rsidRDefault="00DD2654" w:rsidP="00331882">
      <w:pPr>
        <w:pStyle w:val="NormalWeb"/>
        <w:widowControl/>
        <w:spacing w:before="0" w:beforeAutospacing="0" w:after="0" w:afterAutospacing="0"/>
        <w:rPr>
          <w:color w:val="auto"/>
          <w:highlight w:val="yellow"/>
        </w:rPr>
      </w:pPr>
      <w:r w:rsidRPr="00E54320">
        <w:rPr>
          <w:color w:val="auto"/>
          <w:highlight w:val="yellow"/>
        </w:rPr>
        <w:t>7</w:t>
      </w:r>
      <w:r w:rsidR="007443C0" w:rsidRPr="00E54320">
        <w:rPr>
          <w:color w:val="auto"/>
          <w:highlight w:val="yellow"/>
        </w:rPr>
        <w:t>.2) Prepare a displacement-controlled testing protocol at a loading rate of 4.42 N/min</w:t>
      </w:r>
      <w:r w:rsidR="0002605B">
        <w:rPr>
          <w:color w:val="auto"/>
          <w:highlight w:val="yellow"/>
        </w:rPr>
        <w:t xml:space="preserve"> as follows.</w:t>
      </w:r>
      <w:r w:rsidR="00527F2F" w:rsidRPr="00E54320">
        <w:rPr>
          <w:color w:val="auto"/>
          <w:highlight w:val="yellow"/>
        </w:rPr>
        <w:t xml:space="preserve"> (i) </w:t>
      </w:r>
      <w:r w:rsidR="00DE108F" w:rsidRPr="00E54320">
        <w:rPr>
          <w:b/>
          <w:color w:val="auto"/>
          <w:highlight w:val="yellow"/>
        </w:rPr>
        <w:t>B</w:t>
      </w:r>
      <w:r w:rsidR="00750A85" w:rsidRPr="00E54320">
        <w:rPr>
          <w:b/>
          <w:color w:val="auto"/>
          <w:highlight w:val="yellow"/>
        </w:rPr>
        <w:t>iaxial</w:t>
      </w:r>
      <w:bookmarkStart w:id="13" w:name="_Hlk530335891"/>
      <w:r w:rsidR="00750A85" w:rsidRPr="00E54320">
        <w:rPr>
          <w:b/>
          <w:color w:val="auto"/>
          <w:highlight w:val="yellow"/>
        </w:rPr>
        <w:t xml:space="preserve"> stretching</w:t>
      </w:r>
      <w:r w:rsidR="007443C0" w:rsidRPr="00E54320">
        <w:rPr>
          <w:color w:val="auto"/>
          <w:highlight w:val="yellow"/>
        </w:rPr>
        <w:t xml:space="preserve"> in the X-direction and Y-direction to the displacement</w:t>
      </w:r>
      <w:r w:rsidR="005D26FB" w:rsidRPr="00E54320">
        <w:rPr>
          <w:color w:val="auto"/>
          <w:highlight w:val="yellow"/>
        </w:rPr>
        <w:t>s</w:t>
      </w:r>
      <w:r w:rsidR="007443C0" w:rsidRPr="00E54320">
        <w:rPr>
          <w:color w:val="auto"/>
          <w:highlight w:val="yellow"/>
        </w:rPr>
        <w:t xml:space="preserve"> associated with </w:t>
      </w:r>
      <w:r w:rsidR="005421D8" w:rsidRPr="00E54320">
        <w:rPr>
          <w:color w:val="auto"/>
          <w:highlight w:val="yellow"/>
        </w:rPr>
        <w:t>the</w:t>
      </w:r>
      <w:r w:rsidR="007443C0" w:rsidRPr="00E54320">
        <w:rPr>
          <w:color w:val="auto"/>
          <w:highlight w:val="yellow"/>
        </w:rPr>
        <w:t xml:space="preserve"> peak circumferential and radial stretch</w:t>
      </w:r>
      <w:r w:rsidR="00750A85" w:rsidRPr="00E54320">
        <w:rPr>
          <w:color w:val="auto"/>
          <w:highlight w:val="yellow"/>
        </w:rPr>
        <w:t>es</w:t>
      </w:r>
      <w:r w:rsidR="007443C0" w:rsidRPr="00E54320">
        <w:rPr>
          <w:color w:val="auto"/>
          <w:highlight w:val="yellow"/>
        </w:rPr>
        <w:t>, respectively (</w:t>
      </w:r>
      <w:r w:rsidR="007443C0" w:rsidRPr="00E54320">
        <w:rPr>
          <w:b/>
          <w:color w:val="auto"/>
          <w:highlight w:val="yellow"/>
        </w:rPr>
        <w:t>Fig</w:t>
      </w:r>
      <w:r w:rsidR="0002605B">
        <w:rPr>
          <w:b/>
          <w:color w:val="auto"/>
          <w:highlight w:val="yellow"/>
        </w:rPr>
        <w:t>ure</w:t>
      </w:r>
      <w:r w:rsidR="007443C0" w:rsidRPr="00E54320">
        <w:rPr>
          <w:b/>
          <w:color w:val="auto"/>
          <w:highlight w:val="yellow"/>
        </w:rPr>
        <w:t xml:space="preserve"> </w:t>
      </w:r>
      <w:r w:rsidR="00863F75" w:rsidRPr="00E54320">
        <w:rPr>
          <w:b/>
          <w:color w:val="auto"/>
          <w:highlight w:val="yellow"/>
        </w:rPr>
        <w:t>7</w:t>
      </w:r>
      <w:r w:rsidR="007443C0" w:rsidRPr="00E54320">
        <w:rPr>
          <w:b/>
          <w:color w:val="auto"/>
          <w:highlight w:val="yellow"/>
        </w:rPr>
        <w:t>a</w:t>
      </w:r>
      <w:r w:rsidR="007443C0" w:rsidRPr="00E54320">
        <w:rPr>
          <w:color w:val="auto"/>
          <w:highlight w:val="yellow"/>
        </w:rPr>
        <w:t>)</w:t>
      </w:r>
      <w:r w:rsidR="0002605B">
        <w:rPr>
          <w:color w:val="auto"/>
          <w:highlight w:val="yellow"/>
        </w:rPr>
        <w:t>.</w:t>
      </w:r>
      <w:r w:rsidR="00527F2F" w:rsidRPr="00E54320">
        <w:rPr>
          <w:color w:val="auto"/>
          <w:highlight w:val="yellow"/>
        </w:rPr>
        <w:t xml:space="preserve"> (ii) </w:t>
      </w:r>
      <w:r w:rsidR="00DE108F" w:rsidRPr="00E54320">
        <w:rPr>
          <w:b/>
          <w:color w:val="auto"/>
          <w:highlight w:val="yellow"/>
        </w:rPr>
        <w:t>P</w:t>
      </w:r>
      <w:r w:rsidR="007443C0" w:rsidRPr="00E54320">
        <w:rPr>
          <w:b/>
          <w:color w:val="auto"/>
          <w:highlight w:val="yellow"/>
        </w:rPr>
        <w:t>ure shear</w:t>
      </w:r>
      <w:r w:rsidR="007443C0" w:rsidRPr="00E54320">
        <w:rPr>
          <w:color w:val="auto"/>
          <w:highlight w:val="yellow"/>
        </w:rPr>
        <w:t xml:space="preserve"> along the X-direction</w:t>
      </w:r>
      <w:r w:rsidR="0002605B">
        <w:rPr>
          <w:color w:val="auto"/>
          <w:highlight w:val="yellow"/>
        </w:rPr>
        <w:t>—</w:t>
      </w:r>
      <w:r w:rsidR="007443C0" w:rsidRPr="00E54320">
        <w:rPr>
          <w:color w:val="auto"/>
          <w:highlight w:val="yellow"/>
        </w:rPr>
        <w:t>stretching in the X-direction associated with the peak circumferential stretch and shortening in the Y-direction, while keeping the dashed area constant under deformation (</w:t>
      </w:r>
      <w:r w:rsidR="007443C0" w:rsidRPr="00E54320">
        <w:rPr>
          <w:b/>
          <w:color w:val="auto"/>
          <w:highlight w:val="yellow"/>
        </w:rPr>
        <w:t>Fig</w:t>
      </w:r>
      <w:r w:rsidR="0002605B">
        <w:rPr>
          <w:b/>
          <w:color w:val="auto"/>
          <w:highlight w:val="yellow"/>
        </w:rPr>
        <w:t>ure</w:t>
      </w:r>
      <w:r w:rsidR="007443C0" w:rsidRPr="00E54320">
        <w:rPr>
          <w:b/>
          <w:color w:val="auto"/>
          <w:highlight w:val="yellow"/>
        </w:rPr>
        <w:t xml:space="preserve"> </w:t>
      </w:r>
      <w:r w:rsidR="00863F75" w:rsidRPr="00E54320">
        <w:rPr>
          <w:b/>
          <w:color w:val="auto"/>
          <w:highlight w:val="yellow"/>
        </w:rPr>
        <w:t>7</w:t>
      </w:r>
      <w:r w:rsidR="007443C0" w:rsidRPr="00E54320">
        <w:rPr>
          <w:b/>
          <w:color w:val="auto"/>
          <w:highlight w:val="yellow"/>
        </w:rPr>
        <w:t>b</w:t>
      </w:r>
      <w:r w:rsidR="007443C0" w:rsidRPr="00E54320">
        <w:rPr>
          <w:color w:val="auto"/>
          <w:highlight w:val="yellow"/>
        </w:rPr>
        <w:t>).</w:t>
      </w:r>
      <w:r w:rsidR="00527F2F" w:rsidRPr="00E54320">
        <w:rPr>
          <w:color w:val="auto"/>
          <w:highlight w:val="yellow"/>
        </w:rPr>
        <w:t xml:space="preserve"> (iii)</w:t>
      </w:r>
      <w:r w:rsidR="00257A85" w:rsidRPr="00E54320">
        <w:rPr>
          <w:color w:val="auto"/>
          <w:highlight w:val="yellow"/>
        </w:rPr>
        <w:t xml:space="preserve"> </w:t>
      </w:r>
      <w:r w:rsidR="00DE108F" w:rsidRPr="00E54320">
        <w:rPr>
          <w:b/>
          <w:color w:val="auto"/>
          <w:highlight w:val="yellow"/>
        </w:rPr>
        <w:t>Constrained</w:t>
      </w:r>
      <w:r w:rsidR="007443C0" w:rsidRPr="00E54320">
        <w:rPr>
          <w:b/>
          <w:color w:val="auto"/>
          <w:highlight w:val="yellow"/>
        </w:rPr>
        <w:t xml:space="preserve"> uniaxial stretching</w:t>
      </w:r>
      <w:r w:rsidR="007443C0" w:rsidRPr="00E54320">
        <w:rPr>
          <w:color w:val="auto"/>
          <w:highlight w:val="yellow"/>
        </w:rPr>
        <w:t xml:space="preserve"> along the X-direction (</w:t>
      </w:r>
      <w:r w:rsidR="007443C0" w:rsidRPr="00E54320">
        <w:rPr>
          <w:b/>
          <w:color w:val="auto"/>
          <w:highlight w:val="yellow"/>
        </w:rPr>
        <w:t>Fig</w:t>
      </w:r>
      <w:r w:rsidR="0002605B">
        <w:rPr>
          <w:b/>
          <w:color w:val="auto"/>
          <w:highlight w:val="yellow"/>
        </w:rPr>
        <w:t>ure</w:t>
      </w:r>
      <w:r w:rsidR="007443C0" w:rsidRPr="00E54320">
        <w:rPr>
          <w:b/>
          <w:color w:val="auto"/>
          <w:highlight w:val="yellow"/>
        </w:rPr>
        <w:t xml:space="preserve"> </w:t>
      </w:r>
      <w:r w:rsidR="00863F75" w:rsidRPr="00E54320">
        <w:rPr>
          <w:b/>
          <w:color w:val="auto"/>
          <w:highlight w:val="yellow"/>
        </w:rPr>
        <w:t>7</w:t>
      </w:r>
      <w:r w:rsidR="007443C0" w:rsidRPr="00E54320">
        <w:rPr>
          <w:b/>
          <w:color w:val="auto"/>
          <w:highlight w:val="yellow"/>
        </w:rPr>
        <w:t>c</w:t>
      </w:r>
      <w:r w:rsidR="007443C0" w:rsidRPr="00E54320">
        <w:rPr>
          <w:color w:val="auto"/>
          <w:highlight w:val="yellow"/>
        </w:rPr>
        <w:t>).</w:t>
      </w:r>
      <w:r w:rsidR="00527F2F" w:rsidRPr="00E54320">
        <w:rPr>
          <w:color w:val="auto"/>
          <w:highlight w:val="yellow"/>
        </w:rPr>
        <w:t xml:space="preserve"> (iv) </w:t>
      </w:r>
      <w:r w:rsidR="00DE108F" w:rsidRPr="00E54320">
        <w:rPr>
          <w:b/>
          <w:color w:val="auto"/>
          <w:highlight w:val="yellow"/>
        </w:rPr>
        <w:t>Pure</w:t>
      </w:r>
      <w:r w:rsidR="007443C0" w:rsidRPr="00E54320">
        <w:rPr>
          <w:b/>
          <w:color w:val="auto"/>
          <w:highlight w:val="yellow"/>
        </w:rPr>
        <w:t xml:space="preserve"> shear</w:t>
      </w:r>
      <w:r w:rsidR="007443C0" w:rsidRPr="00E54320">
        <w:rPr>
          <w:color w:val="auto"/>
          <w:highlight w:val="yellow"/>
        </w:rPr>
        <w:t xml:space="preserve"> along the Y-direction (</w:t>
      </w:r>
      <w:r w:rsidR="007443C0" w:rsidRPr="00E54320">
        <w:rPr>
          <w:b/>
          <w:color w:val="auto"/>
          <w:highlight w:val="yellow"/>
        </w:rPr>
        <w:t>Fig</w:t>
      </w:r>
      <w:r w:rsidR="0002605B">
        <w:rPr>
          <w:b/>
          <w:color w:val="auto"/>
          <w:highlight w:val="yellow"/>
        </w:rPr>
        <w:t>ure</w:t>
      </w:r>
      <w:r w:rsidR="007443C0" w:rsidRPr="00E54320">
        <w:rPr>
          <w:b/>
          <w:color w:val="auto"/>
          <w:highlight w:val="yellow"/>
        </w:rPr>
        <w:t xml:space="preserve"> </w:t>
      </w:r>
      <w:r w:rsidR="00863F75" w:rsidRPr="00E54320">
        <w:rPr>
          <w:b/>
          <w:color w:val="auto"/>
          <w:highlight w:val="yellow"/>
        </w:rPr>
        <w:t>7</w:t>
      </w:r>
      <w:r w:rsidR="007443C0" w:rsidRPr="00E54320">
        <w:rPr>
          <w:b/>
          <w:color w:val="auto"/>
          <w:highlight w:val="yellow"/>
        </w:rPr>
        <w:t>d</w:t>
      </w:r>
      <w:r w:rsidR="007443C0" w:rsidRPr="00E54320">
        <w:rPr>
          <w:color w:val="auto"/>
          <w:highlight w:val="yellow"/>
        </w:rPr>
        <w:t>).</w:t>
      </w:r>
      <w:r w:rsidR="00527F2F" w:rsidRPr="00E54320">
        <w:rPr>
          <w:color w:val="auto"/>
          <w:highlight w:val="yellow"/>
        </w:rPr>
        <w:t xml:space="preserve"> (v) </w:t>
      </w:r>
      <w:r w:rsidR="00BB13F2" w:rsidRPr="00A502D2">
        <w:rPr>
          <w:b/>
          <w:color w:val="auto"/>
          <w:highlight w:val="yellow"/>
        </w:rPr>
        <w:t>C</w:t>
      </w:r>
      <w:r w:rsidR="007443C0" w:rsidRPr="00A502D2">
        <w:rPr>
          <w:b/>
          <w:color w:val="auto"/>
          <w:highlight w:val="yellow"/>
        </w:rPr>
        <w:t xml:space="preserve">onstrained uniaxial stretching </w:t>
      </w:r>
      <w:r w:rsidR="007443C0" w:rsidRPr="00E54320">
        <w:rPr>
          <w:color w:val="auto"/>
          <w:highlight w:val="yellow"/>
        </w:rPr>
        <w:t>along the Y-direction (</w:t>
      </w:r>
      <w:r w:rsidR="007443C0" w:rsidRPr="00E54320">
        <w:rPr>
          <w:b/>
          <w:color w:val="auto"/>
          <w:highlight w:val="yellow"/>
        </w:rPr>
        <w:t>Fig</w:t>
      </w:r>
      <w:r w:rsidR="0002605B">
        <w:rPr>
          <w:b/>
          <w:color w:val="auto"/>
          <w:highlight w:val="yellow"/>
        </w:rPr>
        <w:t>ure</w:t>
      </w:r>
      <w:r w:rsidR="007443C0" w:rsidRPr="00E54320">
        <w:rPr>
          <w:b/>
          <w:color w:val="auto"/>
          <w:highlight w:val="yellow"/>
        </w:rPr>
        <w:t xml:space="preserve"> </w:t>
      </w:r>
      <w:r w:rsidR="00863F75" w:rsidRPr="00E54320">
        <w:rPr>
          <w:b/>
          <w:color w:val="auto"/>
          <w:highlight w:val="yellow"/>
        </w:rPr>
        <w:t>7</w:t>
      </w:r>
      <w:r w:rsidR="007443C0" w:rsidRPr="00E54320">
        <w:rPr>
          <w:b/>
          <w:color w:val="auto"/>
          <w:highlight w:val="yellow"/>
        </w:rPr>
        <w:t>e</w:t>
      </w:r>
      <w:r w:rsidR="007443C0" w:rsidRPr="00E54320">
        <w:rPr>
          <w:color w:val="auto"/>
          <w:highlight w:val="yellow"/>
        </w:rPr>
        <w:t>).</w:t>
      </w:r>
    </w:p>
    <w:p w14:paraId="27344ABC" w14:textId="77777777" w:rsidR="005A149F" w:rsidRPr="00E54320" w:rsidRDefault="005A149F" w:rsidP="00331882">
      <w:pPr>
        <w:pStyle w:val="NormalWeb"/>
        <w:widowControl/>
        <w:spacing w:before="0" w:beforeAutospacing="0" w:after="0" w:afterAutospacing="0"/>
        <w:rPr>
          <w:color w:val="auto"/>
          <w:highlight w:val="yellow"/>
        </w:rPr>
      </w:pPr>
    </w:p>
    <w:p w14:paraId="500C86AF" w14:textId="5AAE5AA2" w:rsidR="00BB13F2" w:rsidRPr="00E54320" w:rsidRDefault="00E070B2" w:rsidP="00331882">
      <w:pPr>
        <w:pStyle w:val="NormalWeb"/>
        <w:widowControl/>
        <w:spacing w:before="0" w:beforeAutospacing="0" w:after="0" w:afterAutospacing="0"/>
        <w:rPr>
          <w:color w:val="auto"/>
          <w:highlight w:val="yellow"/>
        </w:rPr>
      </w:pPr>
      <w:r w:rsidRPr="00E54320">
        <w:rPr>
          <w:color w:val="auto"/>
          <w:highlight w:val="yellow"/>
        </w:rPr>
        <w:t>7.2.</w:t>
      </w:r>
      <w:r w:rsidR="00527F2F" w:rsidRPr="00E54320">
        <w:rPr>
          <w:color w:val="auto"/>
          <w:highlight w:val="yellow"/>
        </w:rPr>
        <w:t>1</w:t>
      </w:r>
      <w:r w:rsidRPr="00E54320">
        <w:rPr>
          <w:color w:val="auto"/>
          <w:highlight w:val="yellow"/>
        </w:rPr>
        <w:t xml:space="preserve">) </w:t>
      </w:r>
      <w:r w:rsidR="004F4013" w:rsidRPr="00E54320">
        <w:rPr>
          <w:color w:val="auto"/>
          <w:highlight w:val="yellow"/>
        </w:rPr>
        <w:t xml:space="preserve">Between each of these steps, construct a rest “cycle” of </w:t>
      </w:r>
      <w:r w:rsidR="0002605B">
        <w:rPr>
          <w:color w:val="auto"/>
          <w:highlight w:val="yellow"/>
        </w:rPr>
        <w:t>1</w:t>
      </w:r>
      <w:r w:rsidR="004F4013" w:rsidRPr="00E54320">
        <w:rPr>
          <w:color w:val="auto"/>
          <w:highlight w:val="yellow"/>
        </w:rPr>
        <w:t xml:space="preserve"> min that holds the tissue at the original mounted configuration.</w:t>
      </w:r>
      <w:r w:rsidR="00BF15B7" w:rsidRPr="00E54320">
        <w:rPr>
          <w:color w:val="auto"/>
          <w:highlight w:val="yellow"/>
        </w:rPr>
        <w:t xml:space="preserve"> Retrieve data from the last two cycles of each loading ratio for data processing and analyses (</w:t>
      </w:r>
      <w:r w:rsidR="0002605B">
        <w:rPr>
          <w:color w:val="auto"/>
          <w:highlight w:val="yellow"/>
        </w:rPr>
        <w:t>section</w:t>
      </w:r>
      <w:r w:rsidR="00BF15B7" w:rsidRPr="00E54320">
        <w:rPr>
          <w:color w:val="auto"/>
          <w:highlight w:val="yellow"/>
        </w:rPr>
        <w:t xml:space="preserve"> 9). Refer to </w:t>
      </w:r>
      <w:r w:rsidR="00BF15B7" w:rsidRPr="00E54320">
        <w:rPr>
          <w:b/>
          <w:color w:val="auto"/>
          <w:highlight w:val="yellow"/>
        </w:rPr>
        <w:t>Table 2</w:t>
      </w:r>
      <w:r w:rsidR="00BF15B7" w:rsidRPr="00E54320">
        <w:rPr>
          <w:color w:val="auto"/>
          <w:highlight w:val="yellow"/>
        </w:rPr>
        <w:t xml:space="preserve"> for a detailed description of the protocols to be established.</w:t>
      </w:r>
    </w:p>
    <w:p w14:paraId="57744974" w14:textId="77777777" w:rsidR="0008187A" w:rsidRPr="00E54320" w:rsidRDefault="0008187A" w:rsidP="00331882">
      <w:pPr>
        <w:pStyle w:val="NormalWeb"/>
        <w:widowControl/>
        <w:spacing w:before="0" w:beforeAutospacing="0" w:after="0" w:afterAutospacing="0"/>
        <w:rPr>
          <w:color w:val="auto"/>
          <w:highlight w:val="yellow"/>
        </w:rPr>
      </w:pPr>
    </w:p>
    <w:p w14:paraId="4917A00A" w14:textId="4F73A2DF" w:rsidR="004F4013" w:rsidRPr="00E54320" w:rsidRDefault="00DD2654" w:rsidP="00331882">
      <w:pPr>
        <w:pStyle w:val="NormalWeb"/>
        <w:widowControl/>
        <w:spacing w:before="0" w:beforeAutospacing="0" w:after="0" w:afterAutospacing="0"/>
        <w:rPr>
          <w:color w:val="auto"/>
          <w:highlight w:val="yellow"/>
        </w:rPr>
      </w:pPr>
      <w:r w:rsidRPr="00E54320">
        <w:rPr>
          <w:color w:val="auto"/>
          <w:highlight w:val="yellow"/>
        </w:rPr>
        <w:t>7</w:t>
      </w:r>
      <w:r w:rsidR="004F4013" w:rsidRPr="00E54320">
        <w:rPr>
          <w:color w:val="auto"/>
          <w:highlight w:val="yellow"/>
        </w:rPr>
        <w:t xml:space="preserve">.3) </w:t>
      </w:r>
      <w:bookmarkStart w:id="14" w:name="_Hlk530336126"/>
      <w:r w:rsidR="004F4013" w:rsidRPr="00E54320">
        <w:rPr>
          <w:color w:val="auto"/>
          <w:highlight w:val="yellow"/>
        </w:rPr>
        <w:t xml:space="preserve">Prepare a stress-relaxation protocol </w:t>
      </w:r>
      <w:r w:rsidR="0002605B">
        <w:rPr>
          <w:color w:val="auto"/>
          <w:highlight w:val="yellow"/>
        </w:rPr>
        <w:t>so</w:t>
      </w:r>
      <w:r w:rsidR="004F4013" w:rsidRPr="00E54320">
        <w:rPr>
          <w:color w:val="auto"/>
          <w:highlight w:val="yellow"/>
        </w:rPr>
        <w:t xml:space="preserve"> that the tissue is loaded in each direction, at a loading rate of 4.42 N/min, to the displacement</w:t>
      </w:r>
      <w:r w:rsidR="005421D8" w:rsidRPr="00E54320">
        <w:rPr>
          <w:color w:val="auto"/>
          <w:highlight w:val="yellow"/>
        </w:rPr>
        <w:t>s</w:t>
      </w:r>
      <w:r w:rsidR="004F4013" w:rsidRPr="00E54320">
        <w:rPr>
          <w:color w:val="auto"/>
          <w:highlight w:val="yellow"/>
        </w:rPr>
        <w:t xml:space="preserve"> associated with the peak membrane tension</w:t>
      </w:r>
      <w:r w:rsidR="005421D8" w:rsidRPr="00E54320">
        <w:rPr>
          <w:color w:val="auto"/>
          <w:highlight w:val="yellow"/>
        </w:rPr>
        <w:t>s</w:t>
      </w:r>
      <w:r w:rsidR="004F4013" w:rsidRPr="00E54320">
        <w:rPr>
          <w:color w:val="auto"/>
          <w:highlight w:val="yellow"/>
        </w:rPr>
        <w:t xml:space="preserve"> (</w:t>
      </w:r>
      <w:r w:rsidR="0002605B">
        <w:rPr>
          <w:color w:val="auto"/>
          <w:highlight w:val="yellow"/>
        </w:rPr>
        <w:t>s</w:t>
      </w:r>
      <w:r w:rsidR="004F4013" w:rsidRPr="00E54320">
        <w:rPr>
          <w:color w:val="auto"/>
          <w:highlight w:val="yellow"/>
        </w:rPr>
        <w:t>tep 7.2) and held at that displacement for 15 min (</w:t>
      </w:r>
      <w:r w:rsidR="004F4013" w:rsidRPr="00E54320">
        <w:rPr>
          <w:b/>
          <w:color w:val="auto"/>
          <w:highlight w:val="yellow"/>
        </w:rPr>
        <w:t>Fig</w:t>
      </w:r>
      <w:r w:rsidR="0002605B">
        <w:rPr>
          <w:b/>
          <w:color w:val="auto"/>
          <w:highlight w:val="yellow"/>
        </w:rPr>
        <w:t>ure</w:t>
      </w:r>
      <w:r w:rsidR="004F4013" w:rsidRPr="00E54320">
        <w:rPr>
          <w:b/>
          <w:color w:val="auto"/>
          <w:highlight w:val="yellow"/>
        </w:rPr>
        <w:t xml:space="preserve"> </w:t>
      </w:r>
      <w:r w:rsidR="00863F75" w:rsidRPr="00E54320">
        <w:rPr>
          <w:b/>
          <w:color w:val="auto"/>
          <w:highlight w:val="yellow"/>
        </w:rPr>
        <w:t>8</w:t>
      </w:r>
      <w:r w:rsidR="0002605B">
        <w:rPr>
          <w:b/>
          <w:color w:val="auto"/>
          <w:highlight w:val="yellow"/>
        </w:rPr>
        <w:t xml:space="preserve"> </w:t>
      </w:r>
      <w:r w:rsidR="0002605B" w:rsidRPr="00A502D2">
        <w:rPr>
          <w:color w:val="auto"/>
          <w:highlight w:val="yellow"/>
        </w:rPr>
        <w:t>and</w:t>
      </w:r>
      <w:r w:rsidR="00863F75" w:rsidRPr="00E54320">
        <w:rPr>
          <w:b/>
          <w:color w:val="auto"/>
          <w:highlight w:val="yellow"/>
        </w:rPr>
        <w:t xml:space="preserve"> Fig</w:t>
      </w:r>
      <w:r w:rsidR="0002605B">
        <w:rPr>
          <w:b/>
          <w:color w:val="auto"/>
          <w:highlight w:val="yellow"/>
        </w:rPr>
        <w:t>ure</w:t>
      </w:r>
      <w:r w:rsidR="00863F75" w:rsidRPr="00E54320">
        <w:rPr>
          <w:b/>
          <w:color w:val="auto"/>
          <w:highlight w:val="yellow"/>
        </w:rPr>
        <w:t xml:space="preserve"> 9</w:t>
      </w:r>
      <w:r w:rsidR="004F4013" w:rsidRPr="00E54320">
        <w:rPr>
          <w:color w:val="auto"/>
          <w:highlight w:val="yellow"/>
        </w:rPr>
        <w:t>). After 15 min</w:t>
      </w:r>
      <w:r w:rsidR="0002605B">
        <w:rPr>
          <w:color w:val="auto"/>
          <w:highlight w:val="yellow"/>
        </w:rPr>
        <w:t>,</w:t>
      </w:r>
      <w:r w:rsidR="0076692E" w:rsidRPr="00E54320">
        <w:rPr>
          <w:color w:val="auto"/>
          <w:highlight w:val="yellow"/>
        </w:rPr>
        <w:t xml:space="preserve"> the protocol should be set to recover the tissue to its </w:t>
      </w:r>
      <w:r w:rsidR="004F4013" w:rsidRPr="00E54320">
        <w:rPr>
          <w:color w:val="auto"/>
          <w:highlight w:val="yellow"/>
        </w:rPr>
        <w:t>original mounting configuration.</w:t>
      </w:r>
    </w:p>
    <w:bookmarkEnd w:id="1"/>
    <w:bookmarkEnd w:id="9"/>
    <w:bookmarkEnd w:id="11"/>
    <w:bookmarkEnd w:id="14"/>
    <w:p w14:paraId="74EBFB1E" w14:textId="77777777" w:rsidR="0008187A" w:rsidRPr="00E54320" w:rsidRDefault="0008187A" w:rsidP="00331882">
      <w:pPr>
        <w:pStyle w:val="NormalWeb"/>
        <w:widowControl/>
        <w:spacing w:before="0" w:beforeAutospacing="0" w:after="0" w:afterAutospacing="0"/>
        <w:rPr>
          <w:color w:val="auto"/>
          <w:highlight w:val="yellow"/>
        </w:rPr>
      </w:pPr>
    </w:p>
    <w:bookmarkEnd w:id="13"/>
    <w:p w14:paraId="46C7B72A" w14:textId="223C2AEB" w:rsidR="000736AD" w:rsidRPr="00E54320" w:rsidRDefault="005242D5" w:rsidP="00331882">
      <w:pPr>
        <w:pStyle w:val="NormalWeb"/>
        <w:widowControl/>
        <w:spacing w:before="0" w:beforeAutospacing="0" w:after="0" w:afterAutospacing="0"/>
        <w:rPr>
          <w:b/>
          <w:color w:val="auto"/>
          <w:szCs w:val="28"/>
          <w:highlight w:val="yellow"/>
        </w:rPr>
      </w:pPr>
      <w:r>
        <w:rPr>
          <w:color w:val="auto"/>
        </w:rPr>
        <w:t>NOTE:</w:t>
      </w:r>
      <w:r w:rsidR="00941697" w:rsidRPr="00E54320">
        <w:rPr>
          <w:color w:val="auto"/>
        </w:rPr>
        <w:t xml:space="preserve"> </w:t>
      </w:r>
      <w:r w:rsidR="00BA6B7E" w:rsidRPr="00E54320">
        <w:rPr>
          <w:color w:val="auto"/>
        </w:rPr>
        <w:t xml:space="preserve">In the case of tissue tearing, </w:t>
      </w:r>
      <w:r w:rsidR="002F0495" w:rsidRPr="00E54320">
        <w:rPr>
          <w:color w:val="auto"/>
        </w:rPr>
        <w:t xml:space="preserve">abort </w:t>
      </w:r>
      <w:r w:rsidR="00BA6B7E" w:rsidRPr="00E54320">
        <w:rPr>
          <w:color w:val="auto"/>
        </w:rPr>
        <w:t>the test</w:t>
      </w:r>
      <w:r w:rsidR="002F0495" w:rsidRPr="00E54320">
        <w:rPr>
          <w:color w:val="auto"/>
        </w:rPr>
        <w:t xml:space="preserve"> immediately to prevent any potential damage caused to the biaxial testing system</w:t>
      </w:r>
      <w:r w:rsidR="00BA6B7E" w:rsidRPr="00E54320">
        <w:rPr>
          <w:color w:val="auto"/>
        </w:rPr>
        <w:t>.</w:t>
      </w:r>
    </w:p>
    <w:bookmarkEnd w:id="7"/>
    <w:p w14:paraId="22BD5BD7" w14:textId="77777777" w:rsidR="0008187A" w:rsidRPr="00E54320" w:rsidRDefault="0008187A" w:rsidP="00331882">
      <w:pPr>
        <w:pStyle w:val="NormalWeb"/>
        <w:widowControl/>
        <w:spacing w:before="0" w:beforeAutospacing="0" w:after="0" w:afterAutospacing="0"/>
        <w:rPr>
          <w:color w:val="auto"/>
          <w:highlight w:val="yellow"/>
        </w:rPr>
      </w:pPr>
    </w:p>
    <w:p w14:paraId="4AF4D302" w14:textId="322096A8" w:rsidR="00AC3915" w:rsidRPr="00E54320" w:rsidRDefault="00DD2654" w:rsidP="00331882">
      <w:pPr>
        <w:pStyle w:val="NormalWeb"/>
        <w:widowControl/>
        <w:spacing w:before="0" w:beforeAutospacing="0" w:after="0" w:afterAutospacing="0"/>
        <w:rPr>
          <w:b/>
          <w:color w:val="auto"/>
        </w:rPr>
      </w:pPr>
      <w:r w:rsidRPr="00E54320">
        <w:rPr>
          <w:b/>
          <w:color w:val="auto"/>
        </w:rPr>
        <w:t>8</w:t>
      </w:r>
      <w:r w:rsidR="00AC3915" w:rsidRPr="00E54320">
        <w:rPr>
          <w:b/>
          <w:color w:val="auto"/>
        </w:rPr>
        <w:t xml:space="preserve">. Tissue </w:t>
      </w:r>
      <w:r w:rsidR="00945314">
        <w:rPr>
          <w:b/>
          <w:color w:val="auto"/>
        </w:rPr>
        <w:t>f</w:t>
      </w:r>
      <w:r w:rsidR="00AC3915" w:rsidRPr="00E54320">
        <w:rPr>
          <w:b/>
          <w:color w:val="auto"/>
        </w:rPr>
        <w:t>ixation</w:t>
      </w:r>
      <w:r w:rsidR="00941697" w:rsidRPr="00E54320">
        <w:rPr>
          <w:b/>
          <w:color w:val="auto"/>
        </w:rPr>
        <w:t xml:space="preserve"> for </w:t>
      </w:r>
      <w:r w:rsidR="00945314">
        <w:rPr>
          <w:b/>
          <w:color w:val="auto"/>
        </w:rPr>
        <w:t>h</w:t>
      </w:r>
      <w:r w:rsidR="00AC3915" w:rsidRPr="00E54320">
        <w:rPr>
          <w:b/>
          <w:color w:val="auto"/>
        </w:rPr>
        <w:t>istology</w:t>
      </w:r>
      <w:r w:rsidR="00941697" w:rsidRPr="00E54320">
        <w:rPr>
          <w:b/>
          <w:color w:val="auto"/>
        </w:rPr>
        <w:t xml:space="preserve"> </w:t>
      </w:r>
      <w:r w:rsidR="00945314">
        <w:rPr>
          <w:b/>
          <w:color w:val="auto"/>
        </w:rPr>
        <w:t>a</w:t>
      </w:r>
      <w:r w:rsidR="00941697" w:rsidRPr="00E54320">
        <w:rPr>
          <w:b/>
          <w:color w:val="auto"/>
        </w:rPr>
        <w:t>nalysis</w:t>
      </w:r>
    </w:p>
    <w:p w14:paraId="1EF7CD93" w14:textId="77777777" w:rsidR="00B75784" w:rsidRPr="00E54320" w:rsidRDefault="00B75784" w:rsidP="00331882">
      <w:pPr>
        <w:pStyle w:val="NormalWeb"/>
        <w:widowControl/>
        <w:spacing w:before="0" w:beforeAutospacing="0" w:after="0" w:afterAutospacing="0"/>
        <w:rPr>
          <w:b/>
          <w:color w:val="auto"/>
        </w:rPr>
      </w:pPr>
    </w:p>
    <w:p w14:paraId="13F566D6" w14:textId="1C0DEDF9" w:rsidR="000736AD" w:rsidRPr="00E54320" w:rsidRDefault="00DD2654" w:rsidP="00331882">
      <w:pPr>
        <w:pStyle w:val="NormalWeb"/>
        <w:widowControl/>
        <w:spacing w:before="0" w:beforeAutospacing="0" w:after="0" w:afterAutospacing="0"/>
        <w:rPr>
          <w:color w:val="auto"/>
        </w:rPr>
      </w:pPr>
      <w:r w:rsidRPr="00E54320">
        <w:rPr>
          <w:color w:val="auto"/>
        </w:rPr>
        <w:t>8</w:t>
      </w:r>
      <w:r w:rsidR="000736AD" w:rsidRPr="00E54320">
        <w:rPr>
          <w:color w:val="auto"/>
        </w:rPr>
        <w:t xml:space="preserve">.1) </w:t>
      </w:r>
      <w:bookmarkStart w:id="15" w:name="_Hlk530336348"/>
      <w:r w:rsidR="00591C0F" w:rsidRPr="00E54320">
        <w:rPr>
          <w:color w:val="auto"/>
        </w:rPr>
        <w:t xml:space="preserve">Unmount the tissue from the biaxial testing system. </w:t>
      </w:r>
      <w:r w:rsidR="000736AD" w:rsidRPr="00E54320">
        <w:rPr>
          <w:color w:val="auto"/>
        </w:rPr>
        <w:t xml:space="preserve">Place the tissue into a container </w:t>
      </w:r>
      <w:r w:rsidR="00A65DB5" w:rsidRPr="00E54320">
        <w:rPr>
          <w:color w:val="auto"/>
        </w:rPr>
        <w:t xml:space="preserve">filled with </w:t>
      </w:r>
      <w:r w:rsidR="000736AD" w:rsidRPr="00E54320">
        <w:rPr>
          <w:color w:val="auto"/>
        </w:rPr>
        <w:t xml:space="preserve">10% formalin, and </w:t>
      </w:r>
      <w:r w:rsidR="00A65DB5" w:rsidRPr="00E54320">
        <w:rPr>
          <w:color w:val="auto"/>
        </w:rPr>
        <w:t xml:space="preserve">then </w:t>
      </w:r>
      <w:r w:rsidR="000736AD" w:rsidRPr="00E54320">
        <w:rPr>
          <w:color w:val="auto"/>
        </w:rPr>
        <w:t xml:space="preserve">place </w:t>
      </w:r>
      <w:r w:rsidR="00A65DB5" w:rsidRPr="00E54320">
        <w:rPr>
          <w:color w:val="auto"/>
        </w:rPr>
        <w:t xml:space="preserve">the </w:t>
      </w:r>
      <w:r w:rsidR="000736AD" w:rsidRPr="00E54320">
        <w:rPr>
          <w:color w:val="auto"/>
        </w:rPr>
        <w:t>container in a refrigerated environment</w:t>
      </w:r>
      <w:r w:rsidRPr="00E54320">
        <w:rPr>
          <w:color w:val="auto"/>
        </w:rPr>
        <w:t xml:space="preserve"> at approximately 4</w:t>
      </w:r>
      <w:r w:rsidR="006138AD">
        <w:rPr>
          <w:color w:val="auto"/>
        </w:rPr>
        <w:t xml:space="preserve"> °</w:t>
      </w:r>
      <w:r w:rsidRPr="00E54320">
        <w:rPr>
          <w:color w:val="auto"/>
        </w:rPr>
        <w:t>C</w:t>
      </w:r>
      <w:r w:rsidR="000736AD" w:rsidRPr="00E54320">
        <w:rPr>
          <w:color w:val="auto"/>
        </w:rPr>
        <w:t xml:space="preserve">. </w:t>
      </w:r>
      <w:r w:rsidR="006138AD">
        <w:rPr>
          <w:color w:val="auto"/>
        </w:rPr>
        <w:t xml:space="preserve">Fix </w:t>
      </w:r>
      <w:r w:rsidR="000736AD" w:rsidRPr="00E54320">
        <w:rPr>
          <w:color w:val="auto"/>
        </w:rPr>
        <w:t>the tissue for 24</w:t>
      </w:r>
      <w:r w:rsidR="006138AD">
        <w:rPr>
          <w:color w:val="auto"/>
        </w:rPr>
        <w:t>–</w:t>
      </w:r>
      <w:r w:rsidR="00A85435" w:rsidRPr="00E54320">
        <w:rPr>
          <w:color w:val="auto"/>
        </w:rPr>
        <w:t>48</w:t>
      </w:r>
      <w:r w:rsidR="000736AD" w:rsidRPr="00E54320">
        <w:rPr>
          <w:color w:val="auto"/>
        </w:rPr>
        <w:t xml:space="preserve"> h</w:t>
      </w:r>
      <w:r w:rsidR="00A85435" w:rsidRPr="00E54320">
        <w:rPr>
          <w:color w:val="auto"/>
        </w:rPr>
        <w:t>, depending on the</w:t>
      </w:r>
      <w:r w:rsidR="00CE07B7" w:rsidRPr="00E54320">
        <w:rPr>
          <w:color w:val="auto"/>
        </w:rPr>
        <w:t xml:space="preserve"> tissue’s</w:t>
      </w:r>
      <w:r w:rsidR="00A85435" w:rsidRPr="00E54320">
        <w:rPr>
          <w:color w:val="auto"/>
        </w:rPr>
        <w:t xml:space="preserve"> thickness</w:t>
      </w:r>
      <w:r w:rsidR="000736AD" w:rsidRPr="00E54320">
        <w:rPr>
          <w:color w:val="auto"/>
        </w:rPr>
        <w:t>.</w:t>
      </w:r>
      <w:bookmarkEnd w:id="15"/>
    </w:p>
    <w:p w14:paraId="7F091EF6" w14:textId="77777777" w:rsidR="0008187A" w:rsidRPr="00E54320" w:rsidRDefault="0008187A" w:rsidP="00331882">
      <w:pPr>
        <w:pStyle w:val="NormalWeb"/>
        <w:widowControl/>
        <w:spacing w:before="0" w:beforeAutospacing="0" w:after="0" w:afterAutospacing="0"/>
        <w:rPr>
          <w:color w:val="auto"/>
        </w:rPr>
      </w:pPr>
    </w:p>
    <w:p w14:paraId="1FA56632" w14:textId="4177057F" w:rsidR="00922ADA" w:rsidRPr="00E54320" w:rsidRDefault="00922ADA" w:rsidP="00331882">
      <w:pPr>
        <w:pStyle w:val="NormalWeb"/>
        <w:widowControl/>
        <w:spacing w:before="0" w:beforeAutospacing="0" w:after="0" w:afterAutospacing="0"/>
        <w:rPr>
          <w:color w:val="auto"/>
        </w:rPr>
      </w:pPr>
      <w:r w:rsidRPr="00E54320">
        <w:rPr>
          <w:color w:val="auto"/>
        </w:rPr>
        <w:t>CAUTION: Formalin is a known carcinogen and</w:t>
      </w:r>
      <w:r w:rsidR="006138AD">
        <w:rPr>
          <w:color w:val="auto"/>
        </w:rPr>
        <w:t>,</w:t>
      </w:r>
      <w:r w:rsidRPr="00E54320">
        <w:rPr>
          <w:color w:val="auto"/>
        </w:rPr>
        <w:t xml:space="preserve"> if breathed in</w:t>
      </w:r>
      <w:r w:rsidR="006138AD">
        <w:rPr>
          <w:color w:val="auto"/>
        </w:rPr>
        <w:t>,</w:t>
      </w:r>
      <w:r w:rsidRPr="00E54320">
        <w:rPr>
          <w:color w:val="auto"/>
        </w:rPr>
        <w:t xml:space="preserve"> </w:t>
      </w:r>
      <w:r w:rsidR="002403BD">
        <w:rPr>
          <w:color w:val="auto"/>
        </w:rPr>
        <w:t xml:space="preserve">an </w:t>
      </w:r>
      <w:r w:rsidRPr="00E54320">
        <w:rPr>
          <w:color w:val="auto"/>
        </w:rPr>
        <w:t>excess may cause lungs to become fixed. All work with formalin should be performed in a fume hood</w:t>
      </w:r>
      <w:r w:rsidR="00CE07B7" w:rsidRPr="00E54320">
        <w:rPr>
          <w:color w:val="auto"/>
        </w:rPr>
        <w:t xml:space="preserve"> with adequate ventilation</w:t>
      </w:r>
      <w:r w:rsidRPr="00E54320">
        <w:rPr>
          <w:color w:val="auto"/>
        </w:rPr>
        <w:t>.</w:t>
      </w:r>
    </w:p>
    <w:p w14:paraId="18F2FD2B" w14:textId="1740E1F1" w:rsidR="0008187A" w:rsidRPr="00E54320" w:rsidRDefault="0008187A" w:rsidP="00331882">
      <w:pPr>
        <w:pStyle w:val="NormalWeb"/>
        <w:widowControl/>
        <w:spacing w:before="0" w:beforeAutospacing="0" w:after="0" w:afterAutospacing="0"/>
        <w:rPr>
          <w:i/>
          <w:color w:val="auto"/>
        </w:rPr>
      </w:pPr>
    </w:p>
    <w:p w14:paraId="4458CA24" w14:textId="16BD87BE" w:rsidR="000D14CF" w:rsidRPr="00E54320" w:rsidRDefault="00DD2654" w:rsidP="00331882">
      <w:pPr>
        <w:widowControl/>
        <w:rPr>
          <w:color w:val="auto"/>
        </w:rPr>
      </w:pPr>
      <w:r w:rsidRPr="00E54320">
        <w:rPr>
          <w:color w:val="auto"/>
        </w:rPr>
        <w:t>8</w:t>
      </w:r>
      <w:r w:rsidR="000D14CF" w:rsidRPr="00E54320">
        <w:rPr>
          <w:color w:val="auto"/>
        </w:rPr>
        <w:t>.2) After the tissue has been fixed in formalin for 24</w:t>
      </w:r>
      <w:r w:rsidR="006138AD">
        <w:rPr>
          <w:color w:val="auto"/>
        </w:rPr>
        <w:t>–</w:t>
      </w:r>
      <w:r w:rsidR="000D14CF" w:rsidRPr="00E54320">
        <w:rPr>
          <w:color w:val="auto"/>
        </w:rPr>
        <w:t>48 h, transfer the tissue to an 80% ethanol solution for later histology. The tissue should be stored in solution in a refrigerated environment at 4</w:t>
      </w:r>
      <w:r w:rsidR="006138AD">
        <w:rPr>
          <w:color w:val="auto"/>
        </w:rPr>
        <w:t xml:space="preserve"> °</w:t>
      </w:r>
      <w:r w:rsidR="000D14CF" w:rsidRPr="00E54320">
        <w:rPr>
          <w:color w:val="auto"/>
        </w:rPr>
        <w:t>C.</w:t>
      </w:r>
    </w:p>
    <w:p w14:paraId="3B625FFE" w14:textId="526E89F3" w:rsidR="0076692E" w:rsidRPr="00E54320" w:rsidRDefault="0076692E" w:rsidP="00331882">
      <w:pPr>
        <w:widowControl/>
        <w:rPr>
          <w:b/>
          <w:color w:val="auto"/>
        </w:rPr>
      </w:pPr>
    </w:p>
    <w:p w14:paraId="75AF0597" w14:textId="335A045C" w:rsidR="0076692E" w:rsidRPr="00E54320" w:rsidRDefault="005242D5" w:rsidP="00331882">
      <w:pPr>
        <w:pStyle w:val="NormalWeb"/>
        <w:widowControl/>
        <w:spacing w:before="0" w:beforeAutospacing="0" w:after="0" w:afterAutospacing="0"/>
        <w:rPr>
          <w:color w:val="auto"/>
        </w:rPr>
      </w:pPr>
      <w:bookmarkStart w:id="16" w:name="_Hlk530336527"/>
      <w:r>
        <w:rPr>
          <w:color w:val="auto"/>
        </w:rPr>
        <w:t>NOTE:</w:t>
      </w:r>
      <w:r w:rsidR="0076692E" w:rsidRPr="00E54320">
        <w:rPr>
          <w:color w:val="auto"/>
        </w:rPr>
        <w:t xml:space="preserve"> The protocol can be paused here. Once </w:t>
      </w:r>
      <w:r w:rsidR="006138AD">
        <w:rPr>
          <w:color w:val="auto"/>
        </w:rPr>
        <w:t xml:space="preserve">the </w:t>
      </w:r>
      <w:r w:rsidR="0076692E" w:rsidRPr="00E54320">
        <w:rPr>
          <w:color w:val="auto"/>
        </w:rPr>
        <w:t xml:space="preserve">tissues are fixed, </w:t>
      </w:r>
      <w:r w:rsidR="006138AD">
        <w:rPr>
          <w:color w:val="auto"/>
        </w:rPr>
        <w:t xml:space="preserve">the </w:t>
      </w:r>
      <w:r w:rsidR="0076692E" w:rsidRPr="00E54320">
        <w:rPr>
          <w:color w:val="auto"/>
        </w:rPr>
        <w:t>specimens can be analyzed at any time. If the protocol is paused, store the tissue in a labeled container filled with 80% ethanol, and store the container in a refrigerator at approximately 4</w:t>
      </w:r>
      <w:r w:rsidR="006138AD">
        <w:rPr>
          <w:color w:val="auto"/>
        </w:rPr>
        <w:t xml:space="preserve"> °</w:t>
      </w:r>
      <w:r w:rsidR="0076692E" w:rsidRPr="00E54320">
        <w:rPr>
          <w:color w:val="auto"/>
        </w:rPr>
        <w:t xml:space="preserve">C (as explained in </w:t>
      </w:r>
      <w:r w:rsidR="006138AD">
        <w:rPr>
          <w:color w:val="auto"/>
        </w:rPr>
        <w:t>s</w:t>
      </w:r>
      <w:r w:rsidR="0076692E" w:rsidRPr="00E54320">
        <w:rPr>
          <w:color w:val="auto"/>
        </w:rPr>
        <w:t>tep 8.2).</w:t>
      </w:r>
    </w:p>
    <w:bookmarkEnd w:id="2"/>
    <w:bookmarkEnd w:id="16"/>
    <w:p w14:paraId="37686ADA" w14:textId="77777777" w:rsidR="0008187A" w:rsidRPr="00E54320" w:rsidRDefault="0008187A" w:rsidP="00331882">
      <w:pPr>
        <w:widowControl/>
        <w:rPr>
          <w:color w:val="auto"/>
        </w:rPr>
      </w:pPr>
    </w:p>
    <w:p w14:paraId="322926F5" w14:textId="70C84F9E" w:rsidR="00941697" w:rsidRPr="00E54320" w:rsidRDefault="00DD2654" w:rsidP="00331882">
      <w:pPr>
        <w:pStyle w:val="NormalWeb"/>
        <w:widowControl/>
        <w:spacing w:before="0" w:beforeAutospacing="0" w:after="0" w:afterAutospacing="0"/>
        <w:rPr>
          <w:color w:val="auto"/>
        </w:rPr>
      </w:pPr>
      <w:r w:rsidRPr="00E54320">
        <w:rPr>
          <w:color w:val="auto"/>
        </w:rPr>
        <w:t>8</w:t>
      </w:r>
      <w:r w:rsidR="000736AD" w:rsidRPr="00E54320">
        <w:rPr>
          <w:color w:val="auto"/>
        </w:rPr>
        <w:t>.</w:t>
      </w:r>
      <w:r w:rsidR="000D14CF" w:rsidRPr="00E54320">
        <w:rPr>
          <w:color w:val="auto"/>
        </w:rPr>
        <w:t>3</w:t>
      </w:r>
      <w:r w:rsidR="000736AD" w:rsidRPr="00E54320">
        <w:rPr>
          <w:color w:val="auto"/>
        </w:rPr>
        <w:t xml:space="preserve">) </w:t>
      </w:r>
      <w:r w:rsidR="00CE212D" w:rsidRPr="00E54320">
        <w:rPr>
          <w:color w:val="auto"/>
        </w:rPr>
        <w:t>Prepare the tissue for commercial histology analysis as per the vendor’s instructions. If a certain leaflet constituent</w:t>
      </w:r>
      <w:r w:rsidR="00A65DB5" w:rsidRPr="00E54320">
        <w:rPr>
          <w:color w:val="auto"/>
        </w:rPr>
        <w:t xml:space="preserve">, such as </w:t>
      </w:r>
      <w:r w:rsidR="00CE212D" w:rsidRPr="00E54320">
        <w:rPr>
          <w:color w:val="auto"/>
        </w:rPr>
        <w:t>collagen, elastin, glycosaminoglycans, etc.</w:t>
      </w:r>
      <w:r w:rsidR="00A65DB5" w:rsidRPr="00E54320">
        <w:rPr>
          <w:color w:val="auto"/>
        </w:rPr>
        <w:t>,</w:t>
      </w:r>
      <w:r w:rsidR="00CE212D" w:rsidRPr="00E54320">
        <w:rPr>
          <w:color w:val="auto"/>
        </w:rPr>
        <w:t xml:space="preserve"> </w:t>
      </w:r>
      <w:r w:rsidR="00A65DB5" w:rsidRPr="00E54320">
        <w:rPr>
          <w:color w:val="auto"/>
        </w:rPr>
        <w:t>is of the study’s interest</w:t>
      </w:r>
      <w:r w:rsidR="00CE212D" w:rsidRPr="00E54320">
        <w:rPr>
          <w:color w:val="auto"/>
        </w:rPr>
        <w:t xml:space="preserve">, ensure </w:t>
      </w:r>
      <w:r w:rsidR="00A65DB5" w:rsidRPr="00E54320">
        <w:rPr>
          <w:color w:val="auto"/>
        </w:rPr>
        <w:t xml:space="preserve">that </w:t>
      </w:r>
      <w:r w:rsidR="00CE212D" w:rsidRPr="00E54320">
        <w:rPr>
          <w:color w:val="auto"/>
        </w:rPr>
        <w:t xml:space="preserve">the appropriate </w:t>
      </w:r>
      <w:r w:rsidR="005B7CB8" w:rsidRPr="00E54320">
        <w:rPr>
          <w:color w:val="auto"/>
        </w:rPr>
        <w:t xml:space="preserve">histology </w:t>
      </w:r>
      <w:r w:rsidR="00A65DB5" w:rsidRPr="00E54320">
        <w:rPr>
          <w:color w:val="auto"/>
        </w:rPr>
        <w:t xml:space="preserve">stain </w:t>
      </w:r>
      <w:r w:rsidR="00CE212D" w:rsidRPr="00E54320">
        <w:rPr>
          <w:color w:val="auto"/>
        </w:rPr>
        <w:t xml:space="preserve">is </w:t>
      </w:r>
      <w:r w:rsidR="00A65DB5" w:rsidRPr="00E54320">
        <w:rPr>
          <w:color w:val="auto"/>
        </w:rPr>
        <w:t>employed</w:t>
      </w:r>
      <w:r w:rsidR="00CE212D" w:rsidRPr="00E54320">
        <w:rPr>
          <w:color w:val="auto"/>
        </w:rPr>
        <w:t>.</w:t>
      </w:r>
      <w:r w:rsidR="004D7167" w:rsidRPr="00E54320">
        <w:rPr>
          <w:color w:val="auto"/>
        </w:rPr>
        <w:t xml:space="preserve"> </w:t>
      </w:r>
    </w:p>
    <w:p w14:paraId="0AEEEE69" w14:textId="77777777" w:rsidR="00941697" w:rsidRPr="00E54320" w:rsidRDefault="00941697" w:rsidP="00331882">
      <w:pPr>
        <w:pStyle w:val="NormalWeb"/>
        <w:widowControl/>
        <w:spacing w:before="0" w:beforeAutospacing="0" w:after="0" w:afterAutospacing="0"/>
        <w:rPr>
          <w:color w:val="auto"/>
        </w:rPr>
      </w:pPr>
    </w:p>
    <w:p w14:paraId="2BF77337" w14:textId="2872E7AA" w:rsidR="004D7167" w:rsidRPr="00E54320" w:rsidRDefault="005242D5" w:rsidP="00331882">
      <w:pPr>
        <w:pStyle w:val="NormalWeb"/>
        <w:widowControl/>
        <w:spacing w:before="0" w:beforeAutospacing="0" w:after="0" w:afterAutospacing="0"/>
        <w:rPr>
          <w:color w:val="auto"/>
        </w:rPr>
      </w:pPr>
      <w:r>
        <w:rPr>
          <w:color w:val="auto"/>
        </w:rPr>
        <w:t>NOTE:</w:t>
      </w:r>
      <w:r w:rsidR="00941697" w:rsidRPr="00E54320">
        <w:rPr>
          <w:color w:val="auto"/>
        </w:rPr>
        <w:t xml:space="preserve"> </w:t>
      </w:r>
      <w:r w:rsidR="004D7167" w:rsidRPr="00E54320">
        <w:rPr>
          <w:color w:val="auto"/>
        </w:rPr>
        <w:t xml:space="preserve">Histology slides may be </w:t>
      </w:r>
      <w:r w:rsidR="00A65DB5" w:rsidRPr="00E54320">
        <w:rPr>
          <w:color w:val="auto"/>
        </w:rPr>
        <w:t xml:space="preserve">visualized </w:t>
      </w:r>
      <w:r w:rsidR="004D7167" w:rsidRPr="00E54320">
        <w:rPr>
          <w:color w:val="auto"/>
        </w:rPr>
        <w:t>using a microscope to observe desired constituents (</w:t>
      </w:r>
      <w:r w:rsidR="004D7167" w:rsidRPr="00E54320">
        <w:rPr>
          <w:b/>
          <w:color w:val="auto"/>
        </w:rPr>
        <w:t>Fig</w:t>
      </w:r>
      <w:r w:rsidR="006138AD">
        <w:rPr>
          <w:b/>
          <w:color w:val="auto"/>
        </w:rPr>
        <w:t>ure</w:t>
      </w:r>
      <w:r w:rsidR="004D7167" w:rsidRPr="00E54320">
        <w:rPr>
          <w:b/>
          <w:color w:val="auto"/>
        </w:rPr>
        <w:t xml:space="preserve"> </w:t>
      </w:r>
      <w:r w:rsidR="00863F75" w:rsidRPr="00E54320">
        <w:rPr>
          <w:b/>
          <w:color w:val="auto"/>
        </w:rPr>
        <w:t>10</w:t>
      </w:r>
      <w:r w:rsidR="004D7167" w:rsidRPr="00E54320">
        <w:rPr>
          <w:color w:val="auto"/>
        </w:rPr>
        <w:t>)</w:t>
      </w:r>
      <w:r w:rsidR="006C630C" w:rsidRPr="00E54320">
        <w:rPr>
          <w:color w:val="auto"/>
        </w:rPr>
        <w:t>.</w:t>
      </w:r>
    </w:p>
    <w:p w14:paraId="02A903E3" w14:textId="77777777" w:rsidR="0008187A" w:rsidRPr="00E54320" w:rsidRDefault="0008187A" w:rsidP="00331882">
      <w:pPr>
        <w:pStyle w:val="NormalWeb"/>
        <w:widowControl/>
        <w:spacing w:before="0" w:beforeAutospacing="0" w:after="0" w:afterAutospacing="0"/>
        <w:rPr>
          <w:color w:val="auto"/>
        </w:rPr>
      </w:pPr>
    </w:p>
    <w:p w14:paraId="36E72115" w14:textId="46A421C9" w:rsidR="00D56083" w:rsidRPr="00E54320" w:rsidRDefault="00DD2654" w:rsidP="00331882">
      <w:pPr>
        <w:pStyle w:val="NormalWeb"/>
        <w:widowControl/>
        <w:spacing w:before="0" w:beforeAutospacing="0" w:after="0" w:afterAutospacing="0"/>
        <w:rPr>
          <w:color w:val="auto"/>
        </w:rPr>
      </w:pPr>
      <w:r w:rsidRPr="00E54320">
        <w:rPr>
          <w:color w:val="auto"/>
        </w:rPr>
        <w:t>8</w:t>
      </w:r>
      <w:r w:rsidR="00D56083" w:rsidRPr="00E54320">
        <w:rPr>
          <w:color w:val="auto"/>
        </w:rPr>
        <w:t>.</w:t>
      </w:r>
      <w:r w:rsidR="000D14CF" w:rsidRPr="00E54320">
        <w:rPr>
          <w:color w:val="auto"/>
        </w:rPr>
        <w:t>4</w:t>
      </w:r>
      <w:r w:rsidR="00D56083" w:rsidRPr="00E54320">
        <w:rPr>
          <w:color w:val="auto"/>
        </w:rPr>
        <w:t xml:space="preserve">) Using </w:t>
      </w:r>
      <w:r w:rsidR="006138AD">
        <w:rPr>
          <w:color w:val="auto"/>
        </w:rPr>
        <w:t>the</w:t>
      </w:r>
      <w:r w:rsidR="00D56083" w:rsidRPr="00E54320">
        <w:rPr>
          <w:color w:val="auto"/>
        </w:rPr>
        <w:t xml:space="preserve"> image processing program</w:t>
      </w:r>
      <w:r w:rsidR="003F2BD3" w:rsidRPr="00E54320">
        <w:rPr>
          <w:color w:val="auto"/>
        </w:rPr>
        <w:t xml:space="preserve"> Image</w:t>
      </w:r>
      <w:r w:rsidR="00A502D2">
        <w:rPr>
          <w:color w:val="auto"/>
        </w:rPr>
        <w:t>J</w:t>
      </w:r>
      <w:r w:rsidR="00D56083" w:rsidRPr="00E54320">
        <w:rPr>
          <w:color w:val="auto"/>
        </w:rPr>
        <w:t xml:space="preserve">, perform </w:t>
      </w:r>
      <w:r w:rsidR="00143299" w:rsidRPr="00E54320">
        <w:rPr>
          <w:color w:val="auto"/>
        </w:rPr>
        <w:t>color</w:t>
      </w:r>
      <w:r w:rsidR="00D56083" w:rsidRPr="00E54320">
        <w:rPr>
          <w:color w:val="auto"/>
        </w:rPr>
        <w:t xml:space="preserve"> deconvolution methods to </w:t>
      </w:r>
      <w:r w:rsidR="009238C8" w:rsidRPr="00E54320">
        <w:rPr>
          <w:color w:val="auto"/>
        </w:rPr>
        <w:t xml:space="preserve">determine the percentage </w:t>
      </w:r>
      <w:r w:rsidR="00E26E42" w:rsidRPr="00E54320">
        <w:rPr>
          <w:color w:val="auto"/>
        </w:rPr>
        <w:t>of each stai</w:t>
      </w:r>
      <w:r w:rsidR="00143299" w:rsidRPr="00E54320">
        <w:rPr>
          <w:color w:val="auto"/>
        </w:rPr>
        <w:t xml:space="preserve">ned constituent in the tissue. For </w:t>
      </w:r>
      <w:r w:rsidR="006138AD">
        <w:rPr>
          <w:color w:val="auto"/>
        </w:rPr>
        <w:t>more</w:t>
      </w:r>
      <w:r w:rsidR="00143299" w:rsidRPr="00E54320">
        <w:rPr>
          <w:color w:val="auto"/>
        </w:rPr>
        <w:t xml:space="preserve"> detail</w:t>
      </w:r>
      <w:r w:rsidR="006138AD">
        <w:rPr>
          <w:color w:val="auto"/>
        </w:rPr>
        <w:t>s</w:t>
      </w:r>
      <w:r w:rsidR="00143299" w:rsidRPr="00E54320">
        <w:rPr>
          <w:color w:val="auto"/>
        </w:rPr>
        <w:t xml:space="preserve"> on these procedures, please refer to</w:t>
      </w:r>
      <w:r w:rsidR="00B2617C" w:rsidRPr="00E54320">
        <w:rPr>
          <w:color w:val="auto"/>
        </w:rPr>
        <w:t xml:space="preserve"> Ruifrok </w:t>
      </w:r>
      <w:r w:rsidR="006138AD">
        <w:rPr>
          <w:color w:val="auto"/>
        </w:rPr>
        <w:t>and</w:t>
      </w:r>
      <w:r w:rsidR="00B2617C" w:rsidRPr="00E54320">
        <w:rPr>
          <w:color w:val="auto"/>
        </w:rPr>
        <w:t xml:space="preserve"> Johnston</w:t>
      </w:r>
      <w:r w:rsidR="00C500AB" w:rsidRPr="00E54320">
        <w:rPr>
          <w:noProof/>
          <w:color w:val="auto"/>
          <w:vertAlign w:val="superscript"/>
        </w:rPr>
        <w:t>24</w:t>
      </w:r>
      <w:r w:rsidR="006138AD" w:rsidRPr="00E54320">
        <w:rPr>
          <w:color w:val="auto"/>
        </w:rPr>
        <w:t>.</w:t>
      </w:r>
    </w:p>
    <w:p w14:paraId="4016754E" w14:textId="77777777" w:rsidR="0008187A" w:rsidRPr="00E54320" w:rsidRDefault="0008187A" w:rsidP="00331882">
      <w:pPr>
        <w:pStyle w:val="NormalWeb"/>
        <w:widowControl/>
        <w:spacing w:before="0" w:beforeAutospacing="0" w:after="0" w:afterAutospacing="0"/>
        <w:rPr>
          <w:color w:val="auto"/>
        </w:rPr>
      </w:pPr>
    </w:p>
    <w:p w14:paraId="09AB9F57" w14:textId="7BE5E946" w:rsidR="00AC3915" w:rsidRPr="00E54320" w:rsidRDefault="00DD2654" w:rsidP="00331882">
      <w:pPr>
        <w:pStyle w:val="NormalWeb"/>
        <w:widowControl/>
        <w:spacing w:before="0" w:beforeAutospacing="0" w:after="0" w:afterAutospacing="0"/>
        <w:rPr>
          <w:b/>
          <w:color w:val="auto"/>
        </w:rPr>
      </w:pPr>
      <w:r w:rsidRPr="00E54320">
        <w:rPr>
          <w:b/>
          <w:color w:val="auto"/>
        </w:rPr>
        <w:t>9</w:t>
      </w:r>
      <w:r w:rsidR="00AC3915" w:rsidRPr="00E54320">
        <w:rPr>
          <w:b/>
          <w:color w:val="auto"/>
        </w:rPr>
        <w:t xml:space="preserve">. Biaxial </w:t>
      </w:r>
      <w:r w:rsidR="00945314">
        <w:rPr>
          <w:b/>
          <w:color w:val="auto"/>
        </w:rPr>
        <w:t>t</w:t>
      </w:r>
      <w:r w:rsidR="00AC3915" w:rsidRPr="00E54320">
        <w:rPr>
          <w:b/>
          <w:color w:val="auto"/>
        </w:rPr>
        <w:t xml:space="preserve">esting </w:t>
      </w:r>
      <w:r w:rsidR="00945314">
        <w:rPr>
          <w:b/>
          <w:color w:val="auto"/>
        </w:rPr>
        <w:t>d</w:t>
      </w:r>
      <w:r w:rsidR="00AC3915" w:rsidRPr="00E54320">
        <w:rPr>
          <w:b/>
          <w:color w:val="auto"/>
        </w:rPr>
        <w:t xml:space="preserve">ata </w:t>
      </w:r>
      <w:r w:rsidR="00945314">
        <w:rPr>
          <w:b/>
          <w:color w:val="auto"/>
        </w:rPr>
        <w:t>p</w:t>
      </w:r>
      <w:r w:rsidR="00AC3915" w:rsidRPr="00E54320">
        <w:rPr>
          <w:b/>
          <w:color w:val="auto"/>
        </w:rPr>
        <w:t>ost</w:t>
      </w:r>
      <w:r w:rsidR="00945314">
        <w:rPr>
          <w:b/>
          <w:color w:val="auto"/>
        </w:rPr>
        <w:t>p</w:t>
      </w:r>
      <w:r w:rsidR="00AC3915" w:rsidRPr="00E54320">
        <w:rPr>
          <w:b/>
          <w:color w:val="auto"/>
        </w:rPr>
        <w:t xml:space="preserve">rocessing </w:t>
      </w:r>
      <w:r w:rsidR="00945314">
        <w:rPr>
          <w:b/>
          <w:color w:val="auto"/>
        </w:rPr>
        <w:t>p</w:t>
      </w:r>
      <w:r w:rsidR="00AC3915" w:rsidRPr="00E54320">
        <w:rPr>
          <w:b/>
          <w:color w:val="auto"/>
        </w:rPr>
        <w:t>rocedures</w:t>
      </w:r>
    </w:p>
    <w:p w14:paraId="5CC6F0C9" w14:textId="77777777" w:rsidR="00D73885" w:rsidRPr="00E54320" w:rsidRDefault="00D73885" w:rsidP="00331882">
      <w:pPr>
        <w:pStyle w:val="NormalWeb"/>
        <w:widowControl/>
        <w:spacing w:before="0" w:beforeAutospacing="0" w:after="0" w:afterAutospacing="0"/>
        <w:rPr>
          <w:b/>
          <w:color w:val="auto"/>
        </w:rPr>
      </w:pPr>
    </w:p>
    <w:p w14:paraId="73C2A9CB" w14:textId="6A6FB580" w:rsidR="00941697" w:rsidRPr="00E54320" w:rsidRDefault="00DD2654" w:rsidP="00331882">
      <w:pPr>
        <w:pStyle w:val="NormalWeb"/>
        <w:widowControl/>
        <w:spacing w:before="0" w:beforeAutospacing="0" w:after="0" w:afterAutospacing="0"/>
        <w:rPr>
          <w:color w:val="auto"/>
        </w:rPr>
      </w:pPr>
      <w:r w:rsidRPr="00E54320">
        <w:rPr>
          <w:color w:val="auto"/>
        </w:rPr>
        <w:t>9</w:t>
      </w:r>
      <w:r w:rsidR="004D73BC" w:rsidRPr="00E54320">
        <w:rPr>
          <w:color w:val="auto"/>
        </w:rPr>
        <w:t>.1)</w:t>
      </w:r>
      <w:r w:rsidR="003D3DB9" w:rsidRPr="00E54320">
        <w:rPr>
          <w:color w:val="auto"/>
        </w:rPr>
        <w:t xml:space="preserve"> </w:t>
      </w:r>
      <w:bookmarkStart w:id="17" w:name="_Hlk530336606"/>
      <w:r w:rsidR="003D3DB9" w:rsidRPr="00E54320">
        <w:rPr>
          <w:color w:val="auto"/>
        </w:rPr>
        <w:t>Perform DIC</w:t>
      </w:r>
      <w:r w:rsidR="006138AD">
        <w:rPr>
          <w:color w:val="auto"/>
        </w:rPr>
        <w:t>-</w:t>
      </w:r>
      <w:r w:rsidR="002F0495" w:rsidRPr="00E54320">
        <w:rPr>
          <w:color w:val="auto"/>
        </w:rPr>
        <w:t xml:space="preserve">based </w:t>
      </w:r>
      <w:r w:rsidR="00D56083" w:rsidRPr="00E54320">
        <w:rPr>
          <w:color w:val="auto"/>
        </w:rPr>
        <w:t>tracking</w:t>
      </w:r>
      <w:r w:rsidR="002F0495" w:rsidRPr="00E54320">
        <w:rPr>
          <w:color w:val="auto"/>
        </w:rPr>
        <w:t xml:space="preserve"> </w:t>
      </w:r>
      <w:r w:rsidR="003D3DB9" w:rsidRPr="00E54320">
        <w:rPr>
          <w:color w:val="auto"/>
        </w:rPr>
        <w:t>on the four fiducial markers</w:t>
      </w:r>
      <w:r w:rsidR="00B93D20" w:rsidRPr="00E54320">
        <w:rPr>
          <w:color w:val="auto"/>
        </w:rPr>
        <w:t xml:space="preserve"> </w:t>
      </w:r>
      <w:r w:rsidR="003D3DB9" w:rsidRPr="00E54320">
        <w:rPr>
          <w:color w:val="auto"/>
        </w:rPr>
        <w:t xml:space="preserve">from the images taken during the biaxial mechanical testing </w:t>
      </w:r>
      <w:r w:rsidR="00B93D20" w:rsidRPr="00E54320">
        <w:rPr>
          <w:color w:val="auto"/>
        </w:rPr>
        <w:t>(</w:t>
      </w:r>
      <w:r w:rsidR="00B93D20" w:rsidRPr="00E54320">
        <w:rPr>
          <w:b/>
          <w:color w:val="auto"/>
        </w:rPr>
        <w:t>Fig</w:t>
      </w:r>
      <w:r w:rsidR="006138AD">
        <w:rPr>
          <w:b/>
          <w:color w:val="auto"/>
        </w:rPr>
        <w:t>ure</w:t>
      </w:r>
      <w:r w:rsidR="00B93D20" w:rsidRPr="00E54320">
        <w:rPr>
          <w:b/>
          <w:color w:val="auto"/>
        </w:rPr>
        <w:t xml:space="preserve"> </w:t>
      </w:r>
      <w:r w:rsidR="00863F75" w:rsidRPr="00E54320">
        <w:rPr>
          <w:b/>
          <w:color w:val="auto"/>
        </w:rPr>
        <w:t>11</w:t>
      </w:r>
      <w:r w:rsidR="00B93D20" w:rsidRPr="00E54320">
        <w:rPr>
          <w:color w:val="auto"/>
        </w:rPr>
        <w:t xml:space="preserve">) </w:t>
      </w:r>
      <w:r w:rsidR="00542AB3" w:rsidRPr="00E54320">
        <w:rPr>
          <w:color w:val="auto"/>
        </w:rPr>
        <w:t xml:space="preserve">to determine the </w:t>
      </w:r>
      <w:r w:rsidR="002F0495" w:rsidRPr="00E54320">
        <w:rPr>
          <w:color w:val="auto"/>
        </w:rPr>
        <w:t>time-</w:t>
      </w:r>
      <w:r w:rsidR="00542AB3" w:rsidRPr="00E54320">
        <w:rPr>
          <w:color w:val="auto"/>
        </w:rPr>
        <w:t xml:space="preserve">dependent </w:t>
      </w:r>
      <w:r w:rsidR="002F0495" w:rsidRPr="00E54320">
        <w:rPr>
          <w:color w:val="auto"/>
        </w:rPr>
        <w:t xml:space="preserve">marker </w:t>
      </w:r>
      <w:r w:rsidR="00542AB3" w:rsidRPr="00E54320">
        <w:rPr>
          <w:color w:val="auto"/>
        </w:rPr>
        <w:t>positions</w:t>
      </w:r>
      <w:r w:rsidR="006138AD">
        <w:rPr>
          <w:color w:val="auto"/>
        </w:rPr>
        <w:t>.</w:t>
      </w:r>
    </w:p>
    <w:p w14:paraId="35950547" w14:textId="77777777" w:rsidR="00B2617C" w:rsidRPr="00E54320" w:rsidRDefault="00B2617C" w:rsidP="00331882">
      <w:pPr>
        <w:pStyle w:val="NormalWeb"/>
        <w:widowControl/>
        <w:spacing w:before="0" w:beforeAutospacing="0" w:after="0" w:afterAutospacing="0"/>
        <w:rPr>
          <w:color w:val="auto"/>
        </w:rPr>
      </w:pPr>
    </w:p>
    <w:p w14:paraId="7A0A626E" w14:textId="5A92D6E7" w:rsidR="00542AB3" w:rsidRPr="00E54320" w:rsidRDefault="009E0DEB" w:rsidP="00331882">
      <w:pPr>
        <w:pStyle w:val="MTDisplayEquation"/>
        <w:jc w:val="both"/>
        <w:rPr>
          <w:color w:val="auto"/>
        </w:rPr>
      </w:pPr>
      <w:r w:rsidRPr="00E54320">
        <w:rPr>
          <w:color w:val="auto"/>
        </w:rPr>
        <w:tab/>
      </w:r>
      <m:oMath>
        <m:sSub>
          <m:sSubPr>
            <m:ctrlPr>
              <w:rPr>
                <w:rFonts w:ascii="Cambria Math" w:hAnsi="Cambria Math"/>
                <w:i/>
                <w:color w:val="auto"/>
              </w:rPr>
            </m:ctrlPr>
          </m:sSubPr>
          <m:e>
            <m:r>
              <m:rPr>
                <m:sty m:val="bi"/>
              </m:rPr>
              <w:rPr>
                <w:rFonts w:ascii="Cambria Math" w:hAnsi="Cambria Math"/>
                <w:color w:val="auto"/>
              </w:rPr>
              <m:t>x</m:t>
            </m:r>
          </m:e>
          <m:sub>
            <m:r>
              <w:rPr>
                <w:rFonts w:ascii="Cambria Math" w:hAnsi="Cambria Math"/>
                <w:color w:val="auto"/>
              </w:rPr>
              <m:t>I</m:t>
            </m:r>
          </m:sub>
        </m:sSub>
        <m:r>
          <w:rPr>
            <w:rFonts w:ascii="Cambria Math" w:hAnsi="Cambria Math"/>
            <w:color w:val="auto"/>
          </w:rPr>
          <m:t>=</m:t>
        </m:r>
        <m:sSub>
          <m:sSubPr>
            <m:ctrlPr>
              <w:rPr>
                <w:rFonts w:ascii="Cambria Math" w:hAnsi="Cambria Math"/>
                <w:i/>
                <w:color w:val="auto"/>
              </w:rPr>
            </m:ctrlPr>
          </m:sSubPr>
          <m:e>
            <m:r>
              <m:rPr>
                <m:sty m:val="bi"/>
              </m:rPr>
              <w:rPr>
                <w:rFonts w:ascii="Cambria Math" w:hAnsi="Cambria Math"/>
                <w:color w:val="auto"/>
              </w:rPr>
              <m:t>X</m:t>
            </m:r>
          </m:e>
          <m:sub>
            <m:r>
              <w:rPr>
                <w:rFonts w:ascii="Cambria Math" w:hAnsi="Cambria Math"/>
                <w:color w:val="auto"/>
              </w:rPr>
              <m:t>I</m:t>
            </m:r>
          </m:sub>
        </m:sSub>
        <m:r>
          <w:rPr>
            <w:rFonts w:ascii="Cambria Math" w:hAnsi="Cambria Math"/>
            <w:color w:val="auto"/>
          </w:rPr>
          <m:t>+</m:t>
        </m:r>
        <m:sSub>
          <m:sSubPr>
            <m:ctrlPr>
              <w:rPr>
                <w:rFonts w:ascii="Cambria Math" w:hAnsi="Cambria Math"/>
                <w:i/>
                <w:color w:val="auto"/>
              </w:rPr>
            </m:ctrlPr>
          </m:sSubPr>
          <m:e>
            <m:r>
              <m:rPr>
                <m:sty m:val="bi"/>
              </m:rPr>
              <w:rPr>
                <w:rFonts w:ascii="Cambria Math" w:hAnsi="Cambria Math"/>
                <w:color w:val="auto"/>
              </w:rPr>
              <m:t>d</m:t>
            </m:r>
          </m:e>
          <m:sub>
            <m:r>
              <w:rPr>
                <w:rFonts w:ascii="Cambria Math" w:hAnsi="Cambria Math"/>
                <w:color w:val="auto"/>
              </w:rPr>
              <m:t>I</m:t>
            </m:r>
          </m:sub>
        </m:sSub>
        <m:r>
          <w:rPr>
            <w:rFonts w:ascii="Cambria Math" w:hAnsi="Cambria Math"/>
            <w:color w:val="auto"/>
          </w:rPr>
          <m:t>,</m:t>
        </m:r>
        <m:r>
          <m:rPr>
            <m:nor/>
          </m:rPr>
          <w:rPr>
            <w:color w:val="auto"/>
          </w:rPr>
          <m:t xml:space="preserve"> for </m:t>
        </m:r>
        <m:r>
          <w:rPr>
            <w:rFonts w:ascii="Cambria Math" w:hAnsi="Cambria Math"/>
            <w:color w:val="auto"/>
          </w:rPr>
          <m:t>I</m:t>
        </m:r>
        <m:r>
          <m:rPr>
            <m:sty m:val="p"/>
          </m:rPr>
          <w:rPr>
            <w:rFonts w:ascii="Cambria Math" w:hAnsi="Cambria Math"/>
            <w:color w:val="auto"/>
          </w:rPr>
          <m:t>=1, 2, 3, 4</m:t>
        </m:r>
      </m:oMath>
      <w:r w:rsidRPr="00E54320">
        <w:rPr>
          <w:color w:val="auto"/>
        </w:rPr>
        <w:t xml:space="preserve"> </w:t>
      </w:r>
      <w:r w:rsidRPr="00E54320">
        <w:rPr>
          <w:color w:val="auto"/>
        </w:rPr>
        <w:tab/>
        <w:t>(</w:t>
      </w:r>
      <w:r w:rsidRPr="00E54320">
        <w:rPr>
          <w:noProof/>
          <w:color w:val="auto"/>
        </w:rPr>
        <w:t>2</w:t>
      </w:r>
      <w:r w:rsidRPr="00E54320">
        <w:rPr>
          <w:color w:val="auto"/>
        </w:rPr>
        <w:t>)</w:t>
      </w:r>
    </w:p>
    <w:p w14:paraId="1CFDB1FB" w14:textId="77777777" w:rsidR="00BB13F2" w:rsidRPr="00E54320" w:rsidRDefault="00BB13F2" w:rsidP="00331882">
      <w:pPr>
        <w:pStyle w:val="NormalWeb"/>
        <w:widowControl/>
        <w:spacing w:before="0" w:beforeAutospacing="0" w:after="0" w:afterAutospacing="0"/>
        <w:rPr>
          <w:color w:val="auto"/>
        </w:rPr>
      </w:pPr>
    </w:p>
    <w:p w14:paraId="1D972777" w14:textId="4E4B3455" w:rsidR="004F4013" w:rsidRPr="00E54320" w:rsidRDefault="00945314" w:rsidP="00331882">
      <w:pPr>
        <w:pStyle w:val="NormalWeb"/>
        <w:widowControl/>
        <w:spacing w:before="0" w:beforeAutospacing="0" w:after="0" w:afterAutospacing="0"/>
        <w:rPr>
          <w:color w:val="auto"/>
        </w:rPr>
      </w:pPr>
      <w:r>
        <w:rPr>
          <w:color w:val="auto"/>
        </w:rPr>
        <w:t>NOTE: H</w:t>
      </w:r>
      <w:r w:rsidR="00B245A4" w:rsidRPr="00E54320">
        <w:rPr>
          <w:color w:val="auto"/>
        </w:rPr>
        <w:t>ere</w:t>
      </w:r>
      <w:r>
        <w:rPr>
          <w:color w:val="auto"/>
        </w:rPr>
        <w:t>,</w:t>
      </w:r>
      <w:r w:rsidR="00B245A4" w:rsidRPr="00E54320">
        <w:rPr>
          <w:color w:val="auto"/>
        </w:rPr>
        <w:t xml:space="preserve"> </w:t>
      </w:r>
      <w:r w:rsidR="00542AB3" w:rsidRPr="00E54320">
        <w:rPr>
          <w:b/>
          <w:color w:val="auto"/>
        </w:rPr>
        <w:t>X</w:t>
      </w:r>
      <w:r w:rsidR="00542AB3" w:rsidRPr="00E54320">
        <w:rPr>
          <w:color w:val="auto"/>
          <w:vertAlign w:val="subscript"/>
        </w:rPr>
        <w:t>I</w:t>
      </w:r>
      <w:r w:rsidR="00542AB3" w:rsidRPr="00E54320">
        <w:rPr>
          <w:color w:val="auto"/>
        </w:rPr>
        <w:t xml:space="preserve"> and </w:t>
      </w:r>
      <w:r w:rsidR="00542AB3" w:rsidRPr="00E54320">
        <w:rPr>
          <w:b/>
          <w:color w:val="auto"/>
        </w:rPr>
        <w:t>x</w:t>
      </w:r>
      <w:r w:rsidR="00542AB3" w:rsidRPr="00E54320">
        <w:rPr>
          <w:color w:val="auto"/>
          <w:vertAlign w:val="subscript"/>
        </w:rPr>
        <w:t>I</w:t>
      </w:r>
      <w:r w:rsidR="00542AB3" w:rsidRPr="00E54320">
        <w:rPr>
          <w:color w:val="auto"/>
        </w:rPr>
        <w:t xml:space="preserve"> are the undeformed and deformed positions of the markers, respectively, and </w:t>
      </w:r>
      <w:r w:rsidR="00542AB3" w:rsidRPr="00E54320">
        <w:rPr>
          <w:b/>
          <w:color w:val="auto"/>
        </w:rPr>
        <w:t>d</w:t>
      </w:r>
      <w:r w:rsidR="00542AB3" w:rsidRPr="00E54320">
        <w:rPr>
          <w:color w:val="auto"/>
          <w:vertAlign w:val="subscript"/>
        </w:rPr>
        <w:t>I</w:t>
      </w:r>
      <w:r w:rsidR="00542AB3" w:rsidRPr="00E54320">
        <w:rPr>
          <w:color w:val="auto"/>
        </w:rPr>
        <w:t xml:space="preserve"> is the displacement vector of each marker.</w:t>
      </w:r>
      <w:r w:rsidR="003D3DB9" w:rsidRPr="00E54320">
        <w:rPr>
          <w:color w:val="auto"/>
        </w:rPr>
        <w:t xml:space="preserve"> </w:t>
      </w:r>
    </w:p>
    <w:bookmarkEnd w:id="17"/>
    <w:p w14:paraId="6F29E2AF" w14:textId="77777777" w:rsidR="0008187A" w:rsidRPr="00E54320" w:rsidRDefault="0008187A" w:rsidP="00331882">
      <w:pPr>
        <w:pStyle w:val="NormalWeb"/>
        <w:widowControl/>
        <w:spacing w:before="0" w:beforeAutospacing="0" w:after="0" w:afterAutospacing="0"/>
        <w:rPr>
          <w:color w:val="auto"/>
        </w:rPr>
      </w:pPr>
    </w:p>
    <w:p w14:paraId="3DBA68FC" w14:textId="285C2F9C" w:rsidR="00941697" w:rsidRPr="00E54320" w:rsidRDefault="00DD2654" w:rsidP="00331882">
      <w:pPr>
        <w:widowControl/>
        <w:rPr>
          <w:color w:val="auto"/>
        </w:rPr>
      </w:pPr>
      <w:r w:rsidRPr="00E54320">
        <w:rPr>
          <w:color w:val="auto"/>
        </w:rPr>
        <w:t>9</w:t>
      </w:r>
      <w:r w:rsidR="004F4013" w:rsidRPr="00E54320">
        <w:rPr>
          <w:color w:val="auto"/>
        </w:rPr>
        <w:t xml:space="preserve">.1.1) If it is desired to perform the analysis with respect to the mounting configuration, let </w:t>
      </w:r>
      <w:r w:rsidR="004F4013" w:rsidRPr="00E54320">
        <w:rPr>
          <w:b/>
          <w:color w:val="auto"/>
        </w:rPr>
        <w:t>X</w:t>
      </w:r>
      <w:r w:rsidR="004F4013" w:rsidRPr="00E54320">
        <w:rPr>
          <w:color w:val="auto"/>
          <w:vertAlign w:val="subscript"/>
        </w:rPr>
        <w:t>I</w:t>
      </w:r>
      <w:r w:rsidR="004F4013" w:rsidRPr="00E54320">
        <w:rPr>
          <w:color w:val="auto"/>
        </w:rPr>
        <w:t xml:space="preserve"> be the marker positions in the undeformed state at the beginning of the biaxial test. If it is desired to perform the analysis with respect to the post-preconditioning deformation, let </w:t>
      </w:r>
      <w:r w:rsidR="004F4013" w:rsidRPr="00E54320">
        <w:rPr>
          <w:b/>
          <w:color w:val="auto"/>
        </w:rPr>
        <w:t>X</w:t>
      </w:r>
      <w:r w:rsidR="004F4013" w:rsidRPr="00E54320">
        <w:rPr>
          <w:color w:val="auto"/>
          <w:vertAlign w:val="subscript"/>
        </w:rPr>
        <w:t>I</w:t>
      </w:r>
      <w:r w:rsidR="004F4013" w:rsidRPr="00E54320">
        <w:rPr>
          <w:color w:val="auto"/>
        </w:rPr>
        <w:t xml:space="preserve"> be the marker positions at the end of the preconditioning protocol. </w:t>
      </w:r>
    </w:p>
    <w:p w14:paraId="51C7A332" w14:textId="77777777" w:rsidR="00941697" w:rsidRPr="00E54320" w:rsidRDefault="00941697" w:rsidP="00331882">
      <w:pPr>
        <w:widowControl/>
        <w:rPr>
          <w:color w:val="auto"/>
        </w:rPr>
      </w:pPr>
    </w:p>
    <w:p w14:paraId="0B6B9CC4" w14:textId="3623879B" w:rsidR="004F4013" w:rsidRPr="00E54320" w:rsidRDefault="005242D5" w:rsidP="00331882">
      <w:pPr>
        <w:widowControl/>
        <w:rPr>
          <w:color w:val="auto"/>
        </w:rPr>
      </w:pPr>
      <w:r>
        <w:rPr>
          <w:color w:val="auto"/>
        </w:rPr>
        <w:t>NOTE:</w:t>
      </w:r>
      <w:r w:rsidR="00941697" w:rsidRPr="00E54320">
        <w:rPr>
          <w:color w:val="auto"/>
        </w:rPr>
        <w:t xml:space="preserve"> </w:t>
      </w:r>
      <w:r w:rsidR="004F4013" w:rsidRPr="00E54320">
        <w:rPr>
          <w:color w:val="auto"/>
        </w:rPr>
        <w:t xml:space="preserve">The subsequent steps will be conducted </w:t>
      </w:r>
      <w:r w:rsidR="00143299" w:rsidRPr="00E54320">
        <w:rPr>
          <w:color w:val="auto"/>
        </w:rPr>
        <w:t>in the same manner</w:t>
      </w:r>
      <w:r w:rsidR="004F4013" w:rsidRPr="00E54320">
        <w:rPr>
          <w:color w:val="auto"/>
        </w:rPr>
        <w:t>, regardless of the reference configuration chosen.</w:t>
      </w:r>
    </w:p>
    <w:p w14:paraId="2BEF28C2" w14:textId="77777777" w:rsidR="0008187A" w:rsidRPr="00E54320" w:rsidRDefault="0008187A" w:rsidP="00331882">
      <w:pPr>
        <w:widowControl/>
        <w:rPr>
          <w:color w:val="auto"/>
        </w:rPr>
      </w:pPr>
    </w:p>
    <w:p w14:paraId="6C65B741" w14:textId="0C162046" w:rsidR="00941697" w:rsidRPr="00E54320" w:rsidRDefault="00DD2654" w:rsidP="00331882">
      <w:pPr>
        <w:pStyle w:val="NormalWeb"/>
        <w:widowControl/>
        <w:spacing w:before="0" w:beforeAutospacing="0" w:after="0" w:afterAutospacing="0"/>
        <w:rPr>
          <w:color w:val="auto"/>
        </w:rPr>
      </w:pPr>
      <w:r w:rsidRPr="00E54320">
        <w:rPr>
          <w:color w:val="auto"/>
        </w:rPr>
        <w:t>9</w:t>
      </w:r>
      <w:r w:rsidR="003D3DB9" w:rsidRPr="00E54320">
        <w:rPr>
          <w:color w:val="auto"/>
        </w:rPr>
        <w:t>.</w:t>
      </w:r>
      <w:r w:rsidR="00211FE7" w:rsidRPr="00E54320">
        <w:rPr>
          <w:color w:val="auto"/>
        </w:rPr>
        <w:t>2</w:t>
      </w:r>
      <w:r w:rsidR="003D3DB9" w:rsidRPr="00E54320">
        <w:rPr>
          <w:color w:val="auto"/>
        </w:rPr>
        <w:t xml:space="preserve">) </w:t>
      </w:r>
      <w:r w:rsidR="00542AB3" w:rsidRPr="00E54320">
        <w:rPr>
          <w:color w:val="auto"/>
        </w:rPr>
        <w:t>Compute the deformation gradient</w:t>
      </w:r>
      <w:r w:rsidR="005F13B5" w:rsidRPr="00E54320">
        <w:rPr>
          <w:color w:val="auto"/>
        </w:rPr>
        <w:t xml:space="preserve"> (</w:t>
      </w:r>
      <w:r w:rsidR="005F13B5" w:rsidRPr="00E54320">
        <w:rPr>
          <w:b/>
          <w:color w:val="auto"/>
        </w:rPr>
        <w:t>F</w:t>
      </w:r>
      <w:r w:rsidR="005F13B5" w:rsidRPr="00E54320">
        <w:rPr>
          <w:color w:val="auto"/>
        </w:rPr>
        <w:t>)</w:t>
      </w:r>
      <w:r w:rsidR="00542AB3" w:rsidRPr="00E54320">
        <w:rPr>
          <w:color w:val="auto"/>
        </w:rPr>
        <w:t xml:space="preserve"> of the fiducial markers </w:t>
      </w:r>
      <w:r w:rsidR="002F0495" w:rsidRPr="00E54320">
        <w:rPr>
          <w:color w:val="auto"/>
        </w:rPr>
        <w:t xml:space="preserve">using </w:t>
      </w:r>
      <w:r w:rsidR="00542AB3" w:rsidRPr="00E54320">
        <w:rPr>
          <w:color w:val="auto"/>
        </w:rPr>
        <w:t>a four-node bilinear finite element</w:t>
      </w:r>
      <w:r w:rsidR="00C32612" w:rsidRPr="00E54320">
        <w:rPr>
          <w:noProof/>
          <w:color w:val="auto"/>
          <w:vertAlign w:val="superscript"/>
        </w:rPr>
        <w:t>2,23,25</w:t>
      </w:r>
      <w:r w:rsidR="006138AD" w:rsidRPr="00A502D2">
        <w:rPr>
          <w:noProof/>
          <w:color w:val="auto"/>
        </w:rPr>
        <w:t>.</w:t>
      </w:r>
      <w:r w:rsidR="00406B35" w:rsidRPr="00E54320">
        <w:rPr>
          <w:color w:val="auto"/>
        </w:rPr>
        <w:t xml:space="preserve"> </w:t>
      </w:r>
    </w:p>
    <w:p w14:paraId="16263FBD" w14:textId="77777777" w:rsidR="00B2617C" w:rsidRPr="00E54320" w:rsidRDefault="00B2617C" w:rsidP="00331882">
      <w:pPr>
        <w:pStyle w:val="NormalWeb"/>
        <w:widowControl/>
        <w:spacing w:before="0" w:beforeAutospacing="0" w:after="0" w:afterAutospacing="0"/>
        <w:rPr>
          <w:color w:val="auto"/>
        </w:rPr>
      </w:pPr>
      <w:bookmarkStart w:id="18" w:name="_GoBack"/>
      <w:bookmarkEnd w:id="18"/>
    </w:p>
    <w:p w14:paraId="00C89FC5" w14:textId="47E0E489" w:rsidR="00941697" w:rsidRPr="00E54320" w:rsidRDefault="009E0DEB" w:rsidP="00331882">
      <w:pPr>
        <w:pStyle w:val="MTDisplayEquation"/>
        <w:jc w:val="both"/>
        <w:rPr>
          <w:color w:val="auto"/>
        </w:rPr>
      </w:pPr>
      <w:r w:rsidRPr="00E54320">
        <w:rPr>
          <w:color w:val="auto"/>
        </w:rPr>
        <w:tab/>
      </w:r>
      <m:oMath>
        <m:r>
          <m:rPr>
            <m:sty m:val="bi"/>
          </m:rPr>
          <w:rPr>
            <w:rFonts w:ascii="Cambria Math" w:hAnsi="Cambria Math"/>
            <w:color w:val="auto"/>
          </w:rPr>
          <m:t>F</m:t>
        </m:r>
        <m:r>
          <w:rPr>
            <w:rFonts w:ascii="Cambria Math" w:hAnsi="Cambria Math"/>
            <w:color w:val="auto"/>
          </w:rPr>
          <m:t>=</m:t>
        </m:r>
        <m:r>
          <m:rPr>
            <m:sty m:val="bi"/>
          </m:rPr>
          <w:rPr>
            <w:rFonts w:ascii="Cambria Math" w:hAnsi="Cambria Math"/>
            <w:color w:val="auto"/>
          </w:rPr>
          <m:t>F</m:t>
        </m:r>
        <m:r>
          <w:rPr>
            <w:rFonts w:ascii="Cambria Math" w:hAnsi="Cambria Math"/>
            <w:color w:val="auto"/>
          </w:rPr>
          <m:t>(</m:t>
        </m:r>
        <m:r>
          <m:rPr>
            <m:sty m:val="bi"/>
          </m:rPr>
          <w:rPr>
            <w:rFonts w:ascii="Cambria Math" w:hAnsi="Cambria Math"/>
            <w:color w:val="auto"/>
          </w:rPr>
          <m:t>X</m:t>
        </m:r>
        <m:r>
          <w:rPr>
            <w:rFonts w:ascii="Cambria Math" w:hAnsi="Cambria Math"/>
            <w:color w:val="auto"/>
          </w:rPr>
          <m:t>,t)=</m:t>
        </m:r>
        <m:f>
          <m:fPr>
            <m:ctrlPr>
              <w:rPr>
                <w:rFonts w:ascii="Cambria Math" w:hAnsi="Cambria Math"/>
                <w:i/>
                <w:color w:val="auto"/>
              </w:rPr>
            </m:ctrlPr>
          </m:fPr>
          <m:num>
            <m:r>
              <w:rPr>
                <w:rFonts w:ascii="Cambria Math" w:hAnsi="Cambria Math"/>
                <w:color w:val="auto"/>
              </w:rPr>
              <m:t>∂</m:t>
            </m:r>
            <m:r>
              <m:rPr>
                <m:sty m:val="bi"/>
              </m:rPr>
              <w:rPr>
                <w:rFonts w:ascii="Cambria Math" w:hAnsi="Cambria Math"/>
                <w:color w:val="auto"/>
              </w:rPr>
              <m:t>x</m:t>
            </m:r>
          </m:num>
          <m:den>
            <m:r>
              <w:rPr>
                <w:rFonts w:ascii="Cambria Math" w:hAnsi="Cambria Math"/>
                <w:color w:val="auto"/>
              </w:rPr>
              <m:t>∂</m:t>
            </m:r>
            <m:r>
              <m:rPr>
                <m:sty m:val="bi"/>
              </m:rPr>
              <w:rPr>
                <w:rFonts w:ascii="Cambria Math" w:hAnsi="Cambria Math"/>
                <w:color w:val="auto"/>
              </w:rPr>
              <m:t>X</m:t>
            </m:r>
          </m:den>
        </m:f>
        <m:r>
          <w:rPr>
            <w:rFonts w:ascii="Cambria Math" w:hAnsi="Cambria Math"/>
            <w:color w:val="auto"/>
          </w:rPr>
          <m:t>=</m:t>
        </m:r>
        <m:d>
          <m:dPr>
            <m:begChr m:val="["/>
            <m:endChr m:val="]"/>
            <m:ctrlPr>
              <w:rPr>
                <w:rFonts w:ascii="Cambria Math" w:hAnsi="Cambria Math"/>
                <w:i/>
                <w:color w:val="auto"/>
              </w:rPr>
            </m:ctrlPr>
          </m:dPr>
          <m:e>
            <m:m>
              <m:mPr>
                <m:mcs>
                  <m:mc>
                    <m:mcPr>
                      <m:count m:val="2"/>
                      <m:mcJc m:val="center"/>
                    </m:mcPr>
                  </m:mc>
                </m:mcs>
                <m:ctrlPr>
                  <w:rPr>
                    <w:rFonts w:ascii="Cambria Math" w:hAnsi="Cambria Math"/>
                    <w:i/>
                    <w:color w:val="auto"/>
                  </w:rPr>
                </m:ctrlPr>
              </m:mPr>
              <m:mr>
                <m:e>
                  <m:nary>
                    <m:naryPr>
                      <m:chr m:val="∑"/>
                      <m:ctrlPr>
                        <w:rPr>
                          <w:rFonts w:ascii="Cambria Math" w:hAnsi="Cambria Math"/>
                          <w:i/>
                          <w:color w:val="auto"/>
                        </w:rPr>
                      </m:ctrlPr>
                    </m:naryPr>
                    <m:sub>
                      <m:r>
                        <w:rPr>
                          <w:rFonts w:ascii="Cambria Math" w:hAnsi="Cambria Math"/>
                          <w:color w:val="auto"/>
                        </w:rPr>
                        <m:t>I=1</m:t>
                      </m:r>
                    </m:sub>
                    <m:sup>
                      <m:r>
                        <w:rPr>
                          <w:rFonts w:ascii="Cambria Math" w:hAnsi="Cambria Math"/>
                          <w:color w:val="auto"/>
                        </w:rPr>
                        <m:t>4</m:t>
                      </m:r>
                    </m:sup>
                    <m:e>
                      <m:sSub>
                        <m:sSubPr>
                          <m:ctrlPr>
                            <w:rPr>
                              <w:rFonts w:ascii="Cambria Math" w:hAnsi="Cambria Math"/>
                              <w:i/>
                              <w:color w:val="auto"/>
                            </w:rPr>
                          </m:ctrlPr>
                        </m:sSubPr>
                        <m:e>
                          <m:r>
                            <w:rPr>
                              <w:rFonts w:ascii="Cambria Math" w:hAnsi="Cambria Math"/>
                              <w:color w:val="auto"/>
                            </w:rPr>
                            <m:t>B</m:t>
                          </m:r>
                        </m:e>
                        <m:sub>
                          <m:r>
                            <w:rPr>
                              <w:rFonts w:ascii="Cambria Math" w:hAnsi="Cambria Math"/>
                              <w:color w:val="auto"/>
                            </w:rPr>
                            <m:t>XI</m:t>
                          </m:r>
                        </m:sub>
                      </m:sSub>
                      <m:sSub>
                        <m:sSubPr>
                          <m:ctrlPr>
                            <w:rPr>
                              <w:rFonts w:ascii="Cambria Math" w:hAnsi="Cambria Math"/>
                              <w:i/>
                              <w:color w:val="auto"/>
                            </w:rPr>
                          </m:ctrlPr>
                        </m:sSubPr>
                        <m:e>
                          <m:r>
                            <w:rPr>
                              <w:rFonts w:ascii="Cambria Math" w:hAnsi="Cambria Math"/>
                              <w:color w:val="auto"/>
                            </w:rPr>
                            <m:t>u</m:t>
                          </m:r>
                        </m:e>
                        <m:sub>
                          <m:r>
                            <w:rPr>
                              <w:rFonts w:ascii="Cambria Math" w:hAnsi="Cambria Math"/>
                              <w:color w:val="auto"/>
                            </w:rPr>
                            <m:t>I</m:t>
                          </m:r>
                        </m:sub>
                      </m:sSub>
                      <m:r>
                        <w:rPr>
                          <w:rFonts w:ascii="Cambria Math" w:hAnsi="Cambria Math"/>
                          <w:color w:val="auto"/>
                        </w:rPr>
                        <m:t>(t)</m:t>
                      </m:r>
                    </m:e>
                  </m:nary>
                </m:e>
                <m:e>
                  <m:nary>
                    <m:naryPr>
                      <m:chr m:val="∑"/>
                      <m:ctrlPr>
                        <w:rPr>
                          <w:rFonts w:ascii="Cambria Math" w:hAnsi="Cambria Math"/>
                          <w:i/>
                          <w:color w:val="auto"/>
                        </w:rPr>
                      </m:ctrlPr>
                    </m:naryPr>
                    <m:sub>
                      <m:r>
                        <w:rPr>
                          <w:rFonts w:ascii="Cambria Math" w:hAnsi="Cambria Math"/>
                          <w:color w:val="auto"/>
                        </w:rPr>
                        <m:t>I=1</m:t>
                      </m:r>
                    </m:sub>
                    <m:sup>
                      <m:r>
                        <w:rPr>
                          <w:rFonts w:ascii="Cambria Math" w:hAnsi="Cambria Math"/>
                          <w:color w:val="auto"/>
                        </w:rPr>
                        <m:t>4</m:t>
                      </m:r>
                    </m:sup>
                    <m:e>
                      <m:sSub>
                        <m:sSubPr>
                          <m:ctrlPr>
                            <w:rPr>
                              <w:rFonts w:ascii="Cambria Math" w:hAnsi="Cambria Math"/>
                              <w:i/>
                              <w:color w:val="auto"/>
                            </w:rPr>
                          </m:ctrlPr>
                        </m:sSubPr>
                        <m:e>
                          <m:r>
                            <w:rPr>
                              <w:rFonts w:ascii="Cambria Math" w:hAnsi="Cambria Math"/>
                              <w:color w:val="auto"/>
                            </w:rPr>
                            <m:t>B</m:t>
                          </m:r>
                        </m:e>
                        <m:sub>
                          <m:r>
                            <w:rPr>
                              <w:rFonts w:ascii="Cambria Math" w:hAnsi="Cambria Math"/>
                              <w:color w:val="auto"/>
                            </w:rPr>
                            <m:t>YI</m:t>
                          </m:r>
                        </m:sub>
                      </m:sSub>
                      <m:sSub>
                        <m:sSubPr>
                          <m:ctrlPr>
                            <w:rPr>
                              <w:rFonts w:ascii="Cambria Math" w:hAnsi="Cambria Math"/>
                              <w:i/>
                              <w:color w:val="auto"/>
                            </w:rPr>
                          </m:ctrlPr>
                        </m:sSubPr>
                        <m:e>
                          <m:r>
                            <w:rPr>
                              <w:rFonts w:ascii="Cambria Math" w:hAnsi="Cambria Math"/>
                              <w:color w:val="auto"/>
                            </w:rPr>
                            <m:t>u</m:t>
                          </m:r>
                        </m:e>
                        <m:sub>
                          <m:r>
                            <w:rPr>
                              <w:rFonts w:ascii="Cambria Math" w:hAnsi="Cambria Math"/>
                              <w:color w:val="auto"/>
                            </w:rPr>
                            <m:t>I</m:t>
                          </m:r>
                        </m:sub>
                      </m:sSub>
                      <m:r>
                        <w:rPr>
                          <w:rFonts w:ascii="Cambria Math" w:hAnsi="Cambria Math"/>
                          <w:color w:val="auto"/>
                        </w:rPr>
                        <m:t>(t)</m:t>
                      </m:r>
                    </m:e>
                  </m:nary>
                </m:e>
              </m:mr>
              <m:mr>
                <m:e>
                  <m:nary>
                    <m:naryPr>
                      <m:chr m:val="∑"/>
                      <m:ctrlPr>
                        <w:rPr>
                          <w:rFonts w:ascii="Cambria Math" w:hAnsi="Cambria Math"/>
                          <w:i/>
                          <w:color w:val="auto"/>
                        </w:rPr>
                      </m:ctrlPr>
                    </m:naryPr>
                    <m:sub>
                      <m:r>
                        <w:rPr>
                          <w:rFonts w:ascii="Cambria Math" w:hAnsi="Cambria Math"/>
                          <w:color w:val="auto"/>
                        </w:rPr>
                        <m:t>I=1</m:t>
                      </m:r>
                    </m:sub>
                    <m:sup>
                      <m:r>
                        <w:rPr>
                          <w:rFonts w:ascii="Cambria Math" w:hAnsi="Cambria Math"/>
                          <w:color w:val="auto"/>
                        </w:rPr>
                        <m:t>4</m:t>
                      </m:r>
                    </m:sup>
                    <m:e>
                      <m:sSub>
                        <m:sSubPr>
                          <m:ctrlPr>
                            <w:rPr>
                              <w:rFonts w:ascii="Cambria Math" w:hAnsi="Cambria Math"/>
                              <w:i/>
                              <w:color w:val="auto"/>
                            </w:rPr>
                          </m:ctrlPr>
                        </m:sSubPr>
                        <m:e>
                          <m:r>
                            <w:rPr>
                              <w:rFonts w:ascii="Cambria Math" w:hAnsi="Cambria Math"/>
                              <w:color w:val="auto"/>
                            </w:rPr>
                            <m:t>B</m:t>
                          </m:r>
                        </m:e>
                        <m:sub>
                          <m:r>
                            <w:rPr>
                              <w:rFonts w:ascii="Cambria Math" w:hAnsi="Cambria Math"/>
                              <w:color w:val="auto"/>
                            </w:rPr>
                            <m:t>XI</m:t>
                          </m:r>
                        </m:sub>
                      </m:sSub>
                      <m:sSub>
                        <m:sSubPr>
                          <m:ctrlPr>
                            <w:rPr>
                              <w:rFonts w:ascii="Cambria Math" w:hAnsi="Cambria Math"/>
                              <w:i/>
                              <w:color w:val="auto"/>
                            </w:rPr>
                          </m:ctrlPr>
                        </m:sSubPr>
                        <m:e>
                          <m:r>
                            <w:rPr>
                              <w:rFonts w:ascii="Cambria Math" w:hAnsi="Cambria Math"/>
                              <w:color w:val="auto"/>
                            </w:rPr>
                            <m:t>v</m:t>
                          </m:r>
                        </m:e>
                        <m:sub>
                          <m:r>
                            <w:rPr>
                              <w:rFonts w:ascii="Cambria Math" w:hAnsi="Cambria Math"/>
                              <w:color w:val="auto"/>
                            </w:rPr>
                            <m:t>I</m:t>
                          </m:r>
                        </m:sub>
                      </m:sSub>
                      <m:r>
                        <w:rPr>
                          <w:rFonts w:ascii="Cambria Math" w:hAnsi="Cambria Math"/>
                          <w:color w:val="auto"/>
                        </w:rPr>
                        <m:t>(t)</m:t>
                      </m:r>
                    </m:e>
                  </m:nary>
                </m:e>
                <m:e>
                  <m:nary>
                    <m:naryPr>
                      <m:chr m:val="∑"/>
                      <m:ctrlPr>
                        <w:rPr>
                          <w:rFonts w:ascii="Cambria Math" w:hAnsi="Cambria Math"/>
                          <w:i/>
                          <w:color w:val="auto"/>
                        </w:rPr>
                      </m:ctrlPr>
                    </m:naryPr>
                    <m:sub>
                      <m:r>
                        <w:rPr>
                          <w:rFonts w:ascii="Cambria Math" w:hAnsi="Cambria Math"/>
                          <w:color w:val="auto"/>
                        </w:rPr>
                        <m:t>I=1</m:t>
                      </m:r>
                    </m:sub>
                    <m:sup>
                      <m:r>
                        <w:rPr>
                          <w:rFonts w:ascii="Cambria Math" w:hAnsi="Cambria Math"/>
                          <w:color w:val="auto"/>
                        </w:rPr>
                        <m:t>4</m:t>
                      </m:r>
                    </m:sup>
                    <m:e>
                      <m:sSub>
                        <m:sSubPr>
                          <m:ctrlPr>
                            <w:rPr>
                              <w:rFonts w:ascii="Cambria Math" w:hAnsi="Cambria Math"/>
                              <w:i/>
                              <w:color w:val="auto"/>
                            </w:rPr>
                          </m:ctrlPr>
                        </m:sSubPr>
                        <m:e>
                          <m:r>
                            <w:rPr>
                              <w:rFonts w:ascii="Cambria Math" w:hAnsi="Cambria Math"/>
                              <w:color w:val="auto"/>
                            </w:rPr>
                            <m:t>B</m:t>
                          </m:r>
                        </m:e>
                        <m:sub>
                          <m:r>
                            <w:rPr>
                              <w:rFonts w:ascii="Cambria Math" w:hAnsi="Cambria Math"/>
                              <w:color w:val="auto"/>
                            </w:rPr>
                            <m:t>YI</m:t>
                          </m:r>
                        </m:sub>
                      </m:sSub>
                      <m:sSub>
                        <m:sSubPr>
                          <m:ctrlPr>
                            <w:rPr>
                              <w:rFonts w:ascii="Cambria Math" w:hAnsi="Cambria Math"/>
                              <w:i/>
                              <w:color w:val="auto"/>
                            </w:rPr>
                          </m:ctrlPr>
                        </m:sSubPr>
                        <m:e>
                          <m:r>
                            <w:rPr>
                              <w:rFonts w:ascii="Cambria Math" w:hAnsi="Cambria Math"/>
                              <w:color w:val="auto"/>
                            </w:rPr>
                            <m:t>v</m:t>
                          </m:r>
                        </m:e>
                        <m:sub>
                          <m:r>
                            <w:rPr>
                              <w:rFonts w:ascii="Cambria Math" w:hAnsi="Cambria Math"/>
                              <w:color w:val="auto"/>
                            </w:rPr>
                            <m:t>I</m:t>
                          </m:r>
                        </m:sub>
                      </m:sSub>
                      <m:r>
                        <w:rPr>
                          <w:rFonts w:ascii="Cambria Math" w:hAnsi="Cambria Math"/>
                          <w:color w:val="auto"/>
                        </w:rPr>
                        <m:t>(t)</m:t>
                      </m:r>
                    </m:e>
                  </m:nary>
                </m:e>
              </m:mr>
            </m:m>
          </m:e>
        </m:d>
      </m:oMath>
      <w:r w:rsidRPr="00E54320">
        <w:rPr>
          <w:color w:val="auto"/>
        </w:rPr>
        <w:t xml:space="preserve"> </w:t>
      </w:r>
      <w:r w:rsidRPr="00E54320">
        <w:rPr>
          <w:color w:val="auto"/>
        </w:rPr>
        <w:tab/>
        <w:t>(</w:t>
      </w:r>
      <w:r w:rsidRPr="00E54320">
        <w:rPr>
          <w:noProof/>
          <w:color w:val="auto"/>
        </w:rPr>
        <w:t>3</w:t>
      </w:r>
      <w:r w:rsidRPr="00E54320">
        <w:rPr>
          <w:color w:val="auto"/>
        </w:rPr>
        <w:t>)</w:t>
      </w:r>
    </w:p>
    <w:p w14:paraId="273035F1" w14:textId="77777777" w:rsidR="004C6516" w:rsidRPr="00E54320" w:rsidRDefault="004C6516" w:rsidP="00331882">
      <w:pPr>
        <w:widowControl/>
        <w:rPr>
          <w:color w:val="auto"/>
        </w:rPr>
      </w:pPr>
    </w:p>
    <w:p w14:paraId="139D0751" w14:textId="5018A541" w:rsidR="00091002" w:rsidRPr="00E54320" w:rsidRDefault="00B245A4" w:rsidP="00331882">
      <w:pPr>
        <w:pStyle w:val="NormalWeb"/>
        <w:widowControl/>
        <w:tabs>
          <w:tab w:val="center" w:pos="4500"/>
          <w:tab w:val="right" w:pos="9360"/>
        </w:tabs>
        <w:spacing w:before="0" w:beforeAutospacing="0" w:after="0" w:afterAutospacing="0"/>
        <w:rPr>
          <w:color w:val="auto"/>
        </w:rPr>
      </w:pPr>
      <w:r w:rsidRPr="00E54320">
        <w:rPr>
          <w:color w:val="auto"/>
        </w:rPr>
        <w:tab/>
      </w:r>
      <w:r w:rsidR="005242D5">
        <w:rPr>
          <w:color w:val="auto"/>
        </w:rPr>
        <w:t>NOTE:</w:t>
      </w:r>
      <w:r w:rsidR="00941697" w:rsidRPr="00E54320">
        <w:rPr>
          <w:color w:val="auto"/>
        </w:rPr>
        <w:t xml:space="preserve"> </w:t>
      </w:r>
      <w:r w:rsidR="005F13B5" w:rsidRPr="00E54320">
        <w:rPr>
          <w:color w:val="auto"/>
        </w:rPr>
        <w:t xml:space="preserve">Here, </w:t>
      </w:r>
      <w:r w:rsidR="005F13B5" w:rsidRPr="00E54320">
        <w:rPr>
          <w:i/>
          <w:color w:val="auto"/>
        </w:rPr>
        <w:t>B</w:t>
      </w:r>
      <w:r w:rsidR="005F13B5" w:rsidRPr="00E54320">
        <w:rPr>
          <w:i/>
          <w:color w:val="auto"/>
          <w:vertAlign w:val="subscript"/>
        </w:rPr>
        <w:t>xI</w:t>
      </w:r>
      <w:r w:rsidR="005F13B5" w:rsidRPr="00E54320">
        <w:rPr>
          <w:color w:val="auto"/>
        </w:rPr>
        <w:t xml:space="preserve">’s and </w:t>
      </w:r>
      <w:r w:rsidR="005F13B5" w:rsidRPr="00E54320">
        <w:rPr>
          <w:i/>
          <w:color w:val="auto"/>
        </w:rPr>
        <w:t>B</w:t>
      </w:r>
      <w:r w:rsidR="005F13B5" w:rsidRPr="00E54320">
        <w:rPr>
          <w:i/>
          <w:color w:val="auto"/>
          <w:vertAlign w:val="subscript"/>
        </w:rPr>
        <w:t>yI</w:t>
      </w:r>
      <w:r w:rsidR="005F13B5" w:rsidRPr="00E54320">
        <w:rPr>
          <w:color w:val="auto"/>
        </w:rPr>
        <w:t xml:space="preserve">’s are the </w:t>
      </w:r>
      <w:r w:rsidR="002F0495" w:rsidRPr="00E54320">
        <w:rPr>
          <w:color w:val="auto"/>
        </w:rPr>
        <w:t xml:space="preserve">finite element </w:t>
      </w:r>
      <w:r w:rsidR="005F13B5" w:rsidRPr="00E54320">
        <w:rPr>
          <w:color w:val="auto"/>
        </w:rPr>
        <w:t>shape function</w:t>
      </w:r>
      <w:r w:rsidR="006138AD">
        <w:rPr>
          <w:color w:val="auto"/>
        </w:rPr>
        <w:t xml:space="preserve"> </w:t>
      </w:r>
      <w:r w:rsidR="005F13B5" w:rsidRPr="00E54320">
        <w:rPr>
          <w:color w:val="auto"/>
        </w:rPr>
        <w:t xml:space="preserve">derivatives in the </w:t>
      </w:r>
      <w:r w:rsidR="002F0495" w:rsidRPr="00E54320">
        <w:rPr>
          <w:color w:val="auto"/>
        </w:rPr>
        <w:t xml:space="preserve">X- </w:t>
      </w:r>
      <w:r w:rsidR="005F13B5" w:rsidRPr="00E54320">
        <w:rPr>
          <w:color w:val="auto"/>
        </w:rPr>
        <w:t xml:space="preserve">and </w:t>
      </w:r>
      <w:r w:rsidR="002F0495" w:rsidRPr="00E54320">
        <w:rPr>
          <w:color w:val="auto"/>
        </w:rPr>
        <w:t>Y-</w:t>
      </w:r>
      <w:r w:rsidR="005F13B5" w:rsidRPr="00E54320">
        <w:rPr>
          <w:color w:val="auto"/>
        </w:rPr>
        <w:t>directions for node I</w:t>
      </w:r>
      <w:r w:rsidR="002F0495" w:rsidRPr="00E54320">
        <w:rPr>
          <w:color w:val="auto"/>
        </w:rPr>
        <w:t>, respectively,</w:t>
      </w:r>
      <w:r w:rsidR="005F13B5" w:rsidRPr="00E54320">
        <w:rPr>
          <w:color w:val="auto"/>
        </w:rPr>
        <w:t xml:space="preserve"> and </w:t>
      </w:r>
      <w:r w:rsidR="005F13B5" w:rsidRPr="00E54320">
        <w:rPr>
          <w:i/>
          <w:color w:val="auto"/>
        </w:rPr>
        <w:t>u</w:t>
      </w:r>
      <w:r w:rsidR="005F13B5" w:rsidRPr="00E54320">
        <w:rPr>
          <w:i/>
          <w:color w:val="auto"/>
          <w:vertAlign w:val="subscript"/>
        </w:rPr>
        <w:t>I</w:t>
      </w:r>
      <w:r w:rsidR="005F13B5" w:rsidRPr="00E54320">
        <w:rPr>
          <w:color w:val="auto"/>
        </w:rPr>
        <w:t>(</w:t>
      </w:r>
      <w:r w:rsidR="005F13B5" w:rsidRPr="00E54320">
        <w:rPr>
          <w:i/>
          <w:color w:val="auto"/>
        </w:rPr>
        <w:t>t</w:t>
      </w:r>
      <w:r w:rsidR="005F13B5" w:rsidRPr="00E54320">
        <w:rPr>
          <w:color w:val="auto"/>
        </w:rPr>
        <w:t xml:space="preserve">) and </w:t>
      </w:r>
      <w:r w:rsidR="005F13B5" w:rsidRPr="00E54320">
        <w:rPr>
          <w:i/>
          <w:color w:val="auto"/>
        </w:rPr>
        <w:t>v</w:t>
      </w:r>
      <w:r w:rsidR="005F13B5" w:rsidRPr="00E54320">
        <w:rPr>
          <w:i/>
          <w:color w:val="auto"/>
          <w:vertAlign w:val="subscript"/>
        </w:rPr>
        <w:t>I</w:t>
      </w:r>
      <w:r w:rsidR="005F13B5" w:rsidRPr="00E54320">
        <w:rPr>
          <w:color w:val="auto"/>
        </w:rPr>
        <w:t>(</w:t>
      </w:r>
      <w:r w:rsidR="005F13B5" w:rsidRPr="00E54320">
        <w:rPr>
          <w:i/>
          <w:color w:val="auto"/>
        </w:rPr>
        <w:t>t</w:t>
      </w:r>
      <w:r w:rsidR="005F13B5" w:rsidRPr="00E54320">
        <w:rPr>
          <w:color w:val="auto"/>
        </w:rPr>
        <w:t xml:space="preserve">) are the time-dependent </w:t>
      </w:r>
      <w:r w:rsidR="002F0495" w:rsidRPr="00E54320">
        <w:rPr>
          <w:color w:val="auto"/>
        </w:rPr>
        <w:t>X</w:t>
      </w:r>
      <w:r w:rsidR="005F13B5" w:rsidRPr="00E54320">
        <w:rPr>
          <w:color w:val="auto"/>
        </w:rPr>
        <w:t xml:space="preserve">- and </w:t>
      </w:r>
      <w:r w:rsidR="002F0495" w:rsidRPr="00E54320">
        <w:rPr>
          <w:color w:val="auto"/>
        </w:rPr>
        <w:t>Y</w:t>
      </w:r>
      <w:r w:rsidR="005F13B5" w:rsidRPr="00E54320">
        <w:rPr>
          <w:color w:val="auto"/>
        </w:rPr>
        <w:t>-</w:t>
      </w:r>
      <w:r w:rsidR="005F13B5" w:rsidRPr="00E54320">
        <w:rPr>
          <w:color w:val="auto"/>
        </w:rPr>
        <w:lastRenderedPageBreak/>
        <w:t>displacements</w:t>
      </w:r>
      <w:r w:rsidR="002F0495" w:rsidRPr="00E54320">
        <w:rPr>
          <w:color w:val="auto"/>
        </w:rPr>
        <w:t>, respectively</w:t>
      </w:r>
      <w:r w:rsidR="00AF1FC1" w:rsidRPr="00E54320">
        <w:rPr>
          <w:color w:val="auto"/>
        </w:rPr>
        <w:t xml:space="preserve">, as </w:t>
      </w:r>
      <w:r w:rsidR="00F61022" w:rsidRPr="00E54320">
        <w:rPr>
          <w:color w:val="auto"/>
        </w:rPr>
        <w:t xml:space="preserve">previously </w:t>
      </w:r>
      <w:r w:rsidR="00AF1FC1" w:rsidRPr="00E54320">
        <w:rPr>
          <w:color w:val="auto"/>
        </w:rPr>
        <w:t xml:space="preserve">determined from </w:t>
      </w:r>
      <w:r w:rsidR="006138AD">
        <w:rPr>
          <w:color w:val="auto"/>
        </w:rPr>
        <w:t>s</w:t>
      </w:r>
      <w:r w:rsidR="00AF1FC1" w:rsidRPr="00A502D2">
        <w:rPr>
          <w:color w:val="auto"/>
        </w:rPr>
        <w:t xml:space="preserve">tep </w:t>
      </w:r>
      <w:r w:rsidR="00A502D2">
        <w:rPr>
          <w:color w:val="auto"/>
        </w:rPr>
        <w:t>9</w:t>
      </w:r>
      <w:r w:rsidR="00AF1FC1" w:rsidRPr="00A502D2">
        <w:rPr>
          <w:color w:val="auto"/>
        </w:rPr>
        <w:t>.1</w:t>
      </w:r>
      <w:r w:rsidR="005F13B5" w:rsidRPr="00E54320">
        <w:rPr>
          <w:color w:val="auto"/>
        </w:rPr>
        <w:t>.</w:t>
      </w:r>
      <w:r w:rsidR="00091002" w:rsidRPr="00E54320">
        <w:rPr>
          <w:color w:val="auto"/>
        </w:rPr>
        <w:t xml:space="preserve"> Note </w:t>
      </w:r>
      <w:r w:rsidR="006138AD">
        <w:rPr>
          <w:color w:val="auto"/>
        </w:rPr>
        <w:t xml:space="preserve">that </w:t>
      </w:r>
      <w:r w:rsidR="00091002" w:rsidRPr="00E54320">
        <w:rPr>
          <w:color w:val="auto"/>
        </w:rPr>
        <w:t xml:space="preserve">the </w:t>
      </w:r>
      <w:r w:rsidR="002F0495" w:rsidRPr="00E54320">
        <w:rPr>
          <w:color w:val="auto"/>
        </w:rPr>
        <w:t>X</w:t>
      </w:r>
      <w:r w:rsidR="00091002" w:rsidRPr="00E54320">
        <w:rPr>
          <w:color w:val="auto"/>
        </w:rPr>
        <w:t>-</w:t>
      </w:r>
      <w:r w:rsidR="00A502D2">
        <w:rPr>
          <w:color w:val="auto"/>
        </w:rPr>
        <w:t xml:space="preserve"> and </w:t>
      </w:r>
      <w:r w:rsidR="002F0495" w:rsidRPr="00E54320">
        <w:rPr>
          <w:color w:val="auto"/>
        </w:rPr>
        <w:t>Y</w:t>
      </w:r>
      <w:r w:rsidR="00A502D2">
        <w:rPr>
          <w:color w:val="auto"/>
        </w:rPr>
        <w:t>-</w:t>
      </w:r>
      <w:r w:rsidR="002F0495" w:rsidRPr="00E54320">
        <w:rPr>
          <w:color w:val="auto"/>
        </w:rPr>
        <w:t xml:space="preserve"> </w:t>
      </w:r>
      <w:r w:rsidR="00091002" w:rsidRPr="00E54320">
        <w:rPr>
          <w:color w:val="auto"/>
        </w:rPr>
        <w:t xml:space="preserve">coordinates </w:t>
      </w:r>
      <w:r w:rsidR="00A502D2">
        <w:rPr>
          <w:color w:val="auto"/>
        </w:rPr>
        <w:t>a</w:t>
      </w:r>
      <w:r w:rsidR="00091002" w:rsidRPr="00E54320">
        <w:rPr>
          <w:color w:val="auto"/>
        </w:rPr>
        <w:t>re aligned to the tissue’s circumferential and radial directions.</w:t>
      </w:r>
    </w:p>
    <w:p w14:paraId="42A5BF8C" w14:textId="77777777" w:rsidR="0008187A" w:rsidRPr="00E54320" w:rsidRDefault="0008187A" w:rsidP="00331882">
      <w:pPr>
        <w:pStyle w:val="NormalWeb"/>
        <w:widowControl/>
        <w:spacing w:before="0" w:beforeAutospacing="0" w:after="0" w:afterAutospacing="0"/>
        <w:rPr>
          <w:color w:val="auto"/>
        </w:rPr>
      </w:pPr>
    </w:p>
    <w:p w14:paraId="2326D982" w14:textId="004040BE" w:rsidR="005F13B5" w:rsidRPr="00E54320" w:rsidRDefault="00DD2654" w:rsidP="00331882">
      <w:pPr>
        <w:pStyle w:val="NormalWeb"/>
        <w:widowControl/>
        <w:spacing w:before="0" w:beforeAutospacing="0" w:after="0" w:afterAutospacing="0"/>
        <w:rPr>
          <w:color w:val="auto"/>
        </w:rPr>
      </w:pPr>
      <w:r w:rsidRPr="00E54320">
        <w:rPr>
          <w:color w:val="auto"/>
        </w:rPr>
        <w:t>9</w:t>
      </w:r>
      <w:r w:rsidR="00091002" w:rsidRPr="00E54320">
        <w:rPr>
          <w:color w:val="auto"/>
        </w:rPr>
        <w:t>.</w:t>
      </w:r>
      <w:r w:rsidR="00211FE7" w:rsidRPr="00E54320">
        <w:rPr>
          <w:color w:val="auto"/>
        </w:rPr>
        <w:t>3</w:t>
      </w:r>
      <w:r w:rsidR="00091002" w:rsidRPr="00E54320">
        <w:rPr>
          <w:color w:val="auto"/>
        </w:rPr>
        <w:t>) Compute the right Cauchy</w:t>
      </w:r>
      <w:r w:rsidR="006138AD">
        <w:rPr>
          <w:color w:val="auto"/>
        </w:rPr>
        <w:t>–</w:t>
      </w:r>
      <w:r w:rsidR="00091002" w:rsidRPr="00E54320">
        <w:rPr>
          <w:color w:val="auto"/>
        </w:rPr>
        <w:t xml:space="preserve">Green deformation tensor </w:t>
      </w:r>
      <w:r w:rsidR="005F13B5" w:rsidRPr="00E54320">
        <w:rPr>
          <w:color w:val="auto"/>
        </w:rPr>
        <w:t>(</w:t>
      </w:r>
      <w:r w:rsidR="005F13B5" w:rsidRPr="00E54320">
        <w:rPr>
          <w:b/>
          <w:color w:val="auto"/>
        </w:rPr>
        <w:t>C</w:t>
      </w:r>
      <w:r w:rsidR="005F13B5" w:rsidRPr="00E54320">
        <w:rPr>
          <w:color w:val="auto"/>
        </w:rPr>
        <w:t>)</w:t>
      </w:r>
      <w:r w:rsidR="00091002" w:rsidRPr="00E54320">
        <w:rPr>
          <w:color w:val="auto"/>
        </w:rPr>
        <w:t xml:space="preserve"> and the Green strain tensor </w:t>
      </w:r>
      <w:r w:rsidR="005F13B5" w:rsidRPr="00E54320">
        <w:rPr>
          <w:color w:val="auto"/>
        </w:rPr>
        <w:t>(</w:t>
      </w:r>
      <w:r w:rsidR="005F13B5" w:rsidRPr="00E54320">
        <w:rPr>
          <w:b/>
          <w:color w:val="auto"/>
        </w:rPr>
        <w:t>E</w:t>
      </w:r>
      <w:r w:rsidR="005F13B5" w:rsidRPr="00E54320">
        <w:rPr>
          <w:color w:val="auto"/>
        </w:rPr>
        <w:t>)</w:t>
      </w:r>
      <w:r w:rsidR="006138AD">
        <w:rPr>
          <w:color w:val="auto"/>
        </w:rPr>
        <w:t>.</w:t>
      </w:r>
    </w:p>
    <w:p w14:paraId="1AC89063" w14:textId="77777777" w:rsidR="00B2617C" w:rsidRPr="00E54320" w:rsidRDefault="00B2617C" w:rsidP="00331882">
      <w:pPr>
        <w:pStyle w:val="NormalWeb"/>
        <w:widowControl/>
        <w:spacing w:before="0" w:beforeAutospacing="0" w:after="0" w:afterAutospacing="0"/>
        <w:rPr>
          <w:color w:val="auto"/>
        </w:rPr>
      </w:pPr>
    </w:p>
    <w:p w14:paraId="30C08E21" w14:textId="3C006395" w:rsidR="00B245A4" w:rsidRPr="00E54320" w:rsidRDefault="009E0DEB" w:rsidP="00331882">
      <w:pPr>
        <w:pStyle w:val="MTDisplayEquation"/>
        <w:jc w:val="both"/>
        <w:rPr>
          <w:color w:val="auto"/>
        </w:rPr>
      </w:pPr>
      <w:r w:rsidRPr="00E54320">
        <w:rPr>
          <w:color w:val="auto"/>
        </w:rPr>
        <w:tab/>
      </w:r>
      <m:oMath>
        <m:r>
          <m:rPr>
            <m:sty m:val="bi"/>
          </m:rPr>
          <w:rPr>
            <w:rFonts w:ascii="Cambria Math" w:hAnsi="Cambria Math"/>
            <w:color w:val="auto"/>
          </w:rPr>
          <m:t>C</m:t>
        </m:r>
        <m:r>
          <w:rPr>
            <w:rFonts w:ascii="Cambria Math" w:hAnsi="Cambria Math"/>
            <w:color w:val="auto"/>
          </w:rPr>
          <m:t>=</m:t>
        </m:r>
        <m:sSup>
          <m:sSupPr>
            <m:ctrlPr>
              <w:rPr>
                <w:rFonts w:ascii="Cambria Math" w:hAnsi="Cambria Math"/>
                <w:i/>
                <w:color w:val="auto"/>
              </w:rPr>
            </m:ctrlPr>
          </m:sSupPr>
          <m:e>
            <m:r>
              <m:rPr>
                <m:sty m:val="bi"/>
              </m:rPr>
              <w:rPr>
                <w:rFonts w:ascii="Cambria Math" w:hAnsi="Cambria Math"/>
                <w:color w:val="auto"/>
              </w:rPr>
              <m:t>F</m:t>
            </m:r>
          </m:e>
          <m:sup>
            <m:r>
              <w:rPr>
                <w:rFonts w:ascii="Cambria Math" w:hAnsi="Cambria Math"/>
                <w:color w:val="auto"/>
              </w:rPr>
              <m:t>T</m:t>
            </m:r>
          </m:sup>
        </m:sSup>
        <m:r>
          <m:rPr>
            <m:sty m:val="bi"/>
          </m:rPr>
          <w:rPr>
            <w:rFonts w:ascii="Cambria Math" w:hAnsi="Cambria Math"/>
            <w:color w:val="auto"/>
          </w:rPr>
          <m:t>F</m:t>
        </m:r>
        <m:r>
          <w:rPr>
            <w:rFonts w:ascii="Cambria Math" w:hAnsi="Cambria Math"/>
            <w:color w:val="auto"/>
          </w:rPr>
          <m:t>,</m:t>
        </m:r>
        <m:r>
          <m:rPr>
            <m:nor/>
          </m:rPr>
          <w:rPr>
            <w:color w:val="auto"/>
          </w:rPr>
          <m:t xml:space="preserve"> and </m:t>
        </m:r>
        <m:r>
          <m:rPr>
            <m:sty m:val="b"/>
          </m:rPr>
          <w:rPr>
            <w:rFonts w:ascii="Cambria Math" w:hAnsi="Cambria Math"/>
            <w:color w:val="auto"/>
          </w:rPr>
          <m:t>E</m:t>
        </m:r>
        <m:r>
          <m:rPr>
            <m:sty m:val="p"/>
          </m:rPr>
          <w:rPr>
            <w:rFonts w:ascii="Cambria Math" w:hAnsi="Cambria Math"/>
            <w:color w:val="auto"/>
          </w:rPr>
          <m:t>=</m:t>
        </m:r>
        <m:f>
          <m:fPr>
            <m:ctrlPr>
              <w:rPr>
                <w:rFonts w:ascii="Cambria Math" w:hAnsi="Cambria Math"/>
                <w:i/>
                <w:color w:val="auto"/>
              </w:rPr>
            </m:ctrlPr>
          </m:fPr>
          <m:num>
            <m:r>
              <w:rPr>
                <w:rFonts w:ascii="Cambria Math" w:hAnsi="Cambria Math"/>
                <w:color w:val="auto"/>
              </w:rPr>
              <m:t>1</m:t>
            </m:r>
          </m:num>
          <m:den>
            <m:r>
              <w:rPr>
                <w:rFonts w:ascii="Cambria Math" w:hAnsi="Cambria Math"/>
                <w:color w:val="auto"/>
              </w:rPr>
              <m:t>2</m:t>
            </m:r>
          </m:den>
        </m:f>
        <m:r>
          <w:rPr>
            <w:rFonts w:ascii="Cambria Math" w:hAnsi="Cambria Math"/>
            <w:color w:val="auto"/>
          </w:rPr>
          <m:t>(</m:t>
        </m:r>
        <m:r>
          <m:rPr>
            <m:sty m:val="bi"/>
          </m:rPr>
          <w:rPr>
            <w:rFonts w:ascii="Cambria Math" w:hAnsi="Cambria Math"/>
            <w:color w:val="auto"/>
          </w:rPr>
          <m:t>C</m:t>
        </m:r>
        <m:r>
          <w:rPr>
            <w:rFonts w:ascii="Cambria Math" w:hAnsi="Cambria Math"/>
            <w:color w:val="auto"/>
          </w:rPr>
          <m:t>-</m:t>
        </m:r>
        <m:r>
          <m:rPr>
            <m:sty m:val="bi"/>
          </m:rPr>
          <w:rPr>
            <w:rFonts w:ascii="Cambria Math" w:hAnsi="Cambria Math"/>
            <w:color w:val="auto"/>
          </w:rPr>
          <m:t>I</m:t>
        </m:r>
        <m:r>
          <w:rPr>
            <w:rFonts w:ascii="Cambria Math" w:hAnsi="Cambria Math"/>
            <w:color w:val="auto"/>
          </w:rPr>
          <m:t>)</m:t>
        </m:r>
      </m:oMath>
      <w:r w:rsidRPr="00E54320">
        <w:rPr>
          <w:color w:val="auto"/>
        </w:rPr>
        <w:t xml:space="preserve"> </w:t>
      </w:r>
      <w:r w:rsidRPr="00E54320">
        <w:rPr>
          <w:color w:val="auto"/>
        </w:rPr>
        <w:tab/>
        <w:t>(</w:t>
      </w:r>
      <w:r w:rsidRPr="00E54320">
        <w:rPr>
          <w:noProof/>
          <w:color w:val="auto"/>
        </w:rPr>
        <w:t>4</w:t>
      </w:r>
      <w:r w:rsidRPr="00E54320">
        <w:rPr>
          <w:color w:val="auto"/>
        </w:rPr>
        <w:t>)</w:t>
      </w:r>
    </w:p>
    <w:p w14:paraId="11D97135" w14:textId="77777777" w:rsidR="00BB13F2" w:rsidRPr="00E54320" w:rsidRDefault="00BB13F2" w:rsidP="00331882">
      <w:pPr>
        <w:pStyle w:val="NormalWeb"/>
        <w:widowControl/>
        <w:spacing w:before="0" w:beforeAutospacing="0" w:after="0" w:afterAutospacing="0"/>
        <w:rPr>
          <w:color w:val="auto"/>
        </w:rPr>
      </w:pPr>
    </w:p>
    <w:p w14:paraId="73C101A3" w14:textId="75F92B8F" w:rsidR="00091002" w:rsidRPr="00E54320" w:rsidRDefault="005242D5" w:rsidP="00331882">
      <w:pPr>
        <w:pStyle w:val="NormalWeb"/>
        <w:widowControl/>
        <w:spacing w:before="0" w:beforeAutospacing="0" w:after="0" w:afterAutospacing="0"/>
        <w:rPr>
          <w:color w:val="auto"/>
        </w:rPr>
      </w:pPr>
      <w:r>
        <w:rPr>
          <w:color w:val="auto"/>
        </w:rPr>
        <w:t>NOTE:</w:t>
      </w:r>
      <w:r w:rsidR="00941697" w:rsidRPr="00E54320">
        <w:rPr>
          <w:color w:val="auto"/>
        </w:rPr>
        <w:t xml:space="preserve"> </w:t>
      </w:r>
      <w:r w:rsidR="002F0495" w:rsidRPr="00E54320">
        <w:rPr>
          <w:color w:val="auto"/>
        </w:rPr>
        <w:t>Here,</w:t>
      </w:r>
      <w:r w:rsidR="005F13B5" w:rsidRPr="00E54320">
        <w:rPr>
          <w:color w:val="auto"/>
        </w:rPr>
        <w:t xml:space="preserve"> </w:t>
      </w:r>
      <w:r w:rsidR="005F13B5" w:rsidRPr="00E54320">
        <w:rPr>
          <w:b/>
          <w:color w:val="auto"/>
        </w:rPr>
        <w:t>I</w:t>
      </w:r>
      <w:r w:rsidR="005F13B5" w:rsidRPr="00E54320">
        <w:rPr>
          <w:color w:val="auto"/>
        </w:rPr>
        <w:t xml:space="preserve"> is the second-order identity tensor</w:t>
      </w:r>
      <w:r w:rsidR="00091002" w:rsidRPr="00E54320">
        <w:rPr>
          <w:color w:val="auto"/>
        </w:rPr>
        <w:t xml:space="preserve">. Determine the circumferential and radial stretches by taking the square roots of the principle values of </w:t>
      </w:r>
      <w:r w:rsidR="00091002" w:rsidRPr="00E54320">
        <w:rPr>
          <w:b/>
          <w:color w:val="auto"/>
        </w:rPr>
        <w:t>C</w:t>
      </w:r>
      <w:r w:rsidR="00091002" w:rsidRPr="00E54320">
        <w:rPr>
          <w:color w:val="auto"/>
        </w:rPr>
        <w:t xml:space="preserve">. </w:t>
      </w:r>
    </w:p>
    <w:p w14:paraId="74BB9ABC" w14:textId="77777777" w:rsidR="0008187A" w:rsidRPr="00E54320" w:rsidRDefault="0008187A" w:rsidP="00331882">
      <w:pPr>
        <w:pStyle w:val="NormalWeb"/>
        <w:widowControl/>
        <w:spacing w:before="0" w:beforeAutospacing="0" w:after="0" w:afterAutospacing="0"/>
        <w:rPr>
          <w:color w:val="auto"/>
        </w:rPr>
      </w:pPr>
    </w:p>
    <w:p w14:paraId="3427DF11" w14:textId="3549B19A" w:rsidR="00941697" w:rsidRPr="00E54320" w:rsidRDefault="00DD2654" w:rsidP="00331882">
      <w:pPr>
        <w:pStyle w:val="NormalWeb"/>
        <w:widowControl/>
        <w:spacing w:before="0" w:beforeAutospacing="0" w:after="0" w:afterAutospacing="0"/>
        <w:rPr>
          <w:color w:val="auto"/>
        </w:rPr>
      </w:pPr>
      <w:r w:rsidRPr="00E54320">
        <w:rPr>
          <w:color w:val="auto"/>
        </w:rPr>
        <w:t>9</w:t>
      </w:r>
      <w:r w:rsidR="00091002" w:rsidRPr="00E54320">
        <w:rPr>
          <w:color w:val="auto"/>
        </w:rPr>
        <w:t>.</w:t>
      </w:r>
      <w:r w:rsidR="00211FE7" w:rsidRPr="00E54320">
        <w:rPr>
          <w:color w:val="auto"/>
        </w:rPr>
        <w:t>4</w:t>
      </w:r>
      <w:r w:rsidR="00091002" w:rsidRPr="00E54320">
        <w:rPr>
          <w:color w:val="auto"/>
        </w:rPr>
        <w:t>) Determine the first Piola-Kirch</w:t>
      </w:r>
      <w:r w:rsidR="00211FE7" w:rsidRPr="00E54320">
        <w:rPr>
          <w:color w:val="auto"/>
        </w:rPr>
        <w:t>h</w:t>
      </w:r>
      <w:r w:rsidR="00091002" w:rsidRPr="00E54320">
        <w:rPr>
          <w:color w:val="auto"/>
        </w:rPr>
        <w:t>off (1</w:t>
      </w:r>
      <w:r w:rsidR="00091002" w:rsidRPr="00A502D2">
        <w:rPr>
          <w:color w:val="auto"/>
        </w:rPr>
        <w:t>st</w:t>
      </w:r>
      <w:r w:rsidR="00091002" w:rsidRPr="00E54320">
        <w:rPr>
          <w:color w:val="auto"/>
        </w:rPr>
        <w:t xml:space="preserve">-PK) stress tensor </w:t>
      </w:r>
      <w:r w:rsidR="006D0FED" w:rsidRPr="00E54320">
        <w:rPr>
          <w:color w:val="auto"/>
        </w:rPr>
        <w:t>(</w:t>
      </w:r>
      <w:r w:rsidR="006D0FED" w:rsidRPr="00E54320">
        <w:rPr>
          <w:b/>
          <w:color w:val="auto"/>
        </w:rPr>
        <w:t>P</w:t>
      </w:r>
      <w:r w:rsidR="006D0FED" w:rsidRPr="00E54320">
        <w:rPr>
          <w:color w:val="auto"/>
        </w:rPr>
        <w:t>)</w:t>
      </w:r>
      <w:r w:rsidR="006138AD">
        <w:rPr>
          <w:color w:val="auto"/>
        </w:rPr>
        <w:t>.</w:t>
      </w:r>
    </w:p>
    <w:p w14:paraId="51C48A16" w14:textId="77777777" w:rsidR="00B2617C" w:rsidRPr="00E54320" w:rsidRDefault="00B2617C" w:rsidP="00331882">
      <w:pPr>
        <w:pStyle w:val="NormalWeb"/>
        <w:widowControl/>
        <w:spacing w:before="0" w:beforeAutospacing="0" w:after="0" w:afterAutospacing="0"/>
        <w:rPr>
          <w:color w:val="auto"/>
        </w:rPr>
      </w:pPr>
    </w:p>
    <w:p w14:paraId="0CD28395" w14:textId="3E21F94A" w:rsidR="009E0DEB" w:rsidRPr="00E54320" w:rsidRDefault="009E0DEB" w:rsidP="00331882">
      <w:pPr>
        <w:pStyle w:val="MTDisplayEquation"/>
        <w:jc w:val="both"/>
        <w:rPr>
          <w:color w:val="auto"/>
        </w:rPr>
      </w:pPr>
      <w:r w:rsidRPr="00E54320">
        <w:rPr>
          <w:color w:val="auto"/>
        </w:rPr>
        <w:tab/>
      </w:r>
      <m:oMath>
        <m:r>
          <m:rPr>
            <m:sty m:val="bi"/>
          </m:rPr>
          <w:rPr>
            <w:rFonts w:ascii="Cambria Math" w:hAnsi="Cambria Math"/>
            <w:color w:val="auto"/>
          </w:rPr>
          <m:t>P</m:t>
        </m:r>
        <m:r>
          <w:rPr>
            <w:rFonts w:ascii="Cambria Math" w:hAnsi="Cambria Math"/>
            <w:color w:val="auto"/>
          </w:rPr>
          <m:t>=</m:t>
        </m:r>
        <m:f>
          <m:fPr>
            <m:ctrlPr>
              <w:rPr>
                <w:rFonts w:ascii="Cambria Math" w:hAnsi="Cambria Math"/>
                <w:i/>
                <w:color w:val="auto"/>
              </w:rPr>
            </m:ctrlPr>
          </m:fPr>
          <m:num>
            <m:r>
              <w:rPr>
                <w:rFonts w:ascii="Cambria Math" w:hAnsi="Cambria Math"/>
                <w:color w:val="auto"/>
              </w:rPr>
              <m:t>1</m:t>
            </m:r>
          </m:num>
          <m:den>
            <m:r>
              <w:rPr>
                <w:rFonts w:ascii="Cambria Math" w:hAnsi="Cambria Math"/>
                <w:color w:val="auto"/>
              </w:rPr>
              <m:t>t</m:t>
            </m:r>
          </m:den>
        </m:f>
        <m:d>
          <m:dPr>
            <m:begChr m:val="["/>
            <m:endChr m:val="]"/>
            <m:ctrlPr>
              <w:rPr>
                <w:rFonts w:ascii="Cambria Math" w:hAnsi="Cambria Math"/>
                <w:i/>
                <w:color w:val="auto"/>
              </w:rPr>
            </m:ctrlPr>
          </m:dPr>
          <m:e>
            <m:m>
              <m:mPr>
                <m:mcs>
                  <m:mc>
                    <m:mcPr>
                      <m:count m:val="2"/>
                      <m:mcJc m:val="center"/>
                    </m:mcPr>
                  </m:mc>
                </m:mcs>
                <m:ctrlPr>
                  <w:rPr>
                    <w:rFonts w:ascii="Cambria Math" w:hAnsi="Cambria Math"/>
                    <w:i/>
                    <w:color w:val="auto"/>
                  </w:rPr>
                </m:ctrlPr>
              </m:mPr>
              <m:mr>
                <m:e>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rPr>
                        <m:t>C</m:t>
                      </m:r>
                    </m:sub>
                  </m:sSub>
                </m:e>
                <m:e>
                  <m:r>
                    <w:rPr>
                      <w:rFonts w:ascii="Cambria Math" w:hAnsi="Cambria Math"/>
                      <w:color w:val="auto"/>
                    </w:rPr>
                    <m:t>0</m:t>
                  </m:r>
                </m:e>
              </m:mr>
              <m:mr>
                <m:e>
                  <m:r>
                    <w:rPr>
                      <w:rFonts w:ascii="Cambria Math" w:hAnsi="Cambria Math"/>
                      <w:color w:val="auto"/>
                    </w:rPr>
                    <m:t>0</m:t>
                  </m:r>
                </m:e>
                <m:e>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rPr>
                        <m:t>R</m:t>
                      </m:r>
                    </m:sub>
                  </m:sSub>
                </m:e>
              </m:mr>
            </m:m>
          </m:e>
        </m:d>
      </m:oMath>
      <w:r w:rsidRPr="00E54320">
        <w:rPr>
          <w:color w:val="auto"/>
        </w:rPr>
        <w:tab/>
        <w:t>(</w:t>
      </w:r>
      <w:r w:rsidRPr="00E54320">
        <w:rPr>
          <w:noProof/>
          <w:color w:val="auto"/>
        </w:rPr>
        <w:t>5</w:t>
      </w:r>
      <w:r w:rsidRPr="00E54320">
        <w:rPr>
          <w:color w:val="auto"/>
        </w:rPr>
        <w:t>)</w:t>
      </w:r>
    </w:p>
    <w:p w14:paraId="6F47D996" w14:textId="77777777" w:rsidR="00BB13F2" w:rsidRPr="00E54320" w:rsidRDefault="00BB13F2" w:rsidP="00331882">
      <w:pPr>
        <w:pStyle w:val="NormalWeb"/>
        <w:widowControl/>
        <w:spacing w:before="0" w:beforeAutospacing="0" w:after="0" w:afterAutospacing="0"/>
        <w:rPr>
          <w:color w:val="auto"/>
        </w:rPr>
      </w:pPr>
    </w:p>
    <w:p w14:paraId="770D0DC6" w14:textId="3865711D" w:rsidR="00941697" w:rsidRPr="00E54320" w:rsidRDefault="00945314" w:rsidP="00331882">
      <w:pPr>
        <w:pStyle w:val="NormalWeb"/>
        <w:widowControl/>
        <w:spacing w:before="0" w:beforeAutospacing="0" w:after="0" w:afterAutospacing="0"/>
        <w:rPr>
          <w:color w:val="auto"/>
        </w:rPr>
      </w:pPr>
      <w:r>
        <w:rPr>
          <w:color w:val="auto"/>
        </w:rPr>
        <w:t>NOTE: H</w:t>
      </w:r>
      <w:r w:rsidR="00B245A4" w:rsidRPr="00E54320">
        <w:rPr>
          <w:color w:val="auto"/>
        </w:rPr>
        <w:t>ere</w:t>
      </w:r>
      <w:r>
        <w:rPr>
          <w:color w:val="auto"/>
        </w:rPr>
        <w:t>,</w:t>
      </w:r>
      <w:r w:rsidR="006D0FED" w:rsidRPr="00E54320">
        <w:rPr>
          <w:color w:val="auto"/>
        </w:rPr>
        <w:t xml:space="preserve"> </w:t>
      </w:r>
      <w:r w:rsidR="006D0FED" w:rsidRPr="00E54320">
        <w:rPr>
          <w:i/>
          <w:color w:val="auto"/>
        </w:rPr>
        <w:t>t</w:t>
      </w:r>
      <w:r w:rsidR="006D0FED" w:rsidRPr="00E54320">
        <w:rPr>
          <w:color w:val="auto"/>
        </w:rPr>
        <w:t xml:space="preserve"> is the specimen’s thickness</w:t>
      </w:r>
      <w:r w:rsidR="002F0495" w:rsidRPr="00E54320">
        <w:rPr>
          <w:color w:val="auto"/>
        </w:rPr>
        <w:t>,</w:t>
      </w:r>
      <w:r w:rsidR="006D0FED" w:rsidRPr="00E54320">
        <w:rPr>
          <w:color w:val="auto"/>
        </w:rPr>
        <w:t xml:space="preserve"> and </w:t>
      </w:r>
      <w:r w:rsidR="006D0FED" w:rsidRPr="00E54320">
        <w:rPr>
          <w:i/>
          <w:color w:val="auto"/>
        </w:rPr>
        <w:t>T</w:t>
      </w:r>
      <w:r w:rsidR="006D0FED" w:rsidRPr="00E54320">
        <w:rPr>
          <w:i/>
          <w:color w:val="auto"/>
          <w:vertAlign w:val="subscript"/>
        </w:rPr>
        <w:t>C</w:t>
      </w:r>
      <w:r w:rsidR="006D0FED" w:rsidRPr="00E54320">
        <w:rPr>
          <w:color w:val="auto"/>
        </w:rPr>
        <w:t xml:space="preserve"> and </w:t>
      </w:r>
      <w:r w:rsidR="006D0FED" w:rsidRPr="00E54320">
        <w:rPr>
          <w:i/>
          <w:color w:val="auto"/>
        </w:rPr>
        <w:t>T</w:t>
      </w:r>
      <w:r w:rsidR="006D0FED" w:rsidRPr="00E54320">
        <w:rPr>
          <w:i/>
          <w:color w:val="auto"/>
          <w:vertAlign w:val="subscript"/>
        </w:rPr>
        <w:t>R</w:t>
      </w:r>
      <w:r w:rsidR="006D0FED" w:rsidRPr="00E54320">
        <w:rPr>
          <w:color w:val="auto"/>
        </w:rPr>
        <w:t xml:space="preserve"> are the applied membrane tensions in the circumferential and radial directions, respectively. </w:t>
      </w:r>
    </w:p>
    <w:p w14:paraId="3AD3C7D7" w14:textId="77777777" w:rsidR="00941697" w:rsidRPr="00E54320" w:rsidRDefault="00941697" w:rsidP="00331882">
      <w:pPr>
        <w:pStyle w:val="NormalWeb"/>
        <w:widowControl/>
        <w:spacing w:before="0" w:beforeAutospacing="0" w:after="0" w:afterAutospacing="0"/>
        <w:rPr>
          <w:color w:val="auto"/>
        </w:rPr>
      </w:pPr>
    </w:p>
    <w:p w14:paraId="523CB548" w14:textId="26B12839" w:rsidR="004D73BC" w:rsidRPr="00E54320" w:rsidRDefault="00DD2654" w:rsidP="00331882">
      <w:pPr>
        <w:pStyle w:val="NormalWeb"/>
        <w:widowControl/>
        <w:spacing w:before="0" w:beforeAutospacing="0" w:after="0" w:afterAutospacing="0"/>
        <w:rPr>
          <w:color w:val="auto"/>
        </w:rPr>
      </w:pPr>
      <w:r w:rsidRPr="00E54320">
        <w:rPr>
          <w:color w:val="auto"/>
        </w:rPr>
        <w:t>9</w:t>
      </w:r>
      <w:r w:rsidR="00941697" w:rsidRPr="00E54320">
        <w:rPr>
          <w:color w:val="auto"/>
        </w:rPr>
        <w:t xml:space="preserve">.5) </w:t>
      </w:r>
      <w:r w:rsidR="006D0FED" w:rsidRPr="00E54320">
        <w:rPr>
          <w:color w:val="auto"/>
        </w:rPr>
        <w:t>Also, compute other stress tensors, such as the Cauchy stress tensor (</w:t>
      </w:r>
      <w:r w:rsidR="006D0FED" w:rsidRPr="00E54320">
        <w:rPr>
          <w:b/>
          <w:color w:val="auto"/>
        </w:rPr>
        <w:t>σ</w:t>
      </w:r>
      <w:r w:rsidR="006D0FED" w:rsidRPr="00E54320">
        <w:rPr>
          <w:color w:val="auto"/>
        </w:rPr>
        <w:t>) and the second Piola-Kirchoff (2</w:t>
      </w:r>
      <w:r w:rsidR="006D0FED" w:rsidRPr="00A502D2">
        <w:rPr>
          <w:color w:val="auto"/>
        </w:rPr>
        <w:t>nd</w:t>
      </w:r>
      <w:r w:rsidR="006D0FED" w:rsidRPr="00E54320">
        <w:rPr>
          <w:color w:val="auto"/>
        </w:rPr>
        <w:t>-PK) stress tensor (</w:t>
      </w:r>
      <w:r w:rsidR="006D0FED" w:rsidRPr="00E54320">
        <w:rPr>
          <w:b/>
          <w:color w:val="auto"/>
        </w:rPr>
        <w:t>S</w:t>
      </w:r>
      <w:r w:rsidR="006D0FED" w:rsidRPr="00E54320">
        <w:rPr>
          <w:color w:val="auto"/>
        </w:rPr>
        <w:t>)</w:t>
      </w:r>
      <w:r w:rsidR="006138AD">
        <w:rPr>
          <w:color w:val="auto"/>
        </w:rPr>
        <w:t>.</w:t>
      </w:r>
    </w:p>
    <w:p w14:paraId="70755AC3" w14:textId="77777777" w:rsidR="00B2617C" w:rsidRPr="00E54320" w:rsidRDefault="00B2617C" w:rsidP="00331882">
      <w:pPr>
        <w:pStyle w:val="NormalWeb"/>
        <w:widowControl/>
        <w:spacing w:before="0" w:beforeAutospacing="0" w:after="0" w:afterAutospacing="0"/>
        <w:rPr>
          <w:color w:val="auto"/>
        </w:rPr>
      </w:pPr>
    </w:p>
    <w:p w14:paraId="593307B8" w14:textId="206B5F09" w:rsidR="00B245A4" w:rsidRPr="00E54320" w:rsidRDefault="009E0DEB" w:rsidP="00331882">
      <w:pPr>
        <w:pStyle w:val="MTDisplayEquation"/>
        <w:jc w:val="both"/>
        <w:rPr>
          <w:color w:val="auto"/>
        </w:rPr>
      </w:pPr>
      <w:r w:rsidRPr="00E54320">
        <w:rPr>
          <w:color w:val="auto"/>
        </w:rPr>
        <w:tab/>
      </w:r>
      <m:oMath>
        <m:r>
          <m:rPr>
            <m:sty m:val="bi"/>
          </m:rPr>
          <w:rPr>
            <w:rFonts w:ascii="Cambria Math" w:hAnsi="Cambria Math"/>
            <w:color w:val="auto"/>
          </w:rPr>
          <m:t>σ</m:t>
        </m:r>
        <m:r>
          <w:rPr>
            <w:rFonts w:ascii="Cambria Math" w:hAnsi="Cambria Math"/>
            <w:color w:val="auto"/>
          </w:rPr>
          <m:t>=</m:t>
        </m:r>
        <m:sSup>
          <m:sSupPr>
            <m:ctrlPr>
              <w:rPr>
                <w:rFonts w:ascii="Cambria Math" w:hAnsi="Cambria Math"/>
                <w:i/>
                <w:color w:val="auto"/>
              </w:rPr>
            </m:ctrlPr>
          </m:sSupPr>
          <m:e>
            <m:r>
              <w:rPr>
                <w:rFonts w:ascii="Cambria Math" w:hAnsi="Cambria Math"/>
                <w:color w:val="auto"/>
              </w:rPr>
              <m:t>J</m:t>
            </m:r>
          </m:e>
          <m:sup>
            <m:r>
              <w:rPr>
                <w:rFonts w:ascii="Cambria Math" w:hAnsi="Cambria Math"/>
                <w:color w:val="auto"/>
              </w:rPr>
              <m:t>-1</m:t>
            </m:r>
          </m:sup>
        </m:sSup>
        <m:r>
          <m:rPr>
            <m:sty m:val="bi"/>
          </m:rPr>
          <w:rPr>
            <w:rFonts w:ascii="Cambria Math" w:hAnsi="Cambria Math"/>
            <w:color w:val="auto"/>
          </w:rPr>
          <m:t>P</m:t>
        </m:r>
        <m:sSup>
          <m:sSupPr>
            <m:ctrlPr>
              <w:rPr>
                <w:rFonts w:ascii="Cambria Math" w:hAnsi="Cambria Math"/>
                <w:i/>
                <w:color w:val="auto"/>
              </w:rPr>
            </m:ctrlPr>
          </m:sSupPr>
          <m:e>
            <m:r>
              <m:rPr>
                <m:sty m:val="bi"/>
              </m:rPr>
              <w:rPr>
                <w:rFonts w:ascii="Cambria Math" w:hAnsi="Cambria Math"/>
                <w:color w:val="auto"/>
              </w:rPr>
              <m:t>F</m:t>
            </m:r>
          </m:e>
          <m:sup>
            <m:r>
              <w:rPr>
                <w:rFonts w:ascii="Cambria Math" w:hAnsi="Cambria Math"/>
                <w:color w:val="auto"/>
              </w:rPr>
              <m:t>T</m:t>
            </m:r>
          </m:sup>
        </m:sSup>
        <m:r>
          <m:rPr>
            <m:nor/>
          </m:rPr>
          <w:rPr>
            <w:color w:val="auto"/>
          </w:rPr>
          <m:t xml:space="preserve"> and </m:t>
        </m:r>
        <m:r>
          <m:rPr>
            <m:sty m:val="b"/>
          </m:rPr>
          <w:rPr>
            <w:rFonts w:ascii="Cambria Math" w:hAnsi="Cambria Math"/>
            <w:color w:val="auto"/>
          </w:rPr>
          <m:t>S</m:t>
        </m:r>
        <m:r>
          <m:rPr>
            <m:sty m:val="p"/>
          </m:rPr>
          <w:rPr>
            <w:rFonts w:ascii="Cambria Math" w:hAnsi="Cambria Math"/>
            <w:color w:val="auto"/>
          </w:rPr>
          <m:t>=</m:t>
        </m:r>
        <m:sSup>
          <m:sSupPr>
            <m:ctrlPr>
              <w:rPr>
                <w:rFonts w:ascii="Cambria Math" w:hAnsi="Cambria Math"/>
                <w:color w:val="auto"/>
              </w:rPr>
            </m:ctrlPr>
          </m:sSupPr>
          <m:e>
            <m:r>
              <m:rPr>
                <m:sty m:val="b"/>
              </m:rPr>
              <w:rPr>
                <w:rFonts w:ascii="Cambria Math" w:hAnsi="Cambria Math"/>
                <w:color w:val="auto"/>
              </w:rPr>
              <m:t>F</m:t>
            </m:r>
          </m:e>
          <m:sup>
            <m:r>
              <w:rPr>
                <w:rFonts w:ascii="Cambria Math" w:hAnsi="Cambria Math"/>
                <w:color w:val="auto"/>
              </w:rPr>
              <m:t>-1</m:t>
            </m:r>
            <m:ctrlPr>
              <w:rPr>
                <w:rFonts w:ascii="Cambria Math" w:hAnsi="Cambria Math"/>
                <w:i/>
                <w:color w:val="auto"/>
              </w:rPr>
            </m:ctrlPr>
          </m:sup>
        </m:sSup>
        <m:r>
          <m:rPr>
            <m:sty m:val="bi"/>
          </m:rPr>
          <w:rPr>
            <w:rFonts w:ascii="Cambria Math" w:hAnsi="Cambria Math"/>
            <w:color w:val="auto"/>
          </w:rPr>
          <m:t>P</m:t>
        </m:r>
      </m:oMath>
      <w:r w:rsidRPr="00E54320">
        <w:rPr>
          <w:color w:val="auto"/>
        </w:rPr>
        <w:tab/>
        <w:t>(</w:t>
      </w:r>
      <w:r w:rsidRPr="00E54320">
        <w:rPr>
          <w:noProof/>
          <w:color w:val="auto"/>
        </w:rPr>
        <w:t>6</w:t>
      </w:r>
      <w:r w:rsidRPr="00E54320">
        <w:rPr>
          <w:color w:val="auto"/>
        </w:rPr>
        <w:t>)</w:t>
      </w:r>
    </w:p>
    <w:p w14:paraId="275D3A68" w14:textId="77777777" w:rsidR="00BB13F2" w:rsidRPr="00E54320" w:rsidRDefault="00BB13F2" w:rsidP="00331882">
      <w:pPr>
        <w:pStyle w:val="NormalWeb"/>
        <w:widowControl/>
        <w:spacing w:before="0" w:beforeAutospacing="0" w:after="0" w:afterAutospacing="0"/>
        <w:rPr>
          <w:color w:val="auto"/>
        </w:rPr>
      </w:pPr>
    </w:p>
    <w:p w14:paraId="38D01B84" w14:textId="5229A9D2" w:rsidR="007048F4" w:rsidRPr="00E54320" w:rsidRDefault="00945314" w:rsidP="00331882">
      <w:pPr>
        <w:pStyle w:val="NormalWeb"/>
        <w:widowControl/>
        <w:spacing w:before="0" w:beforeAutospacing="0" w:after="0" w:afterAutospacing="0"/>
        <w:rPr>
          <w:color w:val="auto"/>
        </w:rPr>
      </w:pPr>
      <w:r>
        <w:rPr>
          <w:color w:val="auto"/>
        </w:rPr>
        <w:t>NOTE: H</w:t>
      </w:r>
      <w:r w:rsidR="006D0FED" w:rsidRPr="00E54320">
        <w:rPr>
          <w:color w:val="auto"/>
        </w:rPr>
        <w:t>ere</w:t>
      </w:r>
      <w:r>
        <w:rPr>
          <w:color w:val="auto"/>
        </w:rPr>
        <w:t>,</w:t>
      </w:r>
      <w:r w:rsidR="006D0FED" w:rsidRPr="00E54320">
        <w:rPr>
          <w:color w:val="auto"/>
        </w:rPr>
        <w:t xml:space="preserve"> </w:t>
      </w:r>
      <w:r w:rsidR="002F0495" w:rsidRPr="00E54320">
        <w:rPr>
          <w:i/>
          <w:color w:val="auto"/>
        </w:rPr>
        <w:t>J</w:t>
      </w:r>
      <w:r w:rsidR="006D0FED" w:rsidRPr="00E54320">
        <w:rPr>
          <w:color w:val="auto"/>
        </w:rPr>
        <w:t xml:space="preserve"> is the Jacobian of the deformation</w:t>
      </w:r>
      <w:r w:rsidR="002F0495" w:rsidRPr="00E54320">
        <w:rPr>
          <w:color w:val="auto"/>
        </w:rPr>
        <w:t xml:space="preserve"> gradient</w:t>
      </w:r>
      <w:r w:rsidR="006D0FED" w:rsidRPr="00E54320">
        <w:rPr>
          <w:color w:val="auto"/>
        </w:rPr>
        <w:t xml:space="preserve"> tensor</w:t>
      </w:r>
      <w:r w:rsidR="002F0495" w:rsidRPr="00E54320">
        <w:rPr>
          <w:color w:val="auto"/>
        </w:rPr>
        <w:t xml:space="preserve"> </w:t>
      </w:r>
      <w:r w:rsidR="002F0495" w:rsidRPr="00E54320">
        <w:rPr>
          <w:b/>
          <w:color w:val="auto"/>
        </w:rPr>
        <w:t>F</w:t>
      </w:r>
      <w:r w:rsidR="006D0FED" w:rsidRPr="00E54320">
        <w:rPr>
          <w:color w:val="auto"/>
        </w:rPr>
        <w:t xml:space="preserve">. </w:t>
      </w:r>
      <w:bookmarkEnd w:id="0"/>
    </w:p>
    <w:p w14:paraId="3CD6E566" w14:textId="77777777" w:rsidR="0008187A" w:rsidRPr="00E54320" w:rsidRDefault="0008187A" w:rsidP="00331882">
      <w:pPr>
        <w:pStyle w:val="NormalWeb"/>
        <w:widowControl/>
        <w:spacing w:before="0" w:beforeAutospacing="0" w:after="0" w:afterAutospacing="0"/>
        <w:rPr>
          <w:color w:val="auto"/>
        </w:rPr>
      </w:pPr>
    </w:p>
    <w:p w14:paraId="52640F9D" w14:textId="3067D4B3" w:rsidR="006305D7" w:rsidRPr="00E54320" w:rsidRDefault="006305D7" w:rsidP="00331882">
      <w:pPr>
        <w:pStyle w:val="NormalWeb"/>
        <w:widowControl/>
        <w:spacing w:before="0" w:beforeAutospacing="0" w:after="0" w:afterAutospacing="0"/>
        <w:rPr>
          <w:color w:val="auto"/>
        </w:rPr>
      </w:pPr>
      <w:r w:rsidRPr="00E54320">
        <w:rPr>
          <w:b/>
          <w:color w:val="auto"/>
        </w:rPr>
        <w:t>REPRESENTATIVE RESULTS</w:t>
      </w:r>
      <w:r w:rsidR="00EF1462" w:rsidRPr="00E54320">
        <w:rPr>
          <w:b/>
          <w:color w:val="auto"/>
        </w:rPr>
        <w:t>:</w:t>
      </w:r>
    </w:p>
    <w:p w14:paraId="52640F9E" w14:textId="6426B530" w:rsidR="007A4DD6" w:rsidRPr="00E54320" w:rsidRDefault="007C31F1" w:rsidP="00331882">
      <w:pPr>
        <w:widowControl/>
        <w:rPr>
          <w:color w:val="auto"/>
        </w:rPr>
      </w:pPr>
      <w:r w:rsidRPr="00E54320">
        <w:rPr>
          <w:color w:val="auto"/>
        </w:rPr>
        <w:t>S</w:t>
      </w:r>
      <w:r w:rsidR="00785DD7" w:rsidRPr="00E54320">
        <w:rPr>
          <w:color w:val="auto"/>
        </w:rPr>
        <w:t>tress-stretch</w:t>
      </w:r>
      <w:r w:rsidR="00F11983" w:rsidRPr="00E54320">
        <w:rPr>
          <w:color w:val="auto"/>
        </w:rPr>
        <w:t xml:space="preserve"> data</w:t>
      </w:r>
      <w:r w:rsidR="009E13CC" w:rsidRPr="00E54320">
        <w:rPr>
          <w:color w:val="auto"/>
        </w:rPr>
        <w:t xml:space="preserve"> from the </w:t>
      </w:r>
      <w:r w:rsidRPr="00E54320">
        <w:rPr>
          <w:color w:val="auto"/>
        </w:rPr>
        <w:t xml:space="preserve">force-controlled </w:t>
      </w:r>
      <w:r w:rsidR="00455B6E" w:rsidRPr="00E54320">
        <w:rPr>
          <w:color w:val="auto"/>
        </w:rPr>
        <w:t xml:space="preserve">biaxial mechanical testing </w:t>
      </w:r>
      <w:r w:rsidRPr="00E54320">
        <w:rPr>
          <w:color w:val="auto"/>
        </w:rPr>
        <w:t>reveal</w:t>
      </w:r>
      <w:r w:rsidR="008327E2" w:rsidRPr="00E54320">
        <w:rPr>
          <w:color w:val="auto"/>
        </w:rPr>
        <w:t>s</w:t>
      </w:r>
      <w:r w:rsidRPr="00E54320">
        <w:rPr>
          <w:color w:val="auto"/>
        </w:rPr>
        <w:t xml:space="preserve"> </w:t>
      </w:r>
      <w:r w:rsidR="00455B6E" w:rsidRPr="00E54320">
        <w:rPr>
          <w:color w:val="auto"/>
        </w:rPr>
        <w:t xml:space="preserve">a </w:t>
      </w:r>
      <w:r w:rsidR="00F11983" w:rsidRPr="00E54320">
        <w:rPr>
          <w:color w:val="auto"/>
        </w:rPr>
        <w:t xml:space="preserve">nonlinear </w:t>
      </w:r>
      <w:r w:rsidR="00455B6E" w:rsidRPr="00E54320">
        <w:rPr>
          <w:color w:val="auto"/>
        </w:rPr>
        <w:t xml:space="preserve">curve with some </w:t>
      </w:r>
      <w:r w:rsidR="00E542E5" w:rsidRPr="00E54320">
        <w:rPr>
          <w:color w:val="auto"/>
        </w:rPr>
        <w:t>resemblance to an exponential curve</w:t>
      </w:r>
      <w:r w:rsidR="00785DD7" w:rsidRPr="00E54320">
        <w:rPr>
          <w:color w:val="auto"/>
        </w:rPr>
        <w:t xml:space="preserve"> (</w:t>
      </w:r>
      <w:r w:rsidR="00785DD7" w:rsidRPr="00E54320">
        <w:rPr>
          <w:b/>
          <w:color w:val="auto"/>
        </w:rPr>
        <w:t>Fig</w:t>
      </w:r>
      <w:r w:rsidR="004449C5">
        <w:rPr>
          <w:b/>
          <w:color w:val="auto"/>
        </w:rPr>
        <w:t>ure</w:t>
      </w:r>
      <w:r w:rsidR="00785DD7" w:rsidRPr="00E54320">
        <w:rPr>
          <w:b/>
          <w:color w:val="auto"/>
        </w:rPr>
        <w:t xml:space="preserve"> </w:t>
      </w:r>
      <w:r w:rsidR="00863F75" w:rsidRPr="00E54320">
        <w:rPr>
          <w:b/>
          <w:color w:val="auto"/>
        </w:rPr>
        <w:t>12</w:t>
      </w:r>
      <w:r w:rsidR="00785DD7" w:rsidRPr="00E54320">
        <w:rPr>
          <w:color w:val="auto"/>
        </w:rPr>
        <w:t>)</w:t>
      </w:r>
      <w:r w:rsidR="00455B6E" w:rsidRPr="00E54320">
        <w:rPr>
          <w:color w:val="auto"/>
        </w:rPr>
        <w:t xml:space="preserve">. </w:t>
      </w:r>
      <w:r w:rsidR="008327E2" w:rsidRPr="00E54320">
        <w:rPr>
          <w:color w:val="auto"/>
        </w:rPr>
        <w:t>Regarding</w:t>
      </w:r>
      <w:r w:rsidR="00455B6E" w:rsidRPr="00E54320">
        <w:rPr>
          <w:color w:val="auto"/>
        </w:rPr>
        <w:t xml:space="preserve"> the response in each principal direction, the material </w:t>
      </w:r>
      <w:r w:rsidR="008327E2" w:rsidRPr="00E54320">
        <w:rPr>
          <w:color w:val="auto"/>
        </w:rPr>
        <w:t>behavior is transversely isotropic</w:t>
      </w:r>
      <w:r w:rsidR="00455B6E" w:rsidRPr="00E54320">
        <w:rPr>
          <w:color w:val="auto"/>
        </w:rPr>
        <w:t xml:space="preserve">, with the radial </w:t>
      </w:r>
      <w:r w:rsidR="008327E2" w:rsidRPr="00E54320">
        <w:rPr>
          <w:color w:val="auto"/>
        </w:rPr>
        <w:t xml:space="preserve">stretch </w:t>
      </w:r>
      <w:r w:rsidR="00455B6E" w:rsidRPr="00E54320">
        <w:rPr>
          <w:color w:val="auto"/>
        </w:rPr>
        <w:t xml:space="preserve">greater than the circumferential </w:t>
      </w:r>
      <w:r w:rsidR="008327E2" w:rsidRPr="00E54320">
        <w:rPr>
          <w:color w:val="auto"/>
        </w:rPr>
        <w:t>deformation</w:t>
      </w:r>
      <w:r w:rsidR="00455B6E" w:rsidRPr="00E54320">
        <w:rPr>
          <w:color w:val="auto"/>
        </w:rPr>
        <w:t>. In some cases, the anisotro</w:t>
      </w:r>
      <w:r w:rsidR="00476F60" w:rsidRPr="00E54320">
        <w:rPr>
          <w:color w:val="auto"/>
        </w:rPr>
        <w:t>py’s directions</w:t>
      </w:r>
      <w:r w:rsidR="00455B6E" w:rsidRPr="00E54320">
        <w:rPr>
          <w:color w:val="auto"/>
        </w:rPr>
        <w:t xml:space="preserve"> may flip, with the circumferential direction exhibiting greater compliance than the radial direction. This flipped response is observed in the </w:t>
      </w:r>
      <w:r w:rsidR="004449C5">
        <w:rPr>
          <w:color w:val="auto"/>
        </w:rPr>
        <w:t>TV</w:t>
      </w:r>
      <w:r w:rsidR="00455B6E" w:rsidRPr="00E54320">
        <w:rPr>
          <w:color w:val="auto"/>
        </w:rPr>
        <w:t xml:space="preserve"> </w:t>
      </w:r>
      <w:r w:rsidR="008327E2" w:rsidRPr="00E54320">
        <w:rPr>
          <w:color w:val="auto"/>
        </w:rPr>
        <w:t xml:space="preserve">more often </w:t>
      </w:r>
      <w:r w:rsidR="00455B6E" w:rsidRPr="00E54320">
        <w:rPr>
          <w:color w:val="auto"/>
        </w:rPr>
        <w:t>than</w:t>
      </w:r>
      <w:r w:rsidR="008327E2" w:rsidRPr="00E54320">
        <w:rPr>
          <w:color w:val="auto"/>
        </w:rPr>
        <w:t xml:space="preserve"> in</w:t>
      </w:r>
      <w:r w:rsidR="00455B6E" w:rsidRPr="00E54320">
        <w:rPr>
          <w:color w:val="auto"/>
        </w:rPr>
        <w:t xml:space="preserve"> the </w:t>
      </w:r>
      <w:r w:rsidR="004449C5">
        <w:rPr>
          <w:color w:val="auto"/>
        </w:rPr>
        <w:t>MV</w:t>
      </w:r>
      <w:r w:rsidR="00455B6E" w:rsidRPr="00E54320">
        <w:rPr>
          <w:color w:val="auto"/>
        </w:rPr>
        <w:t>.</w:t>
      </w:r>
    </w:p>
    <w:p w14:paraId="63644325" w14:textId="77777777" w:rsidR="004B61C8" w:rsidRPr="00E54320" w:rsidRDefault="004B61C8" w:rsidP="00331882">
      <w:pPr>
        <w:widowControl/>
        <w:rPr>
          <w:color w:val="auto"/>
        </w:rPr>
      </w:pPr>
    </w:p>
    <w:p w14:paraId="24E7B908" w14:textId="69431CCD" w:rsidR="00785DD7" w:rsidRPr="00E54320" w:rsidRDefault="00476F60" w:rsidP="00331882">
      <w:pPr>
        <w:widowControl/>
        <w:rPr>
          <w:color w:val="auto"/>
        </w:rPr>
      </w:pPr>
      <w:r w:rsidRPr="00E54320">
        <w:rPr>
          <w:color w:val="auto"/>
        </w:rPr>
        <w:t xml:space="preserve">From displacement-controlled testing, </w:t>
      </w:r>
      <w:r w:rsidR="00785DD7" w:rsidRPr="00E54320">
        <w:rPr>
          <w:color w:val="auto"/>
        </w:rPr>
        <w:t>stress-stretch</w:t>
      </w:r>
      <w:r w:rsidR="00226B56" w:rsidRPr="00E54320">
        <w:rPr>
          <w:color w:val="auto"/>
        </w:rPr>
        <w:t xml:space="preserve"> data </w:t>
      </w:r>
      <w:r w:rsidR="008327E2" w:rsidRPr="00E54320">
        <w:rPr>
          <w:color w:val="auto"/>
        </w:rPr>
        <w:t>follows</w:t>
      </w:r>
      <w:r w:rsidR="00226B56" w:rsidRPr="00E54320">
        <w:rPr>
          <w:color w:val="auto"/>
        </w:rPr>
        <w:t xml:space="preserve"> </w:t>
      </w:r>
      <w:r w:rsidR="008327E2" w:rsidRPr="00E54320">
        <w:rPr>
          <w:color w:val="auto"/>
        </w:rPr>
        <w:t xml:space="preserve">a </w:t>
      </w:r>
      <w:r w:rsidR="00226B56" w:rsidRPr="00E54320">
        <w:rPr>
          <w:color w:val="auto"/>
        </w:rPr>
        <w:t xml:space="preserve">nonlinear </w:t>
      </w:r>
      <w:r w:rsidR="008327E2" w:rsidRPr="00E54320">
        <w:rPr>
          <w:color w:val="auto"/>
        </w:rPr>
        <w:t xml:space="preserve">response </w:t>
      </w:r>
      <w:r w:rsidR="00226B56" w:rsidRPr="00E54320">
        <w:rPr>
          <w:color w:val="auto"/>
        </w:rPr>
        <w:t xml:space="preserve">for </w:t>
      </w:r>
      <w:r w:rsidR="008327E2" w:rsidRPr="00E54320">
        <w:rPr>
          <w:color w:val="auto"/>
        </w:rPr>
        <w:t xml:space="preserve">the </w:t>
      </w:r>
      <w:r w:rsidR="00226B56" w:rsidRPr="00E54320">
        <w:rPr>
          <w:color w:val="auto"/>
        </w:rPr>
        <w:t>principal direction undergoing tension (pure-shear, constrained uniaxial tension</w:t>
      </w:r>
      <w:r w:rsidR="008327E2" w:rsidRPr="00E54320">
        <w:rPr>
          <w:color w:val="auto"/>
        </w:rPr>
        <w:t xml:space="preserve"> </w:t>
      </w:r>
      <w:r w:rsidR="004449C5">
        <w:rPr>
          <w:color w:val="auto"/>
        </w:rPr>
        <w:t>[</w:t>
      </w:r>
      <w:r w:rsidR="00785DD7" w:rsidRPr="00E54320">
        <w:rPr>
          <w:b/>
          <w:color w:val="auto"/>
        </w:rPr>
        <w:t>Fig</w:t>
      </w:r>
      <w:r w:rsidR="004449C5">
        <w:rPr>
          <w:b/>
          <w:color w:val="auto"/>
        </w:rPr>
        <w:t>ure</w:t>
      </w:r>
      <w:r w:rsidR="00785DD7" w:rsidRPr="00E54320">
        <w:rPr>
          <w:b/>
          <w:color w:val="auto"/>
        </w:rPr>
        <w:t xml:space="preserve"> </w:t>
      </w:r>
      <w:r w:rsidR="00B93D20" w:rsidRPr="00E54320">
        <w:rPr>
          <w:b/>
          <w:color w:val="auto"/>
        </w:rPr>
        <w:t>1</w:t>
      </w:r>
      <w:r w:rsidR="00863F75" w:rsidRPr="00E54320">
        <w:rPr>
          <w:b/>
          <w:color w:val="auto"/>
        </w:rPr>
        <w:t>3</w:t>
      </w:r>
      <w:r w:rsidR="004449C5" w:rsidRPr="00A502D2">
        <w:rPr>
          <w:color w:val="auto"/>
        </w:rPr>
        <w:t>]</w:t>
      </w:r>
      <w:r w:rsidR="00785DD7" w:rsidRPr="00E54320">
        <w:rPr>
          <w:color w:val="auto"/>
        </w:rPr>
        <w:t>)</w:t>
      </w:r>
      <w:r w:rsidR="00226B56" w:rsidRPr="00E54320">
        <w:rPr>
          <w:color w:val="auto"/>
        </w:rPr>
        <w:t xml:space="preserve">. When the tissue </w:t>
      </w:r>
      <w:r w:rsidR="008327E2" w:rsidRPr="00E54320">
        <w:rPr>
          <w:color w:val="auto"/>
        </w:rPr>
        <w:t>shortens in the other principal direction</w:t>
      </w:r>
      <w:r w:rsidR="00226B56" w:rsidRPr="00E54320">
        <w:rPr>
          <w:color w:val="auto"/>
        </w:rPr>
        <w:t xml:space="preserve">, a </w:t>
      </w:r>
      <w:r w:rsidR="008327E2" w:rsidRPr="00E54320">
        <w:rPr>
          <w:color w:val="auto"/>
        </w:rPr>
        <w:t>“</w:t>
      </w:r>
      <w:r w:rsidR="00226B56" w:rsidRPr="00E54320">
        <w:rPr>
          <w:color w:val="auto"/>
        </w:rPr>
        <w:t>negative</w:t>
      </w:r>
      <w:r w:rsidR="008327E2" w:rsidRPr="00E54320">
        <w:rPr>
          <w:color w:val="auto"/>
        </w:rPr>
        <w:t xml:space="preserve"> (compressive)</w:t>
      </w:r>
      <w:r w:rsidR="00226B56" w:rsidRPr="00E54320">
        <w:rPr>
          <w:color w:val="auto"/>
        </w:rPr>
        <w:t xml:space="preserve"> </w:t>
      </w:r>
      <w:r w:rsidR="008327E2" w:rsidRPr="00E54320">
        <w:rPr>
          <w:color w:val="auto"/>
        </w:rPr>
        <w:t>stress” is</w:t>
      </w:r>
      <w:r w:rsidR="00226B56" w:rsidRPr="00E54320">
        <w:rPr>
          <w:color w:val="auto"/>
        </w:rPr>
        <w:t xml:space="preserve"> observed. In the constrained uniaxial tension protocol, </w:t>
      </w:r>
      <w:r w:rsidR="008327E2" w:rsidRPr="00E54320">
        <w:rPr>
          <w:color w:val="auto"/>
        </w:rPr>
        <w:t>there also</w:t>
      </w:r>
      <w:r w:rsidR="00226B56" w:rsidRPr="00E54320">
        <w:rPr>
          <w:color w:val="auto"/>
        </w:rPr>
        <w:t xml:space="preserve"> exhibit</w:t>
      </w:r>
      <w:r w:rsidR="008327E2" w:rsidRPr="00E54320">
        <w:rPr>
          <w:color w:val="auto"/>
        </w:rPr>
        <w:t>s</w:t>
      </w:r>
      <w:r w:rsidR="00226B56" w:rsidRPr="00E54320">
        <w:rPr>
          <w:color w:val="auto"/>
        </w:rPr>
        <w:t xml:space="preserve"> a</w:t>
      </w:r>
      <w:r w:rsidR="008327E2" w:rsidRPr="00E54320">
        <w:rPr>
          <w:color w:val="auto"/>
        </w:rPr>
        <w:t>n increasing stress-stretch response in the constrained direction</w:t>
      </w:r>
      <w:r w:rsidR="00226B56" w:rsidRPr="00E54320">
        <w:rPr>
          <w:color w:val="auto"/>
        </w:rPr>
        <w:t xml:space="preserve">, demonstrating the coupling </w:t>
      </w:r>
      <w:r w:rsidR="008327E2" w:rsidRPr="00E54320">
        <w:rPr>
          <w:color w:val="auto"/>
        </w:rPr>
        <w:t xml:space="preserve">of applied stretching in the other principal direction. </w:t>
      </w:r>
    </w:p>
    <w:p w14:paraId="384E649F" w14:textId="77777777" w:rsidR="004B61C8" w:rsidRPr="00E54320" w:rsidRDefault="004B61C8" w:rsidP="00331882">
      <w:pPr>
        <w:widowControl/>
        <w:rPr>
          <w:color w:val="auto"/>
        </w:rPr>
      </w:pPr>
    </w:p>
    <w:p w14:paraId="407AF8DD" w14:textId="6043F36F" w:rsidR="00E414F4" w:rsidRPr="00E54320" w:rsidRDefault="00785DD7" w:rsidP="00331882">
      <w:pPr>
        <w:widowControl/>
        <w:rPr>
          <w:color w:val="auto"/>
        </w:rPr>
      </w:pPr>
      <w:r w:rsidRPr="00E54320">
        <w:rPr>
          <w:color w:val="auto"/>
        </w:rPr>
        <w:t>From stress-relaxation testing, normalized membrane tension-time data follow</w:t>
      </w:r>
      <w:r w:rsidR="00B9310C" w:rsidRPr="00E54320">
        <w:rPr>
          <w:color w:val="auto"/>
        </w:rPr>
        <w:t>s</w:t>
      </w:r>
      <w:r w:rsidRPr="00E54320">
        <w:rPr>
          <w:color w:val="auto"/>
        </w:rPr>
        <w:t xml:space="preserve"> a nonlinear decay</w:t>
      </w:r>
      <w:r w:rsidR="00B9310C" w:rsidRPr="00E54320">
        <w:rPr>
          <w:color w:val="auto"/>
        </w:rPr>
        <w:t>ing</w:t>
      </w:r>
      <w:r w:rsidRPr="00E54320">
        <w:rPr>
          <w:color w:val="auto"/>
        </w:rPr>
        <w:t xml:space="preserve"> curve</w:t>
      </w:r>
      <w:r w:rsidR="00B93D20" w:rsidRPr="00E54320">
        <w:rPr>
          <w:color w:val="auto"/>
        </w:rPr>
        <w:t xml:space="preserve"> (</w:t>
      </w:r>
      <w:r w:rsidR="00B93D20" w:rsidRPr="00E54320">
        <w:rPr>
          <w:b/>
          <w:color w:val="auto"/>
        </w:rPr>
        <w:t>Fig</w:t>
      </w:r>
      <w:r w:rsidR="004449C5">
        <w:rPr>
          <w:b/>
          <w:color w:val="auto"/>
        </w:rPr>
        <w:t>ure</w:t>
      </w:r>
      <w:r w:rsidR="00B93D20" w:rsidRPr="00E54320">
        <w:rPr>
          <w:b/>
          <w:color w:val="auto"/>
        </w:rPr>
        <w:t xml:space="preserve"> 1</w:t>
      </w:r>
      <w:r w:rsidR="00863F75" w:rsidRPr="00E54320">
        <w:rPr>
          <w:b/>
          <w:color w:val="auto"/>
        </w:rPr>
        <w:t>4</w:t>
      </w:r>
      <w:r w:rsidR="00B245A4" w:rsidRPr="00E54320">
        <w:rPr>
          <w:b/>
          <w:color w:val="auto"/>
        </w:rPr>
        <w:t>a</w:t>
      </w:r>
      <w:r w:rsidR="004449C5">
        <w:rPr>
          <w:b/>
          <w:color w:val="auto"/>
        </w:rPr>
        <w:t>,</w:t>
      </w:r>
      <w:r w:rsidR="00B245A4" w:rsidRPr="00E54320">
        <w:rPr>
          <w:b/>
          <w:color w:val="auto"/>
        </w:rPr>
        <w:t>b</w:t>
      </w:r>
      <w:r w:rsidR="00B93D20" w:rsidRPr="00E54320">
        <w:rPr>
          <w:color w:val="auto"/>
        </w:rPr>
        <w:t>)</w:t>
      </w:r>
      <w:r w:rsidRPr="00E54320">
        <w:rPr>
          <w:color w:val="auto"/>
        </w:rPr>
        <w:t xml:space="preserve">. </w:t>
      </w:r>
      <w:r w:rsidR="00B9310C" w:rsidRPr="00E54320">
        <w:rPr>
          <w:color w:val="auto"/>
        </w:rPr>
        <w:t xml:space="preserve">Both the </w:t>
      </w:r>
      <w:r w:rsidR="004449C5">
        <w:rPr>
          <w:color w:val="auto"/>
        </w:rPr>
        <w:t>MV</w:t>
      </w:r>
      <w:r w:rsidR="00B9310C" w:rsidRPr="00E54320">
        <w:rPr>
          <w:color w:val="auto"/>
        </w:rPr>
        <w:t xml:space="preserve"> and </w:t>
      </w:r>
      <w:r w:rsidR="004449C5">
        <w:rPr>
          <w:color w:val="auto"/>
        </w:rPr>
        <w:t>TV</w:t>
      </w:r>
      <w:r w:rsidR="00B9310C" w:rsidRPr="00E54320">
        <w:rPr>
          <w:color w:val="auto"/>
        </w:rPr>
        <w:t xml:space="preserve"> leaflet t</w:t>
      </w:r>
      <w:r w:rsidRPr="00E54320">
        <w:rPr>
          <w:color w:val="auto"/>
        </w:rPr>
        <w:t>issues exhibit</w:t>
      </w:r>
      <w:r w:rsidR="00B9310C" w:rsidRPr="00E54320">
        <w:rPr>
          <w:color w:val="auto"/>
        </w:rPr>
        <w:t xml:space="preserve"> a</w:t>
      </w:r>
      <w:r w:rsidRPr="00E54320">
        <w:rPr>
          <w:color w:val="auto"/>
        </w:rPr>
        <w:t xml:space="preserve"> greater stress </w:t>
      </w:r>
      <w:r w:rsidR="00B9310C" w:rsidRPr="00E54320">
        <w:rPr>
          <w:color w:val="auto"/>
        </w:rPr>
        <w:t>reduction</w:t>
      </w:r>
      <w:r w:rsidRPr="00E54320">
        <w:rPr>
          <w:color w:val="auto"/>
        </w:rPr>
        <w:t xml:space="preserve"> in the radial direction </w:t>
      </w:r>
      <w:r w:rsidR="00B9310C" w:rsidRPr="00E54320">
        <w:rPr>
          <w:color w:val="auto"/>
        </w:rPr>
        <w:t>compared to that in t</w:t>
      </w:r>
      <w:r w:rsidRPr="00E54320">
        <w:rPr>
          <w:color w:val="auto"/>
        </w:rPr>
        <w:t>he circumferential direction.</w:t>
      </w:r>
    </w:p>
    <w:p w14:paraId="48AEDC4A" w14:textId="77777777" w:rsidR="00E02600" w:rsidRPr="00E54320" w:rsidRDefault="00E02600" w:rsidP="00331882">
      <w:pPr>
        <w:widowControl/>
        <w:rPr>
          <w:color w:val="auto"/>
        </w:rPr>
      </w:pPr>
    </w:p>
    <w:p w14:paraId="32B35927" w14:textId="659B09C4" w:rsidR="00F11983" w:rsidRPr="00E54320" w:rsidRDefault="00207951" w:rsidP="00331882">
      <w:pPr>
        <w:widowControl/>
        <w:rPr>
          <w:color w:val="auto"/>
        </w:rPr>
      </w:pPr>
      <w:r w:rsidRPr="00E54320">
        <w:rPr>
          <w:color w:val="auto"/>
        </w:rPr>
        <w:lastRenderedPageBreak/>
        <w:t xml:space="preserve">Representative histologic results of the </w:t>
      </w:r>
      <w:r w:rsidR="004449C5">
        <w:rPr>
          <w:color w:val="auto"/>
        </w:rPr>
        <w:t>mitral valve anterior leaflet (</w:t>
      </w:r>
      <w:r w:rsidRPr="00E54320">
        <w:rPr>
          <w:color w:val="auto"/>
        </w:rPr>
        <w:t>MVAL</w:t>
      </w:r>
      <w:r w:rsidR="004449C5">
        <w:rPr>
          <w:color w:val="auto"/>
        </w:rPr>
        <w:t>)</w:t>
      </w:r>
      <w:r w:rsidRPr="00E54320">
        <w:rPr>
          <w:color w:val="auto"/>
        </w:rPr>
        <w:t xml:space="preserve"> and </w:t>
      </w:r>
      <w:r w:rsidR="004449C5">
        <w:rPr>
          <w:color w:val="auto"/>
        </w:rPr>
        <w:t>tricuspid valve anterior leaflet (</w:t>
      </w:r>
      <w:r w:rsidRPr="00E54320">
        <w:rPr>
          <w:color w:val="auto"/>
        </w:rPr>
        <w:t>TVAL</w:t>
      </w:r>
      <w:r w:rsidR="004449C5">
        <w:rPr>
          <w:color w:val="auto"/>
        </w:rPr>
        <w:t>)</w:t>
      </w:r>
      <w:r w:rsidRPr="00E54320">
        <w:rPr>
          <w:color w:val="auto"/>
        </w:rPr>
        <w:t xml:space="preserve"> tissues </w:t>
      </w:r>
      <w:r w:rsidR="00E414F4" w:rsidRPr="00E54320">
        <w:rPr>
          <w:color w:val="auto"/>
        </w:rPr>
        <w:t xml:space="preserve">using Masson’s </w:t>
      </w:r>
      <w:r w:rsidR="00373552">
        <w:rPr>
          <w:color w:val="auto"/>
        </w:rPr>
        <w:t>t</w:t>
      </w:r>
      <w:r w:rsidR="00E414F4" w:rsidRPr="00E54320">
        <w:rPr>
          <w:color w:val="auto"/>
        </w:rPr>
        <w:t xml:space="preserve">richrome are presented in </w:t>
      </w:r>
      <w:r w:rsidR="00E414F4" w:rsidRPr="00E54320">
        <w:rPr>
          <w:b/>
          <w:color w:val="auto"/>
        </w:rPr>
        <w:t xml:space="preserve">Figure </w:t>
      </w:r>
      <w:r w:rsidR="00863F75" w:rsidRPr="00E54320">
        <w:rPr>
          <w:b/>
          <w:color w:val="auto"/>
        </w:rPr>
        <w:t>10</w:t>
      </w:r>
      <w:r w:rsidR="00E414F4" w:rsidRPr="00E54320">
        <w:rPr>
          <w:color w:val="auto"/>
        </w:rPr>
        <w:t xml:space="preserve">. The Masson’s </w:t>
      </w:r>
      <w:r w:rsidR="00373552">
        <w:rPr>
          <w:color w:val="auto"/>
        </w:rPr>
        <w:t>t</w:t>
      </w:r>
      <w:r w:rsidR="00E414F4" w:rsidRPr="00E54320">
        <w:rPr>
          <w:color w:val="auto"/>
        </w:rPr>
        <w:t>richrome stain demonstrates typical constituents found in atrioventricular heart valves, such as collagen</w:t>
      </w:r>
      <w:r w:rsidR="00FE5242" w:rsidRPr="00E54320">
        <w:rPr>
          <w:color w:val="auto"/>
        </w:rPr>
        <w:t xml:space="preserve"> fibers</w:t>
      </w:r>
      <w:r w:rsidR="00E414F4" w:rsidRPr="00E54320">
        <w:rPr>
          <w:color w:val="auto"/>
        </w:rPr>
        <w:t xml:space="preserve"> (blue) and valvular interstitial cells (red cytoplasm and black nuclei).</w:t>
      </w:r>
      <w:r w:rsidR="00785DD7" w:rsidRPr="00E54320">
        <w:rPr>
          <w:color w:val="auto"/>
        </w:rPr>
        <w:t xml:space="preserve"> </w:t>
      </w:r>
      <w:r w:rsidR="00913810" w:rsidRPr="00E54320">
        <w:rPr>
          <w:color w:val="auto"/>
        </w:rPr>
        <w:t>Other stains can be used to visualize constituents such as elastin (Verhoeff</w:t>
      </w:r>
      <w:r w:rsidR="000335A5" w:rsidRPr="00E54320">
        <w:rPr>
          <w:color w:val="auto"/>
        </w:rPr>
        <w:t>-</w:t>
      </w:r>
      <w:r w:rsidR="00913810" w:rsidRPr="00E54320">
        <w:rPr>
          <w:color w:val="auto"/>
        </w:rPr>
        <w:t>van</w:t>
      </w:r>
      <w:r w:rsidR="000335A5" w:rsidRPr="00E54320">
        <w:rPr>
          <w:color w:val="auto"/>
        </w:rPr>
        <w:t xml:space="preserve"> </w:t>
      </w:r>
      <w:r w:rsidR="00913810" w:rsidRPr="00E54320">
        <w:rPr>
          <w:color w:val="auto"/>
        </w:rPr>
        <w:t xml:space="preserve">Gieson stain) and glycosaminoglycans (Alcian blue stain). </w:t>
      </w:r>
    </w:p>
    <w:p w14:paraId="3A8E8161" w14:textId="77777777" w:rsidR="004B61C8" w:rsidRPr="00E54320" w:rsidRDefault="004B61C8" w:rsidP="00331882">
      <w:pPr>
        <w:widowControl/>
        <w:rPr>
          <w:color w:val="auto"/>
        </w:rPr>
      </w:pPr>
    </w:p>
    <w:p w14:paraId="52640FA0" w14:textId="1BB5F410" w:rsidR="00B32616" w:rsidRPr="00E54320" w:rsidRDefault="00B32616" w:rsidP="00331882">
      <w:pPr>
        <w:widowControl/>
        <w:rPr>
          <w:color w:val="auto"/>
        </w:rPr>
      </w:pPr>
      <w:r w:rsidRPr="00E54320">
        <w:rPr>
          <w:b/>
          <w:color w:val="auto"/>
        </w:rPr>
        <w:t>FIGURE</w:t>
      </w:r>
      <w:r w:rsidR="00C17BA0" w:rsidRPr="00E54320">
        <w:rPr>
          <w:b/>
          <w:color w:val="auto"/>
        </w:rPr>
        <w:t xml:space="preserve"> </w:t>
      </w:r>
      <w:r w:rsidRPr="00E54320">
        <w:rPr>
          <w:b/>
          <w:color w:val="auto"/>
        </w:rPr>
        <w:t>LEGENDS:</w:t>
      </w:r>
      <w:r w:rsidRPr="00E54320">
        <w:rPr>
          <w:color w:val="auto"/>
        </w:rPr>
        <w:t xml:space="preserve"> </w:t>
      </w:r>
    </w:p>
    <w:p w14:paraId="2E60D903" w14:textId="77777777" w:rsidR="009A2234" w:rsidRPr="00E54320" w:rsidRDefault="009A2234" w:rsidP="00331882">
      <w:pPr>
        <w:widowControl/>
        <w:rPr>
          <w:bCs/>
          <w:color w:val="auto"/>
        </w:rPr>
      </w:pPr>
    </w:p>
    <w:p w14:paraId="5346B070" w14:textId="6C665AC8" w:rsidR="0003684F" w:rsidRPr="00E54320" w:rsidRDefault="0003684F" w:rsidP="00331882">
      <w:pPr>
        <w:widowControl/>
        <w:rPr>
          <w:color w:val="auto"/>
        </w:rPr>
      </w:pPr>
      <w:r w:rsidRPr="00E54320">
        <w:rPr>
          <w:b/>
          <w:color w:val="auto"/>
        </w:rPr>
        <w:t>Figure 1</w:t>
      </w:r>
      <w:r w:rsidR="008327E2" w:rsidRPr="00E54320">
        <w:rPr>
          <w:b/>
          <w:color w:val="auto"/>
        </w:rPr>
        <w:t xml:space="preserve">: </w:t>
      </w:r>
      <w:r w:rsidR="00FA2B48" w:rsidRPr="00E54320">
        <w:rPr>
          <w:b/>
          <w:color w:val="auto"/>
        </w:rPr>
        <w:t>Experimental photos of porcine h</w:t>
      </w:r>
      <w:r w:rsidRPr="00E54320">
        <w:rPr>
          <w:b/>
          <w:color w:val="auto"/>
        </w:rPr>
        <w:t xml:space="preserve">earts retrieved from a </w:t>
      </w:r>
      <w:r w:rsidR="00FA2B48" w:rsidRPr="00E54320">
        <w:rPr>
          <w:b/>
          <w:color w:val="auto"/>
        </w:rPr>
        <w:t xml:space="preserve">local </w:t>
      </w:r>
      <w:r w:rsidRPr="00E54320">
        <w:rPr>
          <w:b/>
          <w:color w:val="auto"/>
        </w:rPr>
        <w:t>slaughterhouse</w:t>
      </w:r>
      <w:r w:rsidR="00916045">
        <w:rPr>
          <w:b/>
          <w:color w:val="auto"/>
        </w:rPr>
        <w:t>.</w:t>
      </w:r>
      <w:r w:rsidRPr="00E54320">
        <w:rPr>
          <w:color w:val="auto"/>
        </w:rPr>
        <w:t xml:space="preserve"> (</w:t>
      </w:r>
      <w:r w:rsidRPr="00A502D2">
        <w:rPr>
          <w:b/>
          <w:color w:val="auto"/>
        </w:rPr>
        <w:t>a</w:t>
      </w:r>
      <w:r w:rsidRPr="00E54320">
        <w:rPr>
          <w:color w:val="auto"/>
        </w:rPr>
        <w:t xml:space="preserve">) </w:t>
      </w:r>
      <w:r w:rsidR="00916045">
        <w:rPr>
          <w:color w:val="auto"/>
        </w:rPr>
        <w:t xml:space="preserve">A </w:t>
      </w:r>
      <w:r w:rsidR="00FA2B48" w:rsidRPr="00E54320">
        <w:rPr>
          <w:color w:val="auto"/>
        </w:rPr>
        <w:t xml:space="preserve">whole </w:t>
      </w:r>
      <w:r w:rsidRPr="00E54320">
        <w:rPr>
          <w:color w:val="auto"/>
        </w:rPr>
        <w:t xml:space="preserve">heart is rinsed of blood with </w:t>
      </w:r>
      <w:r w:rsidR="00FA2B48" w:rsidRPr="00E54320">
        <w:rPr>
          <w:color w:val="auto"/>
        </w:rPr>
        <w:t>PBS</w:t>
      </w:r>
      <w:r w:rsidRPr="00E54320">
        <w:rPr>
          <w:color w:val="auto"/>
        </w:rPr>
        <w:t xml:space="preserve"> solution</w:t>
      </w:r>
      <w:r w:rsidR="00916045">
        <w:rPr>
          <w:color w:val="auto"/>
        </w:rPr>
        <w:t>.</w:t>
      </w:r>
      <w:r w:rsidR="00FA2B48" w:rsidRPr="00E54320">
        <w:rPr>
          <w:color w:val="auto"/>
        </w:rPr>
        <w:t xml:space="preserve"> </w:t>
      </w:r>
      <w:r w:rsidRPr="00E54320">
        <w:rPr>
          <w:color w:val="auto"/>
        </w:rPr>
        <w:t>(</w:t>
      </w:r>
      <w:r w:rsidRPr="00A502D2">
        <w:rPr>
          <w:b/>
          <w:color w:val="auto"/>
        </w:rPr>
        <w:t>b</w:t>
      </w:r>
      <w:r w:rsidRPr="00E54320">
        <w:rPr>
          <w:color w:val="auto"/>
        </w:rPr>
        <w:t xml:space="preserve">) </w:t>
      </w:r>
      <w:r w:rsidR="00916045">
        <w:rPr>
          <w:color w:val="auto"/>
        </w:rPr>
        <w:t>A</w:t>
      </w:r>
      <w:r w:rsidRPr="00E54320">
        <w:rPr>
          <w:color w:val="auto"/>
        </w:rPr>
        <w:t xml:space="preserve"> cut is made between the atria and ventricle to reveal </w:t>
      </w:r>
      <w:r w:rsidR="00FA2B48" w:rsidRPr="00E54320">
        <w:rPr>
          <w:color w:val="auto"/>
        </w:rPr>
        <w:t xml:space="preserve">both the mitral and tricuspid </w:t>
      </w:r>
      <w:r w:rsidRPr="00E54320">
        <w:rPr>
          <w:color w:val="auto"/>
        </w:rPr>
        <w:t>valves</w:t>
      </w:r>
      <w:r w:rsidR="00916045">
        <w:rPr>
          <w:color w:val="auto"/>
        </w:rPr>
        <w:t>.</w:t>
      </w:r>
      <w:r w:rsidR="00FA2B48" w:rsidRPr="00E54320">
        <w:rPr>
          <w:color w:val="auto"/>
        </w:rPr>
        <w:t xml:space="preserve"> </w:t>
      </w:r>
      <w:r w:rsidRPr="00E54320">
        <w:rPr>
          <w:color w:val="auto"/>
        </w:rPr>
        <w:t>(</w:t>
      </w:r>
      <w:r w:rsidRPr="00A502D2">
        <w:rPr>
          <w:b/>
          <w:color w:val="auto"/>
        </w:rPr>
        <w:t>c</w:t>
      </w:r>
      <w:r w:rsidRPr="00E54320">
        <w:rPr>
          <w:color w:val="auto"/>
        </w:rPr>
        <w:t xml:space="preserve">) </w:t>
      </w:r>
      <w:r w:rsidR="00916045">
        <w:rPr>
          <w:color w:val="auto"/>
        </w:rPr>
        <w:t>B</w:t>
      </w:r>
      <w:r w:rsidRPr="00E54320">
        <w:rPr>
          <w:color w:val="auto"/>
        </w:rPr>
        <w:t xml:space="preserve">lood clots are then removed from the heart before storage. </w:t>
      </w:r>
    </w:p>
    <w:p w14:paraId="7B01C9DC" w14:textId="77777777" w:rsidR="004B61C8" w:rsidRPr="00E54320" w:rsidRDefault="004B61C8" w:rsidP="00331882">
      <w:pPr>
        <w:widowControl/>
        <w:rPr>
          <w:color w:val="auto"/>
        </w:rPr>
      </w:pPr>
    </w:p>
    <w:p w14:paraId="5238FAB6" w14:textId="29F8F33E" w:rsidR="002578D5" w:rsidRPr="00E54320" w:rsidRDefault="002578D5" w:rsidP="00331882">
      <w:pPr>
        <w:widowControl/>
        <w:rPr>
          <w:color w:val="auto"/>
        </w:rPr>
      </w:pPr>
      <w:r w:rsidRPr="00E54320">
        <w:rPr>
          <w:b/>
          <w:color w:val="auto"/>
        </w:rPr>
        <w:t xml:space="preserve">Figure </w:t>
      </w:r>
      <w:r w:rsidR="0003684F" w:rsidRPr="00E54320">
        <w:rPr>
          <w:b/>
          <w:color w:val="auto"/>
        </w:rPr>
        <w:t>2</w:t>
      </w:r>
      <w:r w:rsidR="008327E2" w:rsidRPr="00A502D2">
        <w:rPr>
          <w:b/>
          <w:color w:val="auto"/>
        </w:rPr>
        <w:t xml:space="preserve">: </w:t>
      </w:r>
      <w:r w:rsidR="00FA2B48" w:rsidRPr="00E54320">
        <w:rPr>
          <w:b/>
          <w:color w:val="auto"/>
        </w:rPr>
        <w:t>Experimental photos of the opened p</w:t>
      </w:r>
      <w:r w:rsidRPr="00E54320">
        <w:rPr>
          <w:b/>
          <w:color w:val="auto"/>
        </w:rPr>
        <w:t xml:space="preserve">orcine </w:t>
      </w:r>
      <w:r w:rsidR="00FA2B48" w:rsidRPr="00E54320">
        <w:rPr>
          <w:b/>
          <w:color w:val="auto"/>
        </w:rPr>
        <w:t>heart revealing</w:t>
      </w:r>
      <w:r w:rsidRPr="00E54320">
        <w:rPr>
          <w:b/>
          <w:color w:val="auto"/>
        </w:rPr>
        <w:t xml:space="preserve"> the five </w:t>
      </w:r>
      <w:r w:rsidR="00FA2B48" w:rsidRPr="00E54320">
        <w:rPr>
          <w:b/>
          <w:color w:val="auto"/>
        </w:rPr>
        <w:t xml:space="preserve">atrioventricular </w:t>
      </w:r>
      <w:r w:rsidRPr="00E54320">
        <w:rPr>
          <w:b/>
          <w:color w:val="auto"/>
        </w:rPr>
        <w:t>heart valve leaflets</w:t>
      </w:r>
      <w:r w:rsidR="00FA2B48" w:rsidRPr="00E54320">
        <w:rPr>
          <w:b/>
          <w:color w:val="auto"/>
        </w:rPr>
        <w:t xml:space="preserve"> and other components of </w:t>
      </w:r>
      <w:r w:rsidR="00916045">
        <w:rPr>
          <w:b/>
          <w:color w:val="auto"/>
        </w:rPr>
        <w:t xml:space="preserve">the </w:t>
      </w:r>
      <w:r w:rsidR="00FA2B48" w:rsidRPr="00E54320">
        <w:rPr>
          <w:b/>
          <w:color w:val="auto"/>
        </w:rPr>
        <w:t>valve apparatus</w:t>
      </w:r>
      <w:r w:rsidR="00916045" w:rsidRPr="00A502D2">
        <w:rPr>
          <w:b/>
          <w:color w:val="auto"/>
        </w:rPr>
        <w:t>.</w:t>
      </w:r>
      <w:r w:rsidRPr="00E54320">
        <w:rPr>
          <w:color w:val="auto"/>
        </w:rPr>
        <w:t xml:space="preserve"> (</w:t>
      </w:r>
      <w:r w:rsidRPr="00A502D2">
        <w:rPr>
          <w:b/>
          <w:color w:val="auto"/>
        </w:rPr>
        <w:t>a</w:t>
      </w:r>
      <w:r w:rsidRPr="00E54320">
        <w:rPr>
          <w:color w:val="auto"/>
        </w:rPr>
        <w:t xml:space="preserve">) </w:t>
      </w:r>
      <w:r w:rsidR="00916045">
        <w:rPr>
          <w:color w:val="auto"/>
        </w:rPr>
        <w:t>T</w:t>
      </w:r>
      <w:r w:rsidR="00FA2B48" w:rsidRPr="00E54320">
        <w:rPr>
          <w:color w:val="auto"/>
        </w:rPr>
        <w:t xml:space="preserve">he </w:t>
      </w:r>
      <w:r w:rsidRPr="00E54320">
        <w:rPr>
          <w:color w:val="auto"/>
        </w:rPr>
        <w:t xml:space="preserve">mitral valve </w:t>
      </w:r>
      <w:r w:rsidR="00FA2B48" w:rsidRPr="00E54320">
        <w:rPr>
          <w:color w:val="auto"/>
        </w:rPr>
        <w:t xml:space="preserve">with </w:t>
      </w:r>
      <w:r w:rsidR="00916045">
        <w:rPr>
          <w:color w:val="auto"/>
        </w:rPr>
        <w:t xml:space="preserve">the </w:t>
      </w:r>
      <w:r w:rsidR="00FA2B48" w:rsidRPr="00E54320">
        <w:rPr>
          <w:color w:val="auto"/>
        </w:rPr>
        <w:t>dissection</w:t>
      </w:r>
      <w:r w:rsidRPr="00E54320">
        <w:rPr>
          <w:color w:val="auto"/>
        </w:rPr>
        <w:t xml:space="preserve"> </w:t>
      </w:r>
      <w:r w:rsidR="00C92032" w:rsidRPr="00E54320">
        <w:rPr>
          <w:color w:val="auto"/>
        </w:rPr>
        <w:t xml:space="preserve">of the left heart </w:t>
      </w:r>
      <w:r w:rsidRPr="00E54320">
        <w:rPr>
          <w:color w:val="auto"/>
        </w:rPr>
        <w:t xml:space="preserve">along the commissure between </w:t>
      </w:r>
      <w:r w:rsidR="00C92032" w:rsidRPr="00E54320">
        <w:rPr>
          <w:color w:val="auto"/>
        </w:rPr>
        <w:t xml:space="preserve">the two </w:t>
      </w:r>
      <w:r w:rsidRPr="00E54320">
        <w:rPr>
          <w:color w:val="auto"/>
        </w:rPr>
        <w:t>leaflets</w:t>
      </w:r>
      <w:r w:rsidR="00C92032" w:rsidRPr="00E54320">
        <w:rPr>
          <w:color w:val="auto"/>
        </w:rPr>
        <w:t xml:space="preserve">, showing </w:t>
      </w:r>
      <w:r w:rsidRPr="00E54320">
        <w:rPr>
          <w:color w:val="auto"/>
        </w:rPr>
        <w:t>the anterior leaflet (MVAL) and posterior leaflet (MVPL</w:t>
      </w:r>
      <w:r w:rsidR="00C92032" w:rsidRPr="00E54320">
        <w:rPr>
          <w:color w:val="auto"/>
        </w:rPr>
        <w:t xml:space="preserve">), and </w:t>
      </w:r>
      <w:r w:rsidRPr="00E54320">
        <w:rPr>
          <w:color w:val="auto"/>
        </w:rPr>
        <w:t>(</w:t>
      </w:r>
      <w:r w:rsidRPr="00A502D2">
        <w:rPr>
          <w:b/>
          <w:color w:val="auto"/>
        </w:rPr>
        <w:t>b</w:t>
      </w:r>
      <w:r w:rsidRPr="00E54320">
        <w:rPr>
          <w:color w:val="auto"/>
        </w:rPr>
        <w:t xml:space="preserve">) </w:t>
      </w:r>
      <w:r w:rsidR="00C92032" w:rsidRPr="00E54320">
        <w:rPr>
          <w:color w:val="auto"/>
        </w:rPr>
        <w:t xml:space="preserve">the </w:t>
      </w:r>
      <w:r w:rsidRPr="00E54320">
        <w:rPr>
          <w:color w:val="auto"/>
        </w:rPr>
        <w:t xml:space="preserve">tricuspid valve </w:t>
      </w:r>
      <w:r w:rsidR="00C92032" w:rsidRPr="00E54320">
        <w:rPr>
          <w:color w:val="auto"/>
        </w:rPr>
        <w:t xml:space="preserve">with </w:t>
      </w:r>
      <w:r w:rsidR="00916045">
        <w:rPr>
          <w:color w:val="auto"/>
        </w:rPr>
        <w:t xml:space="preserve">a </w:t>
      </w:r>
      <w:r w:rsidR="00C92032" w:rsidRPr="00E54320">
        <w:rPr>
          <w:color w:val="auto"/>
        </w:rPr>
        <w:t>similar dissection on the right side of the heart, revealing</w:t>
      </w:r>
      <w:r w:rsidRPr="00E54320">
        <w:rPr>
          <w:color w:val="auto"/>
        </w:rPr>
        <w:t xml:space="preserve"> the anterior leaflet (TVAL), posterior leaflet (TVPL), and septal leaflet (TVSL). </w:t>
      </w:r>
    </w:p>
    <w:p w14:paraId="0158D6AE" w14:textId="77777777" w:rsidR="004B61C8" w:rsidRPr="00E54320" w:rsidRDefault="004B61C8" w:rsidP="00331882">
      <w:pPr>
        <w:widowControl/>
        <w:rPr>
          <w:color w:val="auto"/>
        </w:rPr>
      </w:pPr>
    </w:p>
    <w:p w14:paraId="3F2216EA" w14:textId="11F190AE" w:rsidR="004F4013" w:rsidRPr="00E54320" w:rsidRDefault="004F4013" w:rsidP="00331882">
      <w:pPr>
        <w:widowControl/>
        <w:rPr>
          <w:color w:val="auto"/>
        </w:rPr>
      </w:pPr>
      <w:bookmarkStart w:id="19" w:name="_Hlk530336723"/>
      <w:r w:rsidRPr="00E54320">
        <w:rPr>
          <w:b/>
          <w:color w:val="auto"/>
        </w:rPr>
        <w:t>Figure 3</w:t>
      </w:r>
      <w:r w:rsidRPr="00A502D2">
        <w:rPr>
          <w:b/>
          <w:color w:val="auto"/>
        </w:rPr>
        <w:t xml:space="preserve">: </w:t>
      </w:r>
      <w:r w:rsidR="00B05C10" w:rsidRPr="00E54320">
        <w:rPr>
          <w:b/>
          <w:color w:val="auto"/>
        </w:rPr>
        <w:t>Experimental photos of the excised leaflet being prepared for biaxial mechanical testing</w:t>
      </w:r>
      <w:r w:rsidR="00916045">
        <w:rPr>
          <w:b/>
          <w:color w:val="auto"/>
        </w:rPr>
        <w:t>.</w:t>
      </w:r>
      <w:r w:rsidR="00B05C10" w:rsidRPr="00E54320">
        <w:rPr>
          <w:b/>
          <w:color w:val="auto"/>
        </w:rPr>
        <w:t xml:space="preserve"> </w:t>
      </w:r>
      <w:r w:rsidRPr="00E54320">
        <w:rPr>
          <w:color w:val="auto"/>
        </w:rPr>
        <w:t>Heart valve leaflet testing requires (</w:t>
      </w:r>
      <w:r w:rsidRPr="00A502D2">
        <w:rPr>
          <w:b/>
          <w:color w:val="auto"/>
        </w:rPr>
        <w:t>a</w:t>
      </w:r>
      <w:r w:rsidRPr="00E54320">
        <w:rPr>
          <w:color w:val="auto"/>
        </w:rPr>
        <w:t xml:space="preserve">) </w:t>
      </w:r>
      <w:r w:rsidR="00916045">
        <w:rPr>
          <w:color w:val="auto"/>
        </w:rPr>
        <w:t xml:space="preserve">the </w:t>
      </w:r>
      <w:r w:rsidRPr="00E54320">
        <w:rPr>
          <w:color w:val="auto"/>
        </w:rPr>
        <w:t xml:space="preserve">bulk leaflet </w:t>
      </w:r>
      <w:r w:rsidR="00916045">
        <w:rPr>
          <w:color w:val="auto"/>
        </w:rPr>
        <w:t xml:space="preserve">to </w:t>
      </w:r>
      <w:r w:rsidRPr="00E54320">
        <w:rPr>
          <w:color w:val="auto"/>
        </w:rPr>
        <w:t>be sectioned into (</w:t>
      </w:r>
      <w:r w:rsidRPr="00A502D2">
        <w:rPr>
          <w:b/>
          <w:color w:val="auto"/>
        </w:rPr>
        <w:t>b</w:t>
      </w:r>
      <w:r w:rsidRPr="00E54320">
        <w:rPr>
          <w:color w:val="auto"/>
        </w:rPr>
        <w:t xml:space="preserve">) </w:t>
      </w:r>
      <w:r w:rsidR="00916045">
        <w:rPr>
          <w:color w:val="auto"/>
        </w:rPr>
        <w:t xml:space="preserve">a </w:t>
      </w:r>
      <w:r w:rsidRPr="00E54320">
        <w:rPr>
          <w:color w:val="auto"/>
        </w:rPr>
        <w:t>10</w:t>
      </w:r>
      <w:r w:rsidR="00916045">
        <w:rPr>
          <w:color w:val="auto"/>
        </w:rPr>
        <w:t xml:space="preserve"> </w:t>
      </w:r>
      <w:r w:rsidRPr="00E54320">
        <w:rPr>
          <w:color w:val="auto"/>
        </w:rPr>
        <w:t>mm x 10</w:t>
      </w:r>
      <w:r w:rsidR="00916045">
        <w:rPr>
          <w:color w:val="auto"/>
        </w:rPr>
        <w:t xml:space="preserve"> </w:t>
      </w:r>
      <w:r w:rsidRPr="00E54320">
        <w:rPr>
          <w:color w:val="auto"/>
        </w:rPr>
        <w:t>mm testing region (radial direction noted by surgical pen markers). (</w:t>
      </w:r>
      <w:r w:rsidRPr="00A502D2">
        <w:rPr>
          <w:b/>
          <w:color w:val="auto"/>
        </w:rPr>
        <w:t>c</w:t>
      </w:r>
      <w:r w:rsidRPr="00E54320">
        <w:rPr>
          <w:color w:val="auto"/>
        </w:rPr>
        <w:t>) The leaflet thickness is measured. Specimens are mounted to (</w:t>
      </w:r>
      <w:r w:rsidRPr="00A502D2">
        <w:rPr>
          <w:b/>
          <w:color w:val="auto"/>
        </w:rPr>
        <w:t>d</w:t>
      </w:r>
      <w:r w:rsidRPr="00E54320">
        <w:rPr>
          <w:color w:val="auto"/>
        </w:rPr>
        <w:t>) the biaxial testing system by (</w:t>
      </w:r>
      <w:r w:rsidRPr="00A502D2">
        <w:rPr>
          <w:b/>
          <w:color w:val="auto"/>
        </w:rPr>
        <w:t>e</w:t>
      </w:r>
      <w:r w:rsidRPr="00E54320">
        <w:rPr>
          <w:color w:val="auto"/>
        </w:rPr>
        <w:t>) piercing the tissue with metal tines. After mounting, (</w:t>
      </w:r>
      <w:r w:rsidRPr="00A502D2">
        <w:rPr>
          <w:b/>
          <w:color w:val="auto"/>
        </w:rPr>
        <w:t>f</w:t>
      </w:r>
      <w:r w:rsidRPr="00E54320">
        <w:rPr>
          <w:color w:val="auto"/>
        </w:rPr>
        <w:t>) fiducial markers are glued onto the surface of the tissue before (</w:t>
      </w:r>
      <w:r w:rsidRPr="00A502D2">
        <w:rPr>
          <w:b/>
          <w:color w:val="auto"/>
        </w:rPr>
        <w:t>g</w:t>
      </w:r>
      <w:r w:rsidRPr="00E54320">
        <w:rPr>
          <w:color w:val="auto"/>
        </w:rPr>
        <w:t>) submersion in PBS solution at 37</w:t>
      </w:r>
      <w:r w:rsidR="00916045">
        <w:rPr>
          <w:color w:val="auto"/>
        </w:rPr>
        <w:t xml:space="preserve"> °</w:t>
      </w:r>
      <w:r w:rsidRPr="00E54320">
        <w:rPr>
          <w:color w:val="auto"/>
        </w:rPr>
        <w:t>C.</w:t>
      </w:r>
    </w:p>
    <w:p w14:paraId="0FBCA475" w14:textId="7D50EE22" w:rsidR="00863F75" w:rsidRPr="00E54320" w:rsidRDefault="00863F75" w:rsidP="00331882">
      <w:pPr>
        <w:widowControl/>
        <w:rPr>
          <w:color w:val="auto"/>
        </w:rPr>
      </w:pPr>
    </w:p>
    <w:p w14:paraId="24CC8677" w14:textId="7B480B5F" w:rsidR="00863F75" w:rsidRPr="00E54320" w:rsidRDefault="003427FF" w:rsidP="00331882">
      <w:pPr>
        <w:widowControl/>
        <w:rPr>
          <w:color w:val="auto"/>
        </w:rPr>
      </w:pPr>
      <w:r w:rsidRPr="00E54320">
        <w:rPr>
          <w:b/>
          <w:color w:val="auto"/>
        </w:rPr>
        <w:t>Figure 4</w:t>
      </w:r>
      <w:r w:rsidR="00863F75" w:rsidRPr="00A502D2">
        <w:rPr>
          <w:b/>
          <w:color w:val="auto"/>
        </w:rPr>
        <w:t xml:space="preserve">: </w:t>
      </w:r>
      <w:r w:rsidR="00863F75" w:rsidRPr="00E54320">
        <w:rPr>
          <w:b/>
          <w:color w:val="auto"/>
        </w:rPr>
        <w:t xml:space="preserve">Example protocol parameters for </w:t>
      </w:r>
      <w:r w:rsidRPr="00E54320">
        <w:rPr>
          <w:b/>
          <w:color w:val="auto"/>
        </w:rPr>
        <w:t xml:space="preserve">the preconditioning testing of a mitral valve anterior leaflet of </w:t>
      </w:r>
      <w:r w:rsidR="00916045">
        <w:rPr>
          <w:b/>
          <w:color w:val="auto"/>
        </w:rPr>
        <w:t xml:space="preserve">a </w:t>
      </w:r>
      <w:r w:rsidRPr="00E54320">
        <w:rPr>
          <w:b/>
          <w:color w:val="auto"/>
        </w:rPr>
        <w:t>7.5</w:t>
      </w:r>
      <w:r w:rsidR="00916045">
        <w:rPr>
          <w:b/>
          <w:color w:val="auto"/>
        </w:rPr>
        <w:t xml:space="preserve"> </w:t>
      </w:r>
      <w:r w:rsidRPr="00E54320">
        <w:rPr>
          <w:b/>
          <w:color w:val="auto"/>
        </w:rPr>
        <w:t>mm</w:t>
      </w:r>
      <w:r w:rsidR="007F321D" w:rsidRPr="00E54320">
        <w:rPr>
          <w:b/>
          <w:color w:val="auto"/>
        </w:rPr>
        <w:t xml:space="preserve"> </w:t>
      </w:r>
      <w:r w:rsidRPr="00E54320">
        <w:rPr>
          <w:b/>
          <w:color w:val="auto"/>
        </w:rPr>
        <w:t>x</w:t>
      </w:r>
      <w:r w:rsidR="007F321D" w:rsidRPr="00E54320">
        <w:rPr>
          <w:b/>
          <w:color w:val="auto"/>
        </w:rPr>
        <w:t xml:space="preserve"> </w:t>
      </w:r>
      <w:r w:rsidRPr="00E54320">
        <w:rPr>
          <w:b/>
          <w:color w:val="auto"/>
        </w:rPr>
        <w:t>7.5</w:t>
      </w:r>
      <w:r w:rsidR="00916045">
        <w:rPr>
          <w:b/>
          <w:color w:val="auto"/>
        </w:rPr>
        <w:t xml:space="preserve"> </w:t>
      </w:r>
      <w:r w:rsidRPr="00E54320">
        <w:rPr>
          <w:b/>
          <w:color w:val="auto"/>
        </w:rPr>
        <w:t>mm testing region</w:t>
      </w:r>
      <w:r w:rsidR="00916045">
        <w:rPr>
          <w:b/>
          <w:color w:val="auto"/>
        </w:rPr>
        <w:t>.</w:t>
      </w:r>
      <w:r w:rsidR="00863F75" w:rsidRPr="00E54320">
        <w:rPr>
          <w:b/>
          <w:color w:val="auto"/>
        </w:rPr>
        <w:t xml:space="preserve"> </w:t>
      </w:r>
      <w:r w:rsidRPr="00E54320">
        <w:rPr>
          <w:color w:val="auto"/>
        </w:rPr>
        <w:t>The preconditioning p</w:t>
      </w:r>
      <w:r w:rsidR="00863F75" w:rsidRPr="00E54320">
        <w:rPr>
          <w:color w:val="auto"/>
        </w:rPr>
        <w:t xml:space="preserve">rotocol is created by setting </w:t>
      </w:r>
      <w:r w:rsidR="00863F75" w:rsidRPr="00A502D2">
        <w:rPr>
          <w:color w:val="auto"/>
        </w:rPr>
        <w:t>(</w:t>
      </w:r>
      <w:r w:rsidR="00863F75" w:rsidRPr="00E54320">
        <w:rPr>
          <w:b/>
          <w:color w:val="auto"/>
        </w:rPr>
        <w:t>a</w:t>
      </w:r>
      <w:r w:rsidR="00863F75" w:rsidRPr="00A502D2">
        <w:rPr>
          <w:color w:val="auto"/>
        </w:rPr>
        <w:t>)</w:t>
      </w:r>
      <w:r w:rsidR="00863F75" w:rsidRPr="00916045">
        <w:rPr>
          <w:color w:val="auto"/>
        </w:rPr>
        <w:t xml:space="preserve"> </w:t>
      </w:r>
      <w:r w:rsidR="00863F75" w:rsidRPr="00E54320">
        <w:rPr>
          <w:color w:val="auto"/>
        </w:rPr>
        <w:t>the protocol name,</w:t>
      </w:r>
      <w:r w:rsidR="00863F75" w:rsidRPr="00916045">
        <w:rPr>
          <w:color w:val="auto"/>
        </w:rPr>
        <w:t xml:space="preserve"> </w:t>
      </w:r>
      <w:r w:rsidR="00863F75" w:rsidRPr="00A502D2">
        <w:rPr>
          <w:color w:val="auto"/>
        </w:rPr>
        <w:t>(</w:t>
      </w:r>
      <w:r w:rsidR="00863F75" w:rsidRPr="00E54320">
        <w:rPr>
          <w:b/>
          <w:color w:val="auto"/>
        </w:rPr>
        <w:t>b</w:t>
      </w:r>
      <w:r w:rsidR="00863F75" w:rsidRPr="00A502D2">
        <w:rPr>
          <w:color w:val="auto"/>
        </w:rPr>
        <w:t>)</w:t>
      </w:r>
      <w:r w:rsidR="00863F75" w:rsidRPr="00916045">
        <w:rPr>
          <w:color w:val="auto"/>
        </w:rPr>
        <w:t xml:space="preserve"> </w:t>
      </w:r>
      <w:r w:rsidR="00863F75" w:rsidRPr="00E54320">
        <w:rPr>
          <w:color w:val="auto"/>
        </w:rPr>
        <w:t>the testing control mode and force in the X-axis,</w:t>
      </w:r>
      <w:r w:rsidR="00863F75" w:rsidRPr="00916045">
        <w:rPr>
          <w:color w:val="auto"/>
        </w:rPr>
        <w:t xml:space="preserve"> </w:t>
      </w:r>
      <w:r w:rsidR="00863F75" w:rsidRPr="00A502D2">
        <w:rPr>
          <w:color w:val="auto"/>
        </w:rPr>
        <w:t>(</w:t>
      </w:r>
      <w:r w:rsidR="00863F75" w:rsidRPr="00E54320">
        <w:rPr>
          <w:b/>
          <w:color w:val="auto"/>
        </w:rPr>
        <w:t>c</w:t>
      </w:r>
      <w:r w:rsidR="00863F75" w:rsidRPr="00A502D2">
        <w:rPr>
          <w:color w:val="auto"/>
        </w:rPr>
        <w:t>)</w:t>
      </w:r>
      <w:r w:rsidR="00863F75" w:rsidRPr="00916045">
        <w:rPr>
          <w:color w:val="auto"/>
        </w:rPr>
        <w:t xml:space="preserve"> </w:t>
      </w:r>
      <w:r w:rsidR="00863F75" w:rsidRPr="00E54320">
        <w:rPr>
          <w:color w:val="auto"/>
        </w:rPr>
        <w:t>the preload conditions,</w:t>
      </w:r>
      <w:r w:rsidR="00863F75" w:rsidRPr="00916045">
        <w:rPr>
          <w:color w:val="auto"/>
        </w:rPr>
        <w:t xml:space="preserve"> </w:t>
      </w:r>
      <w:r w:rsidR="00863F75" w:rsidRPr="00A502D2">
        <w:rPr>
          <w:color w:val="auto"/>
        </w:rPr>
        <w:t>(</w:t>
      </w:r>
      <w:r w:rsidR="00863F75" w:rsidRPr="00E54320">
        <w:rPr>
          <w:b/>
          <w:color w:val="auto"/>
        </w:rPr>
        <w:t>d</w:t>
      </w:r>
      <w:r w:rsidR="00863F75" w:rsidRPr="00A502D2">
        <w:rPr>
          <w:color w:val="auto"/>
        </w:rPr>
        <w:t>)</w:t>
      </w:r>
      <w:r w:rsidR="00863F75" w:rsidRPr="00916045">
        <w:rPr>
          <w:color w:val="auto"/>
        </w:rPr>
        <w:t xml:space="preserve"> </w:t>
      </w:r>
      <w:r w:rsidR="00863F75" w:rsidRPr="00E54320">
        <w:rPr>
          <w:color w:val="auto"/>
        </w:rPr>
        <w:t>the Y-axis parameters to be the same as in the X-axis, and</w:t>
      </w:r>
      <w:r w:rsidR="00863F75" w:rsidRPr="00916045">
        <w:rPr>
          <w:color w:val="auto"/>
        </w:rPr>
        <w:t xml:space="preserve"> </w:t>
      </w:r>
      <w:r w:rsidR="00863F75" w:rsidRPr="00A502D2">
        <w:rPr>
          <w:color w:val="auto"/>
        </w:rPr>
        <w:t>(</w:t>
      </w:r>
      <w:r w:rsidR="00863F75" w:rsidRPr="00E54320">
        <w:rPr>
          <w:b/>
          <w:color w:val="auto"/>
        </w:rPr>
        <w:t>e</w:t>
      </w:r>
      <w:r w:rsidR="00863F75" w:rsidRPr="00A502D2">
        <w:rPr>
          <w:color w:val="auto"/>
        </w:rPr>
        <w:t>)</w:t>
      </w:r>
      <w:r w:rsidR="00863F75" w:rsidRPr="00916045">
        <w:rPr>
          <w:color w:val="auto"/>
        </w:rPr>
        <w:t xml:space="preserve"> </w:t>
      </w:r>
      <w:r w:rsidR="00863F75" w:rsidRPr="00E54320">
        <w:rPr>
          <w:color w:val="auto"/>
        </w:rPr>
        <w:t>the cycle parameters.</w:t>
      </w:r>
    </w:p>
    <w:p w14:paraId="2D0B391C" w14:textId="57D5ED33" w:rsidR="003427FF" w:rsidRPr="00E54320" w:rsidRDefault="003427FF" w:rsidP="00331882">
      <w:pPr>
        <w:widowControl/>
        <w:rPr>
          <w:color w:val="auto"/>
        </w:rPr>
      </w:pPr>
    </w:p>
    <w:p w14:paraId="44F9B4E3" w14:textId="2BF5D7A6" w:rsidR="003427FF" w:rsidRPr="00E54320" w:rsidRDefault="003427FF" w:rsidP="00331882">
      <w:pPr>
        <w:widowControl/>
        <w:rPr>
          <w:color w:val="auto"/>
        </w:rPr>
      </w:pPr>
      <w:r w:rsidRPr="00E54320">
        <w:rPr>
          <w:b/>
          <w:color w:val="auto"/>
        </w:rPr>
        <w:t>Figure 5</w:t>
      </w:r>
      <w:r w:rsidRPr="00A502D2">
        <w:rPr>
          <w:b/>
          <w:color w:val="auto"/>
        </w:rPr>
        <w:t xml:space="preserve">: </w:t>
      </w:r>
      <w:r w:rsidRPr="00E54320">
        <w:rPr>
          <w:b/>
          <w:color w:val="auto"/>
        </w:rPr>
        <w:t xml:space="preserve">Example protocol parameters for the timing step for a mitral valve anterior leaflet of </w:t>
      </w:r>
      <w:r w:rsidR="00916045">
        <w:rPr>
          <w:b/>
          <w:color w:val="auto"/>
        </w:rPr>
        <w:t xml:space="preserve">a </w:t>
      </w:r>
      <w:r w:rsidRPr="00E54320">
        <w:rPr>
          <w:b/>
          <w:color w:val="auto"/>
        </w:rPr>
        <w:t>7.5</w:t>
      </w:r>
      <w:r w:rsidR="00916045">
        <w:rPr>
          <w:b/>
          <w:color w:val="auto"/>
        </w:rPr>
        <w:t xml:space="preserve"> </w:t>
      </w:r>
      <w:r w:rsidRPr="00E54320">
        <w:rPr>
          <w:b/>
          <w:color w:val="auto"/>
        </w:rPr>
        <w:t>mm</w:t>
      </w:r>
      <w:r w:rsidR="007F321D" w:rsidRPr="00E54320">
        <w:rPr>
          <w:b/>
          <w:color w:val="auto"/>
        </w:rPr>
        <w:t xml:space="preserve"> </w:t>
      </w:r>
      <w:r w:rsidRPr="00E54320">
        <w:rPr>
          <w:b/>
          <w:color w:val="auto"/>
        </w:rPr>
        <w:t>x</w:t>
      </w:r>
      <w:r w:rsidR="007F321D" w:rsidRPr="00E54320">
        <w:rPr>
          <w:b/>
          <w:color w:val="auto"/>
        </w:rPr>
        <w:t xml:space="preserve"> </w:t>
      </w:r>
      <w:r w:rsidRPr="00E54320">
        <w:rPr>
          <w:b/>
          <w:color w:val="auto"/>
        </w:rPr>
        <w:t>7.5</w:t>
      </w:r>
      <w:r w:rsidR="00916045">
        <w:rPr>
          <w:b/>
          <w:color w:val="auto"/>
        </w:rPr>
        <w:t xml:space="preserve"> </w:t>
      </w:r>
      <w:r w:rsidRPr="00E54320">
        <w:rPr>
          <w:b/>
          <w:color w:val="auto"/>
        </w:rPr>
        <w:t>mm testing region</w:t>
      </w:r>
      <w:r w:rsidR="00916045">
        <w:rPr>
          <w:b/>
          <w:color w:val="auto"/>
        </w:rPr>
        <w:t>.</w:t>
      </w:r>
      <w:r w:rsidRPr="00E54320">
        <w:rPr>
          <w:b/>
          <w:color w:val="auto"/>
        </w:rPr>
        <w:t xml:space="preserve"> </w:t>
      </w:r>
      <w:r w:rsidRPr="00E54320">
        <w:rPr>
          <w:color w:val="auto"/>
        </w:rPr>
        <w:t>The timing step requires</w:t>
      </w:r>
      <w:r w:rsidRPr="00916045">
        <w:rPr>
          <w:color w:val="auto"/>
        </w:rPr>
        <w:t xml:space="preserve"> </w:t>
      </w:r>
      <w:r w:rsidRPr="00A502D2">
        <w:rPr>
          <w:color w:val="auto"/>
        </w:rPr>
        <w:t>(</w:t>
      </w:r>
      <w:r w:rsidRPr="00E54320">
        <w:rPr>
          <w:b/>
          <w:color w:val="auto"/>
        </w:rPr>
        <w:t>a</w:t>
      </w:r>
      <w:r w:rsidRPr="00E54320">
        <w:rPr>
          <w:color w:val="auto"/>
        </w:rPr>
        <w:t>) moving the tissue f</w:t>
      </w:r>
      <w:r w:rsidR="007042A5" w:rsidRPr="00E54320">
        <w:rPr>
          <w:color w:val="auto"/>
        </w:rPr>
        <w:t>ro</w:t>
      </w:r>
      <w:r w:rsidRPr="00E54320">
        <w:rPr>
          <w:color w:val="auto"/>
        </w:rPr>
        <w:t>m the post</w:t>
      </w:r>
      <w:r w:rsidR="00916045">
        <w:rPr>
          <w:color w:val="auto"/>
        </w:rPr>
        <w:t>-</w:t>
      </w:r>
      <w:r w:rsidRPr="00E54320">
        <w:rPr>
          <w:color w:val="auto"/>
        </w:rPr>
        <w:t>preconditioning deformation to the peak membrane tension (and corresponding peak deformation) while simultaneously starting a stopwatch to record the stretch time. When the target force has been reached,</w:t>
      </w:r>
      <w:r w:rsidRPr="00916045">
        <w:rPr>
          <w:color w:val="auto"/>
        </w:rPr>
        <w:t xml:space="preserve"> </w:t>
      </w:r>
      <w:r w:rsidRPr="00A502D2">
        <w:rPr>
          <w:color w:val="auto"/>
        </w:rPr>
        <w:t>(</w:t>
      </w:r>
      <w:r w:rsidRPr="00E54320">
        <w:rPr>
          <w:b/>
          <w:color w:val="auto"/>
        </w:rPr>
        <w:t>b</w:t>
      </w:r>
      <w:r w:rsidRPr="00A502D2">
        <w:rPr>
          <w:color w:val="auto"/>
        </w:rPr>
        <w:t>)</w:t>
      </w:r>
      <w:r w:rsidRPr="00916045">
        <w:rPr>
          <w:color w:val="auto"/>
        </w:rPr>
        <w:t xml:space="preserve"> </w:t>
      </w:r>
      <w:r w:rsidRPr="00E54320">
        <w:rPr>
          <w:color w:val="auto"/>
        </w:rPr>
        <w:t>the post-preconditioning deformation is recorded.</w:t>
      </w:r>
    </w:p>
    <w:bookmarkEnd w:id="19"/>
    <w:p w14:paraId="74AA6122" w14:textId="77777777" w:rsidR="004B61C8" w:rsidRPr="00E54320" w:rsidRDefault="004B61C8" w:rsidP="00331882">
      <w:pPr>
        <w:widowControl/>
        <w:rPr>
          <w:color w:val="auto"/>
        </w:rPr>
      </w:pPr>
    </w:p>
    <w:p w14:paraId="681415C0" w14:textId="3F1FBF7B" w:rsidR="0003684F" w:rsidRPr="00E54320" w:rsidRDefault="0003684F" w:rsidP="00331882">
      <w:pPr>
        <w:widowControl/>
        <w:rPr>
          <w:color w:val="auto"/>
        </w:rPr>
      </w:pPr>
      <w:r w:rsidRPr="00E54320">
        <w:rPr>
          <w:b/>
          <w:color w:val="auto"/>
        </w:rPr>
        <w:t xml:space="preserve">Figure </w:t>
      </w:r>
      <w:r w:rsidR="003427FF" w:rsidRPr="00E54320">
        <w:rPr>
          <w:b/>
          <w:color w:val="auto"/>
        </w:rPr>
        <w:t>6</w:t>
      </w:r>
      <w:r w:rsidR="008327E2" w:rsidRPr="00A502D2">
        <w:rPr>
          <w:b/>
          <w:color w:val="auto"/>
        </w:rPr>
        <w:t>:</w:t>
      </w:r>
      <w:r w:rsidR="008327E2" w:rsidRPr="00E54320">
        <w:rPr>
          <w:color w:val="auto"/>
        </w:rPr>
        <w:t xml:space="preserve"> </w:t>
      </w:r>
      <w:r w:rsidR="00B15530" w:rsidRPr="00E54320">
        <w:rPr>
          <w:b/>
          <w:color w:val="auto"/>
        </w:rPr>
        <w:t xml:space="preserve">Schematic of the </w:t>
      </w:r>
      <w:r w:rsidRPr="00E54320">
        <w:rPr>
          <w:b/>
          <w:color w:val="auto"/>
        </w:rPr>
        <w:t>force-controlled biaxial testing procedur</w:t>
      </w:r>
      <w:r w:rsidR="00B05C10" w:rsidRPr="00E54320">
        <w:rPr>
          <w:b/>
          <w:color w:val="auto"/>
        </w:rPr>
        <w:t>e</w:t>
      </w:r>
      <w:r w:rsidR="00B96D9B" w:rsidRPr="00E54320">
        <w:rPr>
          <w:b/>
          <w:color w:val="auto"/>
        </w:rPr>
        <w:t xml:space="preserve"> for testing mitral and tricuspid valve leaflets</w:t>
      </w:r>
      <w:r w:rsidR="00916045">
        <w:rPr>
          <w:b/>
          <w:color w:val="auto"/>
        </w:rPr>
        <w:t>.</w:t>
      </w:r>
      <w:r w:rsidR="00B05C10" w:rsidRPr="00E54320">
        <w:rPr>
          <w:color w:val="auto"/>
        </w:rPr>
        <w:t xml:space="preserve"> The testing protocol consists of an equibiaxial loading preconditioning step to exercise the tissue to its </w:t>
      </w:r>
      <w:r w:rsidR="00B05C10" w:rsidRPr="00A502D2">
        <w:rPr>
          <w:color w:val="auto"/>
        </w:rPr>
        <w:t>in vivo</w:t>
      </w:r>
      <w:r w:rsidR="00B05C10" w:rsidRPr="00E54320">
        <w:rPr>
          <w:color w:val="auto"/>
        </w:rPr>
        <w:t xml:space="preserve"> state, followed by various loading ratios of the peak membrane tension in each tissue direction (Tx:Ty): 1:1, 0.75:1, 1:0.75, 0.5:1, and 1:0.5. Each subsection of the force-controlled testing protocol is performed for 10 loading/unloading cycles. </w:t>
      </w:r>
    </w:p>
    <w:p w14:paraId="0DBCF685" w14:textId="77777777" w:rsidR="004B61C8" w:rsidRPr="00E54320" w:rsidRDefault="004B61C8" w:rsidP="00331882">
      <w:pPr>
        <w:widowControl/>
        <w:rPr>
          <w:color w:val="auto"/>
        </w:rPr>
      </w:pPr>
    </w:p>
    <w:p w14:paraId="60F2F936" w14:textId="0075A29E" w:rsidR="004B61C8" w:rsidRPr="00E54320" w:rsidRDefault="0003684F" w:rsidP="00331882">
      <w:pPr>
        <w:widowControl/>
        <w:rPr>
          <w:color w:val="auto"/>
        </w:rPr>
      </w:pPr>
      <w:r w:rsidRPr="00E54320">
        <w:rPr>
          <w:b/>
          <w:color w:val="auto"/>
        </w:rPr>
        <w:t xml:space="preserve">Figure </w:t>
      </w:r>
      <w:r w:rsidR="003427FF" w:rsidRPr="00E54320">
        <w:rPr>
          <w:b/>
          <w:color w:val="auto"/>
        </w:rPr>
        <w:t>7</w:t>
      </w:r>
      <w:r w:rsidR="008327E2" w:rsidRPr="00A502D2">
        <w:rPr>
          <w:b/>
          <w:color w:val="auto"/>
        </w:rPr>
        <w:t>:</w:t>
      </w:r>
      <w:r w:rsidR="008327E2" w:rsidRPr="00E54320">
        <w:rPr>
          <w:color w:val="auto"/>
        </w:rPr>
        <w:t xml:space="preserve"> </w:t>
      </w:r>
      <w:r w:rsidR="00B15530" w:rsidRPr="00E54320">
        <w:rPr>
          <w:b/>
          <w:color w:val="auto"/>
        </w:rPr>
        <w:t xml:space="preserve">Schematic of </w:t>
      </w:r>
      <w:r w:rsidR="0049603A">
        <w:rPr>
          <w:b/>
          <w:color w:val="auto"/>
        </w:rPr>
        <w:t xml:space="preserve">the </w:t>
      </w:r>
      <w:r w:rsidR="00B15530" w:rsidRPr="00E54320">
        <w:rPr>
          <w:b/>
          <w:color w:val="auto"/>
        </w:rPr>
        <w:t>displacement</w:t>
      </w:r>
      <w:r w:rsidRPr="00E54320">
        <w:rPr>
          <w:b/>
          <w:color w:val="auto"/>
        </w:rPr>
        <w:t>-</w:t>
      </w:r>
      <w:r w:rsidR="00441316" w:rsidRPr="00E54320">
        <w:rPr>
          <w:b/>
          <w:color w:val="auto"/>
        </w:rPr>
        <w:t>controlled</w:t>
      </w:r>
      <w:r w:rsidRPr="00E54320">
        <w:rPr>
          <w:b/>
          <w:color w:val="auto"/>
        </w:rPr>
        <w:t xml:space="preserve"> biaxial testing procedure</w:t>
      </w:r>
      <w:r w:rsidR="00B96D9B" w:rsidRPr="00E54320">
        <w:rPr>
          <w:b/>
          <w:color w:val="auto"/>
        </w:rPr>
        <w:t xml:space="preserve"> for testing mitral and tricuspid valve leaflets</w:t>
      </w:r>
      <w:r w:rsidR="0049603A">
        <w:rPr>
          <w:b/>
          <w:color w:val="auto"/>
        </w:rPr>
        <w:t>.</w:t>
      </w:r>
      <w:r w:rsidR="00B05C10" w:rsidRPr="00E54320">
        <w:rPr>
          <w:b/>
          <w:color w:val="auto"/>
        </w:rPr>
        <w:t xml:space="preserve"> </w:t>
      </w:r>
      <w:r w:rsidR="00B05C10" w:rsidRPr="00E54320">
        <w:rPr>
          <w:color w:val="auto"/>
        </w:rPr>
        <w:t>The testing protocol consists of (</w:t>
      </w:r>
      <w:r w:rsidR="00B05C10" w:rsidRPr="00A502D2">
        <w:rPr>
          <w:b/>
          <w:color w:val="auto"/>
        </w:rPr>
        <w:t>a</w:t>
      </w:r>
      <w:r w:rsidR="00B05C10" w:rsidRPr="00E54320">
        <w:rPr>
          <w:color w:val="auto"/>
        </w:rPr>
        <w:t>) biaxial displacement</w:t>
      </w:r>
      <w:r w:rsidR="007B04C9" w:rsidRPr="00E54320">
        <w:rPr>
          <w:color w:val="auto"/>
        </w:rPr>
        <w:t>s</w:t>
      </w:r>
      <w:r w:rsidR="00B05C10" w:rsidRPr="00E54320">
        <w:rPr>
          <w:color w:val="auto"/>
        </w:rPr>
        <w:t xml:space="preserve"> associated with </w:t>
      </w:r>
      <w:r w:rsidR="005421D8" w:rsidRPr="00E54320">
        <w:rPr>
          <w:color w:val="auto"/>
        </w:rPr>
        <w:t xml:space="preserve">the </w:t>
      </w:r>
      <w:r w:rsidR="00B05C10" w:rsidRPr="00E54320">
        <w:rPr>
          <w:color w:val="auto"/>
        </w:rPr>
        <w:t>peak membrane tension</w:t>
      </w:r>
      <w:r w:rsidR="007B04C9" w:rsidRPr="00E54320">
        <w:rPr>
          <w:color w:val="auto"/>
        </w:rPr>
        <w:t>s</w:t>
      </w:r>
      <w:r w:rsidR="00B05C10" w:rsidRPr="00E54320">
        <w:rPr>
          <w:color w:val="auto"/>
        </w:rPr>
        <w:t>, (</w:t>
      </w:r>
      <w:r w:rsidR="00B05C10" w:rsidRPr="00A502D2">
        <w:rPr>
          <w:b/>
          <w:color w:val="auto"/>
        </w:rPr>
        <w:t>b</w:t>
      </w:r>
      <w:r w:rsidR="00B05C10" w:rsidRPr="00E54320">
        <w:rPr>
          <w:color w:val="auto"/>
        </w:rPr>
        <w:t xml:space="preserve">) pure shear in the </w:t>
      </w:r>
      <w:r w:rsidR="00AF5CD1">
        <w:rPr>
          <w:color w:val="auto"/>
        </w:rPr>
        <w:t>X</w:t>
      </w:r>
      <w:r w:rsidR="00B05C10" w:rsidRPr="00E54320">
        <w:rPr>
          <w:color w:val="auto"/>
        </w:rPr>
        <w:t>-direction, (</w:t>
      </w:r>
      <w:r w:rsidR="00B05C10" w:rsidRPr="00A502D2">
        <w:rPr>
          <w:b/>
          <w:color w:val="auto"/>
        </w:rPr>
        <w:t>c</w:t>
      </w:r>
      <w:r w:rsidR="00B05C10" w:rsidRPr="00E54320">
        <w:rPr>
          <w:color w:val="auto"/>
        </w:rPr>
        <w:t xml:space="preserve">) constrained uniaxial displacement in the </w:t>
      </w:r>
      <w:r w:rsidR="00AF5CD1">
        <w:rPr>
          <w:color w:val="auto"/>
        </w:rPr>
        <w:t>X</w:t>
      </w:r>
      <w:r w:rsidR="00B05C10" w:rsidRPr="00E54320">
        <w:rPr>
          <w:color w:val="auto"/>
        </w:rPr>
        <w:t>-direction, (</w:t>
      </w:r>
      <w:r w:rsidR="00B05C10" w:rsidRPr="00A502D2">
        <w:rPr>
          <w:b/>
          <w:color w:val="auto"/>
        </w:rPr>
        <w:t>d</w:t>
      </w:r>
      <w:r w:rsidR="00B05C10" w:rsidRPr="00E54320">
        <w:rPr>
          <w:color w:val="auto"/>
        </w:rPr>
        <w:t xml:space="preserve">) pure shear in the </w:t>
      </w:r>
      <w:r w:rsidR="00AF5CD1">
        <w:rPr>
          <w:color w:val="auto"/>
        </w:rPr>
        <w:t>Y</w:t>
      </w:r>
      <w:r w:rsidR="00B05C10" w:rsidRPr="00E54320">
        <w:rPr>
          <w:color w:val="auto"/>
        </w:rPr>
        <w:t>-direction, and (</w:t>
      </w:r>
      <w:r w:rsidR="00B05C10" w:rsidRPr="00A502D2">
        <w:rPr>
          <w:b/>
          <w:color w:val="auto"/>
        </w:rPr>
        <w:t>e</w:t>
      </w:r>
      <w:r w:rsidR="00B05C10" w:rsidRPr="00E54320">
        <w:rPr>
          <w:color w:val="auto"/>
        </w:rPr>
        <w:t xml:space="preserve">) constrained uniaxial displacement in the </w:t>
      </w:r>
      <w:r w:rsidR="00AF5CD1">
        <w:rPr>
          <w:color w:val="auto"/>
        </w:rPr>
        <w:t>Y</w:t>
      </w:r>
      <w:r w:rsidR="00B05C10" w:rsidRPr="00E54320">
        <w:rPr>
          <w:color w:val="auto"/>
        </w:rPr>
        <w:t>-direction.</w:t>
      </w:r>
      <w:r w:rsidR="00B96D9B" w:rsidRPr="00E54320">
        <w:rPr>
          <w:color w:val="auto"/>
        </w:rPr>
        <w:t xml:space="preserve"> Each subsection of the displacement-controlled testing protocol is performed for 10 loading/unloading cycles.</w:t>
      </w:r>
    </w:p>
    <w:p w14:paraId="4FD308B2" w14:textId="78F19AFE" w:rsidR="003427FF" w:rsidRPr="00E54320" w:rsidRDefault="003427FF" w:rsidP="00331882">
      <w:pPr>
        <w:widowControl/>
        <w:rPr>
          <w:color w:val="auto"/>
        </w:rPr>
      </w:pPr>
    </w:p>
    <w:p w14:paraId="67D3F61C" w14:textId="3BEC352E" w:rsidR="003427FF" w:rsidRPr="00E54320" w:rsidRDefault="002C647B" w:rsidP="00331882">
      <w:pPr>
        <w:widowControl/>
        <w:rPr>
          <w:color w:val="auto"/>
        </w:rPr>
      </w:pPr>
      <w:r w:rsidRPr="00E54320">
        <w:rPr>
          <w:b/>
          <w:color w:val="auto"/>
        </w:rPr>
        <w:t xml:space="preserve">Figure </w:t>
      </w:r>
      <w:r w:rsidR="00AE7D6C" w:rsidRPr="00E54320">
        <w:rPr>
          <w:b/>
          <w:color w:val="auto"/>
        </w:rPr>
        <w:t>8</w:t>
      </w:r>
      <w:r w:rsidRPr="00A502D2">
        <w:rPr>
          <w:b/>
          <w:color w:val="auto"/>
        </w:rPr>
        <w:t>:</w:t>
      </w:r>
      <w:r w:rsidRPr="00E54320">
        <w:rPr>
          <w:color w:val="auto"/>
        </w:rPr>
        <w:t xml:space="preserve"> </w:t>
      </w:r>
      <w:r w:rsidRPr="00E54320">
        <w:rPr>
          <w:b/>
          <w:color w:val="auto"/>
        </w:rPr>
        <w:t xml:space="preserve">Example stress-relaxation testing parameters for a mitral valve anterior leaflet with </w:t>
      </w:r>
      <w:r w:rsidR="0049603A">
        <w:rPr>
          <w:b/>
          <w:color w:val="auto"/>
        </w:rPr>
        <w:t xml:space="preserve">an </w:t>
      </w:r>
      <w:r w:rsidRPr="00E54320">
        <w:rPr>
          <w:b/>
          <w:color w:val="auto"/>
        </w:rPr>
        <w:t>effective testing region of 7.5</w:t>
      </w:r>
      <w:r w:rsidR="0049603A">
        <w:rPr>
          <w:b/>
          <w:color w:val="auto"/>
        </w:rPr>
        <w:t xml:space="preserve"> </w:t>
      </w:r>
      <w:r w:rsidRPr="00E54320">
        <w:rPr>
          <w:b/>
          <w:color w:val="auto"/>
        </w:rPr>
        <w:t>mm x 7.5</w:t>
      </w:r>
      <w:r w:rsidR="0049603A">
        <w:rPr>
          <w:b/>
          <w:color w:val="auto"/>
        </w:rPr>
        <w:t xml:space="preserve"> </w:t>
      </w:r>
      <w:r w:rsidRPr="00E54320">
        <w:rPr>
          <w:b/>
          <w:color w:val="auto"/>
        </w:rPr>
        <w:t>mm</w:t>
      </w:r>
      <w:r w:rsidR="0049603A">
        <w:rPr>
          <w:b/>
          <w:color w:val="auto"/>
        </w:rPr>
        <w:t>.</w:t>
      </w:r>
      <w:r w:rsidRPr="00E54320">
        <w:rPr>
          <w:color w:val="auto"/>
        </w:rPr>
        <w:t xml:space="preserve"> Testing set parameters for stress-relaxation testing for a mitral valve anterior leaflet where targeted displacement is the peak tissue deformation</w:t>
      </w:r>
      <w:r w:rsidR="007042A5" w:rsidRPr="00E54320">
        <w:rPr>
          <w:color w:val="auto"/>
        </w:rPr>
        <w:t xml:space="preserve"> specific to this tissue</w:t>
      </w:r>
      <w:r w:rsidRPr="00E54320">
        <w:rPr>
          <w:color w:val="auto"/>
        </w:rPr>
        <w:t>.</w:t>
      </w:r>
    </w:p>
    <w:p w14:paraId="5012B05B" w14:textId="78046A7F" w:rsidR="00AE7D6C" w:rsidRPr="00E54320" w:rsidRDefault="00AE7D6C" w:rsidP="00331882">
      <w:pPr>
        <w:widowControl/>
        <w:rPr>
          <w:color w:val="auto"/>
        </w:rPr>
      </w:pPr>
    </w:p>
    <w:p w14:paraId="5C76895D" w14:textId="543B988B" w:rsidR="00AE7D6C" w:rsidRPr="00E54320" w:rsidRDefault="00AE7D6C" w:rsidP="00331882">
      <w:pPr>
        <w:widowControl/>
        <w:rPr>
          <w:color w:val="auto"/>
        </w:rPr>
      </w:pPr>
      <w:r w:rsidRPr="00E54320">
        <w:rPr>
          <w:b/>
          <w:color w:val="auto"/>
        </w:rPr>
        <w:t>Figure 9</w:t>
      </w:r>
      <w:r w:rsidRPr="00A502D2">
        <w:rPr>
          <w:b/>
          <w:color w:val="auto"/>
        </w:rPr>
        <w:t>:</w:t>
      </w:r>
      <w:r w:rsidRPr="00E54320">
        <w:rPr>
          <w:color w:val="auto"/>
        </w:rPr>
        <w:t xml:space="preserve"> </w:t>
      </w:r>
      <w:r w:rsidRPr="00E54320">
        <w:rPr>
          <w:b/>
          <w:color w:val="auto"/>
        </w:rPr>
        <w:t>Schematic of the 15</w:t>
      </w:r>
      <w:r w:rsidR="0049603A">
        <w:rPr>
          <w:b/>
          <w:color w:val="auto"/>
        </w:rPr>
        <w:t xml:space="preserve"> </w:t>
      </w:r>
      <w:r w:rsidRPr="00E54320">
        <w:rPr>
          <w:b/>
          <w:color w:val="auto"/>
        </w:rPr>
        <w:t>min stress-relaxation testing procedure for testing mitral and tricuspid valve leaflets</w:t>
      </w:r>
      <w:r w:rsidR="0049603A">
        <w:rPr>
          <w:b/>
          <w:color w:val="auto"/>
        </w:rPr>
        <w:t>.</w:t>
      </w:r>
      <w:r w:rsidRPr="00E54320">
        <w:rPr>
          <w:b/>
          <w:color w:val="auto"/>
        </w:rPr>
        <w:t xml:space="preserve"> </w:t>
      </w:r>
      <w:r w:rsidRPr="00E54320">
        <w:rPr>
          <w:color w:val="auto"/>
        </w:rPr>
        <w:t>The testing protocol involves holding biaxial displacements associated with the peak membrane tensions for 15 min, after which the tissue is returned to the mounting configuration.</w:t>
      </w:r>
    </w:p>
    <w:p w14:paraId="2CFC5CCB" w14:textId="77777777" w:rsidR="004B61C8" w:rsidRPr="00E54320" w:rsidRDefault="004B61C8" w:rsidP="00331882">
      <w:pPr>
        <w:widowControl/>
        <w:rPr>
          <w:color w:val="auto"/>
        </w:rPr>
      </w:pPr>
    </w:p>
    <w:p w14:paraId="4F6B0071" w14:textId="0434770D" w:rsidR="00B93D20" w:rsidRPr="00E54320" w:rsidRDefault="00B93D20" w:rsidP="00331882">
      <w:pPr>
        <w:widowControl/>
        <w:rPr>
          <w:color w:val="auto"/>
        </w:rPr>
      </w:pPr>
      <w:r w:rsidRPr="00E54320">
        <w:rPr>
          <w:b/>
          <w:color w:val="auto"/>
        </w:rPr>
        <w:t xml:space="preserve">Figure </w:t>
      </w:r>
      <w:r w:rsidR="002C647B" w:rsidRPr="00E54320">
        <w:rPr>
          <w:b/>
          <w:color w:val="auto"/>
        </w:rPr>
        <w:t>10</w:t>
      </w:r>
      <w:r w:rsidR="008327E2" w:rsidRPr="00A502D2">
        <w:rPr>
          <w:b/>
          <w:color w:val="auto"/>
        </w:rPr>
        <w:t>:</w:t>
      </w:r>
      <w:r w:rsidR="008327E2" w:rsidRPr="00E54320">
        <w:rPr>
          <w:color w:val="auto"/>
        </w:rPr>
        <w:t xml:space="preserve"> </w:t>
      </w:r>
      <w:r w:rsidR="00B96D9B" w:rsidRPr="00E54320">
        <w:rPr>
          <w:b/>
          <w:color w:val="auto"/>
        </w:rPr>
        <w:t>Example histological data from the atrioventricular heart valves’ anterior leaflets</w:t>
      </w:r>
      <w:r w:rsidR="0049603A">
        <w:rPr>
          <w:b/>
          <w:color w:val="auto"/>
        </w:rPr>
        <w:t>.</w:t>
      </w:r>
      <w:r w:rsidR="00B96D9B" w:rsidRPr="00E54320">
        <w:rPr>
          <w:b/>
          <w:color w:val="auto"/>
        </w:rPr>
        <w:t xml:space="preserve"> </w:t>
      </w:r>
      <w:r w:rsidR="00081649" w:rsidRPr="00E54320">
        <w:rPr>
          <w:color w:val="auto"/>
        </w:rPr>
        <w:t xml:space="preserve">Representative histology </w:t>
      </w:r>
      <w:r w:rsidRPr="00E54320">
        <w:rPr>
          <w:color w:val="auto"/>
        </w:rPr>
        <w:t>images of (</w:t>
      </w:r>
      <w:r w:rsidRPr="00A502D2">
        <w:rPr>
          <w:b/>
          <w:color w:val="auto"/>
        </w:rPr>
        <w:t>a</w:t>
      </w:r>
      <w:r w:rsidRPr="00E54320">
        <w:rPr>
          <w:color w:val="auto"/>
        </w:rPr>
        <w:t xml:space="preserve">) </w:t>
      </w:r>
      <w:r w:rsidR="00081649" w:rsidRPr="00E54320">
        <w:rPr>
          <w:color w:val="auto"/>
        </w:rPr>
        <w:t xml:space="preserve">the </w:t>
      </w:r>
      <w:r w:rsidRPr="00E54320">
        <w:rPr>
          <w:color w:val="auto"/>
        </w:rPr>
        <w:t>mitral valve anterior leaflet and (</w:t>
      </w:r>
      <w:r w:rsidRPr="00A502D2">
        <w:rPr>
          <w:b/>
          <w:color w:val="auto"/>
        </w:rPr>
        <w:t>b</w:t>
      </w:r>
      <w:r w:rsidRPr="00E54320">
        <w:rPr>
          <w:color w:val="auto"/>
        </w:rPr>
        <w:t xml:space="preserve">) </w:t>
      </w:r>
      <w:r w:rsidR="00081649" w:rsidRPr="00E54320">
        <w:rPr>
          <w:color w:val="auto"/>
        </w:rPr>
        <w:t xml:space="preserve">the </w:t>
      </w:r>
      <w:r w:rsidRPr="00E54320">
        <w:rPr>
          <w:color w:val="auto"/>
        </w:rPr>
        <w:t>tricuspid valve posterior leaflet</w:t>
      </w:r>
      <w:r w:rsidR="00081649" w:rsidRPr="00E54320">
        <w:rPr>
          <w:color w:val="auto"/>
        </w:rPr>
        <w:t>. Both are stained</w:t>
      </w:r>
      <w:r w:rsidRPr="00E54320">
        <w:rPr>
          <w:color w:val="auto"/>
        </w:rPr>
        <w:t xml:space="preserve"> with a</w:t>
      </w:r>
      <w:r w:rsidR="006C630C" w:rsidRPr="00E54320">
        <w:rPr>
          <w:color w:val="auto"/>
        </w:rPr>
        <w:t xml:space="preserve"> Masson’s trichrome stain</w:t>
      </w:r>
      <w:r w:rsidR="00081649" w:rsidRPr="00E54320">
        <w:rPr>
          <w:color w:val="auto"/>
        </w:rPr>
        <w:t>:</w:t>
      </w:r>
      <w:r w:rsidR="006C630C" w:rsidRPr="00E54320">
        <w:rPr>
          <w:color w:val="auto"/>
        </w:rPr>
        <w:t xml:space="preserve"> </w:t>
      </w:r>
      <w:r w:rsidR="00081649" w:rsidRPr="00E54320">
        <w:rPr>
          <w:color w:val="auto"/>
        </w:rPr>
        <w:t>collagen in blue, cytoplasm and keratin in red, and nuclei in black</w:t>
      </w:r>
      <w:r w:rsidR="006C630C" w:rsidRPr="00E54320">
        <w:rPr>
          <w:color w:val="auto"/>
        </w:rPr>
        <w:t>.</w:t>
      </w:r>
      <w:r w:rsidR="00081649" w:rsidRPr="00E54320">
        <w:rPr>
          <w:color w:val="auto"/>
        </w:rPr>
        <w:t xml:space="preserve"> </w:t>
      </w:r>
      <w:r w:rsidR="00331882">
        <w:rPr>
          <w:color w:val="auto"/>
        </w:rPr>
        <w:t>The s</w:t>
      </w:r>
      <w:r w:rsidR="00847A47" w:rsidRPr="00E54320">
        <w:rPr>
          <w:color w:val="auto"/>
        </w:rPr>
        <w:t>cale bar = 200 μm.</w:t>
      </w:r>
    </w:p>
    <w:p w14:paraId="224B5BDD" w14:textId="77777777" w:rsidR="004B61C8" w:rsidRPr="00E54320" w:rsidRDefault="004B61C8" w:rsidP="00331882">
      <w:pPr>
        <w:widowControl/>
        <w:rPr>
          <w:color w:val="auto"/>
        </w:rPr>
      </w:pPr>
    </w:p>
    <w:p w14:paraId="7A8AC2B3" w14:textId="6000D964" w:rsidR="00414A9D" w:rsidRPr="00E54320" w:rsidRDefault="002578D5" w:rsidP="00331882">
      <w:pPr>
        <w:widowControl/>
        <w:rPr>
          <w:color w:val="auto"/>
        </w:rPr>
      </w:pPr>
      <w:bookmarkStart w:id="20" w:name="_Hlk529377078"/>
      <w:r w:rsidRPr="00E54320">
        <w:rPr>
          <w:b/>
          <w:color w:val="auto"/>
        </w:rPr>
        <w:t xml:space="preserve">Figure </w:t>
      </w:r>
      <w:r w:rsidR="002C647B" w:rsidRPr="00E54320">
        <w:rPr>
          <w:b/>
          <w:color w:val="auto"/>
        </w:rPr>
        <w:t>11</w:t>
      </w:r>
      <w:r w:rsidR="008327E2" w:rsidRPr="00A502D2">
        <w:rPr>
          <w:b/>
          <w:color w:val="auto"/>
        </w:rPr>
        <w:t xml:space="preserve">: </w:t>
      </w:r>
      <w:r w:rsidR="00847A47" w:rsidRPr="00E54320">
        <w:rPr>
          <w:b/>
          <w:color w:val="auto"/>
        </w:rPr>
        <w:t xml:space="preserve">Representative images illustrating the tracking of the coordinates of four fiducial markers during biaxial mechanical testing </w:t>
      </w:r>
      <w:r w:rsidR="00DE4980" w:rsidRPr="00E54320">
        <w:rPr>
          <w:b/>
          <w:color w:val="auto"/>
        </w:rPr>
        <w:t xml:space="preserve">using </w:t>
      </w:r>
      <w:r w:rsidR="00847A47" w:rsidRPr="00E54320">
        <w:rPr>
          <w:b/>
          <w:color w:val="auto"/>
        </w:rPr>
        <w:t xml:space="preserve">a </w:t>
      </w:r>
      <w:r w:rsidR="00DE4980" w:rsidRPr="00E54320">
        <w:rPr>
          <w:b/>
          <w:color w:val="auto"/>
        </w:rPr>
        <w:t xml:space="preserve">data image correlation (DIC) </w:t>
      </w:r>
      <w:r w:rsidR="00847A47" w:rsidRPr="00E54320">
        <w:rPr>
          <w:b/>
          <w:color w:val="auto"/>
        </w:rPr>
        <w:t>technique</w:t>
      </w:r>
      <w:r w:rsidR="00331882">
        <w:rPr>
          <w:b/>
          <w:color w:val="auto"/>
        </w:rPr>
        <w:t>.</w:t>
      </w:r>
      <w:r w:rsidR="00414A9D" w:rsidRPr="00E54320">
        <w:rPr>
          <w:color w:val="auto"/>
        </w:rPr>
        <w:t xml:space="preserve"> </w:t>
      </w:r>
      <w:r w:rsidR="00DE4980" w:rsidRPr="00E54320">
        <w:rPr>
          <w:color w:val="auto"/>
        </w:rPr>
        <w:t>(</w:t>
      </w:r>
      <w:r w:rsidR="00DE4980" w:rsidRPr="00A502D2">
        <w:rPr>
          <w:b/>
          <w:color w:val="auto"/>
        </w:rPr>
        <w:t>a</w:t>
      </w:r>
      <w:r w:rsidR="00DE4980" w:rsidRPr="00E54320">
        <w:rPr>
          <w:color w:val="auto"/>
        </w:rPr>
        <w:t xml:space="preserve">) </w:t>
      </w:r>
      <w:r w:rsidR="00331882">
        <w:rPr>
          <w:color w:val="auto"/>
        </w:rPr>
        <w:t>T</w:t>
      </w:r>
      <w:r w:rsidR="000D14CF" w:rsidRPr="00E54320">
        <w:rPr>
          <w:color w:val="auto"/>
        </w:rPr>
        <w:t xml:space="preserve">he </w:t>
      </w:r>
      <w:r w:rsidR="004D454A" w:rsidRPr="00E54320">
        <w:rPr>
          <w:color w:val="auto"/>
        </w:rPr>
        <w:t xml:space="preserve">tissue </w:t>
      </w:r>
      <w:r w:rsidR="000D14CF" w:rsidRPr="00E54320">
        <w:rPr>
          <w:color w:val="auto"/>
        </w:rPr>
        <w:t>mounting configuration</w:t>
      </w:r>
      <w:r w:rsidR="00331882">
        <w:rPr>
          <w:color w:val="auto"/>
        </w:rPr>
        <w:t>.</w:t>
      </w:r>
      <w:r w:rsidR="000D14CF" w:rsidRPr="00E54320">
        <w:rPr>
          <w:color w:val="auto"/>
        </w:rPr>
        <w:t xml:space="preserve"> (</w:t>
      </w:r>
      <w:r w:rsidR="000D14CF" w:rsidRPr="00A502D2">
        <w:rPr>
          <w:b/>
          <w:color w:val="auto"/>
        </w:rPr>
        <w:t>b</w:t>
      </w:r>
      <w:r w:rsidR="000D14CF" w:rsidRPr="00E54320">
        <w:rPr>
          <w:color w:val="auto"/>
        </w:rPr>
        <w:t xml:space="preserve">) </w:t>
      </w:r>
      <w:r w:rsidR="00331882">
        <w:rPr>
          <w:color w:val="auto"/>
        </w:rPr>
        <w:t>T</w:t>
      </w:r>
      <w:r w:rsidR="00847A47" w:rsidRPr="00E54320">
        <w:rPr>
          <w:color w:val="auto"/>
        </w:rPr>
        <w:t>he configuration after the preconditioning step</w:t>
      </w:r>
      <w:r w:rsidR="00331882">
        <w:rPr>
          <w:color w:val="auto"/>
        </w:rPr>
        <w:t>.</w:t>
      </w:r>
      <w:r w:rsidR="00847A47" w:rsidRPr="00E54320">
        <w:rPr>
          <w:color w:val="auto"/>
        </w:rPr>
        <w:t xml:space="preserve"> </w:t>
      </w:r>
      <w:r w:rsidR="00DE4980" w:rsidRPr="00E54320">
        <w:rPr>
          <w:color w:val="auto"/>
        </w:rPr>
        <w:t>(</w:t>
      </w:r>
      <w:r w:rsidR="000D14CF" w:rsidRPr="00A502D2">
        <w:rPr>
          <w:b/>
          <w:color w:val="auto"/>
        </w:rPr>
        <w:t>c</w:t>
      </w:r>
      <w:r w:rsidR="00DE4980" w:rsidRPr="00E54320">
        <w:rPr>
          <w:color w:val="auto"/>
        </w:rPr>
        <w:t>)</w:t>
      </w:r>
      <w:r w:rsidR="00414A9D" w:rsidRPr="00E54320">
        <w:rPr>
          <w:color w:val="auto"/>
        </w:rPr>
        <w:t xml:space="preserve"> </w:t>
      </w:r>
      <w:r w:rsidR="00331882">
        <w:rPr>
          <w:color w:val="auto"/>
        </w:rPr>
        <w:t>T</w:t>
      </w:r>
      <w:r w:rsidR="00847A47" w:rsidRPr="00E54320">
        <w:rPr>
          <w:color w:val="auto"/>
        </w:rPr>
        <w:t xml:space="preserve">he </w:t>
      </w:r>
      <w:r w:rsidR="00414A9D" w:rsidRPr="00E54320">
        <w:rPr>
          <w:color w:val="auto"/>
        </w:rPr>
        <w:t xml:space="preserve">deformed </w:t>
      </w:r>
      <w:r w:rsidR="00847A47" w:rsidRPr="00E54320">
        <w:rPr>
          <w:color w:val="auto"/>
        </w:rPr>
        <w:t xml:space="preserve">configuration associated with </w:t>
      </w:r>
      <w:r w:rsidR="005421D8" w:rsidRPr="00E54320">
        <w:rPr>
          <w:color w:val="auto"/>
        </w:rPr>
        <w:t xml:space="preserve">the </w:t>
      </w:r>
      <w:r w:rsidR="00847A47" w:rsidRPr="00E54320">
        <w:rPr>
          <w:color w:val="auto"/>
        </w:rPr>
        <w:t>tissue specimen under</w:t>
      </w:r>
      <w:r w:rsidR="000D14CF" w:rsidRPr="00E54320">
        <w:rPr>
          <w:color w:val="auto"/>
        </w:rPr>
        <w:t xml:space="preserve"> </w:t>
      </w:r>
      <w:r w:rsidR="00847A47" w:rsidRPr="00E54320">
        <w:rPr>
          <w:color w:val="auto"/>
        </w:rPr>
        <w:t>mechanical loading</w:t>
      </w:r>
      <w:r w:rsidR="00414A9D" w:rsidRPr="00E54320">
        <w:rPr>
          <w:color w:val="auto"/>
        </w:rPr>
        <w:t>.</w:t>
      </w:r>
    </w:p>
    <w:p w14:paraId="1E1C8BFA" w14:textId="77777777" w:rsidR="004B61C8" w:rsidRPr="00E54320" w:rsidRDefault="004B61C8" w:rsidP="00331882">
      <w:pPr>
        <w:widowControl/>
        <w:rPr>
          <w:color w:val="auto"/>
        </w:rPr>
      </w:pPr>
    </w:p>
    <w:bookmarkEnd w:id="20"/>
    <w:p w14:paraId="124A3B17" w14:textId="64D54A9E" w:rsidR="00CA50AB" w:rsidRPr="00E54320" w:rsidRDefault="00CA50AB" w:rsidP="00331882">
      <w:pPr>
        <w:widowControl/>
        <w:rPr>
          <w:color w:val="auto"/>
        </w:rPr>
      </w:pPr>
      <w:r w:rsidRPr="00E54320">
        <w:rPr>
          <w:b/>
          <w:color w:val="auto"/>
        </w:rPr>
        <w:t xml:space="preserve">Figure </w:t>
      </w:r>
      <w:r w:rsidR="002C647B" w:rsidRPr="00E54320">
        <w:rPr>
          <w:b/>
          <w:color w:val="auto"/>
        </w:rPr>
        <w:t>12</w:t>
      </w:r>
      <w:r w:rsidRPr="00E54320">
        <w:rPr>
          <w:b/>
          <w:color w:val="auto"/>
        </w:rPr>
        <w:t>:</w:t>
      </w:r>
      <w:r w:rsidRPr="00E54320">
        <w:rPr>
          <w:color w:val="auto"/>
        </w:rPr>
        <w:t xml:space="preserve"> </w:t>
      </w:r>
      <w:r w:rsidR="00B96D9B" w:rsidRPr="00E54320">
        <w:rPr>
          <w:b/>
          <w:color w:val="auto"/>
        </w:rPr>
        <w:t>Representative data from the force-controlled protocols for the mitral valve anterior leaflet (MVAL)</w:t>
      </w:r>
      <w:r w:rsidR="00331882">
        <w:rPr>
          <w:b/>
          <w:color w:val="auto"/>
        </w:rPr>
        <w:t>.</w:t>
      </w:r>
      <w:r w:rsidR="00B96D9B" w:rsidRPr="00E54320">
        <w:rPr>
          <w:color w:val="auto"/>
        </w:rPr>
        <w:t xml:space="preserve"> Representative data demonstrates the material anisotropy and nonlinear strain response of the tissues under biaxial loading at varying loading ratios of peak membrane tension in each tissue direction (Tx:Ty): (</w:t>
      </w:r>
      <w:r w:rsidR="00B96D9B" w:rsidRPr="00A502D2">
        <w:rPr>
          <w:b/>
          <w:color w:val="auto"/>
        </w:rPr>
        <w:t>a</w:t>
      </w:r>
      <w:r w:rsidR="00B96D9B" w:rsidRPr="00E54320">
        <w:rPr>
          <w:color w:val="auto"/>
        </w:rPr>
        <w:t>) 1:1, (</w:t>
      </w:r>
      <w:r w:rsidR="00B96D9B" w:rsidRPr="00A502D2">
        <w:rPr>
          <w:b/>
          <w:color w:val="auto"/>
        </w:rPr>
        <w:t>b</w:t>
      </w:r>
      <w:r w:rsidR="00B96D9B" w:rsidRPr="00E54320">
        <w:rPr>
          <w:color w:val="auto"/>
        </w:rPr>
        <w:t>) 0.75:1, (</w:t>
      </w:r>
      <w:r w:rsidR="00B96D9B" w:rsidRPr="00A502D2">
        <w:rPr>
          <w:b/>
          <w:color w:val="auto"/>
        </w:rPr>
        <w:t>c</w:t>
      </w:r>
      <w:r w:rsidR="00B96D9B" w:rsidRPr="00E54320">
        <w:rPr>
          <w:color w:val="auto"/>
        </w:rPr>
        <w:t>) 1:0.75, (</w:t>
      </w:r>
      <w:r w:rsidR="00B96D9B" w:rsidRPr="00A502D2">
        <w:rPr>
          <w:b/>
          <w:color w:val="auto"/>
        </w:rPr>
        <w:t>d</w:t>
      </w:r>
      <w:r w:rsidR="00B96D9B" w:rsidRPr="00E54320">
        <w:rPr>
          <w:color w:val="auto"/>
        </w:rPr>
        <w:t>) 0.5:1, and (</w:t>
      </w:r>
      <w:r w:rsidR="00B96D9B" w:rsidRPr="00A502D2">
        <w:rPr>
          <w:b/>
          <w:color w:val="auto"/>
        </w:rPr>
        <w:t>e</w:t>
      </w:r>
      <w:r w:rsidR="00B96D9B" w:rsidRPr="00E54320">
        <w:rPr>
          <w:color w:val="auto"/>
        </w:rPr>
        <w:t xml:space="preserve">) 1:0.5. </w:t>
      </w:r>
    </w:p>
    <w:p w14:paraId="388737C1" w14:textId="77777777" w:rsidR="004B61C8" w:rsidRPr="00E54320" w:rsidRDefault="004B61C8" w:rsidP="00331882">
      <w:pPr>
        <w:widowControl/>
        <w:rPr>
          <w:color w:val="auto"/>
        </w:rPr>
      </w:pPr>
    </w:p>
    <w:p w14:paraId="35690E9D" w14:textId="74600AC7" w:rsidR="004F4013" w:rsidRPr="00E54320" w:rsidRDefault="004F4013" w:rsidP="00331882">
      <w:pPr>
        <w:widowControl/>
        <w:rPr>
          <w:color w:val="auto"/>
        </w:rPr>
      </w:pPr>
      <w:r w:rsidRPr="00E54320">
        <w:rPr>
          <w:b/>
          <w:color w:val="auto"/>
        </w:rPr>
        <w:t>Figure 1</w:t>
      </w:r>
      <w:r w:rsidR="002C647B" w:rsidRPr="00E54320">
        <w:rPr>
          <w:b/>
          <w:color w:val="auto"/>
        </w:rPr>
        <w:t>3</w:t>
      </w:r>
      <w:r w:rsidRPr="00E54320">
        <w:rPr>
          <w:b/>
          <w:color w:val="auto"/>
        </w:rPr>
        <w:t>:</w:t>
      </w:r>
      <w:r w:rsidR="00B96D9B" w:rsidRPr="00E54320">
        <w:rPr>
          <w:b/>
          <w:color w:val="auto"/>
        </w:rPr>
        <w:t xml:space="preserve"> Representative data from the displacement-controlled protocols for the mitral valve anterior leaflet (MVAL)</w:t>
      </w:r>
      <w:r w:rsidR="00331882">
        <w:rPr>
          <w:b/>
          <w:color w:val="auto"/>
        </w:rPr>
        <w:t>.</w:t>
      </w:r>
      <w:r w:rsidR="00B96D9B" w:rsidRPr="00E54320">
        <w:rPr>
          <w:color w:val="auto"/>
        </w:rPr>
        <w:t xml:space="preserve"> Representative data demonstrates the material anisotropy and nonlinear strain response of the tissues during (</w:t>
      </w:r>
      <w:r w:rsidR="00B96D9B" w:rsidRPr="00A502D2">
        <w:rPr>
          <w:b/>
          <w:color w:val="auto"/>
        </w:rPr>
        <w:t>a</w:t>
      </w:r>
      <w:r w:rsidR="00B96D9B" w:rsidRPr="00E54320">
        <w:rPr>
          <w:color w:val="auto"/>
        </w:rPr>
        <w:t>) biaxial displacement</w:t>
      </w:r>
      <w:r w:rsidR="007B04C9" w:rsidRPr="00E54320">
        <w:rPr>
          <w:color w:val="auto"/>
        </w:rPr>
        <w:t>s</w:t>
      </w:r>
      <w:r w:rsidR="00B96D9B" w:rsidRPr="00E54320">
        <w:rPr>
          <w:color w:val="auto"/>
        </w:rPr>
        <w:t xml:space="preserve"> associated with </w:t>
      </w:r>
      <w:r w:rsidR="005421D8" w:rsidRPr="00E54320">
        <w:rPr>
          <w:color w:val="auto"/>
        </w:rPr>
        <w:t xml:space="preserve">the </w:t>
      </w:r>
      <w:r w:rsidR="00B96D9B" w:rsidRPr="00E54320">
        <w:rPr>
          <w:color w:val="auto"/>
        </w:rPr>
        <w:t>peak membrane tension</w:t>
      </w:r>
      <w:r w:rsidR="005421D8" w:rsidRPr="00E54320">
        <w:rPr>
          <w:color w:val="auto"/>
        </w:rPr>
        <w:t>s</w:t>
      </w:r>
      <w:r w:rsidR="00B96D9B" w:rsidRPr="00E54320">
        <w:rPr>
          <w:color w:val="auto"/>
        </w:rPr>
        <w:t>, (</w:t>
      </w:r>
      <w:r w:rsidR="00B96D9B" w:rsidRPr="00A502D2">
        <w:rPr>
          <w:b/>
          <w:color w:val="auto"/>
        </w:rPr>
        <w:t>b</w:t>
      </w:r>
      <w:r w:rsidR="00B96D9B" w:rsidRPr="00E54320">
        <w:rPr>
          <w:color w:val="auto"/>
        </w:rPr>
        <w:t xml:space="preserve">) pure shear in the </w:t>
      </w:r>
      <w:r w:rsidR="00AF5CD1">
        <w:rPr>
          <w:color w:val="auto"/>
        </w:rPr>
        <w:t>X</w:t>
      </w:r>
      <w:r w:rsidR="00B96D9B" w:rsidRPr="00E54320">
        <w:rPr>
          <w:color w:val="auto"/>
        </w:rPr>
        <w:t>-direction, (</w:t>
      </w:r>
      <w:r w:rsidR="00B96D9B" w:rsidRPr="00A502D2">
        <w:rPr>
          <w:b/>
          <w:color w:val="auto"/>
        </w:rPr>
        <w:t>c</w:t>
      </w:r>
      <w:r w:rsidR="00B96D9B" w:rsidRPr="00E54320">
        <w:rPr>
          <w:color w:val="auto"/>
        </w:rPr>
        <w:t xml:space="preserve">) constrained uniaxial displacement in the </w:t>
      </w:r>
      <w:r w:rsidR="00AF5CD1">
        <w:rPr>
          <w:color w:val="auto"/>
        </w:rPr>
        <w:t>X</w:t>
      </w:r>
      <w:r w:rsidR="00B96D9B" w:rsidRPr="00E54320">
        <w:rPr>
          <w:color w:val="auto"/>
        </w:rPr>
        <w:t>-direction, (</w:t>
      </w:r>
      <w:r w:rsidR="00B96D9B" w:rsidRPr="00A502D2">
        <w:rPr>
          <w:b/>
          <w:color w:val="auto"/>
        </w:rPr>
        <w:t>d</w:t>
      </w:r>
      <w:r w:rsidR="00B96D9B" w:rsidRPr="00E54320">
        <w:rPr>
          <w:color w:val="auto"/>
        </w:rPr>
        <w:t xml:space="preserve">) pure shear in the </w:t>
      </w:r>
      <w:r w:rsidR="00AF5CD1">
        <w:rPr>
          <w:color w:val="auto"/>
        </w:rPr>
        <w:t>Y</w:t>
      </w:r>
      <w:r w:rsidR="00B96D9B" w:rsidRPr="00E54320">
        <w:rPr>
          <w:color w:val="auto"/>
        </w:rPr>
        <w:t>-direction, and (</w:t>
      </w:r>
      <w:r w:rsidR="00B96D9B" w:rsidRPr="00A502D2">
        <w:rPr>
          <w:b/>
          <w:color w:val="auto"/>
        </w:rPr>
        <w:t>e</w:t>
      </w:r>
      <w:r w:rsidR="00B96D9B" w:rsidRPr="00E54320">
        <w:rPr>
          <w:color w:val="auto"/>
        </w:rPr>
        <w:t xml:space="preserve">) constrained uniaxial displacement in the </w:t>
      </w:r>
      <w:r w:rsidR="00AF5CD1">
        <w:rPr>
          <w:color w:val="auto"/>
        </w:rPr>
        <w:t>Y</w:t>
      </w:r>
      <w:r w:rsidR="00B96D9B" w:rsidRPr="00E54320">
        <w:rPr>
          <w:color w:val="auto"/>
        </w:rPr>
        <w:t>-direction.</w:t>
      </w:r>
    </w:p>
    <w:p w14:paraId="44810F52" w14:textId="77777777" w:rsidR="004B61C8" w:rsidRPr="00E54320" w:rsidRDefault="004B61C8" w:rsidP="00331882">
      <w:pPr>
        <w:widowControl/>
        <w:rPr>
          <w:color w:val="auto"/>
        </w:rPr>
      </w:pPr>
    </w:p>
    <w:p w14:paraId="0FA690D7" w14:textId="5B8DE1AC" w:rsidR="002C647B" w:rsidRPr="00E54320" w:rsidRDefault="007A22F7" w:rsidP="00331882">
      <w:pPr>
        <w:widowControl/>
        <w:rPr>
          <w:color w:val="auto"/>
        </w:rPr>
      </w:pPr>
      <w:r w:rsidRPr="00E54320">
        <w:rPr>
          <w:b/>
          <w:color w:val="auto"/>
        </w:rPr>
        <w:t>Figure 1</w:t>
      </w:r>
      <w:r w:rsidR="002C647B" w:rsidRPr="00E54320">
        <w:rPr>
          <w:b/>
          <w:color w:val="auto"/>
        </w:rPr>
        <w:t>4</w:t>
      </w:r>
      <w:r w:rsidR="008327E2" w:rsidRPr="00A502D2">
        <w:rPr>
          <w:b/>
          <w:color w:val="auto"/>
        </w:rPr>
        <w:t>:</w:t>
      </w:r>
      <w:r w:rsidR="008327E2" w:rsidRPr="00E54320">
        <w:rPr>
          <w:color w:val="auto"/>
        </w:rPr>
        <w:t xml:space="preserve"> </w:t>
      </w:r>
      <w:r w:rsidR="00B96D9B" w:rsidRPr="00E54320">
        <w:rPr>
          <w:b/>
          <w:color w:val="auto"/>
        </w:rPr>
        <w:t>Representative data from the stress-relaxation protocols for the mitral and tricuspid valve anterior leaflets</w:t>
      </w:r>
      <w:r w:rsidR="00331882">
        <w:rPr>
          <w:b/>
          <w:color w:val="auto"/>
        </w:rPr>
        <w:t>.</w:t>
      </w:r>
      <w:r w:rsidR="00B96D9B" w:rsidRPr="00E54320">
        <w:rPr>
          <w:b/>
          <w:color w:val="auto"/>
        </w:rPr>
        <w:t xml:space="preserve"> </w:t>
      </w:r>
      <w:r w:rsidRPr="00E54320">
        <w:rPr>
          <w:color w:val="auto"/>
        </w:rPr>
        <w:t>Representative data</w:t>
      </w:r>
      <w:r w:rsidR="00075B3B" w:rsidRPr="00E54320">
        <w:rPr>
          <w:color w:val="auto"/>
        </w:rPr>
        <w:t xml:space="preserve"> for (</w:t>
      </w:r>
      <w:r w:rsidR="00075B3B" w:rsidRPr="00A502D2">
        <w:rPr>
          <w:b/>
          <w:color w:val="auto"/>
        </w:rPr>
        <w:t>a</w:t>
      </w:r>
      <w:r w:rsidR="00075B3B" w:rsidRPr="00E54320">
        <w:rPr>
          <w:color w:val="auto"/>
        </w:rPr>
        <w:t xml:space="preserve">) </w:t>
      </w:r>
      <w:r w:rsidR="00331882">
        <w:rPr>
          <w:color w:val="auto"/>
        </w:rPr>
        <w:t xml:space="preserve">the </w:t>
      </w:r>
      <w:r w:rsidR="00075B3B" w:rsidRPr="00E54320">
        <w:rPr>
          <w:color w:val="auto"/>
        </w:rPr>
        <w:t>MVAL and (</w:t>
      </w:r>
      <w:r w:rsidR="00075B3B" w:rsidRPr="00A502D2">
        <w:rPr>
          <w:b/>
          <w:color w:val="auto"/>
        </w:rPr>
        <w:t>b</w:t>
      </w:r>
      <w:r w:rsidR="00075B3B" w:rsidRPr="00E54320">
        <w:rPr>
          <w:color w:val="auto"/>
        </w:rPr>
        <w:t xml:space="preserve">) </w:t>
      </w:r>
      <w:r w:rsidR="00331882">
        <w:rPr>
          <w:color w:val="auto"/>
        </w:rPr>
        <w:t xml:space="preserve">the </w:t>
      </w:r>
      <w:r w:rsidR="00075B3B" w:rsidRPr="00E54320">
        <w:rPr>
          <w:color w:val="auto"/>
        </w:rPr>
        <w:t>TVAL, illustrating</w:t>
      </w:r>
      <w:r w:rsidRPr="00E54320">
        <w:rPr>
          <w:color w:val="auto"/>
        </w:rPr>
        <w:t xml:space="preserve"> the exponential stress </w:t>
      </w:r>
      <w:r w:rsidR="00075B3B" w:rsidRPr="00E54320">
        <w:rPr>
          <w:color w:val="auto"/>
        </w:rPr>
        <w:t>reduction over time</w:t>
      </w:r>
      <w:r w:rsidR="009A2234" w:rsidRPr="00E54320">
        <w:rPr>
          <w:color w:val="auto"/>
        </w:rPr>
        <w:t>.</w:t>
      </w:r>
    </w:p>
    <w:p w14:paraId="23C075AD" w14:textId="77777777" w:rsidR="009A2234" w:rsidRPr="00E54320" w:rsidRDefault="009A2234" w:rsidP="00331882">
      <w:pPr>
        <w:pStyle w:val="NormalWeb"/>
        <w:widowControl/>
        <w:spacing w:before="0" w:beforeAutospacing="0" w:after="0" w:afterAutospacing="0"/>
        <w:rPr>
          <w:rFonts w:asciiTheme="minorHAnsi" w:hAnsiTheme="minorHAnsi" w:cstheme="minorHAnsi"/>
          <w:b/>
          <w:color w:val="auto"/>
        </w:rPr>
      </w:pPr>
    </w:p>
    <w:p w14:paraId="20B869D7" w14:textId="4E6AB0C1" w:rsidR="002C647B" w:rsidRPr="00E54320" w:rsidRDefault="002C647B" w:rsidP="00331882">
      <w:pPr>
        <w:pStyle w:val="NormalWeb"/>
        <w:widowControl/>
        <w:spacing w:before="0" w:beforeAutospacing="0" w:after="0" w:afterAutospacing="0"/>
        <w:rPr>
          <w:rFonts w:asciiTheme="minorHAnsi" w:hAnsiTheme="minorHAnsi" w:cstheme="minorHAnsi"/>
          <w:color w:val="auto"/>
        </w:rPr>
      </w:pPr>
      <w:r w:rsidRPr="00E54320">
        <w:rPr>
          <w:rFonts w:asciiTheme="minorHAnsi" w:hAnsiTheme="minorHAnsi" w:cstheme="minorHAnsi"/>
          <w:b/>
          <w:color w:val="auto"/>
        </w:rPr>
        <w:lastRenderedPageBreak/>
        <w:t>Table 1</w:t>
      </w:r>
      <w:r w:rsidRPr="00A502D2">
        <w:rPr>
          <w:rFonts w:asciiTheme="minorHAnsi" w:hAnsiTheme="minorHAnsi" w:cstheme="minorHAnsi"/>
          <w:b/>
          <w:color w:val="auto"/>
        </w:rPr>
        <w:t>:</w:t>
      </w:r>
      <w:r w:rsidRPr="00E54320">
        <w:rPr>
          <w:rFonts w:asciiTheme="minorHAnsi" w:hAnsiTheme="minorHAnsi" w:cstheme="minorHAnsi"/>
          <w:color w:val="auto"/>
        </w:rPr>
        <w:t xml:space="preserve"> </w:t>
      </w:r>
      <w:r w:rsidRPr="00E54320">
        <w:rPr>
          <w:rFonts w:asciiTheme="minorHAnsi" w:hAnsiTheme="minorHAnsi" w:cstheme="minorHAnsi"/>
          <w:b/>
          <w:color w:val="auto"/>
        </w:rPr>
        <w:t>Full testing parameters for all protocols of the force-controlled testing scheme</w:t>
      </w:r>
      <w:r w:rsidR="00331882" w:rsidRPr="00A502D2">
        <w:rPr>
          <w:rFonts w:asciiTheme="minorHAnsi" w:hAnsiTheme="minorHAnsi" w:cstheme="minorHAnsi"/>
          <w:b/>
          <w:color w:val="auto"/>
        </w:rPr>
        <w:t>.</w:t>
      </w:r>
      <w:r w:rsidRPr="00E54320">
        <w:rPr>
          <w:rFonts w:asciiTheme="minorHAnsi" w:hAnsiTheme="minorHAnsi" w:cstheme="minorHAnsi"/>
          <w:color w:val="auto"/>
        </w:rPr>
        <w:t xml:space="preserve"> Forces (in millinewtons) are written as </w:t>
      </w:r>
      <w:r w:rsidRPr="00E54320">
        <w:rPr>
          <w:rFonts w:asciiTheme="minorHAnsi" w:hAnsiTheme="minorHAnsi" w:cstheme="minorHAnsi"/>
          <w:i/>
          <w:color w:val="auto"/>
        </w:rPr>
        <w:t>F</w:t>
      </w:r>
      <w:r w:rsidRPr="00E54320">
        <w:rPr>
          <w:rFonts w:asciiTheme="minorHAnsi" w:hAnsiTheme="minorHAnsi" w:cstheme="minorHAnsi"/>
          <w:color w:val="auto"/>
        </w:rPr>
        <w:t xml:space="preserve"> to represent the force associated with </w:t>
      </w:r>
      <w:r w:rsidR="00331882">
        <w:rPr>
          <w:rFonts w:asciiTheme="minorHAnsi" w:hAnsiTheme="minorHAnsi" w:cstheme="minorHAnsi"/>
          <w:color w:val="auto"/>
        </w:rPr>
        <w:t xml:space="preserve">the </w:t>
      </w:r>
      <w:r w:rsidRPr="00E54320">
        <w:rPr>
          <w:rFonts w:asciiTheme="minorHAnsi" w:hAnsiTheme="minorHAnsi" w:cstheme="minorHAnsi"/>
          <w:color w:val="auto"/>
        </w:rPr>
        <w:t xml:space="preserve">targeted peak membrane tension. Stretch </w:t>
      </w:r>
      <w:r w:rsidR="007042A5" w:rsidRPr="00E54320">
        <w:rPr>
          <w:rFonts w:asciiTheme="minorHAnsi" w:hAnsiTheme="minorHAnsi" w:cstheme="minorHAnsi"/>
          <w:color w:val="auto"/>
        </w:rPr>
        <w:t>t</w:t>
      </w:r>
      <w:r w:rsidRPr="00E54320">
        <w:rPr>
          <w:rFonts w:asciiTheme="minorHAnsi" w:hAnsiTheme="minorHAnsi" w:cstheme="minorHAnsi"/>
          <w:color w:val="auto"/>
        </w:rPr>
        <w:t xml:space="preserve">ime is written as </w:t>
      </w:r>
      <w:r w:rsidRPr="00E54320">
        <w:rPr>
          <w:rFonts w:asciiTheme="minorHAnsi" w:hAnsiTheme="minorHAnsi" w:cstheme="minorHAnsi"/>
          <w:i/>
          <w:color w:val="auto"/>
        </w:rPr>
        <w:t>t</w:t>
      </w:r>
      <w:r w:rsidRPr="00E54320">
        <w:rPr>
          <w:rFonts w:asciiTheme="minorHAnsi" w:hAnsiTheme="minorHAnsi" w:cstheme="minorHAnsi"/>
          <w:color w:val="auto"/>
        </w:rPr>
        <w:t xml:space="preserve"> to represent the stretch time (in seconds) specific to the tissue being tested.</w:t>
      </w:r>
    </w:p>
    <w:p w14:paraId="5DC1141A" w14:textId="77777777" w:rsidR="002C647B" w:rsidRPr="00E54320" w:rsidRDefault="002C647B" w:rsidP="00331882">
      <w:pPr>
        <w:pStyle w:val="NormalWeb"/>
        <w:widowControl/>
        <w:spacing w:before="0" w:beforeAutospacing="0" w:after="0" w:afterAutospacing="0"/>
        <w:rPr>
          <w:rFonts w:asciiTheme="minorHAnsi" w:hAnsiTheme="minorHAnsi" w:cstheme="minorHAnsi"/>
          <w:color w:val="auto"/>
        </w:rPr>
      </w:pPr>
    </w:p>
    <w:p w14:paraId="7506A4BD" w14:textId="4AF5EFE8" w:rsidR="002C647B" w:rsidRPr="00E54320" w:rsidRDefault="002C647B" w:rsidP="00331882">
      <w:pPr>
        <w:widowControl/>
        <w:autoSpaceDE/>
        <w:autoSpaceDN/>
        <w:adjustRightInd/>
        <w:rPr>
          <w:rFonts w:asciiTheme="minorHAnsi" w:hAnsiTheme="minorHAnsi" w:cstheme="minorHAnsi"/>
          <w:b/>
          <w:color w:val="auto"/>
        </w:rPr>
      </w:pPr>
      <w:r w:rsidRPr="00E54320">
        <w:rPr>
          <w:rFonts w:asciiTheme="minorHAnsi" w:hAnsiTheme="minorHAnsi" w:cstheme="minorHAnsi"/>
          <w:b/>
          <w:color w:val="auto"/>
        </w:rPr>
        <w:t>Table 2</w:t>
      </w:r>
      <w:r w:rsidRPr="00A502D2">
        <w:rPr>
          <w:rFonts w:asciiTheme="minorHAnsi" w:hAnsiTheme="minorHAnsi" w:cstheme="minorHAnsi"/>
          <w:b/>
          <w:color w:val="auto"/>
        </w:rPr>
        <w:t>:</w:t>
      </w:r>
      <w:r w:rsidRPr="00E54320">
        <w:rPr>
          <w:rFonts w:asciiTheme="minorHAnsi" w:hAnsiTheme="minorHAnsi" w:cstheme="minorHAnsi"/>
          <w:color w:val="auto"/>
        </w:rPr>
        <w:t xml:space="preserve"> </w:t>
      </w:r>
      <w:r w:rsidRPr="00E54320">
        <w:rPr>
          <w:rFonts w:asciiTheme="minorHAnsi" w:hAnsiTheme="minorHAnsi" w:cstheme="minorHAnsi"/>
          <w:b/>
          <w:color w:val="auto"/>
        </w:rPr>
        <w:t>Full testing parameters for all protocols of the displacement-controlled testing scheme</w:t>
      </w:r>
      <w:r w:rsidR="00331882" w:rsidRPr="00A502D2">
        <w:rPr>
          <w:rFonts w:asciiTheme="minorHAnsi" w:hAnsiTheme="minorHAnsi" w:cstheme="minorHAnsi"/>
          <w:b/>
          <w:color w:val="auto"/>
        </w:rPr>
        <w:t>.</w:t>
      </w:r>
      <w:r w:rsidRPr="00E54320">
        <w:rPr>
          <w:rFonts w:asciiTheme="minorHAnsi" w:hAnsiTheme="minorHAnsi" w:cstheme="minorHAnsi"/>
          <w:color w:val="auto"/>
        </w:rPr>
        <w:t xml:space="preserve"> Displacements (in percentages) are written as </w:t>
      </w:r>
      <w:r w:rsidRPr="00E54320">
        <w:rPr>
          <w:rFonts w:asciiTheme="minorHAnsi" w:hAnsiTheme="minorHAnsi" w:cstheme="minorHAnsi"/>
          <w:i/>
          <w:color w:val="auto"/>
        </w:rPr>
        <w:t>d</w:t>
      </w:r>
      <w:r w:rsidRPr="00E54320">
        <w:rPr>
          <w:rFonts w:asciiTheme="minorHAnsi" w:hAnsiTheme="minorHAnsi" w:cstheme="minorHAnsi"/>
          <w:i/>
          <w:color w:val="auto"/>
          <w:vertAlign w:val="subscript"/>
        </w:rPr>
        <w:t>x</w:t>
      </w:r>
      <w:r w:rsidRPr="00E54320">
        <w:rPr>
          <w:rFonts w:asciiTheme="minorHAnsi" w:hAnsiTheme="minorHAnsi" w:cstheme="minorHAnsi"/>
          <w:i/>
          <w:color w:val="auto"/>
        </w:rPr>
        <w:t xml:space="preserve"> </w:t>
      </w:r>
      <w:r w:rsidRPr="00E54320">
        <w:rPr>
          <w:rFonts w:asciiTheme="minorHAnsi" w:hAnsiTheme="minorHAnsi" w:cstheme="minorHAnsi"/>
          <w:color w:val="auto"/>
        </w:rPr>
        <w:t xml:space="preserve">and </w:t>
      </w:r>
      <w:r w:rsidRPr="00E54320">
        <w:rPr>
          <w:rFonts w:asciiTheme="minorHAnsi" w:hAnsiTheme="minorHAnsi" w:cstheme="minorHAnsi"/>
          <w:i/>
          <w:color w:val="auto"/>
        </w:rPr>
        <w:t>d</w:t>
      </w:r>
      <w:r w:rsidRPr="00E54320">
        <w:rPr>
          <w:rFonts w:asciiTheme="minorHAnsi" w:hAnsiTheme="minorHAnsi" w:cstheme="minorHAnsi"/>
          <w:i/>
          <w:color w:val="auto"/>
          <w:vertAlign w:val="subscript"/>
        </w:rPr>
        <w:t>y</w:t>
      </w:r>
      <w:r w:rsidRPr="00E54320">
        <w:rPr>
          <w:rFonts w:asciiTheme="minorHAnsi" w:hAnsiTheme="minorHAnsi" w:cstheme="minorHAnsi"/>
          <w:color w:val="auto"/>
        </w:rPr>
        <w:t xml:space="preserve"> to represent the peak post-preconditioning percent</w:t>
      </w:r>
      <w:r w:rsidR="00331882">
        <w:rPr>
          <w:rFonts w:asciiTheme="minorHAnsi" w:hAnsiTheme="minorHAnsi" w:cstheme="minorHAnsi"/>
          <w:color w:val="auto"/>
        </w:rPr>
        <w:t>age</w:t>
      </w:r>
      <w:r w:rsidRPr="00E54320">
        <w:rPr>
          <w:rFonts w:asciiTheme="minorHAnsi" w:hAnsiTheme="minorHAnsi" w:cstheme="minorHAnsi"/>
          <w:color w:val="auto"/>
        </w:rPr>
        <w:t xml:space="preserve"> elongation in the X- and Y-directions, respectively. Stretch </w:t>
      </w:r>
      <w:r w:rsidR="007042A5" w:rsidRPr="00E54320">
        <w:rPr>
          <w:rFonts w:asciiTheme="minorHAnsi" w:hAnsiTheme="minorHAnsi" w:cstheme="minorHAnsi"/>
          <w:color w:val="auto"/>
        </w:rPr>
        <w:t>t</w:t>
      </w:r>
      <w:r w:rsidRPr="00E54320">
        <w:rPr>
          <w:rFonts w:asciiTheme="minorHAnsi" w:hAnsiTheme="minorHAnsi" w:cstheme="minorHAnsi"/>
          <w:color w:val="auto"/>
        </w:rPr>
        <w:t xml:space="preserve">ime is written as </w:t>
      </w:r>
      <w:r w:rsidRPr="00E54320">
        <w:rPr>
          <w:rFonts w:asciiTheme="minorHAnsi" w:hAnsiTheme="minorHAnsi" w:cstheme="minorHAnsi"/>
          <w:i/>
          <w:color w:val="auto"/>
        </w:rPr>
        <w:t>t</w:t>
      </w:r>
      <w:r w:rsidRPr="00E54320">
        <w:rPr>
          <w:rFonts w:asciiTheme="minorHAnsi" w:hAnsiTheme="minorHAnsi" w:cstheme="minorHAnsi"/>
          <w:color w:val="auto"/>
        </w:rPr>
        <w:t xml:space="preserve"> to represent the stretch time (in seconds) specific to the tissue being tested. Abbreviations: PS</w:t>
      </w:r>
      <w:r w:rsidR="00331882">
        <w:rPr>
          <w:rFonts w:asciiTheme="minorHAnsi" w:hAnsiTheme="minorHAnsi" w:cstheme="minorHAnsi"/>
          <w:color w:val="auto"/>
        </w:rPr>
        <w:t xml:space="preserve"> =</w:t>
      </w:r>
      <w:r w:rsidRPr="00E54320">
        <w:rPr>
          <w:rFonts w:asciiTheme="minorHAnsi" w:hAnsiTheme="minorHAnsi" w:cstheme="minorHAnsi"/>
          <w:color w:val="auto"/>
        </w:rPr>
        <w:t xml:space="preserve"> pure shear; CU</w:t>
      </w:r>
      <w:r w:rsidR="00331882">
        <w:rPr>
          <w:rFonts w:asciiTheme="minorHAnsi" w:hAnsiTheme="minorHAnsi" w:cstheme="minorHAnsi"/>
          <w:color w:val="auto"/>
        </w:rPr>
        <w:t xml:space="preserve"> =</w:t>
      </w:r>
      <w:r w:rsidRPr="00E54320">
        <w:rPr>
          <w:rFonts w:asciiTheme="minorHAnsi" w:hAnsiTheme="minorHAnsi" w:cstheme="minorHAnsi"/>
          <w:color w:val="auto"/>
        </w:rPr>
        <w:t xml:space="preserve"> constrained uniaxial. </w:t>
      </w:r>
    </w:p>
    <w:p w14:paraId="7B487B24" w14:textId="77777777" w:rsidR="009A2234" w:rsidRPr="00E54320" w:rsidRDefault="009A2234" w:rsidP="00331882">
      <w:pPr>
        <w:widowControl/>
        <w:rPr>
          <w:b/>
          <w:color w:val="auto"/>
        </w:rPr>
      </w:pPr>
    </w:p>
    <w:p w14:paraId="52640FA3" w14:textId="4D16B5C7" w:rsidR="006305D7" w:rsidRPr="00E54320" w:rsidRDefault="006305D7" w:rsidP="00331882">
      <w:pPr>
        <w:widowControl/>
        <w:rPr>
          <w:b/>
          <w:color w:val="auto"/>
        </w:rPr>
      </w:pPr>
      <w:r w:rsidRPr="00E54320">
        <w:rPr>
          <w:b/>
          <w:color w:val="auto"/>
        </w:rPr>
        <w:t>DISCUSSION</w:t>
      </w:r>
      <w:r w:rsidRPr="00E54320">
        <w:rPr>
          <w:b/>
          <w:bCs/>
          <w:color w:val="auto"/>
        </w:rPr>
        <w:t xml:space="preserve">: </w:t>
      </w:r>
    </w:p>
    <w:p w14:paraId="52640FA4" w14:textId="08294C84" w:rsidR="007A4DD6" w:rsidRPr="00E54320" w:rsidRDefault="005B7CB8" w:rsidP="00331882">
      <w:pPr>
        <w:widowControl/>
        <w:rPr>
          <w:color w:val="auto"/>
        </w:rPr>
      </w:pPr>
      <w:r w:rsidRPr="00E54320">
        <w:rPr>
          <w:color w:val="auto"/>
        </w:rPr>
        <w:t xml:space="preserve">Critical </w:t>
      </w:r>
      <w:r w:rsidR="00BB3BDF" w:rsidRPr="00E54320">
        <w:rPr>
          <w:color w:val="auto"/>
        </w:rPr>
        <w:t xml:space="preserve">steps for this biaxial mechanical testing include </w:t>
      </w:r>
      <w:r w:rsidR="00DC331B" w:rsidRPr="00E54320">
        <w:rPr>
          <w:color w:val="auto"/>
        </w:rPr>
        <w:t xml:space="preserve">(i) </w:t>
      </w:r>
      <w:r w:rsidR="00AF5CD1">
        <w:rPr>
          <w:color w:val="auto"/>
        </w:rPr>
        <w:t xml:space="preserve">the </w:t>
      </w:r>
      <w:r w:rsidR="00BB3BDF" w:rsidRPr="00E54320">
        <w:rPr>
          <w:color w:val="auto"/>
        </w:rPr>
        <w:t xml:space="preserve">proper orientation of the leaflet, </w:t>
      </w:r>
      <w:r w:rsidR="00AF5CD1">
        <w:rPr>
          <w:color w:val="auto"/>
        </w:rPr>
        <w:t xml:space="preserve">the </w:t>
      </w:r>
      <w:r w:rsidR="00BB3BDF" w:rsidRPr="00E54320">
        <w:rPr>
          <w:color w:val="auto"/>
        </w:rPr>
        <w:t xml:space="preserve">proper biaxial tester setup for </w:t>
      </w:r>
      <w:r w:rsidR="00F53CAC" w:rsidRPr="00E54320">
        <w:rPr>
          <w:color w:val="auto"/>
        </w:rPr>
        <w:t xml:space="preserve">negligible </w:t>
      </w:r>
      <w:r w:rsidR="00BB3BDF" w:rsidRPr="00E54320">
        <w:rPr>
          <w:color w:val="auto"/>
        </w:rPr>
        <w:t>shear, and</w:t>
      </w:r>
      <w:r w:rsidR="00DC331B" w:rsidRPr="00E54320">
        <w:rPr>
          <w:color w:val="auto"/>
        </w:rPr>
        <w:t xml:space="preserve"> (ii)</w:t>
      </w:r>
      <w:r w:rsidR="00BB3BDF" w:rsidRPr="00E54320">
        <w:rPr>
          <w:color w:val="auto"/>
        </w:rPr>
        <w:t xml:space="preserve"> </w:t>
      </w:r>
      <w:r w:rsidR="00AF5CD1">
        <w:rPr>
          <w:color w:val="auto"/>
        </w:rPr>
        <w:t xml:space="preserve">a </w:t>
      </w:r>
      <w:r w:rsidR="00DC331B" w:rsidRPr="00E54320">
        <w:rPr>
          <w:color w:val="auto"/>
        </w:rPr>
        <w:t xml:space="preserve">careful </w:t>
      </w:r>
      <w:r w:rsidR="00BB3BDF" w:rsidRPr="00E54320">
        <w:rPr>
          <w:color w:val="auto"/>
        </w:rPr>
        <w:t>application of the fiducial markers. The orientation of the leaflet is crucial to the obtained mechanical characterization of the leaflet tissue as the material is anisotropic in nature</w:t>
      </w:r>
      <w:r w:rsidR="00DC331B" w:rsidRPr="00E54320">
        <w:rPr>
          <w:color w:val="auto"/>
        </w:rPr>
        <w:t>. Thus, t</w:t>
      </w:r>
      <w:r w:rsidR="00BB3BDF" w:rsidRPr="00E54320">
        <w:rPr>
          <w:color w:val="auto"/>
        </w:rPr>
        <w:t xml:space="preserve">he radial and circumferential directions </w:t>
      </w:r>
      <w:r w:rsidR="00DC331B" w:rsidRPr="00E54320">
        <w:rPr>
          <w:color w:val="auto"/>
        </w:rPr>
        <w:t xml:space="preserve">need to </w:t>
      </w:r>
      <w:r w:rsidR="00BB3BDF" w:rsidRPr="00E54320">
        <w:rPr>
          <w:color w:val="auto"/>
        </w:rPr>
        <w:t>be known</w:t>
      </w:r>
      <w:r w:rsidR="00DC331B" w:rsidRPr="00E54320">
        <w:rPr>
          <w:color w:val="auto"/>
        </w:rPr>
        <w:t xml:space="preserve"> for properly aligning the tissue specimens with the testing X- and Y-directions</w:t>
      </w:r>
      <w:r w:rsidR="00BB3BDF" w:rsidRPr="00E54320">
        <w:rPr>
          <w:color w:val="auto"/>
        </w:rPr>
        <w:t>. It is also</w:t>
      </w:r>
      <w:r w:rsidR="00DC331B" w:rsidRPr="00E54320">
        <w:rPr>
          <w:color w:val="auto"/>
        </w:rPr>
        <w:t xml:space="preserve"> essential</w:t>
      </w:r>
      <w:r w:rsidR="00BB3BDF" w:rsidRPr="00E54320">
        <w:rPr>
          <w:color w:val="auto"/>
        </w:rPr>
        <w:t xml:space="preserve"> that the biaxial tester is properly calibrated </w:t>
      </w:r>
      <w:r w:rsidR="00AF5CD1">
        <w:rPr>
          <w:color w:val="auto"/>
        </w:rPr>
        <w:t>so</w:t>
      </w:r>
      <w:r w:rsidR="00BB3BDF" w:rsidRPr="00E54320">
        <w:rPr>
          <w:color w:val="auto"/>
        </w:rPr>
        <w:t xml:space="preserve"> that the specimen is mounted to the system </w:t>
      </w:r>
      <w:r w:rsidR="00DC331B" w:rsidRPr="00E54320">
        <w:rPr>
          <w:color w:val="auto"/>
        </w:rPr>
        <w:t xml:space="preserve">with negligible </w:t>
      </w:r>
      <w:r w:rsidR="00BB3BDF" w:rsidRPr="00E54320">
        <w:rPr>
          <w:color w:val="auto"/>
        </w:rPr>
        <w:t>shear</w:t>
      </w:r>
      <w:r w:rsidR="00692537" w:rsidRPr="00E54320">
        <w:rPr>
          <w:color w:val="auto"/>
        </w:rPr>
        <w:t xml:space="preserve"> stress</w:t>
      </w:r>
      <w:r w:rsidR="00DC331B" w:rsidRPr="00E54320">
        <w:rPr>
          <w:color w:val="auto"/>
        </w:rPr>
        <w:t xml:space="preserve"> introduced</w:t>
      </w:r>
      <w:r w:rsidR="00BB3BDF" w:rsidRPr="00E54320">
        <w:rPr>
          <w:color w:val="auto"/>
        </w:rPr>
        <w:t xml:space="preserve">. If a non-negligible amount of shear is </w:t>
      </w:r>
      <w:r w:rsidR="00DC331B" w:rsidRPr="00E54320">
        <w:rPr>
          <w:color w:val="auto"/>
        </w:rPr>
        <w:t>observed</w:t>
      </w:r>
      <w:r w:rsidR="00BB3BDF" w:rsidRPr="00E54320">
        <w:rPr>
          <w:color w:val="auto"/>
        </w:rPr>
        <w:t xml:space="preserve">, </w:t>
      </w:r>
      <w:r w:rsidR="00AF5CD1">
        <w:rPr>
          <w:color w:val="auto"/>
        </w:rPr>
        <w:t xml:space="preserve">the </w:t>
      </w:r>
      <w:r w:rsidR="00BB3BDF" w:rsidRPr="00E54320">
        <w:rPr>
          <w:color w:val="auto"/>
        </w:rPr>
        <w:t xml:space="preserve">results can be greatly skewed in subsequent tissue strain and stress calculations. </w:t>
      </w:r>
      <w:r w:rsidR="00DC331B" w:rsidRPr="00E54320">
        <w:rPr>
          <w:color w:val="auto"/>
        </w:rPr>
        <w:t>Special attention is required to</w:t>
      </w:r>
      <w:r w:rsidR="00BB3BDF" w:rsidRPr="00E54320">
        <w:rPr>
          <w:color w:val="auto"/>
        </w:rPr>
        <w:t xml:space="preserve"> the application of the four fiducial markers</w:t>
      </w:r>
      <w:r w:rsidR="00DC331B" w:rsidRPr="00E54320">
        <w:rPr>
          <w:color w:val="auto"/>
        </w:rPr>
        <w:t xml:space="preserve"> to ensure that</w:t>
      </w:r>
      <w:r w:rsidR="00BB3BDF" w:rsidRPr="00E54320">
        <w:rPr>
          <w:color w:val="auto"/>
        </w:rPr>
        <w:t xml:space="preserve"> none of the markers stick </w:t>
      </w:r>
      <w:r w:rsidR="00AF5CD1">
        <w:rPr>
          <w:color w:val="auto"/>
        </w:rPr>
        <w:t>to the others</w:t>
      </w:r>
      <w:r w:rsidR="00DC331B" w:rsidRPr="00E54320">
        <w:rPr>
          <w:color w:val="auto"/>
        </w:rPr>
        <w:t xml:space="preserve"> to avoid inaccurate calculations of tissue strains</w:t>
      </w:r>
      <w:r w:rsidR="007048F4" w:rsidRPr="00E54320">
        <w:rPr>
          <w:color w:val="auto"/>
        </w:rPr>
        <w:t xml:space="preserve">. </w:t>
      </w:r>
      <w:r w:rsidR="00F26A0C" w:rsidRPr="00E54320">
        <w:rPr>
          <w:color w:val="auto"/>
        </w:rPr>
        <w:t xml:space="preserve">With regard to the tissue strain calculations, </w:t>
      </w:r>
      <w:r w:rsidR="004F63E8" w:rsidRPr="00E54320">
        <w:rPr>
          <w:color w:val="auto"/>
        </w:rPr>
        <w:t xml:space="preserve">interested readers are referred to the procedures as detailed in previous </w:t>
      </w:r>
      <w:r w:rsidR="00F26A0C" w:rsidRPr="00E54320">
        <w:rPr>
          <w:color w:val="auto"/>
        </w:rPr>
        <w:t>studies</w:t>
      </w:r>
      <w:r w:rsidR="00406B35" w:rsidRPr="00E54320">
        <w:rPr>
          <w:noProof/>
          <w:color w:val="auto"/>
          <w:vertAlign w:val="superscript"/>
        </w:rPr>
        <w:t>2,23,25</w:t>
      </w:r>
      <w:r w:rsidR="00AF5CD1" w:rsidRPr="00E54320">
        <w:rPr>
          <w:color w:val="auto"/>
        </w:rPr>
        <w:t>.</w:t>
      </w:r>
      <w:r w:rsidR="00D953A3" w:rsidRPr="00E54320">
        <w:rPr>
          <w:color w:val="auto"/>
        </w:rPr>
        <w:t xml:space="preserve"> </w:t>
      </w:r>
    </w:p>
    <w:p w14:paraId="6C078990" w14:textId="77777777" w:rsidR="004B61C8" w:rsidRPr="00E54320" w:rsidRDefault="004B61C8" w:rsidP="00331882">
      <w:pPr>
        <w:widowControl/>
        <w:rPr>
          <w:color w:val="auto"/>
        </w:rPr>
      </w:pPr>
    </w:p>
    <w:p w14:paraId="3FB5C1E2" w14:textId="33691A0D" w:rsidR="00D953A3" w:rsidRPr="00E54320" w:rsidRDefault="00D953A3" w:rsidP="00331882">
      <w:pPr>
        <w:widowControl/>
        <w:rPr>
          <w:color w:val="auto"/>
        </w:rPr>
      </w:pPr>
      <w:r w:rsidRPr="00E54320">
        <w:rPr>
          <w:color w:val="auto"/>
        </w:rPr>
        <w:t xml:space="preserve">Some modifications that could be made to the current protocols include </w:t>
      </w:r>
      <w:r w:rsidR="00090941" w:rsidRPr="00E54320">
        <w:rPr>
          <w:color w:val="auto"/>
        </w:rPr>
        <w:t xml:space="preserve">adding strain-rate </w:t>
      </w:r>
      <w:r w:rsidR="00DC331B" w:rsidRPr="00E54320">
        <w:rPr>
          <w:color w:val="auto"/>
        </w:rPr>
        <w:t xml:space="preserve">and </w:t>
      </w:r>
      <w:r w:rsidR="00090941" w:rsidRPr="00E54320">
        <w:rPr>
          <w:color w:val="auto"/>
        </w:rPr>
        <w:t>creep testing</w:t>
      </w:r>
      <w:r w:rsidR="0075094C" w:rsidRPr="00E54320">
        <w:rPr>
          <w:color w:val="auto"/>
        </w:rPr>
        <w:t xml:space="preserve"> to the testing framework. These tests allow for insight into different viscoelastic properties of the </w:t>
      </w:r>
      <w:r w:rsidR="00A502D2">
        <w:rPr>
          <w:color w:val="auto"/>
        </w:rPr>
        <w:t>aortic heart valve (</w:t>
      </w:r>
      <w:r w:rsidR="0075094C" w:rsidRPr="00E54320">
        <w:rPr>
          <w:color w:val="auto"/>
        </w:rPr>
        <w:t>AHV</w:t>
      </w:r>
      <w:r w:rsidR="00A502D2">
        <w:rPr>
          <w:color w:val="auto"/>
        </w:rPr>
        <w:t>)</w:t>
      </w:r>
      <w:r w:rsidR="0075094C" w:rsidRPr="00E54320">
        <w:rPr>
          <w:color w:val="auto"/>
        </w:rPr>
        <w:t xml:space="preserve"> leaflet, but it has been shown </w:t>
      </w:r>
      <w:r w:rsidR="00E54E93" w:rsidRPr="00E54320">
        <w:rPr>
          <w:color w:val="auto"/>
        </w:rPr>
        <w:t xml:space="preserve">in previous literature </w:t>
      </w:r>
      <w:r w:rsidR="0075094C" w:rsidRPr="00E54320">
        <w:rPr>
          <w:color w:val="auto"/>
        </w:rPr>
        <w:t xml:space="preserve">that the strain-rate and creep are </w:t>
      </w:r>
      <w:r w:rsidR="00DC331B" w:rsidRPr="00E54320">
        <w:rPr>
          <w:color w:val="auto"/>
        </w:rPr>
        <w:t>insignificant for heart valve leaflet tissues under physiologically functioning conditions</w:t>
      </w:r>
      <w:r w:rsidR="0075094C" w:rsidRPr="00E54320">
        <w:rPr>
          <w:color w:val="auto"/>
        </w:rPr>
        <w:t xml:space="preserve">. </w:t>
      </w:r>
    </w:p>
    <w:p w14:paraId="189CA804" w14:textId="77777777" w:rsidR="004B61C8" w:rsidRPr="00E54320" w:rsidRDefault="004B61C8" w:rsidP="00331882">
      <w:pPr>
        <w:widowControl/>
        <w:rPr>
          <w:color w:val="auto"/>
        </w:rPr>
      </w:pPr>
    </w:p>
    <w:p w14:paraId="32F084EB" w14:textId="3E4B237E" w:rsidR="00D953A3" w:rsidRPr="00E54320" w:rsidRDefault="00D953A3" w:rsidP="00331882">
      <w:pPr>
        <w:widowControl/>
        <w:rPr>
          <w:color w:val="auto"/>
        </w:rPr>
      </w:pPr>
      <w:r w:rsidRPr="00E54320">
        <w:rPr>
          <w:color w:val="auto"/>
        </w:rPr>
        <w:t>Limitations of this method include the potential for shear introduction in cases of improper planar alignment of the specimen and stuck fiducial markers that invalidate data</w:t>
      </w:r>
      <w:r w:rsidR="00D56083" w:rsidRPr="00E54320">
        <w:rPr>
          <w:color w:val="auto"/>
        </w:rPr>
        <w:t>, as aforementioned. Other limitations of this method include the use of tines for specimen mounting, as the sp</w:t>
      </w:r>
      <w:r w:rsidR="005731FB" w:rsidRPr="00E54320">
        <w:rPr>
          <w:color w:val="auto"/>
        </w:rPr>
        <w:t xml:space="preserve">ecimen is only controlled by </w:t>
      </w:r>
      <w:r w:rsidR="007C27D5">
        <w:rPr>
          <w:color w:val="auto"/>
        </w:rPr>
        <w:t>five</w:t>
      </w:r>
      <w:r w:rsidR="005731FB" w:rsidRPr="00E54320">
        <w:rPr>
          <w:color w:val="auto"/>
        </w:rPr>
        <w:t xml:space="preserve"> </w:t>
      </w:r>
      <w:r w:rsidR="00D56083" w:rsidRPr="00E54320">
        <w:rPr>
          <w:color w:val="auto"/>
        </w:rPr>
        <w:t>points</w:t>
      </w:r>
      <w:r w:rsidR="005731FB" w:rsidRPr="00E54320">
        <w:rPr>
          <w:color w:val="auto"/>
        </w:rPr>
        <w:t xml:space="preserve"> on each edge</w:t>
      </w:r>
      <w:r w:rsidR="00D56083" w:rsidRPr="00E54320">
        <w:rPr>
          <w:color w:val="auto"/>
        </w:rPr>
        <w:t>, rather than a full clamping to control specimen edges. The use of tines over clamping methods causes issue</w:t>
      </w:r>
      <w:r w:rsidR="007C27D5">
        <w:rPr>
          <w:color w:val="auto"/>
        </w:rPr>
        <w:t>s</w:t>
      </w:r>
      <w:r w:rsidR="00D56083" w:rsidRPr="00E54320">
        <w:rPr>
          <w:color w:val="auto"/>
        </w:rPr>
        <w:t xml:space="preserve"> with uniaxial testing protocols such that tines may allow small deformations desp</w:t>
      </w:r>
      <w:r w:rsidR="005731FB" w:rsidRPr="00E54320">
        <w:rPr>
          <w:color w:val="auto"/>
        </w:rPr>
        <w:t>ite the displacement of the tine-end attached to the biaxial testing system</w:t>
      </w:r>
      <w:r w:rsidR="00D56083" w:rsidRPr="00E54320">
        <w:rPr>
          <w:color w:val="auto"/>
        </w:rPr>
        <w:t xml:space="preserve"> being constant. However, this deformation from individual tine movement can be presumed negligible. </w:t>
      </w:r>
    </w:p>
    <w:p w14:paraId="35794D4C" w14:textId="77777777" w:rsidR="004B61C8" w:rsidRPr="00E54320" w:rsidRDefault="004B61C8" w:rsidP="00331882">
      <w:pPr>
        <w:widowControl/>
        <w:rPr>
          <w:color w:val="auto"/>
        </w:rPr>
      </w:pPr>
    </w:p>
    <w:p w14:paraId="27D5810E" w14:textId="1B3AFFF1" w:rsidR="00D953A3" w:rsidRPr="00E54320" w:rsidRDefault="00D953A3" w:rsidP="00331882">
      <w:pPr>
        <w:widowControl/>
        <w:rPr>
          <w:color w:val="auto"/>
        </w:rPr>
      </w:pPr>
      <w:r w:rsidRPr="00E54320">
        <w:rPr>
          <w:color w:val="auto"/>
        </w:rPr>
        <w:t xml:space="preserve">This method is significant in its advantages compared to other methods </w:t>
      </w:r>
      <w:r w:rsidR="00433B6D" w:rsidRPr="00E54320">
        <w:rPr>
          <w:color w:val="auto"/>
        </w:rPr>
        <w:t xml:space="preserve">because </w:t>
      </w:r>
      <w:r w:rsidRPr="00E54320">
        <w:rPr>
          <w:color w:val="auto"/>
        </w:rPr>
        <w:t xml:space="preserve">all testing protocols </w:t>
      </w:r>
      <w:r w:rsidR="00DC331B" w:rsidRPr="00E54320">
        <w:rPr>
          <w:color w:val="auto"/>
        </w:rPr>
        <w:t xml:space="preserve">(force-controlled, displacement-controlled, and stress-relaxation) </w:t>
      </w:r>
      <w:r w:rsidRPr="00E54320">
        <w:rPr>
          <w:color w:val="auto"/>
        </w:rPr>
        <w:t xml:space="preserve">are performed in one unified </w:t>
      </w:r>
      <w:r w:rsidR="00DC331B" w:rsidRPr="00E54320">
        <w:rPr>
          <w:color w:val="auto"/>
        </w:rPr>
        <w:t>tissue specimen</w:t>
      </w:r>
      <w:r w:rsidRPr="00E54320">
        <w:rPr>
          <w:color w:val="auto"/>
        </w:rPr>
        <w:t xml:space="preserve">. Alternatives to the presented methodology may only perform one testing protocol for each tissue, rather than three </w:t>
      </w:r>
      <w:r w:rsidR="00DC331B" w:rsidRPr="00E54320">
        <w:rPr>
          <w:color w:val="auto"/>
        </w:rPr>
        <w:t xml:space="preserve">combined </w:t>
      </w:r>
      <w:r w:rsidRPr="00E54320">
        <w:rPr>
          <w:color w:val="auto"/>
        </w:rPr>
        <w:t xml:space="preserve">testing protocols. This entails that </w:t>
      </w:r>
      <w:r w:rsidRPr="00E54320">
        <w:rPr>
          <w:color w:val="auto"/>
        </w:rPr>
        <w:lastRenderedPageBreak/>
        <w:t xml:space="preserve">those alternatives may not </w:t>
      </w:r>
      <w:r w:rsidR="00CE212D" w:rsidRPr="00E54320">
        <w:rPr>
          <w:color w:val="auto"/>
        </w:rPr>
        <w:t xml:space="preserve">be as accurate in their description of tissue behaviors, as tissue properties can </w:t>
      </w:r>
      <w:r w:rsidR="00DC331B" w:rsidRPr="00E54320">
        <w:rPr>
          <w:color w:val="auto"/>
        </w:rPr>
        <w:t xml:space="preserve">significantly </w:t>
      </w:r>
      <w:r w:rsidR="00CE212D" w:rsidRPr="00E54320">
        <w:rPr>
          <w:color w:val="auto"/>
        </w:rPr>
        <w:t>vary between tissues</w:t>
      </w:r>
      <w:r w:rsidR="00DC331B" w:rsidRPr="00E54320">
        <w:rPr>
          <w:color w:val="auto"/>
        </w:rPr>
        <w:t xml:space="preserve"> from different animal subjects</w:t>
      </w:r>
      <w:r w:rsidR="00CE212D" w:rsidRPr="00E54320">
        <w:rPr>
          <w:color w:val="auto"/>
        </w:rPr>
        <w:t>.</w:t>
      </w:r>
    </w:p>
    <w:p w14:paraId="68082B07" w14:textId="77777777" w:rsidR="004B61C8" w:rsidRPr="00E54320" w:rsidRDefault="004B61C8" w:rsidP="00331882">
      <w:pPr>
        <w:widowControl/>
        <w:rPr>
          <w:color w:val="auto"/>
        </w:rPr>
      </w:pPr>
    </w:p>
    <w:p w14:paraId="1A87A32F" w14:textId="417992E6" w:rsidR="009458A3" w:rsidRPr="00E54320" w:rsidRDefault="009458A3" w:rsidP="00331882">
      <w:pPr>
        <w:widowControl/>
        <w:rPr>
          <w:color w:val="auto"/>
        </w:rPr>
      </w:pPr>
      <w:r w:rsidRPr="00E54320">
        <w:rPr>
          <w:color w:val="auto"/>
        </w:rPr>
        <w:t xml:space="preserve">This method </w:t>
      </w:r>
      <w:r w:rsidR="007A0CAF">
        <w:rPr>
          <w:color w:val="auto"/>
        </w:rPr>
        <w:t>can</w:t>
      </w:r>
      <w:r w:rsidRPr="00E54320">
        <w:rPr>
          <w:color w:val="auto"/>
        </w:rPr>
        <w:t xml:space="preserve"> be extended </w:t>
      </w:r>
      <w:r w:rsidR="00433B6D" w:rsidRPr="00E54320">
        <w:rPr>
          <w:color w:val="auto"/>
        </w:rPr>
        <w:t>by</w:t>
      </w:r>
      <w:r w:rsidRPr="00E54320">
        <w:rPr>
          <w:color w:val="auto"/>
        </w:rPr>
        <w:t xml:space="preserve"> application </w:t>
      </w:r>
      <w:r w:rsidR="00BD5612" w:rsidRPr="00E54320">
        <w:rPr>
          <w:color w:val="auto"/>
        </w:rPr>
        <w:t>to</w:t>
      </w:r>
      <w:r w:rsidRPr="00E54320">
        <w:rPr>
          <w:color w:val="auto"/>
        </w:rPr>
        <w:t xml:space="preserve"> other materials besides the atrioventricular heart valve leaflets. For example, these methods </w:t>
      </w:r>
      <w:bookmarkStart w:id="21" w:name="_Hlk525936448"/>
      <w:r w:rsidRPr="00E54320">
        <w:rPr>
          <w:color w:val="auto"/>
        </w:rPr>
        <w:t>may be useful in characterizing other</w:t>
      </w:r>
      <w:r w:rsidR="00967C06" w:rsidRPr="00E54320">
        <w:rPr>
          <w:color w:val="auto"/>
        </w:rPr>
        <w:t xml:space="preserve"> soft </w:t>
      </w:r>
      <w:r w:rsidRPr="00E54320">
        <w:rPr>
          <w:color w:val="auto"/>
        </w:rPr>
        <w:t xml:space="preserve">tissues, or polymers/rubber-type materials. The provided </w:t>
      </w:r>
      <w:r w:rsidR="00967C06" w:rsidRPr="00E54320">
        <w:rPr>
          <w:color w:val="auto"/>
        </w:rPr>
        <w:t xml:space="preserve">scheme </w:t>
      </w:r>
      <w:r w:rsidRPr="00E54320">
        <w:rPr>
          <w:color w:val="auto"/>
        </w:rPr>
        <w:t xml:space="preserve">would provide for </w:t>
      </w:r>
      <w:r w:rsidR="007A0CAF">
        <w:rPr>
          <w:color w:val="auto"/>
        </w:rPr>
        <w:t xml:space="preserve">the </w:t>
      </w:r>
      <w:r w:rsidRPr="00E54320">
        <w:rPr>
          <w:color w:val="auto"/>
        </w:rPr>
        <w:t xml:space="preserve">full characterization of any such materials compatible with a biaxial testing device, provided there is </w:t>
      </w:r>
      <w:r w:rsidR="007A0CAF">
        <w:rPr>
          <w:color w:val="auto"/>
        </w:rPr>
        <w:t xml:space="preserve">an </w:t>
      </w:r>
      <w:r w:rsidRPr="00E54320">
        <w:rPr>
          <w:color w:val="auto"/>
        </w:rPr>
        <w:t xml:space="preserve">adequate </w:t>
      </w:r>
      <w:r w:rsidR="00C45269" w:rsidRPr="00E54320">
        <w:rPr>
          <w:color w:val="auto"/>
        </w:rPr>
        <w:t>setup,</w:t>
      </w:r>
      <w:r w:rsidRPr="00E54320">
        <w:rPr>
          <w:color w:val="auto"/>
        </w:rPr>
        <w:t xml:space="preserve"> such as </w:t>
      </w:r>
      <w:r w:rsidR="007A0CAF">
        <w:rPr>
          <w:color w:val="auto"/>
        </w:rPr>
        <w:t xml:space="preserve">an </w:t>
      </w:r>
      <w:r w:rsidRPr="00E54320">
        <w:rPr>
          <w:color w:val="auto"/>
        </w:rPr>
        <w:t xml:space="preserve">appropriate </w:t>
      </w:r>
      <w:r w:rsidR="00171E0B" w:rsidRPr="00E54320">
        <w:rPr>
          <w:color w:val="auto"/>
        </w:rPr>
        <w:t>load-</w:t>
      </w:r>
      <w:r w:rsidRPr="00E54320">
        <w:rPr>
          <w:color w:val="auto"/>
        </w:rPr>
        <w:t>cell capacity and specimen size</w:t>
      </w:r>
      <w:bookmarkEnd w:id="21"/>
      <w:r w:rsidRPr="00E54320">
        <w:rPr>
          <w:color w:val="auto"/>
        </w:rPr>
        <w:t>.</w:t>
      </w:r>
    </w:p>
    <w:p w14:paraId="4E4B6759" w14:textId="77777777" w:rsidR="004B61C8" w:rsidRPr="00E54320" w:rsidRDefault="004B61C8" w:rsidP="00331882">
      <w:pPr>
        <w:widowControl/>
        <w:rPr>
          <w:color w:val="auto"/>
        </w:rPr>
      </w:pPr>
    </w:p>
    <w:p w14:paraId="52640FA6" w14:textId="128B2FF6" w:rsidR="00AA03DF" w:rsidRPr="00E54320" w:rsidRDefault="00AA03DF" w:rsidP="00331882">
      <w:pPr>
        <w:pStyle w:val="NormalWeb"/>
        <w:widowControl/>
        <w:spacing w:before="0" w:beforeAutospacing="0" w:after="0" w:afterAutospacing="0"/>
        <w:rPr>
          <w:color w:val="auto"/>
        </w:rPr>
      </w:pPr>
      <w:r w:rsidRPr="00E54320">
        <w:rPr>
          <w:b/>
          <w:bCs/>
          <w:color w:val="auto"/>
        </w:rPr>
        <w:t xml:space="preserve">ACKNOWLEDGMENTS: </w:t>
      </w:r>
    </w:p>
    <w:p w14:paraId="52640FA7" w14:textId="7D502C5F" w:rsidR="007A4DD6" w:rsidRPr="00E54320" w:rsidRDefault="00D45D49" w:rsidP="00331882">
      <w:pPr>
        <w:widowControl/>
        <w:rPr>
          <w:color w:val="auto"/>
        </w:rPr>
      </w:pPr>
      <w:r w:rsidRPr="00E54320">
        <w:rPr>
          <w:color w:val="auto"/>
        </w:rPr>
        <w:t>This work was supported by</w:t>
      </w:r>
      <w:r w:rsidR="00BB0029" w:rsidRPr="00E54320">
        <w:rPr>
          <w:color w:val="auto"/>
        </w:rPr>
        <w:t xml:space="preserve"> the American Heart Association Scientist Development Grant 16SDG27760143.</w:t>
      </w:r>
      <w:r w:rsidRPr="00E54320">
        <w:rPr>
          <w:color w:val="auto"/>
        </w:rPr>
        <w:t xml:space="preserve"> The authors would also like to acknowledge the Mentored Research Fellowship from the University of Oklahoma’s Office of Undergraduate Research for supporting both Colton Ross and Devin Laurence.</w:t>
      </w:r>
    </w:p>
    <w:p w14:paraId="07C32EE7" w14:textId="77777777" w:rsidR="004B61C8" w:rsidRPr="00E54320" w:rsidRDefault="004B61C8" w:rsidP="00331882">
      <w:pPr>
        <w:widowControl/>
        <w:rPr>
          <w:color w:val="auto"/>
        </w:rPr>
      </w:pPr>
    </w:p>
    <w:p w14:paraId="52640FA9" w14:textId="144C0DBB" w:rsidR="00AA03DF" w:rsidRPr="00E54320" w:rsidRDefault="00AA03DF" w:rsidP="00331882">
      <w:pPr>
        <w:pStyle w:val="NormalWeb"/>
        <w:widowControl/>
        <w:spacing w:before="0" w:beforeAutospacing="0" w:after="0" w:afterAutospacing="0"/>
        <w:rPr>
          <w:color w:val="auto"/>
        </w:rPr>
      </w:pPr>
      <w:r w:rsidRPr="00E54320">
        <w:rPr>
          <w:b/>
          <w:color w:val="auto"/>
        </w:rPr>
        <w:t>DISCLOSURES</w:t>
      </w:r>
      <w:r w:rsidRPr="00E54320">
        <w:rPr>
          <w:b/>
          <w:bCs/>
          <w:color w:val="auto"/>
        </w:rPr>
        <w:t xml:space="preserve">: </w:t>
      </w:r>
    </w:p>
    <w:p w14:paraId="52640FAA" w14:textId="7CA24475" w:rsidR="007A4DD6" w:rsidRPr="00E54320" w:rsidRDefault="009C1186" w:rsidP="00331882">
      <w:pPr>
        <w:widowControl/>
        <w:rPr>
          <w:color w:val="auto"/>
        </w:rPr>
      </w:pPr>
      <w:r w:rsidRPr="00E54320">
        <w:rPr>
          <w:color w:val="auto"/>
        </w:rPr>
        <w:t>The authors have nothing to disclose.</w:t>
      </w:r>
    </w:p>
    <w:p w14:paraId="78293C67" w14:textId="77777777" w:rsidR="004B61C8" w:rsidRPr="00E54320" w:rsidRDefault="004B61C8" w:rsidP="00331882">
      <w:pPr>
        <w:widowControl/>
        <w:rPr>
          <w:color w:val="auto"/>
        </w:rPr>
      </w:pPr>
    </w:p>
    <w:p w14:paraId="52640FAC" w14:textId="6DF639D1" w:rsidR="00B32616" w:rsidRPr="00E54320" w:rsidRDefault="009726EE" w:rsidP="00331882">
      <w:pPr>
        <w:widowControl/>
        <w:rPr>
          <w:b/>
          <w:color w:val="auto"/>
        </w:rPr>
      </w:pPr>
      <w:r w:rsidRPr="00E54320">
        <w:rPr>
          <w:b/>
          <w:bCs/>
          <w:color w:val="auto"/>
        </w:rPr>
        <w:t>REFERENCES</w:t>
      </w:r>
      <w:r w:rsidR="00D04760" w:rsidRPr="00E54320">
        <w:rPr>
          <w:b/>
          <w:bCs/>
          <w:color w:val="auto"/>
        </w:rPr>
        <w:t>:</w:t>
      </w:r>
      <w:r w:rsidRPr="00E54320">
        <w:rPr>
          <w:color w:val="auto"/>
        </w:rPr>
        <w:t xml:space="preserve"> </w:t>
      </w:r>
    </w:p>
    <w:p w14:paraId="70D165E7" w14:textId="2A0FFEAB" w:rsidR="00C32612" w:rsidRPr="00E54320" w:rsidRDefault="00C32612" w:rsidP="00A502D2">
      <w:pPr>
        <w:pStyle w:val="EndNoteBibliography"/>
        <w:widowControl/>
        <w:rPr>
          <w:color w:val="auto"/>
        </w:rPr>
      </w:pPr>
      <w:r w:rsidRPr="00E54320">
        <w:rPr>
          <w:color w:val="auto"/>
        </w:rPr>
        <w:t>1</w:t>
      </w:r>
      <w:r w:rsidR="002403BD">
        <w:rPr>
          <w:color w:val="auto"/>
        </w:rPr>
        <w:t xml:space="preserve">. </w:t>
      </w:r>
      <w:r w:rsidRPr="00E54320">
        <w:rPr>
          <w:color w:val="auto"/>
        </w:rPr>
        <w:t>May-Newman, K.</w:t>
      </w:r>
      <w:r w:rsidR="002403BD">
        <w:rPr>
          <w:color w:val="auto"/>
        </w:rPr>
        <w:t>,</w:t>
      </w:r>
      <w:r w:rsidRPr="00E54320">
        <w:rPr>
          <w:color w:val="auto"/>
        </w:rPr>
        <w:t xml:space="preserve"> Yin, F. Biaxial mechanical behavior of excised porcine mitral valve leaflets. </w:t>
      </w:r>
      <w:r w:rsidRPr="00E54320">
        <w:rPr>
          <w:i/>
          <w:color w:val="auto"/>
        </w:rPr>
        <w:t>American Journal of Physiology-Heart and Circulatory Physiology.</w:t>
      </w:r>
      <w:r w:rsidRPr="00E54320">
        <w:rPr>
          <w:color w:val="auto"/>
        </w:rPr>
        <w:t xml:space="preserve"> </w:t>
      </w:r>
      <w:r w:rsidRPr="00E54320">
        <w:rPr>
          <w:b/>
          <w:color w:val="auto"/>
        </w:rPr>
        <w:t>269</w:t>
      </w:r>
      <w:r w:rsidRPr="00E54320">
        <w:rPr>
          <w:color w:val="auto"/>
        </w:rPr>
        <w:t xml:space="preserve"> (4), H1319-H1327 (1995).</w:t>
      </w:r>
    </w:p>
    <w:p w14:paraId="2189840D" w14:textId="47717229" w:rsidR="00C32612" w:rsidRPr="00E54320" w:rsidRDefault="00C32612" w:rsidP="00A502D2">
      <w:pPr>
        <w:pStyle w:val="EndNoteBibliography"/>
        <w:widowControl/>
        <w:rPr>
          <w:color w:val="auto"/>
        </w:rPr>
      </w:pPr>
      <w:r w:rsidRPr="00E54320">
        <w:rPr>
          <w:color w:val="auto"/>
        </w:rPr>
        <w:t>2</w:t>
      </w:r>
      <w:r w:rsidR="002403BD">
        <w:rPr>
          <w:color w:val="auto"/>
        </w:rPr>
        <w:t xml:space="preserve">. </w:t>
      </w:r>
      <w:r w:rsidRPr="00E54320">
        <w:rPr>
          <w:color w:val="auto"/>
        </w:rPr>
        <w:t>Billiar, K.</w:t>
      </w:r>
      <w:r w:rsidR="002403BD">
        <w:rPr>
          <w:color w:val="auto"/>
        </w:rPr>
        <w:t>,</w:t>
      </w:r>
      <w:r w:rsidRPr="00E54320">
        <w:rPr>
          <w:color w:val="auto"/>
        </w:rPr>
        <w:t xml:space="preserve"> Sacks, M. A method to quantify the fiber kinematics of planar tissues under biaxial stretch. </w:t>
      </w:r>
      <w:r w:rsidRPr="00E54320">
        <w:rPr>
          <w:i/>
          <w:color w:val="auto"/>
        </w:rPr>
        <w:t>Journal of Biomechanics.</w:t>
      </w:r>
      <w:r w:rsidRPr="00E54320">
        <w:rPr>
          <w:color w:val="auto"/>
        </w:rPr>
        <w:t xml:space="preserve"> </w:t>
      </w:r>
      <w:r w:rsidRPr="00E54320">
        <w:rPr>
          <w:b/>
          <w:color w:val="auto"/>
        </w:rPr>
        <w:t>30</w:t>
      </w:r>
      <w:r w:rsidRPr="00E54320">
        <w:rPr>
          <w:color w:val="auto"/>
        </w:rPr>
        <w:t xml:space="preserve"> (7), 753-756 (1997).</w:t>
      </w:r>
    </w:p>
    <w:p w14:paraId="4E0461BF" w14:textId="61E90B24" w:rsidR="00C32612" w:rsidRPr="00E54320" w:rsidRDefault="00C32612" w:rsidP="00A502D2">
      <w:pPr>
        <w:pStyle w:val="EndNoteBibliography"/>
        <w:widowControl/>
        <w:rPr>
          <w:color w:val="auto"/>
        </w:rPr>
      </w:pPr>
      <w:r w:rsidRPr="00E54320">
        <w:rPr>
          <w:color w:val="auto"/>
        </w:rPr>
        <w:t>3</w:t>
      </w:r>
      <w:r w:rsidR="002403BD">
        <w:rPr>
          <w:color w:val="auto"/>
        </w:rPr>
        <w:t xml:space="preserve">. </w:t>
      </w:r>
      <w:r w:rsidRPr="00E54320">
        <w:rPr>
          <w:color w:val="auto"/>
        </w:rPr>
        <w:t>Grashow, J. S., Sacks, M. S., Liao, J.</w:t>
      </w:r>
      <w:r w:rsidR="002403BD">
        <w:rPr>
          <w:color w:val="auto"/>
        </w:rPr>
        <w:t>,</w:t>
      </w:r>
      <w:r w:rsidRPr="00E54320">
        <w:rPr>
          <w:color w:val="auto"/>
        </w:rPr>
        <w:t xml:space="preserve"> Yoganathan, A. P. Planar Biaxial Creep and Stress Relaxation of the Mitral Valve Anterior Leaflet. </w:t>
      </w:r>
      <w:r w:rsidRPr="00E54320">
        <w:rPr>
          <w:i/>
          <w:color w:val="auto"/>
        </w:rPr>
        <w:t>Annals of Biomedical Engineering.</w:t>
      </w:r>
      <w:r w:rsidRPr="00E54320">
        <w:rPr>
          <w:color w:val="auto"/>
        </w:rPr>
        <w:t xml:space="preserve"> </w:t>
      </w:r>
      <w:r w:rsidRPr="00E54320">
        <w:rPr>
          <w:b/>
          <w:color w:val="auto"/>
        </w:rPr>
        <w:t>34</w:t>
      </w:r>
      <w:r w:rsidRPr="00E54320">
        <w:rPr>
          <w:color w:val="auto"/>
        </w:rPr>
        <w:t xml:space="preserve"> (10), 1509-1518 (2006).</w:t>
      </w:r>
    </w:p>
    <w:p w14:paraId="7B1E7847" w14:textId="223BDDA4" w:rsidR="00C32612" w:rsidRPr="00E54320" w:rsidRDefault="00C32612" w:rsidP="00A502D2">
      <w:pPr>
        <w:pStyle w:val="EndNoteBibliography"/>
        <w:widowControl/>
        <w:rPr>
          <w:color w:val="auto"/>
        </w:rPr>
      </w:pPr>
      <w:r w:rsidRPr="00E54320">
        <w:rPr>
          <w:color w:val="auto"/>
        </w:rPr>
        <w:t>4</w:t>
      </w:r>
      <w:r w:rsidR="002403BD">
        <w:rPr>
          <w:color w:val="auto"/>
        </w:rPr>
        <w:t xml:space="preserve">. </w:t>
      </w:r>
      <w:r w:rsidRPr="00E54320">
        <w:rPr>
          <w:color w:val="auto"/>
        </w:rPr>
        <w:t>Humphrey, J. D., Vawter, D. L.</w:t>
      </w:r>
      <w:r w:rsidR="002403BD">
        <w:rPr>
          <w:color w:val="auto"/>
        </w:rPr>
        <w:t>,</w:t>
      </w:r>
      <w:r w:rsidRPr="00E54320">
        <w:rPr>
          <w:color w:val="auto"/>
        </w:rPr>
        <w:t xml:space="preserve"> Vito, R. P. Quantification of strains in biaxially tested soft tissues. </w:t>
      </w:r>
      <w:r w:rsidRPr="00E54320">
        <w:rPr>
          <w:i/>
          <w:color w:val="auto"/>
        </w:rPr>
        <w:t>Journal of Biomechanics.</w:t>
      </w:r>
      <w:r w:rsidRPr="00E54320">
        <w:rPr>
          <w:color w:val="auto"/>
        </w:rPr>
        <w:t xml:space="preserve"> </w:t>
      </w:r>
      <w:r w:rsidRPr="00E54320">
        <w:rPr>
          <w:b/>
          <w:color w:val="auto"/>
        </w:rPr>
        <w:t>20</w:t>
      </w:r>
      <w:r w:rsidRPr="00E54320">
        <w:rPr>
          <w:color w:val="auto"/>
        </w:rPr>
        <w:t xml:space="preserve"> (1), 59-65 (1987).</w:t>
      </w:r>
    </w:p>
    <w:p w14:paraId="5A2A2CC3" w14:textId="771C3171" w:rsidR="00C32612" w:rsidRPr="00E54320" w:rsidRDefault="00C32612" w:rsidP="00A502D2">
      <w:pPr>
        <w:pStyle w:val="EndNoteBibliography"/>
        <w:widowControl/>
        <w:rPr>
          <w:color w:val="auto"/>
        </w:rPr>
      </w:pPr>
      <w:r w:rsidRPr="00E54320">
        <w:rPr>
          <w:color w:val="auto"/>
        </w:rPr>
        <w:t>5</w:t>
      </w:r>
      <w:r w:rsidR="002403BD">
        <w:rPr>
          <w:color w:val="auto"/>
        </w:rPr>
        <w:t xml:space="preserve">. </w:t>
      </w:r>
      <w:r w:rsidRPr="00E54320">
        <w:rPr>
          <w:color w:val="auto"/>
        </w:rPr>
        <w:t xml:space="preserve">Sacks, M. A method for planar biaxial mechanical testing that includes in-plane shear. </w:t>
      </w:r>
      <w:r w:rsidRPr="00E54320">
        <w:rPr>
          <w:i/>
          <w:color w:val="auto"/>
        </w:rPr>
        <w:t>Journal of Biomechanical Engineering.</w:t>
      </w:r>
      <w:r w:rsidRPr="00E54320">
        <w:rPr>
          <w:color w:val="auto"/>
        </w:rPr>
        <w:t xml:space="preserve"> </w:t>
      </w:r>
      <w:r w:rsidRPr="00E54320">
        <w:rPr>
          <w:b/>
          <w:color w:val="auto"/>
        </w:rPr>
        <w:t>121</w:t>
      </w:r>
      <w:r w:rsidRPr="00E54320">
        <w:rPr>
          <w:color w:val="auto"/>
        </w:rPr>
        <w:t xml:space="preserve"> (5), 551-555 (1999).</w:t>
      </w:r>
    </w:p>
    <w:p w14:paraId="6CD4ED87" w14:textId="199DD25A" w:rsidR="00C32612" w:rsidRPr="00E54320" w:rsidRDefault="00C32612" w:rsidP="00A502D2">
      <w:pPr>
        <w:pStyle w:val="EndNoteBibliography"/>
        <w:widowControl/>
        <w:rPr>
          <w:color w:val="auto"/>
        </w:rPr>
      </w:pPr>
      <w:r w:rsidRPr="00E54320">
        <w:rPr>
          <w:color w:val="auto"/>
        </w:rPr>
        <w:t>6</w:t>
      </w:r>
      <w:r w:rsidR="002403BD">
        <w:rPr>
          <w:color w:val="auto"/>
        </w:rPr>
        <w:t xml:space="preserve">. </w:t>
      </w:r>
      <w:r w:rsidRPr="00E54320">
        <w:rPr>
          <w:color w:val="auto"/>
        </w:rPr>
        <w:t>Sacks, M.</w:t>
      </w:r>
      <w:r w:rsidR="002403BD">
        <w:rPr>
          <w:color w:val="auto"/>
        </w:rPr>
        <w:t>,</w:t>
      </w:r>
      <w:r w:rsidRPr="00E54320">
        <w:rPr>
          <w:color w:val="auto"/>
        </w:rPr>
        <w:t xml:space="preserve"> Chuong, C. Biaxial mechanical properties of passive right ventricular free wall myocardium. </w:t>
      </w:r>
      <w:r w:rsidRPr="00E54320">
        <w:rPr>
          <w:i/>
          <w:color w:val="auto"/>
        </w:rPr>
        <w:t>Journal of Biomechanical Engineering.</w:t>
      </w:r>
      <w:r w:rsidRPr="00E54320">
        <w:rPr>
          <w:color w:val="auto"/>
        </w:rPr>
        <w:t xml:space="preserve"> </w:t>
      </w:r>
      <w:r w:rsidRPr="00E54320">
        <w:rPr>
          <w:b/>
          <w:color w:val="auto"/>
        </w:rPr>
        <w:t>115</w:t>
      </w:r>
      <w:r w:rsidRPr="00E54320">
        <w:rPr>
          <w:color w:val="auto"/>
        </w:rPr>
        <w:t xml:space="preserve"> (2), 202-205 (1993).</w:t>
      </w:r>
    </w:p>
    <w:p w14:paraId="590A0092" w14:textId="6CE05032" w:rsidR="00C32612" w:rsidRPr="00E54320" w:rsidRDefault="00C32612" w:rsidP="00A502D2">
      <w:pPr>
        <w:pStyle w:val="EndNoteBibliography"/>
        <w:widowControl/>
        <w:rPr>
          <w:color w:val="auto"/>
        </w:rPr>
      </w:pPr>
      <w:r w:rsidRPr="00E54320">
        <w:rPr>
          <w:color w:val="auto"/>
        </w:rPr>
        <w:t>7</w:t>
      </w:r>
      <w:r w:rsidR="002403BD">
        <w:rPr>
          <w:color w:val="auto"/>
        </w:rPr>
        <w:t xml:space="preserve">. </w:t>
      </w:r>
      <w:r w:rsidRPr="00E54320">
        <w:rPr>
          <w:color w:val="auto"/>
        </w:rPr>
        <w:t>Stella, J. A.</w:t>
      </w:r>
      <w:r w:rsidR="002403BD">
        <w:rPr>
          <w:color w:val="auto"/>
        </w:rPr>
        <w:t>,</w:t>
      </w:r>
      <w:r w:rsidRPr="00E54320">
        <w:rPr>
          <w:color w:val="auto"/>
        </w:rPr>
        <w:t xml:space="preserve"> Sacks, M. S. On the biaxial mechanical properties of the layers of the aortic valve leaflet. </w:t>
      </w:r>
      <w:r w:rsidRPr="00E54320">
        <w:rPr>
          <w:i/>
          <w:color w:val="auto"/>
        </w:rPr>
        <w:t>Journal of Biomechanical Engineering.</w:t>
      </w:r>
      <w:r w:rsidRPr="00E54320">
        <w:rPr>
          <w:color w:val="auto"/>
        </w:rPr>
        <w:t xml:space="preserve"> </w:t>
      </w:r>
      <w:r w:rsidRPr="00E54320">
        <w:rPr>
          <w:b/>
          <w:color w:val="auto"/>
        </w:rPr>
        <w:t>129</w:t>
      </w:r>
      <w:r w:rsidRPr="00E54320">
        <w:rPr>
          <w:color w:val="auto"/>
        </w:rPr>
        <w:t xml:space="preserve"> (5), 757-766 (2007).</w:t>
      </w:r>
    </w:p>
    <w:p w14:paraId="33AADA1A" w14:textId="662DEB5B" w:rsidR="00C32612" w:rsidRPr="00E54320" w:rsidRDefault="00C32612" w:rsidP="00A502D2">
      <w:pPr>
        <w:pStyle w:val="EndNoteBibliography"/>
        <w:widowControl/>
        <w:rPr>
          <w:color w:val="auto"/>
        </w:rPr>
      </w:pPr>
      <w:r w:rsidRPr="00E54320">
        <w:rPr>
          <w:color w:val="auto"/>
        </w:rPr>
        <w:t>8</w:t>
      </w:r>
      <w:r w:rsidR="002403BD">
        <w:rPr>
          <w:color w:val="auto"/>
        </w:rPr>
        <w:t xml:space="preserve">. </w:t>
      </w:r>
      <w:r w:rsidRPr="00E54320">
        <w:rPr>
          <w:color w:val="auto"/>
        </w:rPr>
        <w:t>Lanir, Y.</w:t>
      </w:r>
      <w:r w:rsidR="002403BD">
        <w:rPr>
          <w:color w:val="auto"/>
        </w:rPr>
        <w:t>,</w:t>
      </w:r>
      <w:r w:rsidRPr="00E54320">
        <w:rPr>
          <w:color w:val="auto"/>
        </w:rPr>
        <w:t xml:space="preserve"> Fung, Y. Two-dimensional mechanical properties of rabbit skin—II. Experimental results. </w:t>
      </w:r>
      <w:r w:rsidRPr="00E54320">
        <w:rPr>
          <w:i/>
          <w:color w:val="auto"/>
        </w:rPr>
        <w:t>Journal of Biomechanics.</w:t>
      </w:r>
      <w:r w:rsidRPr="00E54320">
        <w:rPr>
          <w:color w:val="auto"/>
        </w:rPr>
        <w:t xml:space="preserve"> </w:t>
      </w:r>
      <w:r w:rsidRPr="00E54320">
        <w:rPr>
          <w:b/>
          <w:color w:val="auto"/>
        </w:rPr>
        <w:t>7</w:t>
      </w:r>
      <w:r w:rsidRPr="00E54320">
        <w:rPr>
          <w:color w:val="auto"/>
        </w:rPr>
        <w:t xml:space="preserve"> (2), 171-182 (1974).</w:t>
      </w:r>
    </w:p>
    <w:p w14:paraId="1B8C6446" w14:textId="0C421193" w:rsidR="00C32612" w:rsidRPr="00E54320" w:rsidRDefault="00C32612" w:rsidP="00A502D2">
      <w:pPr>
        <w:pStyle w:val="EndNoteBibliography"/>
        <w:widowControl/>
        <w:rPr>
          <w:color w:val="auto"/>
        </w:rPr>
      </w:pPr>
      <w:r w:rsidRPr="00E54320">
        <w:rPr>
          <w:color w:val="auto"/>
        </w:rPr>
        <w:t>9</w:t>
      </w:r>
      <w:r w:rsidR="002403BD">
        <w:rPr>
          <w:color w:val="auto"/>
        </w:rPr>
        <w:t xml:space="preserve">. </w:t>
      </w:r>
      <w:r w:rsidRPr="00E54320">
        <w:rPr>
          <w:color w:val="auto"/>
        </w:rPr>
        <w:t>Sun, W., Sacks, M. S., Sellaro, T. L., Slaughter, W. S.</w:t>
      </w:r>
      <w:r w:rsidR="002403BD">
        <w:rPr>
          <w:color w:val="auto"/>
        </w:rPr>
        <w:t>,</w:t>
      </w:r>
      <w:r w:rsidRPr="00E54320">
        <w:rPr>
          <w:color w:val="auto"/>
        </w:rPr>
        <w:t xml:space="preserve"> Scott, M. J. Biaxial mechanical response of bioprosthetic heart valve biomaterials to high in-plane shear. </w:t>
      </w:r>
      <w:r w:rsidRPr="00E54320">
        <w:rPr>
          <w:i/>
          <w:color w:val="auto"/>
        </w:rPr>
        <w:t>Journal of Biomechanical Engineering.</w:t>
      </w:r>
      <w:r w:rsidRPr="00E54320">
        <w:rPr>
          <w:color w:val="auto"/>
        </w:rPr>
        <w:t xml:space="preserve"> </w:t>
      </w:r>
      <w:r w:rsidRPr="00E54320">
        <w:rPr>
          <w:b/>
          <w:color w:val="auto"/>
        </w:rPr>
        <w:t>125</w:t>
      </w:r>
      <w:r w:rsidRPr="00E54320">
        <w:rPr>
          <w:color w:val="auto"/>
        </w:rPr>
        <w:t xml:space="preserve"> (3), 372-380 (2003).</w:t>
      </w:r>
    </w:p>
    <w:p w14:paraId="0FF1B28A" w14:textId="6484E80A" w:rsidR="00C32612" w:rsidRPr="00E54320" w:rsidRDefault="00C32612" w:rsidP="00A502D2">
      <w:pPr>
        <w:pStyle w:val="EndNoteBibliography"/>
        <w:widowControl/>
        <w:rPr>
          <w:color w:val="auto"/>
        </w:rPr>
      </w:pPr>
      <w:r w:rsidRPr="00E54320">
        <w:rPr>
          <w:color w:val="auto"/>
        </w:rPr>
        <w:t>10</w:t>
      </w:r>
      <w:r w:rsidR="002403BD">
        <w:rPr>
          <w:color w:val="auto"/>
        </w:rPr>
        <w:t xml:space="preserve">. </w:t>
      </w:r>
      <w:r w:rsidRPr="00E54320">
        <w:rPr>
          <w:color w:val="auto"/>
        </w:rPr>
        <w:t>Sommer, G., Regitnig, P., Költringer, L.</w:t>
      </w:r>
      <w:r w:rsidR="002403BD">
        <w:rPr>
          <w:color w:val="auto"/>
        </w:rPr>
        <w:t>,</w:t>
      </w:r>
      <w:r w:rsidRPr="00E54320">
        <w:rPr>
          <w:color w:val="auto"/>
        </w:rPr>
        <w:t xml:space="preserve"> Holzapfel, G. A. Biaxial mechanical properties of intact and layer-dissected human carotid arteries at physiological and supraphysiological loadings. </w:t>
      </w:r>
      <w:r w:rsidRPr="00E54320">
        <w:rPr>
          <w:i/>
          <w:color w:val="auto"/>
        </w:rPr>
        <w:t>American Journal of Physiology-Heart and Circulatory Physiology.</w:t>
      </w:r>
      <w:r w:rsidRPr="00E54320">
        <w:rPr>
          <w:color w:val="auto"/>
        </w:rPr>
        <w:t xml:space="preserve"> </w:t>
      </w:r>
      <w:r w:rsidRPr="00E54320">
        <w:rPr>
          <w:b/>
          <w:color w:val="auto"/>
        </w:rPr>
        <w:t>298</w:t>
      </w:r>
      <w:r w:rsidRPr="00E54320">
        <w:rPr>
          <w:color w:val="auto"/>
        </w:rPr>
        <w:t xml:space="preserve"> (3), H898-H912 (2009).</w:t>
      </w:r>
    </w:p>
    <w:p w14:paraId="11C23242" w14:textId="18DBAD57" w:rsidR="00C32612" w:rsidRPr="00E54320" w:rsidRDefault="00C32612" w:rsidP="00A502D2">
      <w:pPr>
        <w:pStyle w:val="EndNoteBibliography"/>
        <w:widowControl/>
        <w:rPr>
          <w:color w:val="auto"/>
        </w:rPr>
      </w:pPr>
      <w:r w:rsidRPr="00E54320">
        <w:rPr>
          <w:color w:val="auto"/>
        </w:rPr>
        <w:t>11</w:t>
      </w:r>
      <w:r w:rsidR="002403BD">
        <w:rPr>
          <w:color w:val="auto"/>
        </w:rPr>
        <w:t xml:space="preserve">. </w:t>
      </w:r>
      <w:r w:rsidRPr="00E54320">
        <w:rPr>
          <w:color w:val="auto"/>
        </w:rPr>
        <w:t>Tong, J., Cohnert, T., Regitnig, P.</w:t>
      </w:r>
      <w:r w:rsidR="002403BD">
        <w:rPr>
          <w:color w:val="auto"/>
        </w:rPr>
        <w:t>,</w:t>
      </w:r>
      <w:r w:rsidRPr="00E54320">
        <w:rPr>
          <w:color w:val="auto"/>
        </w:rPr>
        <w:t xml:space="preserve"> Holzapfel, G. A. Effects of age on the elastic properties of the intraluminal thrombus and the thrombus-covered wall in abdominal aortic aneurysms: biaxial </w:t>
      </w:r>
      <w:r w:rsidRPr="00E54320">
        <w:rPr>
          <w:color w:val="auto"/>
        </w:rPr>
        <w:lastRenderedPageBreak/>
        <w:t xml:space="preserve">extension behaviour and material modelling. </w:t>
      </w:r>
      <w:r w:rsidRPr="00E54320">
        <w:rPr>
          <w:i/>
          <w:color w:val="auto"/>
        </w:rPr>
        <w:t>European Journal of Vascular and Endovascular Surgery.</w:t>
      </w:r>
      <w:r w:rsidRPr="00E54320">
        <w:rPr>
          <w:color w:val="auto"/>
        </w:rPr>
        <w:t xml:space="preserve"> </w:t>
      </w:r>
      <w:r w:rsidRPr="00E54320">
        <w:rPr>
          <w:b/>
          <w:color w:val="auto"/>
        </w:rPr>
        <w:t>42</w:t>
      </w:r>
      <w:r w:rsidRPr="00E54320">
        <w:rPr>
          <w:color w:val="auto"/>
        </w:rPr>
        <w:t xml:space="preserve"> (2), 207-219 (2011).</w:t>
      </w:r>
    </w:p>
    <w:p w14:paraId="57BBFB5B" w14:textId="6F331094" w:rsidR="00C32612" w:rsidRPr="00E54320" w:rsidRDefault="00C32612" w:rsidP="00A502D2">
      <w:pPr>
        <w:pStyle w:val="EndNoteBibliography"/>
        <w:widowControl/>
        <w:rPr>
          <w:color w:val="auto"/>
        </w:rPr>
      </w:pPr>
      <w:r w:rsidRPr="00E54320">
        <w:rPr>
          <w:color w:val="auto"/>
        </w:rPr>
        <w:t>12</w:t>
      </w:r>
      <w:r w:rsidR="002403BD">
        <w:rPr>
          <w:color w:val="auto"/>
        </w:rPr>
        <w:t xml:space="preserve">. </w:t>
      </w:r>
      <w:r w:rsidRPr="00E54320">
        <w:rPr>
          <w:color w:val="auto"/>
        </w:rPr>
        <w:t>Billiar, K. L.</w:t>
      </w:r>
      <w:r w:rsidR="002403BD">
        <w:rPr>
          <w:color w:val="auto"/>
        </w:rPr>
        <w:t>,</w:t>
      </w:r>
      <w:r w:rsidRPr="00E54320">
        <w:rPr>
          <w:color w:val="auto"/>
        </w:rPr>
        <w:t xml:space="preserve"> Sacks, M. S. Biaxial mechanical properties of the natural and glutaraldehyde treated aortic valve cusp-Part I: Experimental results. </w:t>
      </w:r>
      <w:r w:rsidRPr="00E54320">
        <w:rPr>
          <w:i/>
          <w:color w:val="auto"/>
        </w:rPr>
        <w:t>Transactions-American Society of Mechanical Engineers Journal of Biomechanical Engineering.</w:t>
      </w:r>
      <w:r w:rsidRPr="00E54320">
        <w:rPr>
          <w:color w:val="auto"/>
        </w:rPr>
        <w:t xml:space="preserve"> </w:t>
      </w:r>
      <w:r w:rsidRPr="00E54320">
        <w:rPr>
          <w:b/>
          <w:color w:val="auto"/>
        </w:rPr>
        <w:t>122</w:t>
      </w:r>
      <w:r w:rsidRPr="00E54320">
        <w:rPr>
          <w:color w:val="auto"/>
        </w:rPr>
        <w:t xml:space="preserve"> (1), 23-30 (2000).</w:t>
      </w:r>
    </w:p>
    <w:p w14:paraId="216AE759" w14:textId="6E8E8C5F" w:rsidR="00C32612" w:rsidRPr="00E54320" w:rsidRDefault="00C32612" w:rsidP="00A502D2">
      <w:pPr>
        <w:pStyle w:val="EndNoteBibliography"/>
        <w:widowControl/>
        <w:rPr>
          <w:color w:val="auto"/>
        </w:rPr>
      </w:pPr>
      <w:r w:rsidRPr="00E54320">
        <w:rPr>
          <w:color w:val="auto"/>
        </w:rPr>
        <w:t>13</w:t>
      </w:r>
      <w:r w:rsidR="002403BD">
        <w:rPr>
          <w:color w:val="auto"/>
        </w:rPr>
        <w:t xml:space="preserve">. </w:t>
      </w:r>
      <w:r w:rsidRPr="00E54320">
        <w:rPr>
          <w:color w:val="auto"/>
        </w:rPr>
        <w:t>Jett, S.</w:t>
      </w:r>
      <w:r w:rsidR="002403BD">
        <w:rPr>
          <w:color w:val="auto"/>
        </w:rPr>
        <w:t xml:space="preserve"> et al</w:t>
      </w:r>
      <w:r w:rsidRPr="00E54320">
        <w:rPr>
          <w:color w:val="auto"/>
        </w:rPr>
        <w:t xml:space="preserve">. Biaxial mechanical data of porcine atrioventricular valve leaflets. </w:t>
      </w:r>
      <w:r w:rsidRPr="00E54320">
        <w:rPr>
          <w:i/>
          <w:color w:val="auto"/>
        </w:rPr>
        <w:t>Data in Brief.</w:t>
      </w:r>
      <w:r w:rsidRPr="00E54320">
        <w:rPr>
          <w:color w:val="auto"/>
        </w:rPr>
        <w:t xml:space="preserve"> </w:t>
      </w:r>
      <w:r w:rsidRPr="00E54320">
        <w:rPr>
          <w:b/>
          <w:color w:val="auto"/>
        </w:rPr>
        <w:t>21</w:t>
      </w:r>
      <w:r w:rsidR="002403BD" w:rsidRPr="00A502D2">
        <w:rPr>
          <w:color w:val="auto"/>
        </w:rPr>
        <w:t>,</w:t>
      </w:r>
      <w:r w:rsidRPr="00E54320">
        <w:rPr>
          <w:color w:val="auto"/>
        </w:rPr>
        <w:t xml:space="preserve"> 358-363 (2018).</w:t>
      </w:r>
    </w:p>
    <w:p w14:paraId="0A4AD1BC" w14:textId="1597A2B9" w:rsidR="00C32612" w:rsidRPr="00E54320" w:rsidRDefault="00C32612" w:rsidP="00A502D2">
      <w:pPr>
        <w:pStyle w:val="EndNoteBibliography"/>
        <w:widowControl/>
        <w:rPr>
          <w:color w:val="auto"/>
        </w:rPr>
      </w:pPr>
      <w:r w:rsidRPr="00E54320">
        <w:rPr>
          <w:color w:val="auto"/>
        </w:rPr>
        <w:t>14</w:t>
      </w:r>
      <w:r w:rsidR="002403BD">
        <w:rPr>
          <w:color w:val="auto"/>
        </w:rPr>
        <w:t xml:space="preserve">. </w:t>
      </w:r>
      <w:r w:rsidRPr="00E54320">
        <w:rPr>
          <w:color w:val="auto"/>
        </w:rPr>
        <w:t>Pham, T.</w:t>
      </w:r>
      <w:r w:rsidR="002403BD">
        <w:rPr>
          <w:color w:val="auto"/>
        </w:rPr>
        <w:t>,</w:t>
      </w:r>
      <w:r w:rsidRPr="00E54320">
        <w:rPr>
          <w:color w:val="auto"/>
        </w:rPr>
        <w:t xml:space="preserve"> Sun, W. Material properties of aged human mitral valve leaflets. </w:t>
      </w:r>
      <w:r w:rsidRPr="00E54320">
        <w:rPr>
          <w:i/>
          <w:color w:val="auto"/>
        </w:rPr>
        <w:t>Journal of Biomedical Materials Research Part A.</w:t>
      </w:r>
      <w:r w:rsidRPr="00E54320">
        <w:rPr>
          <w:color w:val="auto"/>
        </w:rPr>
        <w:t xml:space="preserve"> </w:t>
      </w:r>
      <w:r w:rsidRPr="00E54320">
        <w:rPr>
          <w:b/>
          <w:color w:val="auto"/>
        </w:rPr>
        <w:t>102</w:t>
      </w:r>
      <w:r w:rsidRPr="00E54320">
        <w:rPr>
          <w:color w:val="auto"/>
        </w:rPr>
        <w:t xml:space="preserve"> (8), 2692-2703 (2014).</w:t>
      </w:r>
    </w:p>
    <w:p w14:paraId="4BD7C634" w14:textId="590D8C0F" w:rsidR="00C32612" w:rsidRPr="00E54320" w:rsidRDefault="00C32612" w:rsidP="00A502D2">
      <w:pPr>
        <w:pStyle w:val="EndNoteBibliography"/>
        <w:widowControl/>
        <w:rPr>
          <w:color w:val="auto"/>
        </w:rPr>
      </w:pPr>
      <w:r w:rsidRPr="00E54320">
        <w:rPr>
          <w:color w:val="auto"/>
        </w:rPr>
        <w:t>15</w:t>
      </w:r>
      <w:r w:rsidR="002403BD">
        <w:rPr>
          <w:color w:val="auto"/>
        </w:rPr>
        <w:t xml:space="preserve">. </w:t>
      </w:r>
      <w:r w:rsidRPr="00E54320">
        <w:rPr>
          <w:color w:val="auto"/>
        </w:rPr>
        <w:t>Pierlot, C. M., Moeller, A. D., Lee, J. M.</w:t>
      </w:r>
      <w:r w:rsidR="002403BD">
        <w:rPr>
          <w:color w:val="auto"/>
        </w:rPr>
        <w:t>,</w:t>
      </w:r>
      <w:r w:rsidRPr="00E54320">
        <w:rPr>
          <w:color w:val="auto"/>
        </w:rPr>
        <w:t xml:space="preserve"> Wells, S. M. Biaxial creep resistance and structural remodeling of the aortic and mitral valves in pregnancy. </w:t>
      </w:r>
      <w:r w:rsidRPr="00E54320">
        <w:rPr>
          <w:i/>
          <w:color w:val="auto"/>
        </w:rPr>
        <w:t>Annals of Biomedical Engineering.</w:t>
      </w:r>
      <w:r w:rsidRPr="00E54320">
        <w:rPr>
          <w:color w:val="auto"/>
        </w:rPr>
        <w:t xml:space="preserve"> </w:t>
      </w:r>
      <w:r w:rsidRPr="00E54320">
        <w:rPr>
          <w:b/>
          <w:color w:val="auto"/>
        </w:rPr>
        <w:t>43</w:t>
      </w:r>
      <w:r w:rsidRPr="00E54320">
        <w:rPr>
          <w:color w:val="auto"/>
        </w:rPr>
        <w:t xml:space="preserve"> (8), 1772-1785 (2015).</w:t>
      </w:r>
    </w:p>
    <w:p w14:paraId="137957B3" w14:textId="61C98966" w:rsidR="00C32612" w:rsidRPr="00E54320" w:rsidRDefault="00C32612" w:rsidP="00A502D2">
      <w:pPr>
        <w:pStyle w:val="EndNoteBibliography"/>
        <w:widowControl/>
        <w:rPr>
          <w:color w:val="auto"/>
        </w:rPr>
      </w:pPr>
      <w:r w:rsidRPr="00E54320">
        <w:rPr>
          <w:color w:val="auto"/>
        </w:rPr>
        <w:t>16</w:t>
      </w:r>
      <w:r w:rsidR="002403BD">
        <w:rPr>
          <w:color w:val="auto"/>
        </w:rPr>
        <w:t xml:space="preserve">. </w:t>
      </w:r>
      <w:r w:rsidRPr="00E54320">
        <w:rPr>
          <w:color w:val="auto"/>
        </w:rPr>
        <w:t>Potter, S.</w:t>
      </w:r>
      <w:r w:rsidR="002403BD">
        <w:rPr>
          <w:color w:val="auto"/>
        </w:rPr>
        <w:t xml:space="preserve"> et al</w:t>
      </w:r>
      <w:r w:rsidRPr="00E54320">
        <w:rPr>
          <w:color w:val="auto"/>
        </w:rPr>
        <w:t xml:space="preserve">. A Novel Small-Specimen Planar Biaxial Testing System With Full In-Plane Deformation Control. </w:t>
      </w:r>
      <w:r w:rsidRPr="00E54320">
        <w:rPr>
          <w:i/>
          <w:color w:val="auto"/>
        </w:rPr>
        <w:t>Journal of Biomechanical Engineering.</w:t>
      </w:r>
      <w:r w:rsidRPr="00E54320">
        <w:rPr>
          <w:color w:val="auto"/>
        </w:rPr>
        <w:t xml:space="preserve"> </w:t>
      </w:r>
      <w:r w:rsidRPr="00E54320">
        <w:rPr>
          <w:b/>
          <w:color w:val="auto"/>
        </w:rPr>
        <w:t>140</w:t>
      </w:r>
      <w:r w:rsidRPr="00E54320">
        <w:rPr>
          <w:color w:val="auto"/>
        </w:rPr>
        <w:t xml:space="preserve"> (5), 051001 (2018).</w:t>
      </w:r>
    </w:p>
    <w:p w14:paraId="07ED661E" w14:textId="566B4EDF" w:rsidR="00C32612" w:rsidRPr="00E54320" w:rsidRDefault="00C32612" w:rsidP="00A502D2">
      <w:pPr>
        <w:pStyle w:val="EndNoteBibliography"/>
        <w:widowControl/>
        <w:rPr>
          <w:color w:val="auto"/>
        </w:rPr>
      </w:pPr>
      <w:r w:rsidRPr="00E54320">
        <w:rPr>
          <w:color w:val="auto"/>
        </w:rPr>
        <w:t>17</w:t>
      </w:r>
      <w:r w:rsidR="002403BD">
        <w:rPr>
          <w:color w:val="auto"/>
        </w:rPr>
        <w:t xml:space="preserve">. </w:t>
      </w:r>
      <w:r w:rsidRPr="00E54320">
        <w:rPr>
          <w:color w:val="auto"/>
        </w:rPr>
        <w:t>Khoiy, K. A.</w:t>
      </w:r>
      <w:r w:rsidR="002403BD">
        <w:rPr>
          <w:color w:val="auto"/>
        </w:rPr>
        <w:t>,</w:t>
      </w:r>
      <w:r w:rsidRPr="00E54320">
        <w:rPr>
          <w:color w:val="auto"/>
        </w:rPr>
        <w:t xml:space="preserve"> Amini, R. On the biaxial mechanical response of porcine tricuspid valve leaflets. </w:t>
      </w:r>
      <w:r w:rsidRPr="00E54320">
        <w:rPr>
          <w:i/>
          <w:color w:val="auto"/>
        </w:rPr>
        <w:t>Journal of Biomechanical Engineering.</w:t>
      </w:r>
      <w:r w:rsidRPr="00E54320">
        <w:rPr>
          <w:color w:val="auto"/>
        </w:rPr>
        <w:t xml:space="preserve"> </w:t>
      </w:r>
      <w:r w:rsidRPr="00E54320">
        <w:rPr>
          <w:b/>
          <w:color w:val="auto"/>
        </w:rPr>
        <w:t>138</w:t>
      </w:r>
      <w:r w:rsidRPr="00E54320">
        <w:rPr>
          <w:color w:val="auto"/>
        </w:rPr>
        <w:t xml:space="preserve"> (10), 104504 (2016).</w:t>
      </w:r>
    </w:p>
    <w:p w14:paraId="5BB960F8" w14:textId="2238E7D2" w:rsidR="00C32612" w:rsidRPr="00E54320" w:rsidRDefault="00C32612" w:rsidP="00A502D2">
      <w:pPr>
        <w:pStyle w:val="EndNoteBibliography"/>
        <w:widowControl/>
        <w:rPr>
          <w:color w:val="auto"/>
        </w:rPr>
      </w:pPr>
      <w:r w:rsidRPr="00E54320">
        <w:rPr>
          <w:color w:val="auto"/>
        </w:rPr>
        <w:t>18</w:t>
      </w:r>
      <w:r w:rsidR="002403BD">
        <w:rPr>
          <w:color w:val="auto"/>
        </w:rPr>
        <w:t xml:space="preserve">. </w:t>
      </w:r>
      <w:r w:rsidRPr="00E54320">
        <w:rPr>
          <w:color w:val="auto"/>
        </w:rPr>
        <w:t>Grashow, J. S., Yoganathan, A. P.</w:t>
      </w:r>
      <w:r w:rsidR="002403BD">
        <w:rPr>
          <w:color w:val="auto"/>
        </w:rPr>
        <w:t>,</w:t>
      </w:r>
      <w:r w:rsidRPr="00E54320">
        <w:rPr>
          <w:color w:val="auto"/>
        </w:rPr>
        <w:t xml:space="preserve"> Sacks, M. S. Biaixal stress–stretch behavior of the mitral valve anterior leaflet at physiologic strain rates. </w:t>
      </w:r>
      <w:r w:rsidRPr="00E54320">
        <w:rPr>
          <w:i/>
          <w:color w:val="auto"/>
        </w:rPr>
        <w:t>Annals of Biomedical Engineering.</w:t>
      </w:r>
      <w:r w:rsidRPr="00E54320">
        <w:rPr>
          <w:color w:val="auto"/>
        </w:rPr>
        <w:t xml:space="preserve"> </w:t>
      </w:r>
      <w:r w:rsidRPr="00E54320">
        <w:rPr>
          <w:b/>
          <w:color w:val="auto"/>
        </w:rPr>
        <w:t>34</w:t>
      </w:r>
      <w:r w:rsidRPr="00E54320">
        <w:rPr>
          <w:color w:val="auto"/>
        </w:rPr>
        <w:t xml:space="preserve"> (2), 315-325 (2006).</w:t>
      </w:r>
    </w:p>
    <w:p w14:paraId="4D90E526" w14:textId="5E94EEB6" w:rsidR="00C32612" w:rsidRPr="00E54320" w:rsidRDefault="00C32612" w:rsidP="00A502D2">
      <w:pPr>
        <w:pStyle w:val="EndNoteBibliography"/>
        <w:widowControl/>
        <w:rPr>
          <w:color w:val="auto"/>
        </w:rPr>
      </w:pPr>
      <w:r w:rsidRPr="00E54320">
        <w:rPr>
          <w:color w:val="auto"/>
        </w:rPr>
        <w:t>19</w:t>
      </w:r>
      <w:r w:rsidR="002403BD">
        <w:rPr>
          <w:color w:val="auto"/>
        </w:rPr>
        <w:t xml:space="preserve">. </w:t>
      </w:r>
      <w:r w:rsidRPr="00E54320">
        <w:rPr>
          <w:color w:val="auto"/>
        </w:rPr>
        <w:t>Huang, H.-Y. S.</w:t>
      </w:r>
      <w:r w:rsidR="002403BD">
        <w:rPr>
          <w:color w:val="auto"/>
        </w:rPr>
        <w:t>,</w:t>
      </w:r>
      <w:r w:rsidRPr="00E54320">
        <w:rPr>
          <w:color w:val="auto"/>
        </w:rPr>
        <w:t xml:space="preserve"> Lu, J. Biaxial mechanical properties of bovine jugular venous valve leaflet tissues. </w:t>
      </w:r>
      <w:r w:rsidRPr="00E54320">
        <w:rPr>
          <w:i/>
          <w:color w:val="auto"/>
        </w:rPr>
        <w:t>Biomechanics and Modeling in Mechanobiology.</w:t>
      </w:r>
      <w:r w:rsidRPr="00E54320">
        <w:rPr>
          <w:color w:val="auto"/>
        </w:rPr>
        <w:t xml:space="preserve"> 1-13 (2017).</w:t>
      </w:r>
    </w:p>
    <w:p w14:paraId="6B5EC2DD" w14:textId="5CC13353" w:rsidR="00C32612" w:rsidRPr="00E54320" w:rsidRDefault="00C32612" w:rsidP="00A502D2">
      <w:pPr>
        <w:pStyle w:val="EndNoteBibliography"/>
        <w:widowControl/>
        <w:rPr>
          <w:color w:val="auto"/>
        </w:rPr>
      </w:pPr>
      <w:r w:rsidRPr="00E54320">
        <w:rPr>
          <w:color w:val="auto"/>
        </w:rPr>
        <w:t>20</w:t>
      </w:r>
      <w:r w:rsidR="002403BD">
        <w:rPr>
          <w:color w:val="auto"/>
        </w:rPr>
        <w:t xml:space="preserve">. </w:t>
      </w:r>
      <w:r w:rsidRPr="00E54320">
        <w:rPr>
          <w:color w:val="auto"/>
        </w:rPr>
        <w:t>Stella, J. A., Liao, J.</w:t>
      </w:r>
      <w:r w:rsidR="002403BD">
        <w:rPr>
          <w:color w:val="auto"/>
        </w:rPr>
        <w:t>,</w:t>
      </w:r>
      <w:r w:rsidRPr="00E54320">
        <w:rPr>
          <w:color w:val="auto"/>
        </w:rPr>
        <w:t xml:space="preserve"> Sacks, M. S. Time-dependent biaxial mechanical behavior of the aortic heart valve leaflet. </w:t>
      </w:r>
      <w:r w:rsidRPr="00E54320">
        <w:rPr>
          <w:i/>
          <w:color w:val="auto"/>
        </w:rPr>
        <w:t>Journal of Biomechanics.</w:t>
      </w:r>
      <w:r w:rsidRPr="00E54320">
        <w:rPr>
          <w:color w:val="auto"/>
        </w:rPr>
        <w:t xml:space="preserve"> </w:t>
      </w:r>
      <w:r w:rsidRPr="00E54320">
        <w:rPr>
          <w:b/>
          <w:color w:val="auto"/>
        </w:rPr>
        <w:t>40</w:t>
      </w:r>
      <w:r w:rsidRPr="00E54320">
        <w:rPr>
          <w:color w:val="auto"/>
        </w:rPr>
        <w:t xml:space="preserve"> (14), 3169-3177 (2007).</w:t>
      </w:r>
    </w:p>
    <w:p w14:paraId="0C74430C" w14:textId="5116A5A6" w:rsidR="00C32612" w:rsidRPr="00E54320" w:rsidRDefault="00C32612" w:rsidP="00A502D2">
      <w:pPr>
        <w:pStyle w:val="EndNoteBibliography"/>
        <w:widowControl/>
        <w:rPr>
          <w:color w:val="auto"/>
        </w:rPr>
      </w:pPr>
      <w:r w:rsidRPr="00E54320">
        <w:rPr>
          <w:color w:val="auto"/>
        </w:rPr>
        <w:t>21</w:t>
      </w:r>
      <w:r w:rsidR="002403BD">
        <w:rPr>
          <w:color w:val="auto"/>
        </w:rPr>
        <w:t xml:space="preserve">. </w:t>
      </w:r>
      <w:r w:rsidRPr="00E54320">
        <w:rPr>
          <w:color w:val="auto"/>
        </w:rPr>
        <w:t>Sacks, M. S., David Merryman, W.</w:t>
      </w:r>
      <w:r w:rsidR="002403BD">
        <w:rPr>
          <w:color w:val="auto"/>
        </w:rPr>
        <w:t>,</w:t>
      </w:r>
      <w:r w:rsidRPr="00E54320">
        <w:rPr>
          <w:color w:val="auto"/>
        </w:rPr>
        <w:t xml:space="preserve"> Schmidt, D. E. On the biomechanics of heart valve function. </w:t>
      </w:r>
      <w:r w:rsidRPr="00E54320">
        <w:rPr>
          <w:i/>
          <w:color w:val="auto"/>
        </w:rPr>
        <w:t>Journal of Biomechanics.</w:t>
      </w:r>
      <w:r w:rsidRPr="00E54320">
        <w:rPr>
          <w:color w:val="auto"/>
        </w:rPr>
        <w:t xml:space="preserve"> </w:t>
      </w:r>
      <w:r w:rsidRPr="00E54320">
        <w:rPr>
          <w:b/>
          <w:color w:val="auto"/>
        </w:rPr>
        <w:t>42</w:t>
      </w:r>
      <w:r w:rsidRPr="00E54320">
        <w:rPr>
          <w:color w:val="auto"/>
        </w:rPr>
        <w:t xml:space="preserve"> (12), 1804-1824 (2009).</w:t>
      </w:r>
    </w:p>
    <w:p w14:paraId="3C537C5F" w14:textId="087389AC" w:rsidR="00C32612" w:rsidRPr="00E54320" w:rsidRDefault="00C32612" w:rsidP="00A502D2">
      <w:pPr>
        <w:pStyle w:val="EndNoteBibliography"/>
        <w:widowControl/>
        <w:rPr>
          <w:color w:val="auto"/>
        </w:rPr>
      </w:pPr>
      <w:r w:rsidRPr="00E54320">
        <w:rPr>
          <w:color w:val="auto"/>
        </w:rPr>
        <w:t>22</w:t>
      </w:r>
      <w:r w:rsidR="002403BD">
        <w:rPr>
          <w:color w:val="auto"/>
        </w:rPr>
        <w:t xml:space="preserve">. </w:t>
      </w:r>
      <w:r w:rsidRPr="00E54320">
        <w:rPr>
          <w:color w:val="auto"/>
        </w:rPr>
        <w:t>Sacks, M. S.</w:t>
      </w:r>
      <w:r w:rsidR="002403BD">
        <w:rPr>
          <w:color w:val="auto"/>
        </w:rPr>
        <w:t>,</w:t>
      </w:r>
      <w:r w:rsidRPr="00E54320">
        <w:rPr>
          <w:color w:val="auto"/>
        </w:rPr>
        <w:t xml:space="preserve"> Yoganathan, A. P. Heart valve function: a biomechanical perspective. </w:t>
      </w:r>
      <w:r w:rsidRPr="00E54320">
        <w:rPr>
          <w:i/>
          <w:color w:val="auto"/>
        </w:rPr>
        <w:t>Philosophical Transactions of the Royal Society of London B: Biological Sciences.</w:t>
      </w:r>
      <w:r w:rsidRPr="00E54320">
        <w:rPr>
          <w:color w:val="auto"/>
        </w:rPr>
        <w:t xml:space="preserve"> </w:t>
      </w:r>
      <w:r w:rsidRPr="00E54320">
        <w:rPr>
          <w:b/>
          <w:color w:val="auto"/>
        </w:rPr>
        <w:t>362</w:t>
      </w:r>
      <w:r w:rsidRPr="00E54320">
        <w:rPr>
          <w:color w:val="auto"/>
        </w:rPr>
        <w:t xml:space="preserve"> (1484), 1369-1391 (2007).</w:t>
      </w:r>
    </w:p>
    <w:p w14:paraId="551063D3" w14:textId="51C63728" w:rsidR="00C32612" w:rsidRPr="00E54320" w:rsidRDefault="00C32612" w:rsidP="00A502D2">
      <w:pPr>
        <w:pStyle w:val="EndNoteBibliography"/>
        <w:widowControl/>
        <w:rPr>
          <w:color w:val="auto"/>
        </w:rPr>
      </w:pPr>
      <w:r w:rsidRPr="00E54320">
        <w:rPr>
          <w:color w:val="auto"/>
        </w:rPr>
        <w:t>23</w:t>
      </w:r>
      <w:r w:rsidR="002403BD">
        <w:rPr>
          <w:color w:val="auto"/>
        </w:rPr>
        <w:t xml:space="preserve">. </w:t>
      </w:r>
      <w:r w:rsidRPr="00E54320">
        <w:rPr>
          <w:color w:val="auto"/>
        </w:rPr>
        <w:t>Jett, S.</w:t>
      </w:r>
      <w:r w:rsidR="002403BD">
        <w:rPr>
          <w:color w:val="auto"/>
        </w:rPr>
        <w:t xml:space="preserve"> et al</w:t>
      </w:r>
      <w:r w:rsidRPr="00E54320">
        <w:rPr>
          <w:color w:val="auto"/>
        </w:rPr>
        <w:t xml:space="preserve">. An investigation of the anisotropic mechanical properties and anatomical structure of porcine atrioventricular heart valves. </w:t>
      </w:r>
      <w:r w:rsidRPr="00E54320">
        <w:rPr>
          <w:i/>
          <w:color w:val="auto"/>
        </w:rPr>
        <w:t>Journal of the Mechanical Behavior of Biomedical Materials.</w:t>
      </w:r>
      <w:r w:rsidRPr="00E54320">
        <w:rPr>
          <w:color w:val="auto"/>
        </w:rPr>
        <w:t xml:space="preserve"> </w:t>
      </w:r>
      <w:r w:rsidRPr="00E54320">
        <w:rPr>
          <w:b/>
          <w:color w:val="auto"/>
        </w:rPr>
        <w:t>87</w:t>
      </w:r>
      <w:r w:rsidR="002403BD" w:rsidRPr="00A502D2">
        <w:rPr>
          <w:color w:val="auto"/>
        </w:rPr>
        <w:t>,</w:t>
      </w:r>
      <w:r w:rsidRPr="00E54320">
        <w:rPr>
          <w:color w:val="auto"/>
        </w:rPr>
        <w:t xml:space="preserve"> 155-171 (2018).</w:t>
      </w:r>
    </w:p>
    <w:p w14:paraId="33467564" w14:textId="7E702A1E" w:rsidR="00C32612" w:rsidRPr="00E54320" w:rsidRDefault="00C32612" w:rsidP="00A502D2">
      <w:pPr>
        <w:pStyle w:val="EndNoteBibliography"/>
        <w:widowControl/>
        <w:rPr>
          <w:color w:val="auto"/>
        </w:rPr>
      </w:pPr>
      <w:r w:rsidRPr="00E54320">
        <w:rPr>
          <w:color w:val="auto"/>
        </w:rPr>
        <w:t>24</w:t>
      </w:r>
      <w:r w:rsidR="002403BD">
        <w:rPr>
          <w:color w:val="auto"/>
        </w:rPr>
        <w:t xml:space="preserve">. </w:t>
      </w:r>
      <w:r w:rsidRPr="00E54320">
        <w:rPr>
          <w:color w:val="auto"/>
        </w:rPr>
        <w:t>Ruifrok, A. C.</w:t>
      </w:r>
      <w:r w:rsidR="002403BD">
        <w:rPr>
          <w:color w:val="auto"/>
        </w:rPr>
        <w:t>,</w:t>
      </w:r>
      <w:r w:rsidRPr="00E54320">
        <w:rPr>
          <w:color w:val="auto"/>
        </w:rPr>
        <w:t xml:space="preserve"> Johnston, D. A. Quantification of histochemical staining by color deconvolution. </w:t>
      </w:r>
      <w:r w:rsidRPr="00E54320">
        <w:rPr>
          <w:i/>
          <w:color w:val="auto"/>
        </w:rPr>
        <w:t>Analytical and Quantitative Cytology and Histology.</w:t>
      </w:r>
      <w:r w:rsidRPr="00E54320">
        <w:rPr>
          <w:color w:val="auto"/>
        </w:rPr>
        <w:t xml:space="preserve"> </w:t>
      </w:r>
      <w:r w:rsidRPr="00E54320">
        <w:rPr>
          <w:b/>
          <w:color w:val="auto"/>
        </w:rPr>
        <w:t>23</w:t>
      </w:r>
      <w:r w:rsidRPr="00E54320">
        <w:rPr>
          <w:color w:val="auto"/>
        </w:rPr>
        <w:t xml:space="preserve"> (4), 291-299 (2001).</w:t>
      </w:r>
    </w:p>
    <w:p w14:paraId="52641065" w14:textId="72450C31" w:rsidR="009F659A" w:rsidRPr="00E54320" w:rsidRDefault="00C32612" w:rsidP="00A502D2">
      <w:pPr>
        <w:pStyle w:val="EndNoteBibliography"/>
        <w:widowControl/>
        <w:rPr>
          <w:b/>
          <w:color w:val="auto"/>
        </w:rPr>
      </w:pPr>
      <w:r w:rsidRPr="00E54320">
        <w:rPr>
          <w:color w:val="auto"/>
        </w:rPr>
        <w:t>25</w:t>
      </w:r>
      <w:r w:rsidR="002403BD">
        <w:rPr>
          <w:color w:val="auto"/>
        </w:rPr>
        <w:t xml:space="preserve">. </w:t>
      </w:r>
      <w:r w:rsidRPr="00E54320">
        <w:rPr>
          <w:color w:val="auto"/>
        </w:rPr>
        <w:t xml:space="preserve">Sacks, M. S. Biaxial mechanical evaluation of planar biological materials. </w:t>
      </w:r>
      <w:r w:rsidRPr="00E54320">
        <w:rPr>
          <w:i/>
          <w:color w:val="auto"/>
        </w:rPr>
        <w:t>Journal of Elasticity.</w:t>
      </w:r>
      <w:r w:rsidRPr="00E54320">
        <w:rPr>
          <w:color w:val="auto"/>
        </w:rPr>
        <w:t xml:space="preserve"> </w:t>
      </w:r>
      <w:r w:rsidRPr="00E54320">
        <w:rPr>
          <w:b/>
          <w:color w:val="auto"/>
        </w:rPr>
        <w:t>61</w:t>
      </w:r>
      <w:r w:rsidRPr="00E54320">
        <w:rPr>
          <w:color w:val="auto"/>
        </w:rPr>
        <w:t xml:space="preserve"> (1), 199 (2000).</w:t>
      </w:r>
    </w:p>
    <w:sectPr w:rsidR="009F659A" w:rsidRPr="00E54320" w:rsidSect="009A2234">
      <w:footerReference w:type="default" r:id="rId8"/>
      <w:headerReference w:type="first" r:id="rId9"/>
      <w:footerReference w:type="first" r:id="rId10"/>
      <w:pgSz w:w="12240" w:h="15840"/>
      <w:pgMar w:top="1440" w:right="1440" w:bottom="1440" w:left="144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8243A" w14:textId="77777777" w:rsidR="0082075F" w:rsidRDefault="0082075F" w:rsidP="00621C4E">
      <w:r>
        <w:separator/>
      </w:r>
    </w:p>
  </w:endnote>
  <w:endnote w:type="continuationSeparator" w:id="0">
    <w:p w14:paraId="56BB3702" w14:textId="77777777" w:rsidR="0082075F" w:rsidRDefault="0082075F" w:rsidP="00621C4E">
      <w:r>
        <w:continuationSeparator/>
      </w:r>
    </w:p>
  </w:endnote>
  <w:endnote w:type="continuationNotice" w:id="1">
    <w:p w14:paraId="3D293DB5" w14:textId="77777777" w:rsidR="0082075F" w:rsidRDefault="00820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9966478"/>
      <w:docPartObj>
        <w:docPartGallery w:val="Page Numbers (Bottom of Page)"/>
        <w:docPartUnique/>
      </w:docPartObj>
    </w:sdtPr>
    <w:sdtEndPr>
      <w:rPr>
        <w:noProof/>
      </w:rPr>
    </w:sdtEndPr>
    <w:sdtContent>
      <w:p w14:paraId="0BCA7810" w14:textId="71F6F442" w:rsidR="004449C5" w:rsidRDefault="004449C5">
        <w:pPr>
          <w:pStyle w:val="Footer"/>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4732001"/>
      <w:docPartObj>
        <w:docPartGallery w:val="Page Numbers (Bottom of Page)"/>
        <w:docPartUnique/>
      </w:docPartObj>
    </w:sdtPr>
    <w:sdtEndPr>
      <w:rPr>
        <w:noProof/>
      </w:rPr>
    </w:sdtEndPr>
    <w:sdtContent>
      <w:p w14:paraId="20565BF9" w14:textId="065582B6" w:rsidR="004449C5" w:rsidRPr="00494F77" w:rsidRDefault="004449C5" w:rsidP="008507BC">
        <w:pPr>
          <w:pStyle w:val="Footer"/>
        </w:pPr>
        <w:r>
          <w:t xml:space="preserve">Page </w:t>
        </w:r>
        <w:r>
          <w:fldChar w:fldCharType="begin"/>
        </w:r>
        <w:r>
          <w:instrText xml:space="preserve"> PAGE   \* MERGEFORMAT </w:instrText>
        </w:r>
        <w:r>
          <w:fldChar w:fldCharType="separate"/>
        </w:r>
        <w:r>
          <w:t>10</w:t>
        </w:r>
        <w:r>
          <w:rPr>
            <w:noProof/>
          </w:rPr>
          <w:fldChar w:fldCharType="end"/>
        </w:r>
        <w:r>
          <w:rPr>
            <w:noProof/>
          </w:rPr>
          <w:t xml:space="preserve"> of 13</w:t>
        </w:r>
        <w:r>
          <w:rPr>
            <w:noProof/>
          </w:rPr>
          <w:tab/>
        </w:r>
        <w:r>
          <w:rPr>
            <w:noProof/>
          </w:rPr>
          <w:tab/>
          <w:t>Ross et al. Resubmitted November 11, 2018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5C4D7" w14:textId="77777777" w:rsidR="0082075F" w:rsidRDefault="0082075F" w:rsidP="00621C4E">
      <w:r>
        <w:separator/>
      </w:r>
    </w:p>
  </w:footnote>
  <w:footnote w:type="continuationSeparator" w:id="0">
    <w:p w14:paraId="41AD3F4E" w14:textId="77777777" w:rsidR="0082075F" w:rsidRDefault="0082075F" w:rsidP="00621C4E">
      <w:r>
        <w:continuationSeparator/>
      </w:r>
    </w:p>
  </w:footnote>
  <w:footnote w:type="continuationNotice" w:id="1">
    <w:p w14:paraId="0F2BBE3B" w14:textId="77777777" w:rsidR="0082075F" w:rsidRDefault="008207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4106D" w14:textId="27F6EE97" w:rsidR="004449C5" w:rsidRPr="006F06E4" w:rsidRDefault="004449C5"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13DD6"/>
    <w:multiLevelType w:val="hybridMultilevel"/>
    <w:tmpl w:val="126033EC"/>
    <w:lvl w:ilvl="0" w:tplc="20C45DF8">
      <w:start w:val="1"/>
      <w:numFmt w:val="decimal"/>
      <w:lvlText w:val="7.2.%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067B7"/>
    <w:multiLevelType w:val="hybridMultilevel"/>
    <w:tmpl w:val="ADA87F52"/>
    <w:lvl w:ilvl="0" w:tplc="9CAC1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716F24"/>
    <w:multiLevelType w:val="hybridMultilevel"/>
    <w:tmpl w:val="F4F87F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3E26D3A"/>
    <w:multiLevelType w:val="hybridMultilevel"/>
    <w:tmpl w:val="5E704210"/>
    <w:lvl w:ilvl="0" w:tplc="638C8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2"/>
  </w:num>
  <w:num w:numId="12">
    <w:abstractNumId w:val="1"/>
  </w:num>
  <w:num w:numId="13">
    <w:abstractNumId w:val="20"/>
  </w:num>
  <w:num w:numId="14">
    <w:abstractNumId w:val="27"/>
  </w:num>
  <w:num w:numId="15">
    <w:abstractNumId w:val="12"/>
  </w:num>
  <w:num w:numId="16">
    <w:abstractNumId w:val="8"/>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8"/>
  </w:num>
  <w:num w:numId="25">
    <w:abstractNumId w:val="7"/>
  </w:num>
  <w:num w:numId="26">
    <w:abstractNumId w:val="6"/>
  </w:num>
  <w:num w:numId="27">
    <w:abstractNumId w:val="26"/>
  </w:num>
  <w:num w:numId="28">
    <w:abstractNumId w:val="19"/>
  </w:num>
  <w:num w:numId="2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v2z0t5d9sedese95fcpzzrotaxr0ar2xs90&quot;&gt;BBDL_Endnote&lt;record-ids&gt;&lt;item&gt;7&lt;/item&gt;&lt;item&gt;25&lt;/item&gt;&lt;item&gt;35&lt;/item&gt;&lt;item&gt;50&lt;/item&gt;&lt;item&gt;52&lt;/item&gt;&lt;item&gt;58&lt;/item&gt;&lt;item&gt;59&lt;/item&gt;&lt;item&gt;64&lt;/item&gt;&lt;item&gt;68&lt;/item&gt;&lt;item&gt;69&lt;/item&gt;&lt;item&gt;80&lt;/item&gt;&lt;item&gt;83&lt;/item&gt;&lt;item&gt;85&lt;/item&gt;&lt;item&gt;88&lt;/item&gt;&lt;item&gt;208&lt;/item&gt;&lt;item&gt;229&lt;/item&gt;&lt;item&gt;497&lt;/item&gt;&lt;item&gt;498&lt;/item&gt;&lt;item&gt;535&lt;/item&gt;&lt;item&gt;573&lt;/item&gt;&lt;item&gt;600&lt;/item&gt;&lt;item&gt;601&lt;/item&gt;&lt;item&gt;603&lt;/item&gt;&lt;item&gt;605&lt;/item&gt;&lt;item&gt;606&lt;/item&gt;&lt;/record-ids&gt;&lt;/item&gt;&lt;/Libraries&gt;"/>
  </w:docVars>
  <w:rsids>
    <w:rsidRoot w:val="00EE705F"/>
    <w:rsid w:val="00001169"/>
    <w:rsid w:val="00001806"/>
    <w:rsid w:val="00005815"/>
    <w:rsid w:val="00007DBC"/>
    <w:rsid w:val="00007EA1"/>
    <w:rsid w:val="000100F0"/>
    <w:rsid w:val="000114A0"/>
    <w:rsid w:val="000129B2"/>
    <w:rsid w:val="00012FF9"/>
    <w:rsid w:val="0001389C"/>
    <w:rsid w:val="00014314"/>
    <w:rsid w:val="00020A40"/>
    <w:rsid w:val="00020B1A"/>
    <w:rsid w:val="00021434"/>
    <w:rsid w:val="00021774"/>
    <w:rsid w:val="00021DF3"/>
    <w:rsid w:val="00023869"/>
    <w:rsid w:val="00023F50"/>
    <w:rsid w:val="00024598"/>
    <w:rsid w:val="0002605B"/>
    <w:rsid w:val="000279B0"/>
    <w:rsid w:val="00030932"/>
    <w:rsid w:val="00031F40"/>
    <w:rsid w:val="00032769"/>
    <w:rsid w:val="0003311E"/>
    <w:rsid w:val="000335A5"/>
    <w:rsid w:val="00035133"/>
    <w:rsid w:val="0003684F"/>
    <w:rsid w:val="00037B58"/>
    <w:rsid w:val="000402EE"/>
    <w:rsid w:val="00051B73"/>
    <w:rsid w:val="00053672"/>
    <w:rsid w:val="00053DBE"/>
    <w:rsid w:val="00056BD5"/>
    <w:rsid w:val="00060ABE"/>
    <w:rsid w:val="00061A50"/>
    <w:rsid w:val="0006361B"/>
    <w:rsid w:val="00064104"/>
    <w:rsid w:val="000652E3"/>
    <w:rsid w:val="00066025"/>
    <w:rsid w:val="00067275"/>
    <w:rsid w:val="00067A8F"/>
    <w:rsid w:val="000701D1"/>
    <w:rsid w:val="000736AD"/>
    <w:rsid w:val="00075B3B"/>
    <w:rsid w:val="00076100"/>
    <w:rsid w:val="00080429"/>
    <w:rsid w:val="00080A20"/>
    <w:rsid w:val="00081649"/>
    <w:rsid w:val="0008164C"/>
    <w:rsid w:val="000817D4"/>
    <w:rsid w:val="0008187A"/>
    <w:rsid w:val="00082796"/>
    <w:rsid w:val="00082DF4"/>
    <w:rsid w:val="00085EBE"/>
    <w:rsid w:val="00086FF5"/>
    <w:rsid w:val="00087C0A"/>
    <w:rsid w:val="0009014A"/>
    <w:rsid w:val="00090941"/>
    <w:rsid w:val="00091002"/>
    <w:rsid w:val="00092DE3"/>
    <w:rsid w:val="00093BC4"/>
    <w:rsid w:val="000943E6"/>
    <w:rsid w:val="00095CD8"/>
    <w:rsid w:val="0009665C"/>
    <w:rsid w:val="00097929"/>
    <w:rsid w:val="000A1E80"/>
    <w:rsid w:val="000A3B70"/>
    <w:rsid w:val="000A5153"/>
    <w:rsid w:val="000B10AE"/>
    <w:rsid w:val="000B30BF"/>
    <w:rsid w:val="000B566B"/>
    <w:rsid w:val="000B662E"/>
    <w:rsid w:val="000B7294"/>
    <w:rsid w:val="000B75D0"/>
    <w:rsid w:val="000C1CF8"/>
    <w:rsid w:val="000C49CF"/>
    <w:rsid w:val="000C4C5F"/>
    <w:rsid w:val="000C52E9"/>
    <w:rsid w:val="000C5CDC"/>
    <w:rsid w:val="000C65DC"/>
    <w:rsid w:val="000C66F3"/>
    <w:rsid w:val="000C6900"/>
    <w:rsid w:val="000D14CF"/>
    <w:rsid w:val="000D31E8"/>
    <w:rsid w:val="000D76E4"/>
    <w:rsid w:val="000E3816"/>
    <w:rsid w:val="000E4F77"/>
    <w:rsid w:val="000E5E53"/>
    <w:rsid w:val="000F265C"/>
    <w:rsid w:val="000F3AFA"/>
    <w:rsid w:val="000F5712"/>
    <w:rsid w:val="000F6611"/>
    <w:rsid w:val="000F7E22"/>
    <w:rsid w:val="00104BB8"/>
    <w:rsid w:val="001104F3"/>
    <w:rsid w:val="00112EEB"/>
    <w:rsid w:val="00113CBD"/>
    <w:rsid w:val="00116D04"/>
    <w:rsid w:val="001173FF"/>
    <w:rsid w:val="00122B6D"/>
    <w:rsid w:val="0012563A"/>
    <w:rsid w:val="001264DE"/>
    <w:rsid w:val="001309B3"/>
    <w:rsid w:val="001313A7"/>
    <w:rsid w:val="001321B0"/>
    <w:rsid w:val="0013276F"/>
    <w:rsid w:val="0013621E"/>
    <w:rsid w:val="0013642E"/>
    <w:rsid w:val="00142EFE"/>
    <w:rsid w:val="00143299"/>
    <w:rsid w:val="00144A6F"/>
    <w:rsid w:val="001468A5"/>
    <w:rsid w:val="00152A23"/>
    <w:rsid w:val="00162CB7"/>
    <w:rsid w:val="00164355"/>
    <w:rsid w:val="001665C9"/>
    <w:rsid w:val="00166F32"/>
    <w:rsid w:val="00171E0B"/>
    <w:rsid w:val="00171E5B"/>
    <w:rsid w:val="00171F94"/>
    <w:rsid w:val="00175D4E"/>
    <w:rsid w:val="00175FB0"/>
    <w:rsid w:val="0017668A"/>
    <w:rsid w:val="001766FE"/>
    <w:rsid w:val="001771E7"/>
    <w:rsid w:val="0018327C"/>
    <w:rsid w:val="00183FBA"/>
    <w:rsid w:val="001866F9"/>
    <w:rsid w:val="001911FF"/>
    <w:rsid w:val="00192006"/>
    <w:rsid w:val="00193180"/>
    <w:rsid w:val="00196792"/>
    <w:rsid w:val="001A40F7"/>
    <w:rsid w:val="001B1519"/>
    <w:rsid w:val="001B2E2D"/>
    <w:rsid w:val="001B43E5"/>
    <w:rsid w:val="001B55EF"/>
    <w:rsid w:val="001B5CD2"/>
    <w:rsid w:val="001C0BEE"/>
    <w:rsid w:val="001C1E49"/>
    <w:rsid w:val="001C27C1"/>
    <w:rsid w:val="001C2A98"/>
    <w:rsid w:val="001C2C1F"/>
    <w:rsid w:val="001C4D95"/>
    <w:rsid w:val="001D3D7D"/>
    <w:rsid w:val="001D3FFF"/>
    <w:rsid w:val="001D625F"/>
    <w:rsid w:val="001D653E"/>
    <w:rsid w:val="001D68A4"/>
    <w:rsid w:val="001D7576"/>
    <w:rsid w:val="001E029D"/>
    <w:rsid w:val="001E0E3F"/>
    <w:rsid w:val="001E14A0"/>
    <w:rsid w:val="001E42BD"/>
    <w:rsid w:val="001E7376"/>
    <w:rsid w:val="001F225C"/>
    <w:rsid w:val="001F3024"/>
    <w:rsid w:val="001F5F16"/>
    <w:rsid w:val="001F71E6"/>
    <w:rsid w:val="0020030A"/>
    <w:rsid w:val="00201CFA"/>
    <w:rsid w:val="0020220D"/>
    <w:rsid w:val="00202448"/>
    <w:rsid w:val="00202D15"/>
    <w:rsid w:val="00205A38"/>
    <w:rsid w:val="00205B3F"/>
    <w:rsid w:val="00207951"/>
    <w:rsid w:val="00211FE7"/>
    <w:rsid w:val="00212EAE"/>
    <w:rsid w:val="00214BEE"/>
    <w:rsid w:val="0021674F"/>
    <w:rsid w:val="002205B8"/>
    <w:rsid w:val="00225720"/>
    <w:rsid w:val="002259E5"/>
    <w:rsid w:val="00226140"/>
    <w:rsid w:val="00226B56"/>
    <w:rsid w:val="002274F3"/>
    <w:rsid w:val="0023094C"/>
    <w:rsid w:val="002315FB"/>
    <w:rsid w:val="00234BE3"/>
    <w:rsid w:val="002351B0"/>
    <w:rsid w:val="00235A90"/>
    <w:rsid w:val="002403BD"/>
    <w:rsid w:val="00241E48"/>
    <w:rsid w:val="0024214E"/>
    <w:rsid w:val="00242623"/>
    <w:rsid w:val="00244421"/>
    <w:rsid w:val="00250558"/>
    <w:rsid w:val="00256CCD"/>
    <w:rsid w:val="002578D5"/>
    <w:rsid w:val="00257A85"/>
    <w:rsid w:val="002605D1"/>
    <w:rsid w:val="00260652"/>
    <w:rsid w:val="00261F25"/>
    <w:rsid w:val="002648A9"/>
    <w:rsid w:val="00265270"/>
    <w:rsid w:val="0026536F"/>
    <w:rsid w:val="0026553C"/>
    <w:rsid w:val="00267DD5"/>
    <w:rsid w:val="00273337"/>
    <w:rsid w:val="00274A0A"/>
    <w:rsid w:val="00275E75"/>
    <w:rsid w:val="00277593"/>
    <w:rsid w:val="00280909"/>
    <w:rsid w:val="00280918"/>
    <w:rsid w:val="00282AF6"/>
    <w:rsid w:val="0028596A"/>
    <w:rsid w:val="00287085"/>
    <w:rsid w:val="00290AF9"/>
    <w:rsid w:val="002967CF"/>
    <w:rsid w:val="00297788"/>
    <w:rsid w:val="002A3285"/>
    <w:rsid w:val="002A484B"/>
    <w:rsid w:val="002A64A6"/>
    <w:rsid w:val="002A7727"/>
    <w:rsid w:val="002A7DED"/>
    <w:rsid w:val="002B0C42"/>
    <w:rsid w:val="002B3301"/>
    <w:rsid w:val="002C47D4"/>
    <w:rsid w:val="002C647B"/>
    <w:rsid w:val="002D0F38"/>
    <w:rsid w:val="002D77E3"/>
    <w:rsid w:val="002E14BC"/>
    <w:rsid w:val="002F0495"/>
    <w:rsid w:val="002F2859"/>
    <w:rsid w:val="002F3376"/>
    <w:rsid w:val="002F48F9"/>
    <w:rsid w:val="002F611A"/>
    <w:rsid w:val="002F6E3C"/>
    <w:rsid w:val="0030117D"/>
    <w:rsid w:val="00301F30"/>
    <w:rsid w:val="003038FD"/>
    <w:rsid w:val="00303C87"/>
    <w:rsid w:val="003108E5"/>
    <w:rsid w:val="003120CB"/>
    <w:rsid w:val="00312369"/>
    <w:rsid w:val="00320153"/>
    <w:rsid w:val="00320367"/>
    <w:rsid w:val="00322871"/>
    <w:rsid w:val="00326FB3"/>
    <w:rsid w:val="00330F1B"/>
    <w:rsid w:val="003316D4"/>
    <w:rsid w:val="00331882"/>
    <w:rsid w:val="00333822"/>
    <w:rsid w:val="00336715"/>
    <w:rsid w:val="003401EC"/>
    <w:rsid w:val="00340368"/>
    <w:rsid w:val="0034048B"/>
    <w:rsid w:val="00340DFD"/>
    <w:rsid w:val="003427FF"/>
    <w:rsid w:val="0034471C"/>
    <w:rsid w:val="00344954"/>
    <w:rsid w:val="003473ED"/>
    <w:rsid w:val="00350CD7"/>
    <w:rsid w:val="00351C43"/>
    <w:rsid w:val="003568D5"/>
    <w:rsid w:val="00360C17"/>
    <w:rsid w:val="003621C6"/>
    <w:rsid w:val="003622B8"/>
    <w:rsid w:val="00366B76"/>
    <w:rsid w:val="00367F04"/>
    <w:rsid w:val="00370293"/>
    <w:rsid w:val="003711DD"/>
    <w:rsid w:val="00373051"/>
    <w:rsid w:val="00373552"/>
    <w:rsid w:val="00373B8F"/>
    <w:rsid w:val="00374277"/>
    <w:rsid w:val="00376D95"/>
    <w:rsid w:val="00377FBB"/>
    <w:rsid w:val="00385140"/>
    <w:rsid w:val="00393CC7"/>
    <w:rsid w:val="003950D4"/>
    <w:rsid w:val="003971F7"/>
    <w:rsid w:val="003A16FC"/>
    <w:rsid w:val="003A4FCD"/>
    <w:rsid w:val="003B0944"/>
    <w:rsid w:val="003B1593"/>
    <w:rsid w:val="003B379A"/>
    <w:rsid w:val="003B4381"/>
    <w:rsid w:val="003C1043"/>
    <w:rsid w:val="003C1A30"/>
    <w:rsid w:val="003C34E9"/>
    <w:rsid w:val="003C6779"/>
    <w:rsid w:val="003D2998"/>
    <w:rsid w:val="003D2F0A"/>
    <w:rsid w:val="003D3891"/>
    <w:rsid w:val="003D3DB9"/>
    <w:rsid w:val="003D3FC7"/>
    <w:rsid w:val="003D5D84"/>
    <w:rsid w:val="003E0F4F"/>
    <w:rsid w:val="003E15AF"/>
    <w:rsid w:val="003E18AC"/>
    <w:rsid w:val="003E210B"/>
    <w:rsid w:val="003E2A12"/>
    <w:rsid w:val="003E3384"/>
    <w:rsid w:val="003E3CA4"/>
    <w:rsid w:val="003E548E"/>
    <w:rsid w:val="003F166B"/>
    <w:rsid w:val="003F2BD3"/>
    <w:rsid w:val="004054D0"/>
    <w:rsid w:val="00406B35"/>
    <w:rsid w:val="0040770D"/>
    <w:rsid w:val="00407EC8"/>
    <w:rsid w:val="0041110A"/>
    <w:rsid w:val="00411624"/>
    <w:rsid w:val="0041329D"/>
    <w:rsid w:val="00413792"/>
    <w:rsid w:val="004148E1"/>
    <w:rsid w:val="00414A9D"/>
    <w:rsid w:val="00414CFA"/>
    <w:rsid w:val="0041578E"/>
    <w:rsid w:val="00415EC0"/>
    <w:rsid w:val="00420BE9"/>
    <w:rsid w:val="004213F2"/>
    <w:rsid w:val="00423AD8"/>
    <w:rsid w:val="00423B81"/>
    <w:rsid w:val="00423FDD"/>
    <w:rsid w:val="00424C85"/>
    <w:rsid w:val="004260BD"/>
    <w:rsid w:val="00427C9B"/>
    <w:rsid w:val="0043012F"/>
    <w:rsid w:val="00430F1F"/>
    <w:rsid w:val="004326EA"/>
    <w:rsid w:val="00433B67"/>
    <w:rsid w:val="00433B6D"/>
    <w:rsid w:val="004356A2"/>
    <w:rsid w:val="00441316"/>
    <w:rsid w:val="0044434C"/>
    <w:rsid w:val="0044456B"/>
    <w:rsid w:val="004449C5"/>
    <w:rsid w:val="00446B8E"/>
    <w:rsid w:val="00447BD1"/>
    <w:rsid w:val="00450609"/>
    <w:rsid w:val="004507F3"/>
    <w:rsid w:val="00450AF4"/>
    <w:rsid w:val="00455B6E"/>
    <w:rsid w:val="00456A57"/>
    <w:rsid w:val="004607DE"/>
    <w:rsid w:val="004642B2"/>
    <w:rsid w:val="004671C7"/>
    <w:rsid w:val="00472F4D"/>
    <w:rsid w:val="004730BF"/>
    <w:rsid w:val="00474DCB"/>
    <w:rsid w:val="0047535C"/>
    <w:rsid w:val="004762F6"/>
    <w:rsid w:val="00476443"/>
    <w:rsid w:val="00476F60"/>
    <w:rsid w:val="00485870"/>
    <w:rsid w:val="00485FE8"/>
    <w:rsid w:val="00492473"/>
    <w:rsid w:val="00492EB5"/>
    <w:rsid w:val="00493B1F"/>
    <w:rsid w:val="00494F77"/>
    <w:rsid w:val="00495656"/>
    <w:rsid w:val="0049603A"/>
    <w:rsid w:val="0049768E"/>
    <w:rsid w:val="00497721"/>
    <w:rsid w:val="00497D9C"/>
    <w:rsid w:val="004A0229"/>
    <w:rsid w:val="004A3136"/>
    <w:rsid w:val="004A35D2"/>
    <w:rsid w:val="004A49FB"/>
    <w:rsid w:val="004A700E"/>
    <w:rsid w:val="004A71E4"/>
    <w:rsid w:val="004B2287"/>
    <w:rsid w:val="004B2F00"/>
    <w:rsid w:val="004B61C8"/>
    <w:rsid w:val="004B6E31"/>
    <w:rsid w:val="004C1D66"/>
    <w:rsid w:val="004C1E81"/>
    <w:rsid w:val="004C31D7"/>
    <w:rsid w:val="004C4AD2"/>
    <w:rsid w:val="004C6516"/>
    <w:rsid w:val="004C6981"/>
    <w:rsid w:val="004C75DE"/>
    <w:rsid w:val="004D08E2"/>
    <w:rsid w:val="004D0F7C"/>
    <w:rsid w:val="004D1F21"/>
    <w:rsid w:val="004D268C"/>
    <w:rsid w:val="004D454A"/>
    <w:rsid w:val="004D56F4"/>
    <w:rsid w:val="004D59D8"/>
    <w:rsid w:val="004D5DA1"/>
    <w:rsid w:val="004D7167"/>
    <w:rsid w:val="004D738A"/>
    <w:rsid w:val="004D73BC"/>
    <w:rsid w:val="004D7980"/>
    <w:rsid w:val="004E150F"/>
    <w:rsid w:val="004E1DCA"/>
    <w:rsid w:val="004E23A1"/>
    <w:rsid w:val="004E327C"/>
    <w:rsid w:val="004E3489"/>
    <w:rsid w:val="004E358A"/>
    <w:rsid w:val="004E3AFA"/>
    <w:rsid w:val="004E6588"/>
    <w:rsid w:val="004F2742"/>
    <w:rsid w:val="004F4013"/>
    <w:rsid w:val="004F5A91"/>
    <w:rsid w:val="004F63E8"/>
    <w:rsid w:val="005010B7"/>
    <w:rsid w:val="00502A0A"/>
    <w:rsid w:val="0050628A"/>
    <w:rsid w:val="00507C50"/>
    <w:rsid w:val="00514D40"/>
    <w:rsid w:val="00517C3A"/>
    <w:rsid w:val="005242D5"/>
    <w:rsid w:val="00527BF4"/>
    <w:rsid w:val="00527F2F"/>
    <w:rsid w:val="005316D0"/>
    <w:rsid w:val="005324BE"/>
    <w:rsid w:val="00534675"/>
    <w:rsid w:val="00534F6C"/>
    <w:rsid w:val="00535994"/>
    <w:rsid w:val="0053646D"/>
    <w:rsid w:val="00540AAD"/>
    <w:rsid w:val="00541E00"/>
    <w:rsid w:val="005421D8"/>
    <w:rsid w:val="00542AB3"/>
    <w:rsid w:val="00543EC1"/>
    <w:rsid w:val="00546458"/>
    <w:rsid w:val="0055087C"/>
    <w:rsid w:val="00553413"/>
    <w:rsid w:val="00555983"/>
    <w:rsid w:val="0055642C"/>
    <w:rsid w:val="00560E31"/>
    <w:rsid w:val="00561BDA"/>
    <w:rsid w:val="005731FB"/>
    <w:rsid w:val="00581B23"/>
    <w:rsid w:val="0058219C"/>
    <w:rsid w:val="00584499"/>
    <w:rsid w:val="0058707F"/>
    <w:rsid w:val="00587550"/>
    <w:rsid w:val="00591C0F"/>
    <w:rsid w:val="00591DBD"/>
    <w:rsid w:val="005931FE"/>
    <w:rsid w:val="005968CD"/>
    <w:rsid w:val="005A0028"/>
    <w:rsid w:val="005A0ACC"/>
    <w:rsid w:val="005A149F"/>
    <w:rsid w:val="005A1559"/>
    <w:rsid w:val="005A2142"/>
    <w:rsid w:val="005B0072"/>
    <w:rsid w:val="005B0732"/>
    <w:rsid w:val="005B38A0"/>
    <w:rsid w:val="005B43A5"/>
    <w:rsid w:val="005B491C"/>
    <w:rsid w:val="005B4DBF"/>
    <w:rsid w:val="005B5DE2"/>
    <w:rsid w:val="005B674C"/>
    <w:rsid w:val="005B6E56"/>
    <w:rsid w:val="005B6F45"/>
    <w:rsid w:val="005B7CB8"/>
    <w:rsid w:val="005C033A"/>
    <w:rsid w:val="005C24F2"/>
    <w:rsid w:val="005C3875"/>
    <w:rsid w:val="005C7561"/>
    <w:rsid w:val="005D1E57"/>
    <w:rsid w:val="005D26FB"/>
    <w:rsid w:val="005D2F57"/>
    <w:rsid w:val="005D34F6"/>
    <w:rsid w:val="005D4F1A"/>
    <w:rsid w:val="005D58AD"/>
    <w:rsid w:val="005E1884"/>
    <w:rsid w:val="005E6CC9"/>
    <w:rsid w:val="005F13B5"/>
    <w:rsid w:val="005F373A"/>
    <w:rsid w:val="005F4F87"/>
    <w:rsid w:val="005F6B0E"/>
    <w:rsid w:val="005F760E"/>
    <w:rsid w:val="005F7B1D"/>
    <w:rsid w:val="0060222A"/>
    <w:rsid w:val="00603836"/>
    <w:rsid w:val="006061D7"/>
    <w:rsid w:val="006070C4"/>
    <w:rsid w:val="00607539"/>
    <w:rsid w:val="00610C21"/>
    <w:rsid w:val="00611907"/>
    <w:rsid w:val="00612213"/>
    <w:rsid w:val="00613116"/>
    <w:rsid w:val="006138AD"/>
    <w:rsid w:val="00613DAE"/>
    <w:rsid w:val="006202A6"/>
    <w:rsid w:val="0062054B"/>
    <w:rsid w:val="00621C4E"/>
    <w:rsid w:val="006245AE"/>
    <w:rsid w:val="00624EAE"/>
    <w:rsid w:val="00625000"/>
    <w:rsid w:val="006305D7"/>
    <w:rsid w:val="00632236"/>
    <w:rsid w:val="00632F63"/>
    <w:rsid w:val="00633A01"/>
    <w:rsid w:val="00633B97"/>
    <w:rsid w:val="006341F7"/>
    <w:rsid w:val="00634585"/>
    <w:rsid w:val="00635014"/>
    <w:rsid w:val="006369CE"/>
    <w:rsid w:val="006374FE"/>
    <w:rsid w:val="006411CA"/>
    <w:rsid w:val="0064605E"/>
    <w:rsid w:val="00654F7E"/>
    <w:rsid w:val="0065744E"/>
    <w:rsid w:val="006619C8"/>
    <w:rsid w:val="006643E1"/>
    <w:rsid w:val="00671392"/>
    <w:rsid w:val="00671710"/>
    <w:rsid w:val="00673414"/>
    <w:rsid w:val="00676079"/>
    <w:rsid w:val="00676ECD"/>
    <w:rsid w:val="00676EE7"/>
    <w:rsid w:val="00677D0A"/>
    <w:rsid w:val="0068185F"/>
    <w:rsid w:val="00681BA3"/>
    <w:rsid w:val="00692537"/>
    <w:rsid w:val="006972CE"/>
    <w:rsid w:val="00697F80"/>
    <w:rsid w:val="006A01CF"/>
    <w:rsid w:val="006A60DD"/>
    <w:rsid w:val="006B0578"/>
    <w:rsid w:val="006B0679"/>
    <w:rsid w:val="006B074C"/>
    <w:rsid w:val="006B07F5"/>
    <w:rsid w:val="006B31C6"/>
    <w:rsid w:val="006B3B84"/>
    <w:rsid w:val="006B4E7C"/>
    <w:rsid w:val="006B5D8C"/>
    <w:rsid w:val="006B72D4"/>
    <w:rsid w:val="006C11CC"/>
    <w:rsid w:val="006C1AEB"/>
    <w:rsid w:val="006C25C3"/>
    <w:rsid w:val="006C57FE"/>
    <w:rsid w:val="006C630C"/>
    <w:rsid w:val="006C668E"/>
    <w:rsid w:val="006D0FED"/>
    <w:rsid w:val="006D6599"/>
    <w:rsid w:val="006E2550"/>
    <w:rsid w:val="006E4B63"/>
    <w:rsid w:val="006F06E4"/>
    <w:rsid w:val="006F7767"/>
    <w:rsid w:val="006F7B41"/>
    <w:rsid w:val="00700E77"/>
    <w:rsid w:val="00702B5D"/>
    <w:rsid w:val="00703ED2"/>
    <w:rsid w:val="007042A5"/>
    <w:rsid w:val="007048F4"/>
    <w:rsid w:val="00707B8D"/>
    <w:rsid w:val="00713636"/>
    <w:rsid w:val="00714B8C"/>
    <w:rsid w:val="0071575A"/>
    <w:rsid w:val="0071675D"/>
    <w:rsid w:val="00717736"/>
    <w:rsid w:val="00731517"/>
    <w:rsid w:val="00732B47"/>
    <w:rsid w:val="00735CF5"/>
    <w:rsid w:val="007376D6"/>
    <w:rsid w:val="0074063A"/>
    <w:rsid w:val="00742AA4"/>
    <w:rsid w:val="0074386B"/>
    <w:rsid w:val="007439EC"/>
    <w:rsid w:val="00743BA1"/>
    <w:rsid w:val="007443C0"/>
    <w:rsid w:val="00745F1E"/>
    <w:rsid w:val="00747A39"/>
    <w:rsid w:val="0075094C"/>
    <w:rsid w:val="00750A85"/>
    <w:rsid w:val="007515FE"/>
    <w:rsid w:val="00753E0E"/>
    <w:rsid w:val="007601D0"/>
    <w:rsid w:val="007603BB"/>
    <w:rsid w:val="0076109D"/>
    <w:rsid w:val="0076692E"/>
    <w:rsid w:val="00767107"/>
    <w:rsid w:val="00773617"/>
    <w:rsid w:val="00773BFD"/>
    <w:rsid w:val="007743B3"/>
    <w:rsid w:val="00774490"/>
    <w:rsid w:val="00774876"/>
    <w:rsid w:val="0078158E"/>
    <w:rsid w:val="007819FF"/>
    <w:rsid w:val="007835BC"/>
    <w:rsid w:val="0078360C"/>
    <w:rsid w:val="00784A4C"/>
    <w:rsid w:val="00784BC6"/>
    <w:rsid w:val="0078523D"/>
    <w:rsid w:val="00785DD7"/>
    <w:rsid w:val="007931DF"/>
    <w:rsid w:val="00794B40"/>
    <w:rsid w:val="00795689"/>
    <w:rsid w:val="00796AB2"/>
    <w:rsid w:val="007A0172"/>
    <w:rsid w:val="007A0CAF"/>
    <w:rsid w:val="007A1804"/>
    <w:rsid w:val="007A22F7"/>
    <w:rsid w:val="007A2511"/>
    <w:rsid w:val="007A260E"/>
    <w:rsid w:val="007A2768"/>
    <w:rsid w:val="007A4D4C"/>
    <w:rsid w:val="007A4DD6"/>
    <w:rsid w:val="007A5CB9"/>
    <w:rsid w:val="007A76FE"/>
    <w:rsid w:val="007B04C9"/>
    <w:rsid w:val="007B20AE"/>
    <w:rsid w:val="007B387E"/>
    <w:rsid w:val="007B6B07"/>
    <w:rsid w:val="007B6D43"/>
    <w:rsid w:val="007B749A"/>
    <w:rsid w:val="007B7C6E"/>
    <w:rsid w:val="007C27D5"/>
    <w:rsid w:val="007C305E"/>
    <w:rsid w:val="007C31F1"/>
    <w:rsid w:val="007C60C2"/>
    <w:rsid w:val="007D0F2D"/>
    <w:rsid w:val="007D44D7"/>
    <w:rsid w:val="007D621A"/>
    <w:rsid w:val="007D6279"/>
    <w:rsid w:val="007E058A"/>
    <w:rsid w:val="007E2887"/>
    <w:rsid w:val="007E5278"/>
    <w:rsid w:val="007E749C"/>
    <w:rsid w:val="007E7DD6"/>
    <w:rsid w:val="007F1B5C"/>
    <w:rsid w:val="007F321D"/>
    <w:rsid w:val="00801257"/>
    <w:rsid w:val="00803B0A"/>
    <w:rsid w:val="00804DED"/>
    <w:rsid w:val="00805B96"/>
    <w:rsid w:val="008105BE"/>
    <w:rsid w:val="008115A5"/>
    <w:rsid w:val="00811D46"/>
    <w:rsid w:val="00812894"/>
    <w:rsid w:val="0081415D"/>
    <w:rsid w:val="00820229"/>
    <w:rsid w:val="0082075F"/>
    <w:rsid w:val="00822448"/>
    <w:rsid w:val="00822888"/>
    <w:rsid w:val="00822ABE"/>
    <w:rsid w:val="008244D1"/>
    <w:rsid w:val="00827402"/>
    <w:rsid w:val="00827F51"/>
    <w:rsid w:val="0083104E"/>
    <w:rsid w:val="008311B6"/>
    <w:rsid w:val="008327E2"/>
    <w:rsid w:val="008335C6"/>
    <w:rsid w:val="008343BE"/>
    <w:rsid w:val="008349F1"/>
    <w:rsid w:val="00836535"/>
    <w:rsid w:val="00840ABE"/>
    <w:rsid w:val="00840FB4"/>
    <w:rsid w:val="008410B2"/>
    <w:rsid w:val="00847A47"/>
    <w:rsid w:val="008500A0"/>
    <w:rsid w:val="0085037B"/>
    <w:rsid w:val="008507BC"/>
    <w:rsid w:val="008524E5"/>
    <w:rsid w:val="0085351C"/>
    <w:rsid w:val="0085435A"/>
    <w:rsid w:val="008545FC"/>
    <w:rsid w:val="008549CA"/>
    <w:rsid w:val="008556C3"/>
    <w:rsid w:val="0085644F"/>
    <w:rsid w:val="0085687C"/>
    <w:rsid w:val="00863078"/>
    <w:rsid w:val="00863F75"/>
    <w:rsid w:val="008706C5"/>
    <w:rsid w:val="00871B03"/>
    <w:rsid w:val="00873707"/>
    <w:rsid w:val="00874B20"/>
    <w:rsid w:val="008757C6"/>
    <w:rsid w:val="008763E1"/>
    <w:rsid w:val="0087775C"/>
    <w:rsid w:val="00877EC8"/>
    <w:rsid w:val="00880F36"/>
    <w:rsid w:val="0088228D"/>
    <w:rsid w:val="00884162"/>
    <w:rsid w:val="008850E9"/>
    <w:rsid w:val="00885530"/>
    <w:rsid w:val="008910D1"/>
    <w:rsid w:val="0089296C"/>
    <w:rsid w:val="00892BEB"/>
    <w:rsid w:val="00895465"/>
    <w:rsid w:val="00895F8F"/>
    <w:rsid w:val="00896ABD"/>
    <w:rsid w:val="00897AB6"/>
    <w:rsid w:val="008A3130"/>
    <w:rsid w:val="008A3380"/>
    <w:rsid w:val="008A7A9C"/>
    <w:rsid w:val="008B5218"/>
    <w:rsid w:val="008B7102"/>
    <w:rsid w:val="008B7D0A"/>
    <w:rsid w:val="008C3B7D"/>
    <w:rsid w:val="008C583D"/>
    <w:rsid w:val="008D0F90"/>
    <w:rsid w:val="008D21F1"/>
    <w:rsid w:val="008D3715"/>
    <w:rsid w:val="008D5465"/>
    <w:rsid w:val="008D5E61"/>
    <w:rsid w:val="008D7EB7"/>
    <w:rsid w:val="008D7EC5"/>
    <w:rsid w:val="008E0F31"/>
    <w:rsid w:val="008E3684"/>
    <w:rsid w:val="008E57F5"/>
    <w:rsid w:val="008E7606"/>
    <w:rsid w:val="008F0B8A"/>
    <w:rsid w:val="008F1DAA"/>
    <w:rsid w:val="008F3EBD"/>
    <w:rsid w:val="008F60B2"/>
    <w:rsid w:val="008F7C41"/>
    <w:rsid w:val="009031E2"/>
    <w:rsid w:val="0091276C"/>
    <w:rsid w:val="00913810"/>
    <w:rsid w:val="00916045"/>
    <w:rsid w:val="0091642A"/>
    <w:rsid w:val="009165AC"/>
    <w:rsid w:val="00916FFC"/>
    <w:rsid w:val="0092053F"/>
    <w:rsid w:val="00922ADA"/>
    <w:rsid w:val="0092340A"/>
    <w:rsid w:val="009238C8"/>
    <w:rsid w:val="009245F9"/>
    <w:rsid w:val="00926B54"/>
    <w:rsid w:val="009313D9"/>
    <w:rsid w:val="009342EA"/>
    <w:rsid w:val="00935B7F"/>
    <w:rsid w:val="00936A0D"/>
    <w:rsid w:val="00941293"/>
    <w:rsid w:val="00941697"/>
    <w:rsid w:val="00945314"/>
    <w:rsid w:val="009458A3"/>
    <w:rsid w:val="00946053"/>
    <w:rsid w:val="00946372"/>
    <w:rsid w:val="009469C5"/>
    <w:rsid w:val="00950C17"/>
    <w:rsid w:val="00951FAF"/>
    <w:rsid w:val="00954740"/>
    <w:rsid w:val="00955AE5"/>
    <w:rsid w:val="00962D51"/>
    <w:rsid w:val="00962E71"/>
    <w:rsid w:val="00963ABC"/>
    <w:rsid w:val="009650B2"/>
    <w:rsid w:val="00965D21"/>
    <w:rsid w:val="00967764"/>
    <w:rsid w:val="00967C06"/>
    <w:rsid w:val="00970B0E"/>
    <w:rsid w:val="00970BB9"/>
    <w:rsid w:val="009726EE"/>
    <w:rsid w:val="00972CDE"/>
    <w:rsid w:val="009733DD"/>
    <w:rsid w:val="00975573"/>
    <w:rsid w:val="00976D03"/>
    <w:rsid w:val="00977B30"/>
    <w:rsid w:val="00982F41"/>
    <w:rsid w:val="00985090"/>
    <w:rsid w:val="00987710"/>
    <w:rsid w:val="009904AB"/>
    <w:rsid w:val="00992337"/>
    <w:rsid w:val="00995688"/>
    <w:rsid w:val="009958A6"/>
    <w:rsid w:val="00996456"/>
    <w:rsid w:val="009A04F5"/>
    <w:rsid w:val="009A15EF"/>
    <w:rsid w:val="009A2234"/>
    <w:rsid w:val="009A38A5"/>
    <w:rsid w:val="009A5B73"/>
    <w:rsid w:val="009B118B"/>
    <w:rsid w:val="009B1737"/>
    <w:rsid w:val="009B30BF"/>
    <w:rsid w:val="009B370F"/>
    <w:rsid w:val="009B3D4B"/>
    <w:rsid w:val="009B5B99"/>
    <w:rsid w:val="009B6EFC"/>
    <w:rsid w:val="009B7975"/>
    <w:rsid w:val="009C1186"/>
    <w:rsid w:val="009C1FD0"/>
    <w:rsid w:val="009C2DF8"/>
    <w:rsid w:val="009C31BF"/>
    <w:rsid w:val="009C68B7"/>
    <w:rsid w:val="009D0834"/>
    <w:rsid w:val="009D0A1E"/>
    <w:rsid w:val="009D2AE3"/>
    <w:rsid w:val="009D2DAD"/>
    <w:rsid w:val="009D52BC"/>
    <w:rsid w:val="009D7D0A"/>
    <w:rsid w:val="009E09D9"/>
    <w:rsid w:val="009E0DEB"/>
    <w:rsid w:val="009E13CC"/>
    <w:rsid w:val="009E3B92"/>
    <w:rsid w:val="009F01B1"/>
    <w:rsid w:val="009F0336"/>
    <w:rsid w:val="009F0DBB"/>
    <w:rsid w:val="009F1C0E"/>
    <w:rsid w:val="009F3887"/>
    <w:rsid w:val="009F659A"/>
    <w:rsid w:val="009F732B"/>
    <w:rsid w:val="009F7616"/>
    <w:rsid w:val="00A01FE0"/>
    <w:rsid w:val="00A060BB"/>
    <w:rsid w:val="00A06945"/>
    <w:rsid w:val="00A10656"/>
    <w:rsid w:val="00A113C0"/>
    <w:rsid w:val="00A12FA6"/>
    <w:rsid w:val="00A1327A"/>
    <w:rsid w:val="00A1339B"/>
    <w:rsid w:val="00A14ABA"/>
    <w:rsid w:val="00A151B9"/>
    <w:rsid w:val="00A236D8"/>
    <w:rsid w:val="00A23A01"/>
    <w:rsid w:val="00A24CB6"/>
    <w:rsid w:val="00A26CD2"/>
    <w:rsid w:val="00A27667"/>
    <w:rsid w:val="00A32979"/>
    <w:rsid w:val="00A34A67"/>
    <w:rsid w:val="00A37462"/>
    <w:rsid w:val="00A37A88"/>
    <w:rsid w:val="00A43670"/>
    <w:rsid w:val="00A459E1"/>
    <w:rsid w:val="00A46AC4"/>
    <w:rsid w:val="00A502D2"/>
    <w:rsid w:val="00A52296"/>
    <w:rsid w:val="00A55661"/>
    <w:rsid w:val="00A61B70"/>
    <w:rsid w:val="00A61FA8"/>
    <w:rsid w:val="00A62C01"/>
    <w:rsid w:val="00A637F4"/>
    <w:rsid w:val="00A64D49"/>
    <w:rsid w:val="00A64DF2"/>
    <w:rsid w:val="00A65485"/>
    <w:rsid w:val="00A65DB5"/>
    <w:rsid w:val="00A66E05"/>
    <w:rsid w:val="00A70753"/>
    <w:rsid w:val="00A712D2"/>
    <w:rsid w:val="00A77696"/>
    <w:rsid w:val="00A804A2"/>
    <w:rsid w:val="00A82C8A"/>
    <w:rsid w:val="00A8346B"/>
    <w:rsid w:val="00A852FF"/>
    <w:rsid w:val="00A85435"/>
    <w:rsid w:val="00A861CB"/>
    <w:rsid w:val="00A87337"/>
    <w:rsid w:val="00A90C97"/>
    <w:rsid w:val="00A92DDC"/>
    <w:rsid w:val="00A960C8"/>
    <w:rsid w:val="00A96604"/>
    <w:rsid w:val="00A97B0E"/>
    <w:rsid w:val="00AA03DF"/>
    <w:rsid w:val="00AA1B4F"/>
    <w:rsid w:val="00AA21D8"/>
    <w:rsid w:val="00AA271A"/>
    <w:rsid w:val="00AA3270"/>
    <w:rsid w:val="00AA54F3"/>
    <w:rsid w:val="00AA6B43"/>
    <w:rsid w:val="00AA720D"/>
    <w:rsid w:val="00AA74E4"/>
    <w:rsid w:val="00AB367A"/>
    <w:rsid w:val="00AB6CCD"/>
    <w:rsid w:val="00AC01D1"/>
    <w:rsid w:val="00AC0AB2"/>
    <w:rsid w:val="00AC0E9F"/>
    <w:rsid w:val="00AC3915"/>
    <w:rsid w:val="00AC52A5"/>
    <w:rsid w:val="00AC6EFD"/>
    <w:rsid w:val="00AC7151"/>
    <w:rsid w:val="00AD460A"/>
    <w:rsid w:val="00AD6468"/>
    <w:rsid w:val="00AD6A05"/>
    <w:rsid w:val="00AE118B"/>
    <w:rsid w:val="00AE1DC0"/>
    <w:rsid w:val="00AE272B"/>
    <w:rsid w:val="00AE3E3A"/>
    <w:rsid w:val="00AE77B4"/>
    <w:rsid w:val="00AE7C1A"/>
    <w:rsid w:val="00AE7D6C"/>
    <w:rsid w:val="00AE7DF8"/>
    <w:rsid w:val="00AF0D9C"/>
    <w:rsid w:val="00AF13AB"/>
    <w:rsid w:val="00AF1D36"/>
    <w:rsid w:val="00AF1FC1"/>
    <w:rsid w:val="00AF280B"/>
    <w:rsid w:val="00AF5CD1"/>
    <w:rsid w:val="00AF5F75"/>
    <w:rsid w:val="00AF6001"/>
    <w:rsid w:val="00AF7676"/>
    <w:rsid w:val="00AF7C37"/>
    <w:rsid w:val="00B01A16"/>
    <w:rsid w:val="00B02C0A"/>
    <w:rsid w:val="00B05074"/>
    <w:rsid w:val="00B05C10"/>
    <w:rsid w:val="00B070B4"/>
    <w:rsid w:val="00B07F45"/>
    <w:rsid w:val="00B1021A"/>
    <w:rsid w:val="00B13CCD"/>
    <w:rsid w:val="00B1481A"/>
    <w:rsid w:val="00B15530"/>
    <w:rsid w:val="00B15A1F"/>
    <w:rsid w:val="00B15C42"/>
    <w:rsid w:val="00B15FE9"/>
    <w:rsid w:val="00B2148A"/>
    <w:rsid w:val="00B220C2"/>
    <w:rsid w:val="00B245A4"/>
    <w:rsid w:val="00B25B32"/>
    <w:rsid w:val="00B25E8A"/>
    <w:rsid w:val="00B2617C"/>
    <w:rsid w:val="00B31B56"/>
    <w:rsid w:val="00B32616"/>
    <w:rsid w:val="00B36C42"/>
    <w:rsid w:val="00B42EA7"/>
    <w:rsid w:val="00B4673D"/>
    <w:rsid w:val="00B51845"/>
    <w:rsid w:val="00B51923"/>
    <w:rsid w:val="00B52729"/>
    <w:rsid w:val="00B5337C"/>
    <w:rsid w:val="00B53FDE"/>
    <w:rsid w:val="00B55E67"/>
    <w:rsid w:val="00B56397"/>
    <w:rsid w:val="00B5668F"/>
    <w:rsid w:val="00B571DA"/>
    <w:rsid w:val="00B6027B"/>
    <w:rsid w:val="00B636C8"/>
    <w:rsid w:val="00B65EDB"/>
    <w:rsid w:val="00B67AFF"/>
    <w:rsid w:val="00B70B59"/>
    <w:rsid w:val="00B73657"/>
    <w:rsid w:val="00B739B3"/>
    <w:rsid w:val="00B7430B"/>
    <w:rsid w:val="00B7436D"/>
    <w:rsid w:val="00B75784"/>
    <w:rsid w:val="00B757A0"/>
    <w:rsid w:val="00B812A6"/>
    <w:rsid w:val="00B81338"/>
    <w:rsid w:val="00B81B15"/>
    <w:rsid w:val="00B83744"/>
    <w:rsid w:val="00B861A1"/>
    <w:rsid w:val="00B915AE"/>
    <w:rsid w:val="00B9310C"/>
    <w:rsid w:val="00B93D20"/>
    <w:rsid w:val="00B95A51"/>
    <w:rsid w:val="00B96D9B"/>
    <w:rsid w:val="00BA1735"/>
    <w:rsid w:val="00BA19FA"/>
    <w:rsid w:val="00BA4288"/>
    <w:rsid w:val="00BA6B7E"/>
    <w:rsid w:val="00BB0029"/>
    <w:rsid w:val="00BB0682"/>
    <w:rsid w:val="00BB0902"/>
    <w:rsid w:val="00BB13F2"/>
    <w:rsid w:val="00BB1433"/>
    <w:rsid w:val="00BB1F9C"/>
    <w:rsid w:val="00BB2DEB"/>
    <w:rsid w:val="00BB3BDF"/>
    <w:rsid w:val="00BB48E5"/>
    <w:rsid w:val="00BB5607"/>
    <w:rsid w:val="00BB5ACA"/>
    <w:rsid w:val="00BB600D"/>
    <w:rsid w:val="00BB627F"/>
    <w:rsid w:val="00BC0C17"/>
    <w:rsid w:val="00BC3823"/>
    <w:rsid w:val="00BC5841"/>
    <w:rsid w:val="00BD2EF0"/>
    <w:rsid w:val="00BD5612"/>
    <w:rsid w:val="00BD60B4"/>
    <w:rsid w:val="00BD796B"/>
    <w:rsid w:val="00BE2262"/>
    <w:rsid w:val="00BE38AE"/>
    <w:rsid w:val="00BE40C0"/>
    <w:rsid w:val="00BE5F4A"/>
    <w:rsid w:val="00BE7AEF"/>
    <w:rsid w:val="00BF09B0"/>
    <w:rsid w:val="00BF1544"/>
    <w:rsid w:val="00BF15B7"/>
    <w:rsid w:val="00BF1A87"/>
    <w:rsid w:val="00BF1B53"/>
    <w:rsid w:val="00BF246D"/>
    <w:rsid w:val="00BF2682"/>
    <w:rsid w:val="00BF76B1"/>
    <w:rsid w:val="00C03F2C"/>
    <w:rsid w:val="00C06F06"/>
    <w:rsid w:val="00C13DF2"/>
    <w:rsid w:val="00C14056"/>
    <w:rsid w:val="00C15965"/>
    <w:rsid w:val="00C17BA0"/>
    <w:rsid w:val="00C20FAD"/>
    <w:rsid w:val="00C235CA"/>
    <w:rsid w:val="00C2375F"/>
    <w:rsid w:val="00C24716"/>
    <w:rsid w:val="00C247CB"/>
    <w:rsid w:val="00C25444"/>
    <w:rsid w:val="00C26979"/>
    <w:rsid w:val="00C316AC"/>
    <w:rsid w:val="00C32612"/>
    <w:rsid w:val="00C32E66"/>
    <w:rsid w:val="00C3355F"/>
    <w:rsid w:val="00C33A04"/>
    <w:rsid w:val="00C3414F"/>
    <w:rsid w:val="00C3569A"/>
    <w:rsid w:val="00C36A5D"/>
    <w:rsid w:val="00C37919"/>
    <w:rsid w:val="00C42173"/>
    <w:rsid w:val="00C43F48"/>
    <w:rsid w:val="00C448FF"/>
    <w:rsid w:val="00C45269"/>
    <w:rsid w:val="00C45E57"/>
    <w:rsid w:val="00C500AB"/>
    <w:rsid w:val="00C52F29"/>
    <w:rsid w:val="00C54A3C"/>
    <w:rsid w:val="00C56CE6"/>
    <w:rsid w:val="00C5745F"/>
    <w:rsid w:val="00C60005"/>
    <w:rsid w:val="00C61A98"/>
    <w:rsid w:val="00C61B6E"/>
    <w:rsid w:val="00C63201"/>
    <w:rsid w:val="00C64D7C"/>
    <w:rsid w:val="00C64E62"/>
    <w:rsid w:val="00C651D5"/>
    <w:rsid w:val="00C65CCC"/>
    <w:rsid w:val="00C727DE"/>
    <w:rsid w:val="00C72FFF"/>
    <w:rsid w:val="00C7618F"/>
    <w:rsid w:val="00C765A9"/>
    <w:rsid w:val="00C768AC"/>
    <w:rsid w:val="00C81157"/>
    <w:rsid w:val="00C8162D"/>
    <w:rsid w:val="00C830BB"/>
    <w:rsid w:val="00C83A0B"/>
    <w:rsid w:val="00C842D0"/>
    <w:rsid w:val="00C84ED1"/>
    <w:rsid w:val="00C863CC"/>
    <w:rsid w:val="00C9038F"/>
    <w:rsid w:val="00C905A1"/>
    <w:rsid w:val="00C92032"/>
    <w:rsid w:val="00C92AAB"/>
    <w:rsid w:val="00C95D4C"/>
    <w:rsid w:val="00C9637F"/>
    <w:rsid w:val="00C969C7"/>
    <w:rsid w:val="00C9708A"/>
    <w:rsid w:val="00CA2435"/>
    <w:rsid w:val="00CA4068"/>
    <w:rsid w:val="00CA50AB"/>
    <w:rsid w:val="00CA5945"/>
    <w:rsid w:val="00CA67F4"/>
    <w:rsid w:val="00CA7512"/>
    <w:rsid w:val="00CB37F8"/>
    <w:rsid w:val="00CB548D"/>
    <w:rsid w:val="00CB7C46"/>
    <w:rsid w:val="00CB7DC3"/>
    <w:rsid w:val="00CC2DEB"/>
    <w:rsid w:val="00CC3406"/>
    <w:rsid w:val="00CC5BE1"/>
    <w:rsid w:val="00CC75A2"/>
    <w:rsid w:val="00CC7A18"/>
    <w:rsid w:val="00CD0E2F"/>
    <w:rsid w:val="00CD1D49"/>
    <w:rsid w:val="00CD2F20"/>
    <w:rsid w:val="00CD5E9A"/>
    <w:rsid w:val="00CD6B20"/>
    <w:rsid w:val="00CE07B7"/>
    <w:rsid w:val="00CE1339"/>
    <w:rsid w:val="00CE212D"/>
    <w:rsid w:val="00CE51BD"/>
    <w:rsid w:val="00CE61CC"/>
    <w:rsid w:val="00CE6E42"/>
    <w:rsid w:val="00CF20B7"/>
    <w:rsid w:val="00CF6692"/>
    <w:rsid w:val="00CF7441"/>
    <w:rsid w:val="00D00D16"/>
    <w:rsid w:val="00D03C6C"/>
    <w:rsid w:val="00D04760"/>
    <w:rsid w:val="00D04A95"/>
    <w:rsid w:val="00D06288"/>
    <w:rsid w:val="00D068C7"/>
    <w:rsid w:val="00D128A4"/>
    <w:rsid w:val="00D129AD"/>
    <w:rsid w:val="00D147C8"/>
    <w:rsid w:val="00D15131"/>
    <w:rsid w:val="00D16FA2"/>
    <w:rsid w:val="00D20954"/>
    <w:rsid w:val="00D21C39"/>
    <w:rsid w:val="00D21FC6"/>
    <w:rsid w:val="00D2243A"/>
    <w:rsid w:val="00D229C2"/>
    <w:rsid w:val="00D32631"/>
    <w:rsid w:val="00D3294D"/>
    <w:rsid w:val="00D33393"/>
    <w:rsid w:val="00D33D36"/>
    <w:rsid w:val="00D33DC3"/>
    <w:rsid w:val="00D34D94"/>
    <w:rsid w:val="00D36024"/>
    <w:rsid w:val="00D409E2"/>
    <w:rsid w:val="00D41584"/>
    <w:rsid w:val="00D427D7"/>
    <w:rsid w:val="00D44937"/>
    <w:rsid w:val="00D44E62"/>
    <w:rsid w:val="00D45D49"/>
    <w:rsid w:val="00D47F8C"/>
    <w:rsid w:val="00D51570"/>
    <w:rsid w:val="00D556AD"/>
    <w:rsid w:val="00D56083"/>
    <w:rsid w:val="00D60381"/>
    <w:rsid w:val="00D616DE"/>
    <w:rsid w:val="00D62201"/>
    <w:rsid w:val="00D651D1"/>
    <w:rsid w:val="00D717BB"/>
    <w:rsid w:val="00D7226B"/>
    <w:rsid w:val="00D72707"/>
    <w:rsid w:val="00D73885"/>
    <w:rsid w:val="00D74A54"/>
    <w:rsid w:val="00D75088"/>
    <w:rsid w:val="00D75A9C"/>
    <w:rsid w:val="00D829C8"/>
    <w:rsid w:val="00D90871"/>
    <w:rsid w:val="00D9155F"/>
    <w:rsid w:val="00D9403F"/>
    <w:rsid w:val="00D945DB"/>
    <w:rsid w:val="00D953A3"/>
    <w:rsid w:val="00D959B4"/>
    <w:rsid w:val="00DA1C11"/>
    <w:rsid w:val="00DA3EDC"/>
    <w:rsid w:val="00DA44DE"/>
    <w:rsid w:val="00DB4B67"/>
    <w:rsid w:val="00DB620A"/>
    <w:rsid w:val="00DC0F33"/>
    <w:rsid w:val="00DC331B"/>
    <w:rsid w:val="00DC3832"/>
    <w:rsid w:val="00DC7A51"/>
    <w:rsid w:val="00DD2654"/>
    <w:rsid w:val="00DD3B1E"/>
    <w:rsid w:val="00DD41C2"/>
    <w:rsid w:val="00DE0657"/>
    <w:rsid w:val="00DE108F"/>
    <w:rsid w:val="00DE4980"/>
    <w:rsid w:val="00DE534C"/>
    <w:rsid w:val="00DE5859"/>
    <w:rsid w:val="00DE5B5F"/>
    <w:rsid w:val="00DF0CD3"/>
    <w:rsid w:val="00DF2FAC"/>
    <w:rsid w:val="00DF4F83"/>
    <w:rsid w:val="00DF614E"/>
    <w:rsid w:val="00E00696"/>
    <w:rsid w:val="00E00EB4"/>
    <w:rsid w:val="00E010E6"/>
    <w:rsid w:val="00E02600"/>
    <w:rsid w:val="00E03651"/>
    <w:rsid w:val="00E03808"/>
    <w:rsid w:val="00E060C2"/>
    <w:rsid w:val="00E06324"/>
    <w:rsid w:val="00E070B2"/>
    <w:rsid w:val="00E07A2A"/>
    <w:rsid w:val="00E07B81"/>
    <w:rsid w:val="00E10AFD"/>
    <w:rsid w:val="00E1173F"/>
    <w:rsid w:val="00E12B11"/>
    <w:rsid w:val="00E12FB0"/>
    <w:rsid w:val="00E14814"/>
    <w:rsid w:val="00E1591B"/>
    <w:rsid w:val="00E16A50"/>
    <w:rsid w:val="00E249D5"/>
    <w:rsid w:val="00E25017"/>
    <w:rsid w:val="00E26E42"/>
    <w:rsid w:val="00E26F73"/>
    <w:rsid w:val="00E30A34"/>
    <w:rsid w:val="00E33C68"/>
    <w:rsid w:val="00E34EEB"/>
    <w:rsid w:val="00E36051"/>
    <w:rsid w:val="00E3687C"/>
    <w:rsid w:val="00E414F4"/>
    <w:rsid w:val="00E41A87"/>
    <w:rsid w:val="00E44764"/>
    <w:rsid w:val="00E44EB9"/>
    <w:rsid w:val="00E45BDC"/>
    <w:rsid w:val="00E46358"/>
    <w:rsid w:val="00E471DC"/>
    <w:rsid w:val="00E50EB4"/>
    <w:rsid w:val="00E51932"/>
    <w:rsid w:val="00E532FC"/>
    <w:rsid w:val="00E542E5"/>
    <w:rsid w:val="00E54320"/>
    <w:rsid w:val="00E54E93"/>
    <w:rsid w:val="00E559B4"/>
    <w:rsid w:val="00E55BB0"/>
    <w:rsid w:val="00E609E5"/>
    <w:rsid w:val="00E60F27"/>
    <w:rsid w:val="00E64D93"/>
    <w:rsid w:val="00E65210"/>
    <w:rsid w:val="00E65EDB"/>
    <w:rsid w:val="00E66927"/>
    <w:rsid w:val="00E677B8"/>
    <w:rsid w:val="00E67FA1"/>
    <w:rsid w:val="00E7121E"/>
    <w:rsid w:val="00E7387D"/>
    <w:rsid w:val="00E73D53"/>
    <w:rsid w:val="00E75111"/>
    <w:rsid w:val="00E77296"/>
    <w:rsid w:val="00E87527"/>
    <w:rsid w:val="00E87EF7"/>
    <w:rsid w:val="00E93763"/>
    <w:rsid w:val="00E96C4C"/>
    <w:rsid w:val="00EA0E97"/>
    <w:rsid w:val="00EA2AAE"/>
    <w:rsid w:val="00EA2EC0"/>
    <w:rsid w:val="00EA427A"/>
    <w:rsid w:val="00EA67B3"/>
    <w:rsid w:val="00EA723B"/>
    <w:rsid w:val="00EB4FB2"/>
    <w:rsid w:val="00EB6350"/>
    <w:rsid w:val="00EB687A"/>
    <w:rsid w:val="00EB7563"/>
    <w:rsid w:val="00EC2F62"/>
    <w:rsid w:val="00EC5BBF"/>
    <w:rsid w:val="00EC62EB"/>
    <w:rsid w:val="00EC6E9F"/>
    <w:rsid w:val="00ED44F0"/>
    <w:rsid w:val="00ED4B33"/>
    <w:rsid w:val="00ED5993"/>
    <w:rsid w:val="00ED6938"/>
    <w:rsid w:val="00ED7DD6"/>
    <w:rsid w:val="00EE060B"/>
    <w:rsid w:val="00EE15A1"/>
    <w:rsid w:val="00EE1EB4"/>
    <w:rsid w:val="00EE2A7C"/>
    <w:rsid w:val="00EE2C42"/>
    <w:rsid w:val="00EE341B"/>
    <w:rsid w:val="00EE4453"/>
    <w:rsid w:val="00EE4AD4"/>
    <w:rsid w:val="00EE5FCE"/>
    <w:rsid w:val="00EE6BBD"/>
    <w:rsid w:val="00EE6E1E"/>
    <w:rsid w:val="00EE705F"/>
    <w:rsid w:val="00EF0382"/>
    <w:rsid w:val="00EF0896"/>
    <w:rsid w:val="00EF1462"/>
    <w:rsid w:val="00EF54FD"/>
    <w:rsid w:val="00F07F0D"/>
    <w:rsid w:val="00F11983"/>
    <w:rsid w:val="00F13112"/>
    <w:rsid w:val="00F16FE6"/>
    <w:rsid w:val="00F207CB"/>
    <w:rsid w:val="00F238BD"/>
    <w:rsid w:val="00F24992"/>
    <w:rsid w:val="00F26A0C"/>
    <w:rsid w:val="00F32F2F"/>
    <w:rsid w:val="00F334B4"/>
    <w:rsid w:val="00F33F3F"/>
    <w:rsid w:val="00F35BDD"/>
    <w:rsid w:val="00F35EF0"/>
    <w:rsid w:val="00F3781F"/>
    <w:rsid w:val="00F40263"/>
    <w:rsid w:val="00F403FD"/>
    <w:rsid w:val="00F4135E"/>
    <w:rsid w:val="00F41E72"/>
    <w:rsid w:val="00F45AF2"/>
    <w:rsid w:val="00F45BDF"/>
    <w:rsid w:val="00F46030"/>
    <w:rsid w:val="00F50300"/>
    <w:rsid w:val="00F53CAC"/>
    <w:rsid w:val="00F5414B"/>
    <w:rsid w:val="00F56E39"/>
    <w:rsid w:val="00F61022"/>
    <w:rsid w:val="00F623E9"/>
    <w:rsid w:val="00F63951"/>
    <w:rsid w:val="00F63C86"/>
    <w:rsid w:val="00F64348"/>
    <w:rsid w:val="00F7277C"/>
    <w:rsid w:val="00F7488B"/>
    <w:rsid w:val="00F766BE"/>
    <w:rsid w:val="00F77EB9"/>
    <w:rsid w:val="00F80635"/>
    <w:rsid w:val="00F8115F"/>
    <w:rsid w:val="00F815D1"/>
    <w:rsid w:val="00F81E7E"/>
    <w:rsid w:val="00F81F0F"/>
    <w:rsid w:val="00F825F4"/>
    <w:rsid w:val="00F85E71"/>
    <w:rsid w:val="00F92AA1"/>
    <w:rsid w:val="00F932DE"/>
    <w:rsid w:val="00F963DD"/>
    <w:rsid w:val="00F9641A"/>
    <w:rsid w:val="00F96E57"/>
    <w:rsid w:val="00F97004"/>
    <w:rsid w:val="00FA2045"/>
    <w:rsid w:val="00FA2B48"/>
    <w:rsid w:val="00FA335F"/>
    <w:rsid w:val="00FA584C"/>
    <w:rsid w:val="00FA6FC5"/>
    <w:rsid w:val="00FA7A66"/>
    <w:rsid w:val="00FB1AA9"/>
    <w:rsid w:val="00FB4AA4"/>
    <w:rsid w:val="00FB4B5A"/>
    <w:rsid w:val="00FB5963"/>
    <w:rsid w:val="00FB5DAA"/>
    <w:rsid w:val="00FC04B9"/>
    <w:rsid w:val="00FC161A"/>
    <w:rsid w:val="00FC23D5"/>
    <w:rsid w:val="00FC4337"/>
    <w:rsid w:val="00FC4C1A"/>
    <w:rsid w:val="00FC628F"/>
    <w:rsid w:val="00FC632A"/>
    <w:rsid w:val="00FC6468"/>
    <w:rsid w:val="00FC6D49"/>
    <w:rsid w:val="00FD4922"/>
    <w:rsid w:val="00FD6461"/>
    <w:rsid w:val="00FD7B3D"/>
    <w:rsid w:val="00FE0281"/>
    <w:rsid w:val="00FE0FB6"/>
    <w:rsid w:val="00FE3AED"/>
    <w:rsid w:val="00FE5242"/>
    <w:rsid w:val="00FE64F0"/>
    <w:rsid w:val="00FE7083"/>
    <w:rsid w:val="00FF019F"/>
    <w:rsid w:val="00FF142E"/>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640F86"/>
  <w15:docId w15:val="{DFF7E024-F5EF-464D-8CE5-006FDCC2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UnresolvedMention2">
    <w:name w:val="Unresolved Mention2"/>
    <w:basedOn w:val="DefaultParagraphFont"/>
    <w:uiPriority w:val="99"/>
    <w:semiHidden/>
    <w:unhideWhenUsed/>
    <w:rsid w:val="00B52729"/>
    <w:rPr>
      <w:color w:val="605E5C"/>
      <w:shd w:val="clear" w:color="auto" w:fill="E1DFDD"/>
    </w:rPr>
  </w:style>
  <w:style w:type="paragraph" w:customStyle="1" w:styleId="EndNoteBibliographyTitle">
    <w:name w:val="EndNote Bibliography Title"/>
    <w:basedOn w:val="Normal"/>
    <w:link w:val="EndNoteBibliographyTitleChar"/>
    <w:rsid w:val="001C2C1F"/>
    <w:pPr>
      <w:jc w:val="center"/>
    </w:pPr>
    <w:rPr>
      <w:noProof/>
    </w:rPr>
  </w:style>
  <w:style w:type="character" w:customStyle="1" w:styleId="EndNoteBibliographyTitleChar">
    <w:name w:val="EndNote Bibliography Title Char"/>
    <w:basedOn w:val="DefaultParagraphFont"/>
    <w:link w:val="EndNoteBibliographyTitle"/>
    <w:rsid w:val="001C2C1F"/>
    <w:rPr>
      <w:rFonts w:ascii="Calibri" w:hAnsi="Calibri" w:cs="Calibri"/>
      <w:noProof/>
      <w:color w:val="000000"/>
      <w:sz w:val="24"/>
      <w:szCs w:val="24"/>
    </w:rPr>
  </w:style>
  <w:style w:type="paragraph" w:customStyle="1" w:styleId="EndNoteBibliography">
    <w:name w:val="EndNote Bibliography"/>
    <w:basedOn w:val="Normal"/>
    <w:link w:val="EndNoteBibliographyChar"/>
    <w:rsid w:val="001C2C1F"/>
    <w:rPr>
      <w:noProof/>
    </w:rPr>
  </w:style>
  <w:style w:type="character" w:customStyle="1" w:styleId="EndNoteBibliographyChar">
    <w:name w:val="EndNote Bibliography Char"/>
    <w:basedOn w:val="DefaultParagraphFont"/>
    <w:link w:val="EndNoteBibliography"/>
    <w:rsid w:val="001C2C1F"/>
    <w:rPr>
      <w:rFonts w:ascii="Calibri" w:hAnsi="Calibri" w:cs="Calibri"/>
      <w:noProof/>
      <w:color w:val="000000"/>
      <w:sz w:val="24"/>
      <w:szCs w:val="24"/>
    </w:rPr>
  </w:style>
  <w:style w:type="character" w:customStyle="1" w:styleId="MTEquationSection">
    <w:name w:val="MTEquationSection"/>
    <w:basedOn w:val="DefaultParagraphFont"/>
    <w:rsid w:val="00B245A4"/>
    <w:rPr>
      <w:rFonts w:asciiTheme="minorHAnsi" w:hAnsiTheme="minorHAnsi" w:cstheme="minorHAnsi"/>
      <w:b/>
      <w:bCs/>
      <w:vanish/>
      <w:color w:val="FF0000"/>
    </w:rPr>
  </w:style>
  <w:style w:type="character" w:customStyle="1" w:styleId="UnresolvedMention3">
    <w:name w:val="Unresolved Mention3"/>
    <w:basedOn w:val="DefaultParagraphFont"/>
    <w:uiPriority w:val="99"/>
    <w:semiHidden/>
    <w:unhideWhenUsed/>
    <w:rsid w:val="00936A0D"/>
    <w:rPr>
      <w:color w:val="605E5C"/>
      <w:shd w:val="clear" w:color="auto" w:fill="E1DFDD"/>
    </w:rPr>
  </w:style>
  <w:style w:type="paragraph" w:customStyle="1" w:styleId="MTDisplayEquation">
    <w:name w:val="MTDisplayEquation"/>
    <w:basedOn w:val="NormalWeb"/>
    <w:next w:val="Normal"/>
    <w:link w:val="MTDisplayEquationChar"/>
    <w:rsid w:val="009E0DEB"/>
    <w:pPr>
      <w:widowControl/>
      <w:tabs>
        <w:tab w:val="center" w:pos="4680"/>
        <w:tab w:val="right" w:pos="9360"/>
      </w:tabs>
      <w:spacing w:before="0" w:beforeAutospacing="0" w:after="0" w:afterAutospacing="0"/>
      <w:jc w:val="center"/>
    </w:pPr>
  </w:style>
  <w:style w:type="character" w:customStyle="1" w:styleId="NormalWebChar">
    <w:name w:val="Normal (Web) Char"/>
    <w:basedOn w:val="DefaultParagraphFont"/>
    <w:link w:val="NormalWeb"/>
    <w:rsid w:val="009E0DEB"/>
    <w:rPr>
      <w:rFonts w:ascii="Calibri" w:hAnsi="Calibri" w:cs="Calibri"/>
      <w:color w:val="000000"/>
      <w:sz w:val="24"/>
      <w:szCs w:val="24"/>
    </w:rPr>
  </w:style>
  <w:style w:type="character" w:customStyle="1" w:styleId="MTDisplayEquationChar">
    <w:name w:val="MTDisplayEquation Char"/>
    <w:basedOn w:val="NormalWebChar"/>
    <w:link w:val="MTDisplayEquation"/>
    <w:rsid w:val="009E0DEB"/>
    <w:rPr>
      <w:rFonts w:ascii="Calibri" w:hAnsi="Calibri" w:cs="Calibri"/>
      <w:color w:val="000000"/>
      <w:sz w:val="24"/>
      <w:szCs w:val="24"/>
    </w:rPr>
  </w:style>
  <w:style w:type="character" w:customStyle="1" w:styleId="UnresolvedMention4">
    <w:name w:val="Unresolved Mention4"/>
    <w:basedOn w:val="DefaultParagraphFont"/>
    <w:uiPriority w:val="99"/>
    <w:semiHidden/>
    <w:unhideWhenUsed/>
    <w:rsid w:val="0020030A"/>
    <w:rPr>
      <w:color w:val="605E5C"/>
      <w:shd w:val="clear" w:color="auto" w:fill="E1DFDD"/>
    </w:rPr>
  </w:style>
  <w:style w:type="table" w:styleId="TableGrid">
    <w:name w:val="Table Grid"/>
    <w:basedOn w:val="TableNormal"/>
    <w:uiPriority w:val="39"/>
    <w:rsid w:val="002C647B"/>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F03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58511">
      <w:bodyDiv w:val="1"/>
      <w:marLeft w:val="0"/>
      <w:marRight w:val="0"/>
      <w:marTop w:val="0"/>
      <w:marBottom w:val="0"/>
      <w:divBdr>
        <w:top w:val="none" w:sz="0" w:space="0" w:color="auto"/>
        <w:left w:val="none" w:sz="0" w:space="0" w:color="auto"/>
        <w:bottom w:val="none" w:sz="0" w:space="0" w:color="auto"/>
        <w:right w:val="none" w:sz="0" w:space="0" w:color="auto"/>
      </w:divBdr>
      <w:divsChild>
        <w:div w:id="1508788626">
          <w:marLeft w:val="0"/>
          <w:marRight w:val="0"/>
          <w:marTop w:val="0"/>
          <w:marBottom w:val="0"/>
          <w:divBdr>
            <w:top w:val="none" w:sz="0" w:space="0" w:color="auto"/>
            <w:left w:val="none" w:sz="0" w:space="0" w:color="auto"/>
            <w:bottom w:val="none" w:sz="0" w:space="0" w:color="auto"/>
            <w:right w:val="none" w:sz="0" w:space="0" w:color="auto"/>
          </w:divBdr>
        </w:div>
        <w:div w:id="70474541">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78351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0674779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5355992">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543DF-60BA-4CF7-B69C-B92C87C2B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15</Pages>
  <Words>6286</Words>
  <Characters>35833</Characters>
  <Application>Microsoft Office Word</Application>
  <DocSecurity>0</DocSecurity>
  <Lines>298</Lines>
  <Paragraphs>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42035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Alisha Dsouza</cp:lastModifiedBy>
  <cp:revision>17</cp:revision>
  <cp:lastPrinted>2013-05-29T14:32:00Z</cp:lastPrinted>
  <dcterms:created xsi:type="dcterms:W3CDTF">2018-11-29T12:37:00Z</dcterms:created>
  <dcterms:modified xsi:type="dcterms:W3CDTF">2018-11-30T06:12:00Z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TWinEqns">
    <vt:bool>true</vt:bool>
  </property>
  <property fmtid="{D5CDD505-2E9C-101B-9397-08002B2CF9AE}" pid="9" name="MTEquationNumber2">
    <vt:lpwstr>(#E1)</vt:lpwstr>
  </property>
  <property fmtid="{D5CDD505-2E9C-101B-9397-08002B2CF9AE}" pid="10" name="MTEquationSection">
    <vt:lpwstr>1</vt:lpwstr>
  </property>
</Properties>
</file>