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3D9F37A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7330E7">
        <w:rPr>
          <w:rFonts w:ascii="Helvetica" w:hAnsi="Helvetica" w:cs="Arial"/>
          <w:b/>
          <w:i w:val="0"/>
          <w:sz w:val="22"/>
          <w:szCs w:val="22"/>
        </w:rPr>
        <w:t>59167</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w:t>
      </w:r>
      <w:proofErr w:type="spellStart"/>
      <w:r w:rsidR="00E83745">
        <w:rPr>
          <w:rFonts w:ascii="Helvetica" w:hAnsi="Helvetica" w:cs="Arial"/>
          <w:b/>
          <w:i w:val="0"/>
          <w:sz w:val="22"/>
          <w:szCs w:val="22"/>
        </w:rPr>
        <w:t>Linnes</w:t>
      </w:r>
      <w:proofErr w:type="spellEnd"/>
    </w:p>
    <w:p w14:paraId="441F19EB" w14:textId="7AD0F6F6"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hyperlink r:id="rId7" w:history="1">
        <w:r w:rsidR="007330E7" w:rsidRPr="00AD6B94">
          <w:rPr>
            <w:rStyle w:val="Hyperlink"/>
            <w:rFonts w:ascii="Helvetica" w:hAnsi="Helvetica" w:cs="Arial"/>
            <w:b/>
            <w:i w:val="0"/>
            <w:sz w:val="22"/>
            <w:szCs w:val="22"/>
          </w:rPr>
          <w:t>http://www.jove.com/files_upload.php?src=18045983</w:t>
        </w:r>
      </w:hyperlink>
      <w:r w:rsidR="007330E7">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6F11B867" w14:textId="3E5594DA" w:rsidR="007330E7" w:rsidRPr="007330E7" w:rsidRDefault="00FA1A9D" w:rsidP="007330E7">
      <w:pPr>
        <w:outlineLvl w:val="0"/>
        <w:rPr>
          <w:rFonts w:ascii="Helvetica" w:hAnsi="Helvetica" w:cs="Arial"/>
          <w:b/>
          <w:bCs/>
          <w:sz w:val="28"/>
          <w:szCs w:val="28"/>
        </w:rPr>
      </w:pPr>
      <w:r w:rsidRPr="00F95819">
        <w:rPr>
          <w:rFonts w:ascii="Helvetica" w:hAnsi="Helvetica" w:cs="Arial"/>
          <w:b/>
          <w:sz w:val="28"/>
          <w:szCs w:val="28"/>
        </w:rPr>
        <w:t>Title</w:t>
      </w:r>
      <w:r w:rsidR="00EF5334">
        <w:rPr>
          <w:rFonts w:ascii="Helvetica" w:hAnsi="Helvetica" w:cs="Arial"/>
          <w:b/>
          <w:sz w:val="28"/>
          <w:szCs w:val="28"/>
        </w:rPr>
        <w:t>:</w:t>
      </w:r>
      <w:r w:rsidR="007330E7" w:rsidRPr="007330E7">
        <w:rPr>
          <w:rFonts w:asciiTheme="minorHAnsi" w:eastAsia="Times New Roman" w:hAnsiTheme="minorHAnsi" w:cstheme="minorHAnsi"/>
          <w:bCs/>
          <w:szCs w:val="24"/>
        </w:rPr>
        <w:t xml:space="preserve"> </w:t>
      </w:r>
      <w:r w:rsidR="007330E7" w:rsidRPr="007330E7">
        <w:rPr>
          <w:rFonts w:ascii="Helvetica" w:hAnsi="Helvetica" w:cs="Arial"/>
          <w:b/>
          <w:bCs/>
          <w:sz w:val="28"/>
          <w:szCs w:val="28"/>
        </w:rPr>
        <w:t xml:space="preserve">Flow Cytometric Measurement of ROS Production in Macrophages in Response to </w:t>
      </w:r>
    </w:p>
    <w:p w14:paraId="15DC4527" w14:textId="2A0F894F" w:rsidR="007330E7" w:rsidRPr="007330E7" w:rsidRDefault="007330E7" w:rsidP="007330E7">
      <w:pPr>
        <w:outlineLvl w:val="0"/>
        <w:rPr>
          <w:rFonts w:ascii="Helvetica" w:hAnsi="Helvetica" w:cs="Arial"/>
          <w:b/>
          <w:bCs/>
          <w:sz w:val="28"/>
          <w:szCs w:val="28"/>
        </w:rPr>
      </w:pPr>
      <w:proofErr w:type="spellStart"/>
      <w:r w:rsidRPr="007330E7">
        <w:rPr>
          <w:rFonts w:ascii="Helvetica" w:hAnsi="Helvetica" w:cs="Arial"/>
          <w:b/>
          <w:bCs/>
          <w:sz w:val="28"/>
          <w:szCs w:val="28"/>
        </w:rPr>
        <w:t>Fc</w:t>
      </w:r>
      <w:r>
        <w:rPr>
          <w:rFonts w:ascii="Helvetica" w:hAnsi="Helvetica" w:cs="Arial"/>
          <w:b/>
          <w:bCs/>
          <w:sz w:val="28"/>
          <w:szCs w:val="28"/>
        </w:rPr>
        <w:t>ɣ</w:t>
      </w:r>
      <w:r w:rsidRPr="007330E7">
        <w:rPr>
          <w:rFonts w:ascii="Helvetica" w:hAnsi="Helvetica" w:cs="Arial"/>
          <w:b/>
          <w:bCs/>
          <w:sz w:val="28"/>
          <w:szCs w:val="28"/>
        </w:rPr>
        <w:t>R</w:t>
      </w:r>
      <w:proofErr w:type="spellEnd"/>
      <w:r w:rsidRPr="007330E7">
        <w:rPr>
          <w:rFonts w:ascii="Helvetica" w:hAnsi="Helvetica" w:cs="Arial"/>
          <w:b/>
          <w:bCs/>
          <w:sz w:val="28"/>
          <w:szCs w:val="28"/>
        </w:rPr>
        <w:t xml:space="preserve"> Cross-linking</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494B3350" w14:textId="1F42830B" w:rsidR="007330E7" w:rsidRPr="007330E7" w:rsidRDefault="00FA1A9D" w:rsidP="007330E7">
      <w:pPr>
        <w:pStyle w:val="CM10"/>
        <w:rPr>
          <w:rFonts w:ascii="Helvetica" w:hAnsi="Helvetica" w:cs="Arial"/>
          <w:b/>
          <w:bCs/>
          <w:sz w:val="28"/>
          <w:szCs w:val="28"/>
          <w:vertAlign w:val="superscript"/>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EF5334">
        <w:rPr>
          <w:rFonts w:ascii="Helvetica" w:hAnsi="Helvetica" w:cs="Arial"/>
          <w:b/>
          <w:bCs/>
          <w:sz w:val="28"/>
          <w:szCs w:val="28"/>
        </w:rPr>
        <w:t xml:space="preserve"> </w:t>
      </w:r>
      <w:r w:rsidR="007330E7" w:rsidRPr="007330E7">
        <w:rPr>
          <w:rFonts w:ascii="Helvetica" w:hAnsi="Helvetica" w:cs="Arial"/>
          <w:b/>
          <w:bCs/>
          <w:sz w:val="28"/>
          <w:szCs w:val="28"/>
        </w:rPr>
        <w:t xml:space="preserve">Michael G. </w:t>
      </w:r>
      <w:proofErr w:type="spellStart"/>
      <w:r w:rsidR="007330E7" w:rsidRPr="007330E7">
        <w:rPr>
          <w:rFonts w:ascii="Helvetica" w:hAnsi="Helvetica" w:cs="Arial"/>
          <w:b/>
          <w:bCs/>
          <w:sz w:val="28"/>
          <w:szCs w:val="28"/>
        </w:rPr>
        <w:t>Shehat</w:t>
      </w:r>
      <w:proofErr w:type="spellEnd"/>
      <w:r w:rsidR="007330E7">
        <w:rPr>
          <w:rFonts w:ascii="Helvetica" w:hAnsi="Helvetica" w:cs="Arial"/>
          <w:b/>
          <w:bCs/>
          <w:sz w:val="28"/>
          <w:szCs w:val="28"/>
        </w:rPr>
        <w:t xml:space="preserve"> and</w:t>
      </w:r>
      <w:r w:rsidR="007330E7" w:rsidRPr="007330E7">
        <w:rPr>
          <w:rFonts w:ascii="Helvetica" w:hAnsi="Helvetica" w:cs="Arial"/>
          <w:b/>
          <w:bCs/>
          <w:sz w:val="28"/>
          <w:szCs w:val="28"/>
        </w:rPr>
        <w:t xml:space="preserve"> Justine T. Tigno-Aranjuez</w:t>
      </w:r>
    </w:p>
    <w:p w14:paraId="64BFE30E" w14:textId="50341CEA" w:rsidR="00936774" w:rsidRPr="001D33F1" w:rsidRDefault="00936774" w:rsidP="00EF5334">
      <w:pPr>
        <w:pStyle w:val="CM10"/>
        <w:outlineLvl w:val="0"/>
        <w:rPr>
          <w:rFonts w:asciiTheme="minorHAnsi" w:hAnsiTheme="minorHAnsi" w:cstheme="minorHAnsi"/>
          <w:color w:val="222222"/>
        </w:rPr>
      </w:pPr>
    </w:p>
    <w:p w14:paraId="7DCA790C" w14:textId="6407B479" w:rsidR="00FA1A9D" w:rsidRPr="00F95819" w:rsidRDefault="007330E7" w:rsidP="00FA1A9D">
      <w:pPr>
        <w:pStyle w:val="Default"/>
        <w:rPr>
          <w:rFonts w:ascii="Helvetica" w:hAnsi="Helvetica" w:cs="Arial"/>
          <w:sz w:val="28"/>
          <w:szCs w:val="28"/>
        </w:rPr>
      </w:pPr>
      <w:r>
        <w:rPr>
          <w:rFonts w:asciiTheme="minorHAnsi" w:hAnsiTheme="minorHAnsi" w:cstheme="minorHAnsi"/>
          <w:bCs/>
          <w:color w:val="auto"/>
        </w:rPr>
        <w:t xml:space="preserve">Division of Immunity and Pathogenesis, </w:t>
      </w:r>
      <w:r w:rsidRPr="00DF0D2E">
        <w:rPr>
          <w:rFonts w:asciiTheme="minorHAnsi" w:hAnsiTheme="minorHAnsi" w:cstheme="minorHAnsi"/>
          <w:bCs/>
          <w:color w:val="auto"/>
        </w:rPr>
        <w:t xml:space="preserve">Burnett </w:t>
      </w:r>
      <w:r>
        <w:rPr>
          <w:rFonts w:asciiTheme="minorHAnsi" w:hAnsiTheme="minorHAnsi" w:cstheme="minorHAnsi"/>
          <w:bCs/>
          <w:color w:val="auto"/>
        </w:rPr>
        <w:t>S</w:t>
      </w:r>
      <w:r w:rsidRPr="00DF0D2E">
        <w:rPr>
          <w:rFonts w:asciiTheme="minorHAnsi" w:hAnsiTheme="minorHAnsi" w:cstheme="minorHAnsi"/>
          <w:bCs/>
          <w:color w:val="auto"/>
        </w:rPr>
        <w:t xml:space="preserve">chool of </w:t>
      </w:r>
      <w:r>
        <w:rPr>
          <w:rFonts w:asciiTheme="minorHAnsi" w:hAnsiTheme="minorHAnsi" w:cstheme="minorHAnsi"/>
          <w:bCs/>
          <w:color w:val="auto"/>
        </w:rPr>
        <w:t>B</w:t>
      </w:r>
      <w:r w:rsidRPr="00DF0D2E">
        <w:rPr>
          <w:rFonts w:asciiTheme="minorHAnsi" w:hAnsiTheme="minorHAnsi" w:cstheme="minorHAnsi"/>
          <w:bCs/>
          <w:color w:val="auto"/>
        </w:rPr>
        <w:t xml:space="preserve">iomedical </w:t>
      </w:r>
      <w:r>
        <w:rPr>
          <w:rFonts w:asciiTheme="minorHAnsi" w:hAnsiTheme="minorHAnsi" w:cstheme="minorHAnsi"/>
          <w:bCs/>
          <w:color w:val="auto"/>
        </w:rPr>
        <w:t>S</w:t>
      </w:r>
      <w:r w:rsidRPr="00DF0D2E">
        <w:rPr>
          <w:rFonts w:asciiTheme="minorHAnsi" w:hAnsiTheme="minorHAnsi" w:cstheme="minorHAnsi"/>
          <w:bCs/>
          <w:color w:val="auto"/>
        </w:rPr>
        <w:t>ciences, University of Central Florida, FL, USA</w:t>
      </w: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7FF0DB14" w14:textId="77777777" w:rsidR="007330E7" w:rsidRDefault="007330E7" w:rsidP="007330E7">
      <w:pPr>
        <w:outlineLvl w:val="0"/>
        <w:rPr>
          <w:rFonts w:asciiTheme="minorHAnsi" w:hAnsiTheme="minorHAnsi" w:cstheme="minorHAnsi"/>
          <w:bCs/>
        </w:rPr>
      </w:pPr>
      <w:r w:rsidRPr="00DF0D2E">
        <w:rPr>
          <w:rFonts w:asciiTheme="minorHAnsi" w:hAnsiTheme="minorHAnsi" w:cstheme="minorHAnsi"/>
          <w:bCs/>
        </w:rPr>
        <w:t xml:space="preserve">Justine T. Tigno-Aranjuez </w:t>
      </w:r>
    </w:p>
    <w:p w14:paraId="5611834D" w14:textId="77777777" w:rsidR="007330E7" w:rsidRPr="00DF0D2E" w:rsidRDefault="007330E7" w:rsidP="007330E7">
      <w:pPr>
        <w:rPr>
          <w:rFonts w:asciiTheme="minorHAnsi" w:hAnsiTheme="minorHAnsi" w:cstheme="minorHAnsi"/>
          <w:bCs/>
        </w:rPr>
      </w:pPr>
      <w:r>
        <w:rPr>
          <w:rFonts w:asciiTheme="minorHAnsi" w:hAnsiTheme="minorHAnsi" w:cstheme="minorHAnsi"/>
          <w:bCs/>
        </w:rPr>
        <w:t>justine.tigno-aranjuez</w:t>
      </w:r>
      <w:r w:rsidRPr="00DF0D2E">
        <w:rPr>
          <w:rFonts w:asciiTheme="minorHAnsi" w:hAnsiTheme="minorHAnsi" w:cstheme="minorHAnsi"/>
          <w:bCs/>
        </w:rPr>
        <w:t>@</w:t>
      </w:r>
      <w:r>
        <w:rPr>
          <w:rFonts w:cs="Arial"/>
          <w:bCs/>
        </w:rPr>
        <w:t>ucf.edu</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90BA3D8" w14:textId="7D80A5BA" w:rsidR="001E230F"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39D2D73C" w14:textId="77777777" w:rsidR="007330E7" w:rsidRDefault="007330E7" w:rsidP="007330E7">
      <w:pPr>
        <w:pStyle w:val="NormalWeb"/>
        <w:spacing w:before="0" w:beforeAutospacing="0" w:after="0" w:afterAutospacing="0"/>
        <w:outlineLvl w:val="0"/>
        <w:rPr>
          <w:rFonts w:cs="Arial"/>
          <w:bCs/>
          <w:color w:val="auto"/>
        </w:rPr>
      </w:pPr>
      <w:r>
        <w:rPr>
          <w:rFonts w:cs="Arial"/>
          <w:bCs/>
          <w:color w:val="auto"/>
        </w:rPr>
        <w:t xml:space="preserve">Michael G. </w:t>
      </w:r>
      <w:proofErr w:type="spellStart"/>
      <w:r>
        <w:rPr>
          <w:rFonts w:cs="Arial"/>
          <w:bCs/>
          <w:color w:val="auto"/>
        </w:rPr>
        <w:t>Shehat</w:t>
      </w:r>
      <w:proofErr w:type="spellEnd"/>
      <w:r>
        <w:rPr>
          <w:rFonts w:cs="Arial"/>
          <w:bCs/>
          <w:color w:val="auto"/>
        </w:rPr>
        <w:tab/>
      </w:r>
    </w:p>
    <w:p w14:paraId="6897EB24" w14:textId="77777777" w:rsidR="007330E7" w:rsidRPr="00DF0D2E" w:rsidRDefault="007330E7" w:rsidP="007330E7">
      <w:pPr>
        <w:pStyle w:val="NormalWeb"/>
        <w:spacing w:before="0" w:beforeAutospacing="0" w:after="0" w:afterAutospacing="0"/>
        <w:rPr>
          <w:rFonts w:cs="Arial"/>
          <w:bCs/>
          <w:color w:val="auto"/>
        </w:rPr>
      </w:pPr>
      <w:r>
        <w:rPr>
          <w:rFonts w:cs="Arial"/>
          <w:bCs/>
          <w:color w:val="auto"/>
        </w:rPr>
        <w:t>m</w:t>
      </w:r>
      <w:r w:rsidRPr="00DF0D2E">
        <w:rPr>
          <w:rFonts w:cs="Arial"/>
          <w:bCs/>
          <w:color w:val="auto"/>
        </w:rPr>
        <w:t>i</w:t>
      </w:r>
      <w:r>
        <w:rPr>
          <w:rFonts w:cs="Arial"/>
          <w:bCs/>
          <w:color w:val="auto"/>
        </w:rPr>
        <w:t>c</w:t>
      </w:r>
      <w:r w:rsidRPr="00DF0D2E">
        <w:rPr>
          <w:rFonts w:cs="Arial"/>
          <w:bCs/>
          <w:color w:val="auto"/>
        </w:rPr>
        <w:t>hael.</w:t>
      </w:r>
      <w:r>
        <w:rPr>
          <w:rFonts w:cs="Arial"/>
          <w:bCs/>
          <w:color w:val="auto"/>
        </w:rPr>
        <w:t>s</w:t>
      </w:r>
      <w:r w:rsidRPr="00DF0D2E">
        <w:rPr>
          <w:rFonts w:cs="Arial"/>
          <w:bCs/>
          <w:color w:val="auto"/>
        </w:rPr>
        <w:t>hehat@</w:t>
      </w:r>
      <w:r>
        <w:rPr>
          <w:rFonts w:cs="Arial"/>
          <w:bCs/>
          <w:color w:val="auto"/>
        </w:rPr>
        <w:t>knights.</w:t>
      </w:r>
      <w:r w:rsidRPr="00DF0D2E">
        <w:rPr>
          <w:rFonts w:cs="Arial"/>
          <w:bCs/>
          <w:color w:val="auto"/>
        </w:rPr>
        <w:t>ucf.edu</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01A1152E" w:rsidR="00FA1A9D" w:rsidRPr="00E609B5" w:rsidRDefault="00FA1A9D" w:rsidP="00FA1A9D">
      <w:pPr>
        <w:spacing w:before="120"/>
        <w:rPr>
          <w:rFonts w:ascii="Helvetica" w:hAnsi="Helvetica"/>
          <w:color w:val="4472C4" w:themeColor="accent1"/>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N</w:t>
      </w:r>
      <w:r w:rsidRPr="00E609B5">
        <w:rPr>
          <w:rFonts w:ascii="Helvetica" w:hAnsi="Helvetica"/>
          <w:color w:val="4472C4" w:themeColor="accent1"/>
          <w:sz w:val="22"/>
        </w:rPr>
        <w:t xml:space="preserve">)  </w:t>
      </w:r>
      <w:r w:rsidR="00904B2E" w:rsidRPr="00E609B5">
        <w:rPr>
          <w:rFonts w:ascii="Helvetica" w:hAnsi="Helvetica"/>
          <w:color w:val="4472C4" w:themeColor="accent1"/>
          <w:sz w:val="22"/>
        </w:rPr>
        <w:t>Although</w:t>
      </w:r>
      <w:proofErr w:type="gramEnd"/>
      <w:r w:rsidR="00904B2E" w:rsidRPr="00E609B5">
        <w:rPr>
          <w:rFonts w:ascii="Helvetica" w:hAnsi="Helvetica"/>
          <w:color w:val="4472C4" w:themeColor="accent1"/>
          <w:sz w:val="22"/>
        </w:rPr>
        <w:t xml:space="preserve"> we highlighted portions of the protocol which require images of cells, that is not present in this edited script. The answer would </w:t>
      </w:r>
      <w:proofErr w:type="spellStart"/>
      <w:r w:rsidR="00904B2E" w:rsidRPr="00E609B5">
        <w:rPr>
          <w:rFonts w:ascii="Helvetica" w:hAnsi="Helvetica"/>
          <w:color w:val="4472C4" w:themeColor="accent1"/>
          <w:sz w:val="22"/>
        </w:rPr>
        <w:t>depende</w:t>
      </w:r>
      <w:proofErr w:type="spellEnd"/>
      <w:r w:rsidR="00904B2E" w:rsidRPr="00E609B5">
        <w:rPr>
          <w:rFonts w:ascii="Helvetica" w:hAnsi="Helvetica"/>
          <w:color w:val="4472C4" w:themeColor="accent1"/>
          <w:sz w:val="22"/>
        </w:rPr>
        <w:t xml:space="preserve"> on if </w:t>
      </w:r>
      <w:proofErr w:type="spellStart"/>
      <w:r w:rsidR="00904B2E" w:rsidRPr="00E609B5">
        <w:rPr>
          <w:rFonts w:ascii="Helvetica" w:hAnsi="Helvetica"/>
          <w:color w:val="4472C4" w:themeColor="accent1"/>
          <w:sz w:val="22"/>
        </w:rPr>
        <w:t>JoVE</w:t>
      </w:r>
      <w:proofErr w:type="spellEnd"/>
      <w:r w:rsidR="00904B2E" w:rsidRPr="00E609B5">
        <w:rPr>
          <w:rFonts w:ascii="Helvetica" w:hAnsi="Helvetica"/>
          <w:color w:val="4472C4" w:themeColor="accent1"/>
          <w:sz w:val="22"/>
        </w:rPr>
        <w:t xml:space="preserve"> desires to include these portions of the procedure or not.</w:t>
      </w:r>
    </w:p>
    <w:p w14:paraId="7F0D63C0" w14:textId="77857BC6" w:rsidR="00FA1A9D" w:rsidRPr="00E609B5" w:rsidRDefault="00FA1A9D" w:rsidP="00FA1A9D">
      <w:pPr>
        <w:spacing w:before="120"/>
        <w:rPr>
          <w:rFonts w:ascii="Helvetica" w:hAnsi="Helvetica"/>
          <w:color w:val="4472C4" w:themeColor="accent1"/>
          <w:sz w:val="22"/>
        </w:rPr>
      </w:pPr>
      <w:r w:rsidRPr="00AA132F">
        <w:rPr>
          <w:rFonts w:ascii="Helvetica" w:hAnsi="Helvetica"/>
          <w:sz w:val="22"/>
        </w:rPr>
        <w:t>Can you record movies/images using your own microscope camera?</w:t>
      </w:r>
      <w:r>
        <w:rPr>
          <w:rFonts w:ascii="Helvetica" w:hAnsi="Helvetica"/>
          <w:b/>
          <w:sz w:val="22"/>
        </w:rPr>
        <w:t xml:space="preserve"> (Y/N)</w:t>
      </w:r>
      <w:r w:rsidR="00904B2E">
        <w:rPr>
          <w:rFonts w:ascii="Helvetica" w:hAnsi="Helvetica"/>
          <w:b/>
          <w:sz w:val="22"/>
        </w:rPr>
        <w:t xml:space="preserve"> </w:t>
      </w:r>
      <w:r w:rsidR="00904B2E" w:rsidRPr="00E609B5">
        <w:rPr>
          <w:rFonts w:ascii="Helvetica" w:hAnsi="Helvetica"/>
          <w:color w:val="4472C4" w:themeColor="accent1"/>
          <w:sz w:val="22"/>
        </w:rPr>
        <w:t>No, but we can take pictures using a different microscope in another laboratory.</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9EA7C7B" w:rsidR="00FA1A9D" w:rsidRPr="00E609B5" w:rsidRDefault="00904B2E" w:rsidP="00FA1A9D">
      <w:pPr>
        <w:spacing w:before="120" w:line="360" w:lineRule="auto"/>
        <w:rPr>
          <w:rFonts w:ascii="Helvetica" w:hAnsi="Helvetica"/>
          <w:color w:val="4472C4" w:themeColor="accent1"/>
          <w:sz w:val="22"/>
        </w:rPr>
      </w:pPr>
      <w:r w:rsidRPr="00E609B5">
        <w:rPr>
          <w:rFonts w:ascii="Helvetica" w:hAnsi="Helvetica"/>
          <w:color w:val="4472C4" w:themeColor="accent1"/>
          <w:sz w:val="22"/>
        </w:rPr>
        <w:t>Leica DMi1 (S40 /0.45) with a 10x, 20x, and 40x objective (phase).</w:t>
      </w:r>
    </w:p>
    <w:p w14:paraId="5E21DE61" w14:textId="782E03E2" w:rsidR="00FA1A9D" w:rsidRPr="00E609B5" w:rsidRDefault="00FA1A9D" w:rsidP="00FA1A9D">
      <w:pPr>
        <w:spacing w:before="120"/>
        <w:rPr>
          <w:rFonts w:ascii="Helvetica" w:hAnsi="Helvetica"/>
          <w:color w:val="4472C4" w:themeColor="accent1"/>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904B2E">
        <w:rPr>
          <w:rFonts w:ascii="Helvetica" w:hAnsi="Helvetica"/>
          <w:b/>
          <w:sz w:val="22"/>
        </w:rPr>
        <w:t xml:space="preserve"> </w:t>
      </w:r>
      <w:r w:rsidR="00904B2E" w:rsidRPr="00E609B5">
        <w:rPr>
          <w:rFonts w:ascii="Helvetica" w:hAnsi="Helvetica"/>
          <w:color w:val="4472C4" w:themeColor="accent1"/>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54FC1BD5" w:rsidR="00FA1A9D" w:rsidRPr="00E609B5" w:rsidRDefault="00FF5067" w:rsidP="00FA1A9D">
      <w:pPr>
        <w:spacing w:before="120" w:line="360" w:lineRule="auto"/>
        <w:rPr>
          <w:rFonts w:ascii="Helvetica" w:hAnsi="Helvetica"/>
          <w:color w:val="4472C4" w:themeColor="accent1"/>
          <w:sz w:val="22"/>
        </w:rPr>
      </w:pPr>
      <w:r w:rsidRPr="00E609B5">
        <w:rPr>
          <w:rFonts w:ascii="Helvetica" w:hAnsi="Helvetica"/>
          <w:color w:val="4472C4" w:themeColor="accent1"/>
          <w:sz w:val="22"/>
        </w:rPr>
        <w:t>Yes, we will record the required steps using screen recording software</w:t>
      </w:r>
    </w:p>
    <w:p w14:paraId="2618F0C6" w14:textId="0214E80B" w:rsidR="00FA1A9D" w:rsidRPr="00320CF0" w:rsidRDefault="00FA1A9D" w:rsidP="00E609B5">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r w:rsidR="00E609B5">
        <w:rPr>
          <w:rFonts w:ascii="Helvetica" w:hAnsi="Helvetica"/>
          <w:sz w:val="22"/>
        </w:rPr>
        <w:t xml:space="preserve"> </w:t>
      </w:r>
    </w:p>
    <w:p w14:paraId="25D994A7" w14:textId="1FC46B04" w:rsidR="00FA1A9D" w:rsidRPr="00E609B5" w:rsidRDefault="00FF5067" w:rsidP="00FA1A9D">
      <w:pPr>
        <w:spacing w:before="120" w:line="360" w:lineRule="auto"/>
        <w:rPr>
          <w:rFonts w:ascii="Helvetica" w:hAnsi="Helvetica"/>
          <w:color w:val="4472C4" w:themeColor="accent1"/>
          <w:sz w:val="22"/>
        </w:rPr>
      </w:pPr>
      <w:r w:rsidRPr="00E609B5">
        <w:rPr>
          <w:rFonts w:ascii="Helvetica" w:hAnsi="Helvetica"/>
          <w:color w:val="4472C4" w:themeColor="accent1"/>
          <w:sz w:val="22"/>
        </w:rPr>
        <w:t>The most important steps for viewers to see are:</w:t>
      </w:r>
    </w:p>
    <w:p w14:paraId="66C49CE8" w14:textId="348C3837" w:rsidR="00FF5067" w:rsidRPr="00E609B5" w:rsidRDefault="00FF5067" w:rsidP="00FA1A9D">
      <w:pPr>
        <w:spacing w:before="120" w:line="360" w:lineRule="auto"/>
        <w:rPr>
          <w:rFonts w:ascii="Helvetica" w:hAnsi="Helvetica"/>
          <w:color w:val="4472C4" w:themeColor="accent1"/>
          <w:sz w:val="22"/>
        </w:rPr>
      </w:pPr>
      <w:r w:rsidRPr="00E609B5">
        <w:rPr>
          <w:rFonts w:ascii="Helvetica" w:hAnsi="Helvetica"/>
          <w:color w:val="4472C4" w:themeColor="accent1"/>
          <w:sz w:val="22"/>
        </w:rPr>
        <w:t>Step 2.7: Scraping the cells gently</w:t>
      </w:r>
    </w:p>
    <w:p w14:paraId="4D4A4029" w14:textId="650D79F4" w:rsidR="00FF5067" w:rsidRPr="00E609B5" w:rsidRDefault="00FF5067" w:rsidP="00FA1A9D">
      <w:pPr>
        <w:spacing w:before="120" w:line="360" w:lineRule="auto"/>
        <w:rPr>
          <w:rFonts w:ascii="Helvetica" w:hAnsi="Helvetica"/>
          <w:color w:val="4472C4" w:themeColor="accent1"/>
          <w:sz w:val="22"/>
        </w:rPr>
      </w:pPr>
      <w:r w:rsidRPr="00E609B5">
        <w:rPr>
          <w:rFonts w:ascii="Helvetica" w:hAnsi="Helvetica"/>
          <w:color w:val="4472C4" w:themeColor="accent1"/>
          <w:sz w:val="22"/>
        </w:rPr>
        <w:t>Step 4.1 and step 4.2: Taking note of the time that cytometer takes to analyze one sample</w:t>
      </w:r>
      <w:r w:rsidR="00FC7175">
        <w:rPr>
          <w:rFonts w:ascii="Helvetica" w:hAnsi="Helvetica"/>
          <w:color w:val="4472C4" w:themeColor="accent1"/>
          <w:sz w:val="22"/>
        </w:rPr>
        <w:t>.</w:t>
      </w:r>
    </w:p>
    <w:p w14:paraId="08E81016" w14:textId="510C83BF" w:rsidR="00FF5067" w:rsidRPr="00E609B5" w:rsidRDefault="00FF5067" w:rsidP="00FA1A9D">
      <w:pPr>
        <w:spacing w:before="120" w:line="360" w:lineRule="auto"/>
        <w:rPr>
          <w:rFonts w:ascii="Helvetica" w:hAnsi="Helvetica"/>
          <w:color w:val="4472C4" w:themeColor="accent1"/>
          <w:sz w:val="22"/>
        </w:rPr>
      </w:pPr>
      <w:r w:rsidRPr="00E609B5">
        <w:rPr>
          <w:rFonts w:ascii="Helvetica" w:hAnsi="Helvetica"/>
          <w:color w:val="4472C4" w:themeColor="accent1"/>
          <w:sz w:val="22"/>
        </w:rPr>
        <w:t>Steps 4.8, 4.9 and 4.10: To make sure that the compensation is done correctly</w:t>
      </w:r>
      <w:r w:rsidR="00FC7175">
        <w:rPr>
          <w:rFonts w:ascii="Helvetica" w:hAnsi="Helvetica"/>
          <w:color w:val="4472C4" w:themeColor="accent1"/>
          <w:sz w:val="22"/>
        </w:rPr>
        <w:t>.</w:t>
      </w:r>
    </w:p>
    <w:p w14:paraId="5A5EE1E0" w14:textId="3A93ACC1" w:rsidR="00FA1A9D" w:rsidRPr="00320CF0" w:rsidRDefault="00FA1A9D" w:rsidP="00E609B5">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r w:rsidR="00E609B5">
        <w:rPr>
          <w:rFonts w:ascii="Helvetica" w:hAnsi="Helvetica"/>
          <w:sz w:val="22"/>
        </w:rPr>
        <w:t xml:space="preserve"> </w:t>
      </w:r>
    </w:p>
    <w:p w14:paraId="5CFDC0C4" w14:textId="4E5729AD" w:rsidR="00FF5067" w:rsidRPr="00E609B5" w:rsidRDefault="00FF5067" w:rsidP="00FF5067">
      <w:pPr>
        <w:spacing w:before="120" w:line="360" w:lineRule="auto"/>
        <w:rPr>
          <w:rFonts w:ascii="Helvetica" w:hAnsi="Helvetica"/>
          <w:color w:val="4472C4" w:themeColor="accent1"/>
          <w:sz w:val="22"/>
        </w:rPr>
      </w:pPr>
      <w:r w:rsidRPr="00E609B5">
        <w:rPr>
          <w:rFonts w:ascii="Helvetica" w:hAnsi="Helvetica"/>
          <w:color w:val="4472C4" w:themeColor="accent1"/>
          <w:sz w:val="22"/>
        </w:rPr>
        <w:t>Steps 4.1 and step 4.2: Making sure that the timing for activation of each sample is consist</w:t>
      </w:r>
      <w:r w:rsidR="00FC3C4F" w:rsidRPr="00E609B5">
        <w:rPr>
          <w:rFonts w:ascii="Helvetica" w:hAnsi="Helvetica"/>
          <w:color w:val="4472C4" w:themeColor="accent1"/>
          <w:sz w:val="22"/>
        </w:rPr>
        <w:t>e</w:t>
      </w:r>
      <w:r w:rsidRPr="00E609B5">
        <w:rPr>
          <w:rFonts w:ascii="Helvetica" w:hAnsi="Helvetica"/>
          <w:color w:val="4472C4" w:themeColor="accent1"/>
          <w:sz w:val="22"/>
        </w:rPr>
        <w:t>nt</w:t>
      </w:r>
      <w:r w:rsidR="00FC3C4F" w:rsidRPr="00E609B5">
        <w:rPr>
          <w:rFonts w:ascii="Helvetica" w:hAnsi="Helvetica"/>
          <w:color w:val="4472C4" w:themeColor="accent1"/>
          <w:sz w:val="22"/>
        </w:rPr>
        <w:t>.</w:t>
      </w:r>
      <w:r w:rsidRPr="00E609B5">
        <w:rPr>
          <w:rFonts w:ascii="Helvetica" w:hAnsi="Helvetica"/>
          <w:color w:val="4472C4" w:themeColor="accent1"/>
          <w:sz w:val="22"/>
        </w:rPr>
        <w:t xml:space="preserve"> </w:t>
      </w:r>
    </w:p>
    <w:p w14:paraId="40A01E6F" w14:textId="2DB41C8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4E51329C" w:rsidR="00C70C90" w:rsidRPr="00E609B5" w:rsidRDefault="00AF1753">
      <w:pPr>
        <w:rPr>
          <w:rFonts w:ascii="Helvetica" w:hAnsi="Helvetica" w:cs="Arial"/>
          <w:sz w:val="22"/>
          <w:szCs w:val="22"/>
        </w:rPr>
      </w:pPr>
      <w:r w:rsidRPr="00E609B5">
        <w:rPr>
          <w:rFonts w:ascii="Helvetica" w:hAnsi="Helvetica"/>
          <w:color w:val="4472C4" w:themeColor="accent1"/>
          <w:sz w:val="22"/>
          <w:szCs w:val="22"/>
        </w:rPr>
        <w:t>Yes, the filming will take place in the lab as well as in the conference room (for the interview part). They are about 5 minutes away from each other</w:t>
      </w:r>
      <w:r w:rsidR="00277C90" w:rsidRPr="00E609B5">
        <w:rPr>
          <w:rFonts w:ascii="Helvetica" w:hAnsi="Helvetica"/>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07AD3838" w14:textId="77777777" w:rsidR="009F028F" w:rsidRDefault="009F028F" w:rsidP="00FA1A9D">
      <w:pPr>
        <w:rPr>
          <w:rFonts w:ascii="Helvetica" w:hAnsi="Helvetica" w:cs="Arial"/>
          <w:b/>
          <w:bCs/>
          <w:i/>
          <w:color w:val="2F5496" w:themeColor="accent1" w:themeShade="BF"/>
          <w:szCs w:val="24"/>
        </w:rPr>
      </w:pPr>
    </w:p>
    <w:p w14:paraId="1B5281A8" w14:textId="701BE61C" w:rsidR="009F028F" w:rsidRDefault="009F028F" w:rsidP="00FA1A9D">
      <w:pPr>
        <w:rPr>
          <w:rFonts w:ascii="Helvetica" w:hAnsi="Helvetica" w:cs="Arial"/>
          <w:b/>
          <w:bCs/>
          <w:szCs w:val="24"/>
        </w:rPr>
      </w:pPr>
      <w:r w:rsidRPr="009F028F">
        <w:rPr>
          <w:rFonts w:ascii="Helvetica" w:hAnsi="Helvetica" w:cs="Arial"/>
          <w:b/>
          <w:bCs/>
          <w:szCs w:val="24"/>
          <w:highlight w:val="yellow"/>
        </w:rPr>
        <w:t xml:space="preserve">Authors: </w:t>
      </w:r>
      <w:r>
        <w:rPr>
          <w:rFonts w:ascii="Helvetica" w:hAnsi="Helvetica" w:cs="Arial"/>
          <w:b/>
          <w:bCs/>
          <w:szCs w:val="24"/>
          <w:highlight w:val="yellow"/>
        </w:rPr>
        <w:t>I would suggest</w:t>
      </w:r>
      <w:r w:rsidRPr="009F028F">
        <w:rPr>
          <w:rFonts w:ascii="Helvetica" w:hAnsi="Helvetica" w:cs="Arial"/>
          <w:b/>
          <w:bCs/>
          <w:szCs w:val="24"/>
          <w:highlight w:val="yellow"/>
        </w:rPr>
        <w:t xml:space="preserve"> assign</w:t>
      </w:r>
      <w:r>
        <w:rPr>
          <w:rFonts w:ascii="Helvetica" w:hAnsi="Helvetica" w:cs="Arial"/>
          <w:b/>
          <w:bCs/>
          <w:szCs w:val="24"/>
          <w:highlight w:val="yellow"/>
        </w:rPr>
        <w:t>ing</w:t>
      </w:r>
      <w:r w:rsidRPr="009F028F">
        <w:rPr>
          <w:rFonts w:ascii="Helvetica" w:hAnsi="Helvetica" w:cs="Arial"/>
          <w:b/>
          <w:bCs/>
          <w:szCs w:val="24"/>
          <w:highlight w:val="yellow"/>
        </w:rPr>
        <w:t xml:space="preserve"> Michael to a few of the intro statements </w:t>
      </w:r>
      <w:proofErr w:type="spellStart"/>
      <w:r w:rsidRPr="009F028F">
        <w:rPr>
          <w:rFonts w:ascii="Helvetica" w:hAnsi="Helvetica" w:cs="Arial"/>
          <w:b/>
          <w:bCs/>
          <w:szCs w:val="24"/>
          <w:highlight w:val="yellow"/>
        </w:rPr>
        <w:t>inplace</w:t>
      </w:r>
      <w:proofErr w:type="spellEnd"/>
      <w:r w:rsidRPr="009F028F">
        <w:rPr>
          <w:rFonts w:ascii="Helvetica" w:hAnsi="Helvetica" w:cs="Arial"/>
          <w:b/>
          <w:bCs/>
          <w:szCs w:val="24"/>
          <w:highlight w:val="yellow"/>
        </w:rPr>
        <w:t xml:space="preserve"> of having the same person complete all of them.  That way step 1.</w:t>
      </w:r>
      <w:r>
        <w:rPr>
          <w:rFonts w:ascii="Helvetica" w:hAnsi="Helvetica" w:cs="Arial"/>
          <w:b/>
          <w:bCs/>
          <w:szCs w:val="24"/>
          <w:highlight w:val="yellow"/>
        </w:rPr>
        <w:t>7</w:t>
      </w:r>
      <w:r w:rsidRPr="009F028F">
        <w:rPr>
          <w:rFonts w:ascii="Helvetica" w:hAnsi="Helvetica" w:cs="Arial"/>
          <w:b/>
          <w:bCs/>
          <w:szCs w:val="24"/>
          <w:highlight w:val="yellow"/>
        </w:rPr>
        <w:t xml:space="preserve"> can be removed as he won’t need a separate introduction statement.  It will also break up the long interview section.</w:t>
      </w:r>
    </w:p>
    <w:p w14:paraId="047A8354" w14:textId="77777777" w:rsidR="003A1F60" w:rsidRDefault="003A1F60" w:rsidP="00FA1A9D">
      <w:pPr>
        <w:rPr>
          <w:rFonts w:ascii="Helvetica" w:hAnsi="Helvetica" w:cs="Arial"/>
          <w:b/>
          <w:bCs/>
          <w:szCs w:val="24"/>
        </w:rPr>
      </w:pPr>
    </w:p>
    <w:p w14:paraId="6B0CD5C0" w14:textId="42723A4A" w:rsidR="003A1F60" w:rsidRPr="000739AA" w:rsidRDefault="003A1F60">
      <w:pPr>
        <w:rPr>
          <w:rFonts w:ascii="Helvetica" w:hAnsi="Helvetica" w:cs="Arial"/>
          <w:b/>
          <w:color w:val="000000" w:themeColor="text1"/>
          <w:szCs w:val="24"/>
        </w:rPr>
      </w:pPr>
      <w:r w:rsidRPr="000739AA">
        <w:rPr>
          <w:rFonts w:ascii="Helvetica" w:hAnsi="Helvetica" w:cs="Arial"/>
          <w:b/>
          <w:bCs/>
          <w:color w:val="000000" w:themeColor="text1"/>
          <w:szCs w:val="24"/>
          <w:highlight w:val="green"/>
        </w:rPr>
        <w:t xml:space="preserve">We did take shots of answers to questions 1.5 and 1.6. answered by both Dr. Justine Tigno-Aranjuez and also by Michael </w:t>
      </w:r>
      <w:proofErr w:type="spellStart"/>
      <w:r w:rsidRPr="000739AA">
        <w:rPr>
          <w:rFonts w:ascii="Helvetica" w:hAnsi="Helvetica" w:cs="Arial"/>
          <w:b/>
          <w:bCs/>
          <w:color w:val="000000" w:themeColor="text1"/>
          <w:szCs w:val="24"/>
          <w:highlight w:val="green"/>
        </w:rPr>
        <w:t>Shehat</w:t>
      </w:r>
      <w:proofErr w:type="spellEnd"/>
      <w:r w:rsidRPr="000739AA">
        <w:rPr>
          <w:rFonts w:ascii="Helvetica" w:hAnsi="Helvetica" w:cs="Arial"/>
          <w:b/>
          <w:bCs/>
          <w:color w:val="000000" w:themeColor="text1"/>
          <w:szCs w:val="24"/>
          <w:highlight w:val="green"/>
        </w:rPr>
        <w:t>. It</w:t>
      </w:r>
      <w:r w:rsidR="006D5B4B" w:rsidRPr="000739AA">
        <w:rPr>
          <w:rFonts w:ascii="Helvetica" w:hAnsi="Helvetica" w:cs="Arial"/>
          <w:b/>
          <w:bCs/>
          <w:color w:val="000000" w:themeColor="text1"/>
          <w:szCs w:val="24"/>
          <w:highlight w:val="green"/>
        </w:rPr>
        <w:t xml:space="preserve"> will be</w:t>
      </w:r>
      <w:r w:rsidRPr="000739AA">
        <w:rPr>
          <w:rFonts w:ascii="Helvetica" w:hAnsi="Helvetica" w:cs="Arial"/>
          <w:b/>
          <w:bCs/>
          <w:color w:val="000000" w:themeColor="text1"/>
          <w:szCs w:val="24"/>
          <w:highlight w:val="green"/>
        </w:rPr>
        <w:t xml:space="preserve"> up to </w:t>
      </w:r>
      <w:proofErr w:type="spellStart"/>
      <w:r w:rsidRPr="000739AA">
        <w:rPr>
          <w:rFonts w:ascii="Helvetica" w:hAnsi="Helvetica" w:cs="Arial"/>
          <w:b/>
          <w:bCs/>
          <w:color w:val="000000" w:themeColor="text1"/>
          <w:szCs w:val="24"/>
          <w:highlight w:val="green"/>
        </w:rPr>
        <w:t>JoVe</w:t>
      </w:r>
      <w:proofErr w:type="spellEnd"/>
      <w:r w:rsidRPr="000739AA">
        <w:rPr>
          <w:rFonts w:ascii="Helvetica" w:hAnsi="Helvetica" w:cs="Arial"/>
          <w:b/>
          <w:bCs/>
          <w:color w:val="000000" w:themeColor="text1"/>
          <w:szCs w:val="24"/>
          <w:highlight w:val="green"/>
        </w:rPr>
        <w:t xml:space="preserve"> to choose which to include.</w:t>
      </w:r>
    </w:p>
    <w:p w14:paraId="1A7B1B3B" w14:textId="77777777" w:rsidR="00FA1A9D" w:rsidRDefault="00FA1A9D" w:rsidP="00FA1A9D">
      <w:pPr>
        <w:pStyle w:val="ListParagraph"/>
        <w:ind w:left="270"/>
        <w:rPr>
          <w:rFonts w:ascii="Helvetica" w:hAnsi="Helvetica" w:cs="Arial"/>
          <w:b/>
          <w:sz w:val="22"/>
          <w:szCs w:val="22"/>
        </w:rPr>
      </w:pPr>
    </w:p>
    <w:p w14:paraId="03782A49" w14:textId="6F8AA023" w:rsidR="00FA1A9D" w:rsidRDefault="00DC058D" w:rsidP="00E609B5">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r w:rsidR="00E609B5">
        <w:rPr>
          <w:rFonts w:ascii="Helvetica" w:hAnsi="Helvetica" w:cs="Arial"/>
          <w:b/>
          <w:sz w:val="22"/>
          <w:szCs w:val="22"/>
        </w:rPr>
        <w:t xml:space="preserve">  </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200C7FE6" w:rsidR="00CE10F2" w:rsidRPr="00E609B5" w:rsidRDefault="00FC3C4F" w:rsidP="00177B33">
      <w:pPr>
        <w:pStyle w:val="ListParagraph"/>
        <w:numPr>
          <w:ilvl w:val="1"/>
          <w:numId w:val="9"/>
        </w:numPr>
        <w:outlineLvl w:val="0"/>
        <w:rPr>
          <w:rFonts w:ascii="Helvetica" w:hAnsi="Helvetica" w:cs="Arial"/>
          <w:sz w:val="22"/>
          <w:szCs w:val="22"/>
        </w:rPr>
      </w:pPr>
      <w:r w:rsidRPr="00E609B5">
        <w:rPr>
          <w:rFonts w:ascii="Helvetica" w:hAnsi="Helvetica" w:cs="Arial"/>
          <w:b/>
          <w:sz w:val="22"/>
          <w:szCs w:val="22"/>
          <w:u w:val="single"/>
        </w:rPr>
        <w:t>Dr. Justine Tigno-Aranjuez</w:t>
      </w:r>
      <w:r w:rsidR="000D35D9" w:rsidRPr="00E609B5">
        <w:rPr>
          <w:rFonts w:ascii="Helvetica" w:hAnsi="Helvetica" w:cs="Arial"/>
          <w:sz w:val="22"/>
          <w:szCs w:val="22"/>
        </w:rPr>
        <w:t xml:space="preserve">: </w:t>
      </w:r>
      <w:r w:rsidRPr="00E609B5">
        <w:rPr>
          <w:rFonts w:ascii="Helvetica" w:hAnsi="Helvetica" w:cs="Arial"/>
          <w:sz w:val="22"/>
          <w:szCs w:val="22"/>
        </w:rPr>
        <w:t>Measurement of reactive oxygen species or ROS is notoriously problematic</w:t>
      </w:r>
      <w:r w:rsidR="001D2B95" w:rsidRPr="00E609B5">
        <w:rPr>
          <w:rFonts w:ascii="Helvetica" w:hAnsi="Helvetica" w:cs="Arial"/>
          <w:sz w:val="22"/>
          <w:szCs w:val="22"/>
        </w:rPr>
        <w:t xml:space="preserve">. </w:t>
      </w:r>
      <w:r w:rsidR="00E609B5">
        <w:rPr>
          <w:rFonts w:ascii="Helvetica" w:hAnsi="Helvetica" w:cs="Arial"/>
          <w:sz w:val="22"/>
          <w:szCs w:val="22"/>
        </w:rPr>
        <w:t xml:space="preserve">In this video we will </w:t>
      </w:r>
      <w:r w:rsidRPr="00E609B5">
        <w:rPr>
          <w:rFonts w:ascii="Helvetica" w:hAnsi="Helvetica" w:cs="Arial"/>
          <w:sz w:val="22"/>
          <w:szCs w:val="22"/>
        </w:rPr>
        <w:t xml:space="preserve">demonstrate </w:t>
      </w:r>
      <w:r w:rsidR="001D2B95" w:rsidRPr="00E609B5">
        <w:rPr>
          <w:rFonts w:ascii="Helvetica" w:hAnsi="Helvetica" w:cs="Arial"/>
          <w:sz w:val="22"/>
          <w:szCs w:val="22"/>
        </w:rPr>
        <w:t xml:space="preserve">the reproducible </w:t>
      </w:r>
      <w:r w:rsidRPr="00E609B5">
        <w:rPr>
          <w:rFonts w:ascii="Helvetica" w:hAnsi="Helvetica" w:cs="Arial"/>
          <w:sz w:val="22"/>
          <w:szCs w:val="22"/>
        </w:rPr>
        <w:t xml:space="preserve">measurement of ROS </w:t>
      </w:r>
      <w:r w:rsidR="007D0C99" w:rsidRPr="00E609B5">
        <w:rPr>
          <w:rFonts w:ascii="Helvetica" w:hAnsi="Helvetica" w:cs="Arial"/>
          <w:sz w:val="22"/>
          <w:szCs w:val="22"/>
        </w:rPr>
        <w:t xml:space="preserve">in response to Fc gamma receptor cross-linking </w:t>
      </w:r>
      <w:r w:rsidRPr="00E609B5">
        <w:rPr>
          <w:rFonts w:ascii="Helvetica" w:hAnsi="Helvetica" w:cs="Arial"/>
          <w:sz w:val="22"/>
          <w:szCs w:val="22"/>
        </w:rPr>
        <w:t>usi</w:t>
      </w:r>
      <w:r w:rsidR="001D2B95" w:rsidRPr="00E609B5">
        <w:rPr>
          <w:rFonts w:ascii="Helvetica" w:hAnsi="Helvetica" w:cs="Arial"/>
          <w:sz w:val="22"/>
          <w:szCs w:val="22"/>
        </w:rPr>
        <w:t>ng fluorescent probes and flow cytometry</w:t>
      </w:r>
      <w:r w:rsidR="007D0C99" w:rsidRPr="00E609B5">
        <w:rPr>
          <w:rFonts w:ascii="Helvetica" w:hAnsi="Helvetica" w:cs="Arial"/>
          <w:sz w:val="22"/>
          <w:szCs w:val="22"/>
        </w:rPr>
        <w:t>.</w:t>
      </w:r>
      <w:r w:rsidR="001D2B95" w:rsidRPr="00E609B5">
        <w:rPr>
          <w:rFonts w:ascii="Helvetica" w:hAnsi="Helvetica" w:cs="Arial"/>
          <w:sz w:val="22"/>
          <w:szCs w:val="22"/>
        </w:rPr>
        <w:t xml:space="preserve"> </w:t>
      </w:r>
    </w:p>
    <w:p w14:paraId="24B52600" w14:textId="77777777" w:rsidR="00336C61" w:rsidRPr="00E609B5" w:rsidRDefault="00336C61" w:rsidP="00336C61">
      <w:pPr>
        <w:pStyle w:val="ListParagraph"/>
        <w:ind w:left="1350"/>
        <w:outlineLvl w:val="0"/>
        <w:rPr>
          <w:rFonts w:ascii="Helvetica" w:hAnsi="Helvetica" w:cs="Arial"/>
          <w:sz w:val="22"/>
          <w:szCs w:val="22"/>
        </w:rPr>
      </w:pPr>
    </w:p>
    <w:p w14:paraId="61D263F7" w14:textId="77777777" w:rsidR="00330F1B" w:rsidRPr="00E609B5" w:rsidRDefault="00330F1B" w:rsidP="00330F1B">
      <w:pPr>
        <w:ind w:left="1080"/>
        <w:contextualSpacing/>
        <w:outlineLvl w:val="0"/>
        <w:rPr>
          <w:rFonts w:ascii="Helvetica" w:hAnsi="Helvetica" w:cs="Arial"/>
          <w:sz w:val="22"/>
          <w:szCs w:val="22"/>
        </w:rPr>
      </w:pPr>
    </w:p>
    <w:p w14:paraId="3629B788" w14:textId="3C4D86EC" w:rsidR="000D35D9" w:rsidRPr="00E609B5" w:rsidRDefault="000D35D9" w:rsidP="00177B33">
      <w:pPr>
        <w:contextualSpacing/>
        <w:outlineLvl w:val="0"/>
        <w:rPr>
          <w:rFonts w:ascii="Helvetica" w:hAnsi="Helvetica" w:cs="Arial"/>
          <w:sz w:val="22"/>
          <w:szCs w:val="22"/>
        </w:rPr>
      </w:pPr>
      <w:r w:rsidRPr="00E609B5">
        <w:rPr>
          <w:rFonts w:ascii="Helvetica" w:hAnsi="Helvetica" w:cs="Arial"/>
          <w:sz w:val="22"/>
          <w:szCs w:val="22"/>
        </w:rPr>
        <w:t>What is the ma</w:t>
      </w:r>
      <w:r w:rsidR="00450B27" w:rsidRPr="00E609B5">
        <w:rPr>
          <w:rFonts w:ascii="Helvetica" w:hAnsi="Helvetica" w:cs="Arial"/>
          <w:sz w:val="22"/>
          <w:szCs w:val="22"/>
        </w:rPr>
        <w:t>in advantage of this technique?</w:t>
      </w:r>
    </w:p>
    <w:p w14:paraId="6482321C" w14:textId="77777777" w:rsidR="00330F1B" w:rsidRPr="00E609B5" w:rsidRDefault="00330F1B" w:rsidP="00330F1B">
      <w:pPr>
        <w:ind w:left="1080"/>
        <w:contextualSpacing/>
        <w:outlineLvl w:val="0"/>
        <w:rPr>
          <w:rFonts w:ascii="Helvetica" w:hAnsi="Helvetica" w:cs="Arial"/>
          <w:sz w:val="22"/>
          <w:szCs w:val="22"/>
          <w:u w:val="single"/>
        </w:rPr>
      </w:pPr>
    </w:p>
    <w:p w14:paraId="2211496E" w14:textId="3ACE6235" w:rsidR="00CE10F2" w:rsidRPr="00E609B5" w:rsidRDefault="001D2B95" w:rsidP="00177B33">
      <w:pPr>
        <w:pStyle w:val="ListParagraph"/>
        <w:numPr>
          <w:ilvl w:val="1"/>
          <w:numId w:val="9"/>
        </w:numPr>
        <w:outlineLvl w:val="0"/>
        <w:rPr>
          <w:rFonts w:ascii="Helvetica" w:hAnsi="Helvetica" w:cs="Arial"/>
          <w:sz w:val="22"/>
          <w:szCs w:val="22"/>
        </w:rPr>
      </w:pPr>
      <w:r w:rsidRPr="00E609B5">
        <w:rPr>
          <w:rFonts w:ascii="Helvetica" w:hAnsi="Helvetica" w:cs="Arial"/>
          <w:b/>
          <w:sz w:val="22"/>
          <w:szCs w:val="22"/>
          <w:u w:val="single"/>
        </w:rPr>
        <w:t>Dr. Justine Tigno-Aranjuez</w:t>
      </w:r>
      <w:r w:rsidRPr="00E609B5">
        <w:rPr>
          <w:rFonts w:ascii="Helvetica" w:hAnsi="Helvetica" w:cs="Arial"/>
          <w:sz w:val="22"/>
          <w:szCs w:val="22"/>
        </w:rPr>
        <w:t xml:space="preserve">: The main advantages of this technique </w:t>
      </w:r>
      <w:r w:rsidR="007D0C99" w:rsidRPr="00E609B5">
        <w:rPr>
          <w:rFonts w:ascii="Helvetica" w:hAnsi="Helvetica" w:cs="Arial"/>
          <w:sz w:val="22"/>
          <w:szCs w:val="22"/>
        </w:rPr>
        <w:t>are</w:t>
      </w:r>
      <w:r w:rsidRPr="00E609B5">
        <w:rPr>
          <w:rFonts w:ascii="Helvetica" w:hAnsi="Helvetica" w:cs="Arial"/>
          <w:sz w:val="22"/>
          <w:szCs w:val="22"/>
        </w:rPr>
        <w:t xml:space="preserve"> the reproducibility </w:t>
      </w:r>
      <w:r w:rsidR="007D0C99" w:rsidRPr="00E609B5">
        <w:rPr>
          <w:rFonts w:ascii="Helvetica" w:hAnsi="Helvetica" w:cs="Arial"/>
          <w:sz w:val="22"/>
          <w:szCs w:val="22"/>
        </w:rPr>
        <w:t>of the assay and</w:t>
      </w:r>
      <w:r w:rsidRPr="00E609B5">
        <w:rPr>
          <w:rFonts w:ascii="Helvetica" w:hAnsi="Helvetica" w:cs="Arial"/>
          <w:sz w:val="22"/>
          <w:szCs w:val="22"/>
        </w:rPr>
        <w:t xml:space="preserve"> the use of this method with specific </w:t>
      </w:r>
      <w:r w:rsidR="007D0C99" w:rsidRPr="00E609B5">
        <w:rPr>
          <w:rFonts w:ascii="Helvetica" w:hAnsi="Helvetica" w:cs="Arial"/>
          <w:sz w:val="22"/>
          <w:szCs w:val="22"/>
        </w:rPr>
        <w:t xml:space="preserve">antigenic </w:t>
      </w:r>
      <w:r w:rsidRPr="00E609B5">
        <w:rPr>
          <w:rFonts w:ascii="Helvetica" w:hAnsi="Helvetica" w:cs="Arial"/>
          <w:sz w:val="22"/>
          <w:szCs w:val="22"/>
        </w:rPr>
        <w:t>stimuli</w:t>
      </w:r>
      <w:r w:rsidR="007D0C99" w:rsidRPr="00E609B5">
        <w:rPr>
          <w:rFonts w:ascii="Helvetica" w:hAnsi="Helvetica" w:cs="Arial"/>
          <w:sz w:val="22"/>
          <w:szCs w:val="22"/>
        </w:rPr>
        <w:t>,</w:t>
      </w:r>
      <w:r w:rsidRPr="00E609B5">
        <w:rPr>
          <w:rFonts w:ascii="Helvetica" w:hAnsi="Helvetica" w:cs="Arial"/>
          <w:sz w:val="22"/>
          <w:szCs w:val="22"/>
        </w:rPr>
        <w:t xml:space="preserve"> not </w:t>
      </w:r>
      <w:r w:rsidR="007D0C99" w:rsidRPr="00E609B5">
        <w:rPr>
          <w:rFonts w:ascii="Helvetica" w:hAnsi="Helvetica" w:cs="Arial"/>
          <w:sz w:val="22"/>
          <w:szCs w:val="22"/>
        </w:rPr>
        <w:t>only</w:t>
      </w:r>
      <w:r w:rsidRPr="00E609B5">
        <w:rPr>
          <w:rFonts w:ascii="Helvetica" w:hAnsi="Helvetica" w:cs="Arial"/>
          <w:sz w:val="22"/>
          <w:szCs w:val="22"/>
        </w:rPr>
        <w:t xml:space="preserve"> mitoge</w:t>
      </w:r>
      <w:r w:rsidR="007D0C99" w:rsidRPr="00E609B5">
        <w:rPr>
          <w:rFonts w:ascii="Helvetica" w:hAnsi="Helvetica" w:cs="Arial"/>
          <w:sz w:val="22"/>
          <w:szCs w:val="22"/>
        </w:rPr>
        <w:t>ns</w:t>
      </w:r>
      <w:r w:rsidRPr="00E609B5">
        <w:rPr>
          <w:rFonts w:ascii="Helvetica" w:hAnsi="Helvetica" w:cs="Arial"/>
          <w:sz w:val="22"/>
          <w:szCs w:val="22"/>
        </w:rPr>
        <w:t xml:space="preserve"> or known ROS inducers.</w:t>
      </w:r>
    </w:p>
    <w:p w14:paraId="547FA271" w14:textId="77777777" w:rsidR="00336C61" w:rsidRPr="00E609B5"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6EB745D2" w14:textId="420C2307" w:rsidR="00F35094" w:rsidRDefault="00F22F5E" w:rsidP="00E609B5">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r w:rsidR="00E609B5">
        <w:rPr>
          <w:rFonts w:ascii="Helvetica" w:hAnsi="Helvetica" w:cs="Arial"/>
          <w:b/>
          <w:sz w:val="22"/>
          <w:szCs w:val="22"/>
        </w:rPr>
        <w:t xml:space="preserve">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E609B5"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E609B5" w:rsidRDefault="00330F1B" w:rsidP="00330F1B">
      <w:pPr>
        <w:ind w:left="1080"/>
        <w:contextualSpacing/>
        <w:outlineLvl w:val="0"/>
        <w:rPr>
          <w:rFonts w:ascii="Helvetica" w:hAnsi="Helvetica" w:cs="Arial"/>
          <w:sz w:val="22"/>
          <w:szCs w:val="22"/>
        </w:rPr>
      </w:pPr>
    </w:p>
    <w:p w14:paraId="49E7E437" w14:textId="14A5FAB0" w:rsidR="00CE10F2" w:rsidRPr="00E609B5" w:rsidRDefault="00FC7175" w:rsidP="009F028F">
      <w:pPr>
        <w:pStyle w:val="ListParagraph"/>
        <w:numPr>
          <w:ilvl w:val="1"/>
          <w:numId w:val="9"/>
        </w:numPr>
        <w:outlineLvl w:val="0"/>
        <w:rPr>
          <w:rFonts w:ascii="Helvetica" w:hAnsi="Helvetica" w:cs="Arial"/>
          <w:sz w:val="22"/>
          <w:szCs w:val="22"/>
        </w:rPr>
      </w:pPr>
      <w:r w:rsidRPr="00E609B5">
        <w:rPr>
          <w:rFonts w:ascii="Helvetica" w:hAnsi="Helvetica" w:cs="Arial"/>
          <w:b/>
          <w:sz w:val="22"/>
          <w:szCs w:val="22"/>
          <w:u w:val="single"/>
        </w:rPr>
        <w:t>Dr. Justine Tigno-Aranjuez</w:t>
      </w:r>
      <w:r w:rsidR="00DC7D3A" w:rsidRPr="00E609B5">
        <w:rPr>
          <w:rFonts w:ascii="Helvetica" w:hAnsi="Helvetica" w:cs="Arial"/>
          <w:sz w:val="22"/>
          <w:szCs w:val="22"/>
        </w:rPr>
        <w:t xml:space="preserve">: </w:t>
      </w:r>
      <w:r w:rsidR="00AF6EDC" w:rsidRPr="00E609B5">
        <w:rPr>
          <w:rFonts w:ascii="Helvetica" w:hAnsi="Helvetica" w:cs="Arial"/>
          <w:sz w:val="22"/>
          <w:szCs w:val="22"/>
        </w:rPr>
        <w:t>Dysregulated</w:t>
      </w:r>
      <w:r w:rsidRPr="00E609B5">
        <w:rPr>
          <w:rFonts w:ascii="Helvetica" w:hAnsi="Helvetica" w:cs="Arial"/>
          <w:sz w:val="22"/>
          <w:szCs w:val="22"/>
        </w:rPr>
        <w:t xml:space="preserve"> ROS </w:t>
      </w:r>
      <w:r w:rsidR="00AF6EDC" w:rsidRPr="00E609B5">
        <w:rPr>
          <w:rFonts w:ascii="Helvetica" w:hAnsi="Helvetica" w:cs="Arial"/>
          <w:sz w:val="22"/>
          <w:szCs w:val="22"/>
        </w:rPr>
        <w:t xml:space="preserve">production </w:t>
      </w:r>
      <w:r w:rsidRPr="00E609B5">
        <w:rPr>
          <w:rFonts w:ascii="Helvetica" w:hAnsi="Helvetica" w:cs="Arial"/>
          <w:sz w:val="22"/>
          <w:szCs w:val="22"/>
        </w:rPr>
        <w:t>is central to the development of many diseases, such as chronic granulomatous disease</w:t>
      </w:r>
      <w:r w:rsidR="00E609B5">
        <w:rPr>
          <w:rFonts w:ascii="Helvetica" w:hAnsi="Helvetica" w:cs="Arial"/>
          <w:sz w:val="22"/>
          <w:szCs w:val="22"/>
        </w:rPr>
        <w:t>, or</w:t>
      </w:r>
      <w:r w:rsidR="004C44DB" w:rsidRPr="00E609B5">
        <w:rPr>
          <w:rFonts w:ascii="Helvetica" w:hAnsi="Helvetica" w:cs="Arial"/>
          <w:sz w:val="22"/>
          <w:szCs w:val="22"/>
        </w:rPr>
        <w:t xml:space="preserve"> CGD</w:t>
      </w:r>
      <w:r w:rsidRPr="00E609B5">
        <w:rPr>
          <w:rFonts w:ascii="Helvetica" w:hAnsi="Helvetica" w:cs="Arial"/>
          <w:sz w:val="22"/>
          <w:szCs w:val="22"/>
        </w:rPr>
        <w:t xml:space="preserve">. </w:t>
      </w:r>
      <w:r w:rsidR="00AF6EDC" w:rsidRPr="00E609B5">
        <w:rPr>
          <w:rFonts w:ascii="Helvetica" w:hAnsi="Helvetica" w:cs="Arial"/>
          <w:sz w:val="22"/>
          <w:szCs w:val="22"/>
        </w:rPr>
        <w:t>A</w:t>
      </w:r>
      <w:r w:rsidRPr="00E609B5">
        <w:rPr>
          <w:rFonts w:ascii="Helvetica" w:hAnsi="Helvetica" w:cs="Arial"/>
          <w:sz w:val="22"/>
          <w:szCs w:val="22"/>
        </w:rPr>
        <w:t>ccurately measur</w:t>
      </w:r>
      <w:r w:rsidR="00AF6EDC" w:rsidRPr="00E609B5">
        <w:rPr>
          <w:rFonts w:ascii="Helvetica" w:hAnsi="Helvetica" w:cs="Arial"/>
          <w:sz w:val="22"/>
          <w:szCs w:val="22"/>
        </w:rPr>
        <w:t>ing</w:t>
      </w:r>
      <w:r w:rsidRPr="00E609B5">
        <w:rPr>
          <w:rFonts w:ascii="Helvetica" w:hAnsi="Helvetica" w:cs="Arial"/>
          <w:sz w:val="22"/>
          <w:szCs w:val="22"/>
        </w:rPr>
        <w:t xml:space="preserve"> ROS</w:t>
      </w:r>
      <w:r w:rsidR="00AF6EDC" w:rsidRPr="00E609B5">
        <w:rPr>
          <w:rFonts w:ascii="Helvetica" w:hAnsi="Helvetica" w:cs="Arial"/>
          <w:sz w:val="22"/>
          <w:szCs w:val="22"/>
        </w:rPr>
        <w:t xml:space="preserve"> could constitute one part of the molecular diagnosis of CGD.</w:t>
      </w:r>
    </w:p>
    <w:p w14:paraId="078235C4" w14:textId="77777777" w:rsidR="00330F1B" w:rsidRPr="00E609B5" w:rsidRDefault="00330F1B" w:rsidP="00330F1B">
      <w:pPr>
        <w:ind w:left="1080"/>
        <w:contextualSpacing/>
        <w:outlineLvl w:val="0"/>
        <w:rPr>
          <w:rFonts w:ascii="Helvetica" w:hAnsi="Helvetica" w:cs="Arial"/>
          <w:sz w:val="22"/>
          <w:szCs w:val="22"/>
        </w:rPr>
      </w:pPr>
    </w:p>
    <w:p w14:paraId="4980AB7F" w14:textId="3E8EE7D0" w:rsidR="00330F1B" w:rsidRPr="00E609B5" w:rsidRDefault="000D065F" w:rsidP="00E609B5">
      <w:pPr>
        <w:ind w:left="1080" w:hanging="1080"/>
        <w:contextualSpacing/>
        <w:outlineLvl w:val="0"/>
        <w:rPr>
          <w:rFonts w:ascii="Helvetica" w:hAnsi="Helvetica" w:cs="Arial"/>
          <w:sz w:val="22"/>
          <w:szCs w:val="22"/>
        </w:rPr>
      </w:pPr>
      <w:r w:rsidRPr="00E609B5">
        <w:rPr>
          <w:rFonts w:ascii="Helvetica" w:hAnsi="Helvetica" w:cs="Arial"/>
          <w:sz w:val="22"/>
          <w:szCs w:val="22"/>
        </w:rPr>
        <w:t xml:space="preserve">Are there any specific areas of research that this method could provide insight into? </w:t>
      </w:r>
    </w:p>
    <w:p w14:paraId="506C69ED" w14:textId="77777777" w:rsidR="00511F52" w:rsidRPr="00E609B5" w:rsidRDefault="00511F52" w:rsidP="00330F1B">
      <w:pPr>
        <w:ind w:left="1080"/>
        <w:contextualSpacing/>
        <w:outlineLvl w:val="0"/>
        <w:rPr>
          <w:rFonts w:ascii="Helvetica" w:hAnsi="Helvetica" w:cs="Arial"/>
          <w:sz w:val="22"/>
          <w:szCs w:val="22"/>
        </w:rPr>
      </w:pPr>
    </w:p>
    <w:p w14:paraId="05CC899F" w14:textId="78492B99" w:rsidR="00BC6DA7" w:rsidRPr="00E609B5" w:rsidRDefault="0037760E" w:rsidP="009F028F">
      <w:pPr>
        <w:pStyle w:val="ListParagraph"/>
        <w:numPr>
          <w:ilvl w:val="1"/>
          <w:numId w:val="9"/>
        </w:numPr>
        <w:outlineLvl w:val="0"/>
        <w:rPr>
          <w:rFonts w:ascii="Helvetica" w:hAnsi="Helvetica" w:cs="Arial"/>
          <w:sz w:val="22"/>
          <w:szCs w:val="22"/>
        </w:rPr>
      </w:pPr>
      <w:r w:rsidRPr="00E609B5">
        <w:rPr>
          <w:rFonts w:ascii="Helvetica" w:hAnsi="Helvetica" w:cs="Arial"/>
          <w:b/>
          <w:sz w:val="22"/>
          <w:szCs w:val="22"/>
          <w:u w:val="single"/>
        </w:rPr>
        <w:t>Dr. Justine Tigno-Aranjuez</w:t>
      </w:r>
      <w:r w:rsidR="00DC7D3A" w:rsidRPr="00E609B5">
        <w:rPr>
          <w:rFonts w:ascii="Helvetica" w:hAnsi="Helvetica" w:cs="Arial"/>
          <w:sz w:val="22"/>
          <w:szCs w:val="22"/>
        </w:rPr>
        <w:t xml:space="preserve">: </w:t>
      </w:r>
      <w:r w:rsidR="00AF6AD8" w:rsidRPr="00E609B5">
        <w:rPr>
          <w:rFonts w:ascii="Helvetica" w:hAnsi="Helvetica" w:cs="Arial"/>
          <w:sz w:val="22"/>
          <w:szCs w:val="22"/>
        </w:rPr>
        <w:t xml:space="preserve">Studying Fc-mediated ROS production is important </w:t>
      </w:r>
      <w:r w:rsidR="004C44DB" w:rsidRPr="00E609B5">
        <w:rPr>
          <w:rFonts w:ascii="Helvetica" w:hAnsi="Helvetica" w:cs="Arial"/>
          <w:sz w:val="22"/>
          <w:szCs w:val="22"/>
        </w:rPr>
        <w:t>in studying</w:t>
      </w:r>
      <w:r w:rsidR="00AF6AD8" w:rsidRPr="00E609B5">
        <w:rPr>
          <w:rFonts w:ascii="Helvetica" w:hAnsi="Helvetica" w:cs="Arial"/>
          <w:sz w:val="22"/>
          <w:szCs w:val="22"/>
        </w:rPr>
        <w:t xml:space="preserve"> immunodeficiencies such as CGD</w:t>
      </w:r>
      <w:r w:rsidR="004C44DB" w:rsidRPr="00E609B5">
        <w:rPr>
          <w:rFonts w:ascii="Helvetica" w:hAnsi="Helvetica" w:cs="Arial"/>
          <w:sz w:val="22"/>
          <w:szCs w:val="22"/>
        </w:rPr>
        <w:t xml:space="preserve">, but also in studying autoimmune </w:t>
      </w:r>
      <w:r w:rsidR="004C44DB" w:rsidRPr="00E609B5">
        <w:rPr>
          <w:rFonts w:ascii="Helvetica" w:hAnsi="Helvetica" w:cs="Arial"/>
          <w:sz w:val="22"/>
          <w:szCs w:val="22"/>
        </w:rPr>
        <w:lastRenderedPageBreak/>
        <w:t>diseases</w:t>
      </w:r>
      <w:r w:rsidR="00AF6AD8" w:rsidRPr="00E609B5">
        <w:rPr>
          <w:rFonts w:ascii="Helvetica" w:hAnsi="Helvetica" w:cs="Arial"/>
          <w:sz w:val="22"/>
          <w:szCs w:val="22"/>
        </w:rPr>
        <w:t xml:space="preserve"> </w:t>
      </w:r>
      <w:r w:rsidR="004C44DB" w:rsidRPr="00E609B5">
        <w:rPr>
          <w:rFonts w:ascii="Helvetica" w:hAnsi="Helvetica" w:cs="Arial"/>
          <w:sz w:val="22"/>
          <w:szCs w:val="22"/>
        </w:rPr>
        <w:t xml:space="preserve">or neurodegenerative diseases where too much ROS leads to oxidative stress and inflammation. </w:t>
      </w:r>
      <w:r w:rsidR="00E609B5">
        <w:rPr>
          <w:rFonts w:ascii="Helvetica" w:hAnsi="Helvetica" w:cs="Arial"/>
          <w:sz w:val="22"/>
          <w:szCs w:val="22"/>
        </w:rPr>
        <w:t xml:space="preserve"> </w:t>
      </w:r>
    </w:p>
    <w:p w14:paraId="272D6856" w14:textId="77777777" w:rsidR="00BC6DA7" w:rsidRPr="00E609B5" w:rsidRDefault="00BC6DA7" w:rsidP="00440FFA">
      <w:pPr>
        <w:pStyle w:val="ListParagraph"/>
        <w:ind w:left="1080"/>
        <w:outlineLvl w:val="0"/>
        <w:rPr>
          <w:rFonts w:ascii="Helvetica" w:hAnsi="Helvetica" w:cs="Arial"/>
          <w:sz w:val="22"/>
          <w:szCs w:val="22"/>
        </w:rPr>
      </w:pPr>
    </w:p>
    <w:p w14:paraId="06BBA8FF" w14:textId="326EC97F" w:rsidR="000D065F" w:rsidRPr="00E609B5" w:rsidRDefault="000D065F" w:rsidP="00511F52">
      <w:pPr>
        <w:pStyle w:val="ListParagraph"/>
        <w:ind w:left="1080" w:hanging="1080"/>
        <w:outlineLvl w:val="0"/>
        <w:rPr>
          <w:rFonts w:ascii="Helvetica" w:hAnsi="Helvetica" w:cs="Arial"/>
          <w:sz w:val="22"/>
          <w:szCs w:val="22"/>
        </w:rPr>
      </w:pPr>
      <w:r w:rsidRPr="00E609B5">
        <w:rPr>
          <w:rFonts w:ascii="Helvetica" w:hAnsi="Helvetica" w:cs="Arial"/>
          <w:sz w:val="22"/>
          <w:szCs w:val="22"/>
        </w:rPr>
        <w:t xml:space="preserve">Do you have any </w:t>
      </w:r>
      <w:r w:rsidR="00511F52" w:rsidRPr="00E609B5">
        <w:rPr>
          <w:rFonts w:ascii="Helvetica" w:hAnsi="Helvetica" w:cs="Arial"/>
          <w:sz w:val="22"/>
          <w:szCs w:val="22"/>
        </w:rPr>
        <w:t>advice</w:t>
      </w:r>
      <w:r w:rsidRPr="00E609B5">
        <w:rPr>
          <w:rFonts w:ascii="Helvetica" w:hAnsi="Helvetica" w:cs="Arial"/>
          <w:sz w:val="22"/>
          <w:szCs w:val="22"/>
        </w:rPr>
        <w:t xml:space="preserve"> to offer to somebody who is trying this technique for the first time?</w:t>
      </w:r>
    </w:p>
    <w:p w14:paraId="644B27DC" w14:textId="77777777" w:rsidR="00330F1B" w:rsidRPr="00E609B5" w:rsidRDefault="00330F1B" w:rsidP="00330F1B">
      <w:pPr>
        <w:ind w:left="1080"/>
        <w:contextualSpacing/>
        <w:outlineLvl w:val="0"/>
        <w:rPr>
          <w:rFonts w:ascii="Helvetica" w:hAnsi="Helvetica" w:cs="Arial"/>
          <w:sz w:val="22"/>
          <w:szCs w:val="22"/>
        </w:rPr>
      </w:pPr>
    </w:p>
    <w:p w14:paraId="597A8791" w14:textId="62FD1155" w:rsidR="009A0E7C" w:rsidRPr="00E609B5" w:rsidRDefault="004C44DB" w:rsidP="009F028F">
      <w:pPr>
        <w:pStyle w:val="ListParagraph"/>
        <w:numPr>
          <w:ilvl w:val="1"/>
          <w:numId w:val="9"/>
        </w:numPr>
        <w:outlineLvl w:val="0"/>
        <w:rPr>
          <w:rFonts w:ascii="Helvetica" w:hAnsi="Helvetica" w:cs="Arial"/>
          <w:sz w:val="22"/>
          <w:szCs w:val="22"/>
        </w:rPr>
      </w:pPr>
      <w:r w:rsidRPr="00E609B5">
        <w:rPr>
          <w:rFonts w:ascii="Helvetica" w:hAnsi="Helvetica" w:cs="Arial"/>
          <w:b/>
          <w:sz w:val="22"/>
          <w:szCs w:val="22"/>
          <w:u w:val="single"/>
        </w:rPr>
        <w:t>Dr. Justine Tigno-Aranjuez</w:t>
      </w:r>
      <w:r w:rsidR="00DC7D3A" w:rsidRPr="00E609B5">
        <w:rPr>
          <w:rFonts w:ascii="Helvetica" w:hAnsi="Helvetica" w:cs="Arial"/>
          <w:sz w:val="22"/>
          <w:szCs w:val="22"/>
        </w:rPr>
        <w:t xml:space="preserve">: </w:t>
      </w:r>
      <w:r w:rsidRPr="00E609B5">
        <w:rPr>
          <w:rFonts w:ascii="Helvetica" w:hAnsi="Helvetica" w:cs="Arial"/>
          <w:sz w:val="22"/>
          <w:szCs w:val="22"/>
        </w:rPr>
        <w:t>The timing of the assay is critical. I would advise someone trying this protocol for the first time to prepare thoroughly and do a mock experiment if possible.</w:t>
      </w:r>
    </w:p>
    <w:p w14:paraId="2A3743A9" w14:textId="77777777" w:rsidR="00336C61" w:rsidRPr="00E609B5" w:rsidRDefault="00336C61" w:rsidP="00336C61">
      <w:pPr>
        <w:pStyle w:val="ListParagraph"/>
        <w:ind w:left="1350"/>
        <w:outlineLvl w:val="0"/>
        <w:rPr>
          <w:rFonts w:ascii="Helvetica" w:hAnsi="Helvetica" w:cs="Arial"/>
          <w:sz w:val="22"/>
          <w:szCs w:val="22"/>
        </w:rPr>
      </w:pPr>
    </w:p>
    <w:p w14:paraId="1BCF9472" w14:textId="77777777" w:rsidR="00330F1B" w:rsidRPr="00E609B5" w:rsidRDefault="00330F1B" w:rsidP="00330F1B">
      <w:pPr>
        <w:ind w:left="1080"/>
        <w:contextualSpacing/>
        <w:outlineLvl w:val="0"/>
        <w:rPr>
          <w:rFonts w:ascii="Helvetica" w:hAnsi="Helvetica" w:cs="Arial"/>
          <w:sz w:val="22"/>
          <w:szCs w:val="22"/>
        </w:rPr>
      </w:pPr>
    </w:p>
    <w:p w14:paraId="44EB2EDC" w14:textId="41F60A77" w:rsidR="00DC7D3A" w:rsidRPr="00E609B5" w:rsidRDefault="00DC7D3A" w:rsidP="00177B33">
      <w:pPr>
        <w:contextualSpacing/>
        <w:outlineLvl w:val="0"/>
        <w:rPr>
          <w:rFonts w:ascii="Helvetica" w:hAnsi="Helvetica" w:cs="Arial"/>
          <w:sz w:val="22"/>
          <w:szCs w:val="22"/>
        </w:rPr>
      </w:pPr>
      <w:r w:rsidRPr="00E609B5">
        <w:rPr>
          <w:rFonts w:ascii="Helvetica" w:hAnsi="Helvetica" w:cs="Arial"/>
          <w:sz w:val="22"/>
          <w:szCs w:val="22"/>
        </w:rPr>
        <w:t>Why is visual demonstration of this method critical?</w:t>
      </w:r>
    </w:p>
    <w:p w14:paraId="3928BDBE" w14:textId="77777777" w:rsidR="00DC7D3A" w:rsidRPr="00E609B5" w:rsidRDefault="00DC7D3A" w:rsidP="00330F1B">
      <w:pPr>
        <w:ind w:left="1080"/>
        <w:contextualSpacing/>
        <w:outlineLvl w:val="0"/>
        <w:rPr>
          <w:rFonts w:ascii="Helvetica" w:hAnsi="Helvetica" w:cs="Arial"/>
          <w:sz w:val="22"/>
          <w:szCs w:val="22"/>
        </w:rPr>
      </w:pPr>
    </w:p>
    <w:p w14:paraId="78B000C9" w14:textId="41F65A61" w:rsidR="00D10BFA" w:rsidRPr="00E609B5" w:rsidRDefault="004C44DB" w:rsidP="009F028F">
      <w:pPr>
        <w:pStyle w:val="ListParagraph"/>
        <w:numPr>
          <w:ilvl w:val="1"/>
          <w:numId w:val="9"/>
        </w:numPr>
        <w:outlineLvl w:val="0"/>
        <w:rPr>
          <w:rFonts w:ascii="Helvetica" w:hAnsi="Helvetica" w:cs="Arial"/>
          <w:sz w:val="22"/>
          <w:szCs w:val="22"/>
        </w:rPr>
      </w:pPr>
      <w:r w:rsidRPr="00E609B5">
        <w:rPr>
          <w:rFonts w:ascii="Helvetica" w:hAnsi="Helvetica" w:cs="Arial"/>
          <w:b/>
          <w:sz w:val="22"/>
          <w:szCs w:val="22"/>
          <w:u w:val="single"/>
        </w:rPr>
        <w:t>Dr. Justine Tigno-Aranjuez</w:t>
      </w:r>
      <w:r w:rsidR="00DC7D3A" w:rsidRPr="00E609B5">
        <w:rPr>
          <w:rFonts w:ascii="Helvetica" w:hAnsi="Helvetica" w:cs="Arial"/>
          <w:sz w:val="22"/>
          <w:szCs w:val="22"/>
        </w:rPr>
        <w:t xml:space="preserve">: </w:t>
      </w:r>
      <w:r w:rsidRPr="00E609B5">
        <w:rPr>
          <w:rFonts w:ascii="Helvetica" w:hAnsi="Helvetica" w:cs="Arial"/>
          <w:sz w:val="22"/>
          <w:szCs w:val="22"/>
        </w:rPr>
        <w:t xml:space="preserve">Visual demonstration </w:t>
      </w:r>
      <w:r w:rsidR="00F75140" w:rsidRPr="00E609B5">
        <w:rPr>
          <w:rFonts w:ascii="Helvetica" w:hAnsi="Helvetica" w:cs="Arial"/>
          <w:sz w:val="22"/>
          <w:szCs w:val="22"/>
        </w:rPr>
        <w:t>of this method is critical in order to stress the steps of the assay which need particular attention such as the timing of the assay.</w:t>
      </w:r>
    </w:p>
    <w:p w14:paraId="252B69C9" w14:textId="77777777" w:rsidR="00336C61" w:rsidRPr="00E609B5" w:rsidRDefault="00336C61" w:rsidP="00336C61">
      <w:pPr>
        <w:pStyle w:val="ListParagraph"/>
        <w:ind w:left="1350"/>
        <w:outlineLvl w:val="0"/>
        <w:rPr>
          <w:rFonts w:ascii="Helvetica" w:hAnsi="Helvetica" w:cs="Arial"/>
          <w:sz w:val="22"/>
          <w:szCs w:val="22"/>
        </w:rPr>
      </w:pPr>
    </w:p>
    <w:p w14:paraId="12E7DEB4" w14:textId="77777777" w:rsidR="00DC7D3A" w:rsidRPr="00E609B5" w:rsidRDefault="00DC7D3A" w:rsidP="00330F1B">
      <w:pPr>
        <w:ind w:left="1080"/>
        <w:contextualSpacing/>
        <w:outlineLvl w:val="0"/>
        <w:rPr>
          <w:rFonts w:ascii="Helvetica" w:hAnsi="Helvetica" w:cs="Arial"/>
          <w:b/>
          <w:sz w:val="22"/>
          <w:szCs w:val="22"/>
        </w:rPr>
      </w:pPr>
    </w:p>
    <w:p w14:paraId="0399DC2E" w14:textId="57A62C0B" w:rsidR="00FA1A9D" w:rsidRPr="006A6324" w:rsidRDefault="004C2DAD" w:rsidP="00E609B5">
      <w:pPr>
        <w:contextualSpacing/>
        <w:outlineLvl w:val="0"/>
        <w:rPr>
          <w:rFonts w:ascii="Helvetica" w:hAnsi="Helvetica" w:cs="Arial"/>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r w:rsidR="00E609B5">
        <w:rPr>
          <w:rFonts w:ascii="Helvetica" w:hAnsi="Helvetica" w:cs="Arial"/>
          <w:b/>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3C4F0CBA" w:rsidR="00CE10F2" w:rsidRDefault="00F75140" w:rsidP="009F028F">
      <w:pPr>
        <w:numPr>
          <w:ilvl w:val="1"/>
          <w:numId w:val="9"/>
        </w:numPr>
        <w:contextualSpacing/>
        <w:outlineLvl w:val="0"/>
        <w:rPr>
          <w:rFonts w:ascii="Helvetica" w:hAnsi="Helvetica" w:cs="Arial"/>
          <w:sz w:val="22"/>
          <w:szCs w:val="22"/>
        </w:rPr>
      </w:pPr>
      <w:r w:rsidRPr="00E609B5">
        <w:rPr>
          <w:rFonts w:ascii="Helvetica" w:hAnsi="Helvetica" w:cs="Arial"/>
          <w:b/>
          <w:sz w:val="22"/>
          <w:szCs w:val="22"/>
          <w:u w:val="single"/>
        </w:rPr>
        <w:t>Dr. Justine Tigno-Aranjuez</w:t>
      </w:r>
      <w:r w:rsidR="00FD1497" w:rsidRPr="00E609B5">
        <w:rPr>
          <w:rFonts w:ascii="Helvetica" w:hAnsi="Helvetica" w:cs="Arial"/>
          <w:sz w:val="22"/>
          <w:szCs w:val="22"/>
        </w:rPr>
        <w:t xml:space="preserve">: </w:t>
      </w:r>
      <w:r w:rsidR="00CE10F2" w:rsidRPr="00E609B5">
        <w:rPr>
          <w:rFonts w:ascii="Helvetica" w:hAnsi="Helvetica" w:cs="Arial"/>
          <w:sz w:val="22"/>
          <w:szCs w:val="22"/>
        </w:rPr>
        <w:t xml:space="preserve">Demonstrating the procedure will be </w:t>
      </w:r>
      <w:r w:rsidRPr="00E609B5">
        <w:rPr>
          <w:rFonts w:ascii="Helvetica" w:hAnsi="Helvetica" w:cs="Arial"/>
          <w:sz w:val="22"/>
          <w:szCs w:val="22"/>
        </w:rPr>
        <w:t xml:space="preserve">Michael </w:t>
      </w:r>
      <w:proofErr w:type="spellStart"/>
      <w:r w:rsidRPr="00E609B5">
        <w:rPr>
          <w:rFonts w:ascii="Helvetica" w:hAnsi="Helvetica" w:cs="Arial"/>
          <w:sz w:val="22"/>
          <w:szCs w:val="22"/>
        </w:rPr>
        <w:t>Shehat</w:t>
      </w:r>
      <w:proofErr w:type="spellEnd"/>
      <w:r w:rsidRPr="00E609B5">
        <w:rPr>
          <w:rFonts w:ascii="Helvetica" w:hAnsi="Helvetica" w:cs="Arial"/>
          <w:sz w:val="22"/>
          <w:szCs w:val="22"/>
        </w:rPr>
        <w:t>, a graduate student</w:t>
      </w:r>
      <w:r w:rsidR="00CE10F2" w:rsidRPr="00E609B5">
        <w:rPr>
          <w:rFonts w:ascii="Helvetica" w:hAnsi="Helvetica" w:cs="Arial"/>
          <w:sz w:val="22"/>
          <w:szCs w:val="22"/>
        </w:rPr>
        <w:t xml:space="preserve"> from my laboratory. </w:t>
      </w:r>
    </w:p>
    <w:p w14:paraId="299F0A2C" w14:textId="77777777" w:rsidR="00E609B5" w:rsidRPr="00E609B5" w:rsidRDefault="00E609B5" w:rsidP="00E609B5">
      <w:pPr>
        <w:ind w:left="1350"/>
        <w:contextualSpacing/>
        <w:outlineLvl w:val="0"/>
        <w:rPr>
          <w:rFonts w:ascii="Helvetica" w:hAnsi="Helvetica" w:cs="Arial"/>
          <w:sz w:val="22"/>
          <w:szCs w:val="22"/>
        </w:rPr>
      </w:pPr>
    </w:p>
    <w:p w14:paraId="3620C799" w14:textId="77777777" w:rsidR="00CE10F2" w:rsidRPr="006A6324" w:rsidRDefault="00CE10F2" w:rsidP="009F028F">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9F028F">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733F8A91" w14:textId="60956AD2" w:rsidR="00653F07" w:rsidRPr="00653F07" w:rsidRDefault="00653F07" w:rsidP="00653F07">
      <w:pPr>
        <w:numPr>
          <w:ilvl w:val="0"/>
          <w:numId w:val="12"/>
        </w:numPr>
        <w:spacing w:before="240"/>
        <w:outlineLvl w:val="0"/>
        <w:rPr>
          <w:rFonts w:ascii="Helvetica" w:hAnsi="Helvetica" w:cs="Arial"/>
          <w:b/>
          <w:sz w:val="22"/>
          <w:szCs w:val="22"/>
        </w:rPr>
      </w:pPr>
      <w:r w:rsidRPr="00653F07">
        <w:rPr>
          <w:rFonts w:ascii="Helvetica" w:hAnsi="Helvetica" w:cs="Arial"/>
          <w:b/>
          <w:sz w:val="22"/>
          <w:szCs w:val="22"/>
        </w:rPr>
        <w:t>Reagen</w:t>
      </w:r>
      <w:r>
        <w:rPr>
          <w:rFonts w:ascii="Helvetica" w:hAnsi="Helvetica" w:cs="Arial"/>
          <w:b/>
          <w:sz w:val="22"/>
          <w:szCs w:val="22"/>
        </w:rPr>
        <w:t>t and Cell Preparation for ROS M</w:t>
      </w:r>
      <w:r w:rsidRPr="00653F07">
        <w:rPr>
          <w:rFonts w:ascii="Helvetica" w:hAnsi="Helvetica" w:cs="Arial"/>
          <w:b/>
          <w:sz w:val="22"/>
          <w:szCs w:val="22"/>
        </w:rPr>
        <w:t xml:space="preserve">easurement </w:t>
      </w:r>
    </w:p>
    <w:p w14:paraId="77D79062" w14:textId="73E2045D" w:rsidR="00653F07" w:rsidRPr="00653F07" w:rsidRDefault="00653F07" w:rsidP="00653F07">
      <w:pPr>
        <w:numPr>
          <w:ilvl w:val="1"/>
          <w:numId w:val="12"/>
        </w:numPr>
        <w:spacing w:before="240"/>
        <w:outlineLvl w:val="0"/>
        <w:rPr>
          <w:rFonts w:ascii="Helvetica" w:hAnsi="Helvetica" w:cs="Arial"/>
          <w:sz w:val="22"/>
          <w:szCs w:val="22"/>
        </w:rPr>
      </w:pPr>
      <w:r w:rsidRPr="00653F07">
        <w:rPr>
          <w:rFonts w:ascii="Helvetica" w:hAnsi="Helvetica" w:cs="Arial"/>
          <w:sz w:val="22"/>
          <w:szCs w:val="22"/>
        </w:rPr>
        <w:t xml:space="preserve">To begin, prepare bone marrow derived macrophages using conditioned media as described in the accompanying text protocol. </w:t>
      </w:r>
      <w:r>
        <w:rPr>
          <w:rFonts w:ascii="Helvetica" w:hAnsi="Helvetica" w:cs="Arial"/>
          <w:b/>
          <w:sz w:val="22"/>
          <w:szCs w:val="22"/>
        </w:rPr>
        <w:t>[1]</w:t>
      </w:r>
    </w:p>
    <w:p w14:paraId="34475ECA" w14:textId="67CDBD74" w:rsidR="00AF1753" w:rsidRPr="00AF1753" w:rsidRDefault="00653F07">
      <w:pPr>
        <w:numPr>
          <w:ilvl w:val="2"/>
          <w:numId w:val="12"/>
        </w:numPr>
        <w:spacing w:before="240"/>
        <w:outlineLvl w:val="0"/>
        <w:rPr>
          <w:rFonts w:ascii="Helvetica" w:hAnsi="Helvetica" w:cs="Arial"/>
          <w:sz w:val="22"/>
          <w:szCs w:val="22"/>
        </w:rPr>
      </w:pPr>
      <w:r w:rsidRPr="00653F07">
        <w:rPr>
          <w:rFonts w:ascii="Helvetica" w:hAnsi="Helvetica" w:cs="Arial"/>
          <w:sz w:val="22"/>
          <w:szCs w:val="22"/>
        </w:rPr>
        <w:t>MED:</w:t>
      </w:r>
      <w:r w:rsidR="003733EE">
        <w:rPr>
          <w:rFonts w:ascii="Helvetica" w:hAnsi="Helvetica" w:cs="Arial"/>
          <w:sz w:val="22"/>
          <w:szCs w:val="22"/>
        </w:rPr>
        <w:t xml:space="preserve"> Talent removes cell plate from the incubator</w:t>
      </w:r>
    </w:p>
    <w:p w14:paraId="04146DBA" w14:textId="0DD8B7D7" w:rsidR="00653F07" w:rsidRPr="00653F07" w:rsidRDefault="00653F07" w:rsidP="00653F07">
      <w:pPr>
        <w:numPr>
          <w:ilvl w:val="1"/>
          <w:numId w:val="12"/>
        </w:numPr>
        <w:spacing w:before="240"/>
        <w:outlineLvl w:val="0"/>
        <w:rPr>
          <w:rFonts w:ascii="Helvetica" w:hAnsi="Helvetica" w:cs="Arial"/>
          <w:sz w:val="22"/>
          <w:szCs w:val="22"/>
        </w:rPr>
      </w:pPr>
      <w:r w:rsidRPr="00653F07">
        <w:rPr>
          <w:rFonts w:ascii="Helvetica" w:hAnsi="Helvetica" w:cs="Arial"/>
          <w:sz w:val="22"/>
          <w:szCs w:val="22"/>
        </w:rPr>
        <w:t>After priming the macrophages overnight, aspirate the supernatant and wash the cells once with PBS.</w:t>
      </w:r>
      <w:r>
        <w:rPr>
          <w:rFonts w:ascii="Helvetica" w:hAnsi="Helvetica" w:cs="Arial"/>
          <w:sz w:val="22"/>
          <w:szCs w:val="22"/>
        </w:rPr>
        <w:t xml:space="preserve"> </w:t>
      </w:r>
      <w:r>
        <w:rPr>
          <w:rFonts w:ascii="Helvetica" w:hAnsi="Helvetica" w:cs="Arial"/>
          <w:b/>
          <w:sz w:val="22"/>
          <w:szCs w:val="22"/>
        </w:rPr>
        <w:t>[2]</w:t>
      </w:r>
    </w:p>
    <w:p w14:paraId="1D1C6508" w14:textId="1850DBD1" w:rsidR="00653F07" w:rsidRPr="00653F07" w:rsidRDefault="00653F07" w:rsidP="00653F07">
      <w:pPr>
        <w:numPr>
          <w:ilvl w:val="2"/>
          <w:numId w:val="12"/>
        </w:numPr>
        <w:spacing w:before="240"/>
        <w:outlineLvl w:val="0"/>
        <w:rPr>
          <w:rFonts w:ascii="Helvetica" w:hAnsi="Helvetica" w:cs="Arial"/>
          <w:sz w:val="22"/>
          <w:szCs w:val="22"/>
        </w:rPr>
      </w:pPr>
      <w:r w:rsidRPr="00653F07">
        <w:rPr>
          <w:rFonts w:ascii="Helvetica" w:hAnsi="Helvetica" w:cs="Arial"/>
          <w:sz w:val="22"/>
          <w:szCs w:val="22"/>
        </w:rPr>
        <w:t>MED Over the Shoulder</w:t>
      </w:r>
      <w:r w:rsidR="00262EA1">
        <w:rPr>
          <w:rFonts w:ascii="Helvetica" w:hAnsi="Helvetica" w:cs="Arial"/>
          <w:sz w:val="22"/>
          <w:szCs w:val="22"/>
        </w:rPr>
        <w:t>:</w:t>
      </w:r>
      <w:r w:rsidR="003733EE">
        <w:rPr>
          <w:rFonts w:ascii="Helvetica" w:hAnsi="Helvetica" w:cs="Arial"/>
          <w:sz w:val="22"/>
          <w:szCs w:val="22"/>
        </w:rPr>
        <w:t xml:space="preserve"> Talent aspirates the supernatant and adds PBS to the plates</w:t>
      </w:r>
    </w:p>
    <w:p w14:paraId="4AE22D7A" w14:textId="1A16B1D1" w:rsidR="00653F07" w:rsidRPr="00262EA1" w:rsidRDefault="00653F07" w:rsidP="00653F07">
      <w:pPr>
        <w:numPr>
          <w:ilvl w:val="1"/>
          <w:numId w:val="12"/>
        </w:numPr>
        <w:spacing w:before="240"/>
        <w:outlineLvl w:val="0"/>
        <w:rPr>
          <w:rFonts w:ascii="Helvetica" w:hAnsi="Helvetica" w:cs="Arial"/>
          <w:sz w:val="22"/>
          <w:szCs w:val="22"/>
        </w:rPr>
      </w:pPr>
      <w:r w:rsidRPr="00653F07">
        <w:rPr>
          <w:rFonts w:ascii="Helvetica" w:hAnsi="Helvetica" w:cs="Arial"/>
          <w:sz w:val="22"/>
          <w:szCs w:val="22"/>
        </w:rPr>
        <w:t xml:space="preserve">Serum starve the cells by replacing media with the same volume of low serum DMEM. For each mouse, one plate will be treated with anti-BSA I-G-G-1 while serum starving, while the other will be left untreated. </w:t>
      </w:r>
      <w:r w:rsidR="00262EA1">
        <w:rPr>
          <w:rFonts w:ascii="Helvetica" w:hAnsi="Helvetica" w:cs="Arial"/>
          <w:b/>
          <w:sz w:val="22"/>
          <w:szCs w:val="22"/>
        </w:rPr>
        <w:t>[1]</w:t>
      </w:r>
    </w:p>
    <w:p w14:paraId="7BE59B46" w14:textId="3B311610" w:rsidR="003A1F60" w:rsidRPr="000739AA" w:rsidRDefault="00262EA1" w:rsidP="000739A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w:t>
      </w:r>
      <w:r w:rsidR="003733EE">
        <w:rPr>
          <w:rFonts w:ascii="Helvetica" w:hAnsi="Helvetica" w:cs="Arial"/>
          <w:sz w:val="22"/>
          <w:szCs w:val="22"/>
        </w:rPr>
        <w:t xml:space="preserve"> Talent</w:t>
      </w:r>
      <w:r w:rsidR="000739AA">
        <w:rPr>
          <w:rFonts w:ascii="Helvetica" w:hAnsi="Helvetica" w:cs="Arial"/>
          <w:sz w:val="22"/>
          <w:szCs w:val="22"/>
        </w:rPr>
        <w:t xml:space="preserve"> </w:t>
      </w:r>
      <w:proofErr w:type="gramStart"/>
      <w:r w:rsidR="000739AA">
        <w:rPr>
          <w:rFonts w:ascii="Helvetica" w:hAnsi="Helvetica" w:cs="Arial"/>
          <w:sz w:val="22"/>
          <w:szCs w:val="22"/>
        </w:rPr>
        <w:t xml:space="preserve">aspirating </w:t>
      </w:r>
      <w:r w:rsidR="003733EE">
        <w:rPr>
          <w:rFonts w:ascii="Helvetica" w:hAnsi="Helvetica" w:cs="Arial"/>
          <w:sz w:val="22"/>
          <w:szCs w:val="22"/>
        </w:rPr>
        <w:t xml:space="preserve"> </w:t>
      </w:r>
      <w:r w:rsidR="003733EE" w:rsidRPr="000739AA">
        <w:rPr>
          <w:rFonts w:ascii="Helvetica" w:hAnsi="Helvetica" w:cs="Arial"/>
          <w:strike/>
          <w:sz w:val="22"/>
          <w:szCs w:val="22"/>
        </w:rPr>
        <w:t>replaces</w:t>
      </w:r>
      <w:proofErr w:type="gramEnd"/>
      <w:r w:rsidR="003733EE" w:rsidRPr="000739AA">
        <w:rPr>
          <w:rFonts w:ascii="Helvetica" w:hAnsi="Helvetica" w:cs="Arial"/>
          <w:strike/>
          <w:sz w:val="22"/>
          <w:szCs w:val="22"/>
        </w:rPr>
        <w:t xml:space="preserve"> the media in the plates as described</w:t>
      </w:r>
      <w:r w:rsidR="000739AA" w:rsidRPr="000739AA">
        <w:rPr>
          <w:rFonts w:ascii="Helvetica" w:hAnsi="Helvetica" w:cs="Arial"/>
          <w:color w:val="000000" w:themeColor="text1"/>
          <w:sz w:val="22"/>
          <w:szCs w:val="22"/>
          <w:highlight w:val="green"/>
        </w:rPr>
        <w:t xml:space="preserve"> </w:t>
      </w:r>
      <w:r w:rsidR="000739AA">
        <w:rPr>
          <w:rFonts w:ascii="Helvetica" w:hAnsi="Helvetica" w:cs="Arial"/>
          <w:color w:val="000000" w:themeColor="text1"/>
          <w:sz w:val="22"/>
          <w:szCs w:val="22"/>
          <w:highlight w:val="green"/>
        </w:rPr>
        <w:t xml:space="preserve">Author comment: </w:t>
      </w:r>
      <w:r w:rsidR="000739AA" w:rsidRPr="000739AA">
        <w:rPr>
          <w:rFonts w:ascii="Helvetica" w:hAnsi="Helvetica" w:cs="Arial"/>
          <w:color w:val="000000" w:themeColor="text1"/>
          <w:sz w:val="22"/>
          <w:szCs w:val="22"/>
          <w:highlight w:val="green"/>
        </w:rPr>
        <w:t>We just took the shot of aspirating PBS not replacing the media as adding the media is done in the next step</w:t>
      </w:r>
    </w:p>
    <w:p w14:paraId="61F7899E" w14:textId="1FE1B4EA" w:rsidR="00653F07" w:rsidRPr="00E609B5" w:rsidRDefault="00653F07" w:rsidP="00E609B5">
      <w:pPr>
        <w:pStyle w:val="ListParagraph"/>
        <w:numPr>
          <w:ilvl w:val="1"/>
          <w:numId w:val="12"/>
        </w:numPr>
        <w:spacing w:before="240"/>
        <w:outlineLvl w:val="0"/>
        <w:rPr>
          <w:rFonts w:ascii="Helvetica" w:hAnsi="Helvetica" w:cs="Arial"/>
          <w:sz w:val="22"/>
          <w:szCs w:val="22"/>
        </w:rPr>
      </w:pPr>
      <w:r w:rsidRPr="00E609B5">
        <w:rPr>
          <w:rFonts w:ascii="Helvetica" w:hAnsi="Helvetica" w:cs="Arial"/>
          <w:sz w:val="22"/>
          <w:szCs w:val="22"/>
        </w:rPr>
        <w:t>Add only low serum DMEM to the untreated plates and add low serum DMEM containing 2.5 micrograms per milliliter of murine anti-BSA I-G-G-1 to the treated plates.  Be sure to include one additional untreated plate for each experiment to act as the flow cytometric compensation control.</w:t>
      </w:r>
      <w:r w:rsidR="00262EA1" w:rsidRPr="00E609B5">
        <w:rPr>
          <w:rFonts w:ascii="Helvetica" w:hAnsi="Helvetica" w:cs="Arial"/>
          <w:sz w:val="22"/>
          <w:szCs w:val="22"/>
        </w:rPr>
        <w:t xml:space="preserve"> </w:t>
      </w:r>
      <w:r w:rsidR="00262EA1" w:rsidRPr="00E609B5">
        <w:rPr>
          <w:rFonts w:ascii="Helvetica" w:hAnsi="Helvetica" w:cs="Arial"/>
          <w:b/>
          <w:sz w:val="22"/>
          <w:szCs w:val="22"/>
        </w:rPr>
        <w:t>[1]</w:t>
      </w:r>
    </w:p>
    <w:p w14:paraId="12E0ACFB" w14:textId="450A3F4B" w:rsidR="00262EA1" w:rsidRDefault="003733EE" w:rsidP="00262EA1">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262EA1">
        <w:rPr>
          <w:rFonts w:ascii="Helvetica" w:hAnsi="Helvetica" w:cs="Arial"/>
          <w:sz w:val="22"/>
          <w:szCs w:val="22"/>
        </w:rPr>
        <w:t xml:space="preserve">: </w:t>
      </w:r>
      <w:r>
        <w:rPr>
          <w:rFonts w:ascii="Helvetica" w:hAnsi="Helvetica" w:cs="Arial"/>
          <w:sz w:val="22"/>
          <w:szCs w:val="22"/>
        </w:rPr>
        <w:t xml:space="preserve"> Talent adds media as described to the plates.</w:t>
      </w:r>
    </w:p>
    <w:p w14:paraId="1115671C" w14:textId="028623BD" w:rsidR="00A4084E" w:rsidRPr="00A4084E" w:rsidRDefault="00E609B5" w:rsidP="00581660">
      <w:pPr>
        <w:numPr>
          <w:ilvl w:val="1"/>
          <w:numId w:val="12"/>
        </w:numPr>
        <w:spacing w:before="240"/>
        <w:outlineLvl w:val="0"/>
        <w:rPr>
          <w:rFonts w:ascii="Helvetica" w:hAnsi="Helvetica" w:cs="Arial"/>
          <w:b/>
          <w:sz w:val="22"/>
          <w:szCs w:val="22"/>
        </w:rPr>
      </w:pPr>
      <w:r w:rsidRPr="00A4084E">
        <w:rPr>
          <w:rFonts w:ascii="Helvetica" w:hAnsi="Helvetica" w:cs="Arial"/>
          <w:b/>
          <w:sz w:val="22"/>
          <w:szCs w:val="22"/>
        </w:rPr>
        <w:t>I</w:t>
      </w:r>
      <w:r w:rsidRPr="00A4084E">
        <w:rPr>
          <w:rFonts w:ascii="Helvetica" w:hAnsi="Helvetica" w:cs="Arial"/>
          <w:sz w:val="22"/>
          <w:szCs w:val="22"/>
        </w:rPr>
        <w:t>ncubate the plates 4 hours at 37 degrees Celsius, 5% CO</w:t>
      </w:r>
      <w:r w:rsidRPr="00A4084E">
        <w:rPr>
          <w:rFonts w:ascii="Helvetica" w:hAnsi="Helvetica" w:cs="Arial"/>
          <w:sz w:val="22"/>
          <w:szCs w:val="22"/>
          <w:vertAlign w:val="subscript"/>
        </w:rPr>
        <w:t>2</w:t>
      </w:r>
      <w:r w:rsidR="00A4084E" w:rsidRPr="00A4084E">
        <w:rPr>
          <w:rFonts w:ascii="Helvetica" w:hAnsi="Helvetica" w:cs="Arial"/>
          <w:sz w:val="22"/>
          <w:szCs w:val="22"/>
        </w:rPr>
        <w:t xml:space="preserve">.  </w:t>
      </w:r>
      <w:r w:rsidR="00A4084E">
        <w:rPr>
          <w:rFonts w:ascii="Helvetica" w:hAnsi="Helvetica" w:cs="Arial"/>
          <w:b/>
          <w:sz w:val="22"/>
          <w:szCs w:val="22"/>
        </w:rPr>
        <w:t xml:space="preserve">[1] </w:t>
      </w:r>
      <w:r w:rsidR="00AF1753" w:rsidRPr="00A4084E">
        <w:rPr>
          <w:rFonts w:ascii="Helvetica" w:hAnsi="Helvetica" w:cs="Arial"/>
          <w:sz w:val="22"/>
          <w:szCs w:val="22"/>
        </w:rPr>
        <w:t xml:space="preserve">During the </w:t>
      </w:r>
      <w:proofErr w:type="gramStart"/>
      <w:r w:rsidR="00AF1753" w:rsidRPr="00A4084E">
        <w:rPr>
          <w:rFonts w:ascii="Helvetica" w:hAnsi="Helvetica" w:cs="Arial"/>
          <w:sz w:val="22"/>
          <w:szCs w:val="22"/>
        </w:rPr>
        <w:t>4 hour</w:t>
      </w:r>
      <w:proofErr w:type="gramEnd"/>
      <w:r w:rsidR="00AF1753" w:rsidRPr="00A4084E">
        <w:rPr>
          <w:rFonts w:ascii="Helvetica" w:hAnsi="Helvetica" w:cs="Arial"/>
          <w:sz w:val="22"/>
          <w:szCs w:val="22"/>
        </w:rPr>
        <w:t xml:space="preserve"> incubation</w:t>
      </w:r>
      <w:r w:rsidR="00FF5067" w:rsidRPr="00A4084E">
        <w:rPr>
          <w:rFonts w:ascii="Helvetica" w:hAnsi="Helvetica" w:cs="Arial"/>
          <w:sz w:val="22"/>
          <w:szCs w:val="22"/>
        </w:rPr>
        <w:t>,</w:t>
      </w:r>
      <w:r w:rsidR="00AF1753" w:rsidRPr="00A4084E">
        <w:rPr>
          <w:rFonts w:ascii="Helvetica" w:hAnsi="Helvetica" w:cs="Arial"/>
          <w:sz w:val="22"/>
          <w:szCs w:val="22"/>
        </w:rPr>
        <w:t xml:space="preserve"> prepare a 2x solution of the reactive oxygen species probes. </w:t>
      </w:r>
      <w:r w:rsidR="00AF1753" w:rsidRPr="00A4084E">
        <w:rPr>
          <w:rFonts w:ascii="Helvetica" w:hAnsi="Helvetica" w:cs="Arial"/>
          <w:b/>
          <w:sz w:val="22"/>
          <w:szCs w:val="22"/>
        </w:rPr>
        <w:t>[</w:t>
      </w:r>
      <w:r w:rsidR="00A4084E">
        <w:rPr>
          <w:rFonts w:ascii="Helvetica" w:hAnsi="Helvetica" w:cs="Arial"/>
          <w:b/>
          <w:sz w:val="22"/>
          <w:szCs w:val="22"/>
        </w:rPr>
        <w:t>2</w:t>
      </w:r>
      <w:r w:rsidR="00AF1753" w:rsidRPr="00A4084E">
        <w:rPr>
          <w:rFonts w:ascii="Helvetica" w:hAnsi="Helvetica" w:cs="Arial"/>
          <w:b/>
          <w:sz w:val="22"/>
          <w:szCs w:val="22"/>
        </w:rPr>
        <w:t>-TXT]</w:t>
      </w:r>
      <w:r w:rsidR="00AF1753" w:rsidRPr="00A4084E">
        <w:rPr>
          <w:rFonts w:ascii="Helvetica" w:hAnsi="Helvetica" w:cs="Arial"/>
          <w:sz w:val="22"/>
          <w:szCs w:val="22"/>
        </w:rPr>
        <w:t xml:space="preserve"> </w:t>
      </w:r>
    </w:p>
    <w:p w14:paraId="7C9F445E" w14:textId="050EC9FB" w:rsidR="00A4084E" w:rsidRPr="00A4084E" w:rsidRDefault="00A4084E" w:rsidP="00A4084E">
      <w:pPr>
        <w:numPr>
          <w:ilvl w:val="2"/>
          <w:numId w:val="12"/>
        </w:numPr>
        <w:spacing w:before="240"/>
        <w:outlineLvl w:val="0"/>
        <w:rPr>
          <w:rFonts w:ascii="Helvetica" w:hAnsi="Helvetica" w:cs="Arial"/>
          <w:sz w:val="22"/>
          <w:szCs w:val="22"/>
        </w:rPr>
      </w:pPr>
      <w:r w:rsidRPr="00A4084E">
        <w:rPr>
          <w:rFonts w:ascii="Helvetica" w:hAnsi="Helvetica" w:cs="Arial"/>
          <w:sz w:val="22"/>
          <w:szCs w:val="22"/>
        </w:rPr>
        <w:t>MED: Talent places plates in the incubator</w:t>
      </w:r>
    </w:p>
    <w:p w14:paraId="49A93D3E" w14:textId="77777777" w:rsidR="00A4084E" w:rsidRDefault="00A4084E" w:rsidP="00A4084E">
      <w:pPr>
        <w:numPr>
          <w:ilvl w:val="2"/>
          <w:numId w:val="12"/>
        </w:numPr>
        <w:spacing w:before="240"/>
        <w:outlineLvl w:val="0"/>
        <w:rPr>
          <w:rFonts w:ascii="Helvetica" w:hAnsi="Helvetica" w:cs="Arial"/>
          <w:b/>
          <w:sz w:val="22"/>
          <w:szCs w:val="22"/>
        </w:rPr>
      </w:pPr>
      <w:r w:rsidRPr="00653F07">
        <w:rPr>
          <w:rFonts w:ascii="Helvetica" w:hAnsi="Helvetica" w:cs="Arial"/>
          <w:sz w:val="22"/>
          <w:szCs w:val="22"/>
        </w:rPr>
        <w:t>MED:</w:t>
      </w:r>
      <w:r>
        <w:rPr>
          <w:rFonts w:ascii="Helvetica" w:hAnsi="Helvetica" w:cs="Arial"/>
          <w:sz w:val="22"/>
          <w:szCs w:val="22"/>
        </w:rPr>
        <w:t xml:space="preserve"> Talent sets out items needed to prepare ROS probes</w:t>
      </w:r>
      <w:r w:rsidRPr="00653F07">
        <w:rPr>
          <w:rFonts w:ascii="Helvetica" w:hAnsi="Helvetica" w:cs="Arial"/>
          <w:sz w:val="22"/>
          <w:szCs w:val="22"/>
        </w:rPr>
        <w:t xml:space="preserve"> </w:t>
      </w:r>
      <w:r w:rsidRPr="00653F07">
        <w:rPr>
          <w:rFonts w:ascii="Helvetica" w:hAnsi="Helvetica" w:cs="Arial"/>
          <w:b/>
          <w:sz w:val="22"/>
          <w:szCs w:val="22"/>
        </w:rPr>
        <w:t>TEXT: See accompanying text protocol for preparation details</w:t>
      </w:r>
    </w:p>
    <w:p w14:paraId="18213E9F" w14:textId="30D4B014" w:rsidR="00AF1753" w:rsidRPr="00A4084E" w:rsidRDefault="00AF1753" w:rsidP="00581660">
      <w:pPr>
        <w:numPr>
          <w:ilvl w:val="1"/>
          <w:numId w:val="12"/>
        </w:numPr>
        <w:spacing w:before="240"/>
        <w:outlineLvl w:val="0"/>
        <w:rPr>
          <w:rFonts w:ascii="Helvetica" w:hAnsi="Helvetica" w:cs="Arial"/>
          <w:b/>
          <w:sz w:val="22"/>
          <w:szCs w:val="22"/>
        </w:rPr>
      </w:pPr>
      <w:r w:rsidRPr="00A4084E">
        <w:rPr>
          <w:rFonts w:ascii="Helvetica" w:hAnsi="Helvetica" w:cs="Arial"/>
          <w:sz w:val="22"/>
          <w:szCs w:val="22"/>
        </w:rPr>
        <w:t xml:space="preserve">For every 10 milliliters of low serum DMEM needed, add 4 microliters of an oxidative stress detection reagent and 4 microliters of a superoxide detection reagent.  </w:t>
      </w:r>
      <w:r w:rsidRPr="00A4084E">
        <w:rPr>
          <w:rFonts w:ascii="Helvetica" w:hAnsi="Helvetica" w:cs="Arial"/>
          <w:b/>
          <w:sz w:val="22"/>
          <w:szCs w:val="22"/>
        </w:rPr>
        <w:t>[</w:t>
      </w:r>
      <w:r w:rsidR="00A4084E">
        <w:rPr>
          <w:rFonts w:ascii="Helvetica" w:hAnsi="Helvetica" w:cs="Arial"/>
          <w:b/>
          <w:sz w:val="22"/>
          <w:szCs w:val="22"/>
        </w:rPr>
        <w:t>1</w:t>
      </w:r>
      <w:r w:rsidRPr="00A4084E">
        <w:rPr>
          <w:rFonts w:ascii="Helvetica" w:hAnsi="Helvetica" w:cs="Arial"/>
          <w:b/>
          <w:sz w:val="22"/>
          <w:szCs w:val="22"/>
        </w:rPr>
        <w:t>]</w:t>
      </w:r>
    </w:p>
    <w:p w14:paraId="2272ACC4" w14:textId="77777777" w:rsidR="00AF1753" w:rsidRPr="003733EE" w:rsidRDefault="00AF1753" w:rsidP="00AF1753">
      <w:pPr>
        <w:numPr>
          <w:ilvl w:val="2"/>
          <w:numId w:val="12"/>
        </w:numPr>
        <w:spacing w:before="240"/>
        <w:outlineLvl w:val="0"/>
        <w:rPr>
          <w:rFonts w:ascii="Helvetica" w:hAnsi="Helvetica" w:cs="Arial"/>
          <w:sz w:val="22"/>
          <w:szCs w:val="22"/>
        </w:rPr>
      </w:pPr>
      <w:r w:rsidRPr="003733EE">
        <w:rPr>
          <w:rFonts w:ascii="Helvetica" w:hAnsi="Helvetica" w:cs="Arial"/>
          <w:sz w:val="22"/>
          <w:szCs w:val="22"/>
        </w:rPr>
        <w:t>CU: Talent combines reagents in the order described</w:t>
      </w:r>
    </w:p>
    <w:p w14:paraId="6FBBF134" w14:textId="7E4E09F6" w:rsidR="00AF1753" w:rsidRDefault="00A4084E" w:rsidP="00A4084E">
      <w:pPr>
        <w:pStyle w:val="ListParagraph"/>
        <w:numPr>
          <w:ilvl w:val="1"/>
          <w:numId w:val="12"/>
        </w:numPr>
        <w:spacing w:before="240"/>
        <w:outlineLvl w:val="0"/>
        <w:rPr>
          <w:rFonts w:ascii="Helvetica" w:hAnsi="Helvetica" w:cs="Arial"/>
          <w:b/>
          <w:sz w:val="22"/>
          <w:szCs w:val="22"/>
        </w:rPr>
      </w:pPr>
      <w:r>
        <w:rPr>
          <w:rFonts w:ascii="Helvetica" w:hAnsi="Helvetica" w:cs="Arial"/>
          <w:sz w:val="22"/>
          <w:szCs w:val="22"/>
        </w:rPr>
        <w:t>Then, p</w:t>
      </w:r>
      <w:r w:rsidR="00AF1753" w:rsidRPr="00A4084E">
        <w:rPr>
          <w:rFonts w:ascii="Helvetica" w:hAnsi="Helvetica" w:cs="Arial"/>
          <w:sz w:val="22"/>
          <w:szCs w:val="22"/>
        </w:rPr>
        <w:t xml:space="preserve">repare </w:t>
      </w:r>
      <w:r>
        <w:rPr>
          <w:rFonts w:ascii="Helvetica" w:hAnsi="Helvetica" w:cs="Arial"/>
          <w:sz w:val="22"/>
          <w:szCs w:val="22"/>
        </w:rPr>
        <w:t>the</w:t>
      </w:r>
      <w:r w:rsidR="00AF1753" w:rsidRPr="00A4084E">
        <w:rPr>
          <w:rFonts w:ascii="Helvetica" w:hAnsi="Helvetica" w:cs="Arial"/>
          <w:sz w:val="22"/>
          <w:szCs w:val="22"/>
        </w:rPr>
        <w:t xml:space="preserve"> 2x probe solutions containing only the oxidative stress detection reagent, </w:t>
      </w:r>
      <w:r w:rsidR="00AF1753" w:rsidRPr="00A4084E">
        <w:rPr>
          <w:rFonts w:ascii="Helvetica" w:hAnsi="Helvetica" w:cs="Arial"/>
          <w:b/>
          <w:sz w:val="22"/>
          <w:szCs w:val="22"/>
        </w:rPr>
        <w:t>or</w:t>
      </w:r>
      <w:r w:rsidR="00AF1753" w:rsidRPr="00A4084E">
        <w:rPr>
          <w:rFonts w:ascii="Helvetica" w:hAnsi="Helvetica" w:cs="Arial"/>
          <w:sz w:val="22"/>
          <w:szCs w:val="22"/>
        </w:rPr>
        <w:t xml:space="preserve"> containing only the superoxide detection reagent… </w:t>
      </w:r>
      <w:r w:rsidR="00AF1753" w:rsidRPr="00A4084E">
        <w:rPr>
          <w:rFonts w:ascii="Helvetica" w:hAnsi="Helvetica" w:cs="Arial"/>
          <w:b/>
          <w:sz w:val="22"/>
          <w:szCs w:val="22"/>
        </w:rPr>
        <w:t>[1-TXT]</w:t>
      </w:r>
    </w:p>
    <w:p w14:paraId="39EF0CDB" w14:textId="77777777" w:rsidR="00FF5067" w:rsidRPr="00A4084E" w:rsidRDefault="00FF5067" w:rsidP="00A4084E">
      <w:pPr>
        <w:pStyle w:val="ListParagraph"/>
        <w:spacing w:before="240"/>
        <w:ind w:left="1080"/>
        <w:outlineLvl w:val="0"/>
        <w:rPr>
          <w:rFonts w:ascii="Helvetica" w:hAnsi="Helvetica" w:cs="Arial"/>
          <w:b/>
          <w:sz w:val="22"/>
          <w:szCs w:val="22"/>
        </w:rPr>
      </w:pPr>
    </w:p>
    <w:p w14:paraId="2BBD7164" w14:textId="0090C1F8" w:rsidR="00AF1753" w:rsidRDefault="00AF1753" w:rsidP="00A4084E">
      <w:pPr>
        <w:pStyle w:val="ListParagraph"/>
        <w:numPr>
          <w:ilvl w:val="2"/>
          <w:numId w:val="12"/>
        </w:numPr>
        <w:spacing w:before="240"/>
        <w:outlineLvl w:val="0"/>
        <w:rPr>
          <w:rFonts w:ascii="Helvetica" w:hAnsi="Helvetica" w:cs="Arial"/>
          <w:b/>
          <w:sz w:val="22"/>
          <w:szCs w:val="22"/>
        </w:rPr>
      </w:pPr>
      <w:r w:rsidRPr="00A4084E">
        <w:rPr>
          <w:rFonts w:ascii="Helvetica" w:hAnsi="Helvetica" w:cs="Arial"/>
          <w:sz w:val="22"/>
          <w:szCs w:val="22"/>
        </w:rPr>
        <w:t>CU:</w:t>
      </w:r>
      <w:r w:rsidRPr="00A4084E">
        <w:rPr>
          <w:rFonts w:ascii="Helvetica" w:hAnsi="Helvetica" w:cs="Arial"/>
          <w:b/>
          <w:sz w:val="22"/>
          <w:szCs w:val="22"/>
        </w:rPr>
        <w:t xml:space="preserve"> </w:t>
      </w:r>
      <w:r w:rsidRPr="00A4084E">
        <w:rPr>
          <w:rFonts w:ascii="Helvetica" w:hAnsi="Helvetica" w:cs="Arial"/>
          <w:sz w:val="22"/>
          <w:szCs w:val="22"/>
        </w:rPr>
        <w:t>Talent prepares the probe solutions</w:t>
      </w:r>
      <w:r w:rsidRPr="00A4084E">
        <w:rPr>
          <w:rFonts w:ascii="Helvetica" w:hAnsi="Helvetica" w:cs="Arial"/>
          <w:b/>
          <w:sz w:val="22"/>
          <w:szCs w:val="22"/>
        </w:rPr>
        <w:t xml:space="preserve"> TEXT: Oxidative Stress Detection Reagent: Green, Superoxide Detection Reagent: Orange </w:t>
      </w:r>
    </w:p>
    <w:p w14:paraId="4B18B6B4" w14:textId="77777777" w:rsidR="00FF5067" w:rsidRPr="00A4084E" w:rsidRDefault="00FF5067" w:rsidP="00A4084E">
      <w:pPr>
        <w:pStyle w:val="ListParagraph"/>
        <w:spacing w:before="240"/>
        <w:ind w:left="1368"/>
        <w:outlineLvl w:val="0"/>
        <w:rPr>
          <w:rFonts w:ascii="Helvetica" w:hAnsi="Helvetica" w:cs="Arial"/>
          <w:b/>
          <w:sz w:val="22"/>
          <w:szCs w:val="22"/>
        </w:rPr>
      </w:pPr>
    </w:p>
    <w:p w14:paraId="43C3E002" w14:textId="2EA7BE9E" w:rsidR="00653F07" w:rsidRPr="00A4084E" w:rsidRDefault="00FF5067" w:rsidP="00A4084E">
      <w:pPr>
        <w:pStyle w:val="ListParagraph"/>
        <w:numPr>
          <w:ilvl w:val="1"/>
          <w:numId w:val="12"/>
        </w:numPr>
        <w:spacing w:before="240"/>
        <w:outlineLvl w:val="0"/>
        <w:rPr>
          <w:rFonts w:ascii="Helvetica" w:hAnsi="Helvetica" w:cs="Arial"/>
          <w:sz w:val="22"/>
          <w:szCs w:val="22"/>
        </w:rPr>
      </w:pPr>
      <w:r w:rsidRPr="00A4084E">
        <w:rPr>
          <w:rFonts w:ascii="Helvetica" w:hAnsi="Helvetica" w:cs="Arial"/>
          <w:sz w:val="22"/>
          <w:szCs w:val="22"/>
        </w:rPr>
        <w:t xml:space="preserve"> After the </w:t>
      </w:r>
      <w:proofErr w:type="gramStart"/>
      <w:r w:rsidRPr="00A4084E">
        <w:rPr>
          <w:rFonts w:ascii="Helvetica" w:hAnsi="Helvetica" w:cs="Arial"/>
          <w:sz w:val="22"/>
          <w:szCs w:val="22"/>
        </w:rPr>
        <w:t>4 hour</w:t>
      </w:r>
      <w:proofErr w:type="gramEnd"/>
      <w:r w:rsidRPr="00A4084E">
        <w:rPr>
          <w:rFonts w:ascii="Helvetica" w:hAnsi="Helvetica" w:cs="Arial"/>
          <w:sz w:val="22"/>
          <w:szCs w:val="22"/>
        </w:rPr>
        <w:t xml:space="preserve"> incubation,</w:t>
      </w:r>
      <w:r w:rsidR="00653F07" w:rsidRPr="00A4084E">
        <w:rPr>
          <w:rFonts w:ascii="Helvetica" w:hAnsi="Helvetica" w:cs="Arial"/>
          <w:sz w:val="22"/>
          <w:szCs w:val="22"/>
        </w:rPr>
        <w:t xml:space="preserve"> harvest the cells by gently scraping the plates</w:t>
      </w:r>
      <w:r w:rsidR="003733EE" w:rsidRPr="00A4084E">
        <w:rPr>
          <w:rFonts w:ascii="Helvetica" w:hAnsi="Helvetica" w:cs="Arial"/>
          <w:sz w:val="22"/>
          <w:szCs w:val="22"/>
        </w:rPr>
        <w:t>, collecting</w:t>
      </w:r>
      <w:r w:rsidR="00653F07" w:rsidRPr="00A4084E">
        <w:rPr>
          <w:rFonts w:ascii="Helvetica" w:hAnsi="Helvetica" w:cs="Arial"/>
          <w:sz w:val="22"/>
          <w:szCs w:val="22"/>
        </w:rPr>
        <w:t xml:space="preserve"> them in labeled 5 milliliter round bottom tubes</w:t>
      </w:r>
      <w:r w:rsidR="003733EE" w:rsidRPr="00A4084E">
        <w:rPr>
          <w:rFonts w:ascii="Helvetica" w:hAnsi="Helvetica" w:cs="Arial"/>
          <w:sz w:val="22"/>
          <w:szCs w:val="22"/>
        </w:rPr>
        <w:t xml:space="preserve">. </w:t>
      </w:r>
      <w:r w:rsidR="00A4084E">
        <w:rPr>
          <w:rFonts w:ascii="Helvetica" w:hAnsi="Helvetica" w:cs="Arial"/>
          <w:b/>
          <w:sz w:val="22"/>
          <w:szCs w:val="22"/>
        </w:rPr>
        <w:t>[1</w:t>
      </w:r>
      <w:r w:rsidR="003733EE" w:rsidRPr="00A4084E">
        <w:rPr>
          <w:rFonts w:ascii="Helvetica" w:hAnsi="Helvetica" w:cs="Arial"/>
          <w:b/>
          <w:sz w:val="22"/>
          <w:szCs w:val="22"/>
        </w:rPr>
        <w:t>] C</w:t>
      </w:r>
      <w:r w:rsidR="00653F07" w:rsidRPr="00A4084E">
        <w:rPr>
          <w:rFonts w:ascii="Helvetica" w:hAnsi="Helvetica" w:cs="Arial"/>
          <w:sz w:val="22"/>
          <w:szCs w:val="22"/>
        </w:rPr>
        <w:t xml:space="preserve">entrifuge </w:t>
      </w:r>
      <w:r w:rsidR="003733EE" w:rsidRPr="00A4084E">
        <w:rPr>
          <w:rFonts w:ascii="Helvetica" w:hAnsi="Helvetica" w:cs="Arial"/>
          <w:sz w:val="22"/>
          <w:szCs w:val="22"/>
        </w:rPr>
        <w:t>the tubes a</w:t>
      </w:r>
      <w:r w:rsidR="00653F07" w:rsidRPr="00A4084E">
        <w:rPr>
          <w:rFonts w:ascii="Helvetica" w:hAnsi="Helvetica" w:cs="Arial"/>
          <w:sz w:val="22"/>
          <w:szCs w:val="22"/>
        </w:rPr>
        <w:t xml:space="preserve">t 750 x g for 5 minutes. Be sure to keep track of which cells were treated with murine anti-BSA I-G-G-1. </w:t>
      </w:r>
      <w:r w:rsidR="00430071" w:rsidRPr="00A4084E">
        <w:rPr>
          <w:rFonts w:ascii="Helvetica" w:hAnsi="Helvetica" w:cs="Arial"/>
          <w:b/>
          <w:sz w:val="22"/>
          <w:szCs w:val="22"/>
        </w:rPr>
        <w:t>[2]</w:t>
      </w:r>
    </w:p>
    <w:p w14:paraId="70676C9B" w14:textId="745BC670" w:rsidR="00653F07" w:rsidRPr="00430071" w:rsidRDefault="00262EA1" w:rsidP="00A4084E">
      <w:pPr>
        <w:numPr>
          <w:ilvl w:val="2"/>
          <w:numId w:val="12"/>
        </w:numPr>
        <w:spacing w:before="240"/>
        <w:outlineLvl w:val="0"/>
        <w:rPr>
          <w:rFonts w:ascii="Helvetica" w:hAnsi="Helvetica" w:cs="Arial"/>
          <w:sz w:val="22"/>
          <w:szCs w:val="22"/>
        </w:rPr>
      </w:pPr>
      <w:r w:rsidRPr="00262EA1">
        <w:rPr>
          <w:rFonts w:ascii="Helvetica" w:hAnsi="Helvetica" w:cs="Arial"/>
          <w:sz w:val="22"/>
          <w:szCs w:val="22"/>
        </w:rPr>
        <w:t>CU:</w:t>
      </w:r>
      <w:r w:rsidR="00430071">
        <w:rPr>
          <w:rFonts w:ascii="Helvetica" w:hAnsi="Helvetica" w:cs="Arial"/>
          <w:sz w:val="22"/>
          <w:szCs w:val="22"/>
        </w:rPr>
        <w:t xml:space="preserve"> Talent scrapes the plates</w:t>
      </w:r>
      <w:r>
        <w:rPr>
          <w:rFonts w:ascii="Helvetica" w:hAnsi="Helvetica" w:cs="Arial"/>
          <w:sz w:val="22"/>
          <w:szCs w:val="22"/>
        </w:rPr>
        <w:t xml:space="preserve"> </w:t>
      </w:r>
      <w:r>
        <w:rPr>
          <w:rFonts w:ascii="Helvetica" w:hAnsi="Helvetica" w:cs="Arial"/>
          <w:b/>
          <w:sz w:val="22"/>
          <w:szCs w:val="22"/>
        </w:rPr>
        <w:t xml:space="preserve"> </w:t>
      </w:r>
    </w:p>
    <w:p w14:paraId="53FCDCAE" w14:textId="6D36872A" w:rsidR="00430071" w:rsidRPr="00653F07" w:rsidRDefault="003733EE" w:rsidP="00A4084E">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in the centrifuge and starts the spin.</w:t>
      </w:r>
    </w:p>
    <w:p w14:paraId="4ABE59F7" w14:textId="775626AE" w:rsidR="00653F07" w:rsidRPr="00430071"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 xml:space="preserve">Next, wash the cell </w:t>
      </w:r>
      <w:r w:rsidRPr="00653F07">
        <w:rPr>
          <w:rFonts w:ascii="Helvetica" w:hAnsi="Helvetica" w:cs="Arial"/>
          <w:sz w:val="22"/>
          <w:szCs w:val="22"/>
        </w:rPr>
        <w:t xml:space="preserve">pellets with 2 milliliters of PBS to get rid of any residual anti-BSA from the treated cells. </w:t>
      </w:r>
      <w:r w:rsidR="00430071">
        <w:rPr>
          <w:rFonts w:ascii="Helvetica" w:hAnsi="Helvetica" w:cs="Arial"/>
          <w:b/>
          <w:sz w:val="22"/>
          <w:szCs w:val="22"/>
        </w:rPr>
        <w:t>[1]</w:t>
      </w:r>
      <w:r w:rsidRPr="00653F07">
        <w:rPr>
          <w:rFonts w:ascii="Helvetica" w:hAnsi="Helvetica" w:cs="Arial"/>
          <w:sz w:val="22"/>
          <w:szCs w:val="22"/>
        </w:rPr>
        <w:t xml:space="preserve"> </w:t>
      </w:r>
      <w:r w:rsidR="009E2317" w:rsidRPr="0010662F">
        <w:rPr>
          <w:rFonts w:ascii="Helvetica" w:hAnsi="Helvetica" w:cs="Arial"/>
          <w:b/>
          <w:color w:val="FF0000"/>
          <w:sz w:val="22"/>
          <w:szCs w:val="22"/>
        </w:rPr>
        <w:t>C</w:t>
      </w:r>
      <w:r w:rsidR="009E2317" w:rsidRPr="0010662F">
        <w:rPr>
          <w:rFonts w:ascii="Helvetica" w:hAnsi="Helvetica" w:cs="Arial"/>
          <w:color w:val="FF0000"/>
          <w:sz w:val="22"/>
          <w:szCs w:val="22"/>
        </w:rPr>
        <w:t>entrifuge the tubes at 750 x g for 5 minutes</w:t>
      </w:r>
      <w:r w:rsidR="0010662F">
        <w:rPr>
          <w:rFonts w:ascii="Helvetica" w:hAnsi="Helvetica" w:cs="Arial"/>
          <w:color w:val="FF0000"/>
          <w:sz w:val="22"/>
          <w:szCs w:val="22"/>
        </w:rPr>
        <w:t xml:space="preserve"> [2.9.1.1.]</w:t>
      </w:r>
      <w:r w:rsidR="009E2317" w:rsidRPr="0010662F">
        <w:rPr>
          <w:rFonts w:ascii="Helvetica" w:hAnsi="Helvetica" w:cs="Arial"/>
          <w:color w:val="FF0000"/>
          <w:sz w:val="22"/>
          <w:szCs w:val="22"/>
        </w:rPr>
        <w:t xml:space="preserve">. </w:t>
      </w:r>
      <w:r w:rsidRPr="00653F07">
        <w:rPr>
          <w:rFonts w:ascii="Helvetica" w:hAnsi="Helvetica" w:cs="Arial"/>
          <w:sz w:val="22"/>
          <w:szCs w:val="22"/>
        </w:rPr>
        <w:t>Then,</w:t>
      </w:r>
      <w:r w:rsidR="009E2317">
        <w:rPr>
          <w:rFonts w:ascii="Helvetica" w:hAnsi="Helvetica" w:cs="Arial"/>
          <w:sz w:val="22"/>
          <w:szCs w:val="22"/>
        </w:rPr>
        <w:t xml:space="preserve"> aspirate the PBS and</w:t>
      </w:r>
      <w:r w:rsidRPr="00653F07">
        <w:rPr>
          <w:rFonts w:ascii="Helvetica" w:hAnsi="Helvetica" w:cs="Arial"/>
          <w:sz w:val="22"/>
          <w:szCs w:val="22"/>
        </w:rPr>
        <w:t xml:space="preserve"> resuspend the cell pellet in 600 microliters of low serum </w:t>
      </w:r>
      <w:proofErr w:type="gramStart"/>
      <w:r w:rsidRPr="00653F07">
        <w:rPr>
          <w:rFonts w:ascii="Helvetica" w:hAnsi="Helvetica" w:cs="Arial"/>
          <w:sz w:val="22"/>
          <w:szCs w:val="22"/>
        </w:rPr>
        <w:t>DMEM.</w:t>
      </w:r>
      <w:r w:rsidR="00430071">
        <w:rPr>
          <w:rFonts w:ascii="Helvetica" w:hAnsi="Helvetica" w:cs="Arial"/>
          <w:b/>
          <w:sz w:val="22"/>
          <w:szCs w:val="22"/>
        </w:rPr>
        <w:t>[</w:t>
      </w:r>
      <w:proofErr w:type="gramEnd"/>
      <w:r w:rsidR="00430071">
        <w:rPr>
          <w:rFonts w:ascii="Helvetica" w:hAnsi="Helvetica" w:cs="Arial"/>
          <w:b/>
          <w:sz w:val="22"/>
          <w:szCs w:val="22"/>
        </w:rPr>
        <w:t>2]</w:t>
      </w:r>
    </w:p>
    <w:p w14:paraId="3F4272DC" w14:textId="79014317" w:rsidR="00430071" w:rsidRDefault="0021273E" w:rsidP="00A4084E">
      <w:pPr>
        <w:numPr>
          <w:ilvl w:val="2"/>
          <w:numId w:val="12"/>
        </w:numPr>
        <w:spacing w:before="240"/>
        <w:outlineLvl w:val="0"/>
        <w:rPr>
          <w:rFonts w:ascii="Helvetica" w:hAnsi="Helvetica" w:cs="Arial"/>
          <w:sz w:val="22"/>
          <w:szCs w:val="22"/>
        </w:rPr>
      </w:pPr>
      <w:r>
        <w:rPr>
          <w:rFonts w:ascii="Helvetica" w:hAnsi="Helvetica" w:cs="Arial"/>
          <w:sz w:val="22"/>
          <w:szCs w:val="22"/>
        </w:rPr>
        <w:t>CU: Talent washes the cell pellet with PBS</w:t>
      </w:r>
    </w:p>
    <w:p w14:paraId="77F42DF6" w14:textId="568A583D" w:rsidR="003A1F60" w:rsidRPr="0010662F" w:rsidRDefault="003A1F60" w:rsidP="0010662F">
      <w:pPr>
        <w:pStyle w:val="ListParagraph"/>
        <w:numPr>
          <w:ilvl w:val="3"/>
          <w:numId w:val="12"/>
        </w:numPr>
        <w:spacing w:before="240"/>
        <w:outlineLvl w:val="0"/>
        <w:rPr>
          <w:rFonts w:ascii="Helvetica" w:hAnsi="Helvetica" w:cs="Arial"/>
          <w:sz w:val="22"/>
          <w:szCs w:val="22"/>
        </w:rPr>
      </w:pPr>
      <w:r w:rsidRPr="0010662F">
        <w:rPr>
          <w:rFonts w:ascii="Helvetica" w:hAnsi="Helvetica" w:cs="Arial"/>
          <w:color w:val="000000" w:themeColor="text1"/>
          <w:sz w:val="22"/>
          <w:szCs w:val="22"/>
          <w:highlight w:val="green"/>
        </w:rPr>
        <w:t>Add</w:t>
      </w:r>
      <w:r w:rsidR="009E2317" w:rsidRPr="0010662F">
        <w:rPr>
          <w:rFonts w:ascii="Helvetica" w:hAnsi="Helvetica" w:cs="Arial"/>
          <w:color w:val="000000" w:themeColor="text1"/>
          <w:sz w:val="22"/>
          <w:szCs w:val="22"/>
          <w:highlight w:val="green"/>
        </w:rPr>
        <w:t>ed shot</w:t>
      </w:r>
      <w:r w:rsidRPr="0010662F">
        <w:rPr>
          <w:rFonts w:ascii="Helvetica" w:hAnsi="Helvetica" w:cs="Arial"/>
          <w:color w:val="000000" w:themeColor="text1"/>
          <w:sz w:val="22"/>
          <w:szCs w:val="22"/>
          <w:highlight w:val="green"/>
        </w:rPr>
        <w:t>:</w:t>
      </w:r>
      <w:r w:rsidRPr="0010662F">
        <w:rPr>
          <w:rFonts w:ascii="Helvetica" w:hAnsi="Helvetica" w:cs="Arial"/>
          <w:color w:val="000000" w:themeColor="text1"/>
          <w:sz w:val="22"/>
          <w:szCs w:val="22"/>
        </w:rPr>
        <w:t xml:space="preserve"> </w:t>
      </w:r>
      <w:proofErr w:type="spellStart"/>
      <w:r w:rsidRPr="0010662F">
        <w:rPr>
          <w:rFonts w:ascii="Helvetica" w:hAnsi="Helvetica" w:cs="Arial"/>
          <w:color w:val="FF0000"/>
          <w:sz w:val="22"/>
          <w:szCs w:val="22"/>
        </w:rPr>
        <w:t>Centifuge</w:t>
      </w:r>
      <w:proofErr w:type="spellEnd"/>
      <w:r w:rsidRPr="0010662F">
        <w:rPr>
          <w:rFonts w:ascii="Helvetica" w:hAnsi="Helvetica" w:cs="Arial"/>
          <w:color w:val="FF0000"/>
          <w:sz w:val="22"/>
          <w:szCs w:val="22"/>
        </w:rPr>
        <w:t xml:space="preserve"> the cells again and start the spin</w:t>
      </w:r>
      <w:r>
        <w:rPr>
          <w:rFonts w:ascii="Helvetica" w:hAnsi="Helvetica" w:cs="Arial"/>
          <w:sz w:val="22"/>
          <w:szCs w:val="22"/>
        </w:rPr>
        <w:t xml:space="preserve"> </w:t>
      </w:r>
    </w:p>
    <w:p w14:paraId="28D7C730" w14:textId="63A10EB3" w:rsidR="0021273E" w:rsidRPr="00653F07" w:rsidRDefault="0021273E" w:rsidP="00A4084E">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w:t>
      </w:r>
      <w:proofErr w:type="spellStart"/>
      <w:r w:rsidR="003A1F60" w:rsidRPr="0010662F">
        <w:rPr>
          <w:rFonts w:ascii="Helvetica" w:hAnsi="Helvetica" w:cs="Arial"/>
          <w:color w:val="FF0000"/>
          <w:sz w:val="22"/>
          <w:szCs w:val="22"/>
        </w:rPr>
        <w:t>apirates</w:t>
      </w:r>
      <w:proofErr w:type="spellEnd"/>
      <w:r w:rsidR="003A1F60" w:rsidRPr="0010662F">
        <w:rPr>
          <w:rFonts w:ascii="Helvetica" w:hAnsi="Helvetica" w:cs="Arial"/>
          <w:color w:val="FF0000"/>
          <w:sz w:val="22"/>
          <w:szCs w:val="22"/>
        </w:rPr>
        <w:t xml:space="preserve"> PBS and </w:t>
      </w:r>
      <w:r>
        <w:rPr>
          <w:rFonts w:ascii="Helvetica" w:hAnsi="Helvetica" w:cs="Arial"/>
          <w:sz w:val="22"/>
          <w:szCs w:val="22"/>
        </w:rPr>
        <w:t>resuspends the cells</w:t>
      </w:r>
    </w:p>
    <w:p w14:paraId="038E22B0" w14:textId="5198B49E" w:rsidR="00653F07" w:rsidRPr="00430071"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lastRenderedPageBreak/>
        <w:t>From the 600 microliter cell suspension, aliquot 200 microliters into the pre-labelled 5 milliliter round bottom tubes</w:t>
      </w:r>
      <w:proofErr w:type="gramStart"/>
      <w:r w:rsidR="00430071">
        <w:rPr>
          <w:rFonts w:ascii="Helvetica" w:hAnsi="Helvetica" w:cs="Arial"/>
          <w:sz w:val="22"/>
          <w:szCs w:val="22"/>
        </w:rPr>
        <w:t>…</w:t>
      </w:r>
      <w:r w:rsidR="00430071">
        <w:rPr>
          <w:rFonts w:ascii="Helvetica" w:hAnsi="Helvetica" w:cs="Arial"/>
          <w:b/>
          <w:sz w:val="22"/>
          <w:szCs w:val="22"/>
        </w:rPr>
        <w:t>[</w:t>
      </w:r>
      <w:proofErr w:type="gramEnd"/>
      <w:r w:rsidR="00430071">
        <w:rPr>
          <w:rFonts w:ascii="Helvetica" w:hAnsi="Helvetica" w:cs="Arial"/>
          <w:b/>
          <w:sz w:val="22"/>
          <w:szCs w:val="22"/>
        </w:rPr>
        <w:t>1]</w:t>
      </w:r>
      <w:r w:rsidRPr="00653F07">
        <w:rPr>
          <w:rFonts w:ascii="Helvetica" w:hAnsi="Helvetica" w:cs="Arial"/>
          <w:sz w:val="22"/>
          <w:szCs w:val="22"/>
        </w:rPr>
        <w:t xml:space="preserve"> From the untreated cells, take 200 microliters for the tubes labelled “unstimulated”, 200 microliters for the tubes labelled “positive inducer”, and 200 microliters for the tubes labelled “positive inducer + inhibitor”</w:t>
      </w:r>
      <w:r w:rsidR="00430071">
        <w:rPr>
          <w:rFonts w:ascii="Helvetica" w:hAnsi="Helvetica" w:cs="Arial"/>
          <w:sz w:val="22"/>
          <w:szCs w:val="22"/>
        </w:rPr>
        <w:t>.</w:t>
      </w:r>
      <w:r w:rsidR="00430071">
        <w:rPr>
          <w:rFonts w:ascii="Helvetica" w:hAnsi="Helvetica" w:cs="Arial"/>
          <w:b/>
          <w:sz w:val="22"/>
          <w:szCs w:val="22"/>
        </w:rPr>
        <w:t>[2]</w:t>
      </w:r>
    </w:p>
    <w:p w14:paraId="7E8032A5" w14:textId="7D6AB21D" w:rsidR="00430071" w:rsidRDefault="00430071" w:rsidP="00A4084E">
      <w:pPr>
        <w:numPr>
          <w:ilvl w:val="2"/>
          <w:numId w:val="12"/>
        </w:numPr>
        <w:spacing w:before="240"/>
        <w:outlineLvl w:val="0"/>
        <w:rPr>
          <w:rFonts w:ascii="Helvetica" w:hAnsi="Helvetica" w:cs="Arial"/>
          <w:sz w:val="22"/>
          <w:szCs w:val="22"/>
        </w:rPr>
      </w:pPr>
      <w:r>
        <w:rPr>
          <w:rFonts w:ascii="Helvetica" w:hAnsi="Helvetica" w:cs="Arial"/>
          <w:sz w:val="22"/>
          <w:szCs w:val="22"/>
        </w:rPr>
        <w:t>MED: Talent draws up 200 microliters of the suspension</w:t>
      </w:r>
    </w:p>
    <w:p w14:paraId="013FF87A" w14:textId="742F80EA" w:rsidR="00430071" w:rsidRPr="00653F07" w:rsidRDefault="00430071" w:rsidP="00A4084E">
      <w:pPr>
        <w:numPr>
          <w:ilvl w:val="2"/>
          <w:numId w:val="12"/>
        </w:numPr>
        <w:spacing w:before="240"/>
        <w:outlineLvl w:val="0"/>
        <w:rPr>
          <w:rFonts w:ascii="Helvetica" w:hAnsi="Helvetica" w:cs="Arial"/>
          <w:sz w:val="22"/>
          <w:szCs w:val="22"/>
        </w:rPr>
      </w:pPr>
      <w:r>
        <w:rPr>
          <w:rFonts w:ascii="Helvetica" w:hAnsi="Helvetica" w:cs="Arial"/>
          <w:sz w:val="22"/>
          <w:szCs w:val="22"/>
        </w:rPr>
        <w:t>CU: Talent</w:t>
      </w:r>
      <w:r w:rsidR="00D807F5">
        <w:rPr>
          <w:rFonts w:ascii="Helvetica" w:hAnsi="Helvetica" w:cs="Arial"/>
          <w:sz w:val="22"/>
          <w:szCs w:val="22"/>
        </w:rPr>
        <w:t xml:space="preserve"> transfers the solutions as described</w:t>
      </w:r>
    </w:p>
    <w:p w14:paraId="7ED57820" w14:textId="2E1447CF" w:rsidR="00653F07" w:rsidRPr="00D807F5"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Then, from the anti-BSA I-G-G-1 treated cells, take 200 microliters for tubes labelled “</w:t>
      </w:r>
      <w:proofErr w:type="spellStart"/>
      <w:r w:rsidRPr="00653F07">
        <w:rPr>
          <w:rFonts w:ascii="Helvetica" w:hAnsi="Helvetica" w:cs="Arial"/>
          <w:sz w:val="22"/>
          <w:szCs w:val="22"/>
        </w:rPr>
        <w:t>Fc</w:t>
      </w:r>
      <w:r>
        <w:rPr>
          <w:rFonts w:ascii="Helvetica" w:hAnsi="Helvetica" w:cs="Arial"/>
          <w:sz w:val="22"/>
          <w:szCs w:val="22"/>
        </w:rPr>
        <w:t>ɣ</w:t>
      </w:r>
      <w:r w:rsidRPr="00653F07">
        <w:rPr>
          <w:rFonts w:ascii="Helvetica" w:hAnsi="Helvetica" w:cs="Arial"/>
          <w:sz w:val="22"/>
          <w:szCs w:val="22"/>
        </w:rPr>
        <w:t>R</w:t>
      </w:r>
      <w:proofErr w:type="spellEnd"/>
      <w:r w:rsidRPr="00653F07">
        <w:rPr>
          <w:rFonts w:ascii="Helvetica" w:hAnsi="Helvetica" w:cs="Arial"/>
          <w:sz w:val="22"/>
          <w:szCs w:val="22"/>
        </w:rPr>
        <w:t xml:space="preserve"> crosslinking/</w:t>
      </w:r>
      <w:proofErr w:type="spellStart"/>
      <w:r w:rsidRPr="00653F07">
        <w:rPr>
          <w:rFonts w:ascii="Helvetica" w:hAnsi="Helvetica" w:cs="Arial"/>
          <w:sz w:val="22"/>
          <w:szCs w:val="22"/>
        </w:rPr>
        <w:t>Fc</w:t>
      </w:r>
      <w:r>
        <w:rPr>
          <w:rFonts w:ascii="Helvetica" w:hAnsi="Helvetica" w:cs="Arial"/>
          <w:sz w:val="22"/>
          <w:szCs w:val="22"/>
        </w:rPr>
        <w:t>ɣ</w:t>
      </w:r>
      <w:r w:rsidRPr="00653F07">
        <w:rPr>
          <w:rFonts w:ascii="Helvetica" w:hAnsi="Helvetica" w:cs="Arial"/>
          <w:sz w:val="22"/>
          <w:szCs w:val="22"/>
        </w:rPr>
        <w:t>R</w:t>
      </w:r>
      <w:proofErr w:type="spellEnd"/>
      <w:r w:rsidRPr="00653F07">
        <w:rPr>
          <w:rFonts w:ascii="Helvetica" w:hAnsi="Helvetica" w:cs="Arial"/>
          <w:sz w:val="22"/>
          <w:szCs w:val="22"/>
        </w:rPr>
        <w:t xml:space="preserve"> XL” </w:t>
      </w:r>
      <w:r w:rsidRPr="00A4084E">
        <w:rPr>
          <w:rFonts w:ascii="Helvetica" w:hAnsi="Helvetica" w:cs="Arial"/>
          <w:color w:val="FF0000"/>
          <w:sz w:val="22"/>
          <w:szCs w:val="22"/>
        </w:rPr>
        <w:t>(</w:t>
      </w:r>
      <w:r w:rsidR="00A4084E" w:rsidRPr="00A4084E">
        <w:rPr>
          <w:rFonts w:ascii="Helvetica" w:hAnsi="Helvetica" w:cs="Arial"/>
          <w:color w:val="FF0000"/>
          <w:sz w:val="22"/>
          <w:szCs w:val="22"/>
        </w:rPr>
        <w:t xml:space="preserve">pronounced: </w:t>
      </w:r>
      <w:r w:rsidR="00FF5067" w:rsidRPr="00A4084E">
        <w:rPr>
          <w:rFonts w:ascii="Helvetica" w:hAnsi="Helvetica" w:cs="Arial"/>
          <w:color w:val="FF0000"/>
          <w:sz w:val="22"/>
          <w:szCs w:val="22"/>
        </w:rPr>
        <w:t>F</w:t>
      </w:r>
      <w:r w:rsidR="00A4084E" w:rsidRPr="00A4084E">
        <w:rPr>
          <w:rFonts w:ascii="Helvetica" w:hAnsi="Helvetica" w:cs="Arial"/>
          <w:color w:val="FF0000"/>
          <w:sz w:val="22"/>
          <w:szCs w:val="22"/>
        </w:rPr>
        <w:t>-C</w:t>
      </w:r>
      <w:r w:rsidR="00FF5067" w:rsidRPr="00A4084E">
        <w:rPr>
          <w:rFonts w:ascii="Helvetica" w:hAnsi="Helvetica" w:cs="Arial"/>
          <w:color w:val="FF0000"/>
          <w:sz w:val="22"/>
          <w:szCs w:val="22"/>
        </w:rPr>
        <w:t xml:space="preserve"> gamma</w:t>
      </w:r>
      <w:r w:rsidR="00F75140" w:rsidRPr="00A4084E">
        <w:rPr>
          <w:rFonts w:ascii="Helvetica" w:hAnsi="Helvetica" w:cs="Arial"/>
          <w:color w:val="FF0000"/>
          <w:sz w:val="22"/>
          <w:szCs w:val="22"/>
        </w:rPr>
        <w:t xml:space="preserve"> receptor</w:t>
      </w:r>
      <w:r w:rsidR="00FF5067" w:rsidRPr="00A4084E">
        <w:rPr>
          <w:rFonts w:ascii="Helvetica" w:hAnsi="Helvetica" w:cs="Arial"/>
          <w:color w:val="FF0000"/>
          <w:sz w:val="22"/>
          <w:szCs w:val="22"/>
        </w:rPr>
        <w:t xml:space="preserve"> cross linking</w:t>
      </w:r>
      <w:r w:rsidR="00A4084E" w:rsidRPr="00A4084E">
        <w:rPr>
          <w:rFonts w:ascii="Helvetica" w:hAnsi="Helvetica" w:cs="Arial"/>
          <w:color w:val="FF0000"/>
          <w:sz w:val="22"/>
          <w:szCs w:val="22"/>
        </w:rPr>
        <w:t>)</w:t>
      </w:r>
      <w:r w:rsidRPr="00A4084E">
        <w:rPr>
          <w:rFonts w:ascii="Helvetica" w:hAnsi="Helvetica" w:cs="Arial"/>
          <w:color w:val="FF0000"/>
          <w:sz w:val="22"/>
          <w:szCs w:val="22"/>
        </w:rPr>
        <w:t xml:space="preserve"> </w:t>
      </w:r>
      <w:r w:rsidRPr="00653F07">
        <w:rPr>
          <w:rFonts w:ascii="Helvetica" w:hAnsi="Helvetica" w:cs="Arial"/>
          <w:sz w:val="22"/>
          <w:szCs w:val="22"/>
        </w:rPr>
        <w:t>and 200 microliters for tubes labelled “</w:t>
      </w:r>
      <w:proofErr w:type="spellStart"/>
      <w:r w:rsidRPr="00653F07">
        <w:rPr>
          <w:rFonts w:ascii="Helvetica" w:hAnsi="Helvetica" w:cs="Arial"/>
          <w:sz w:val="22"/>
          <w:szCs w:val="22"/>
        </w:rPr>
        <w:t>Fc</w:t>
      </w:r>
      <w:r>
        <w:rPr>
          <w:rFonts w:ascii="Helvetica" w:hAnsi="Helvetica" w:cs="Arial"/>
          <w:sz w:val="22"/>
          <w:szCs w:val="22"/>
        </w:rPr>
        <w:t>ɣ</w:t>
      </w:r>
      <w:r w:rsidRPr="00653F07">
        <w:rPr>
          <w:rFonts w:ascii="Helvetica" w:hAnsi="Helvetica" w:cs="Arial"/>
          <w:sz w:val="22"/>
          <w:szCs w:val="22"/>
        </w:rPr>
        <w:t>R</w:t>
      </w:r>
      <w:proofErr w:type="spellEnd"/>
      <w:r w:rsidRPr="00653F07">
        <w:rPr>
          <w:rFonts w:ascii="Helvetica" w:hAnsi="Helvetica" w:cs="Arial"/>
          <w:sz w:val="22"/>
          <w:szCs w:val="22"/>
        </w:rPr>
        <w:t xml:space="preserve"> XL + inhibitor</w:t>
      </w:r>
      <w:proofErr w:type="gramStart"/>
      <w:r w:rsidRPr="00653F07">
        <w:rPr>
          <w:rFonts w:ascii="Helvetica" w:hAnsi="Helvetica" w:cs="Arial"/>
          <w:sz w:val="22"/>
          <w:szCs w:val="22"/>
        </w:rPr>
        <w:t>”.</w:t>
      </w:r>
      <w:r w:rsidR="00D807F5">
        <w:rPr>
          <w:rFonts w:ascii="Helvetica" w:hAnsi="Helvetica" w:cs="Arial"/>
          <w:b/>
          <w:sz w:val="22"/>
          <w:szCs w:val="22"/>
        </w:rPr>
        <w:t>[</w:t>
      </w:r>
      <w:proofErr w:type="gramEnd"/>
      <w:r w:rsidR="00D807F5">
        <w:rPr>
          <w:rFonts w:ascii="Helvetica" w:hAnsi="Helvetica" w:cs="Arial"/>
          <w:b/>
          <w:sz w:val="22"/>
          <w:szCs w:val="22"/>
        </w:rPr>
        <w:t>1]</w:t>
      </w:r>
    </w:p>
    <w:p w14:paraId="5D719089" w14:textId="110A7500" w:rsidR="00D807F5" w:rsidRPr="00D807F5" w:rsidRDefault="00D807F5" w:rsidP="00A4084E">
      <w:pPr>
        <w:numPr>
          <w:ilvl w:val="2"/>
          <w:numId w:val="12"/>
        </w:numPr>
        <w:spacing w:before="240"/>
        <w:outlineLvl w:val="0"/>
        <w:rPr>
          <w:rFonts w:ascii="Helvetica" w:hAnsi="Helvetica" w:cs="Arial"/>
          <w:sz w:val="22"/>
          <w:szCs w:val="22"/>
        </w:rPr>
      </w:pPr>
      <w:r w:rsidRPr="00D807F5">
        <w:rPr>
          <w:rFonts w:ascii="Helvetica" w:hAnsi="Helvetica" w:cs="Arial"/>
          <w:sz w:val="22"/>
          <w:szCs w:val="22"/>
        </w:rPr>
        <w:t>CU: Talent performs the above step in the order listed</w:t>
      </w:r>
    </w:p>
    <w:p w14:paraId="16D14850" w14:textId="78E29A9C" w:rsidR="00653F07" w:rsidRPr="00653F07" w:rsidRDefault="00653F07" w:rsidP="00A4084E">
      <w:pPr>
        <w:numPr>
          <w:ilvl w:val="1"/>
          <w:numId w:val="12"/>
        </w:numPr>
        <w:spacing w:before="240"/>
        <w:outlineLvl w:val="0"/>
        <w:rPr>
          <w:rFonts w:ascii="Helvetica" w:hAnsi="Helvetica" w:cs="Arial"/>
          <w:b/>
          <w:sz w:val="22"/>
          <w:szCs w:val="22"/>
        </w:rPr>
      </w:pPr>
      <w:r w:rsidRPr="00653F07">
        <w:rPr>
          <w:rFonts w:ascii="Helvetica" w:hAnsi="Helvetica" w:cs="Arial"/>
          <w:sz w:val="22"/>
          <w:szCs w:val="22"/>
        </w:rPr>
        <w:t xml:space="preserve">From the untreated cells to be used for compensation controls, take 200 microliters for the tube labelled “unstained unstimulated”, 200 microliters for the “green + inducer” control, and 200 microliters for the “orange + inducer” control. </w:t>
      </w:r>
      <w:r w:rsidR="0008778C">
        <w:rPr>
          <w:rFonts w:ascii="Helvetica" w:hAnsi="Helvetica" w:cs="Arial"/>
          <w:b/>
          <w:sz w:val="22"/>
          <w:szCs w:val="22"/>
        </w:rPr>
        <w:t>[1-TXT]</w:t>
      </w:r>
    </w:p>
    <w:p w14:paraId="5E6E5AAF" w14:textId="02876BDB" w:rsidR="00653F07" w:rsidRPr="00653F07" w:rsidRDefault="0008778C" w:rsidP="00A4084E">
      <w:pPr>
        <w:numPr>
          <w:ilvl w:val="2"/>
          <w:numId w:val="12"/>
        </w:numPr>
        <w:spacing w:before="240"/>
        <w:outlineLvl w:val="0"/>
        <w:rPr>
          <w:rFonts w:ascii="Helvetica" w:hAnsi="Helvetica" w:cs="Arial"/>
          <w:b/>
          <w:sz w:val="22"/>
          <w:szCs w:val="22"/>
        </w:rPr>
      </w:pPr>
      <w:r w:rsidRPr="0008778C">
        <w:rPr>
          <w:rFonts w:ascii="Helvetica" w:hAnsi="Helvetica" w:cs="Arial"/>
          <w:sz w:val="22"/>
          <w:szCs w:val="22"/>
        </w:rPr>
        <w:t>CU: Talent combines cells in the order described.</w:t>
      </w:r>
      <w:r>
        <w:rPr>
          <w:rFonts w:ascii="Helvetica" w:hAnsi="Helvetica" w:cs="Arial"/>
          <w:b/>
          <w:sz w:val="22"/>
          <w:szCs w:val="22"/>
        </w:rPr>
        <w:t xml:space="preserve"> </w:t>
      </w:r>
      <w:r w:rsidR="00653F07" w:rsidRPr="00653F07">
        <w:rPr>
          <w:rFonts w:ascii="Helvetica" w:hAnsi="Helvetica" w:cs="Arial"/>
          <w:b/>
          <w:sz w:val="22"/>
          <w:szCs w:val="22"/>
        </w:rPr>
        <w:t xml:space="preserve">TEXT: Keep the tubes on ice until staining and stimulation.  </w:t>
      </w:r>
    </w:p>
    <w:p w14:paraId="4A99DD8A" w14:textId="77777777" w:rsidR="00653F07" w:rsidRPr="00653F07" w:rsidRDefault="00653F07" w:rsidP="00A4084E">
      <w:pPr>
        <w:numPr>
          <w:ilvl w:val="0"/>
          <w:numId w:val="12"/>
        </w:numPr>
        <w:spacing w:before="240"/>
        <w:outlineLvl w:val="0"/>
        <w:rPr>
          <w:rFonts w:ascii="Helvetica" w:hAnsi="Helvetica" w:cs="Arial"/>
          <w:b/>
          <w:sz w:val="22"/>
          <w:szCs w:val="22"/>
        </w:rPr>
      </w:pPr>
      <w:r w:rsidRPr="00653F07">
        <w:rPr>
          <w:rFonts w:ascii="Helvetica" w:hAnsi="Helvetica" w:cs="Arial"/>
          <w:b/>
          <w:sz w:val="22"/>
          <w:szCs w:val="22"/>
        </w:rPr>
        <w:t>Assay Preparation</w:t>
      </w:r>
    </w:p>
    <w:p w14:paraId="5842D21C" w14:textId="0922EDE0" w:rsidR="00653F07" w:rsidRPr="00653F07" w:rsidRDefault="00653F07" w:rsidP="00A4084E">
      <w:pPr>
        <w:numPr>
          <w:ilvl w:val="1"/>
          <w:numId w:val="12"/>
        </w:numPr>
        <w:spacing w:before="240"/>
        <w:outlineLvl w:val="0"/>
        <w:rPr>
          <w:rFonts w:ascii="Helvetica" w:hAnsi="Helvetica" w:cs="Arial"/>
          <w:b/>
          <w:sz w:val="22"/>
          <w:szCs w:val="22"/>
        </w:rPr>
      </w:pPr>
      <w:r w:rsidRPr="00653F07">
        <w:rPr>
          <w:rFonts w:ascii="Helvetica" w:hAnsi="Helvetica" w:cs="Arial"/>
          <w:sz w:val="22"/>
          <w:szCs w:val="22"/>
        </w:rPr>
        <w:t xml:space="preserve">Prepare a 2x positive inducer solution by diluting the Pyocyanin 1 to 100 into each of the 2x probe solution to a concentration of 500 </w:t>
      </w:r>
      <w:proofErr w:type="spellStart"/>
      <w:r w:rsidRPr="00653F07">
        <w:rPr>
          <w:rFonts w:ascii="Helvetica" w:hAnsi="Helvetica" w:cs="Arial"/>
          <w:sz w:val="22"/>
          <w:szCs w:val="22"/>
        </w:rPr>
        <w:t>microMolar</w:t>
      </w:r>
      <w:proofErr w:type="spellEnd"/>
      <w:r w:rsidRPr="00653F07">
        <w:rPr>
          <w:rFonts w:ascii="Helvetica" w:hAnsi="Helvetica" w:cs="Arial"/>
          <w:sz w:val="22"/>
          <w:szCs w:val="22"/>
        </w:rPr>
        <w:t xml:space="preserve">.  </w:t>
      </w:r>
      <w:r w:rsidR="0008778C">
        <w:rPr>
          <w:rFonts w:ascii="Helvetica" w:hAnsi="Helvetica" w:cs="Arial"/>
          <w:b/>
          <w:sz w:val="22"/>
          <w:szCs w:val="22"/>
        </w:rPr>
        <w:t>[1-TXT]</w:t>
      </w:r>
    </w:p>
    <w:p w14:paraId="0BD4DB8A" w14:textId="27C9E4FF" w:rsidR="00653F07" w:rsidRPr="00653F07" w:rsidRDefault="0008778C" w:rsidP="00A4084E">
      <w:pPr>
        <w:numPr>
          <w:ilvl w:val="2"/>
          <w:numId w:val="12"/>
        </w:numPr>
        <w:spacing w:before="240"/>
        <w:outlineLvl w:val="0"/>
        <w:rPr>
          <w:rFonts w:ascii="Helvetica" w:hAnsi="Helvetica" w:cs="Arial"/>
          <w:b/>
          <w:sz w:val="22"/>
          <w:szCs w:val="22"/>
        </w:rPr>
      </w:pPr>
      <w:r w:rsidRPr="00165E1F">
        <w:rPr>
          <w:rFonts w:ascii="Helvetica" w:hAnsi="Helvetica" w:cs="Arial"/>
          <w:sz w:val="22"/>
          <w:szCs w:val="22"/>
        </w:rPr>
        <w:t xml:space="preserve">MED Over the Shoulder: Talent </w:t>
      </w:r>
      <w:r w:rsidR="00165E1F" w:rsidRPr="00165E1F">
        <w:rPr>
          <w:rFonts w:ascii="Helvetica" w:hAnsi="Helvetica" w:cs="Arial"/>
          <w:sz w:val="22"/>
          <w:szCs w:val="22"/>
        </w:rPr>
        <w:t>prepares the solution as described</w:t>
      </w:r>
      <w:r w:rsidR="00165E1F">
        <w:rPr>
          <w:rFonts w:ascii="Helvetica" w:hAnsi="Helvetica" w:cs="Arial"/>
          <w:b/>
          <w:sz w:val="22"/>
          <w:szCs w:val="22"/>
        </w:rPr>
        <w:t xml:space="preserve"> </w:t>
      </w:r>
      <w:r w:rsidR="00653F07" w:rsidRPr="00653F07">
        <w:rPr>
          <w:rFonts w:ascii="Helvetica" w:hAnsi="Helvetica" w:cs="Arial"/>
          <w:b/>
          <w:sz w:val="22"/>
          <w:szCs w:val="22"/>
        </w:rPr>
        <w:t>TEXT: 2X Positive Inducer Solution</w:t>
      </w:r>
    </w:p>
    <w:p w14:paraId="08FAC8A1" w14:textId="473E9D5D" w:rsidR="00653F07" w:rsidRPr="00653F07" w:rsidRDefault="00653F07" w:rsidP="00A4084E">
      <w:pPr>
        <w:numPr>
          <w:ilvl w:val="1"/>
          <w:numId w:val="12"/>
        </w:numPr>
        <w:spacing w:before="240"/>
        <w:outlineLvl w:val="0"/>
        <w:rPr>
          <w:rFonts w:ascii="Helvetica" w:hAnsi="Helvetica" w:cs="Arial"/>
          <w:b/>
          <w:sz w:val="22"/>
          <w:szCs w:val="22"/>
        </w:rPr>
      </w:pPr>
      <w:r w:rsidRPr="00653F07">
        <w:rPr>
          <w:rFonts w:ascii="Helvetica" w:hAnsi="Helvetica" w:cs="Arial"/>
          <w:sz w:val="22"/>
          <w:szCs w:val="22"/>
        </w:rPr>
        <w:t xml:space="preserve">Then, prepare a 2x BSA solution by diluting the BSA stock solution in the 2x probe solution to obtain a 2x concentration of 2 micrograms per milliliter. </w:t>
      </w:r>
      <w:r w:rsidR="00165E1F">
        <w:rPr>
          <w:rFonts w:ascii="Helvetica" w:hAnsi="Helvetica" w:cs="Arial"/>
          <w:b/>
          <w:sz w:val="22"/>
          <w:szCs w:val="22"/>
        </w:rPr>
        <w:t>[1-TXT]</w:t>
      </w:r>
    </w:p>
    <w:p w14:paraId="7FF6FFE4" w14:textId="2F72193A" w:rsidR="00653F07" w:rsidRPr="00653F07" w:rsidRDefault="00165E1F" w:rsidP="00A4084E">
      <w:pPr>
        <w:numPr>
          <w:ilvl w:val="2"/>
          <w:numId w:val="12"/>
        </w:numPr>
        <w:spacing w:before="240"/>
        <w:outlineLvl w:val="0"/>
        <w:rPr>
          <w:rFonts w:ascii="Helvetica" w:hAnsi="Helvetica" w:cs="Arial"/>
          <w:b/>
          <w:sz w:val="22"/>
          <w:szCs w:val="22"/>
        </w:rPr>
      </w:pPr>
      <w:r w:rsidRPr="00165E1F">
        <w:rPr>
          <w:rFonts w:ascii="Helvetica" w:hAnsi="Helvetica" w:cs="Arial"/>
          <w:sz w:val="22"/>
          <w:szCs w:val="22"/>
        </w:rPr>
        <w:t>CU: Talent prepares the solution as described</w:t>
      </w:r>
      <w:r>
        <w:rPr>
          <w:rFonts w:ascii="Helvetica" w:hAnsi="Helvetica" w:cs="Arial"/>
          <w:b/>
          <w:sz w:val="22"/>
          <w:szCs w:val="22"/>
        </w:rPr>
        <w:t xml:space="preserve"> </w:t>
      </w:r>
      <w:r w:rsidR="00653F07" w:rsidRPr="00653F07">
        <w:rPr>
          <w:rFonts w:ascii="Helvetica" w:hAnsi="Helvetica" w:cs="Arial"/>
          <w:b/>
          <w:sz w:val="22"/>
          <w:szCs w:val="22"/>
        </w:rPr>
        <w:t>TEXT: 2X BSA Solution</w:t>
      </w:r>
    </w:p>
    <w:p w14:paraId="41C3C7F6" w14:textId="6A2C509E" w:rsidR="00653F07" w:rsidRPr="00165E1F"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 xml:space="preserve">Before starting the specific stimulation, such as </w:t>
      </w:r>
      <w:proofErr w:type="spellStart"/>
      <w:r w:rsidRPr="00653F07">
        <w:rPr>
          <w:rFonts w:ascii="Helvetica" w:hAnsi="Helvetica" w:cs="Arial"/>
          <w:sz w:val="22"/>
          <w:szCs w:val="22"/>
        </w:rPr>
        <w:t>Fc</w:t>
      </w:r>
      <w:r>
        <w:rPr>
          <w:rFonts w:ascii="Helvetica" w:hAnsi="Helvetica" w:cs="Arial"/>
          <w:sz w:val="22"/>
          <w:szCs w:val="22"/>
        </w:rPr>
        <w:t>ɣ</w:t>
      </w:r>
      <w:r w:rsidRPr="00653F07">
        <w:rPr>
          <w:rFonts w:ascii="Helvetica" w:hAnsi="Helvetica" w:cs="Arial"/>
          <w:sz w:val="22"/>
          <w:szCs w:val="22"/>
        </w:rPr>
        <w:t>R</w:t>
      </w:r>
      <w:proofErr w:type="spellEnd"/>
      <w:r w:rsidRPr="00653F07">
        <w:rPr>
          <w:rFonts w:ascii="Helvetica" w:hAnsi="Helvetica" w:cs="Arial"/>
          <w:sz w:val="22"/>
          <w:szCs w:val="22"/>
        </w:rPr>
        <w:t xml:space="preserve"> crosslinking, make sure that all of the reagents and cells are ready and place the tubes on ice in the order in which they will be </w:t>
      </w:r>
      <w:proofErr w:type="gramStart"/>
      <w:r w:rsidRPr="00653F07">
        <w:rPr>
          <w:rFonts w:ascii="Helvetica" w:hAnsi="Helvetica" w:cs="Arial"/>
          <w:sz w:val="22"/>
          <w:szCs w:val="22"/>
        </w:rPr>
        <w:t>stimulated.</w:t>
      </w:r>
      <w:r w:rsidR="00165E1F">
        <w:rPr>
          <w:rFonts w:ascii="Helvetica" w:hAnsi="Helvetica" w:cs="Arial"/>
          <w:b/>
          <w:sz w:val="22"/>
          <w:szCs w:val="22"/>
        </w:rPr>
        <w:t>[</w:t>
      </w:r>
      <w:proofErr w:type="gramEnd"/>
      <w:r w:rsidR="00165E1F">
        <w:rPr>
          <w:rFonts w:ascii="Helvetica" w:hAnsi="Helvetica" w:cs="Arial"/>
          <w:b/>
          <w:sz w:val="22"/>
          <w:szCs w:val="22"/>
        </w:rPr>
        <w:t>1]</w:t>
      </w:r>
    </w:p>
    <w:p w14:paraId="4827C3B7" w14:textId="411DA506" w:rsidR="00165E1F" w:rsidRPr="00653F07" w:rsidRDefault="00165E1F" w:rsidP="00A4084E">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tubes on ice in the proper order</w:t>
      </w:r>
    </w:p>
    <w:p w14:paraId="0EDB0535" w14:textId="77777777" w:rsidR="00653F07" w:rsidRPr="00653F07" w:rsidRDefault="00653F07" w:rsidP="00A4084E">
      <w:pPr>
        <w:numPr>
          <w:ilvl w:val="0"/>
          <w:numId w:val="12"/>
        </w:numPr>
        <w:spacing w:before="240"/>
        <w:outlineLvl w:val="0"/>
        <w:rPr>
          <w:rFonts w:ascii="Helvetica" w:hAnsi="Helvetica" w:cs="Arial"/>
          <w:b/>
          <w:sz w:val="22"/>
          <w:szCs w:val="22"/>
        </w:rPr>
      </w:pPr>
      <w:r w:rsidRPr="00653F07">
        <w:rPr>
          <w:rFonts w:ascii="Helvetica" w:hAnsi="Helvetica" w:cs="Arial"/>
          <w:b/>
          <w:sz w:val="22"/>
          <w:szCs w:val="22"/>
        </w:rPr>
        <w:t>Performing the Assay</w:t>
      </w:r>
    </w:p>
    <w:p w14:paraId="036377C2" w14:textId="2A8CB118" w:rsidR="00653F07" w:rsidRPr="0021273E"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For flow cytometers with an autosampler, take note of the time that the cytometer takes to analyze one sample and move on to the next.  Be sure to include</w:t>
      </w:r>
      <w:r w:rsidR="0021273E">
        <w:rPr>
          <w:rFonts w:ascii="Helvetica" w:hAnsi="Helvetica" w:cs="Arial"/>
          <w:sz w:val="22"/>
          <w:szCs w:val="22"/>
        </w:rPr>
        <w:t xml:space="preserve"> </w:t>
      </w:r>
      <w:r w:rsidRPr="00653F07">
        <w:rPr>
          <w:rFonts w:ascii="Helvetica" w:hAnsi="Helvetica" w:cs="Arial"/>
          <w:sz w:val="22"/>
          <w:szCs w:val="22"/>
        </w:rPr>
        <w:t>any mixing and probe washing steps.</w:t>
      </w:r>
      <w:r w:rsidR="0021273E">
        <w:rPr>
          <w:rFonts w:ascii="Helvetica" w:hAnsi="Helvetica" w:cs="Arial"/>
          <w:sz w:val="22"/>
          <w:szCs w:val="22"/>
        </w:rPr>
        <w:t xml:space="preserve"> </w:t>
      </w:r>
      <w:r w:rsidR="0021273E">
        <w:rPr>
          <w:rFonts w:ascii="Helvetica" w:hAnsi="Helvetica" w:cs="Arial"/>
          <w:b/>
          <w:sz w:val="22"/>
          <w:szCs w:val="22"/>
        </w:rPr>
        <w:t>[1]</w:t>
      </w:r>
    </w:p>
    <w:p w14:paraId="4437C4FB" w14:textId="14B49119" w:rsidR="0021273E" w:rsidRPr="0021273E" w:rsidRDefault="0021273E" w:rsidP="00A4084E">
      <w:pPr>
        <w:numPr>
          <w:ilvl w:val="2"/>
          <w:numId w:val="12"/>
        </w:numPr>
        <w:spacing w:before="240"/>
        <w:outlineLvl w:val="0"/>
        <w:rPr>
          <w:rFonts w:ascii="Helvetica" w:hAnsi="Helvetica" w:cs="Arial"/>
          <w:sz w:val="22"/>
          <w:szCs w:val="22"/>
        </w:rPr>
      </w:pPr>
      <w:r w:rsidRPr="0021273E">
        <w:rPr>
          <w:rFonts w:ascii="Helvetica" w:hAnsi="Helvetica" w:cs="Arial"/>
          <w:sz w:val="22"/>
          <w:szCs w:val="22"/>
        </w:rPr>
        <w:t xml:space="preserve">MED: </w:t>
      </w:r>
      <w:r w:rsidR="00E07866">
        <w:rPr>
          <w:rFonts w:ascii="Helvetica" w:hAnsi="Helvetica" w:cs="Arial"/>
          <w:sz w:val="22"/>
          <w:szCs w:val="22"/>
        </w:rPr>
        <w:t xml:space="preserve">Talent works next to the flow cytometer calculating </w:t>
      </w:r>
    </w:p>
    <w:p w14:paraId="19F5F51E" w14:textId="5A3F00BD" w:rsidR="00653F07" w:rsidRPr="00E07866" w:rsidRDefault="00FF5067" w:rsidP="00A4084E">
      <w:pPr>
        <w:numPr>
          <w:ilvl w:val="1"/>
          <w:numId w:val="12"/>
        </w:numPr>
        <w:spacing w:before="240"/>
        <w:outlineLvl w:val="0"/>
        <w:rPr>
          <w:rFonts w:ascii="Helvetica" w:hAnsi="Helvetica" w:cs="Arial"/>
          <w:sz w:val="22"/>
          <w:szCs w:val="22"/>
        </w:rPr>
      </w:pPr>
      <w:r w:rsidRPr="00A4084E">
        <w:rPr>
          <w:rFonts w:ascii="Helvetica" w:hAnsi="Helvetica" w:cs="Arial"/>
          <w:b/>
          <w:sz w:val="22"/>
          <w:szCs w:val="22"/>
          <w:u w:val="single"/>
        </w:rPr>
        <w:lastRenderedPageBreak/>
        <w:t xml:space="preserve">Michael </w:t>
      </w:r>
      <w:proofErr w:type="spellStart"/>
      <w:r w:rsidRPr="00A4084E">
        <w:rPr>
          <w:rFonts w:ascii="Helvetica" w:hAnsi="Helvetica" w:cs="Arial"/>
          <w:b/>
          <w:sz w:val="22"/>
          <w:szCs w:val="22"/>
          <w:u w:val="single"/>
        </w:rPr>
        <w:t>Shehat</w:t>
      </w:r>
      <w:proofErr w:type="spellEnd"/>
      <w:r w:rsidR="00653F07" w:rsidRPr="00A4084E">
        <w:rPr>
          <w:rFonts w:ascii="Helvetica" w:hAnsi="Helvetica" w:cs="Arial"/>
          <w:b/>
          <w:sz w:val="22"/>
          <w:szCs w:val="22"/>
          <w:u w:val="single"/>
        </w:rPr>
        <w:t>:</w:t>
      </w:r>
      <w:r w:rsidR="00653F07" w:rsidRPr="00A4084E">
        <w:rPr>
          <w:rFonts w:ascii="Helvetica" w:hAnsi="Helvetica" w:cs="Arial"/>
          <w:sz w:val="22"/>
          <w:szCs w:val="22"/>
        </w:rPr>
        <w:t xml:space="preserve"> </w:t>
      </w:r>
      <w:r w:rsidR="00653F07" w:rsidRPr="00653F07">
        <w:rPr>
          <w:rFonts w:ascii="Helvetica" w:hAnsi="Helvetica" w:cs="Arial"/>
          <w:sz w:val="22"/>
          <w:szCs w:val="22"/>
        </w:rPr>
        <w:t xml:space="preserve">“Timing is very critical for this assay. In order for every condition to be well controlled, the stimulation needs to be carried out in exactly 30 minutes for each condition. Stimulate cells in order and incorporate the lag time between sample </w:t>
      </w:r>
      <w:r w:rsidR="007330E7" w:rsidRPr="00653F07">
        <w:rPr>
          <w:rFonts w:ascii="Helvetica" w:hAnsi="Helvetica" w:cs="Arial"/>
          <w:sz w:val="22"/>
          <w:szCs w:val="22"/>
        </w:rPr>
        <w:t>acquisitions</w:t>
      </w:r>
      <w:r w:rsidR="00653F07" w:rsidRPr="00653F07">
        <w:rPr>
          <w:rFonts w:ascii="Helvetica" w:hAnsi="Helvetica" w:cs="Arial"/>
          <w:sz w:val="22"/>
          <w:szCs w:val="22"/>
        </w:rPr>
        <w:t xml:space="preserve"> by the flow cytometer.” </w:t>
      </w:r>
      <w:r w:rsidR="00E07866">
        <w:rPr>
          <w:rFonts w:ascii="Helvetica" w:hAnsi="Helvetica" w:cs="Arial"/>
          <w:b/>
          <w:sz w:val="22"/>
          <w:szCs w:val="22"/>
        </w:rPr>
        <w:t>[1]</w:t>
      </w:r>
    </w:p>
    <w:p w14:paraId="6E2F2B78" w14:textId="11064182" w:rsidR="00E07866" w:rsidRPr="00653F07" w:rsidRDefault="00E07866" w:rsidP="00A4084E">
      <w:pPr>
        <w:numPr>
          <w:ilvl w:val="2"/>
          <w:numId w:val="12"/>
        </w:numPr>
        <w:spacing w:before="240"/>
        <w:outlineLvl w:val="0"/>
        <w:rPr>
          <w:rFonts w:ascii="Helvetica" w:hAnsi="Helvetica" w:cs="Arial"/>
          <w:sz w:val="22"/>
          <w:szCs w:val="22"/>
        </w:rPr>
      </w:pPr>
      <w:r>
        <w:rPr>
          <w:rFonts w:ascii="Helvetica" w:hAnsi="Helvetica" w:cs="Arial"/>
          <w:sz w:val="22"/>
          <w:szCs w:val="22"/>
        </w:rPr>
        <w:t>INTERVIEW: Talent says the above statement interview style</w:t>
      </w:r>
    </w:p>
    <w:p w14:paraId="0BC936C0" w14:textId="0BF5B862" w:rsidR="00653F07" w:rsidRPr="00170080"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If performing manual compensation at this point, stimulate control tubes to be used for compensation by adding 200 microliters of the 2x probe solution containing the oxidative stress detection reagent and the inducer into the tubes marked “</w:t>
      </w:r>
      <w:proofErr w:type="spellStart"/>
      <w:r w:rsidRPr="00653F07">
        <w:rPr>
          <w:rFonts w:ascii="Helvetica" w:hAnsi="Helvetica" w:cs="Arial"/>
          <w:sz w:val="22"/>
          <w:szCs w:val="22"/>
        </w:rPr>
        <w:t>green+inducer</w:t>
      </w:r>
      <w:proofErr w:type="spellEnd"/>
      <w:r w:rsidRPr="00653F07">
        <w:rPr>
          <w:rFonts w:ascii="Helvetica" w:hAnsi="Helvetica" w:cs="Arial"/>
          <w:sz w:val="22"/>
          <w:szCs w:val="22"/>
        </w:rPr>
        <w:t xml:space="preserve">”. </w:t>
      </w:r>
      <w:r w:rsidR="00170080">
        <w:rPr>
          <w:rFonts w:ascii="Helvetica" w:hAnsi="Helvetica" w:cs="Arial"/>
          <w:b/>
          <w:sz w:val="22"/>
          <w:szCs w:val="22"/>
        </w:rPr>
        <w:t>[1]</w:t>
      </w:r>
    </w:p>
    <w:p w14:paraId="63EDF686" w14:textId="550D2291" w:rsidR="00170080" w:rsidRPr="00653F07" w:rsidRDefault="00170080" w:rsidP="00A4084E">
      <w:pPr>
        <w:numPr>
          <w:ilvl w:val="2"/>
          <w:numId w:val="12"/>
        </w:numPr>
        <w:spacing w:before="240"/>
        <w:outlineLvl w:val="0"/>
        <w:rPr>
          <w:rFonts w:ascii="Helvetica" w:hAnsi="Helvetica" w:cs="Arial"/>
          <w:sz w:val="22"/>
          <w:szCs w:val="22"/>
        </w:rPr>
      </w:pPr>
      <w:r>
        <w:rPr>
          <w:rFonts w:ascii="Helvetica" w:hAnsi="Helvetica" w:cs="Arial"/>
          <w:sz w:val="22"/>
          <w:szCs w:val="22"/>
        </w:rPr>
        <w:t>CU: Talent adds probe solution as described</w:t>
      </w:r>
      <w:r w:rsidR="00A4084E">
        <w:rPr>
          <w:rFonts w:ascii="Helvetica" w:hAnsi="Helvetica" w:cs="Arial"/>
          <w:sz w:val="22"/>
          <w:szCs w:val="22"/>
        </w:rPr>
        <w:t xml:space="preserve"> </w:t>
      </w:r>
    </w:p>
    <w:p w14:paraId="0EFEBEF3" w14:textId="4602EFFF" w:rsidR="00653F07" w:rsidRPr="00653F07" w:rsidRDefault="00653F07" w:rsidP="00A4084E">
      <w:pPr>
        <w:numPr>
          <w:ilvl w:val="1"/>
          <w:numId w:val="12"/>
        </w:numPr>
        <w:spacing w:before="240"/>
        <w:outlineLvl w:val="0"/>
        <w:rPr>
          <w:rFonts w:ascii="Helvetica" w:hAnsi="Helvetica" w:cs="Arial"/>
          <w:b/>
          <w:sz w:val="22"/>
          <w:szCs w:val="22"/>
        </w:rPr>
      </w:pPr>
      <w:r w:rsidRPr="00653F07">
        <w:rPr>
          <w:rFonts w:ascii="Helvetica" w:hAnsi="Helvetica" w:cs="Arial"/>
          <w:sz w:val="22"/>
          <w:szCs w:val="22"/>
        </w:rPr>
        <w:t>Then, add 200 microliters of 2x probe solution containing the superoxide detection reagent and the inducer into the tubes marked “</w:t>
      </w:r>
      <w:proofErr w:type="spellStart"/>
      <w:r w:rsidRPr="00653F07">
        <w:rPr>
          <w:rFonts w:ascii="Helvetica" w:hAnsi="Helvetica" w:cs="Arial"/>
          <w:sz w:val="22"/>
          <w:szCs w:val="22"/>
        </w:rPr>
        <w:t>orange+inducer</w:t>
      </w:r>
      <w:proofErr w:type="spellEnd"/>
      <w:r w:rsidRPr="00653F07">
        <w:rPr>
          <w:rFonts w:ascii="Helvetica" w:hAnsi="Helvetica" w:cs="Arial"/>
          <w:sz w:val="22"/>
          <w:szCs w:val="22"/>
        </w:rPr>
        <w:t xml:space="preserve">”. </w:t>
      </w:r>
      <w:r w:rsidR="00170080">
        <w:rPr>
          <w:rFonts w:ascii="Helvetica" w:hAnsi="Helvetica" w:cs="Arial"/>
          <w:b/>
          <w:sz w:val="22"/>
          <w:szCs w:val="22"/>
        </w:rPr>
        <w:t xml:space="preserve">[1] </w:t>
      </w:r>
      <w:r w:rsidRPr="00653F07">
        <w:rPr>
          <w:rFonts w:ascii="Helvetica" w:hAnsi="Helvetica" w:cs="Arial"/>
          <w:sz w:val="22"/>
          <w:szCs w:val="22"/>
        </w:rPr>
        <w:t xml:space="preserve">Incubate the cells for 30 minutes in dark. </w:t>
      </w:r>
      <w:r w:rsidR="00170080">
        <w:rPr>
          <w:rFonts w:ascii="Helvetica" w:hAnsi="Helvetica" w:cs="Arial"/>
          <w:b/>
          <w:sz w:val="22"/>
          <w:szCs w:val="22"/>
        </w:rPr>
        <w:t>[2-TXT]</w:t>
      </w:r>
    </w:p>
    <w:p w14:paraId="7C950B14" w14:textId="77777777" w:rsidR="00170080" w:rsidRDefault="00170080" w:rsidP="00A4084E">
      <w:pPr>
        <w:numPr>
          <w:ilvl w:val="2"/>
          <w:numId w:val="12"/>
        </w:numPr>
        <w:spacing w:before="240"/>
        <w:outlineLvl w:val="0"/>
        <w:rPr>
          <w:rFonts w:ascii="Helvetica" w:hAnsi="Helvetica" w:cs="Arial"/>
          <w:b/>
          <w:sz w:val="22"/>
          <w:szCs w:val="22"/>
        </w:rPr>
      </w:pPr>
      <w:r w:rsidRPr="00170080">
        <w:rPr>
          <w:rFonts w:ascii="Helvetica" w:hAnsi="Helvetica" w:cs="Arial"/>
          <w:sz w:val="22"/>
          <w:szCs w:val="22"/>
        </w:rPr>
        <w:t xml:space="preserve">CU: Talent adds the probe solution as described </w:t>
      </w:r>
    </w:p>
    <w:p w14:paraId="38BC6054" w14:textId="5F406F83" w:rsidR="00653F07" w:rsidRPr="00653F07" w:rsidRDefault="00170080" w:rsidP="00A4084E">
      <w:pPr>
        <w:numPr>
          <w:ilvl w:val="2"/>
          <w:numId w:val="12"/>
        </w:numPr>
        <w:spacing w:before="240"/>
        <w:outlineLvl w:val="0"/>
        <w:rPr>
          <w:rFonts w:ascii="Helvetica" w:hAnsi="Helvetica" w:cs="Arial"/>
          <w:b/>
          <w:sz w:val="22"/>
          <w:szCs w:val="22"/>
        </w:rPr>
      </w:pPr>
      <w:r w:rsidRPr="00170080">
        <w:rPr>
          <w:rFonts w:ascii="Helvetica" w:hAnsi="Helvetica" w:cs="Arial"/>
          <w:sz w:val="22"/>
          <w:szCs w:val="22"/>
        </w:rPr>
        <w:t xml:space="preserve">MED: Talent places covered cells in the incubator </w:t>
      </w:r>
      <w:r w:rsidR="00653F07" w:rsidRPr="00653F07">
        <w:rPr>
          <w:rFonts w:ascii="Helvetica" w:hAnsi="Helvetica" w:cs="Arial"/>
          <w:b/>
          <w:sz w:val="22"/>
          <w:szCs w:val="22"/>
        </w:rPr>
        <w:t>TEXT: Incubation Conditions: 37°C, 5% CO</w:t>
      </w:r>
      <w:r w:rsidR="00653F07" w:rsidRPr="00653F07">
        <w:rPr>
          <w:rFonts w:ascii="Helvetica" w:hAnsi="Helvetica" w:cs="Arial"/>
          <w:b/>
          <w:sz w:val="22"/>
          <w:szCs w:val="22"/>
          <w:vertAlign w:val="subscript"/>
        </w:rPr>
        <w:t>2</w:t>
      </w:r>
    </w:p>
    <w:p w14:paraId="2DC8559A" w14:textId="712FB905" w:rsidR="00653F07" w:rsidRPr="000E17B7"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Using the flow cytometry software, generate and label 3 sample files for the control “unstained, untreated”, the “</w:t>
      </w:r>
      <w:proofErr w:type="spellStart"/>
      <w:r w:rsidRPr="00653F07">
        <w:rPr>
          <w:rFonts w:ascii="Helvetica" w:hAnsi="Helvetica" w:cs="Arial"/>
          <w:sz w:val="22"/>
          <w:szCs w:val="22"/>
        </w:rPr>
        <w:t>green+inducer</w:t>
      </w:r>
      <w:proofErr w:type="spellEnd"/>
      <w:r w:rsidRPr="00653F07">
        <w:rPr>
          <w:rFonts w:ascii="Helvetica" w:hAnsi="Helvetica" w:cs="Arial"/>
          <w:sz w:val="22"/>
          <w:szCs w:val="22"/>
        </w:rPr>
        <w:t>”, and the “</w:t>
      </w:r>
      <w:proofErr w:type="spellStart"/>
      <w:r w:rsidRPr="00653F07">
        <w:rPr>
          <w:rFonts w:ascii="Helvetica" w:hAnsi="Helvetica" w:cs="Arial"/>
          <w:sz w:val="22"/>
          <w:szCs w:val="22"/>
        </w:rPr>
        <w:t>orange+inducer</w:t>
      </w:r>
      <w:proofErr w:type="spellEnd"/>
      <w:r w:rsidRPr="00653F07">
        <w:rPr>
          <w:rFonts w:ascii="Helvetica" w:hAnsi="Helvetica" w:cs="Arial"/>
          <w:sz w:val="22"/>
          <w:szCs w:val="22"/>
        </w:rPr>
        <w:t xml:space="preserve">” samples, making sure to indicate the channels and parameters to be analyzed.  Also enter desired stop </w:t>
      </w:r>
      <w:proofErr w:type="gramStart"/>
      <w:r w:rsidRPr="00653F07">
        <w:rPr>
          <w:rFonts w:ascii="Helvetica" w:hAnsi="Helvetica" w:cs="Arial"/>
          <w:sz w:val="22"/>
          <w:szCs w:val="22"/>
        </w:rPr>
        <w:t>conditions.</w:t>
      </w:r>
      <w:r w:rsidR="007330E7">
        <w:rPr>
          <w:rFonts w:ascii="Helvetica" w:hAnsi="Helvetica" w:cs="Arial"/>
          <w:b/>
          <w:sz w:val="22"/>
          <w:szCs w:val="22"/>
        </w:rPr>
        <w:t>[</w:t>
      </w:r>
      <w:proofErr w:type="gramEnd"/>
      <w:r w:rsidR="007330E7">
        <w:rPr>
          <w:rFonts w:ascii="Helvetica" w:hAnsi="Helvetica" w:cs="Arial"/>
          <w:b/>
          <w:sz w:val="22"/>
          <w:szCs w:val="22"/>
        </w:rPr>
        <w:t>1]</w:t>
      </w:r>
    </w:p>
    <w:p w14:paraId="17AE3431" w14:textId="77777777" w:rsidR="000E17B7" w:rsidRDefault="000E17B7" w:rsidP="000E17B7">
      <w:pPr>
        <w:pStyle w:val="ListParagraph"/>
        <w:ind w:left="1368"/>
        <w:rPr>
          <w:rFonts w:ascii="Helvetica" w:hAnsi="Helvetica" w:cs="Arial"/>
          <w:sz w:val="22"/>
          <w:szCs w:val="22"/>
          <w:highlight w:val="yellow"/>
        </w:rPr>
      </w:pPr>
    </w:p>
    <w:p w14:paraId="342E4C0D" w14:textId="06102731" w:rsidR="007330E7" w:rsidRPr="007330E7" w:rsidRDefault="007330E7" w:rsidP="00A4084E">
      <w:pPr>
        <w:pStyle w:val="ListParagraph"/>
        <w:numPr>
          <w:ilvl w:val="2"/>
          <w:numId w:val="12"/>
        </w:numPr>
        <w:rPr>
          <w:rFonts w:ascii="Helvetica" w:hAnsi="Helvetica" w:cs="Arial"/>
          <w:sz w:val="22"/>
          <w:szCs w:val="22"/>
          <w:highlight w:val="yellow"/>
        </w:rPr>
      </w:pPr>
      <w:r w:rsidRPr="007330E7">
        <w:rPr>
          <w:rFonts w:ascii="Helvetica" w:hAnsi="Helvetica" w:cs="Arial"/>
          <w:sz w:val="22"/>
          <w:szCs w:val="22"/>
          <w:highlight w:val="yellow"/>
        </w:rPr>
        <w:t>SCREEN: To be provided by the authors</w:t>
      </w:r>
      <w:r w:rsidRPr="007330E7">
        <w:rPr>
          <w:rFonts w:ascii="Helvetica" w:hAnsi="Helvetica" w:cs="Arial"/>
          <w:sz w:val="22"/>
          <w:szCs w:val="22"/>
        </w:rPr>
        <w:t xml:space="preserve"> – Screen capture video as talent performs the above steps in the order listed </w:t>
      </w:r>
      <w:r w:rsidRPr="007330E7">
        <w:rPr>
          <w:rFonts w:ascii="Helvetica" w:hAnsi="Helvetica" w:cs="Arial"/>
          <w:sz w:val="22"/>
          <w:szCs w:val="22"/>
          <w:highlight w:val="yellow"/>
        </w:rPr>
        <w:t>Authors, please upload this screen capture to</w:t>
      </w:r>
      <w:hyperlink r:id="rId10" w:history="1">
        <w:r w:rsidRPr="007330E7">
          <w:rPr>
            <w:rStyle w:val="Hyperlink"/>
            <w:rFonts w:ascii="Helvetica" w:hAnsi="Helvetica" w:cs="Arial"/>
            <w:sz w:val="22"/>
            <w:szCs w:val="22"/>
            <w:highlight w:val="yellow"/>
          </w:rPr>
          <w:t xml:space="preserve"> your project page.</w:t>
        </w:r>
      </w:hyperlink>
    </w:p>
    <w:p w14:paraId="7988BBAD" w14:textId="2864DB5F" w:rsidR="00653F07" w:rsidRPr="007A59F4"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 xml:space="preserve">Once the control samples have been setup, generate and label a similar set of files for the experimental samples. </w:t>
      </w:r>
      <w:r w:rsidR="007A59F4">
        <w:rPr>
          <w:rFonts w:ascii="Helvetica" w:hAnsi="Helvetica" w:cs="Arial"/>
          <w:b/>
          <w:sz w:val="22"/>
          <w:szCs w:val="22"/>
        </w:rPr>
        <w:t>[1]</w:t>
      </w:r>
    </w:p>
    <w:p w14:paraId="75C52D39" w14:textId="47A3DE65" w:rsidR="007A59F4" w:rsidRPr="00653F07" w:rsidRDefault="007A59F4" w:rsidP="00A4084E">
      <w:pPr>
        <w:numPr>
          <w:ilvl w:val="2"/>
          <w:numId w:val="12"/>
        </w:numPr>
        <w:spacing w:before="240"/>
        <w:outlineLvl w:val="0"/>
        <w:rPr>
          <w:rFonts w:ascii="Helvetica" w:hAnsi="Helvetica" w:cs="Arial"/>
          <w:sz w:val="22"/>
          <w:szCs w:val="22"/>
        </w:rPr>
      </w:pPr>
      <w:r w:rsidRPr="007330E7">
        <w:rPr>
          <w:rFonts w:ascii="Helvetica" w:hAnsi="Helvetica" w:cs="Arial"/>
          <w:sz w:val="22"/>
          <w:szCs w:val="22"/>
          <w:highlight w:val="yellow"/>
        </w:rPr>
        <w:t>SCREEN: To be provided by the authors</w:t>
      </w:r>
      <w:r w:rsidRPr="007330E7">
        <w:rPr>
          <w:rFonts w:ascii="Helvetica" w:hAnsi="Helvetica" w:cs="Arial"/>
          <w:sz w:val="22"/>
          <w:szCs w:val="22"/>
        </w:rPr>
        <w:t xml:space="preserve"> – Screen capture video as talent performs the above steps in the order listed </w:t>
      </w:r>
      <w:r w:rsidRPr="007330E7">
        <w:rPr>
          <w:rFonts w:ascii="Helvetica" w:hAnsi="Helvetica" w:cs="Arial"/>
          <w:sz w:val="22"/>
          <w:szCs w:val="22"/>
          <w:highlight w:val="yellow"/>
        </w:rPr>
        <w:t>Authors, please upload this screen capture to</w:t>
      </w:r>
      <w:hyperlink r:id="rId11" w:history="1">
        <w:r w:rsidRPr="007330E7">
          <w:rPr>
            <w:rStyle w:val="Hyperlink"/>
            <w:rFonts w:ascii="Helvetica" w:hAnsi="Helvetica" w:cs="Arial"/>
            <w:sz w:val="22"/>
            <w:szCs w:val="22"/>
            <w:highlight w:val="yellow"/>
          </w:rPr>
          <w:t xml:space="preserve"> your project page.</w:t>
        </w:r>
      </w:hyperlink>
    </w:p>
    <w:p w14:paraId="0D94C7AC" w14:textId="005B4A26" w:rsidR="00653F07" w:rsidRPr="007A59F4"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 xml:space="preserve">Now, run the “unstained, untreated” sample. </w:t>
      </w:r>
      <w:r w:rsidR="007A59F4">
        <w:rPr>
          <w:rFonts w:ascii="Helvetica" w:hAnsi="Helvetica" w:cs="Arial"/>
          <w:b/>
          <w:sz w:val="22"/>
          <w:szCs w:val="22"/>
        </w:rPr>
        <w:t xml:space="preserve">[1] </w:t>
      </w:r>
      <w:r w:rsidRPr="00653F07">
        <w:rPr>
          <w:rFonts w:ascii="Helvetica" w:hAnsi="Helvetica" w:cs="Arial"/>
          <w:sz w:val="22"/>
          <w:szCs w:val="22"/>
        </w:rPr>
        <w:t xml:space="preserve">Open a dot plot for forward scatter on the x-axis vs side scatter on the y-axis and draw a gate around the cells of interest, excluding dead cells and </w:t>
      </w:r>
      <w:proofErr w:type="gramStart"/>
      <w:r w:rsidRPr="00653F07">
        <w:rPr>
          <w:rFonts w:ascii="Helvetica" w:hAnsi="Helvetica" w:cs="Arial"/>
          <w:sz w:val="22"/>
          <w:szCs w:val="22"/>
        </w:rPr>
        <w:t>debris.</w:t>
      </w:r>
      <w:r w:rsidR="007A59F4">
        <w:rPr>
          <w:rFonts w:ascii="Helvetica" w:hAnsi="Helvetica" w:cs="Arial"/>
          <w:b/>
          <w:sz w:val="22"/>
          <w:szCs w:val="22"/>
        </w:rPr>
        <w:t>[</w:t>
      </w:r>
      <w:proofErr w:type="gramEnd"/>
      <w:r w:rsidR="007A59F4">
        <w:rPr>
          <w:rFonts w:ascii="Helvetica" w:hAnsi="Helvetica" w:cs="Arial"/>
          <w:b/>
          <w:sz w:val="22"/>
          <w:szCs w:val="22"/>
        </w:rPr>
        <w:t>2]</w:t>
      </w:r>
    </w:p>
    <w:p w14:paraId="493841A9" w14:textId="73F3FD0C" w:rsidR="007A59F4" w:rsidRPr="007A59F4" w:rsidRDefault="00A4084E" w:rsidP="00A4084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7A59F4">
        <w:rPr>
          <w:rFonts w:ascii="Helvetica" w:hAnsi="Helvetica" w:cs="Arial"/>
          <w:sz w:val="22"/>
          <w:szCs w:val="22"/>
        </w:rPr>
        <w:t>Talent loads the sample</w:t>
      </w:r>
    </w:p>
    <w:p w14:paraId="74979C02" w14:textId="456B953E" w:rsidR="007A59F4" w:rsidRPr="00653F07" w:rsidRDefault="007A59F4" w:rsidP="00A4084E">
      <w:pPr>
        <w:numPr>
          <w:ilvl w:val="2"/>
          <w:numId w:val="12"/>
        </w:numPr>
        <w:spacing w:before="240"/>
        <w:outlineLvl w:val="0"/>
        <w:rPr>
          <w:rFonts w:ascii="Helvetica" w:hAnsi="Helvetica" w:cs="Arial"/>
          <w:sz w:val="22"/>
          <w:szCs w:val="22"/>
        </w:rPr>
      </w:pPr>
      <w:r w:rsidRPr="007330E7">
        <w:rPr>
          <w:rFonts w:ascii="Helvetica" w:hAnsi="Helvetica" w:cs="Arial"/>
          <w:sz w:val="22"/>
          <w:szCs w:val="22"/>
          <w:highlight w:val="yellow"/>
        </w:rPr>
        <w:t>SCREEN: To be provided by the authors</w:t>
      </w:r>
      <w:r w:rsidRPr="007330E7">
        <w:rPr>
          <w:rFonts w:ascii="Helvetica" w:hAnsi="Helvetica" w:cs="Arial"/>
          <w:sz w:val="22"/>
          <w:szCs w:val="22"/>
        </w:rPr>
        <w:t xml:space="preserve"> – Screen capture video as talent performs the above steps in the order listed </w:t>
      </w:r>
      <w:r w:rsidRPr="007330E7">
        <w:rPr>
          <w:rFonts w:ascii="Helvetica" w:hAnsi="Helvetica" w:cs="Arial"/>
          <w:sz w:val="22"/>
          <w:szCs w:val="22"/>
          <w:highlight w:val="yellow"/>
        </w:rPr>
        <w:t>Authors, please upload this screen capture to</w:t>
      </w:r>
      <w:hyperlink r:id="rId12" w:history="1">
        <w:r w:rsidRPr="007330E7">
          <w:rPr>
            <w:rStyle w:val="Hyperlink"/>
            <w:rFonts w:ascii="Helvetica" w:hAnsi="Helvetica" w:cs="Arial"/>
            <w:sz w:val="22"/>
            <w:szCs w:val="22"/>
            <w:highlight w:val="yellow"/>
          </w:rPr>
          <w:t xml:space="preserve"> your project page.</w:t>
        </w:r>
      </w:hyperlink>
    </w:p>
    <w:p w14:paraId="1FBCD3A6" w14:textId="22FAE345" w:rsidR="00653F07" w:rsidRPr="007A59F4"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lastRenderedPageBreak/>
        <w:t xml:space="preserve">Next, use this “cells” gate to open another dot plot of the first fluorescence marker, FL1 on the x-axis vs the 2nd fluorescence marker, FL2 on the y-axis. Draw an initial quadrant gate and then adjust the quadrant gates so that the events appear on the lower left quadrant of the FL1 vs FL2 plot. </w:t>
      </w:r>
      <w:r w:rsidR="007A59F4">
        <w:rPr>
          <w:rFonts w:ascii="Helvetica" w:hAnsi="Helvetica" w:cs="Arial"/>
          <w:b/>
          <w:sz w:val="22"/>
          <w:szCs w:val="22"/>
        </w:rPr>
        <w:t>[1]</w:t>
      </w:r>
    </w:p>
    <w:p w14:paraId="34A7C344" w14:textId="0DED8032" w:rsidR="007A59F4" w:rsidRPr="00653F07" w:rsidRDefault="007A59F4" w:rsidP="00A4084E">
      <w:pPr>
        <w:numPr>
          <w:ilvl w:val="2"/>
          <w:numId w:val="12"/>
        </w:numPr>
        <w:spacing w:before="240"/>
        <w:outlineLvl w:val="0"/>
        <w:rPr>
          <w:rFonts w:ascii="Helvetica" w:hAnsi="Helvetica" w:cs="Arial"/>
          <w:sz w:val="22"/>
          <w:szCs w:val="22"/>
        </w:rPr>
      </w:pPr>
      <w:r w:rsidRPr="007330E7">
        <w:rPr>
          <w:rFonts w:ascii="Helvetica" w:hAnsi="Helvetica" w:cs="Arial"/>
          <w:sz w:val="22"/>
          <w:szCs w:val="22"/>
          <w:highlight w:val="yellow"/>
        </w:rPr>
        <w:t>SCREEN: To be provided by the authors</w:t>
      </w:r>
      <w:r w:rsidRPr="007330E7">
        <w:rPr>
          <w:rFonts w:ascii="Helvetica" w:hAnsi="Helvetica" w:cs="Arial"/>
          <w:sz w:val="22"/>
          <w:szCs w:val="22"/>
        </w:rPr>
        <w:t xml:space="preserve"> – Screen capture video as talent performs the above steps in the order listed </w:t>
      </w:r>
      <w:r w:rsidRPr="007330E7">
        <w:rPr>
          <w:rFonts w:ascii="Helvetica" w:hAnsi="Helvetica" w:cs="Arial"/>
          <w:sz w:val="22"/>
          <w:szCs w:val="22"/>
          <w:highlight w:val="yellow"/>
        </w:rPr>
        <w:t>Authors, please upload this screen capture to</w:t>
      </w:r>
      <w:hyperlink r:id="rId13" w:history="1">
        <w:r w:rsidRPr="007330E7">
          <w:rPr>
            <w:rStyle w:val="Hyperlink"/>
            <w:rFonts w:ascii="Helvetica" w:hAnsi="Helvetica" w:cs="Arial"/>
            <w:sz w:val="22"/>
            <w:szCs w:val="22"/>
            <w:highlight w:val="yellow"/>
          </w:rPr>
          <w:t xml:space="preserve"> your project page.</w:t>
        </w:r>
      </w:hyperlink>
    </w:p>
    <w:p w14:paraId="2A1049B1" w14:textId="3AB46FFB" w:rsidR="00653F07" w:rsidRPr="007A59F4"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When finished, run the “</w:t>
      </w:r>
      <w:proofErr w:type="spellStart"/>
      <w:r w:rsidRPr="00653F07">
        <w:rPr>
          <w:rFonts w:ascii="Helvetica" w:hAnsi="Helvetica" w:cs="Arial"/>
          <w:sz w:val="22"/>
          <w:szCs w:val="22"/>
        </w:rPr>
        <w:t>green+inducer</w:t>
      </w:r>
      <w:proofErr w:type="spellEnd"/>
      <w:r w:rsidRPr="00653F07">
        <w:rPr>
          <w:rFonts w:ascii="Helvetica" w:hAnsi="Helvetica" w:cs="Arial"/>
          <w:sz w:val="22"/>
          <w:szCs w:val="22"/>
        </w:rPr>
        <w:t xml:space="preserve">” sample. Adjust the voltage so that the events appear on the lower left and right quadrants of the FL1 vs FL2 plot. Then, apply this compensation matrix to all 3 sample files. </w:t>
      </w:r>
      <w:r w:rsidR="007A59F4">
        <w:rPr>
          <w:rFonts w:ascii="Helvetica" w:hAnsi="Helvetica" w:cs="Arial"/>
          <w:b/>
          <w:sz w:val="22"/>
          <w:szCs w:val="22"/>
        </w:rPr>
        <w:t>[1]</w:t>
      </w:r>
    </w:p>
    <w:p w14:paraId="6B5BC57E" w14:textId="3738B7BE" w:rsidR="007A59F4" w:rsidRPr="00653F07" w:rsidRDefault="007A59F4" w:rsidP="00A4084E">
      <w:pPr>
        <w:numPr>
          <w:ilvl w:val="2"/>
          <w:numId w:val="12"/>
        </w:numPr>
        <w:spacing w:before="240"/>
        <w:outlineLvl w:val="0"/>
        <w:rPr>
          <w:rFonts w:ascii="Helvetica" w:hAnsi="Helvetica" w:cs="Arial"/>
          <w:sz w:val="22"/>
          <w:szCs w:val="22"/>
        </w:rPr>
      </w:pPr>
      <w:r w:rsidRPr="007330E7">
        <w:rPr>
          <w:rFonts w:ascii="Helvetica" w:hAnsi="Helvetica" w:cs="Arial"/>
          <w:sz w:val="22"/>
          <w:szCs w:val="22"/>
          <w:highlight w:val="yellow"/>
        </w:rPr>
        <w:t>SCREEN: To be provided by the authors</w:t>
      </w:r>
      <w:r w:rsidRPr="007330E7">
        <w:rPr>
          <w:rFonts w:ascii="Helvetica" w:hAnsi="Helvetica" w:cs="Arial"/>
          <w:sz w:val="22"/>
          <w:szCs w:val="22"/>
        </w:rPr>
        <w:t xml:space="preserve"> – Screen capture video as talent performs the above steps in the order listed </w:t>
      </w:r>
      <w:r w:rsidRPr="007330E7">
        <w:rPr>
          <w:rFonts w:ascii="Helvetica" w:hAnsi="Helvetica" w:cs="Arial"/>
          <w:sz w:val="22"/>
          <w:szCs w:val="22"/>
          <w:highlight w:val="yellow"/>
        </w:rPr>
        <w:t>Authors, please upload this screen capture to</w:t>
      </w:r>
      <w:hyperlink r:id="rId14" w:history="1">
        <w:r w:rsidRPr="007330E7">
          <w:rPr>
            <w:rStyle w:val="Hyperlink"/>
            <w:rFonts w:ascii="Helvetica" w:hAnsi="Helvetica" w:cs="Arial"/>
            <w:sz w:val="22"/>
            <w:szCs w:val="22"/>
            <w:highlight w:val="yellow"/>
          </w:rPr>
          <w:t xml:space="preserve"> your project page.</w:t>
        </w:r>
      </w:hyperlink>
    </w:p>
    <w:p w14:paraId="4DE7E297" w14:textId="5BEEAC43" w:rsidR="00653F07" w:rsidRPr="007A59F4"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Now, run the “</w:t>
      </w:r>
      <w:proofErr w:type="spellStart"/>
      <w:r w:rsidRPr="00653F07">
        <w:rPr>
          <w:rFonts w:ascii="Helvetica" w:hAnsi="Helvetica" w:cs="Arial"/>
          <w:sz w:val="22"/>
          <w:szCs w:val="22"/>
        </w:rPr>
        <w:t>orange+inducer</w:t>
      </w:r>
      <w:proofErr w:type="spellEnd"/>
      <w:r w:rsidRPr="00653F07">
        <w:rPr>
          <w:rFonts w:ascii="Helvetica" w:hAnsi="Helvetica" w:cs="Arial"/>
          <w:sz w:val="22"/>
          <w:szCs w:val="22"/>
        </w:rPr>
        <w:t xml:space="preserve">” sample. Adjust the voltage so that the events appear on the upper and lower left quadrants of the FL1 vs FL2 plot. Then, apply this compensation matrix to all 3 sample files. </w:t>
      </w:r>
      <w:r w:rsidR="007A59F4">
        <w:rPr>
          <w:rFonts w:ascii="Helvetica" w:hAnsi="Helvetica" w:cs="Arial"/>
          <w:b/>
          <w:sz w:val="22"/>
          <w:szCs w:val="22"/>
        </w:rPr>
        <w:t>[1]</w:t>
      </w:r>
    </w:p>
    <w:p w14:paraId="15EDB969" w14:textId="6E536C3D" w:rsidR="007A59F4" w:rsidRPr="00653F07" w:rsidRDefault="007A59F4" w:rsidP="00A4084E">
      <w:pPr>
        <w:numPr>
          <w:ilvl w:val="2"/>
          <w:numId w:val="12"/>
        </w:numPr>
        <w:spacing w:before="240"/>
        <w:outlineLvl w:val="0"/>
        <w:rPr>
          <w:rFonts w:ascii="Helvetica" w:hAnsi="Helvetica" w:cs="Arial"/>
          <w:sz w:val="22"/>
          <w:szCs w:val="22"/>
        </w:rPr>
      </w:pPr>
      <w:r w:rsidRPr="007330E7">
        <w:rPr>
          <w:rFonts w:ascii="Helvetica" w:hAnsi="Helvetica" w:cs="Arial"/>
          <w:sz w:val="22"/>
          <w:szCs w:val="22"/>
          <w:highlight w:val="yellow"/>
        </w:rPr>
        <w:t>SCREEN: To be provided by the authors</w:t>
      </w:r>
      <w:r w:rsidRPr="007330E7">
        <w:rPr>
          <w:rFonts w:ascii="Helvetica" w:hAnsi="Helvetica" w:cs="Arial"/>
          <w:sz w:val="22"/>
          <w:szCs w:val="22"/>
        </w:rPr>
        <w:t xml:space="preserve"> – Screen capture video as talent performs the above steps in the order listed </w:t>
      </w:r>
      <w:r w:rsidRPr="007330E7">
        <w:rPr>
          <w:rFonts w:ascii="Helvetica" w:hAnsi="Helvetica" w:cs="Arial"/>
          <w:sz w:val="22"/>
          <w:szCs w:val="22"/>
          <w:highlight w:val="yellow"/>
        </w:rPr>
        <w:t>Authors, please upload this screen capture to</w:t>
      </w:r>
      <w:hyperlink r:id="rId15" w:history="1">
        <w:r w:rsidRPr="007330E7">
          <w:rPr>
            <w:rStyle w:val="Hyperlink"/>
            <w:rFonts w:ascii="Helvetica" w:hAnsi="Helvetica" w:cs="Arial"/>
            <w:sz w:val="22"/>
            <w:szCs w:val="22"/>
            <w:highlight w:val="yellow"/>
          </w:rPr>
          <w:t xml:space="preserve"> your project page.</w:t>
        </w:r>
      </w:hyperlink>
    </w:p>
    <w:p w14:paraId="53ECAC25" w14:textId="05E79F77" w:rsidR="00653F07" w:rsidRPr="007A59F4"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Check each compensation file and ensure that “unstained, untreated” events appear on the lower left quadrant, the “</w:t>
      </w:r>
      <w:proofErr w:type="spellStart"/>
      <w:r w:rsidRPr="00653F07">
        <w:rPr>
          <w:rFonts w:ascii="Helvetica" w:hAnsi="Helvetica" w:cs="Arial"/>
          <w:sz w:val="22"/>
          <w:szCs w:val="22"/>
        </w:rPr>
        <w:t>green+inducer</w:t>
      </w:r>
      <w:proofErr w:type="spellEnd"/>
      <w:r w:rsidRPr="00653F07">
        <w:rPr>
          <w:rFonts w:ascii="Helvetica" w:hAnsi="Helvetica" w:cs="Arial"/>
          <w:sz w:val="22"/>
          <w:szCs w:val="22"/>
        </w:rPr>
        <w:t>” events appear on the lower left and right quadrants, and the “</w:t>
      </w:r>
      <w:proofErr w:type="spellStart"/>
      <w:r w:rsidRPr="00653F07">
        <w:rPr>
          <w:rFonts w:ascii="Helvetica" w:hAnsi="Helvetica" w:cs="Arial"/>
          <w:sz w:val="22"/>
          <w:szCs w:val="22"/>
        </w:rPr>
        <w:t>orange+inducer</w:t>
      </w:r>
      <w:proofErr w:type="spellEnd"/>
      <w:r w:rsidRPr="00653F07">
        <w:rPr>
          <w:rFonts w:ascii="Helvetica" w:hAnsi="Helvetica" w:cs="Arial"/>
          <w:sz w:val="22"/>
          <w:szCs w:val="22"/>
        </w:rPr>
        <w:t xml:space="preserve">” events appear on the upper and lower left quadrants of the FL1 vs FL2 plot. Then, apply the compensation matrix to all of the experimental sample files. </w:t>
      </w:r>
      <w:r w:rsidR="007A59F4">
        <w:rPr>
          <w:rFonts w:ascii="Helvetica" w:hAnsi="Helvetica" w:cs="Arial"/>
          <w:b/>
          <w:sz w:val="22"/>
          <w:szCs w:val="22"/>
        </w:rPr>
        <w:t>[1]</w:t>
      </w:r>
    </w:p>
    <w:p w14:paraId="116C6191" w14:textId="21DD5D04" w:rsidR="007A59F4" w:rsidRPr="00653F07" w:rsidRDefault="007A59F4" w:rsidP="00A4084E">
      <w:pPr>
        <w:numPr>
          <w:ilvl w:val="2"/>
          <w:numId w:val="12"/>
        </w:numPr>
        <w:spacing w:before="240"/>
        <w:outlineLvl w:val="0"/>
        <w:rPr>
          <w:rFonts w:ascii="Helvetica" w:hAnsi="Helvetica" w:cs="Arial"/>
          <w:sz w:val="22"/>
          <w:szCs w:val="22"/>
        </w:rPr>
      </w:pPr>
      <w:r w:rsidRPr="007330E7">
        <w:rPr>
          <w:rFonts w:ascii="Helvetica" w:hAnsi="Helvetica" w:cs="Arial"/>
          <w:sz w:val="22"/>
          <w:szCs w:val="22"/>
          <w:highlight w:val="yellow"/>
        </w:rPr>
        <w:t>SCREEN: To be provided by the authors</w:t>
      </w:r>
      <w:r w:rsidRPr="007330E7">
        <w:rPr>
          <w:rFonts w:ascii="Helvetica" w:hAnsi="Helvetica" w:cs="Arial"/>
          <w:sz w:val="22"/>
          <w:szCs w:val="22"/>
        </w:rPr>
        <w:t xml:space="preserve"> – Screen capture video as talent performs the above steps in the order listed </w:t>
      </w:r>
      <w:r w:rsidRPr="007330E7">
        <w:rPr>
          <w:rFonts w:ascii="Helvetica" w:hAnsi="Helvetica" w:cs="Arial"/>
          <w:sz w:val="22"/>
          <w:szCs w:val="22"/>
          <w:highlight w:val="yellow"/>
        </w:rPr>
        <w:t>Authors, please upload this screen capture to</w:t>
      </w:r>
      <w:hyperlink r:id="rId16" w:history="1">
        <w:r w:rsidRPr="007330E7">
          <w:rPr>
            <w:rStyle w:val="Hyperlink"/>
            <w:rFonts w:ascii="Helvetica" w:hAnsi="Helvetica" w:cs="Arial"/>
            <w:sz w:val="22"/>
            <w:szCs w:val="22"/>
            <w:highlight w:val="yellow"/>
          </w:rPr>
          <w:t xml:space="preserve"> your project page.</w:t>
        </w:r>
      </w:hyperlink>
    </w:p>
    <w:p w14:paraId="4446328D" w14:textId="5C91405A" w:rsidR="007A59F4"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 xml:space="preserve">Once manual compensation has been performed and an experimental template has been obtained, move on to the experimental samples. </w:t>
      </w:r>
      <w:r w:rsidR="007A59F4">
        <w:rPr>
          <w:rFonts w:ascii="Helvetica" w:hAnsi="Helvetica" w:cs="Arial"/>
          <w:b/>
          <w:sz w:val="22"/>
          <w:szCs w:val="22"/>
        </w:rPr>
        <w:t>[1</w:t>
      </w:r>
      <w:r w:rsidR="007A59F4">
        <w:rPr>
          <w:rFonts w:ascii="Helvetica" w:hAnsi="Helvetica" w:cs="Arial"/>
          <w:sz w:val="22"/>
          <w:szCs w:val="22"/>
        </w:rPr>
        <w:t>]</w:t>
      </w:r>
    </w:p>
    <w:p w14:paraId="66AED794" w14:textId="4B5E92A3" w:rsidR="007A59F4" w:rsidRPr="007A59F4" w:rsidRDefault="007A59F4" w:rsidP="00A4084E">
      <w:pPr>
        <w:numPr>
          <w:ilvl w:val="2"/>
          <w:numId w:val="12"/>
        </w:numPr>
        <w:spacing w:before="240"/>
        <w:outlineLvl w:val="0"/>
        <w:rPr>
          <w:rFonts w:ascii="Helvetica" w:hAnsi="Helvetica" w:cs="Arial"/>
          <w:sz w:val="22"/>
          <w:szCs w:val="22"/>
        </w:rPr>
      </w:pPr>
      <w:r>
        <w:rPr>
          <w:rFonts w:ascii="Helvetica" w:hAnsi="Helvetica" w:cs="Arial"/>
          <w:sz w:val="22"/>
          <w:szCs w:val="22"/>
        </w:rPr>
        <w:t>MED: Talent moves from the machine interface to the samples</w:t>
      </w:r>
    </w:p>
    <w:p w14:paraId="23422E69" w14:textId="6E6A06E5" w:rsidR="00653F07" w:rsidRPr="007A59F4"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 xml:space="preserve">Before treating the cells with a positive inducer or conducting </w:t>
      </w:r>
      <w:proofErr w:type="spellStart"/>
      <w:r w:rsidRPr="00653F07">
        <w:rPr>
          <w:rFonts w:ascii="Helvetica" w:hAnsi="Helvetica" w:cs="Arial"/>
          <w:sz w:val="22"/>
          <w:szCs w:val="22"/>
        </w:rPr>
        <w:t>Fc</w:t>
      </w:r>
      <w:r>
        <w:rPr>
          <w:rFonts w:ascii="Helvetica" w:hAnsi="Helvetica" w:cs="Arial"/>
          <w:sz w:val="22"/>
          <w:szCs w:val="22"/>
        </w:rPr>
        <w:t>ɣ</w:t>
      </w:r>
      <w:r w:rsidRPr="00653F07">
        <w:rPr>
          <w:rFonts w:ascii="Helvetica" w:hAnsi="Helvetica" w:cs="Arial"/>
          <w:sz w:val="22"/>
          <w:szCs w:val="22"/>
        </w:rPr>
        <w:t>R</w:t>
      </w:r>
      <w:proofErr w:type="spellEnd"/>
      <w:r w:rsidRPr="00653F07">
        <w:rPr>
          <w:rFonts w:ascii="Helvetica" w:hAnsi="Helvetica" w:cs="Arial"/>
          <w:sz w:val="22"/>
          <w:szCs w:val="22"/>
        </w:rPr>
        <w:t xml:space="preserve"> cell stimulation, mark which tubes will get an ROS </w:t>
      </w:r>
      <w:proofErr w:type="gramStart"/>
      <w:r w:rsidRPr="00653F07">
        <w:rPr>
          <w:rFonts w:ascii="Helvetica" w:hAnsi="Helvetica" w:cs="Arial"/>
          <w:sz w:val="22"/>
          <w:szCs w:val="22"/>
        </w:rPr>
        <w:t>inhibitor.</w:t>
      </w:r>
      <w:r w:rsidR="007A59F4">
        <w:rPr>
          <w:rFonts w:ascii="Helvetica" w:hAnsi="Helvetica" w:cs="Arial"/>
          <w:b/>
          <w:sz w:val="22"/>
          <w:szCs w:val="22"/>
        </w:rPr>
        <w:t>[</w:t>
      </w:r>
      <w:proofErr w:type="gramEnd"/>
      <w:r w:rsidR="007A59F4">
        <w:rPr>
          <w:rFonts w:ascii="Helvetica" w:hAnsi="Helvetica" w:cs="Arial"/>
          <w:b/>
          <w:sz w:val="22"/>
          <w:szCs w:val="22"/>
        </w:rPr>
        <w:t>1]</w:t>
      </w:r>
      <w:r w:rsidRPr="00653F07">
        <w:rPr>
          <w:rFonts w:ascii="Helvetica" w:hAnsi="Helvetica" w:cs="Arial"/>
          <w:sz w:val="22"/>
          <w:szCs w:val="22"/>
        </w:rPr>
        <w:t xml:space="preserve">  Treat these cells with the ROS inhibitor at least 30 minutes </w:t>
      </w:r>
      <w:r w:rsidRPr="00653F07">
        <w:rPr>
          <w:rFonts w:ascii="Helvetica" w:hAnsi="Helvetica" w:cs="Arial"/>
          <w:sz w:val="22"/>
          <w:szCs w:val="22"/>
        </w:rPr>
        <w:t xml:space="preserve">prior to the positive inducer or </w:t>
      </w:r>
      <w:proofErr w:type="spellStart"/>
      <w:r w:rsidRPr="00653F07">
        <w:rPr>
          <w:rFonts w:ascii="Helvetica" w:hAnsi="Helvetica" w:cs="Arial"/>
          <w:sz w:val="22"/>
          <w:szCs w:val="22"/>
        </w:rPr>
        <w:t>Fc</w:t>
      </w:r>
      <w:r>
        <w:rPr>
          <w:rFonts w:ascii="Helvetica" w:hAnsi="Helvetica" w:cs="Arial"/>
          <w:sz w:val="22"/>
          <w:szCs w:val="22"/>
        </w:rPr>
        <w:t>ɣ</w:t>
      </w:r>
      <w:r w:rsidRPr="00653F07">
        <w:rPr>
          <w:rFonts w:ascii="Helvetica" w:hAnsi="Helvetica" w:cs="Arial"/>
          <w:sz w:val="22"/>
          <w:szCs w:val="22"/>
        </w:rPr>
        <w:t>R</w:t>
      </w:r>
      <w:proofErr w:type="spellEnd"/>
      <w:r w:rsidRPr="00653F07">
        <w:rPr>
          <w:rFonts w:ascii="Helvetica" w:hAnsi="Helvetica" w:cs="Arial"/>
          <w:sz w:val="22"/>
          <w:szCs w:val="22"/>
        </w:rPr>
        <w:t xml:space="preserve"> stimulation</w:t>
      </w:r>
      <w:r w:rsidR="009E2317" w:rsidRPr="009B4E5A">
        <w:rPr>
          <w:rFonts w:ascii="Helvetica" w:hAnsi="Helvetica" w:cs="Arial"/>
          <w:color w:val="FF0000"/>
          <w:sz w:val="22"/>
          <w:szCs w:val="22"/>
        </w:rPr>
        <w:t xml:space="preserve"> by adding 1 </w:t>
      </w:r>
      <w:r w:rsidR="009B4E5A">
        <w:rPr>
          <w:rFonts w:ascii="Helvetica" w:hAnsi="Helvetica" w:cs="Arial"/>
          <w:color w:val="FF0000"/>
          <w:sz w:val="22"/>
          <w:szCs w:val="22"/>
        </w:rPr>
        <w:t>microliter</w:t>
      </w:r>
      <w:bookmarkStart w:id="0" w:name="_GoBack"/>
      <w:bookmarkEnd w:id="0"/>
      <w:r w:rsidR="009E2317" w:rsidRPr="009B4E5A">
        <w:rPr>
          <w:rFonts w:ascii="Helvetica" w:hAnsi="Helvetica" w:cs="Arial"/>
          <w:color w:val="FF0000"/>
          <w:sz w:val="22"/>
          <w:szCs w:val="22"/>
        </w:rPr>
        <w:t xml:space="preserve"> of the inhibitor to 200 microliters of </w:t>
      </w:r>
      <w:proofErr w:type="spellStart"/>
      <w:r w:rsidR="009E2317" w:rsidRPr="009B4E5A">
        <w:rPr>
          <w:rFonts w:ascii="Helvetica" w:hAnsi="Helvetica" w:cs="Arial"/>
          <w:color w:val="FF0000"/>
          <w:sz w:val="22"/>
          <w:szCs w:val="22"/>
        </w:rPr>
        <w:t>resuspendes</w:t>
      </w:r>
      <w:proofErr w:type="spellEnd"/>
      <w:r w:rsidR="009E2317" w:rsidRPr="009B4E5A">
        <w:rPr>
          <w:rFonts w:ascii="Helvetica" w:hAnsi="Helvetica" w:cs="Arial"/>
          <w:color w:val="FF0000"/>
          <w:sz w:val="22"/>
          <w:szCs w:val="22"/>
        </w:rPr>
        <w:t xml:space="preserve"> cells for a final concentration of 5 </w:t>
      </w:r>
      <w:proofErr w:type="spellStart"/>
      <w:r w:rsidR="009E2317" w:rsidRPr="009B4E5A">
        <w:rPr>
          <w:rFonts w:ascii="Helvetica" w:hAnsi="Helvetica" w:cs="Arial"/>
          <w:color w:val="FF0000"/>
          <w:sz w:val="22"/>
          <w:szCs w:val="22"/>
        </w:rPr>
        <w:t>milliMolar</w:t>
      </w:r>
      <w:proofErr w:type="spellEnd"/>
      <w:r w:rsidRPr="00653F07">
        <w:rPr>
          <w:rFonts w:ascii="Helvetica" w:hAnsi="Helvetica" w:cs="Arial"/>
          <w:sz w:val="22"/>
          <w:szCs w:val="22"/>
        </w:rPr>
        <w:t xml:space="preserve">. </w:t>
      </w:r>
      <w:r w:rsidR="007A59F4">
        <w:rPr>
          <w:rFonts w:ascii="Helvetica" w:hAnsi="Helvetica" w:cs="Arial"/>
          <w:b/>
          <w:sz w:val="22"/>
          <w:szCs w:val="22"/>
        </w:rPr>
        <w:t>[2]</w:t>
      </w:r>
    </w:p>
    <w:p w14:paraId="6F256120" w14:textId="7FD256B3" w:rsidR="007A59F4" w:rsidRPr="007A59F4" w:rsidRDefault="007A59F4" w:rsidP="00A4084E">
      <w:pPr>
        <w:numPr>
          <w:ilvl w:val="2"/>
          <w:numId w:val="12"/>
        </w:numPr>
        <w:spacing w:before="240"/>
        <w:outlineLvl w:val="0"/>
        <w:rPr>
          <w:rFonts w:ascii="Helvetica" w:hAnsi="Helvetica" w:cs="Arial"/>
          <w:sz w:val="22"/>
          <w:szCs w:val="22"/>
        </w:rPr>
      </w:pPr>
      <w:r w:rsidRPr="007A59F4">
        <w:rPr>
          <w:rFonts w:ascii="Helvetica" w:hAnsi="Helvetica" w:cs="Arial"/>
          <w:sz w:val="22"/>
          <w:szCs w:val="22"/>
        </w:rPr>
        <w:t>CU: Talent labels the tubes</w:t>
      </w:r>
    </w:p>
    <w:p w14:paraId="4C12945B" w14:textId="6C894FE9" w:rsidR="007A59F4" w:rsidRDefault="007A59F4" w:rsidP="00A4084E">
      <w:pPr>
        <w:numPr>
          <w:ilvl w:val="2"/>
          <w:numId w:val="12"/>
        </w:numPr>
        <w:spacing w:before="240"/>
        <w:outlineLvl w:val="0"/>
        <w:rPr>
          <w:rFonts w:ascii="Helvetica" w:hAnsi="Helvetica" w:cs="Arial"/>
          <w:sz w:val="22"/>
          <w:szCs w:val="22"/>
        </w:rPr>
      </w:pPr>
      <w:r w:rsidRPr="007A59F4">
        <w:rPr>
          <w:rFonts w:ascii="Helvetica" w:hAnsi="Helvetica" w:cs="Arial"/>
          <w:sz w:val="22"/>
          <w:szCs w:val="22"/>
        </w:rPr>
        <w:t>CU: Talent treats the cells as described</w:t>
      </w:r>
    </w:p>
    <w:p w14:paraId="3CFB428B" w14:textId="1C6E4DE1" w:rsidR="00653F07" w:rsidRPr="009B4E5A" w:rsidRDefault="00653F07" w:rsidP="00A4084E">
      <w:pPr>
        <w:numPr>
          <w:ilvl w:val="1"/>
          <w:numId w:val="12"/>
        </w:numPr>
        <w:spacing w:before="240"/>
        <w:outlineLvl w:val="0"/>
        <w:rPr>
          <w:rFonts w:ascii="Helvetica" w:hAnsi="Helvetica" w:cs="Arial"/>
          <w:strike/>
          <w:sz w:val="22"/>
          <w:szCs w:val="22"/>
        </w:rPr>
      </w:pPr>
      <w:r w:rsidRPr="009B4E5A">
        <w:rPr>
          <w:rFonts w:ascii="Helvetica" w:hAnsi="Helvetica" w:cs="Arial"/>
          <w:strike/>
          <w:sz w:val="22"/>
          <w:szCs w:val="22"/>
        </w:rPr>
        <w:lastRenderedPageBreak/>
        <w:t xml:space="preserve">To add the ROS inhibitor, prepare a final concentration of 5 </w:t>
      </w:r>
      <w:proofErr w:type="spellStart"/>
      <w:r w:rsidRPr="009B4E5A">
        <w:rPr>
          <w:rFonts w:ascii="Helvetica" w:hAnsi="Helvetica" w:cs="Arial"/>
          <w:strike/>
          <w:sz w:val="22"/>
          <w:szCs w:val="22"/>
        </w:rPr>
        <w:t>milliMolar</w:t>
      </w:r>
      <w:proofErr w:type="spellEnd"/>
      <w:r w:rsidRPr="009B4E5A">
        <w:rPr>
          <w:rFonts w:ascii="Helvetica" w:hAnsi="Helvetica" w:cs="Arial"/>
          <w:strike/>
          <w:sz w:val="22"/>
          <w:szCs w:val="22"/>
        </w:rPr>
        <w:t xml:space="preserve"> by adding 1 microliter of the inhibitor added to 200 microliters of resuspended cells without anti-BSA I-G-G-</w:t>
      </w:r>
      <w:proofErr w:type="gramStart"/>
      <w:r w:rsidRPr="009B4E5A">
        <w:rPr>
          <w:rFonts w:ascii="Helvetica" w:hAnsi="Helvetica" w:cs="Arial"/>
          <w:strike/>
          <w:sz w:val="22"/>
          <w:szCs w:val="22"/>
        </w:rPr>
        <w:t>1.</w:t>
      </w:r>
      <w:r w:rsidR="007A59F4" w:rsidRPr="009B4E5A">
        <w:rPr>
          <w:rFonts w:ascii="Helvetica" w:hAnsi="Helvetica" w:cs="Arial"/>
          <w:b/>
          <w:strike/>
          <w:sz w:val="22"/>
          <w:szCs w:val="22"/>
        </w:rPr>
        <w:t>[</w:t>
      </w:r>
      <w:proofErr w:type="gramEnd"/>
      <w:r w:rsidR="007A59F4" w:rsidRPr="009B4E5A">
        <w:rPr>
          <w:rFonts w:ascii="Helvetica" w:hAnsi="Helvetica" w:cs="Arial"/>
          <w:b/>
          <w:strike/>
          <w:sz w:val="22"/>
          <w:szCs w:val="22"/>
        </w:rPr>
        <w:t>1]</w:t>
      </w:r>
    </w:p>
    <w:p w14:paraId="6ACB8305" w14:textId="4EAE7C57" w:rsidR="007A59F4" w:rsidRPr="009B4E5A" w:rsidRDefault="007A59F4" w:rsidP="00A4084E">
      <w:pPr>
        <w:numPr>
          <w:ilvl w:val="2"/>
          <w:numId w:val="12"/>
        </w:numPr>
        <w:spacing w:before="240"/>
        <w:outlineLvl w:val="0"/>
        <w:rPr>
          <w:rFonts w:ascii="Helvetica" w:hAnsi="Helvetica" w:cs="Arial"/>
          <w:strike/>
          <w:sz w:val="22"/>
          <w:szCs w:val="22"/>
        </w:rPr>
      </w:pPr>
      <w:r w:rsidRPr="009B4E5A">
        <w:rPr>
          <w:rFonts w:ascii="Helvetica" w:hAnsi="Helvetica" w:cs="Arial"/>
          <w:strike/>
          <w:sz w:val="22"/>
          <w:szCs w:val="22"/>
        </w:rPr>
        <w:t>CU: Talent prepares the dilution as described</w:t>
      </w:r>
    </w:p>
    <w:p w14:paraId="7A6A2678" w14:textId="316770B5" w:rsidR="009E2317" w:rsidRPr="009E2317" w:rsidRDefault="009E2317" w:rsidP="009B4E5A">
      <w:pPr>
        <w:pStyle w:val="ListParagraph"/>
        <w:spacing w:before="240"/>
        <w:ind w:left="360"/>
        <w:outlineLvl w:val="0"/>
        <w:rPr>
          <w:rFonts w:ascii="Helvetica" w:hAnsi="Helvetica" w:cs="Arial"/>
          <w:sz w:val="22"/>
          <w:szCs w:val="22"/>
        </w:rPr>
      </w:pPr>
      <w:r w:rsidRPr="009B4E5A">
        <w:rPr>
          <w:rFonts w:ascii="Helvetica" w:hAnsi="Helvetica" w:cs="Arial"/>
          <w:color w:val="000000" w:themeColor="text1"/>
          <w:sz w:val="22"/>
          <w:szCs w:val="22"/>
          <w:highlight w:val="green"/>
        </w:rPr>
        <w:t xml:space="preserve">Note: Although we did shoot this step, we think it should be removed as it is same as in step 4.13.2. </w:t>
      </w:r>
      <w:proofErr w:type="gramStart"/>
      <w:r w:rsidRPr="009B4E5A">
        <w:rPr>
          <w:rFonts w:ascii="Helvetica" w:hAnsi="Helvetica" w:cs="Arial"/>
          <w:color w:val="000000" w:themeColor="text1"/>
          <w:sz w:val="22"/>
          <w:szCs w:val="22"/>
          <w:highlight w:val="green"/>
        </w:rPr>
        <w:t>( adding</w:t>
      </w:r>
      <w:proofErr w:type="gramEnd"/>
      <w:r w:rsidRPr="009B4E5A">
        <w:rPr>
          <w:rFonts w:ascii="Helvetica" w:hAnsi="Helvetica" w:cs="Arial"/>
          <w:color w:val="000000" w:themeColor="text1"/>
          <w:sz w:val="22"/>
          <w:szCs w:val="22"/>
          <w:highlight w:val="green"/>
        </w:rPr>
        <w:t xml:space="preserve"> ROS inhibitor to the samples)</w:t>
      </w:r>
    </w:p>
    <w:p w14:paraId="66C9A9C8" w14:textId="77777777" w:rsidR="009E2317" w:rsidRPr="007A59F4" w:rsidRDefault="009E2317" w:rsidP="009E2317">
      <w:pPr>
        <w:spacing w:before="240"/>
        <w:ind w:left="1368"/>
        <w:outlineLvl w:val="0"/>
        <w:rPr>
          <w:rFonts w:ascii="Helvetica" w:hAnsi="Helvetica" w:cs="Arial"/>
          <w:sz w:val="22"/>
          <w:szCs w:val="22"/>
        </w:rPr>
      </w:pPr>
    </w:p>
    <w:p w14:paraId="0E34A484" w14:textId="28BBAFEA" w:rsidR="00653F07" w:rsidRPr="007A59F4"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 xml:space="preserve">For unstimulated cells treat the cells with 200 microliters of the 2x probe solution without any stimulus added to the 200 microliters of cell suspension labelled “stained, unstimulated”. </w:t>
      </w:r>
      <w:r w:rsidR="007A59F4">
        <w:rPr>
          <w:rFonts w:ascii="Helvetica" w:hAnsi="Helvetica" w:cs="Arial"/>
          <w:b/>
          <w:sz w:val="22"/>
          <w:szCs w:val="22"/>
        </w:rPr>
        <w:t>[1]</w:t>
      </w:r>
    </w:p>
    <w:p w14:paraId="651D1BAD" w14:textId="017428EB" w:rsidR="007A59F4" w:rsidRPr="0067243F" w:rsidRDefault="0067243F" w:rsidP="00A4084E">
      <w:pPr>
        <w:numPr>
          <w:ilvl w:val="2"/>
          <w:numId w:val="12"/>
        </w:numPr>
        <w:spacing w:before="240"/>
        <w:outlineLvl w:val="0"/>
        <w:rPr>
          <w:rFonts w:ascii="Helvetica" w:hAnsi="Helvetica" w:cs="Arial"/>
          <w:sz w:val="22"/>
          <w:szCs w:val="22"/>
        </w:rPr>
      </w:pPr>
      <w:r w:rsidRPr="0067243F">
        <w:rPr>
          <w:rFonts w:ascii="Helvetica" w:hAnsi="Helvetica" w:cs="Arial"/>
          <w:sz w:val="22"/>
          <w:szCs w:val="22"/>
        </w:rPr>
        <w:t>CU: Talent treats the cells as described</w:t>
      </w:r>
    </w:p>
    <w:p w14:paraId="14982383" w14:textId="640C7C15" w:rsidR="00653F07" w:rsidRPr="0067243F"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For positive controls treat the cells with 200 microliters of the 2x positive inducer solution to 200</w:t>
      </w:r>
      <w:r>
        <w:rPr>
          <w:rFonts w:ascii="Helvetica" w:hAnsi="Helvetica" w:cs="Arial"/>
          <w:sz w:val="22"/>
          <w:szCs w:val="22"/>
        </w:rPr>
        <w:t xml:space="preserve"> microliters</w:t>
      </w:r>
      <w:r w:rsidRPr="00653F07">
        <w:rPr>
          <w:rFonts w:ascii="Helvetica" w:hAnsi="Helvetica" w:cs="Arial"/>
          <w:sz w:val="22"/>
          <w:szCs w:val="22"/>
        </w:rPr>
        <w:t xml:space="preserve"> of cell suspension labelled “positive inducer” or “positive inducer + inhibitor</w:t>
      </w:r>
      <w:proofErr w:type="gramStart"/>
      <w:r w:rsidRPr="00653F07">
        <w:rPr>
          <w:rFonts w:ascii="Helvetica" w:hAnsi="Helvetica" w:cs="Arial"/>
          <w:sz w:val="22"/>
          <w:szCs w:val="22"/>
        </w:rPr>
        <w:t>”.</w:t>
      </w:r>
      <w:r w:rsidR="0067243F">
        <w:rPr>
          <w:rFonts w:ascii="Helvetica" w:hAnsi="Helvetica" w:cs="Arial"/>
          <w:b/>
          <w:sz w:val="22"/>
          <w:szCs w:val="22"/>
        </w:rPr>
        <w:t>[</w:t>
      </w:r>
      <w:proofErr w:type="gramEnd"/>
      <w:r w:rsidR="0067243F">
        <w:rPr>
          <w:rFonts w:ascii="Helvetica" w:hAnsi="Helvetica" w:cs="Arial"/>
          <w:b/>
          <w:sz w:val="22"/>
          <w:szCs w:val="22"/>
        </w:rPr>
        <w:t>1]</w:t>
      </w:r>
    </w:p>
    <w:p w14:paraId="1E015424" w14:textId="77777777" w:rsidR="0067243F" w:rsidRPr="0067243F" w:rsidRDefault="0067243F" w:rsidP="00A4084E">
      <w:pPr>
        <w:numPr>
          <w:ilvl w:val="2"/>
          <w:numId w:val="12"/>
        </w:numPr>
        <w:spacing w:before="240"/>
        <w:outlineLvl w:val="0"/>
        <w:rPr>
          <w:rFonts w:ascii="Helvetica" w:hAnsi="Helvetica" w:cs="Arial"/>
          <w:sz w:val="22"/>
          <w:szCs w:val="22"/>
        </w:rPr>
      </w:pPr>
      <w:r w:rsidRPr="0067243F">
        <w:rPr>
          <w:rFonts w:ascii="Helvetica" w:hAnsi="Helvetica" w:cs="Arial"/>
          <w:sz w:val="22"/>
          <w:szCs w:val="22"/>
        </w:rPr>
        <w:t>CU: Talent treats the cells as described</w:t>
      </w:r>
    </w:p>
    <w:p w14:paraId="3B194ED3" w14:textId="66B4E5C0" w:rsidR="00653F07" w:rsidRPr="00653F07" w:rsidRDefault="00653F07" w:rsidP="00A4084E">
      <w:pPr>
        <w:numPr>
          <w:ilvl w:val="1"/>
          <w:numId w:val="12"/>
        </w:numPr>
        <w:spacing w:before="240"/>
        <w:outlineLvl w:val="0"/>
        <w:rPr>
          <w:rFonts w:ascii="Helvetica" w:hAnsi="Helvetica" w:cs="Arial"/>
          <w:b/>
          <w:sz w:val="22"/>
          <w:szCs w:val="22"/>
        </w:rPr>
      </w:pPr>
      <w:r w:rsidRPr="00653F07">
        <w:rPr>
          <w:rFonts w:ascii="Helvetica" w:hAnsi="Helvetica" w:cs="Arial"/>
          <w:sz w:val="22"/>
          <w:szCs w:val="22"/>
        </w:rPr>
        <w:t xml:space="preserve">Finally, for cells stimulated by </w:t>
      </w:r>
      <w:proofErr w:type="spellStart"/>
      <w:r w:rsidRPr="00653F07">
        <w:rPr>
          <w:rFonts w:ascii="Helvetica" w:hAnsi="Helvetica" w:cs="Arial"/>
          <w:sz w:val="22"/>
          <w:szCs w:val="22"/>
        </w:rPr>
        <w:t>Fc</w:t>
      </w:r>
      <w:r>
        <w:rPr>
          <w:rFonts w:ascii="Helvetica" w:hAnsi="Helvetica" w:cs="Arial"/>
          <w:sz w:val="22"/>
          <w:szCs w:val="22"/>
        </w:rPr>
        <w:t>ɣ</w:t>
      </w:r>
      <w:r w:rsidRPr="00653F07">
        <w:rPr>
          <w:rFonts w:ascii="Helvetica" w:hAnsi="Helvetica" w:cs="Arial"/>
          <w:sz w:val="22"/>
          <w:szCs w:val="22"/>
        </w:rPr>
        <w:t>R</w:t>
      </w:r>
      <w:proofErr w:type="spellEnd"/>
      <w:r w:rsidRPr="00653F07">
        <w:rPr>
          <w:rFonts w:ascii="Helvetica" w:hAnsi="Helvetica" w:cs="Arial"/>
          <w:sz w:val="22"/>
          <w:szCs w:val="22"/>
        </w:rPr>
        <w:t xml:space="preserve"> cross-linking, treat them with 200 microliters of the 2x BSA solution added to 200 microliters of the cell suspension labelled “</w:t>
      </w:r>
      <w:proofErr w:type="spellStart"/>
      <w:r w:rsidRPr="00653F07">
        <w:rPr>
          <w:rFonts w:ascii="Helvetica" w:hAnsi="Helvetica" w:cs="Arial"/>
          <w:sz w:val="22"/>
          <w:szCs w:val="22"/>
        </w:rPr>
        <w:t>Fc</w:t>
      </w:r>
      <w:r>
        <w:rPr>
          <w:rFonts w:ascii="Helvetica" w:hAnsi="Helvetica" w:cs="Arial"/>
          <w:sz w:val="22"/>
          <w:szCs w:val="22"/>
        </w:rPr>
        <w:t>ɣ</w:t>
      </w:r>
      <w:r w:rsidRPr="00653F07">
        <w:rPr>
          <w:rFonts w:ascii="Helvetica" w:hAnsi="Helvetica" w:cs="Arial"/>
          <w:sz w:val="22"/>
          <w:szCs w:val="22"/>
        </w:rPr>
        <w:t>r</w:t>
      </w:r>
      <w:proofErr w:type="spellEnd"/>
      <w:r w:rsidRPr="00653F07">
        <w:rPr>
          <w:rFonts w:ascii="Helvetica" w:hAnsi="Helvetica" w:cs="Arial"/>
          <w:sz w:val="22"/>
          <w:szCs w:val="22"/>
        </w:rPr>
        <w:t xml:space="preserve"> XL” or “</w:t>
      </w:r>
      <w:proofErr w:type="spellStart"/>
      <w:r w:rsidRPr="00653F07">
        <w:rPr>
          <w:rFonts w:ascii="Helvetica" w:hAnsi="Helvetica" w:cs="Arial"/>
          <w:sz w:val="22"/>
          <w:szCs w:val="22"/>
        </w:rPr>
        <w:t>Fc</w:t>
      </w:r>
      <w:r>
        <w:rPr>
          <w:rFonts w:ascii="Helvetica" w:hAnsi="Helvetica" w:cs="Arial"/>
          <w:sz w:val="22"/>
          <w:szCs w:val="22"/>
        </w:rPr>
        <w:t>ɣ</w:t>
      </w:r>
      <w:r w:rsidRPr="00653F07">
        <w:rPr>
          <w:rFonts w:ascii="Helvetica" w:hAnsi="Helvetica" w:cs="Arial"/>
          <w:sz w:val="22"/>
          <w:szCs w:val="22"/>
        </w:rPr>
        <w:t>R</w:t>
      </w:r>
      <w:proofErr w:type="spellEnd"/>
      <w:r w:rsidRPr="00653F07">
        <w:rPr>
          <w:rFonts w:ascii="Helvetica" w:hAnsi="Helvetica" w:cs="Arial"/>
          <w:sz w:val="22"/>
          <w:szCs w:val="22"/>
        </w:rPr>
        <w:t xml:space="preserve"> XL + inhibitor”. </w:t>
      </w:r>
      <w:r w:rsidR="0067243F">
        <w:rPr>
          <w:rFonts w:ascii="Helvetica" w:hAnsi="Helvetica" w:cs="Arial"/>
          <w:b/>
          <w:sz w:val="22"/>
          <w:szCs w:val="22"/>
        </w:rPr>
        <w:t xml:space="preserve">[1] </w:t>
      </w:r>
      <w:r w:rsidRPr="00653F07">
        <w:rPr>
          <w:rFonts w:ascii="Helvetica" w:hAnsi="Helvetica" w:cs="Arial"/>
          <w:sz w:val="22"/>
          <w:szCs w:val="22"/>
        </w:rPr>
        <w:t xml:space="preserve">Incubate the cells for 30 minutes in dark. </w:t>
      </w:r>
      <w:r w:rsidR="0067243F">
        <w:rPr>
          <w:rFonts w:ascii="Helvetica" w:hAnsi="Helvetica" w:cs="Arial"/>
          <w:b/>
          <w:sz w:val="22"/>
          <w:szCs w:val="22"/>
        </w:rPr>
        <w:t>[2-TXT]</w:t>
      </w:r>
    </w:p>
    <w:p w14:paraId="7E38D498" w14:textId="77777777" w:rsidR="0067243F" w:rsidRDefault="0067243F" w:rsidP="00A4084E">
      <w:pPr>
        <w:numPr>
          <w:ilvl w:val="2"/>
          <w:numId w:val="12"/>
        </w:numPr>
        <w:spacing w:before="240"/>
        <w:outlineLvl w:val="0"/>
        <w:rPr>
          <w:rFonts w:ascii="Helvetica" w:hAnsi="Helvetica" w:cs="Arial"/>
          <w:sz w:val="22"/>
          <w:szCs w:val="22"/>
        </w:rPr>
      </w:pPr>
      <w:r w:rsidRPr="0067243F">
        <w:rPr>
          <w:rFonts w:ascii="Helvetica" w:hAnsi="Helvetica" w:cs="Arial"/>
          <w:sz w:val="22"/>
          <w:szCs w:val="22"/>
        </w:rPr>
        <w:t>CU: Talent treats the cells as described</w:t>
      </w:r>
      <w:r>
        <w:rPr>
          <w:rFonts w:ascii="Helvetica" w:hAnsi="Helvetica" w:cs="Arial"/>
          <w:sz w:val="22"/>
          <w:szCs w:val="22"/>
        </w:rPr>
        <w:t xml:space="preserve">  </w:t>
      </w:r>
    </w:p>
    <w:p w14:paraId="63A56897" w14:textId="3D629A8D" w:rsidR="00653F07" w:rsidRPr="0067243F" w:rsidRDefault="0067243F" w:rsidP="00A4084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cells in the incubator, covered from </w:t>
      </w:r>
      <w:proofErr w:type="spellStart"/>
      <w:r>
        <w:rPr>
          <w:rFonts w:ascii="Helvetica" w:hAnsi="Helvetica" w:cs="Arial"/>
          <w:sz w:val="22"/>
          <w:szCs w:val="22"/>
        </w:rPr>
        <w:t>light</w:t>
      </w:r>
      <w:r w:rsidR="00653F07" w:rsidRPr="0067243F">
        <w:rPr>
          <w:rFonts w:ascii="Helvetica" w:hAnsi="Helvetica" w:cs="Arial"/>
          <w:b/>
          <w:sz w:val="22"/>
          <w:szCs w:val="22"/>
        </w:rPr>
        <w:t>TEXT</w:t>
      </w:r>
      <w:proofErr w:type="spellEnd"/>
      <w:r w:rsidR="00653F07" w:rsidRPr="0067243F">
        <w:rPr>
          <w:rFonts w:ascii="Helvetica" w:hAnsi="Helvetica" w:cs="Arial"/>
          <w:b/>
          <w:sz w:val="22"/>
          <w:szCs w:val="22"/>
        </w:rPr>
        <w:t>: Incubation Conditions: 37°C, 5% CO</w:t>
      </w:r>
      <w:r w:rsidR="00653F07" w:rsidRPr="0067243F">
        <w:rPr>
          <w:rFonts w:ascii="Helvetica" w:hAnsi="Helvetica" w:cs="Arial"/>
          <w:b/>
          <w:sz w:val="22"/>
          <w:szCs w:val="22"/>
          <w:vertAlign w:val="subscript"/>
        </w:rPr>
        <w:t>2</w:t>
      </w:r>
    </w:p>
    <w:p w14:paraId="5CC16F17" w14:textId="17B86948" w:rsidR="00653F07" w:rsidRPr="00653F07" w:rsidRDefault="00653F07" w:rsidP="00A4084E">
      <w:pPr>
        <w:numPr>
          <w:ilvl w:val="1"/>
          <w:numId w:val="12"/>
        </w:numPr>
        <w:spacing w:before="240"/>
        <w:outlineLvl w:val="0"/>
        <w:rPr>
          <w:rFonts w:ascii="Helvetica" w:hAnsi="Helvetica" w:cs="Arial"/>
          <w:sz w:val="22"/>
          <w:szCs w:val="22"/>
        </w:rPr>
      </w:pPr>
      <w:r w:rsidRPr="00653F07">
        <w:rPr>
          <w:rFonts w:ascii="Helvetica" w:hAnsi="Helvetica" w:cs="Arial"/>
          <w:sz w:val="22"/>
          <w:szCs w:val="22"/>
        </w:rPr>
        <w:t xml:space="preserve">Following incubation, analyze the samples in the order in which they were stimulated using the flow cytometer </w:t>
      </w:r>
      <w:r w:rsidR="0067243F">
        <w:rPr>
          <w:rFonts w:ascii="Helvetica" w:hAnsi="Helvetica" w:cs="Arial"/>
          <w:b/>
          <w:sz w:val="22"/>
          <w:szCs w:val="22"/>
        </w:rPr>
        <w:t xml:space="preserve">[1] </w:t>
      </w:r>
      <w:r w:rsidRPr="00653F07">
        <w:rPr>
          <w:rFonts w:ascii="Helvetica" w:hAnsi="Helvetica" w:cs="Arial"/>
          <w:sz w:val="22"/>
          <w:szCs w:val="22"/>
        </w:rPr>
        <w:t xml:space="preserve">and the analysis templates generated during the initial compensation steps. </w:t>
      </w:r>
      <w:r w:rsidR="0067243F">
        <w:rPr>
          <w:rFonts w:ascii="Helvetica" w:hAnsi="Helvetica" w:cs="Arial"/>
          <w:b/>
          <w:sz w:val="22"/>
          <w:szCs w:val="22"/>
        </w:rPr>
        <w:t>[2-TXT]</w:t>
      </w:r>
    </w:p>
    <w:p w14:paraId="18ABA6E8" w14:textId="77777777" w:rsidR="0067243F" w:rsidRPr="0067243F" w:rsidRDefault="0067243F" w:rsidP="00A4084E">
      <w:pPr>
        <w:numPr>
          <w:ilvl w:val="2"/>
          <w:numId w:val="12"/>
        </w:numPr>
        <w:spacing w:before="240"/>
        <w:outlineLvl w:val="0"/>
        <w:rPr>
          <w:rFonts w:ascii="Helvetica" w:hAnsi="Helvetica" w:cs="Arial"/>
          <w:b/>
          <w:sz w:val="22"/>
          <w:szCs w:val="22"/>
        </w:rPr>
      </w:pPr>
      <w:r w:rsidRPr="0067243F">
        <w:rPr>
          <w:rFonts w:ascii="Helvetica" w:hAnsi="Helvetica" w:cs="Arial"/>
          <w:sz w:val="22"/>
          <w:szCs w:val="22"/>
        </w:rPr>
        <w:t>MED: Talent adds sample into the flow cytometer</w:t>
      </w:r>
    </w:p>
    <w:p w14:paraId="5BB75BBB" w14:textId="0A944286" w:rsidR="006801B1" w:rsidRDefault="0067243F" w:rsidP="00A4084E">
      <w:pPr>
        <w:numPr>
          <w:ilvl w:val="2"/>
          <w:numId w:val="12"/>
        </w:numPr>
        <w:spacing w:before="240"/>
        <w:outlineLvl w:val="0"/>
        <w:rPr>
          <w:rFonts w:ascii="Helvetica" w:hAnsi="Helvetica" w:cs="Arial"/>
          <w:b/>
          <w:sz w:val="22"/>
          <w:szCs w:val="22"/>
        </w:rPr>
      </w:pPr>
      <w:r>
        <w:rPr>
          <w:rFonts w:ascii="Helvetica" w:hAnsi="Helvetica" w:cs="Arial"/>
          <w:sz w:val="22"/>
          <w:szCs w:val="22"/>
        </w:rPr>
        <w:t>MED: Talent works at the cytometer’s interface</w:t>
      </w:r>
      <w:r w:rsidRPr="0067243F">
        <w:rPr>
          <w:rFonts w:ascii="Helvetica" w:hAnsi="Helvetica" w:cs="Arial"/>
          <w:sz w:val="22"/>
          <w:szCs w:val="22"/>
        </w:rPr>
        <w:t xml:space="preserve"> </w:t>
      </w:r>
      <w:r w:rsidR="00653F07" w:rsidRPr="00653F07">
        <w:rPr>
          <w:rFonts w:ascii="Helvetica" w:hAnsi="Helvetica" w:cs="Arial"/>
          <w:b/>
          <w:sz w:val="22"/>
          <w:szCs w:val="22"/>
        </w:rPr>
        <w:t xml:space="preserve">TEXT: Follow along in the text protocol to analyze the results. </w:t>
      </w:r>
    </w:p>
    <w:p w14:paraId="6C277ADF" w14:textId="77777777" w:rsidR="00653F07" w:rsidRDefault="00653F07" w:rsidP="00653F07">
      <w:pPr>
        <w:spacing w:before="240"/>
        <w:ind w:left="1368"/>
        <w:outlineLvl w:val="0"/>
        <w:rPr>
          <w:rFonts w:ascii="Helvetica" w:hAnsi="Helvetica" w:cs="Arial"/>
          <w:b/>
          <w:sz w:val="22"/>
          <w:szCs w:val="22"/>
        </w:rPr>
      </w:pPr>
    </w:p>
    <w:p w14:paraId="41A1B679" w14:textId="77777777" w:rsidR="00653F07" w:rsidRPr="00653F07" w:rsidRDefault="00653F07" w:rsidP="00653F07">
      <w:pPr>
        <w:spacing w:before="240"/>
        <w:ind w:left="1368"/>
        <w:outlineLvl w:val="0"/>
        <w:rPr>
          <w:rFonts w:ascii="Helvetica" w:hAnsi="Helvetica" w:cs="Arial"/>
          <w:b/>
          <w:sz w:val="22"/>
          <w:szCs w:val="2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31024B31" w14:textId="183AAE5D" w:rsidR="00426DF0" w:rsidRPr="00426DF0" w:rsidRDefault="00CE10F2" w:rsidP="00A4084E">
      <w:pPr>
        <w:numPr>
          <w:ilvl w:val="0"/>
          <w:numId w:val="12"/>
        </w:numPr>
        <w:spacing w:before="240"/>
        <w:outlineLvl w:val="0"/>
        <w:rPr>
          <w:rFonts w:asciiTheme="minorHAnsi" w:hAnsiTheme="minorHAnsi" w:cstheme="minorHAnsi"/>
          <w:b/>
          <w:bCs/>
        </w:rPr>
      </w:pPr>
      <w:r w:rsidRPr="00426DF0">
        <w:rPr>
          <w:rFonts w:ascii="Helvetica" w:hAnsi="Helvetica" w:cs="Arial"/>
          <w:b/>
          <w:sz w:val="22"/>
          <w:szCs w:val="22"/>
        </w:rPr>
        <w:t xml:space="preserve">Results: </w:t>
      </w:r>
      <w:r w:rsidR="00EF5334" w:rsidRPr="00426DF0">
        <w:rPr>
          <w:rFonts w:asciiTheme="minorHAnsi" w:hAnsiTheme="minorHAnsi" w:cstheme="minorHAnsi"/>
          <w:b/>
        </w:rPr>
        <w:t xml:space="preserve"> </w:t>
      </w:r>
      <w:r w:rsidR="00426DF0" w:rsidRPr="00426DF0">
        <w:rPr>
          <w:rFonts w:asciiTheme="minorHAnsi" w:hAnsiTheme="minorHAnsi" w:cstheme="minorHAnsi"/>
          <w:b/>
          <w:bCs/>
        </w:rPr>
        <w:t xml:space="preserve">Flow Cytometric Measurement of ROS Production in Macrophages in Response to </w:t>
      </w:r>
      <w:proofErr w:type="spellStart"/>
      <w:r w:rsidR="00426DF0" w:rsidRPr="00426DF0">
        <w:rPr>
          <w:rFonts w:asciiTheme="minorHAnsi" w:hAnsiTheme="minorHAnsi" w:cstheme="minorHAnsi"/>
          <w:b/>
          <w:bCs/>
        </w:rPr>
        <w:t>Fc</w:t>
      </w:r>
      <w:r w:rsidR="00426DF0">
        <w:rPr>
          <w:rFonts w:asciiTheme="minorHAnsi" w:hAnsiTheme="minorHAnsi" w:cstheme="minorHAnsi"/>
          <w:b/>
          <w:bCs/>
        </w:rPr>
        <w:t>ɣ</w:t>
      </w:r>
      <w:r w:rsidR="00426DF0" w:rsidRPr="00426DF0">
        <w:rPr>
          <w:rFonts w:asciiTheme="minorHAnsi" w:hAnsiTheme="minorHAnsi" w:cstheme="minorHAnsi"/>
          <w:b/>
          <w:bCs/>
        </w:rPr>
        <w:t>R</w:t>
      </w:r>
      <w:proofErr w:type="spellEnd"/>
      <w:r w:rsidR="00426DF0" w:rsidRPr="00426DF0">
        <w:rPr>
          <w:rFonts w:asciiTheme="minorHAnsi" w:hAnsiTheme="minorHAnsi" w:cstheme="minorHAnsi"/>
          <w:b/>
          <w:bCs/>
        </w:rPr>
        <w:t xml:space="preserve"> Cross-linking</w:t>
      </w:r>
    </w:p>
    <w:p w14:paraId="7F2D2485" w14:textId="35AC034B" w:rsidR="00377D10" w:rsidRDefault="00377D10" w:rsidP="00A4084E">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The data shown here demonstrates the </w:t>
      </w:r>
      <w:r w:rsidRPr="00377D10">
        <w:rPr>
          <w:rFonts w:ascii="Helvetica" w:hAnsi="Helvetica" w:cs="Arial"/>
          <w:sz w:val="22"/>
          <w:szCs w:val="22"/>
        </w:rPr>
        <w:t xml:space="preserve">flow cytometric detection of </w:t>
      </w:r>
      <w:r>
        <w:rPr>
          <w:rFonts w:ascii="Helvetica" w:hAnsi="Helvetica" w:cs="Arial"/>
          <w:sz w:val="22"/>
          <w:szCs w:val="22"/>
        </w:rPr>
        <w:t>reactive oxygen species</w:t>
      </w:r>
      <w:r w:rsidRPr="00377D10">
        <w:rPr>
          <w:rFonts w:ascii="Helvetica" w:hAnsi="Helvetica" w:cs="Arial"/>
          <w:sz w:val="22"/>
          <w:szCs w:val="22"/>
        </w:rPr>
        <w:t xml:space="preserve"> production resulting from stimulation of </w:t>
      </w:r>
      <w:r>
        <w:rPr>
          <w:rFonts w:ascii="Helvetica" w:hAnsi="Helvetica" w:cs="Arial"/>
          <w:sz w:val="22"/>
          <w:szCs w:val="22"/>
        </w:rPr>
        <w:t>macrophages</w:t>
      </w:r>
      <w:r w:rsidRPr="00377D10">
        <w:rPr>
          <w:rFonts w:ascii="Helvetica" w:hAnsi="Helvetica" w:cs="Arial"/>
          <w:sz w:val="22"/>
          <w:szCs w:val="22"/>
        </w:rPr>
        <w:t xml:space="preserve"> through the </w:t>
      </w:r>
      <w:proofErr w:type="spellStart"/>
      <w:r w:rsidRPr="00377D10">
        <w:rPr>
          <w:rFonts w:ascii="Helvetica" w:hAnsi="Helvetica" w:cs="Arial"/>
          <w:sz w:val="22"/>
          <w:szCs w:val="22"/>
        </w:rPr>
        <w:t>Fc</w:t>
      </w:r>
      <w:r>
        <w:rPr>
          <w:rFonts w:ascii="Helvetica" w:hAnsi="Helvetica" w:cs="Arial"/>
          <w:sz w:val="22"/>
          <w:szCs w:val="22"/>
        </w:rPr>
        <w:t>ɣ</w:t>
      </w:r>
      <w:r w:rsidRPr="00377D10">
        <w:rPr>
          <w:rFonts w:ascii="Helvetica" w:hAnsi="Helvetica" w:cs="Arial"/>
          <w:sz w:val="22"/>
          <w:szCs w:val="22"/>
        </w:rPr>
        <w:t>R</w:t>
      </w:r>
      <w:proofErr w:type="spellEnd"/>
      <w:r w:rsidRPr="00377D10">
        <w:rPr>
          <w:rFonts w:ascii="Helvetica" w:hAnsi="Helvetica" w:cs="Arial"/>
          <w:sz w:val="22"/>
          <w:szCs w:val="22"/>
        </w:rPr>
        <w:t>.</w:t>
      </w:r>
      <w:r>
        <w:rPr>
          <w:rFonts w:ascii="Helvetica" w:hAnsi="Helvetica" w:cs="Arial"/>
          <w:sz w:val="22"/>
          <w:szCs w:val="22"/>
        </w:rPr>
        <w:t xml:space="preserve"> There is</w:t>
      </w:r>
      <w:r w:rsidRPr="00377D10">
        <w:rPr>
          <w:rFonts w:ascii="Helvetica" w:hAnsi="Helvetica" w:cs="Arial"/>
          <w:sz w:val="22"/>
          <w:szCs w:val="22"/>
        </w:rPr>
        <w:t xml:space="preserve"> a marked increase in FL1 and FL2 fluorescence when cells are stimulated with </w:t>
      </w:r>
      <w:proofErr w:type="spellStart"/>
      <w:r w:rsidRPr="00377D10">
        <w:rPr>
          <w:rFonts w:ascii="Helvetica" w:hAnsi="Helvetica" w:cs="Arial"/>
          <w:sz w:val="22"/>
          <w:szCs w:val="22"/>
        </w:rPr>
        <w:t>Fc</w:t>
      </w:r>
      <w:r>
        <w:rPr>
          <w:rFonts w:ascii="Helvetica" w:hAnsi="Helvetica" w:cs="Arial"/>
          <w:sz w:val="22"/>
          <w:szCs w:val="22"/>
        </w:rPr>
        <w:t>ɣ</w:t>
      </w:r>
      <w:r w:rsidRPr="00377D10">
        <w:rPr>
          <w:rFonts w:ascii="Helvetica" w:hAnsi="Helvetica" w:cs="Arial"/>
          <w:sz w:val="22"/>
          <w:szCs w:val="22"/>
        </w:rPr>
        <w:t>R</w:t>
      </w:r>
      <w:proofErr w:type="spellEnd"/>
      <w:r w:rsidRPr="00377D10">
        <w:rPr>
          <w:rFonts w:ascii="Helvetica" w:hAnsi="Helvetica" w:cs="Arial"/>
          <w:sz w:val="22"/>
          <w:szCs w:val="22"/>
        </w:rPr>
        <w:t xml:space="preserve"> cross-linking </w:t>
      </w:r>
      <w:proofErr w:type="gramStart"/>
      <w:r w:rsidRPr="00377D10">
        <w:rPr>
          <w:rFonts w:ascii="Helvetica" w:hAnsi="Helvetica" w:cs="Arial"/>
          <w:sz w:val="22"/>
          <w:szCs w:val="22"/>
        </w:rPr>
        <w:t>agent</w:t>
      </w:r>
      <w:r>
        <w:rPr>
          <w:rFonts w:ascii="Helvetica" w:hAnsi="Helvetica" w:cs="Arial"/>
          <w:sz w:val="22"/>
          <w:szCs w:val="22"/>
        </w:rPr>
        <w:t>.</w:t>
      </w:r>
      <w:r w:rsidR="005407A7">
        <w:rPr>
          <w:rFonts w:ascii="Helvetica" w:hAnsi="Helvetica" w:cs="Arial"/>
          <w:b/>
          <w:sz w:val="22"/>
          <w:szCs w:val="22"/>
        </w:rPr>
        <w:t>[</w:t>
      </w:r>
      <w:proofErr w:type="gramEnd"/>
      <w:r w:rsidR="005407A7">
        <w:rPr>
          <w:rFonts w:ascii="Helvetica" w:hAnsi="Helvetica" w:cs="Arial"/>
          <w:b/>
          <w:sz w:val="22"/>
          <w:szCs w:val="22"/>
        </w:rPr>
        <w:t>1]</w:t>
      </w:r>
    </w:p>
    <w:p w14:paraId="6D63EC64" w14:textId="77777777" w:rsidR="00377D10" w:rsidRDefault="00377D10" w:rsidP="00A4084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Pr="00377D10">
        <w:rPr>
          <w:rFonts w:ascii="Helvetica" w:hAnsi="Helvetica" w:cs="Arial"/>
          <w:sz w:val="22"/>
          <w:szCs w:val="22"/>
        </w:rPr>
        <w:t>Figure 3A</w:t>
      </w:r>
      <w:r>
        <w:rPr>
          <w:rFonts w:ascii="Helvetica" w:hAnsi="Helvetica" w:cs="Arial"/>
          <w:sz w:val="22"/>
          <w:szCs w:val="22"/>
        </w:rPr>
        <w:t xml:space="preserve"> - Video Editor: Highlight the</w:t>
      </w:r>
      <w:r w:rsidRPr="00377D10">
        <w:rPr>
          <w:rFonts w:ascii="Helvetica" w:hAnsi="Helvetica" w:cs="Arial"/>
          <w:sz w:val="22"/>
          <w:szCs w:val="22"/>
        </w:rPr>
        <w:t xml:space="preserve"> “stained and stimulated via Fc cross-linking” </w:t>
      </w:r>
      <w:r>
        <w:rPr>
          <w:rFonts w:ascii="Helvetica" w:hAnsi="Helvetica" w:cs="Arial"/>
          <w:sz w:val="22"/>
          <w:szCs w:val="22"/>
        </w:rPr>
        <w:t>and the</w:t>
      </w:r>
      <w:r w:rsidRPr="00377D10">
        <w:rPr>
          <w:rFonts w:ascii="Helvetica" w:hAnsi="Helvetica" w:cs="Arial"/>
          <w:sz w:val="22"/>
          <w:szCs w:val="22"/>
        </w:rPr>
        <w:t xml:space="preserve"> “stained, unstimulated” dot plots</w:t>
      </w:r>
      <w:r>
        <w:rPr>
          <w:rFonts w:ascii="Helvetica" w:hAnsi="Helvetica" w:cs="Arial"/>
          <w:sz w:val="22"/>
          <w:szCs w:val="22"/>
        </w:rPr>
        <w:t>.</w:t>
      </w:r>
    </w:p>
    <w:p w14:paraId="0DBDD890" w14:textId="3FE12D83" w:rsidR="00377D10" w:rsidRDefault="00377D10" w:rsidP="00A4084E">
      <w:pPr>
        <w:numPr>
          <w:ilvl w:val="1"/>
          <w:numId w:val="12"/>
        </w:numPr>
        <w:spacing w:before="240"/>
        <w:outlineLvl w:val="0"/>
        <w:rPr>
          <w:rFonts w:ascii="Helvetica" w:hAnsi="Helvetica" w:cs="Arial"/>
          <w:sz w:val="22"/>
          <w:szCs w:val="22"/>
        </w:rPr>
      </w:pPr>
      <w:r>
        <w:rPr>
          <w:rFonts w:ascii="Helvetica" w:hAnsi="Helvetica" w:cs="Arial"/>
          <w:sz w:val="22"/>
          <w:szCs w:val="22"/>
        </w:rPr>
        <w:t>W</w:t>
      </w:r>
      <w:r w:rsidRPr="00377D10">
        <w:rPr>
          <w:rFonts w:ascii="Helvetica" w:hAnsi="Helvetica" w:cs="Arial"/>
          <w:sz w:val="22"/>
          <w:szCs w:val="22"/>
        </w:rPr>
        <w:t xml:space="preserve">hen cells were treated with </w:t>
      </w:r>
      <w:r>
        <w:rPr>
          <w:rFonts w:ascii="Helvetica" w:hAnsi="Helvetica" w:cs="Arial"/>
          <w:sz w:val="22"/>
          <w:szCs w:val="22"/>
        </w:rPr>
        <w:t>the reactive oxygen species</w:t>
      </w:r>
      <w:r w:rsidRPr="00377D10">
        <w:rPr>
          <w:rFonts w:ascii="Helvetica" w:hAnsi="Helvetica" w:cs="Arial"/>
          <w:sz w:val="22"/>
          <w:szCs w:val="22"/>
        </w:rPr>
        <w:t xml:space="preserve"> inhibitor prior to </w:t>
      </w:r>
      <w:proofErr w:type="spellStart"/>
      <w:r w:rsidRPr="00377D10">
        <w:rPr>
          <w:rFonts w:ascii="Helvetica" w:hAnsi="Helvetica" w:cs="Arial"/>
          <w:sz w:val="22"/>
          <w:szCs w:val="22"/>
        </w:rPr>
        <w:t>Fc</w:t>
      </w:r>
      <w:r>
        <w:rPr>
          <w:rFonts w:ascii="Helvetica" w:hAnsi="Helvetica" w:cs="Arial"/>
          <w:sz w:val="22"/>
          <w:szCs w:val="22"/>
        </w:rPr>
        <w:t>ɣ</w:t>
      </w:r>
      <w:r w:rsidRPr="00377D10">
        <w:rPr>
          <w:rFonts w:ascii="Helvetica" w:hAnsi="Helvetica" w:cs="Arial"/>
          <w:sz w:val="22"/>
          <w:szCs w:val="22"/>
        </w:rPr>
        <w:t>R</w:t>
      </w:r>
      <w:proofErr w:type="spellEnd"/>
      <w:r w:rsidRPr="00377D10">
        <w:rPr>
          <w:rFonts w:ascii="Helvetica" w:hAnsi="Helvetica" w:cs="Arial"/>
          <w:sz w:val="22"/>
          <w:szCs w:val="22"/>
        </w:rPr>
        <w:t xml:space="preserve"> cross-linking, this increased fluorescence is brought back to basal levels</w:t>
      </w:r>
      <w:r>
        <w:rPr>
          <w:rFonts w:ascii="Helvetica" w:hAnsi="Helvetica" w:cs="Arial"/>
          <w:sz w:val="22"/>
          <w:szCs w:val="22"/>
        </w:rPr>
        <w:t>.</w:t>
      </w:r>
      <w:r w:rsidR="00426DF0" w:rsidRPr="00426DF0">
        <w:rPr>
          <w:rFonts w:ascii="Helvetica" w:hAnsi="Helvetica" w:cs="Arial"/>
          <w:b/>
          <w:sz w:val="22"/>
          <w:szCs w:val="22"/>
        </w:rPr>
        <w:t xml:space="preserve"> </w:t>
      </w:r>
      <w:r w:rsidR="00426DF0">
        <w:rPr>
          <w:rFonts w:ascii="Helvetica" w:hAnsi="Helvetica" w:cs="Arial"/>
          <w:b/>
          <w:sz w:val="22"/>
          <w:szCs w:val="22"/>
        </w:rPr>
        <w:t>[1]</w:t>
      </w:r>
    </w:p>
    <w:p w14:paraId="740EE1C0" w14:textId="77777777" w:rsidR="00377D10" w:rsidRDefault="00377D10" w:rsidP="00A4084E">
      <w:pPr>
        <w:numPr>
          <w:ilvl w:val="2"/>
          <w:numId w:val="12"/>
        </w:numPr>
        <w:spacing w:before="240"/>
        <w:outlineLvl w:val="0"/>
        <w:rPr>
          <w:rFonts w:ascii="Helvetica" w:hAnsi="Helvetica" w:cs="Arial"/>
          <w:sz w:val="22"/>
          <w:szCs w:val="22"/>
        </w:rPr>
      </w:pPr>
      <w:r>
        <w:rPr>
          <w:rFonts w:ascii="Helvetica" w:hAnsi="Helvetica" w:cs="Arial"/>
          <w:sz w:val="22"/>
          <w:szCs w:val="22"/>
        </w:rPr>
        <w:t>LABMEDIA: F</w:t>
      </w:r>
      <w:r w:rsidRPr="00377D10">
        <w:rPr>
          <w:rFonts w:ascii="Helvetica" w:hAnsi="Helvetica" w:cs="Arial"/>
          <w:sz w:val="22"/>
          <w:szCs w:val="22"/>
        </w:rPr>
        <w:t>igure 3A</w:t>
      </w:r>
      <w:r>
        <w:rPr>
          <w:rFonts w:ascii="Helvetica" w:hAnsi="Helvetica" w:cs="Arial"/>
          <w:sz w:val="22"/>
          <w:szCs w:val="22"/>
        </w:rPr>
        <w:t xml:space="preserve"> - Video Editor: Highlight the </w:t>
      </w:r>
      <w:r w:rsidRPr="00377D10">
        <w:rPr>
          <w:rFonts w:ascii="Helvetica" w:hAnsi="Helvetica" w:cs="Arial"/>
          <w:sz w:val="22"/>
          <w:szCs w:val="22"/>
        </w:rPr>
        <w:t>“stained and treated with ROS inhibitor and stimulated via Fc cross-linking”</w:t>
      </w:r>
      <w:r>
        <w:rPr>
          <w:rFonts w:ascii="Helvetica" w:hAnsi="Helvetica" w:cs="Arial"/>
          <w:sz w:val="22"/>
          <w:szCs w:val="22"/>
        </w:rPr>
        <w:t xml:space="preserve"> and </w:t>
      </w:r>
      <w:proofErr w:type="gramStart"/>
      <w:r>
        <w:rPr>
          <w:rFonts w:ascii="Helvetica" w:hAnsi="Helvetica" w:cs="Arial"/>
          <w:sz w:val="22"/>
          <w:szCs w:val="22"/>
        </w:rPr>
        <w:t xml:space="preserve">the </w:t>
      </w:r>
      <w:r w:rsidRPr="00377D10">
        <w:rPr>
          <w:rFonts w:ascii="Helvetica" w:hAnsi="Helvetica" w:cs="Arial"/>
          <w:sz w:val="22"/>
          <w:szCs w:val="22"/>
        </w:rPr>
        <w:t xml:space="preserve"> “</w:t>
      </w:r>
      <w:proofErr w:type="gramEnd"/>
      <w:r w:rsidRPr="00377D10">
        <w:rPr>
          <w:rFonts w:ascii="Helvetica" w:hAnsi="Helvetica" w:cs="Arial"/>
          <w:sz w:val="22"/>
          <w:szCs w:val="22"/>
        </w:rPr>
        <w:t>stained and stimulated via Fc cross-linking” dot plots</w:t>
      </w:r>
    </w:p>
    <w:p w14:paraId="1815949B" w14:textId="3C9BC691" w:rsidR="00377D10" w:rsidRDefault="00377D10" w:rsidP="00A4084E">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contrast, these dot plots </w:t>
      </w:r>
      <w:r w:rsidRPr="00377D10">
        <w:rPr>
          <w:rFonts w:ascii="Helvetica" w:hAnsi="Helvetica" w:cs="Arial"/>
          <w:sz w:val="22"/>
          <w:szCs w:val="22"/>
        </w:rPr>
        <w:t xml:space="preserve">present </w:t>
      </w:r>
      <w:r>
        <w:rPr>
          <w:rFonts w:ascii="Helvetica" w:hAnsi="Helvetica" w:cs="Arial"/>
          <w:sz w:val="22"/>
          <w:szCs w:val="22"/>
        </w:rPr>
        <w:t xml:space="preserve">an </w:t>
      </w:r>
      <w:r w:rsidRPr="00377D10">
        <w:rPr>
          <w:rFonts w:ascii="Helvetica" w:hAnsi="Helvetica" w:cs="Arial"/>
          <w:sz w:val="22"/>
          <w:szCs w:val="22"/>
        </w:rPr>
        <w:t xml:space="preserve">unsuccessful experiment, where sub-optimal </w:t>
      </w:r>
      <w:r>
        <w:rPr>
          <w:rFonts w:ascii="Helvetica" w:hAnsi="Helvetica" w:cs="Arial"/>
          <w:sz w:val="22"/>
          <w:szCs w:val="22"/>
        </w:rPr>
        <w:t>reactive oxygen species</w:t>
      </w:r>
      <w:r w:rsidRPr="00377D10">
        <w:rPr>
          <w:rFonts w:ascii="Helvetica" w:hAnsi="Helvetica" w:cs="Arial"/>
          <w:sz w:val="22"/>
          <w:szCs w:val="22"/>
        </w:rPr>
        <w:t xml:space="preserve"> production as a result of </w:t>
      </w:r>
      <w:proofErr w:type="spellStart"/>
      <w:r w:rsidRPr="00377D10">
        <w:rPr>
          <w:rFonts w:ascii="Helvetica" w:hAnsi="Helvetica" w:cs="Arial"/>
          <w:sz w:val="22"/>
          <w:szCs w:val="22"/>
        </w:rPr>
        <w:t>Fc</w:t>
      </w:r>
      <w:r>
        <w:rPr>
          <w:rFonts w:ascii="Helvetica" w:hAnsi="Helvetica" w:cs="Arial"/>
          <w:sz w:val="22"/>
          <w:szCs w:val="22"/>
        </w:rPr>
        <w:t>ɣ</w:t>
      </w:r>
      <w:r w:rsidRPr="00377D10">
        <w:rPr>
          <w:rFonts w:ascii="Helvetica" w:hAnsi="Helvetica" w:cs="Arial"/>
          <w:sz w:val="22"/>
          <w:szCs w:val="22"/>
        </w:rPr>
        <w:t>R</w:t>
      </w:r>
      <w:proofErr w:type="spellEnd"/>
      <w:r w:rsidRPr="00377D10">
        <w:rPr>
          <w:rFonts w:ascii="Helvetica" w:hAnsi="Helvetica" w:cs="Arial"/>
          <w:sz w:val="22"/>
          <w:szCs w:val="22"/>
        </w:rPr>
        <w:t xml:space="preserve"> st</w:t>
      </w:r>
      <w:r>
        <w:rPr>
          <w:rFonts w:ascii="Helvetica" w:hAnsi="Helvetica" w:cs="Arial"/>
          <w:sz w:val="22"/>
          <w:szCs w:val="22"/>
        </w:rPr>
        <w:t>imulation was observed</w:t>
      </w:r>
      <w:r w:rsidRPr="00377D10">
        <w:rPr>
          <w:rFonts w:ascii="Helvetica" w:hAnsi="Helvetica" w:cs="Arial"/>
          <w:sz w:val="22"/>
          <w:szCs w:val="22"/>
        </w:rPr>
        <w:t xml:space="preserve">. </w:t>
      </w:r>
      <w:r w:rsidR="00426DF0">
        <w:rPr>
          <w:rFonts w:ascii="Helvetica" w:hAnsi="Helvetica" w:cs="Arial"/>
          <w:b/>
          <w:sz w:val="22"/>
          <w:szCs w:val="22"/>
        </w:rPr>
        <w:t>[1]</w:t>
      </w:r>
    </w:p>
    <w:p w14:paraId="10CECFDB" w14:textId="77777777" w:rsidR="00377D10" w:rsidRDefault="00377D10" w:rsidP="00A4084E">
      <w:pPr>
        <w:numPr>
          <w:ilvl w:val="2"/>
          <w:numId w:val="12"/>
        </w:numPr>
        <w:spacing w:before="240"/>
        <w:outlineLvl w:val="0"/>
        <w:rPr>
          <w:rFonts w:ascii="Helvetica" w:hAnsi="Helvetica" w:cs="Arial"/>
          <w:sz w:val="22"/>
          <w:szCs w:val="22"/>
        </w:rPr>
      </w:pPr>
      <w:r>
        <w:rPr>
          <w:rFonts w:ascii="Helvetica" w:hAnsi="Helvetica" w:cs="Arial"/>
          <w:sz w:val="22"/>
          <w:szCs w:val="22"/>
        </w:rPr>
        <w:t>LABMEDIA: Figure 4a</w:t>
      </w:r>
    </w:p>
    <w:p w14:paraId="3395AAFB" w14:textId="6B330777" w:rsidR="005407A7" w:rsidRDefault="005407A7" w:rsidP="00A4084E">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377D10">
        <w:rPr>
          <w:rFonts w:ascii="Helvetica" w:hAnsi="Helvetica" w:cs="Arial"/>
          <w:sz w:val="22"/>
          <w:szCs w:val="22"/>
        </w:rPr>
        <w:t>o highlight the large differences between the expected percentages or MFI increases</w:t>
      </w:r>
      <w:r>
        <w:rPr>
          <w:rFonts w:ascii="Helvetica" w:hAnsi="Helvetica" w:cs="Arial"/>
          <w:sz w:val="22"/>
          <w:szCs w:val="22"/>
        </w:rPr>
        <w:t xml:space="preserve">, this data shows what samples with </w:t>
      </w:r>
      <w:r w:rsidR="00377D10">
        <w:rPr>
          <w:rFonts w:ascii="Helvetica" w:hAnsi="Helvetica" w:cs="Arial"/>
          <w:sz w:val="22"/>
          <w:szCs w:val="22"/>
        </w:rPr>
        <w:t>a</w:t>
      </w:r>
      <w:r w:rsidR="00377D10" w:rsidRPr="00377D10">
        <w:rPr>
          <w:rFonts w:ascii="Helvetica" w:hAnsi="Helvetica" w:cs="Arial"/>
          <w:sz w:val="22"/>
          <w:szCs w:val="22"/>
        </w:rPr>
        <w:t xml:space="preserve"> minimal incre</w:t>
      </w:r>
      <w:r>
        <w:rPr>
          <w:rFonts w:ascii="Helvetica" w:hAnsi="Helvetica" w:cs="Arial"/>
          <w:sz w:val="22"/>
          <w:szCs w:val="22"/>
        </w:rPr>
        <w:t>ase in FL1 and FL2 fluorescence looks like.</w:t>
      </w:r>
      <w:r w:rsidR="00426DF0" w:rsidRPr="00426DF0">
        <w:rPr>
          <w:rFonts w:ascii="Helvetica" w:hAnsi="Helvetica" w:cs="Arial"/>
          <w:b/>
          <w:sz w:val="22"/>
          <w:szCs w:val="22"/>
        </w:rPr>
        <w:t xml:space="preserve"> </w:t>
      </w:r>
      <w:r w:rsidR="00426DF0">
        <w:rPr>
          <w:rFonts w:ascii="Helvetica" w:hAnsi="Helvetica" w:cs="Arial"/>
          <w:b/>
          <w:sz w:val="22"/>
          <w:szCs w:val="22"/>
        </w:rPr>
        <w:t>[1]</w:t>
      </w:r>
    </w:p>
    <w:p w14:paraId="44694C04" w14:textId="77777777" w:rsidR="005407A7" w:rsidRDefault="005407A7" w:rsidP="00A4084E">
      <w:pPr>
        <w:numPr>
          <w:ilvl w:val="2"/>
          <w:numId w:val="12"/>
        </w:numPr>
        <w:spacing w:before="240"/>
        <w:outlineLvl w:val="0"/>
        <w:rPr>
          <w:rFonts w:ascii="Helvetica" w:hAnsi="Helvetica" w:cs="Arial"/>
          <w:sz w:val="22"/>
          <w:szCs w:val="22"/>
        </w:rPr>
      </w:pPr>
      <w:r>
        <w:rPr>
          <w:rFonts w:ascii="Helvetica" w:hAnsi="Helvetica" w:cs="Arial"/>
          <w:sz w:val="22"/>
          <w:szCs w:val="22"/>
        </w:rPr>
        <w:t>LABMEDIA: Figure 4a - Video Editor: Highlight the</w:t>
      </w:r>
      <w:r w:rsidR="00377D10" w:rsidRPr="00377D10">
        <w:rPr>
          <w:rFonts w:ascii="Helvetica" w:hAnsi="Helvetica" w:cs="Arial"/>
          <w:sz w:val="22"/>
          <w:szCs w:val="22"/>
        </w:rPr>
        <w:t xml:space="preserve"> “stained and stimulated via Fc cross-linking” </w:t>
      </w:r>
      <w:r>
        <w:rPr>
          <w:rFonts w:ascii="Helvetica" w:hAnsi="Helvetica" w:cs="Arial"/>
          <w:sz w:val="22"/>
          <w:szCs w:val="22"/>
        </w:rPr>
        <w:t>and</w:t>
      </w:r>
      <w:r w:rsidR="00377D10" w:rsidRPr="00377D10">
        <w:rPr>
          <w:rFonts w:ascii="Helvetica" w:hAnsi="Helvetica" w:cs="Arial"/>
          <w:sz w:val="22"/>
          <w:szCs w:val="22"/>
        </w:rPr>
        <w:t xml:space="preserve"> “stained, unstimulated” </w:t>
      </w:r>
      <w:r>
        <w:rPr>
          <w:rFonts w:ascii="Helvetica" w:hAnsi="Helvetica" w:cs="Arial"/>
          <w:sz w:val="22"/>
          <w:szCs w:val="22"/>
        </w:rPr>
        <w:t>dot plots.</w:t>
      </w:r>
    </w:p>
    <w:p w14:paraId="33B4B039" w14:textId="18895B51" w:rsidR="005407A7" w:rsidRDefault="00377D10" w:rsidP="00A4084E">
      <w:pPr>
        <w:numPr>
          <w:ilvl w:val="1"/>
          <w:numId w:val="12"/>
        </w:numPr>
        <w:spacing w:before="240"/>
        <w:outlineLvl w:val="0"/>
        <w:rPr>
          <w:rFonts w:ascii="Helvetica" w:hAnsi="Helvetica" w:cs="Arial"/>
          <w:sz w:val="22"/>
          <w:szCs w:val="22"/>
        </w:rPr>
      </w:pPr>
      <w:r w:rsidRPr="00377D10">
        <w:rPr>
          <w:rFonts w:ascii="Helvetica" w:hAnsi="Helvetica" w:cs="Arial"/>
          <w:sz w:val="22"/>
          <w:szCs w:val="22"/>
        </w:rPr>
        <w:t xml:space="preserve">The current protocol utilizes a 24 h priming step. When comparing a 24 h versus a 48 h priming time, </w:t>
      </w:r>
      <w:r w:rsidR="005407A7">
        <w:rPr>
          <w:rFonts w:ascii="Helvetica" w:hAnsi="Helvetica" w:cs="Arial"/>
          <w:sz w:val="22"/>
          <w:szCs w:val="22"/>
        </w:rPr>
        <w:t xml:space="preserve">there was no </w:t>
      </w:r>
      <w:r w:rsidRPr="00377D10">
        <w:rPr>
          <w:rFonts w:ascii="Helvetica" w:hAnsi="Helvetica" w:cs="Arial"/>
          <w:sz w:val="22"/>
          <w:szCs w:val="22"/>
        </w:rPr>
        <w:t>marked difference in the percentage of cells positive for the green, oxidative stress reagent</w:t>
      </w:r>
      <w:r w:rsidR="005407A7">
        <w:rPr>
          <w:rFonts w:ascii="Helvetica" w:hAnsi="Helvetica" w:cs="Arial"/>
          <w:sz w:val="22"/>
          <w:szCs w:val="22"/>
        </w:rPr>
        <w:t>.</w:t>
      </w:r>
      <w:r w:rsidR="00426DF0" w:rsidRPr="00426DF0">
        <w:rPr>
          <w:rFonts w:ascii="Helvetica" w:hAnsi="Helvetica" w:cs="Arial"/>
          <w:b/>
          <w:sz w:val="22"/>
          <w:szCs w:val="22"/>
        </w:rPr>
        <w:t xml:space="preserve"> </w:t>
      </w:r>
      <w:r w:rsidR="00426DF0">
        <w:rPr>
          <w:rFonts w:ascii="Helvetica" w:hAnsi="Helvetica" w:cs="Arial"/>
          <w:b/>
          <w:sz w:val="22"/>
          <w:szCs w:val="22"/>
        </w:rPr>
        <w:t>[1]</w:t>
      </w:r>
    </w:p>
    <w:p w14:paraId="6151853E" w14:textId="77777777" w:rsidR="005407A7" w:rsidRDefault="005407A7" w:rsidP="00A4084E">
      <w:pPr>
        <w:numPr>
          <w:ilvl w:val="2"/>
          <w:numId w:val="12"/>
        </w:numPr>
        <w:spacing w:before="240"/>
        <w:outlineLvl w:val="0"/>
        <w:rPr>
          <w:rFonts w:ascii="Helvetica" w:hAnsi="Helvetica" w:cs="Arial"/>
          <w:sz w:val="22"/>
          <w:szCs w:val="22"/>
        </w:rPr>
      </w:pPr>
      <w:r>
        <w:rPr>
          <w:rFonts w:ascii="Helvetica" w:hAnsi="Helvetica" w:cs="Arial"/>
          <w:sz w:val="22"/>
          <w:szCs w:val="22"/>
        </w:rPr>
        <w:t>LABMEDIA: F</w:t>
      </w:r>
      <w:r w:rsidR="00377D10" w:rsidRPr="00377D10">
        <w:rPr>
          <w:rFonts w:ascii="Helvetica" w:hAnsi="Helvetica" w:cs="Arial"/>
          <w:sz w:val="22"/>
          <w:szCs w:val="22"/>
        </w:rPr>
        <w:t xml:space="preserve">igure 5A, top histograms </w:t>
      </w:r>
    </w:p>
    <w:p w14:paraId="71FE23CB" w14:textId="3511B44E" w:rsidR="005407A7" w:rsidRDefault="00377D10" w:rsidP="00A4084E">
      <w:pPr>
        <w:numPr>
          <w:ilvl w:val="1"/>
          <w:numId w:val="12"/>
        </w:numPr>
        <w:spacing w:before="240"/>
        <w:outlineLvl w:val="0"/>
        <w:rPr>
          <w:rFonts w:ascii="Helvetica" w:hAnsi="Helvetica" w:cs="Arial"/>
          <w:sz w:val="22"/>
          <w:szCs w:val="22"/>
        </w:rPr>
      </w:pPr>
      <w:r w:rsidRPr="00377D10">
        <w:rPr>
          <w:rFonts w:ascii="Helvetica" w:hAnsi="Helvetica" w:cs="Arial"/>
          <w:sz w:val="22"/>
          <w:szCs w:val="22"/>
        </w:rPr>
        <w:t>However, increasing the priming time to 48 h did increase the percentage of cells positi</w:t>
      </w:r>
      <w:r w:rsidR="005407A7">
        <w:rPr>
          <w:rFonts w:ascii="Helvetica" w:hAnsi="Helvetica" w:cs="Arial"/>
          <w:sz w:val="22"/>
          <w:szCs w:val="22"/>
        </w:rPr>
        <w:t>ve for the orange fluorescence</w:t>
      </w:r>
      <w:r w:rsidR="00426DF0">
        <w:rPr>
          <w:rFonts w:ascii="Helvetica" w:hAnsi="Helvetica" w:cs="Arial"/>
          <w:sz w:val="22"/>
          <w:szCs w:val="22"/>
        </w:rPr>
        <w:t>.</w:t>
      </w:r>
      <w:r w:rsidR="005407A7">
        <w:rPr>
          <w:rFonts w:ascii="Helvetica" w:hAnsi="Helvetica" w:cs="Arial"/>
          <w:sz w:val="22"/>
          <w:szCs w:val="22"/>
        </w:rPr>
        <w:t xml:space="preserve"> </w:t>
      </w:r>
      <w:r w:rsidR="00426DF0">
        <w:rPr>
          <w:rFonts w:ascii="Helvetica" w:hAnsi="Helvetica" w:cs="Arial"/>
          <w:b/>
          <w:sz w:val="22"/>
          <w:szCs w:val="22"/>
        </w:rPr>
        <w:t>[1]</w:t>
      </w:r>
    </w:p>
    <w:p w14:paraId="76641AE3" w14:textId="77777777" w:rsidR="005407A7" w:rsidRDefault="005407A7" w:rsidP="00A4084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377D10" w:rsidRPr="00377D10">
        <w:rPr>
          <w:rFonts w:ascii="Helvetica" w:hAnsi="Helvetica" w:cs="Arial"/>
          <w:sz w:val="22"/>
          <w:szCs w:val="22"/>
        </w:rPr>
        <w:t xml:space="preserve">Figure 5A, lower histograms </w:t>
      </w:r>
      <w:r>
        <w:rPr>
          <w:rFonts w:ascii="Helvetica" w:hAnsi="Helvetica" w:cs="Arial"/>
          <w:sz w:val="22"/>
          <w:szCs w:val="22"/>
        </w:rPr>
        <w:t xml:space="preserve"> </w:t>
      </w:r>
    </w:p>
    <w:p w14:paraId="5681D4B9" w14:textId="1F04F461" w:rsidR="00CE10F2" w:rsidRDefault="00426DF0" w:rsidP="009A0E7C">
      <w:pPr>
        <w:outlineLvl w:val="0"/>
        <w:rPr>
          <w:rFonts w:ascii="Helvetica" w:hAnsi="Helvetica" w:cs="Arial"/>
          <w:sz w:val="22"/>
          <w:szCs w:val="22"/>
        </w:rPr>
      </w:pPr>
      <w:r>
        <w:rPr>
          <w:rFonts w:ascii="Helvetica" w:hAnsi="Helvetica" w:cs="Arial"/>
          <w:sz w:val="22"/>
          <w:szCs w:val="22"/>
        </w:rPr>
        <w:t xml:space="preserve"> </w:t>
      </w:r>
    </w:p>
    <w:p w14:paraId="1C1FDD59" w14:textId="77777777" w:rsidR="00426DF0" w:rsidRPr="006A6324" w:rsidRDefault="00426DF0" w:rsidP="009A0E7C">
      <w:pPr>
        <w:outlineLvl w:val="0"/>
        <w:rPr>
          <w:rFonts w:ascii="Helvetica" w:hAnsi="Helvetica" w:cs="Arial"/>
          <w:sz w:val="22"/>
          <w:szCs w:val="22"/>
        </w:rPr>
      </w:pPr>
    </w:p>
    <w:p w14:paraId="56935364" w14:textId="3C8A4942"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60176B07" w:rsidR="00CE10F2" w:rsidRPr="006A6324" w:rsidRDefault="00CE10F2" w:rsidP="00A4084E">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009F028F">
        <w:rPr>
          <w:rFonts w:ascii="Helvetica" w:hAnsi="Helvetica" w:cs="Arial"/>
          <w:b/>
          <w:sz w:val="22"/>
          <w:szCs w:val="22"/>
        </w:rPr>
        <w:t xml:space="preserve"> </w:t>
      </w:r>
    </w:p>
    <w:p w14:paraId="56399DA2" w14:textId="77777777" w:rsidR="0034684D" w:rsidRPr="006A6324" w:rsidRDefault="0034684D" w:rsidP="0034684D">
      <w:pPr>
        <w:ind w:left="360"/>
        <w:outlineLvl w:val="0"/>
        <w:rPr>
          <w:rFonts w:ascii="Helvetica" w:hAnsi="Helvetica" w:cs="Arial"/>
          <w:b/>
          <w:sz w:val="22"/>
          <w:szCs w:val="22"/>
        </w:rPr>
      </w:pP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219C5F3" w14:textId="023D10E9" w:rsidR="00CE10F2" w:rsidRPr="00A4084E" w:rsidRDefault="00F75140" w:rsidP="00A4084E">
      <w:pPr>
        <w:numPr>
          <w:ilvl w:val="1"/>
          <w:numId w:val="12"/>
        </w:numPr>
        <w:spacing w:before="240"/>
        <w:outlineLvl w:val="0"/>
        <w:rPr>
          <w:rFonts w:ascii="Helvetica" w:hAnsi="Helvetica" w:cs="Arial"/>
          <w:sz w:val="22"/>
          <w:szCs w:val="22"/>
        </w:rPr>
      </w:pPr>
      <w:r w:rsidRPr="00A4084E">
        <w:rPr>
          <w:rFonts w:ascii="Helvetica" w:hAnsi="Helvetica" w:cs="Arial"/>
          <w:b/>
          <w:sz w:val="22"/>
          <w:szCs w:val="22"/>
          <w:u w:val="single"/>
        </w:rPr>
        <w:lastRenderedPageBreak/>
        <w:t>Dr. Justine Tigno-Aranjuez:</w:t>
      </w:r>
      <w:r w:rsidR="00450B27" w:rsidRPr="00A4084E">
        <w:rPr>
          <w:rFonts w:ascii="Helvetica" w:hAnsi="Helvetica" w:cs="Arial"/>
          <w:sz w:val="22"/>
          <w:szCs w:val="22"/>
        </w:rPr>
        <w:t xml:space="preserve"> </w:t>
      </w:r>
      <w:r w:rsidRPr="00A4084E">
        <w:rPr>
          <w:rFonts w:ascii="Helvetica" w:hAnsi="Helvetica" w:cs="Arial"/>
          <w:sz w:val="22"/>
          <w:szCs w:val="22"/>
        </w:rPr>
        <w:t>The most important things to remember when performing this procedure is planning ahead, and being consistent about the timing of the assay to get reproducible results.</w:t>
      </w:r>
      <w:r w:rsidR="00A4084E" w:rsidRPr="00A4084E">
        <w:rPr>
          <w:rFonts w:ascii="Helvetica" w:hAnsi="Helvetica" w:cs="Arial"/>
          <w:sz w:val="22"/>
          <w:szCs w:val="22"/>
        </w:rPr>
        <w:t xml:space="preserve"> </w:t>
      </w:r>
    </w:p>
    <w:sectPr w:rsidR="00CE10F2" w:rsidRPr="00A4084E"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DBC03" w14:textId="77777777" w:rsidR="00B304BE" w:rsidRDefault="00B304BE">
      <w:r>
        <w:separator/>
      </w:r>
    </w:p>
  </w:endnote>
  <w:endnote w:type="continuationSeparator" w:id="0">
    <w:p w14:paraId="4742DE8D" w14:textId="77777777" w:rsidR="00B304BE" w:rsidRDefault="00B3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E2317">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E2317">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BCF23" w14:textId="77777777" w:rsidR="00B304BE" w:rsidRDefault="00B304BE">
      <w:r>
        <w:separator/>
      </w:r>
    </w:p>
  </w:footnote>
  <w:footnote w:type="continuationSeparator" w:id="0">
    <w:p w14:paraId="32D2F2A4" w14:textId="77777777" w:rsidR="00B304BE" w:rsidRDefault="00B30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88CFD" w14:textId="7C1BDE3E" w:rsidR="00336C61" w:rsidRPr="006A6324" w:rsidRDefault="00336C61" w:rsidP="00054E60">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54E60" w:rsidRPr="00064BFC">
      <w:rPr>
        <w:rFonts w:ascii="Helvetica" w:hAnsi="Helvetica" w:cs="Arial"/>
        <w:b/>
        <w:color w:val="008000"/>
        <w:sz w:val="28"/>
        <w:szCs w:val="28"/>
        <w:u w:val="single"/>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4F733A5"/>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B31475"/>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8"/>
  </w:num>
  <w:num w:numId="7">
    <w:abstractNumId w:val="5"/>
  </w:num>
  <w:num w:numId="8">
    <w:abstractNumId w:val="19"/>
  </w:num>
  <w:num w:numId="9">
    <w:abstractNumId w:val="30"/>
  </w:num>
  <w:num w:numId="10">
    <w:abstractNumId w:val="35"/>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7"/>
  </w:num>
  <w:num w:numId="18">
    <w:abstractNumId w:val="18"/>
  </w:num>
  <w:num w:numId="19">
    <w:abstractNumId w:val="3"/>
  </w:num>
  <w:num w:numId="20">
    <w:abstractNumId w:val="4"/>
  </w:num>
  <w:num w:numId="21">
    <w:abstractNumId w:val="36"/>
  </w:num>
  <w:num w:numId="22">
    <w:abstractNumId w:val="17"/>
  </w:num>
  <w:num w:numId="23">
    <w:abstractNumId w:val="13"/>
  </w:num>
  <w:num w:numId="24">
    <w:abstractNumId w:val="11"/>
  </w:num>
  <w:num w:numId="25">
    <w:abstractNumId w:val="0"/>
  </w:num>
  <w:num w:numId="26">
    <w:abstractNumId w:val="37"/>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1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54E60"/>
    <w:rsid w:val="000739AA"/>
    <w:rsid w:val="00074929"/>
    <w:rsid w:val="00083792"/>
    <w:rsid w:val="0008778C"/>
    <w:rsid w:val="00090BAC"/>
    <w:rsid w:val="000B0B1A"/>
    <w:rsid w:val="000B4E9A"/>
    <w:rsid w:val="000D065F"/>
    <w:rsid w:val="000D17E8"/>
    <w:rsid w:val="000D2C59"/>
    <w:rsid w:val="000D35D9"/>
    <w:rsid w:val="000E17B7"/>
    <w:rsid w:val="001025D8"/>
    <w:rsid w:val="0010662F"/>
    <w:rsid w:val="00106F46"/>
    <w:rsid w:val="001115D1"/>
    <w:rsid w:val="00125924"/>
    <w:rsid w:val="00126973"/>
    <w:rsid w:val="00151824"/>
    <w:rsid w:val="00162D51"/>
    <w:rsid w:val="00165E1F"/>
    <w:rsid w:val="00170080"/>
    <w:rsid w:val="00177B33"/>
    <w:rsid w:val="001819E3"/>
    <w:rsid w:val="00184EF9"/>
    <w:rsid w:val="00185C9E"/>
    <w:rsid w:val="00191A77"/>
    <w:rsid w:val="001B3024"/>
    <w:rsid w:val="001B5C46"/>
    <w:rsid w:val="001C1900"/>
    <w:rsid w:val="001C2316"/>
    <w:rsid w:val="001C7BBC"/>
    <w:rsid w:val="001D2B95"/>
    <w:rsid w:val="001E230F"/>
    <w:rsid w:val="001E52A3"/>
    <w:rsid w:val="001F0890"/>
    <w:rsid w:val="0021273E"/>
    <w:rsid w:val="00247BFF"/>
    <w:rsid w:val="0025310D"/>
    <w:rsid w:val="002544F1"/>
    <w:rsid w:val="002617AD"/>
    <w:rsid w:val="00262EA1"/>
    <w:rsid w:val="00265C44"/>
    <w:rsid w:val="00277C90"/>
    <w:rsid w:val="00283E3E"/>
    <w:rsid w:val="002A04EA"/>
    <w:rsid w:val="002B0D88"/>
    <w:rsid w:val="002B26D4"/>
    <w:rsid w:val="002B55D9"/>
    <w:rsid w:val="002C54DB"/>
    <w:rsid w:val="002D52A1"/>
    <w:rsid w:val="002E7521"/>
    <w:rsid w:val="002E7F11"/>
    <w:rsid w:val="002F3829"/>
    <w:rsid w:val="003036C1"/>
    <w:rsid w:val="00305187"/>
    <w:rsid w:val="0030618C"/>
    <w:rsid w:val="003138D4"/>
    <w:rsid w:val="003176C4"/>
    <w:rsid w:val="00322C71"/>
    <w:rsid w:val="00330F1B"/>
    <w:rsid w:val="00336C61"/>
    <w:rsid w:val="00342D7B"/>
    <w:rsid w:val="0034684D"/>
    <w:rsid w:val="003733EE"/>
    <w:rsid w:val="0037760E"/>
    <w:rsid w:val="00377D10"/>
    <w:rsid w:val="00395684"/>
    <w:rsid w:val="003A1109"/>
    <w:rsid w:val="003A1F60"/>
    <w:rsid w:val="003A49C2"/>
    <w:rsid w:val="003B5E26"/>
    <w:rsid w:val="003D0847"/>
    <w:rsid w:val="003E2BC9"/>
    <w:rsid w:val="00414B4F"/>
    <w:rsid w:val="00426DF0"/>
    <w:rsid w:val="00430071"/>
    <w:rsid w:val="00440FFA"/>
    <w:rsid w:val="00450B27"/>
    <w:rsid w:val="00453116"/>
    <w:rsid w:val="00455510"/>
    <w:rsid w:val="00456A5D"/>
    <w:rsid w:val="00472752"/>
    <w:rsid w:val="0047306D"/>
    <w:rsid w:val="00475918"/>
    <w:rsid w:val="00482D4C"/>
    <w:rsid w:val="004C1095"/>
    <w:rsid w:val="004C2DAD"/>
    <w:rsid w:val="004C44DB"/>
    <w:rsid w:val="004E2BE1"/>
    <w:rsid w:val="004E35F1"/>
    <w:rsid w:val="004E3F8E"/>
    <w:rsid w:val="004F664D"/>
    <w:rsid w:val="00511F52"/>
    <w:rsid w:val="00513853"/>
    <w:rsid w:val="00525CA2"/>
    <w:rsid w:val="00530DD9"/>
    <w:rsid w:val="005320E4"/>
    <w:rsid w:val="00536D89"/>
    <w:rsid w:val="005407A7"/>
    <w:rsid w:val="00557116"/>
    <w:rsid w:val="0055763A"/>
    <w:rsid w:val="00565757"/>
    <w:rsid w:val="005A09D8"/>
    <w:rsid w:val="005A1F5E"/>
    <w:rsid w:val="005A3F8F"/>
    <w:rsid w:val="005B6859"/>
    <w:rsid w:val="005D783F"/>
    <w:rsid w:val="005E2B7E"/>
    <w:rsid w:val="005F18A3"/>
    <w:rsid w:val="006346FE"/>
    <w:rsid w:val="006402D4"/>
    <w:rsid w:val="00645B93"/>
    <w:rsid w:val="00653F07"/>
    <w:rsid w:val="00654735"/>
    <w:rsid w:val="006556DE"/>
    <w:rsid w:val="006617AB"/>
    <w:rsid w:val="00664850"/>
    <w:rsid w:val="0067243F"/>
    <w:rsid w:val="006801B1"/>
    <w:rsid w:val="00694366"/>
    <w:rsid w:val="0069665E"/>
    <w:rsid w:val="006A6324"/>
    <w:rsid w:val="006C08AE"/>
    <w:rsid w:val="006C0E87"/>
    <w:rsid w:val="006D5B4B"/>
    <w:rsid w:val="0071294C"/>
    <w:rsid w:val="00724E3B"/>
    <w:rsid w:val="007330E7"/>
    <w:rsid w:val="00745D4B"/>
    <w:rsid w:val="00746865"/>
    <w:rsid w:val="007548F3"/>
    <w:rsid w:val="007574EC"/>
    <w:rsid w:val="007666EA"/>
    <w:rsid w:val="00767E77"/>
    <w:rsid w:val="0077071A"/>
    <w:rsid w:val="00777388"/>
    <w:rsid w:val="007A59F4"/>
    <w:rsid w:val="007B3E0E"/>
    <w:rsid w:val="007C4CF4"/>
    <w:rsid w:val="007D0C99"/>
    <w:rsid w:val="007D4222"/>
    <w:rsid w:val="00804C75"/>
    <w:rsid w:val="00806B1B"/>
    <w:rsid w:val="008134C1"/>
    <w:rsid w:val="00832FA5"/>
    <w:rsid w:val="008373A7"/>
    <w:rsid w:val="00851B3E"/>
    <w:rsid w:val="00854994"/>
    <w:rsid w:val="0088113B"/>
    <w:rsid w:val="008A0177"/>
    <w:rsid w:val="008D2A6A"/>
    <w:rsid w:val="008D58EC"/>
    <w:rsid w:val="008D77D1"/>
    <w:rsid w:val="008E74F7"/>
    <w:rsid w:val="008F5A37"/>
    <w:rsid w:val="008F7754"/>
    <w:rsid w:val="00904B2E"/>
    <w:rsid w:val="009212DD"/>
    <w:rsid w:val="009301B8"/>
    <w:rsid w:val="00931D78"/>
    <w:rsid w:val="00936774"/>
    <w:rsid w:val="00941F06"/>
    <w:rsid w:val="0094613C"/>
    <w:rsid w:val="00951A8E"/>
    <w:rsid w:val="00954870"/>
    <w:rsid w:val="009625B1"/>
    <w:rsid w:val="00963C70"/>
    <w:rsid w:val="00985F44"/>
    <w:rsid w:val="009A0E7C"/>
    <w:rsid w:val="009A3CBD"/>
    <w:rsid w:val="009B2183"/>
    <w:rsid w:val="009B4E5A"/>
    <w:rsid w:val="009B4EE3"/>
    <w:rsid w:val="009C2062"/>
    <w:rsid w:val="009C7B9A"/>
    <w:rsid w:val="009E2317"/>
    <w:rsid w:val="009F028F"/>
    <w:rsid w:val="009F356C"/>
    <w:rsid w:val="00A20DA8"/>
    <w:rsid w:val="00A218EC"/>
    <w:rsid w:val="00A26199"/>
    <w:rsid w:val="00A310D7"/>
    <w:rsid w:val="00A3138F"/>
    <w:rsid w:val="00A34194"/>
    <w:rsid w:val="00A37BAB"/>
    <w:rsid w:val="00A4084E"/>
    <w:rsid w:val="00A60320"/>
    <w:rsid w:val="00A7678E"/>
    <w:rsid w:val="00A77CF6"/>
    <w:rsid w:val="00A91283"/>
    <w:rsid w:val="00AA132F"/>
    <w:rsid w:val="00AA49AD"/>
    <w:rsid w:val="00AC63FC"/>
    <w:rsid w:val="00AE11E8"/>
    <w:rsid w:val="00AE7912"/>
    <w:rsid w:val="00AF1753"/>
    <w:rsid w:val="00AF6AD8"/>
    <w:rsid w:val="00AF6EDC"/>
    <w:rsid w:val="00B13941"/>
    <w:rsid w:val="00B304BE"/>
    <w:rsid w:val="00B340A8"/>
    <w:rsid w:val="00B40E12"/>
    <w:rsid w:val="00B435B8"/>
    <w:rsid w:val="00B4499C"/>
    <w:rsid w:val="00B653B7"/>
    <w:rsid w:val="00B66A14"/>
    <w:rsid w:val="00B7250F"/>
    <w:rsid w:val="00BC6DA7"/>
    <w:rsid w:val="00BE051D"/>
    <w:rsid w:val="00C455DC"/>
    <w:rsid w:val="00C602B2"/>
    <w:rsid w:val="00C70C90"/>
    <w:rsid w:val="00C7374B"/>
    <w:rsid w:val="00C8109F"/>
    <w:rsid w:val="00C836F3"/>
    <w:rsid w:val="00C97B11"/>
    <w:rsid w:val="00CA2ABE"/>
    <w:rsid w:val="00CB039A"/>
    <w:rsid w:val="00CB5735"/>
    <w:rsid w:val="00CC0C58"/>
    <w:rsid w:val="00CC29BF"/>
    <w:rsid w:val="00CD515D"/>
    <w:rsid w:val="00CD7F92"/>
    <w:rsid w:val="00CE10F2"/>
    <w:rsid w:val="00CF22F6"/>
    <w:rsid w:val="00CF6830"/>
    <w:rsid w:val="00D00EF4"/>
    <w:rsid w:val="00D10BFA"/>
    <w:rsid w:val="00D10F00"/>
    <w:rsid w:val="00D150D8"/>
    <w:rsid w:val="00D25801"/>
    <w:rsid w:val="00D300CE"/>
    <w:rsid w:val="00D807F5"/>
    <w:rsid w:val="00DA117F"/>
    <w:rsid w:val="00DA17FB"/>
    <w:rsid w:val="00DB7EBA"/>
    <w:rsid w:val="00DC058D"/>
    <w:rsid w:val="00DC1E10"/>
    <w:rsid w:val="00DC2484"/>
    <w:rsid w:val="00DC7C84"/>
    <w:rsid w:val="00DC7D3A"/>
    <w:rsid w:val="00DD2CF9"/>
    <w:rsid w:val="00DE2882"/>
    <w:rsid w:val="00DE46DB"/>
    <w:rsid w:val="00DE66F3"/>
    <w:rsid w:val="00E07866"/>
    <w:rsid w:val="00E24673"/>
    <w:rsid w:val="00E24898"/>
    <w:rsid w:val="00E355EE"/>
    <w:rsid w:val="00E609B5"/>
    <w:rsid w:val="00E8076C"/>
    <w:rsid w:val="00E83745"/>
    <w:rsid w:val="00EA20E5"/>
    <w:rsid w:val="00EA2756"/>
    <w:rsid w:val="00EA4B94"/>
    <w:rsid w:val="00EA60D4"/>
    <w:rsid w:val="00EE1E2F"/>
    <w:rsid w:val="00EE4460"/>
    <w:rsid w:val="00EF3989"/>
    <w:rsid w:val="00EF4E2B"/>
    <w:rsid w:val="00EF5334"/>
    <w:rsid w:val="00F0293A"/>
    <w:rsid w:val="00F04E9E"/>
    <w:rsid w:val="00F10FAD"/>
    <w:rsid w:val="00F146E3"/>
    <w:rsid w:val="00F22F5E"/>
    <w:rsid w:val="00F35094"/>
    <w:rsid w:val="00F56A75"/>
    <w:rsid w:val="00F60B45"/>
    <w:rsid w:val="00F64FB6"/>
    <w:rsid w:val="00F75140"/>
    <w:rsid w:val="00F95E8D"/>
    <w:rsid w:val="00FA1A9D"/>
    <w:rsid w:val="00FA7A79"/>
    <w:rsid w:val="00FA7D51"/>
    <w:rsid w:val="00FC3466"/>
    <w:rsid w:val="00FC3C4F"/>
    <w:rsid w:val="00FC7175"/>
    <w:rsid w:val="00FD1497"/>
    <w:rsid w:val="00FE059A"/>
    <w:rsid w:val="00FF506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77C62A0-EB85-4F0F-8671-71935E4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 w:type="paragraph" w:styleId="NormalWeb">
    <w:name w:val="Normal (Web)"/>
    <w:basedOn w:val="Normal"/>
    <w:rsid w:val="007330E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04598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045983" TargetMode="External"/><Relationship Id="rId12" Type="http://schemas.openxmlformats.org/officeDocument/2006/relationships/hyperlink" Target="http://www.jove.com/files_upload.php?src=1804598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ove.com/files_upload.php?src=1804598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045983" TargetMode="External"/><Relationship Id="rId5" Type="http://schemas.openxmlformats.org/officeDocument/2006/relationships/footnotes" Target="footnotes.xml"/><Relationship Id="rId15" Type="http://schemas.openxmlformats.org/officeDocument/2006/relationships/hyperlink" Target="http://www.jove.com/files_upload.php?src=18045983" TargetMode="External"/><Relationship Id="rId10" Type="http://schemas.openxmlformats.org/officeDocument/2006/relationships/hyperlink" Target="http://www.jove.com/files_upload.php?src=1804598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0459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19660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Maja Fiket</cp:lastModifiedBy>
  <cp:revision>8</cp:revision>
  <dcterms:created xsi:type="dcterms:W3CDTF">2019-01-23T19:22:00Z</dcterms:created>
  <dcterms:modified xsi:type="dcterms:W3CDTF">2019-01-25T15:22:00Z</dcterms:modified>
</cp:coreProperties>
</file>