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768D69" w14:textId="77777777" w:rsidR="00037541" w:rsidRDefault="00037541" w:rsidP="00883732">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T</w:t>
      </w:r>
      <w:r w:rsidRPr="001B1519">
        <w:rPr>
          <w:rFonts w:asciiTheme="minorHAnsi" w:hAnsiTheme="minorHAnsi" w:cstheme="minorHAnsi"/>
          <w:b/>
          <w:bCs/>
        </w:rPr>
        <w:t>ITLE:</w:t>
      </w:r>
    </w:p>
    <w:p w14:paraId="121BC3E6" w14:textId="2656E02D" w:rsidR="00037541" w:rsidRPr="008C0376" w:rsidRDefault="00851269" w:rsidP="00883732">
      <w:pPr>
        <w:rPr>
          <w:rFonts w:asciiTheme="minorHAnsi" w:hAnsiTheme="minorHAnsi" w:cstheme="minorHAnsi"/>
          <w:color w:val="auto"/>
        </w:rPr>
      </w:pPr>
      <w:r>
        <w:rPr>
          <w:rFonts w:asciiTheme="minorHAnsi" w:hAnsiTheme="minorHAnsi" w:cstheme="minorHAnsi"/>
          <w:color w:val="auto"/>
        </w:rPr>
        <w:t xml:space="preserve">A </w:t>
      </w:r>
      <w:r w:rsidR="00037541" w:rsidRPr="008C0376">
        <w:rPr>
          <w:rFonts w:asciiTheme="minorHAnsi" w:hAnsiTheme="minorHAnsi" w:cstheme="minorHAnsi"/>
          <w:color w:val="auto"/>
        </w:rPr>
        <w:t xml:space="preserve">High-Throughput </w:t>
      </w:r>
      <w:r w:rsidR="00037541" w:rsidRPr="008C0376">
        <w:rPr>
          <w:rFonts w:asciiTheme="minorHAnsi" w:hAnsiTheme="minorHAnsi" w:cstheme="minorHAnsi"/>
          <w:i/>
          <w:color w:val="auto"/>
        </w:rPr>
        <w:t>Shigella-</w:t>
      </w:r>
      <w:r w:rsidR="00037541" w:rsidRPr="008C0376">
        <w:rPr>
          <w:rFonts w:asciiTheme="minorHAnsi" w:hAnsiTheme="minorHAnsi" w:cstheme="minorHAnsi"/>
          <w:color w:val="auto"/>
        </w:rPr>
        <w:t xml:space="preserve">specific Bactericidal Assay </w:t>
      </w:r>
    </w:p>
    <w:p w14:paraId="4E36FE5C" w14:textId="77777777" w:rsidR="00037541" w:rsidRDefault="00037541" w:rsidP="00883732">
      <w:pPr>
        <w:rPr>
          <w:rFonts w:asciiTheme="minorHAnsi" w:hAnsiTheme="minorHAnsi" w:cstheme="minorHAnsi"/>
          <w:b/>
          <w:bCs/>
        </w:rPr>
      </w:pPr>
    </w:p>
    <w:p w14:paraId="2EC8E4EB" w14:textId="77777777" w:rsidR="00037541" w:rsidRPr="003736B7" w:rsidRDefault="00037541" w:rsidP="00883732">
      <w:pPr>
        <w:rPr>
          <w:rFonts w:asciiTheme="minorHAnsi" w:hAnsiTheme="minorHAnsi" w:cstheme="minorHAnsi"/>
          <w:b/>
          <w:bCs/>
        </w:rPr>
      </w:pPr>
      <w:r w:rsidRPr="001B1519">
        <w:rPr>
          <w:rFonts w:asciiTheme="minorHAnsi" w:hAnsiTheme="minorHAnsi" w:cstheme="minorHAnsi"/>
          <w:b/>
          <w:bCs/>
        </w:rPr>
        <w:t xml:space="preserve">AUTHORS </w:t>
      </w:r>
      <w:r>
        <w:rPr>
          <w:rFonts w:asciiTheme="minorHAnsi" w:hAnsiTheme="minorHAnsi" w:cstheme="minorHAnsi"/>
          <w:b/>
          <w:bCs/>
        </w:rPr>
        <w:t>AND</w:t>
      </w:r>
      <w:r w:rsidRPr="001B1519">
        <w:rPr>
          <w:rFonts w:asciiTheme="minorHAnsi" w:hAnsiTheme="minorHAnsi" w:cstheme="minorHAnsi"/>
          <w:b/>
          <w:bCs/>
        </w:rPr>
        <w:t xml:space="preserve"> AFFILIATIONS:</w:t>
      </w:r>
    </w:p>
    <w:p w14:paraId="6C02C883" w14:textId="46D2A842" w:rsidR="00037541" w:rsidRDefault="00037541" w:rsidP="00883732">
      <w:pPr>
        <w:widowControl/>
        <w:rPr>
          <w:rFonts w:asciiTheme="minorHAnsi" w:hAnsiTheme="minorHAnsi" w:cstheme="minorHAnsi"/>
          <w:color w:val="auto"/>
        </w:rPr>
      </w:pPr>
      <w:r w:rsidRPr="005909B4">
        <w:rPr>
          <w:rFonts w:asciiTheme="minorHAnsi" w:hAnsiTheme="minorHAnsi" w:cstheme="minorHAnsi"/>
          <w:color w:val="auto"/>
        </w:rPr>
        <w:t>Hailey P. Weerts</w:t>
      </w:r>
      <w:r>
        <w:rPr>
          <w:rFonts w:asciiTheme="minorHAnsi" w:hAnsiTheme="minorHAnsi" w:cstheme="minorHAnsi"/>
          <w:color w:val="auto"/>
          <w:vertAlign w:val="superscript"/>
        </w:rPr>
        <w:t>1</w:t>
      </w:r>
      <w:r w:rsidRPr="005909B4">
        <w:rPr>
          <w:rFonts w:asciiTheme="minorHAnsi" w:hAnsiTheme="minorHAnsi" w:cstheme="minorHAnsi"/>
          <w:color w:val="auto"/>
        </w:rPr>
        <w:t>,</w:t>
      </w:r>
      <w:r w:rsidRPr="00567062">
        <w:rPr>
          <w:rFonts w:asciiTheme="minorHAnsi" w:hAnsiTheme="minorHAnsi" w:cstheme="minorHAnsi"/>
          <w:color w:val="auto"/>
        </w:rPr>
        <w:t xml:space="preserve"> </w:t>
      </w:r>
      <w:r w:rsidRPr="005909B4">
        <w:rPr>
          <w:rFonts w:asciiTheme="minorHAnsi" w:hAnsiTheme="minorHAnsi" w:cstheme="minorHAnsi"/>
          <w:color w:val="auto"/>
        </w:rPr>
        <w:t>Jigui Yu</w:t>
      </w:r>
      <w:r>
        <w:rPr>
          <w:rFonts w:asciiTheme="minorHAnsi" w:hAnsiTheme="minorHAnsi" w:cstheme="minorHAnsi"/>
          <w:color w:val="auto"/>
          <w:vertAlign w:val="superscript"/>
        </w:rPr>
        <w:t>2</w:t>
      </w:r>
      <w:r w:rsidRPr="005909B4">
        <w:rPr>
          <w:rFonts w:asciiTheme="minorHAnsi" w:hAnsiTheme="minorHAnsi" w:cstheme="minorHAnsi"/>
          <w:color w:val="auto"/>
        </w:rPr>
        <w:t>,</w:t>
      </w:r>
      <w:r>
        <w:rPr>
          <w:rFonts w:asciiTheme="minorHAnsi" w:hAnsiTheme="minorHAnsi" w:cstheme="minorHAnsi"/>
          <w:color w:val="auto"/>
        </w:rPr>
        <w:t xml:space="preserve"> </w:t>
      </w:r>
      <w:r w:rsidRPr="005909B4">
        <w:rPr>
          <w:rFonts w:asciiTheme="minorHAnsi" w:hAnsiTheme="minorHAnsi" w:cstheme="minorHAnsi"/>
          <w:color w:val="auto"/>
        </w:rPr>
        <w:t>Robert W. Kaminski</w:t>
      </w:r>
      <w:r>
        <w:rPr>
          <w:rFonts w:asciiTheme="minorHAnsi" w:hAnsiTheme="minorHAnsi" w:cstheme="minorHAnsi"/>
          <w:color w:val="auto"/>
          <w:vertAlign w:val="superscript"/>
        </w:rPr>
        <w:t>1</w:t>
      </w:r>
      <w:r>
        <w:rPr>
          <w:rFonts w:asciiTheme="minorHAnsi" w:hAnsiTheme="minorHAnsi" w:cstheme="minorHAnsi"/>
          <w:color w:val="auto"/>
        </w:rPr>
        <w:t>, Moon H. Nahm</w:t>
      </w:r>
      <w:r>
        <w:rPr>
          <w:rFonts w:asciiTheme="minorHAnsi" w:hAnsiTheme="minorHAnsi" w:cstheme="minorHAnsi"/>
          <w:color w:val="auto"/>
          <w:vertAlign w:val="superscript"/>
        </w:rPr>
        <w:t>2</w:t>
      </w:r>
      <w:r w:rsidRPr="005909B4">
        <w:rPr>
          <w:rFonts w:asciiTheme="minorHAnsi" w:hAnsiTheme="minorHAnsi" w:cstheme="minorHAnsi"/>
          <w:color w:val="auto"/>
        </w:rPr>
        <w:t xml:space="preserve"> </w:t>
      </w:r>
    </w:p>
    <w:p w14:paraId="1A8DD9AD" w14:textId="77777777" w:rsidR="006D2A25" w:rsidRPr="005909B4" w:rsidRDefault="006D2A25" w:rsidP="00883732">
      <w:pPr>
        <w:widowControl/>
        <w:rPr>
          <w:rFonts w:asciiTheme="minorHAnsi" w:hAnsiTheme="minorHAnsi" w:cstheme="minorHAnsi"/>
          <w:color w:val="auto"/>
        </w:rPr>
      </w:pPr>
    </w:p>
    <w:p w14:paraId="41D32BD2" w14:textId="77777777" w:rsidR="00037541" w:rsidRPr="005909B4" w:rsidRDefault="00037541" w:rsidP="00883732">
      <w:pPr>
        <w:widowControl/>
        <w:rPr>
          <w:rFonts w:asciiTheme="minorHAnsi" w:hAnsiTheme="minorHAnsi" w:cstheme="minorHAnsi"/>
          <w:color w:val="auto"/>
        </w:rPr>
      </w:pPr>
      <w:r>
        <w:rPr>
          <w:rFonts w:asciiTheme="minorHAnsi" w:hAnsiTheme="minorHAnsi" w:cstheme="minorHAnsi"/>
          <w:color w:val="auto"/>
          <w:vertAlign w:val="superscript"/>
        </w:rPr>
        <w:t>1</w:t>
      </w:r>
      <w:r w:rsidRPr="005909B4">
        <w:rPr>
          <w:rFonts w:asciiTheme="minorHAnsi" w:hAnsiTheme="minorHAnsi" w:cstheme="minorHAnsi"/>
          <w:color w:val="auto"/>
        </w:rPr>
        <w:t>Department of Enteric Infections, Bacterial Diseases Branch, Walter Reed Army Institute of Research, Silver</w:t>
      </w:r>
      <w:r>
        <w:rPr>
          <w:rFonts w:asciiTheme="minorHAnsi" w:hAnsiTheme="minorHAnsi" w:cstheme="minorHAnsi"/>
          <w:color w:val="auto"/>
        </w:rPr>
        <w:t xml:space="preserve"> </w:t>
      </w:r>
      <w:r w:rsidRPr="005909B4">
        <w:rPr>
          <w:rFonts w:asciiTheme="minorHAnsi" w:hAnsiTheme="minorHAnsi" w:cstheme="minorHAnsi"/>
          <w:color w:val="auto"/>
        </w:rPr>
        <w:t>Spring, Maryland, USA</w:t>
      </w:r>
    </w:p>
    <w:p w14:paraId="5D44F639" w14:textId="77777777" w:rsidR="00037541" w:rsidRPr="005909B4" w:rsidRDefault="00037541" w:rsidP="00883732">
      <w:pPr>
        <w:widowControl/>
        <w:rPr>
          <w:rFonts w:asciiTheme="minorHAnsi" w:hAnsiTheme="minorHAnsi" w:cstheme="minorHAnsi"/>
          <w:color w:val="auto"/>
        </w:rPr>
      </w:pPr>
      <w:r>
        <w:rPr>
          <w:rFonts w:asciiTheme="minorHAnsi" w:hAnsiTheme="minorHAnsi" w:cstheme="minorHAnsi"/>
          <w:color w:val="auto"/>
          <w:vertAlign w:val="superscript"/>
        </w:rPr>
        <w:t>2</w:t>
      </w:r>
      <w:r w:rsidRPr="005909B4">
        <w:rPr>
          <w:rFonts w:asciiTheme="minorHAnsi" w:hAnsiTheme="minorHAnsi" w:cstheme="minorHAnsi"/>
          <w:color w:val="auto"/>
        </w:rPr>
        <w:t>University of Alabama at Birmingham, Birmingham, Alabama, USA</w:t>
      </w:r>
    </w:p>
    <w:p w14:paraId="39A6C7DE" w14:textId="77777777" w:rsidR="00037541" w:rsidRDefault="00037541" w:rsidP="00883732">
      <w:pPr>
        <w:rPr>
          <w:rFonts w:asciiTheme="minorHAnsi" w:hAnsiTheme="minorHAnsi" w:cstheme="minorHAnsi"/>
          <w:bCs/>
          <w:color w:val="808080" w:themeColor="background1" w:themeShade="80"/>
        </w:rPr>
      </w:pPr>
    </w:p>
    <w:p w14:paraId="4E4E5D59" w14:textId="77777777" w:rsidR="00037541" w:rsidRPr="00BC2326" w:rsidRDefault="00037541" w:rsidP="00883732">
      <w:pPr>
        <w:rPr>
          <w:rFonts w:asciiTheme="minorHAnsi" w:hAnsiTheme="minorHAnsi" w:cstheme="minorHAnsi"/>
          <w:bCs/>
          <w:color w:val="auto"/>
        </w:rPr>
      </w:pPr>
      <w:r w:rsidRPr="00BC2326">
        <w:rPr>
          <w:rFonts w:asciiTheme="minorHAnsi" w:hAnsiTheme="minorHAnsi" w:cstheme="minorHAnsi"/>
          <w:bCs/>
          <w:color w:val="auto"/>
        </w:rPr>
        <w:t xml:space="preserve">Corresponding Author: </w:t>
      </w:r>
    </w:p>
    <w:p w14:paraId="2F600709" w14:textId="77777777" w:rsidR="00037541" w:rsidRPr="00BC2326" w:rsidRDefault="00037541" w:rsidP="00883732">
      <w:pPr>
        <w:rPr>
          <w:rFonts w:asciiTheme="minorHAnsi" w:hAnsiTheme="minorHAnsi" w:cstheme="minorHAnsi"/>
          <w:bCs/>
          <w:color w:val="auto"/>
        </w:rPr>
      </w:pPr>
      <w:r w:rsidRPr="00BC2326">
        <w:rPr>
          <w:rFonts w:asciiTheme="minorHAnsi" w:hAnsiTheme="minorHAnsi" w:cstheme="minorHAnsi"/>
          <w:bCs/>
          <w:color w:val="auto"/>
        </w:rPr>
        <w:t xml:space="preserve">Moon H. </w:t>
      </w:r>
      <w:proofErr w:type="spellStart"/>
      <w:r w:rsidRPr="00BC2326">
        <w:rPr>
          <w:rFonts w:asciiTheme="minorHAnsi" w:hAnsiTheme="minorHAnsi" w:cstheme="minorHAnsi"/>
          <w:bCs/>
          <w:color w:val="auto"/>
        </w:rPr>
        <w:t>Nahm</w:t>
      </w:r>
      <w:proofErr w:type="spellEnd"/>
      <w:r w:rsidR="008C0376">
        <w:rPr>
          <w:rFonts w:asciiTheme="minorHAnsi" w:hAnsiTheme="minorHAnsi" w:cstheme="minorHAnsi"/>
          <w:bCs/>
          <w:color w:val="auto"/>
        </w:rPr>
        <w:tab/>
        <w:t>(</w:t>
      </w:r>
      <w:r w:rsidRPr="00BC2326">
        <w:rPr>
          <w:rFonts w:asciiTheme="minorHAnsi" w:hAnsiTheme="minorHAnsi" w:cstheme="minorHAnsi"/>
          <w:bCs/>
          <w:color w:val="auto"/>
        </w:rPr>
        <w:t>mnahm@uabmc.edu</w:t>
      </w:r>
      <w:r w:rsidR="008C0376">
        <w:rPr>
          <w:rFonts w:asciiTheme="minorHAnsi" w:hAnsiTheme="minorHAnsi" w:cstheme="minorHAnsi"/>
          <w:bCs/>
          <w:color w:val="auto"/>
        </w:rPr>
        <w:t>)</w:t>
      </w:r>
    </w:p>
    <w:p w14:paraId="11FAA6BC" w14:textId="77777777" w:rsidR="00037541" w:rsidRDefault="00037541" w:rsidP="00883732">
      <w:pPr>
        <w:rPr>
          <w:color w:val="auto"/>
        </w:rPr>
      </w:pPr>
    </w:p>
    <w:p w14:paraId="57DB3231" w14:textId="77777777" w:rsidR="00037541" w:rsidRDefault="00037541" w:rsidP="00883732">
      <w:pPr>
        <w:rPr>
          <w:color w:val="auto"/>
        </w:rPr>
      </w:pPr>
      <w:r>
        <w:rPr>
          <w:color w:val="auto"/>
        </w:rPr>
        <w:t>Email Addresses of Co-authors:</w:t>
      </w:r>
    </w:p>
    <w:p w14:paraId="0F216EF9" w14:textId="77777777" w:rsidR="00037541" w:rsidRPr="008C0376" w:rsidRDefault="00037541" w:rsidP="00883732">
      <w:pPr>
        <w:rPr>
          <w:color w:val="auto"/>
        </w:rPr>
      </w:pPr>
      <w:r w:rsidRPr="008C0376">
        <w:rPr>
          <w:color w:val="auto"/>
        </w:rPr>
        <w:t xml:space="preserve">Hailey P. </w:t>
      </w:r>
      <w:proofErr w:type="spellStart"/>
      <w:r w:rsidRPr="008C0376">
        <w:rPr>
          <w:color w:val="auto"/>
        </w:rPr>
        <w:t>Weerts</w:t>
      </w:r>
      <w:proofErr w:type="spellEnd"/>
      <w:r w:rsidRPr="008C0376">
        <w:rPr>
          <w:color w:val="auto"/>
        </w:rPr>
        <w:tab/>
        <w:t>(</w:t>
      </w:r>
      <w:r w:rsidRPr="008C0376">
        <w:rPr>
          <w:rStyle w:val="Hyperlink"/>
          <w:color w:val="auto"/>
          <w:u w:val="none"/>
        </w:rPr>
        <w:t>hailey.p.weerts.ctr@mail.mil</w:t>
      </w:r>
      <w:r w:rsidRPr="008C0376">
        <w:rPr>
          <w:color w:val="auto"/>
        </w:rPr>
        <w:t>)</w:t>
      </w:r>
    </w:p>
    <w:p w14:paraId="10AB12E3" w14:textId="77777777" w:rsidR="00037541" w:rsidRPr="008C0376" w:rsidRDefault="00037541" w:rsidP="00883732">
      <w:pPr>
        <w:rPr>
          <w:color w:val="auto"/>
        </w:rPr>
      </w:pPr>
      <w:r w:rsidRPr="008C0376">
        <w:rPr>
          <w:color w:val="auto"/>
        </w:rPr>
        <w:t xml:space="preserve">Jigui Yu </w:t>
      </w:r>
      <w:r w:rsidRPr="008C0376">
        <w:rPr>
          <w:color w:val="auto"/>
        </w:rPr>
        <w:tab/>
      </w:r>
      <w:r w:rsidRPr="008C0376">
        <w:rPr>
          <w:color w:val="auto"/>
        </w:rPr>
        <w:tab/>
        <w:t>(jiguiyu@uabmc.edu)</w:t>
      </w:r>
    </w:p>
    <w:p w14:paraId="0E004C6F" w14:textId="77777777" w:rsidR="00037541" w:rsidRPr="008C0376" w:rsidRDefault="00037541" w:rsidP="00883732">
      <w:pPr>
        <w:rPr>
          <w:rFonts w:asciiTheme="minorHAnsi" w:hAnsiTheme="minorHAnsi" w:cstheme="minorHAnsi"/>
          <w:bCs/>
          <w:color w:val="auto"/>
        </w:rPr>
      </w:pPr>
      <w:r w:rsidRPr="008C0376">
        <w:rPr>
          <w:color w:val="auto"/>
        </w:rPr>
        <w:t>Robert W. Kaminski</w:t>
      </w:r>
      <w:r w:rsidRPr="008C0376">
        <w:rPr>
          <w:color w:val="auto"/>
        </w:rPr>
        <w:tab/>
        <w:t>(</w:t>
      </w:r>
      <w:r w:rsidRPr="008C0376">
        <w:rPr>
          <w:rStyle w:val="Hyperlink"/>
          <w:color w:val="auto"/>
          <w:u w:val="none"/>
        </w:rPr>
        <w:t>Robert.w.kaminski.civ@mail.mil</w:t>
      </w:r>
      <w:r w:rsidRPr="008C0376">
        <w:rPr>
          <w:color w:val="auto"/>
        </w:rPr>
        <w:t xml:space="preserve">) </w:t>
      </w:r>
    </w:p>
    <w:p w14:paraId="3C80FA1E" w14:textId="77777777" w:rsidR="00037541" w:rsidRPr="001B1519" w:rsidRDefault="00037541" w:rsidP="00883732">
      <w:pPr>
        <w:rPr>
          <w:rFonts w:asciiTheme="minorHAnsi" w:hAnsiTheme="minorHAnsi" w:cstheme="minorHAnsi"/>
          <w:bCs/>
          <w:color w:val="808080" w:themeColor="background1" w:themeShade="80"/>
        </w:rPr>
      </w:pPr>
    </w:p>
    <w:p w14:paraId="3B0828CA" w14:textId="77777777" w:rsidR="00037541" w:rsidRPr="003736B7" w:rsidRDefault="00037541" w:rsidP="00883732">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bCs/>
        </w:rPr>
        <w:t>KEYWORDS:</w:t>
      </w:r>
    </w:p>
    <w:p w14:paraId="4311A9B2" w14:textId="77777777" w:rsidR="00037541" w:rsidRPr="005909B4" w:rsidRDefault="00037541" w:rsidP="00883732">
      <w:pPr>
        <w:pStyle w:val="NormalWeb"/>
        <w:spacing w:before="0" w:beforeAutospacing="0" w:after="0" w:afterAutospacing="0"/>
        <w:rPr>
          <w:rFonts w:asciiTheme="minorHAnsi" w:hAnsiTheme="minorHAnsi" w:cstheme="minorHAnsi"/>
          <w:color w:val="auto"/>
        </w:rPr>
      </w:pPr>
      <w:r w:rsidRPr="005909B4">
        <w:rPr>
          <w:rFonts w:asciiTheme="minorHAnsi" w:hAnsiTheme="minorHAnsi" w:cstheme="minorHAnsi"/>
          <w:i/>
          <w:iCs/>
          <w:color w:val="auto"/>
        </w:rPr>
        <w:t>Shigella</w:t>
      </w:r>
      <w:r w:rsidRPr="005909B4">
        <w:rPr>
          <w:rFonts w:asciiTheme="minorHAnsi" w:hAnsiTheme="minorHAnsi" w:cstheme="minorHAnsi"/>
          <w:color w:val="auto"/>
        </w:rPr>
        <w:t>, antibody, functional assay, immunoassay</w:t>
      </w:r>
      <w:r w:rsidRPr="004116D2">
        <w:rPr>
          <w:rFonts w:asciiTheme="minorHAnsi" w:hAnsiTheme="minorHAnsi" w:cstheme="minorHAnsi"/>
          <w:color w:val="auto"/>
        </w:rPr>
        <w:t>, complement, bactericidal, high-throughput</w:t>
      </w:r>
    </w:p>
    <w:p w14:paraId="17A7E31D" w14:textId="77777777" w:rsidR="00037541" w:rsidRPr="001B1519" w:rsidRDefault="00037541" w:rsidP="00883732">
      <w:pPr>
        <w:pStyle w:val="NormalWeb"/>
        <w:spacing w:before="0" w:beforeAutospacing="0" w:after="0" w:afterAutospacing="0"/>
        <w:rPr>
          <w:rFonts w:asciiTheme="minorHAnsi" w:hAnsiTheme="minorHAnsi" w:cstheme="minorHAnsi"/>
        </w:rPr>
      </w:pPr>
    </w:p>
    <w:p w14:paraId="1EC09406" w14:textId="77777777" w:rsidR="00037541" w:rsidRPr="000B4761" w:rsidRDefault="00037541" w:rsidP="00883732">
      <w:pPr>
        <w:rPr>
          <w:rFonts w:asciiTheme="minorHAnsi" w:hAnsiTheme="minorHAnsi" w:cstheme="minorHAnsi"/>
          <w:b/>
          <w:bCs/>
        </w:rPr>
      </w:pPr>
      <w:r w:rsidRPr="004A01DE">
        <w:rPr>
          <w:rFonts w:asciiTheme="minorHAnsi" w:hAnsiTheme="minorHAnsi" w:cstheme="minorHAnsi"/>
          <w:b/>
          <w:bCs/>
        </w:rPr>
        <w:t>SUMMARY:</w:t>
      </w:r>
    </w:p>
    <w:p w14:paraId="5CFB5E67" w14:textId="3A482898" w:rsidR="00037541" w:rsidRDefault="00037541" w:rsidP="00883732">
      <w:pPr>
        <w:rPr>
          <w:rFonts w:asciiTheme="minorHAnsi" w:hAnsiTheme="minorHAnsi" w:cstheme="minorHAnsi"/>
          <w:color w:val="auto"/>
        </w:rPr>
      </w:pPr>
      <w:r>
        <w:rPr>
          <w:rFonts w:asciiTheme="minorHAnsi" w:hAnsiTheme="minorHAnsi" w:cstheme="minorHAnsi"/>
          <w:color w:val="auto"/>
        </w:rPr>
        <w:t xml:space="preserve">Here we present a </w:t>
      </w:r>
      <w:r w:rsidRPr="00C9594F">
        <w:rPr>
          <w:rFonts w:asciiTheme="minorHAnsi" w:hAnsiTheme="minorHAnsi" w:cstheme="minorHAnsi"/>
          <w:color w:val="auto"/>
        </w:rPr>
        <w:t xml:space="preserve">protocol </w:t>
      </w:r>
      <w:r>
        <w:rPr>
          <w:rFonts w:asciiTheme="minorHAnsi" w:hAnsiTheme="minorHAnsi" w:cstheme="minorHAnsi"/>
          <w:color w:val="auto"/>
        </w:rPr>
        <w:t xml:space="preserve">to measure </w:t>
      </w:r>
      <w:proofErr w:type="spellStart"/>
      <w:r>
        <w:rPr>
          <w:rFonts w:asciiTheme="minorHAnsi" w:hAnsiTheme="minorHAnsi" w:cstheme="minorHAnsi"/>
          <w:i/>
          <w:color w:val="auto"/>
        </w:rPr>
        <w:t>Shigellacidal</w:t>
      </w:r>
      <w:proofErr w:type="spellEnd"/>
      <w:r>
        <w:rPr>
          <w:rFonts w:asciiTheme="minorHAnsi" w:hAnsiTheme="minorHAnsi" w:cstheme="minorHAnsi"/>
          <w:i/>
          <w:color w:val="auto"/>
        </w:rPr>
        <w:t xml:space="preserve"> </w:t>
      </w:r>
      <w:r w:rsidRPr="00C9594F">
        <w:rPr>
          <w:rFonts w:asciiTheme="minorHAnsi" w:hAnsiTheme="minorHAnsi" w:cstheme="minorHAnsi"/>
          <w:color w:val="auto"/>
        </w:rPr>
        <w:t>activity of antibodies in serum</w:t>
      </w:r>
      <w:r>
        <w:rPr>
          <w:rFonts w:asciiTheme="minorHAnsi" w:hAnsiTheme="minorHAnsi" w:cstheme="minorHAnsi"/>
          <w:color w:val="auto"/>
        </w:rPr>
        <w:t xml:space="preserve">. </w:t>
      </w:r>
      <w:r w:rsidR="00DF3197">
        <w:rPr>
          <w:rFonts w:asciiTheme="minorHAnsi" w:hAnsiTheme="minorHAnsi" w:cstheme="minorHAnsi"/>
          <w:color w:val="auto"/>
        </w:rPr>
        <w:t>Serum</w:t>
      </w:r>
      <w:r w:rsidR="000C79F4">
        <w:rPr>
          <w:rFonts w:asciiTheme="minorHAnsi" w:hAnsiTheme="minorHAnsi" w:cstheme="minorHAnsi"/>
          <w:color w:val="auto"/>
        </w:rPr>
        <w:t xml:space="preserve"> is mixed with</w:t>
      </w:r>
      <w:r w:rsidRPr="004A01DE">
        <w:rPr>
          <w:rFonts w:asciiTheme="minorHAnsi" w:hAnsiTheme="minorHAnsi" w:cstheme="minorHAnsi"/>
          <w:color w:val="auto"/>
        </w:rPr>
        <w:t xml:space="preserve"> bacteria and exogenous complement</w:t>
      </w:r>
      <w:r w:rsidR="000C79F4">
        <w:rPr>
          <w:rFonts w:asciiTheme="minorHAnsi" w:hAnsiTheme="minorHAnsi" w:cstheme="minorHAnsi"/>
          <w:color w:val="auto"/>
        </w:rPr>
        <w:t xml:space="preserve">, incubated, </w:t>
      </w:r>
      <w:r w:rsidR="00C2593E">
        <w:rPr>
          <w:rFonts w:asciiTheme="minorHAnsi" w:hAnsiTheme="minorHAnsi" w:cstheme="minorHAnsi"/>
          <w:color w:val="auto"/>
        </w:rPr>
        <w:t>and</w:t>
      </w:r>
      <w:r>
        <w:rPr>
          <w:rFonts w:asciiTheme="minorHAnsi" w:hAnsiTheme="minorHAnsi" w:cstheme="minorHAnsi"/>
          <w:color w:val="auto"/>
        </w:rPr>
        <w:t xml:space="preserve"> the reaction mixture is plated on</w:t>
      </w:r>
      <w:r w:rsidR="00C2593E">
        <w:rPr>
          <w:rFonts w:asciiTheme="minorHAnsi" w:hAnsiTheme="minorHAnsi" w:cstheme="minorHAnsi"/>
          <w:color w:val="auto"/>
        </w:rPr>
        <w:t xml:space="preserve"> </w:t>
      </w:r>
      <w:r>
        <w:rPr>
          <w:rFonts w:asciiTheme="minorHAnsi" w:hAnsiTheme="minorHAnsi" w:cstheme="minorHAnsi"/>
          <w:color w:val="auto"/>
        </w:rPr>
        <w:t>agar plates</w:t>
      </w:r>
      <w:r w:rsidR="00C2593E">
        <w:rPr>
          <w:rFonts w:asciiTheme="minorHAnsi" w:hAnsiTheme="minorHAnsi" w:cstheme="minorHAnsi"/>
          <w:color w:val="auto"/>
        </w:rPr>
        <w:t>. V</w:t>
      </w:r>
      <w:r w:rsidRPr="004A01DE">
        <w:rPr>
          <w:rFonts w:asciiTheme="minorHAnsi" w:hAnsiTheme="minorHAnsi" w:cstheme="minorHAnsi"/>
          <w:color w:val="auto"/>
        </w:rPr>
        <w:t xml:space="preserve">iable </w:t>
      </w:r>
      <w:r>
        <w:rPr>
          <w:rFonts w:asciiTheme="minorHAnsi" w:hAnsiTheme="minorHAnsi" w:cstheme="minorHAnsi"/>
          <w:color w:val="auto"/>
        </w:rPr>
        <w:t>bacteria</w:t>
      </w:r>
      <w:r w:rsidRPr="004A01DE">
        <w:rPr>
          <w:rFonts w:asciiTheme="minorHAnsi" w:hAnsiTheme="minorHAnsi" w:cstheme="minorHAnsi"/>
          <w:color w:val="auto"/>
        </w:rPr>
        <w:t xml:space="preserve"> </w:t>
      </w:r>
      <w:r>
        <w:rPr>
          <w:rFonts w:asciiTheme="minorHAnsi" w:hAnsiTheme="minorHAnsi" w:cstheme="minorHAnsi"/>
          <w:color w:val="auto"/>
        </w:rPr>
        <w:t>form colonies which are counted</w:t>
      </w:r>
      <w:r w:rsidR="00C2593E">
        <w:rPr>
          <w:rFonts w:asciiTheme="minorHAnsi" w:hAnsiTheme="minorHAnsi" w:cstheme="minorHAnsi"/>
          <w:color w:val="auto"/>
        </w:rPr>
        <w:t>,</w:t>
      </w:r>
      <w:r>
        <w:rPr>
          <w:rFonts w:asciiTheme="minorHAnsi" w:hAnsiTheme="minorHAnsi" w:cstheme="minorHAnsi"/>
          <w:color w:val="auto"/>
        </w:rPr>
        <w:t xml:space="preserve"> </w:t>
      </w:r>
      <w:r w:rsidRPr="004A01DE">
        <w:rPr>
          <w:rFonts w:asciiTheme="minorHAnsi" w:hAnsiTheme="minorHAnsi" w:cstheme="minorHAnsi"/>
          <w:color w:val="auto"/>
        </w:rPr>
        <w:t>using an automated colony enumerator</w:t>
      </w:r>
      <w:r w:rsidR="00C2593E">
        <w:rPr>
          <w:rFonts w:asciiTheme="minorHAnsi" w:hAnsiTheme="minorHAnsi" w:cstheme="minorHAnsi"/>
          <w:color w:val="auto"/>
        </w:rPr>
        <w:t xml:space="preserve">, </w:t>
      </w:r>
      <w:r>
        <w:rPr>
          <w:rFonts w:asciiTheme="minorHAnsi" w:hAnsiTheme="minorHAnsi" w:cstheme="minorHAnsi"/>
          <w:color w:val="auto"/>
        </w:rPr>
        <w:t xml:space="preserve">and used to </w:t>
      </w:r>
      <w:r w:rsidR="00C2593E">
        <w:rPr>
          <w:rFonts w:asciiTheme="minorHAnsi" w:hAnsiTheme="minorHAnsi" w:cstheme="minorHAnsi"/>
          <w:color w:val="auto"/>
        </w:rPr>
        <w:t>determine</w:t>
      </w:r>
      <w:r>
        <w:rPr>
          <w:rFonts w:asciiTheme="minorHAnsi" w:hAnsiTheme="minorHAnsi" w:cstheme="minorHAnsi"/>
          <w:color w:val="auto"/>
        </w:rPr>
        <w:t xml:space="preserve"> the </w:t>
      </w:r>
      <w:r w:rsidRPr="004A01DE">
        <w:rPr>
          <w:rFonts w:asciiTheme="minorHAnsi" w:hAnsiTheme="minorHAnsi" w:cstheme="minorHAnsi"/>
          <w:color w:val="auto"/>
        </w:rPr>
        <w:t>bactericidal titer</w:t>
      </w:r>
      <w:r>
        <w:rPr>
          <w:rFonts w:asciiTheme="minorHAnsi" w:hAnsiTheme="minorHAnsi" w:cstheme="minorHAnsi"/>
          <w:color w:val="auto"/>
        </w:rPr>
        <w:t>.</w:t>
      </w:r>
      <w:r w:rsidRPr="004A01DE">
        <w:rPr>
          <w:rFonts w:asciiTheme="minorHAnsi" w:hAnsiTheme="minorHAnsi" w:cstheme="minorHAnsi"/>
          <w:color w:val="auto"/>
        </w:rPr>
        <w:t xml:space="preserve"> </w:t>
      </w:r>
    </w:p>
    <w:p w14:paraId="32618669" w14:textId="77777777" w:rsidR="00037541" w:rsidRPr="001B1519" w:rsidRDefault="00037541" w:rsidP="00883732">
      <w:pPr>
        <w:rPr>
          <w:rFonts w:asciiTheme="minorHAnsi" w:hAnsiTheme="minorHAnsi" w:cstheme="minorHAnsi"/>
        </w:rPr>
      </w:pPr>
      <w:r w:rsidRPr="00C9594F">
        <w:rPr>
          <w:rFonts w:asciiTheme="minorHAnsi" w:hAnsiTheme="minorHAnsi" w:cstheme="minorHAnsi"/>
          <w:color w:val="auto"/>
        </w:rPr>
        <w:t xml:space="preserve"> </w:t>
      </w:r>
    </w:p>
    <w:p w14:paraId="626E40AF" w14:textId="77777777" w:rsidR="00037541" w:rsidRPr="003736B7" w:rsidRDefault="00037541" w:rsidP="00883732">
      <w:pPr>
        <w:rPr>
          <w:rFonts w:asciiTheme="minorHAnsi" w:hAnsiTheme="minorHAnsi" w:cstheme="minorHAnsi"/>
          <w:b/>
          <w:bCs/>
        </w:rPr>
      </w:pPr>
      <w:r w:rsidRPr="001B1519">
        <w:rPr>
          <w:rFonts w:asciiTheme="minorHAnsi" w:hAnsiTheme="minorHAnsi" w:cstheme="minorHAnsi"/>
          <w:b/>
          <w:bCs/>
        </w:rPr>
        <w:t>ABSTRACT:</w:t>
      </w:r>
    </w:p>
    <w:p w14:paraId="3AB471E9" w14:textId="2440603F" w:rsidR="00037541" w:rsidRPr="00CF069C" w:rsidRDefault="00037541" w:rsidP="00883732">
      <w:pPr>
        <w:widowControl/>
        <w:rPr>
          <w:rFonts w:asciiTheme="minorHAnsi" w:hAnsiTheme="minorHAnsi" w:cstheme="minorHAnsi"/>
          <w:b/>
          <w:color w:val="auto"/>
        </w:rPr>
      </w:pPr>
      <w:r w:rsidRPr="00734D8A">
        <w:rPr>
          <w:rFonts w:asciiTheme="minorHAnsi" w:hAnsiTheme="minorHAnsi" w:cstheme="minorHAnsi"/>
          <w:iCs/>
          <w:color w:val="auto"/>
        </w:rPr>
        <w:t>S</w:t>
      </w:r>
      <w:r>
        <w:rPr>
          <w:rFonts w:asciiTheme="minorHAnsi" w:hAnsiTheme="minorHAnsi" w:cstheme="minorHAnsi"/>
          <w:iCs/>
          <w:color w:val="auto"/>
        </w:rPr>
        <w:t xml:space="preserve">erum bactericidal assays (SBAs) measure the functional activity of antibodies and have been used for many decades. </w:t>
      </w:r>
      <w:r w:rsidRPr="00734D8A">
        <w:rPr>
          <w:rFonts w:asciiTheme="minorHAnsi" w:hAnsiTheme="minorHAnsi" w:cstheme="minorHAnsi"/>
          <w:iCs/>
          <w:color w:val="auto"/>
        </w:rPr>
        <w:t xml:space="preserve">SBAs </w:t>
      </w:r>
      <w:r>
        <w:rPr>
          <w:rFonts w:asciiTheme="minorHAnsi" w:hAnsiTheme="minorHAnsi" w:cstheme="minorHAnsi"/>
          <w:iCs/>
          <w:color w:val="auto"/>
        </w:rPr>
        <w:t xml:space="preserve">directly measure antibody killing activity </w:t>
      </w:r>
      <w:r w:rsidRPr="00734D8A">
        <w:rPr>
          <w:rFonts w:asciiTheme="minorHAnsi" w:hAnsiTheme="minorHAnsi" w:cstheme="minorHAnsi"/>
          <w:iCs/>
          <w:color w:val="auto"/>
        </w:rPr>
        <w:t>by assessing the ability of antibodies in serum to bind to bacteria and activate compl</w:t>
      </w:r>
      <w:r>
        <w:rPr>
          <w:rFonts w:asciiTheme="minorHAnsi" w:hAnsiTheme="minorHAnsi" w:cstheme="minorHAnsi"/>
          <w:iCs/>
          <w:color w:val="auto"/>
        </w:rPr>
        <w:t>e</w:t>
      </w:r>
      <w:r w:rsidRPr="00734D8A">
        <w:rPr>
          <w:rFonts w:asciiTheme="minorHAnsi" w:hAnsiTheme="minorHAnsi" w:cstheme="minorHAnsi"/>
          <w:iCs/>
          <w:color w:val="auto"/>
        </w:rPr>
        <w:t xml:space="preserve">ment. This complement activation results in the lysis and killing of the target bacteria. These assays are valuable because they </w:t>
      </w:r>
      <w:r>
        <w:rPr>
          <w:rFonts w:asciiTheme="minorHAnsi" w:hAnsiTheme="minorHAnsi" w:cstheme="minorHAnsi"/>
          <w:iCs/>
          <w:color w:val="auto"/>
        </w:rPr>
        <w:t xml:space="preserve">go </w:t>
      </w:r>
      <w:r w:rsidRPr="00A24597">
        <w:rPr>
          <w:rFonts w:asciiTheme="minorHAnsi" w:hAnsiTheme="minorHAnsi" w:cstheme="minorHAnsi"/>
          <w:iCs/>
          <w:color w:val="auto"/>
        </w:rPr>
        <w:t>beyond quantifying antibody production to elucidate the biological functions that these antibodies have, allowing researchers to study the role that antibodies may play in preventing infection. SBAs</w:t>
      </w:r>
      <w:r w:rsidRPr="00734D8A">
        <w:rPr>
          <w:rFonts w:asciiTheme="minorHAnsi" w:hAnsiTheme="minorHAnsi" w:cstheme="minorHAnsi"/>
          <w:iCs/>
          <w:color w:val="auto"/>
        </w:rPr>
        <w:t xml:space="preserve"> have been used to study immune responses </w:t>
      </w:r>
      <w:r>
        <w:rPr>
          <w:rFonts w:asciiTheme="minorHAnsi" w:hAnsiTheme="minorHAnsi" w:cstheme="minorHAnsi"/>
          <w:iCs/>
          <w:color w:val="auto"/>
        </w:rPr>
        <w:t xml:space="preserve">for </w:t>
      </w:r>
      <w:r w:rsidRPr="00734D8A">
        <w:rPr>
          <w:rFonts w:asciiTheme="minorHAnsi" w:hAnsiTheme="minorHAnsi" w:cstheme="minorHAnsi"/>
          <w:iCs/>
          <w:color w:val="auto"/>
        </w:rPr>
        <w:t xml:space="preserve">many human pathogens, but there is no </w:t>
      </w:r>
      <w:r>
        <w:rPr>
          <w:rFonts w:asciiTheme="minorHAnsi" w:hAnsiTheme="minorHAnsi" w:cstheme="minorHAnsi"/>
          <w:iCs/>
          <w:color w:val="auto"/>
        </w:rPr>
        <w:t xml:space="preserve">widely accepted </w:t>
      </w:r>
      <w:r w:rsidRPr="00734D8A">
        <w:rPr>
          <w:rFonts w:asciiTheme="minorHAnsi" w:hAnsiTheme="minorHAnsi" w:cstheme="minorHAnsi"/>
          <w:iCs/>
          <w:color w:val="auto"/>
        </w:rPr>
        <w:t xml:space="preserve">methodology for </w:t>
      </w:r>
      <w:r w:rsidRPr="00734D8A">
        <w:rPr>
          <w:rFonts w:asciiTheme="minorHAnsi" w:hAnsiTheme="minorHAnsi" w:cstheme="minorHAnsi"/>
          <w:i/>
          <w:iCs/>
          <w:color w:val="auto"/>
        </w:rPr>
        <w:t>Shigella</w:t>
      </w:r>
      <w:r>
        <w:rPr>
          <w:rFonts w:asciiTheme="minorHAnsi" w:hAnsiTheme="minorHAnsi" w:cstheme="minorHAnsi"/>
          <w:i/>
          <w:iCs/>
          <w:color w:val="auto"/>
        </w:rPr>
        <w:t xml:space="preserve"> </w:t>
      </w:r>
      <w:r>
        <w:rPr>
          <w:rFonts w:asciiTheme="minorHAnsi" w:hAnsiTheme="minorHAnsi" w:cstheme="minorHAnsi"/>
          <w:iCs/>
          <w:color w:val="auto"/>
        </w:rPr>
        <w:t>at present.</w:t>
      </w:r>
      <w:r w:rsidRPr="00734D8A">
        <w:rPr>
          <w:rFonts w:asciiTheme="minorHAnsi" w:hAnsiTheme="minorHAnsi" w:cstheme="minorHAnsi"/>
          <w:iCs/>
          <w:color w:val="auto"/>
        </w:rPr>
        <w:t xml:space="preserve"> Historically, </w:t>
      </w:r>
      <w:r w:rsidRPr="006B4329">
        <w:rPr>
          <w:rFonts w:asciiTheme="minorHAnsi" w:hAnsiTheme="minorHAnsi" w:cstheme="minorHAnsi"/>
          <w:iCs/>
          <w:color w:val="auto"/>
        </w:rPr>
        <w:t xml:space="preserve">SBAs have been very labor-intensive, requiring many time-consuming steps to accurately quantify surviving bacteria. </w:t>
      </w:r>
      <w:r w:rsidRPr="006B4329">
        <w:rPr>
          <w:rFonts w:asciiTheme="minorHAnsi" w:hAnsiTheme="minorHAnsi" w:cstheme="minorHAnsi"/>
          <w:color w:val="auto"/>
        </w:rPr>
        <w:t xml:space="preserve">This protocol describes a simple, robust, and high-throughput assay that measures functional antibodies specific for </w:t>
      </w:r>
      <w:r w:rsidRPr="006B4329">
        <w:rPr>
          <w:rFonts w:asciiTheme="minorHAnsi" w:hAnsiTheme="minorHAnsi" w:cstheme="minorHAnsi"/>
          <w:i/>
          <w:color w:val="auto"/>
        </w:rPr>
        <w:t xml:space="preserve">Shigella </w:t>
      </w:r>
      <w:r w:rsidRPr="006B4329">
        <w:rPr>
          <w:rFonts w:asciiTheme="minorHAnsi" w:hAnsiTheme="minorHAnsi" w:cstheme="minorHAnsi"/>
          <w:color w:val="auto"/>
        </w:rPr>
        <w:t xml:space="preserve">in serum </w:t>
      </w:r>
      <w:r w:rsidRPr="006B4329">
        <w:rPr>
          <w:rFonts w:asciiTheme="minorHAnsi" w:hAnsiTheme="minorHAnsi" w:cstheme="minorHAnsi"/>
          <w:i/>
          <w:iCs/>
          <w:color w:val="auto"/>
        </w:rPr>
        <w:t>in vitro</w:t>
      </w:r>
      <w:r w:rsidRPr="006B4329">
        <w:rPr>
          <w:rFonts w:asciiTheme="minorHAnsi" w:hAnsiTheme="minorHAnsi" w:cstheme="minorHAnsi"/>
          <w:color w:val="auto"/>
        </w:rPr>
        <w:t xml:space="preserve">. </w:t>
      </w:r>
      <w:r w:rsidRPr="006B4329">
        <w:rPr>
          <w:rFonts w:asciiTheme="minorHAnsi" w:hAnsiTheme="minorHAnsi" w:cstheme="minorHAnsi"/>
          <w:iCs/>
          <w:color w:val="auto"/>
        </w:rPr>
        <w:t>The method described here offers many advantages over traditional SBAs, including the use of frozen bacterial stocks, 96</w:t>
      </w:r>
      <w:r>
        <w:rPr>
          <w:rFonts w:asciiTheme="minorHAnsi" w:hAnsiTheme="minorHAnsi" w:cstheme="minorHAnsi"/>
          <w:iCs/>
          <w:color w:val="auto"/>
        </w:rPr>
        <w:t xml:space="preserve"> well assay plates, a micro-culture system, and automated colony-counting. All of these modifications make this assay less labor-intensive and more high-throughput. </w:t>
      </w:r>
      <w:r>
        <w:rPr>
          <w:rFonts w:asciiTheme="minorHAnsi" w:hAnsiTheme="minorHAnsi" w:cstheme="minorHAnsi"/>
          <w:color w:val="auto"/>
        </w:rPr>
        <w:t xml:space="preserve">This protocol is simpler and faster to perform than traditional SBAs while still using </w:t>
      </w:r>
      <w:r w:rsidRPr="002622D3">
        <w:rPr>
          <w:rFonts w:asciiTheme="minorHAnsi" w:hAnsiTheme="minorHAnsi" w:cstheme="minorHAnsi"/>
          <w:color w:val="auto"/>
        </w:rPr>
        <w:t>simple technologies and readily available reagents.</w:t>
      </w:r>
      <w:r w:rsidRPr="00734D8A">
        <w:rPr>
          <w:rFonts w:asciiTheme="minorHAnsi" w:hAnsiTheme="minorHAnsi" w:cstheme="minorHAnsi"/>
          <w:b/>
          <w:color w:val="auto"/>
        </w:rPr>
        <w:t xml:space="preserve"> </w:t>
      </w:r>
      <w:r>
        <w:rPr>
          <w:rFonts w:asciiTheme="minorHAnsi" w:hAnsiTheme="minorHAnsi" w:cstheme="minorHAnsi"/>
          <w:color w:val="auto"/>
        </w:rPr>
        <w:t>The</w:t>
      </w:r>
      <w:r w:rsidRPr="00CF069C">
        <w:rPr>
          <w:rFonts w:asciiTheme="minorHAnsi" w:hAnsiTheme="minorHAnsi" w:cstheme="minorHAnsi"/>
          <w:color w:val="auto"/>
        </w:rPr>
        <w:t xml:space="preserve"> protocol has been successfully applied in multiple independent laboratories and the assay i</w:t>
      </w:r>
      <w:r w:rsidRPr="00216BC6">
        <w:rPr>
          <w:rFonts w:asciiTheme="minorHAnsi" w:hAnsiTheme="minorHAnsi" w:cstheme="minorHAnsi"/>
          <w:color w:val="auto"/>
        </w:rPr>
        <w:t xml:space="preserve">s </w:t>
      </w:r>
      <w:r w:rsidRPr="00216BC6">
        <w:rPr>
          <w:rFonts w:asciiTheme="minorHAnsi" w:hAnsiTheme="minorHAnsi" w:cstheme="minorHAnsi"/>
          <w:color w:val="auto"/>
        </w:rPr>
        <w:lastRenderedPageBreak/>
        <w:t>robust and reproducible.</w:t>
      </w:r>
      <w:r w:rsidRPr="003623E8">
        <w:rPr>
          <w:rFonts w:asciiTheme="minorHAnsi" w:hAnsiTheme="minorHAnsi" w:cstheme="minorHAnsi"/>
          <w:b/>
          <w:i/>
          <w:color w:val="FF0000"/>
        </w:rPr>
        <w:t xml:space="preserve"> </w:t>
      </w:r>
      <w:r>
        <w:rPr>
          <w:rFonts w:asciiTheme="minorHAnsi" w:hAnsiTheme="minorHAnsi" w:cstheme="minorHAnsi"/>
          <w:iCs/>
          <w:color w:val="auto"/>
        </w:rPr>
        <w:t xml:space="preserve">The assay can be used to assess immune responses in pre-clinical as well as clinical studies. Quantifying </w:t>
      </w:r>
      <w:proofErr w:type="spellStart"/>
      <w:r w:rsidRPr="003623E8">
        <w:rPr>
          <w:rFonts w:asciiTheme="minorHAnsi" w:hAnsiTheme="minorHAnsi" w:cstheme="minorHAnsi"/>
          <w:iCs/>
          <w:color w:val="auto"/>
        </w:rPr>
        <w:t>shigellacidal</w:t>
      </w:r>
      <w:proofErr w:type="spellEnd"/>
      <w:r w:rsidRPr="003623E8">
        <w:rPr>
          <w:rFonts w:asciiTheme="minorHAnsi" w:hAnsiTheme="minorHAnsi" w:cstheme="minorHAnsi"/>
          <w:iCs/>
          <w:color w:val="auto"/>
        </w:rPr>
        <w:t xml:space="preserve"> antibody titers both before and after antigen exposure</w:t>
      </w:r>
      <w:r>
        <w:rPr>
          <w:rFonts w:asciiTheme="minorHAnsi" w:hAnsiTheme="minorHAnsi" w:cstheme="minorHAnsi"/>
          <w:iCs/>
          <w:color w:val="auto"/>
        </w:rPr>
        <w:t xml:space="preserve"> (</w:t>
      </w:r>
      <w:r w:rsidRPr="003623E8">
        <w:rPr>
          <w:rFonts w:asciiTheme="minorHAnsi" w:hAnsiTheme="minorHAnsi" w:cstheme="minorHAnsi"/>
          <w:iCs/>
          <w:color w:val="auto"/>
        </w:rPr>
        <w:t>either by immunization or infection</w:t>
      </w:r>
      <w:r>
        <w:rPr>
          <w:rFonts w:asciiTheme="minorHAnsi" w:hAnsiTheme="minorHAnsi" w:cstheme="minorHAnsi"/>
          <w:iCs/>
          <w:color w:val="auto"/>
        </w:rPr>
        <w:t xml:space="preserve">) allows for a broader understanding of </w:t>
      </w:r>
      <w:r w:rsidRPr="003623E8">
        <w:rPr>
          <w:rFonts w:asciiTheme="minorHAnsi" w:hAnsiTheme="minorHAnsi" w:cstheme="minorHAnsi"/>
          <w:iCs/>
          <w:color w:val="auto"/>
        </w:rPr>
        <w:t>how functional antibody</w:t>
      </w:r>
      <w:r>
        <w:rPr>
          <w:rFonts w:asciiTheme="minorHAnsi" w:hAnsiTheme="minorHAnsi" w:cstheme="minorHAnsi"/>
          <w:iCs/>
          <w:color w:val="auto"/>
        </w:rPr>
        <w:t xml:space="preserve"> responses are generated and their contribution to protective </w:t>
      </w:r>
      <w:r w:rsidRPr="00CF069C">
        <w:rPr>
          <w:rFonts w:asciiTheme="minorHAnsi" w:hAnsiTheme="minorHAnsi" w:cstheme="minorHAnsi"/>
          <w:iCs/>
          <w:color w:val="auto"/>
        </w:rPr>
        <w:t xml:space="preserve">immunity. </w:t>
      </w:r>
      <w:r w:rsidRPr="00CF069C">
        <w:rPr>
          <w:rFonts w:asciiTheme="minorHAnsi" w:hAnsiTheme="minorHAnsi" w:cstheme="minorHAnsi"/>
          <w:color w:val="auto"/>
        </w:rPr>
        <w:t>The development of this standardized, well</w:t>
      </w:r>
      <w:r w:rsidR="00DF3197">
        <w:rPr>
          <w:rFonts w:asciiTheme="minorHAnsi" w:hAnsiTheme="minorHAnsi" w:cstheme="minorHAnsi"/>
          <w:color w:val="auto"/>
        </w:rPr>
        <w:t>-</w:t>
      </w:r>
      <w:r w:rsidRPr="00CF069C">
        <w:rPr>
          <w:rFonts w:asciiTheme="minorHAnsi" w:hAnsiTheme="minorHAnsi" w:cstheme="minorHAnsi"/>
          <w:color w:val="auto"/>
        </w:rPr>
        <w:t>characterized assay</w:t>
      </w:r>
      <w:r w:rsidRPr="00CF069C">
        <w:rPr>
          <w:rFonts w:asciiTheme="minorHAnsi" w:hAnsiTheme="minorHAnsi" w:cstheme="minorHAnsi"/>
          <w:iCs/>
          <w:color w:val="auto"/>
        </w:rPr>
        <w:t xml:space="preserve"> may greatly facilitate </w:t>
      </w:r>
      <w:r w:rsidRPr="00CF069C">
        <w:rPr>
          <w:rFonts w:asciiTheme="minorHAnsi" w:hAnsiTheme="minorHAnsi" w:cstheme="minorHAnsi"/>
          <w:i/>
          <w:iCs/>
          <w:color w:val="auto"/>
        </w:rPr>
        <w:t xml:space="preserve">Shigella </w:t>
      </w:r>
      <w:r w:rsidRPr="00CF069C">
        <w:rPr>
          <w:rFonts w:asciiTheme="minorHAnsi" w:hAnsiTheme="minorHAnsi" w:cstheme="minorHAnsi"/>
          <w:iCs/>
          <w:color w:val="auto"/>
        </w:rPr>
        <w:t xml:space="preserve">vaccine design. </w:t>
      </w:r>
    </w:p>
    <w:p w14:paraId="3782C68B" w14:textId="77777777" w:rsidR="00037541" w:rsidRPr="002622D3" w:rsidRDefault="00037541" w:rsidP="00883732">
      <w:pPr>
        <w:widowControl/>
        <w:rPr>
          <w:rFonts w:asciiTheme="minorHAnsi" w:hAnsiTheme="minorHAnsi" w:cstheme="minorHAnsi"/>
          <w:color w:val="auto"/>
        </w:rPr>
      </w:pPr>
    </w:p>
    <w:p w14:paraId="2F07A69A" w14:textId="77777777" w:rsidR="00037541" w:rsidRPr="003736B7" w:rsidRDefault="00037541" w:rsidP="00883732">
      <w:pPr>
        <w:widowControl/>
        <w:rPr>
          <w:rFonts w:asciiTheme="minorHAnsi" w:hAnsiTheme="minorHAnsi" w:cstheme="minorHAnsi"/>
          <w:color w:val="auto"/>
        </w:rPr>
      </w:pPr>
      <w:r w:rsidRPr="002622D3">
        <w:rPr>
          <w:rFonts w:asciiTheme="minorHAnsi" w:hAnsiTheme="minorHAnsi" w:cstheme="minorHAnsi"/>
          <w:b/>
          <w:color w:val="auto"/>
        </w:rPr>
        <w:t>INTRODUCTION</w:t>
      </w:r>
      <w:r w:rsidRPr="002622D3">
        <w:rPr>
          <w:rFonts w:asciiTheme="minorHAnsi" w:hAnsiTheme="minorHAnsi" w:cstheme="minorHAnsi"/>
          <w:b/>
          <w:bCs/>
          <w:color w:val="auto"/>
        </w:rPr>
        <w:t>:</w:t>
      </w:r>
    </w:p>
    <w:p w14:paraId="538F2F32" w14:textId="0D0B1422" w:rsidR="00037541" w:rsidRDefault="00037541" w:rsidP="00883732">
      <w:pPr>
        <w:widowControl/>
        <w:rPr>
          <w:rFonts w:asciiTheme="minorHAnsi" w:hAnsiTheme="minorHAnsi" w:cstheme="minorHAnsi"/>
          <w:color w:val="auto"/>
        </w:rPr>
      </w:pPr>
      <w:r w:rsidRPr="002622D3">
        <w:rPr>
          <w:rFonts w:asciiTheme="minorHAnsi" w:hAnsiTheme="minorHAnsi" w:cstheme="minorHAnsi"/>
          <w:i/>
          <w:iCs/>
          <w:color w:val="auto"/>
        </w:rPr>
        <w:t xml:space="preserve">Shigella </w:t>
      </w:r>
      <w:r w:rsidRPr="002622D3">
        <w:rPr>
          <w:rFonts w:asciiTheme="minorHAnsi" w:hAnsiTheme="minorHAnsi" w:cstheme="minorHAnsi"/>
          <w:color w:val="auto"/>
        </w:rPr>
        <w:t>serotypes</w:t>
      </w:r>
      <w:r>
        <w:rPr>
          <w:rFonts w:asciiTheme="minorHAnsi" w:hAnsiTheme="minorHAnsi" w:cstheme="minorHAnsi"/>
          <w:color w:val="auto"/>
        </w:rPr>
        <w:t>,</w:t>
      </w:r>
      <w:r w:rsidRPr="002622D3">
        <w:rPr>
          <w:rFonts w:asciiTheme="minorHAnsi" w:hAnsiTheme="minorHAnsi" w:cstheme="minorHAnsi"/>
          <w:color w:val="auto"/>
        </w:rPr>
        <w:t xml:space="preserve"> </w:t>
      </w:r>
      <w:r>
        <w:rPr>
          <w:rFonts w:asciiTheme="minorHAnsi" w:hAnsiTheme="minorHAnsi" w:cstheme="minorHAnsi"/>
          <w:i/>
          <w:iCs/>
          <w:color w:val="auto"/>
        </w:rPr>
        <w:t xml:space="preserve">Shigella </w:t>
      </w:r>
      <w:r w:rsidRPr="002622D3">
        <w:rPr>
          <w:rFonts w:asciiTheme="minorHAnsi" w:hAnsiTheme="minorHAnsi" w:cstheme="minorHAnsi"/>
          <w:i/>
          <w:iCs/>
          <w:color w:val="auto"/>
        </w:rPr>
        <w:t xml:space="preserve">flexneri </w:t>
      </w:r>
      <w:r w:rsidRPr="002622D3">
        <w:rPr>
          <w:rFonts w:asciiTheme="minorHAnsi" w:hAnsiTheme="minorHAnsi" w:cstheme="minorHAnsi"/>
          <w:color w:val="auto"/>
        </w:rPr>
        <w:t xml:space="preserve">2a, </w:t>
      </w:r>
      <w:r w:rsidRPr="002622D3">
        <w:rPr>
          <w:rFonts w:asciiTheme="minorHAnsi" w:hAnsiTheme="minorHAnsi" w:cstheme="minorHAnsi"/>
          <w:i/>
          <w:iCs/>
          <w:color w:val="auto"/>
        </w:rPr>
        <w:t xml:space="preserve">S. flexneri </w:t>
      </w:r>
      <w:r w:rsidRPr="002622D3">
        <w:rPr>
          <w:rFonts w:asciiTheme="minorHAnsi" w:hAnsiTheme="minorHAnsi" w:cstheme="minorHAnsi"/>
          <w:color w:val="auto"/>
        </w:rPr>
        <w:t xml:space="preserve">3a, and </w:t>
      </w:r>
      <w:r w:rsidRPr="002622D3">
        <w:rPr>
          <w:rFonts w:asciiTheme="minorHAnsi" w:hAnsiTheme="minorHAnsi" w:cstheme="minorHAnsi"/>
          <w:i/>
          <w:iCs/>
          <w:color w:val="auto"/>
        </w:rPr>
        <w:t>S</w:t>
      </w:r>
      <w:r>
        <w:rPr>
          <w:rFonts w:asciiTheme="minorHAnsi" w:hAnsiTheme="minorHAnsi" w:cstheme="minorHAnsi"/>
          <w:i/>
          <w:iCs/>
          <w:color w:val="auto"/>
        </w:rPr>
        <w:t>.</w:t>
      </w:r>
      <w:r w:rsidRPr="002622D3">
        <w:rPr>
          <w:rFonts w:asciiTheme="minorHAnsi" w:hAnsiTheme="minorHAnsi" w:cstheme="minorHAnsi"/>
          <w:i/>
          <w:iCs/>
          <w:color w:val="auto"/>
        </w:rPr>
        <w:t xml:space="preserve"> sonnei</w:t>
      </w:r>
      <w:r>
        <w:rPr>
          <w:rFonts w:asciiTheme="minorHAnsi" w:hAnsiTheme="minorHAnsi" w:cstheme="minorHAnsi"/>
          <w:i/>
          <w:iCs/>
          <w:color w:val="auto"/>
        </w:rPr>
        <w:t>,</w:t>
      </w:r>
      <w:r w:rsidRPr="002622D3">
        <w:rPr>
          <w:rFonts w:asciiTheme="minorHAnsi" w:hAnsiTheme="minorHAnsi" w:cstheme="minorHAnsi"/>
          <w:i/>
          <w:iCs/>
          <w:color w:val="auto"/>
        </w:rPr>
        <w:t xml:space="preserve"> </w:t>
      </w:r>
      <w:r w:rsidRPr="002622D3">
        <w:rPr>
          <w:rFonts w:asciiTheme="minorHAnsi" w:hAnsiTheme="minorHAnsi" w:cstheme="minorHAnsi"/>
          <w:color w:val="auto"/>
        </w:rPr>
        <w:t>demonstrate epidemiological prevalence globally.</w:t>
      </w:r>
      <w:r>
        <w:rPr>
          <w:rFonts w:asciiTheme="minorHAnsi" w:hAnsiTheme="minorHAnsi" w:cstheme="minorHAnsi"/>
          <w:color w:val="auto"/>
        </w:rPr>
        <w:t xml:space="preserve"> The diarrheal disease caused by these </w:t>
      </w:r>
      <w:r>
        <w:rPr>
          <w:rFonts w:asciiTheme="minorHAnsi" w:hAnsiTheme="minorHAnsi" w:cstheme="minorHAnsi"/>
          <w:i/>
          <w:color w:val="auto"/>
        </w:rPr>
        <w:t>Shigella</w:t>
      </w:r>
      <w:r>
        <w:rPr>
          <w:rFonts w:asciiTheme="minorHAnsi" w:hAnsiTheme="minorHAnsi" w:cstheme="minorHAnsi"/>
          <w:color w:val="auto"/>
        </w:rPr>
        <w:t xml:space="preserve"> species impacts military, travelers</w:t>
      </w:r>
      <w:r w:rsidRPr="00BC2326">
        <w:rPr>
          <w:rFonts w:asciiTheme="minorHAnsi" w:hAnsiTheme="minorHAnsi" w:cstheme="minorHAnsi"/>
          <w:noProof/>
          <w:color w:val="auto"/>
          <w:vertAlign w:val="superscript"/>
        </w:rPr>
        <w:t>1</w:t>
      </w:r>
      <w:r>
        <w:rPr>
          <w:rFonts w:asciiTheme="minorHAnsi" w:hAnsiTheme="minorHAnsi" w:cstheme="minorHAnsi"/>
          <w:color w:val="auto"/>
        </w:rPr>
        <w:t>, and is a leading cause of diarrheal death among children under the age of 5 in developing countries</w:t>
      </w:r>
      <w:r w:rsidRPr="00BC2326">
        <w:rPr>
          <w:rFonts w:asciiTheme="minorHAnsi" w:hAnsiTheme="minorHAnsi" w:cstheme="minorHAnsi"/>
          <w:noProof/>
          <w:color w:val="auto"/>
          <w:vertAlign w:val="superscript"/>
        </w:rPr>
        <w:t>2</w:t>
      </w:r>
      <w:r>
        <w:rPr>
          <w:rFonts w:asciiTheme="minorHAnsi" w:hAnsiTheme="minorHAnsi" w:cstheme="minorHAnsi"/>
          <w:color w:val="auto"/>
        </w:rPr>
        <w:t xml:space="preserve">. There are currently no licensed vaccines to protect against </w:t>
      </w:r>
      <w:r>
        <w:rPr>
          <w:rFonts w:asciiTheme="minorHAnsi" w:hAnsiTheme="minorHAnsi" w:cstheme="minorHAnsi"/>
          <w:i/>
          <w:color w:val="auto"/>
        </w:rPr>
        <w:t>Shigella</w:t>
      </w:r>
      <w:r w:rsidRPr="000E457A">
        <w:rPr>
          <w:rFonts w:asciiTheme="minorHAnsi" w:hAnsiTheme="minorHAnsi" w:cstheme="minorHAnsi"/>
          <w:color w:val="auto"/>
        </w:rPr>
        <w:t>, however,</w:t>
      </w:r>
      <w:r>
        <w:rPr>
          <w:rFonts w:asciiTheme="minorHAnsi" w:hAnsiTheme="minorHAnsi" w:cstheme="minorHAnsi"/>
          <w:color w:val="auto"/>
        </w:rPr>
        <w:t xml:space="preserve"> there are multiple candidate vaccines at various stages of </w:t>
      </w:r>
      <w:r w:rsidR="00DF3197">
        <w:rPr>
          <w:rFonts w:asciiTheme="minorHAnsi" w:hAnsiTheme="minorHAnsi" w:cstheme="minorHAnsi"/>
          <w:color w:val="auto"/>
        </w:rPr>
        <w:t xml:space="preserve">the </w:t>
      </w:r>
      <w:r>
        <w:rPr>
          <w:rFonts w:asciiTheme="minorHAnsi" w:hAnsiTheme="minorHAnsi" w:cstheme="minorHAnsi"/>
          <w:color w:val="auto"/>
        </w:rPr>
        <w:t>development. Many of these vaccines, and other prophylactic measures currently in development, focus</w:t>
      </w:r>
      <w:r w:rsidRPr="002622D3">
        <w:rPr>
          <w:rFonts w:asciiTheme="minorHAnsi" w:hAnsiTheme="minorHAnsi" w:cstheme="minorHAnsi"/>
          <w:color w:val="auto"/>
        </w:rPr>
        <w:t xml:space="preserve"> on </w:t>
      </w:r>
      <w:r>
        <w:rPr>
          <w:rFonts w:asciiTheme="minorHAnsi" w:hAnsiTheme="minorHAnsi" w:cstheme="minorHAnsi"/>
          <w:color w:val="auto"/>
        </w:rPr>
        <w:t xml:space="preserve">antibodies produced against </w:t>
      </w:r>
      <w:r w:rsidRPr="002622D3">
        <w:rPr>
          <w:rFonts w:asciiTheme="minorHAnsi" w:hAnsiTheme="minorHAnsi" w:cstheme="minorHAnsi"/>
          <w:i/>
          <w:iCs/>
          <w:color w:val="auto"/>
        </w:rPr>
        <w:t xml:space="preserve">Shigella </w:t>
      </w:r>
      <w:r w:rsidRPr="002622D3">
        <w:rPr>
          <w:rFonts w:asciiTheme="minorHAnsi" w:hAnsiTheme="minorHAnsi" w:cstheme="minorHAnsi"/>
          <w:color w:val="auto"/>
        </w:rPr>
        <w:t>lipopolysaccharide (LPS</w:t>
      </w:r>
      <w:r>
        <w:rPr>
          <w:rFonts w:asciiTheme="minorHAnsi" w:hAnsiTheme="minorHAnsi" w:cstheme="minorHAnsi"/>
          <w:color w:val="auto"/>
        </w:rPr>
        <w:t xml:space="preserve">). LPS is an attractive vaccine candidate because it is a major surface antigen and natural infection with </w:t>
      </w:r>
      <w:r>
        <w:rPr>
          <w:rFonts w:asciiTheme="minorHAnsi" w:hAnsiTheme="minorHAnsi" w:cstheme="minorHAnsi"/>
          <w:i/>
          <w:color w:val="auto"/>
        </w:rPr>
        <w:t xml:space="preserve">Shigella </w:t>
      </w:r>
      <w:r>
        <w:rPr>
          <w:rFonts w:asciiTheme="minorHAnsi" w:hAnsiTheme="minorHAnsi" w:cstheme="minorHAnsi"/>
          <w:color w:val="auto"/>
        </w:rPr>
        <w:t xml:space="preserve">induces LPS-specific antibodies that can be protective against re-infection in a serotype-specific manner. Therefore, a successful </w:t>
      </w:r>
      <w:r>
        <w:rPr>
          <w:rFonts w:asciiTheme="minorHAnsi" w:hAnsiTheme="minorHAnsi" w:cstheme="minorHAnsi"/>
          <w:i/>
          <w:color w:val="auto"/>
        </w:rPr>
        <w:t xml:space="preserve">Shigella </w:t>
      </w:r>
      <w:r>
        <w:rPr>
          <w:rFonts w:asciiTheme="minorHAnsi" w:hAnsiTheme="minorHAnsi" w:cstheme="minorHAnsi"/>
          <w:color w:val="auto"/>
        </w:rPr>
        <w:t xml:space="preserve">vaccine will likely need to be multi-valent and target 3-4 </w:t>
      </w:r>
      <w:r>
        <w:rPr>
          <w:rFonts w:asciiTheme="minorHAnsi" w:hAnsiTheme="minorHAnsi" w:cstheme="minorHAnsi"/>
          <w:i/>
          <w:color w:val="auto"/>
        </w:rPr>
        <w:t>Shigella</w:t>
      </w:r>
      <w:r>
        <w:rPr>
          <w:rFonts w:asciiTheme="minorHAnsi" w:hAnsiTheme="minorHAnsi" w:cstheme="minorHAnsi"/>
          <w:color w:val="auto"/>
        </w:rPr>
        <w:t xml:space="preserve"> serotypes to induce immunity against 70-80% of globally circulating strains</w:t>
      </w:r>
      <w:r w:rsidRPr="00A24597">
        <w:rPr>
          <w:rFonts w:asciiTheme="minorHAnsi" w:hAnsiTheme="minorHAnsi" w:cstheme="minorHAnsi"/>
          <w:color w:val="auto"/>
        </w:rPr>
        <w:t xml:space="preserve"> </w:t>
      </w:r>
      <w:r w:rsidRPr="00BC2326">
        <w:rPr>
          <w:rFonts w:asciiTheme="minorHAnsi" w:hAnsiTheme="minorHAnsi" w:cstheme="minorHAnsi"/>
          <w:noProof/>
          <w:color w:val="auto"/>
          <w:vertAlign w:val="superscript"/>
        </w:rPr>
        <w:t>3-6</w:t>
      </w:r>
      <w:r>
        <w:rPr>
          <w:rFonts w:asciiTheme="minorHAnsi" w:hAnsiTheme="minorHAnsi" w:cstheme="minorHAnsi"/>
          <w:color w:val="auto"/>
        </w:rPr>
        <w:t xml:space="preserve">. This requires that assays to evaluate </w:t>
      </w:r>
      <w:r>
        <w:rPr>
          <w:rFonts w:asciiTheme="minorHAnsi" w:hAnsiTheme="minorHAnsi" w:cstheme="minorHAnsi"/>
          <w:i/>
          <w:color w:val="auto"/>
        </w:rPr>
        <w:t xml:space="preserve">Shigella </w:t>
      </w:r>
      <w:r>
        <w:rPr>
          <w:rFonts w:asciiTheme="minorHAnsi" w:hAnsiTheme="minorHAnsi" w:cstheme="minorHAnsi"/>
          <w:color w:val="auto"/>
        </w:rPr>
        <w:t xml:space="preserve">vaccine candidates be specific for multiple different serotypes. </w:t>
      </w:r>
    </w:p>
    <w:p w14:paraId="3712756B" w14:textId="77777777" w:rsidR="00037541" w:rsidRDefault="00037541" w:rsidP="00883732">
      <w:pPr>
        <w:widowControl/>
        <w:rPr>
          <w:rFonts w:asciiTheme="minorHAnsi" w:hAnsiTheme="minorHAnsi" w:cstheme="minorHAnsi"/>
          <w:color w:val="auto"/>
        </w:rPr>
      </w:pPr>
    </w:p>
    <w:p w14:paraId="5A2F650F" w14:textId="06E14711" w:rsidR="00037541" w:rsidRPr="003C56A6" w:rsidRDefault="00037541" w:rsidP="00883732">
      <w:pPr>
        <w:widowControl/>
        <w:rPr>
          <w:rFonts w:asciiTheme="minorHAnsi" w:hAnsiTheme="minorHAnsi" w:cstheme="minorHAnsi"/>
          <w:color w:val="auto"/>
        </w:rPr>
      </w:pPr>
      <w:r w:rsidRPr="00A60FD8">
        <w:rPr>
          <w:rFonts w:asciiTheme="minorHAnsi" w:hAnsiTheme="minorHAnsi" w:cstheme="minorHAnsi"/>
          <w:color w:val="auto"/>
        </w:rPr>
        <w:t>Current immunological assays for evaluating vaccine candidates focus on quantifying levels of antibody titers, but there are few well</w:t>
      </w:r>
      <w:r w:rsidR="00DF3197">
        <w:rPr>
          <w:rFonts w:asciiTheme="minorHAnsi" w:hAnsiTheme="minorHAnsi" w:cstheme="minorHAnsi"/>
          <w:color w:val="auto"/>
        </w:rPr>
        <w:t>-</w:t>
      </w:r>
      <w:r w:rsidRPr="00A60FD8">
        <w:rPr>
          <w:rFonts w:asciiTheme="minorHAnsi" w:hAnsiTheme="minorHAnsi" w:cstheme="minorHAnsi"/>
          <w:color w:val="auto"/>
        </w:rPr>
        <w:t>characterized assays to evaluate functional antibodies. The examination of antibody functional ability is important because p</w:t>
      </w:r>
      <w:r w:rsidRPr="00A60FD8">
        <w:rPr>
          <w:color w:val="auto"/>
        </w:rPr>
        <w:t xml:space="preserve">athogen specific antibodies are responsible for combating infection through </w:t>
      </w:r>
      <w:proofErr w:type="gramStart"/>
      <w:r w:rsidRPr="00A60FD8">
        <w:rPr>
          <w:color w:val="auto"/>
        </w:rPr>
        <w:t>a number of</w:t>
      </w:r>
      <w:proofErr w:type="gramEnd"/>
      <w:r w:rsidRPr="00A60FD8">
        <w:rPr>
          <w:color w:val="auto"/>
        </w:rPr>
        <w:t xml:space="preserve"> functional mechanisms including</w:t>
      </w:r>
      <w:r w:rsidR="00DF3197">
        <w:rPr>
          <w:color w:val="auto"/>
        </w:rPr>
        <w:t xml:space="preserve"> </w:t>
      </w:r>
      <w:r w:rsidRPr="00A60FD8">
        <w:rPr>
          <w:color w:val="auto"/>
        </w:rPr>
        <w:t>binding bacteria surface antigens</w:t>
      </w:r>
      <w:r w:rsidR="00DF3197">
        <w:rPr>
          <w:color w:val="auto"/>
        </w:rPr>
        <w:t>,</w:t>
      </w:r>
      <w:r w:rsidRPr="00A60FD8">
        <w:rPr>
          <w:color w:val="auto"/>
        </w:rPr>
        <w:t xml:space="preserve"> and preventing adhesion to and infection of epithelial cells, </w:t>
      </w:r>
      <w:r w:rsidRPr="003C56A6">
        <w:t xml:space="preserve">targeting bacterial cells or opsonization </w:t>
      </w:r>
      <w:r>
        <w:t>and</w:t>
      </w:r>
      <w:r w:rsidRPr="003C56A6">
        <w:t xml:space="preserve"> phagocytosis, and directly killing pathogens by binding and initiating the complement cascade.</w:t>
      </w:r>
      <w:r>
        <w:rPr>
          <w:i/>
        </w:rPr>
        <w:t xml:space="preserve"> </w:t>
      </w:r>
      <w:r>
        <w:t xml:space="preserve">The direct killing of bacteria by antibodies occurs when antibodies bind to surface components of the target bacteria and initiate the complement cascade leading to the activation of many zymogens that ultimately result in pore formation in the bacterial cell that causes lysis and bacterial death. This direct killing of bacteria by circulating antibodies and complement may be a crucial early line of defense during infection.  </w:t>
      </w:r>
    </w:p>
    <w:p w14:paraId="6744CC76" w14:textId="77777777" w:rsidR="00037541" w:rsidRDefault="00037541" w:rsidP="00883732">
      <w:pPr>
        <w:widowControl/>
      </w:pPr>
    </w:p>
    <w:p w14:paraId="5564A6CE" w14:textId="7CC0FC2F" w:rsidR="00037541" w:rsidRDefault="00037541" w:rsidP="00883732">
      <w:pPr>
        <w:widowControl/>
        <w:rPr>
          <w:rFonts w:asciiTheme="minorHAnsi" w:hAnsiTheme="minorHAnsi" w:cstheme="minorHAnsi"/>
          <w:iCs/>
          <w:color w:val="auto"/>
        </w:rPr>
      </w:pPr>
      <w:r w:rsidRPr="006B3048">
        <w:rPr>
          <w:rFonts w:asciiTheme="minorHAnsi" w:hAnsiTheme="minorHAnsi" w:cstheme="minorHAnsi"/>
          <w:color w:val="auto"/>
        </w:rPr>
        <w:t xml:space="preserve">Individuals who are naturally infected have antibodies with </w:t>
      </w:r>
      <w:proofErr w:type="spellStart"/>
      <w:r w:rsidRPr="006B3048">
        <w:rPr>
          <w:rFonts w:asciiTheme="minorHAnsi" w:hAnsiTheme="minorHAnsi" w:cstheme="minorHAnsi"/>
          <w:color w:val="auto"/>
        </w:rPr>
        <w:t>shigellacidal</w:t>
      </w:r>
      <w:proofErr w:type="spellEnd"/>
      <w:r w:rsidRPr="006B3048">
        <w:rPr>
          <w:rFonts w:asciiTheme="minorHAnsi" w:hAnsiTheme="minorHAnsi" w:cstheme="minorHAnsi"/>
          <w:color w:val="auto"/>
        </w:rPr>
        <w:t xml:space="preserve"> activity in their sera. These </w:t>
      </w:r>
      <w:r w:rsidRPr="006B3048">
        <w:rPr>
          <w:rFonts w:asciiTheme="minorHAnsi" w:hAnsiTheme="minorHAnsi" w:cstheme="minorHAnsi"/>
          <w:i/>
          <w:color w:val="auto"/>
        </w:rPr>
        <w:t>Shigella-</w:t>
      </w:r>
      <w:r w:rsidRPr="006B3048">
        <w:rPr>
          <w:rFonts w:asciiTheme="minorHAnsi" w:hAnsiTheme="minorHAnsi" w:cstheme="minorHAnsi"/>
          <w:color w:val="auto"/>
        </w:rPr>
        <w:t xml:space="preserve">specific antibodies were detected using traditional complement-mediated killing assays </w:t>
      </w:r>
      <w:r w:rsidRPr="006B3048">
        <w:rPr>
          <w:rFonts w:asciiTheme="minorHAnsi" w:hAnsiTheme="minorHAnsi" w:cstheme="minorHAnsi"/>
          <w:noProof/>
          <w:color w:val="auto"/>
          <w:vertAlign w:val="superscript"/>
        </w:rPr>
        <w:t>7,8</w:t>
      </w:r>
      <w:r w:rsidRPr="006B3048">
        <w:rPr>
          <w:rFonts w:asciiTheme="minorHAnsi" w:hAnsiTheme="minorHAnsi" w:cstheme="minorHAnsi"/>
          <w:color w:val="auto"/>
        </w:rPr>
        <w:t>.</w:t>
      </w:r>
      <w:r>
        <w:rPr>
          <w:rFonts w:asciiTheme="minorHAnsi" w:hAnsiTheme="minorHAnsi" w:cstheme="minorHAnsi"/>
          <w:i/>
          <w:color w:val="auto"/>
        </w:rPr>
        <w:t xml:space="preserve"> </w:t>
      </w:r>
      <w:r>
        <w:rPr>
          <w:rFonts w:asciiTheme="minorHAnsi" w:hAnsiTheme="minorHAnsi" w:cstheme="minorHAnsi"/>
          <w:color w:val="auto"/>
        </w:rPr>
        <w:t xml:space="preserve">This indicates that there may be a role for bactericidal antibodies in protection against </w:t>
      </w:r>
      <w:r>
        <w:rPr>
          <w:rFonts w:asciiTheme="minorHAnsi" w:hAnsiTheme="minorHAnsi" w:cstheme="minorHAnsi"/>
          <w:i/>
          <w:color w:val="auto"/>
        </w:rPr>
        <w:t>Shigella</w:t>
      </w:r>
      <w:r>
        <w:rPr>
          <w:rFonts w:asciiTheme="minorHAnsi" w:hAnsiTheme="minorHAnsi" w:cstheme="minorHAnsi"/>
          <w:color w:val="auto"/>
        </w:rPr>
        <w:t>. Traditional bactericidal assays are simple in their execution</w:t>
      </w:r>
      <w:r w:rsidR="00DF3197">
        <w:rPr>
          <w:rFonts w:asciiTheme="minorHAnsi" w:hAnsiTheme="minorHAnsi" w:cstheme="minorHAnsi"/>
          <w:color w:val="auto"/>
        </w:rPr>
        <w:t>:</w:t>
      </w:r>
      <w:r>
        <w:rPr>
          <w:rFonts w:asciiTheme="minorHAnsi" w:hAnsiTheme="minorHAnsi" w:cstheme="minorHAnsi"/>
          <w:color w:val="auto"/>
        </w:rPr>
        <w:t xml:space="preserve"> serum is heat-inactivated (to destroy endogenous complement activity) and mixed with the bacteria of interest. Exogenous complement is added to this mixture at a specific concentration.</w:t>
      </w:r>
      <w:r w:rsidR="00DF3197">
        <w:rPr>
          <w:rFonts w:asciiTheme="minorHAnsi" w:hAnsiTheme="minorHAnsi" w:cstheme="minorHAnsi"/>
          <w:color w:val="auto"/>
        </w:rPr>
        <w:t xml:space="preserve"> </w:t>
      </w:r>
      <w:r>
        <w:rPr>
          <w:rFonts w:asciiTheme="minorHAnsi" w:hAnsiTheme="minorHAnsi" w:cstheme="minorHAnsi"/>
          <w:color w:val="auto"/>
        </w:rPr>
        <w:t>The reaction mixture is incubated to allow for bacterial killing and then plated to confirm colony-</w:t>
      </w:r>
      <w:r w:rsidRPr="00874F63">
        <w:rPr>
          <w:rFonts w:asciiTheme="minorHAnsi" w:hAnsiTheme="minorHAnsi" w:cstheme="minorHAnsi"/>
          <w:color w:val="auto"/>
        </w:rPr>
        <w:t>forming units (CFUs</w:t>
      </w:r>
      <w:r w:rsidRPr="00A60FD8">
        <w:rPr>
          <w:rFonts w:asciiTheme="minorHAnsi" w:hAnsiTheme="minorHAnsi" w:cstheme="minorHAnsi"/>
          <w:color w:val="auto"/>
        </w:rPr>
        <w:t>). Once CFUs are counted</w:t>
      </w:r>
      <w:r>
        <w:rPr>
          <w:rFonts w:asciiTheme="minorHAnsi" w:hAnsiTheme="minorHAnsi" w:cstheme="minorHAnsi"/>
          <w:color w:val="auto"/>
        </w:rPr>
        <w:t>,</w:t>
      </w:r>
      <w:r w:rsidRPr="00A60FD8">
        <w:rPr>
          <w:rFonts w:asciiTheme="minorHAnsi" w:hAnsiTheme="minorHAnsi" w:cstheme="minorHAnsi"/>
          <w:color w:val="auto"/>
        </w:rPr>
        <w:t xml:space="preserve"> a 50% killing index (KI) can be calculated and a</w:t>
      </w:r>
      <w:r w:rsidR="00DF3197">
        <w:rPr>
          <w:rFonts w:asciiTheme="minorHAnsi" w:hAnsiTheme="minorHAnsi" w:cstheme="minorHAnsi"/>
          <w:color w:val="auto"/>
        </w:rPr>
        <w:t>n</w:t>
      </w:r>
      <w:r w:rsidRPr="00A60FD8">
        <w:rPr>
          <w:rFonts w:asciiTheme="minorHAnsi" w:hAnsiTheme="minorHAnsi" w:cstheme="minorHAnsi"/>
          <w:color w:val="auto"/>
        </w:rPr>
        <w:t xml:space="preserve"> </w:t>
      </w:r>
      <w:r>
        <w:rPr>
          <w:rFonts w:asciiTheme="minorHAnsi" w:hAnsiTheme="minorHAnsi" w:cstheme="minorHAnsi"/>
          <w:color w:val="auto"/>
        </w:rPr>
        <w:t xml:space="preserve">SBA </w:t>
      </w:r>
      <w:r w:rsidRPr="00A60FD8">
        <w:rPr>
          <w:rFonts w:asciiTheme="minorHAnsi" w:hAnsiTheme="minorHAnsi" w:cstheme="minorHAnsi"/>
          <w:color w:val="auto"/>
        </w:rPr>
        <w:t xml:space="preserve">titer determined. While this procedure is relatively simple, these assays can be </w:t>
      </w:r>
      <w:r>
        <w:rPr>
          <w:rFonts w:asciiTheme="minorHAnsi" w:hAnsiTheme="minorHAnsi" w:cstheme="minorHAnsi"/>
          <w:color w:val="auto"/>
        </w:rPr>
        <w:t xml:space="preserve">labor-intensive </w:t>
      </w:r>
      <w:r w:rsidRPr="00A60FD8">
        <w:rPr>
          <w:rFonts w:asciiTheme="minorHAnsi" w:hAnsiTheme="minorHAnsi" w:cstheme="minorHAnsi"/>
          <w:color w:val="auto"/>
        </w:rPr>
        <w:t xml:space="preserve">and </w:t>
      </w:r>
      <w:r>
        <w:rPr>
          <w:rFonts w:asciiTheme="minorHAnsi" w:hAnsiTheme="minorHAnsi" w:cstheme="minorHAnsi"/>
          <w:color w:val="auto"/>
        </w:rPr>
        <w:t xml:space="preserve">time-consuming </w:t>
      </w:r>
      <w:r w:rsidRPr="00A60FD8">
        <w:rPr>
          <w:rFonts w:asciiTheme="minorHAnsi" w:hAnsiTheme="minorHAnsi" w:cstheme="minorHAnsi"/>
          <w:color w:val="auto"/>
        </w:rPr>
        <w:t xml:space="preserve">to perform and the results can be highly variable. </w:t>
      </w:r>
      <w:r>
        <w:rPr>
          <w:rFonts w:asciiTheme="minorHAnsi" w:hAnsiTheme="minorHAnsi" w:cstheme="minorHAnsi"/>
          <w:color w:val="auto"/>
        </w:rPr>
        <w:t xml:space="preserve">In addition to these limitations, no well characterized functional assays currently exist for </w:t>
      </w:r>
      <w:r>
        <w:rPr>
          <w:rFonts w:asciiTheme="minorHAnsi" w:hAnsiTheme="minorHAnsi" w:cstheme="minorHAnsi"/>
          <w:i/>
          <w:color w:val="auto"/>
        </w:rPr>
        <w:t>Shigella.</w:t>
      </w:r>
      <w:r>
        <w:rPr>
          <w:rFonts w:asciiTheme="minorHAnsi" w:hAnsiTheme="minorHAnsi" w:cstheme="minorHAnsi"/>
          <w:color w:val="auto"/>
        </w:rPr>
        <w:t xml:space="preserve"> </w:t>
      </w:r>
      <w:r w:rsidRPr="00A60FD8">
        <w:rPr>
          <w:rFonts w:asciiTheme="minorHAnsi" w:hAnsiTheme="minorHAnsi" w:cstheme="minorHAnsi"/>
          <w:color w:val="auto"/>
        </w:rPr>
        <w:t xml:space="preserve">Therefore, we have successfully developed and qualified a simple, high-throughput assay to measure </w:t>
      </w:r>
      <w:r w:rsidRPr="00A60FD8">
        <w:rPr>
          <w:rFonts w:asciiTheme="minorHAnsi" w:hAnsiTheme="minorHAnsi" w:cstheme="minorHAnsi"/>
          <w:i/>
          <w:iCs/>
          <w:color w:val="auto"/>
        </w:rPr>
        <w:t>Shigella</w:t>
      </w:r>
      <w:r w:rsidRPr="00A60FD8">
        <w:rPr>
          <w:rFonts w:asciiTheme="minorHAnsi" w:hAnsiTheme="minorHAnsi" w:cstheme="minorHAnsi"/>
          <w:iCs/>
          <w:color w:val="auto"/>
        </w:rPr>
        <w:t xml:space="preserve"> </w:t>
      </w:r>
      <w:r w:rsidRPr="00A60FD8">
        <w:rPr>
          <w:rFonts w:asciiTheme="minorHAnsi" w:hAnsiTheme="minorHAnsi" w:cstheme="minorHAnsi"/>
          <w:color w:val="auto"/>
        </w:rPr>
        <w:t>bactericidal activity</w:t>
      </w:r>
      <w:r>
        <w:rPr>
          <w:rFonts w:asciiTheme="minorHAnsi" w:hAnsiTheme="minorHAnsi" w:cstheme="minorHAnsi"/>
          <w:color w:val="auto"/>
        </w:rPr>
        <w:t xml:space="preserve"> for three of the most clinically relevant strains</w:t>
      </w:r>
      <w:r w:rsidRPr="00C140D6">
        <w:rPr>
          <w:rFonts w:asciiTheme="minorHAnsi" w:hAnsiTheme="minorHAnsi" w:cstheme="minorHAnsi"/>
          <w:noProof/>
          <w:color w:val="auto"/>
          <w:vertAlign w:val="superscript"/>
        </w:rPr>
        <w:t>9</w:t>
      </w:r>
      <w:r>
        <w:rPr>
          <w:rFonts w:asciiTheme="minorHAnsi" w:hAnsiTheme="minorHAnsi" w:cstheme="minorHAnsi"/>
          <w:color w:val="auto"/>
        </w:rPr>
        <w:t xml:space="preserve">. </w:t>
      </w:r>
      <w:r w:rsidRPr="00435EB1">
        <w:rPr>
          <w:rFonts w:asciiTheme="minorHAnsi" w:hAnsiTheme="minorHAnsi" w:cstheme="minorHAnsi"/>
          <w:iCs/>
          <w:color w:val="auto"/>
        </w:rPr>
        <w:t xml:space="preserve">This protocol describes an SBA with modifications </w:t>
      </w:r>
      <w:r>
        <w:rPr>
          <w:rFonts w:asciiTheme="minorHAnsi" w:hAnsiTheme="minorHAnsi" w:cstheme="minorHAnsi"/>
          <w:iCs/>
          <w:color w:val="auto"/>
        </w:rPr>
        <w:t>t</w:t>
      </w:r>
      <w:r w:rsidRPr="00435EB1">
        <w:rPr>
          <w:rFonts w:asciiTheme="minorHAnsi" w:hAnsiTheme="minorHAnsi" w:cstheme="minorHAnsi"/>
          <w:iCs/>
          <w:color w:val="auto"/>
        </w:rPr>
        <w:t xml:space="preserve">hat improve assay efficiency and reproducibility. The first of these </w:t>
      </w:r>
      <w:r>
        <w:rPr>
          <w:rFonts w:asciiTheme="minorHAnsi" w:hAnsiTheme="minorHAnsi" w:cstheme="minorHAnsi"/>
          <w:iCs/>
          <w:color w:val="auto"/>
        </w:rPr>
        <w:t xml:space="preserve">modifications </w:t>
      </w:r>
      <w:r w:rsidRPr="00435EB1">
        <w:rPr>
          <w:rFonts w:asciiTheme="minorHAnsi" w:hAnsiTheme="minorHAnsi" w:cstheme="minorHAnsi"/>
          <w:iCs/>
          <w:color w:val="auto"/>
        </w:rPr>
        <w:t>is the use of frozen bacteria</w:t>
      </w:r>
      <w:r>
        <w:rPr>
          <w:rFonts w:asciiTheme="minorHAnsi" w:hAnsiTheme="minorHAnsi" w:cstheme="minorHAnsi"/>
          <w:iCs/>
          <w:color w:val="auto"/>
        </w:rPr>
        <w:t xml:space="preserve">l stocks. The production of single use stocks eliminates the need to culture fresh bacteria for each assay while also reducing </w:t>
      </w:r>
      <w:r w:rsidRPr="00A24597">
        <w:rPr>
          <w:rFonts w:asciiTheme="minorHAnsi" w:hAnsiTheme="minorHAnsi" w:cstheme="minorHAnsi"/>
          <w:iCs/>
          <w:color w:val="auto"/>
        </w:rPr>
        <w:t>assay-to-assay variability. Another time and labor saving advantage of this protocol is the use of a 96-well plate assay format. This allows for serial dilution of samples so that a range of concentrations can be tested</w:t>
      </w:r>
      <w:r>
        <w:rPr>
          <w:rFonts w:asciiTheme="minorHAnsi" w:hAnsiTheme="minorHAnsi" w:cstheme="minorHAnsi"/>
          <w:iCs/>
          <w:color w:val="auto"/>
        </w:rPr>
        <w:t xml:space="preserve">. </w:t>
      </w:r>
      <w:r w:rsidRPr="00A24597">
        <w:rPr>
          <w:rFonts w:asciiTheme="minorHAnsi" w:hAnsiTheme="minorHAnsi" w:cstheme="minorHAnsi"/>
          <w:iCs/>
          <w:color w:val="auto"/>
        </w:rPr>
        <w:t xml:space="preserve"> </w:t>
      </w:r>
      <w:r>
        <w:rPr>
          <w:rFonts w:asciiTheme="minorHAnsi" w:hAnsiTheme="minorHAnsi" w:cstheme="minorHAnsi"/>
          <w:iCs/>
          <w:color w:val="auto"/>
        </w:rPr>
        <w:t>I</w:t>
      </w:r>
      <w:r w:rsidRPr="00A24597">
        <w:rPr>
          <w:rFonts w:asciiTheme="minorHAnsi" w:hAnsiTheme="minorHAnsi" w:cstheme="minorHAnsi"/>
          <w:iCs/>
          <w:color w:val="auto"/>
        </w:rPr>
        <w:t>t also allows for the use of multichannel pipettes for plating samples on square</w:t>
      </w:r>
      <w:r>
        <w:rPr>
          <w:rFonts w:asciiTheme="minorHAnsi" w:hAnsiTheme="minorHAnsi" w:cstheme="minorHAnsi"/>
          <w:iCs/>
          <w:color w:val="auto"/>
        </w:rPr>
        <w:t xml:space="preserve"> Petri dishes. When these square Petri dishes are used in conjunction with a culture system that produces micro-colonies, the number of agar plates required for the assay is reduced. This, in combination with freely available colony-counting software, </w:t>
      </w:r>
      <w:r w:rsidRPr="000E457A">
        <w:rPr>
          <w:rFonts w:asciiTheme="minorHAnsi" w:hAnsiTheme="minorHAnsi" w:cstheme="minorHAnsi"/>
          <w:color w:val="auto"/>
        </w:rPr>
        <w:t>originally developed for the pneumococcal multiplexed opsonophago</w:t>
      </w:r>
      <w:r>
        <w:rPr>
          <w:rFonts w:asciiTheme="minorHAnsi" w:hAnsiTheme="minorHAnsi" w:cstheme="minorHAnsi"/>
          <w:color w:val="auto"/>
        </w:rPr>
        <w:t>cytic killing assay (MOPA</w:t>
      </w:r>
      <w:r w:rsidRPr="004355B2">
        <w:rPr>
          <w:rFonts w:asciiTheme="minorHAnsi" w:hAnsiTheme="minorHAnsi" w:cstheme="minorHAnsi"/>
          <w:color w:val="auto"/>
        </w:rPr>
        <w:t>)</w:t>
      </w:r>
      <w:r w:rsidRPr="00C140D6">
        <w:rPr>
          <w:rFonts w:asciiTheme="minorHAnsi" w:hAnsiTheme="minorHAnsi" w:cstheme="minorHAnsi"/>
          <w:noProof/>
          <w:color w:val="auto"/>
          <w:vertAlign w:val="superscript"/>
        </w:rPr>
        <w:t>10</w:t>
      </w:r>
      <w:r w:rsidRPr="004355B2">
        <w:rPr>
          <w:rFonts w:asciiTheme="minorHAnsi" w:hAnsiTheme="minorHAnsi" w:cstheme="minorHAnsi"/>
          <w:color w:val="auto"/>
        </w:rPr>
        <w:t>,</w:t>
      </w:r>
      <w:r>
        <w:rPr>
          <w:rFonts w:asciiTheme="minorHAnsi" w:hAnsiTheme="minorHAnsi" w:cstheme="minorHAnsi"/>
          <w:i/>
          <w:color w:val="auto"/>
        </w:rPr>
        <w:t xml:space="preserve"> </w:t>
      </w:r>
      <w:r>
        <w:rPr>
          <w:rFonts w:asciiTheme="minorHAnsi" w:hAnsiTheme="minorHAnsi" w:cstheme="minorHAnsi"/>
          <w:iCs/>
          <w:color w:val="auto"/>
        </w:rPr>
        <w:t xml:space="preserve">allows for </w:t>
      </w:r>
      <w:r w:rsidR="008C0376">
        <w:rPr>
          <w:rFonts w:asciiTheme="minorHAnsi" w:hAnsiTheme="minorHAnsi" w:cstheme="minorHAnsi"/>
          <w:iCs/>
          <w:color w:val="auto"/>
        </w:rPr>
        <w:t xml:space="preserve">the </w:t>
      </w:r>
      <w:r w:rsidRPr="00A60FD8">
        <w:rPr>
          <w:rFonts w:asciiTheme="minorHAnsi" w:hAnsiTheme="minorHAnsi" w:cstheme="minorHAnsi"/>
          <w:iCs/>
          <w:color w:val="auto"/>
        </w:rPr>
        <w:t>rapid, automated, and reliable colony enumeration. All of these improvements significantly reduce hands-on assay time and creating a high-throughput system allowing for multiple plates to be run at once.</w:t>
      </w:r>
      <w:r>
        <w:rPr>
          <w:rFonts w:asciiTheme="minorHAnsi" w:hAnsiTheme="minorHAnsi" w:cstheme="minorHAnsi"/>
          <w:iCs/>
          <w:color w:val="auto"/>
        </w:rPr>
        <w:t xml:space="preserve"> </w:t>
      </w:r>
    </w:p>
    <w:p w14:paraId="116001CF" w14:textId="77777777" w:rsidR="00037541" w:rsidRDefault="00037541" w:rsidP="00883732">
      <w:pPr>
        <w:widowControl/>
        <w:tabs>
          <w:tab w:val="left" w:pos="1830"/>
        </w:tabs>
        <w:rPr>
          <w:rFonts w:asciiTheme="minorHAnsi" w:hAnsiTheme="minorHAnsi" w:cstheme="minorHAnsi"/>
          <w:i/>
          <w:color w:val="auto"/>
        </w:rPr>
      </w:pPr>
      <w:r>
        <w:rPr>
          <w:rFonts w:asciiTheme="minorHAnsi" w:hAnsiTheme="minorHAnsi" w:cstheme="minorHAnsi"/>
          <w:i/>
          <w:color w:val="auto"/>
        </w:rPr>
        <w:tab/>
      </w:r>
    </w:p>
    <w:p w14:paraId="2B3214ED" w14:textId="69CCE5C7" w:rsidR="00037541" w:rsidRPr="00C9594F" w:rsidRDefault="00037541" w:rsidP="00883732">
      <w:pPr>
        <w:widowControl/>
        <w:rPr>
          <w:rFonts w:asciiTheme="minorHAnsi" w:hAnsiTheme="minorHAnsi" w:cstheme="minorHAnsi"/>
          <w:iCs/>
          <w:color w:val="auto"/>
        </w:rPr>
      </w:pPr>
      <w:r>
        <w:rPr>
          <w:rFonts w:asciiTheme="minorHAnsi" w:hAnsiTheme="minorHAnsi" w:cstheme="minorHAnsi"/>
          <w:iCs/>
          <w:color w:val="auto"/>
        </w:rPr>
        <w:t xml:space="preserve">While this protocol has been optimized for three of the most clinically relevant serotypes of </w:t>
      </w:r>
      <w:r>
        <w:rPr>
          <w:rFonts w:asciiTheme="minorHAnsi" w:hAnsiTheme="minorHAnsi" w:cstheme="minorHAnsi"/>
          <w:i/>
          <w:iCs/>
          <w:color w:val="auto"/>
        </w:rPr>
        <w:t xml:space="preserve">Shigella, </w:t>
      </w:r>
      <w:r>
        <w:rPr>
          <w:rFonts w:asciiTheme="minorHAnsi" w:hAnsiTheme="minorHAnsi" w:cstheme="minorHAnsi"/>
          <w:iCs/>
          <w:color w:val="auto"/>
        </w:rPr>
        <w:t>the SBA described here can be easily applied to</w:t>
      </w:r>
      <w:r w:rsidRPr="00216BC6">
        <w:rPr>
          <w:rFonts w:asciiTheme="minorHAnsi" w:hAnsiTheme="minorHAnsi" w:cstheme="minorHAnsi"/>
          <w:iCs/>
          <w:color w:val="auto"/>
        </w:rPr>
        <w:t xml:space="preserve"> many other bacterial pathogens.</w:t>
      </w:r>
      <w:r>
        <w:rPr>
          <w:rFonts w:asciiTheme="minorHAnsi" w:hAnsiTheme="minorHAnsi" w:cstheme="minorHAnsi"/>
          <w:b/>
          <w:iCs/>
          <w:color w:val="auto"/>
        </w:rPr>
        <w:t xml:space="preserve"> </w:t>
      </w:r>
      <w:r>
        <w:rPr>
          <w:rFonts w:asciiTheme="minorHAnsi" w:hAnsiTheme="minorHAnsi" w:cstheme="minorHAnsi"/>
          <w:iCs/>
          <w:color w:val="auto"/>
        </w:rPr>
        <w:t xml:space="preserve">In addition to this protocol’s potential use with other bacteria, this protocol has the potential to expand beyond using only serum as a starting material, which could include the analysis of antibodies in other relevant sample types such as mucosal samples, including saliva and fecal samples. The use of this assay to investigate immunological responses after vaccination may give broader insight into immune responses generated by vaccination leading to the rational design of vaccines, and aid in </w:t>
      </w:r>
      <w:r w:rsidR="00DF3197">
        <w:rPr>
          <w:rFonts w:asciiTheme="minorHAnsi" w:hAnsiTheme="minorHAnsi" w:cstheme="minorHAnsi"/>
          <w:iCs/>
          <w:color w:val="auto"/>
        </w:rPr>
        <w:t xml:space="preserve">the </w:t>
      </w:r>
      <w:r>
        <w:rPr>
          <w:rFonts w:asciiTheme="minorHAnsi" w:hAnsiTheme="minorHAnsi" w:cstheme="minorHAnsi"/>
          <w:iCs/>
          <w:color w:val="auto"/>
        </w:rPr>
        <w:t>understanding of how natural immunity develops.</w:t>
      </w:r>
    </w:p>
    <w:p w14:paraId="3B59A0D0" w14:textId="77777777" w:rsidR="00037541" w:rsidRPr="001B1519" w:rsidRDefault="00037541" w:rsidP="00883732">
      <w:pPr>
        <w:widowControl/>
        <w:rPr>
          <w:rFonts w:asciiTheme="minorHAnsi" w:hAnsiTheme="minorHAnsi" w:cstheme="minorHAnsi"/>
          <w:b/>
        </w:rPr>
      </w:pPr>
    </w:p>
    <w:p w14:paraId="787B27CC" w14:textId="77777777" w:rsidR="00037541" w:rsidRDefault="00037541" w:rsidP="00883732">
      <w:pPr>
        <w:rPr>
          <w:rFonts w:asciiTheme="minorHAnsi" w:hAnsiTheme="minorHAnsi" w:cstheme="minorHAnsi"/>
          <w:b/>
        </w:rPr>
      </w:pPr>
      <w:r w:rsidRPr="001B1519">
        <w:rPr>
          <w:rFonts w:asciiTheme="minorHAnsi" w:hAnsiTheme="minorHAnsi" w:cstheme="minorHAnsi"/>
          <w:b/>
        </w:rPr>
        <w:t>PROTOCOL:</w:t>
      </w:r>
    </w:p>
    <w:p w14:paraId="27B2ADF4" w14:textId="77777777" w:rsidR="00037541" w:rsidRDefault="00037541" w:rsidP="00883732">
      <w:pPr>
        <w:rPr>
          <w:rFonts w:asciiTheme="minorHAnsi" w:hAnsiTheme="minorHAnsi" w:cstheme="minorHAnsi"/>
          <w:color w:val="808080" w:themeColor="background1" w:themeShade="80"/>
        </w:rPr>
      </w:pPr>
    </w:p>
    <w:p w14:paraId="0CC83266" w14:textId="77777777" w:rsidR="00E3193D" w:rsidRPr="00FF42F8" w:rsidRDefault="00E3193D" w:rsidP="00883732">
      <w:pPr>
        <w:widowControl/>
        <w:rPr>
          <w:rFonts w:asciiTheme="minorHAnsi" w:hAnsiTheme="minorHAnsi" w:cstheme="minorHAnsi"/>
        </w:rPr>
      </w:pPr>
      <w:r w:rsidRPr="006D2733">
        <w:rPr>
          <w:rFonts w:asciiTheme="minorHAnsi" w:hAnsiTheme="minorHAnsi" w:cstheme="minorHAnsi"/>
        </w:rPr>
        <w:t xml:space="preserve">This protocol follows the guidelines of the WRAIR Human Subject’s Protection Board. Samples used in this study are human serum samples collected as part of WRAIR protocol </w:t>
      </w:r>
      <w:r>
        <w:rPr>
          <w:rFonts w:asciiTheme="minorHAnsi" w:hAnsiTheme="minorHAnsi" w:cstheme="minorHAnsi"/>
        </w:rPr>
        <w:t xml:space="preserve">number </w:t>
      </w:r>
      <w:r w:rsidRPr="006D2733">
        <w:rPr>
          <w:rFonts w:asciiTheme="minorHAnsi" w:hAnsiTheme="minorHAnsi" w:cstheme="minorHAnsi"/>
        </w:rPr>
        <w:t xml:space="preserve">1328, in compliance with all </w:t>
      </w:r>
      <w:r>
        <w:rPr>
          <w:rFonts w:asciiTheme="minorHAnsi" w:hAnsiTheme="minorHAnsi" w:cstheme="minorHAnsi"/>
        </w:rPr>
        <w:t xml:space="preserve">institutional and </w:t>
      </w:r>
      <w:r w:rsidRPr="006D2733">
        <w:rPr>
          <w:rFonts w:asciiTheme="minorHAnsi" w:hAnsiTheme="minorHAnsi" w:cstheme="minorHAnsi"/>
        </w:rPr>
        <w:t>federal regulations governing the protection of human subjects.</w:t>
      </w:r>
      <w:r>
        <w:rPr>
          <w:rFonts w:asciiTheme="minorHAnsi" w:hAnsiTheme="minorHAnsi" w:cstheme="minorHAnsi"/>
        </w:rPr>
        <w:t xml:space="preserve"> </w:t>
      </w:r>
      <w:r w:rsidRPr="006D2733">
        <w:rPr>
          <w:rFonts w:asciiTheme="minorHAnsi" w:hAnsiTheme="minorHAnsi" w:cstheme="minorHAnsi"/>
        </w:rPr>
        <w:t>Samples were de-identified, and t</w:t>
      </w:r>
      <w:r w:rsidRPr="006D2733">
        <w:rPr>
          <w:shd w:val="clear" w:color="auto" w:fill="FFFFFF"/>
        </w:rPr>
        <w:t>he use of these anonymous samples was classified as non-human subject research by the UAB IRB (protocol number N150115001).</w:t>
      </w:r>
      <w:r>
        <w:rPr>
          <w:shd w:val="clear" w:color="auto" w:fill="FFFFFF"/>
        </w:rPr>
        <w:t> </w:t>
      </w:r>
    </w:p>
    <w:p w14:paraId="774234D7" w14:textId="77777777" w:rsidR="00E3193D" w:rsidRPr="001B1519" w:rsidRDefault="00E3193D" w:rsidP="00883732">
      <w:pPr>
        <w:rPr>
          <w:rFonts w:asciiTheme="minorHAnsi" w:hAnsiTheme="minorHAnsi" w:cstheme="minorHAnsi"/>
          <w:color w:val="808080" w:themeColor="background1" w:themeShade="80"/>
        </w:rPr>
      </w:pPr>
    </w:p>
    <w:p w14:paraId="41F20861" w14:textId="7BC20192" w:rsidR="00037541" w:rsidRPr="00BC2326" w:rsidRDefault="00037541" w:rsidP="00883732">
      <w:pPr>
        <w:pStyle w:val="ListParagraph"/>
        <w:widowControl/>
        <w:numPr>
          <w:ilvl w:val="0"/>
          <w:numId w:val="26"/>
        </w:numPr>
        <w:autoSpaceDE/>
        <w:autoSpaceDN/>
        <w:adjustRightInd/>
        <w:spacing w:line="276" w:lineRule="auto"/>
        <w:ind w:left="0" w:firstLine="0"/>
        <w:rPr>
          <w:rFonts w:asciiTheme="minorHAnsi" w:hAnsiTheme="minorHAnsi" w:cstheme="minorHAnsi"/>
          <w:b/>
        </w:rPr>
      </w:pPr>
      <w:r w:rsidRPr="00BC2326">
        <w:rPr>
          <w:rFonts w:asciiTheme="minorHAnsi" w:eastAsiaTheme="minorEastAsia" w:hAnsiTheme="minorHAnsi" w:cstheme="minorHAnsi"/>
          <w:b/>
          <w:kern w:val="2"/>
          <w:lang w:eastAsia="ko-KR"/>
        </w:rPr>
        <w:t xml:space="preserve">Prepare </w:t>
      </w:r>
      <w:r w:rsidR="00773FD5">
        <w:rPr>
          <w:rFonts w:asciiTheme="minorHAnsi" w:eastAsiaTheme="minorEastAsia" w:hAnsiTheme="minorHAnsi" w:cstheme="minorHAnsi"/>
          <w:b/>
          <w:kern w:val="2"/>
          <w:lang w:eastAsia="ko-KR"/>
        </w:rPr>
        <w:t>A</w:t>
      </w:r>
      <w:r w:rsidRPr="00BC2326">
        <w:rPr>
          <w:rFonts w:asciiTheme="minorHAnsi" w:eastAsiaTheme="minorEastAsia" w:hAnsiTheme="minorHAnsi" w:cstheme="minorHAnsi"/>
          <w:b/>
          <w:kern w:val="2"/>
          <w:lang w:eastAsia="ko-KR"/>
        </w:rPr>
        <w:t xml:space="preserve">ssay </w:t>
      </w:r>
      <w:r w:rsidR="00773FD5">
        <w:rPr>
          <w:rFonts w:asciiTheme="minorHAnsi" w:hAnsiTheme="minorHAnsi" w:cstheme="minorHAnsi"/>
          <w:b/>
        </w:rPr>
        <w:t>R</w:t>
      </w:r>
      <w:r w:rsidRPr="00BC2326">
        <w:rPr>
          <w:rFonts w:asciiTheme="minorHAnsi" w:hAnsiTheme="minorHAnsi" w:cstheme="minorHAnsi"/>
          <w:b/>
        </w:rPr>
        <w:t>eagents</w:t>
      </w:r>
    </w:p>
    <w:p w14:paraId="7D3836D8" w14:textId="77777777" w:rsidR="00037541" w:rsidRPr="00BC2326" w:rsidRDefault="00037541" w:rsidP="00883732">
      <w:pPr>
        <w:pStyle w:val="ListParagraph"/>
        <w:ind w:left="0"/>
        <w:rPr>
          <w:rFonts w:asciiTheme="minorHAnsi" w:hAnsiTheme="minorHAnsi" w:cstheme="minorHAnsi"/>
          <w:b/>
        </w:rPr>
      </w:pPr>
    </w:p>
    <w:p w14:paraId="709CF2DA" w14:textId="327C3DE7" w:rsidR="00037541" w:rsidRPr="00BC2326" w:rsidRDefault="00037541" w:rsidP="00883732">
      <w:pPr>
        <w:pStyle w:val="ListParagraph"/>
        <w:widowControl/>
        <w:numPr>
          <w:ilvl w:val="1"/>
          <w:numId w:val="28"/>
        </w:numPr>
        <w:autoSpaceDE/>
        <w:autoSpaceDN/>
        <w:adjustRightInd/>
        <w:ind w:left="0" w:firstLine="0"/>
        <w:rPr>
          <w:rFonts w:asciiTheme="minorHAnsi" w:hAnsiTheme="minorHAnsi" w:cstheme="minorHAnsi"/>
          <w:bCs/>
          <w:shd w:val="clear" w:color="auto" w:fill="FFFFFF"/>
        </w:rPr>
      </w:pPr>
      <w:r>
        <w:rPr>
          <w:rFonts w:asciiTheme="minorHAnsi" w:hAnsiTheme="minorHAnsi" w:cstheme="minorHAnsi"/>
          <w:bCs/>
          <w:shd w:val="clear" w:color="auto" w:fill="FFFFFF"/>
        </w:rPr>
        <w:t>Prepare 1% Gelatin by a</w:t>
      </w:r>
      <w:r w:rsidRPr="00BC2326">
        <w:rPr>
          <w:rFonts w:asciiTheme="minorHAnsi" w:hAnsiTheme="minorHAnsi" w:cstheme="minorHAnsi"/>
          <w:bCs/>
          <w:shd w:val="clear" w:color="auto" w:fill="FFFFFF"/>
        </w:rPr>
        <w:t>dd</w:t>
      </w:r>
      <w:r>
        <w:rPr>
          <w:rFonts w:asciiTheme="minorHAnsi" w:hAnsiTheme="minorHAnsi" w:cstheme="minorHAnsi"/>
          <w:bCs/>
          <w:shd w:val="clear" w:color="auto" w:fill="FFFFFF"/>
        </w:rPr>
        <w:t>ing</w:t>
      </w:r>
      <w:r w:rsidRPr="00BC2326">
        <w:rPr>
          <w:rFonts w:asciiTheme="minorHAnsi" w:hAnsiTheme="minorHAnsi" w:cstheme="minorHAnsi"/>
          <w:bCs/>
          <w:shd w:val="clear" w:color="auto" w:fill="FFFFFF"/>
        </w:rPr>
        <w:t xml:space="preserve"> 1 g of gelatin to 100 m</w:t>
      </w:r>
      <w:r w:rsidR="00B325EB">
        <w:rPr>
          <w:rFonts w:asciiTheme="minorHAnsi" w:hAnsiTheme="minorHAnsi" w:cstheme="minorHAnsi"/>
          <w:bCs/>
          <w:shd w:val="clear" w:color="auto" w:fill="FFFFFF"/>
        </w:rPr>
        <w:t>L</w:t>
      </w:r>
      <w:r w:rsidRPr="00BC2326">
        <w:rPr>
          <w:rFonts w:asciiTheme="minorHAnsi" w:hAnsiTheme="minorHAnsi" w:cstheme="minorHAnsi"/>
          <w:bCs/>
          <w:shd w:val="clear" w:color="auto" w:fill="FFFFFF"/>
        </w:rPr>
        <w:t xml:space="preserve"> of w</w:t>
      </w:r>
      <w:r>
        <w:rPr>
          <w:rFonts w:asciiTheme="minorHAnsi" w:hAnsiTheme="minorHAnsi" w:cstheme="minorHAnsi"/>
          <w:bCs/>
          <w:shd w:val="clear" w:color="auto" w:fill="FFFFFF"/>
        </w:rPr>
        <w:t>ater.  Autoclave and store at room temperature</w:t>
      </w:r>
      <w:r w:rsidRPr="00BC2326">
        <w:rPr>
          <w:rFonts w:asciiTheme="minorHAnsi" w:hAnsiTheme="minorHAnsi" w:cstheme="minorHAnsi"/>
          <w:bCs/>
          <w:shd w:val="clear" w:color="auto" w:fill="FFFFFF"/>
        </w:rPr>
        <w:t>.</w:t>
      </w:r>
    </w:p>
    <w:p w14:paraId="501D9519" w14:textId="77777777" w:rsidR="00037541" w:rsidRPr="00BC2326" w:rsidRDefault="00037541" w:rsidP="00883732">
      <w:pPr>
        <w:pStyle w:val="ListParagraph"/>
        <w:ind w:left="0"/>
        <w:rPr>
          <w:rFonts w:asciiTheme="minorHAnsi" w:hAnsiTheme="minorHAnsi" w:cstheme="minorHAnsi"/>
          <w:bCs/>
          <w:shd w:val="clear" w:color="auto" w:fill="FFFFFF"/>
        </w:rPr>
      </w:pPr>
    </w:p>
    <w:p w14:paraId="19EDBC52" w14:textId="6CBB2F31" w:rsidR="00037541" w:rsidRPr="00642BE0" w:rsidRDefault="00037541" w:rsidP="00883732">
      <w:pPr>
        <w:pStyle w:val="ListParagraph"/>
        <w:widowControl/>
        <w:numPr>
          <w:ilvl w:val="1"/>
          <w:numId w:val="28"/>
        </w:numPr>
        <w:autoSpaceDE/>
        <w:autoSpaceDN/>
        <w:adjustRightInd/>
        <w:ind w:left="0" w:firstLine="0"/>
        <w:rPr>
          <w:rFonts w:asciiTheme="minorHAnsi" w:hAnsiTheme="minorHAnsi" w:cstheme="minorHAnsi"/>
          <w:bCs/>
          <w:shd w:val="clear" w:color="auto" w:fill="FFFFFF"/>
        </w:rPr>
      </w:pPr>
      <w:r>
        <w:rPr>
          <w:rFonts w:asciiTheme="minorHAnsi" w:hAnsiTheme="minorHAnsi" w:cstheme="minorHAnsi"/>
          <w:bCs/>
          <w:shd w:val="clear" w:color="auto" w:fill="FFFFFF"/>
        </w:rPr>
        <w:t xml:space="preserve">Prepare </w:t>
      </w:r>
      <w:r w:rsidRPr="00642BE0">
        <w:rPr>
          <w:rFonts w:asciiTheme="minorHAnsi" w:hAnsiTheme="minorHAnsi" w:cstheme="minorHAnsi"/>
          <w:bCs/>
          <w:shd w:val="clear" w:color="auto" w:fill="FFFFFF"/>
        </w:rPr>
        <w:t>100 mg/m</w:t>
      </w:r>
      <w:r w:rsidR="00B325EB">
        <w:rPr>
          <w:rFonts w:asciiTheme="minorHAnsi" w:hAnsiTheme="minorHAnsi" w:cstheme="minorHAnsi"/>
          <w:bCs/>
          <w:shd w:val="clear" w:color="auto" w:fill="FFFFFF"/>
        </w:rPr>
        <w:t>L</w:t>
      </w:r>
      <w:r w:rsidRPr="00642BE0">
        <w:rPr>
          <w:rFonts w:asciiTheme="minorHAnsi" w:hAnsiTheme="minorHAnsi" w:cstheme="minorHAnsi"/>
          <w:bCs/>
          <w:shd w:val="clear" w:color="auto" w:fill="FFFFFF"/>
        </w:rPr>
        <w:t xml:space="preserve"> TTC (2,3,5-Triphenyltetrazolium chloride) </w:t>
      </w:r>
      <w:r>
        <w:rPr>
          <w:rFonts w:asciiTheme="minorHAnsi" w:hAnsiTheme="minorHAnsi" w:cstheme="minorHAnsi"/>
          <w:bCs/>
          <w:shd w:val="clear" w:color="auto" w:fill="FFFFFF"/>
        </w:rPr>
        <w:t>stock solution (1000</w:t>
      </w:r>
      <w:r w:rsidR="00756C68">
        <w:rPr>
          <w:rFonts w:asciiTheme="minorHAnsi" w:hAnsiTheme="minorHAnsi" w:cstheme="minorHAnsi"/>
          <w:bCs/>
          <w:shd w:val="clear" w:color="auto" w:fill="FFFFFF"/>
        </w:rPr>
        <w:t>x</w:t>
      </w:r>
      <w:r>
        <w:rPr>
          <w:rFonts w:asciiTheme="minorHAnsi" w:hAnsiTheme="minorHAnsi" w:cstheme="minorHAnsi"/>
          <w:bCs/>
          <w:shd w:val="clear" w:color="auto" w:fill="FFFFFF"/>
        </w:rPr>
        <w:t>) by adding</w:t>
      </w:r>
      <w:r w:rsidRPr="00642BE0">
        <w:rPr>
          <w:rFonts w:asciiTheme="minorHAnsi" w:hAnsiTheme="minorHAnsi" w:cstheme="minorHAnsi"/>
          <w:bCs/>
          <w:shd w:val="clear" w:color="auto" w:fill="FFFFFF"/>
        </w:rPr>
        <w:t xml:space="preserve"> 5 g of TTC to 40 m</w:t>
      </w:r>
      <w:r w:rsidR="00B325EB">
        <w:rPr>
          <w:rFonts w:asciiTheme="minorHAnsi" w:hAnsiTheme="minorHAnsi" w:cstheme="minorHAnsi"/>
          <w:bCs/>
          <w:shd w:val="clear" w:color="auto" w:fill="FFFFFF"/>
        </w:rPr>
        <w:t>L</w:t>
      </w:r>
      <w:r w:rsidRPr="00642BE0">
        <w:rPr>
          <w:rFonts w:asciiTheme="minorHAnsi" w:hAnsiTheme="minorHAnsi" w:cstheme="minorHAnsi"/>
          <w:bCs/>
          <w:shd w:val="clear" w:color="auto" w:fill="FFFFFF"/>
        </w:rPr>
        <w:t xml:space="preserve"> water.  When the TTC is fully dissolved, adjust </w:t>
      </w:r>
      <w:r w:rsidR="00E3193D">
        <w:rPr>
          <w:rFonts w:asciiTheme="minorHAnsi" w:hAnsiTheme="minorHAnsi" w:cstheme="minorHAnsi"/>
          <w:bCs/>
          <w:shd w:val="clear" w:color="auto" w:fill="FFFFFF"/>
        </w:rPr>
        <w:t xml:space="preserve">the </w:t>
      </w:r>
      <w:r w:rsidRPr="00642BE0">
        <w:rPr>
          <w:rFonts w:asciiTheme="minorHAnsi" w:hAnsiTheme="minorHAnsi" w:cstheme="minorHAnsi"/>
          <w:bCs/>
          <w:shd w:val="clear" w:color="auto" w:fill="FFFFFF"/>
        </w:rPr>
        <w:t>volume to 50 m</w:t>
      </w:r>
      <w:r w:rsidR="00B325EB">
        <w:rPr>
          <w:rFonts w:asciiTheme="minorHAnsi" w:hAnsiTheme="minorHAnsi" w:cstheme="minorHAnsi"/>
          <w:bCs/>
          <w:shd w:val="clear" w:color="auto" w:fill="FFFFFF"/>
        </w:rPr>
        <w:t>L</w:t>
      </w:r>
      <w:r w:rsidRPr="00642BE0">
        <w:rPr>
          <w:rFonts w:asciiTheme="minorHAnsi" w:hAnsiTheme="minorHAnsi" w:cstheme="minorHAnsi"/>
          <w:bCs/>
          <w:shd w:val="clear" w:color="auto" w:fill="FFFFFF"/>
        </w:rPr>
        <w:t xml:space="preserve"> with water and sterile filter using 0.2 </w:t>
      </w:r>
      <w:r w:rsidR="00E3193D">
        <w:rPr>
          <w:rFonts w:asciiTheme="minorHAnsi" w:hAnsiTheme="minorHAnsi" w:cstheme="minorHAnsi"/>
          <w:bCs/>
          <w:shd w:val="clear" w:color="auto" w:fill="FFFFFF"/>
        </w:rPr>
        <w:t>µm</w:t>
      </w:r>
      <w:r w:rsidRPr="00642BE0">
        <w:rPr>
          <w:rFonts w:asciiTheme="minorHAnsi" w:hAnsiTheme="minorHAnsi" w:cstheme="minorHAnsi"/>
          <w:bCs/>
          <w:shd w:val="clear" w:color="auto" w:fill="FFFFFF"/>
        </w:rPr>
        <w:t xml:space="preserve"> filter.  Store the solution at 4</w:t>
      </w:r>
      <w:r w:rsidR="00E3193D">
        <w:rPr>
          <w:rFonts w:asciiTheme="minorHAnsi" w:hAnsiTheme="minorHAnsi" w:cstheme="minorHAnsi"/>
          <w:bCs/>
          <w:shd w:val="clear" w:color="auto" w:fill="FFFFFF"/>
        </w:rPr>
        <w:t xml:space="preserve"> </w:t>
      </w:r>
      <w:r w:rsidRPr="00642BE0">
        <w:rPr>
          <w:rFonts w:asciiTheme="minorHAnsi" w:hAnsiTheme="minorHAnsi" w:cstheme="minorHAnsi"/>
          <w:bCs/>
          <w:shd w:val="clear" w:color="auto" w:fill="FFFFFF"/>
        </w:rPr>
        <w:t xml:space="preserve">°C and protect from light. </w:t>
      </w:r>
    </w:p>
    <w:p w14:paraId="505E6044" w14:textId="77777777" w:rsidR="00037541" w:rsidRPr="00BC2326" w:rsidRDefault="00037541" w:rsidP="00883732">
      <w:pPr>
        <w:pStyle w:val="ListParagraph"/>
        <w:ind w:left="0"/>
        <w:rPr>
          <w:rFonts w:asciiTheme="minorHAnsi" w:hAnsiTheme="minorHAnsi" w:cstheme="minorHAnsi"/>
          <w:bCs/>
          <w:shd w:val="clear" w:color="auto" w:fill="FFFFFF"/>
        </w:rPr>
      </w:pPr>
    </w:p>
    <w:p w14:paraId="4F9FFFAC" w14:textId="77777777" w:rsidR="00037541" w:rsidRPr="00BC2326" w:rsidRDefault="00037541" w:rsidP="00883732">
      <w:pPr>
        <w:pStyle w:val="ListParagraph"/>
        <w:ind w:left="0"/>
        <w:rPr>
          <w:rFonts w:asciiTheme="minorHAnsi" w:hAnsiTheme="minorHAnsi" w:cstheme="minorHAnsi"/>
          <w:bCs/>
          <w:shd w:val="clear" w:color="auto" w:fill="FFFFFF"/>
        </w:rPr>
      </w:pPr>
      <w:r w:rsidRPr="00BC2326">
        <w:rPr>
          <w:rFonts w:asciiTheme="minorHAnsi" w:hAnsiTheme="minorHAnsi" w:cstheme="minorHAnsi"/>
          <w:bCs/>
          <w:shd w:val="clear" w:color="auto" w:fill="FFFFFF"/>
        </w:rPr>
        <w:t>NOTE:  TTC colorizes the bacterial colonies and m</w:t>
      </w:r>
      <w:r>
        <w:rPr>
          <w:rFonts w:asciiTheme="minorHAnsi" w:hAnsiTheme="minorHAnsi" w:cstheme="minorHAnsi"/>
          <w:bCs/>
          <w:shd w:val="clear" w:color="auto" w:fill="FFFFFF"/>
        </w:rPr>
        <w:t xml:space="preserve">akes them much easier to count. </w:t>
      </w:r>
      <w:r w:rsidRPr="00BC2326">
        <w:rPr>
          <w:rFonts w:asciiTheme="minorHAnsi" w:hAnsiTheme="minorHAnsi" w:cstheme="minorHAnsi"/>
          <w:bCs/>
          <w:shd w:val="clear" w:color="auto" w:fill="FFFFFF"/>
        </w:rPr>
        <w:t xml:space="preserve">TTC solution </w:t>
      </w:r>
      <w:r>
        <w:rPr>
          <w:rFonts w:asciiTheme="minorHAnsi" w:hAnsiTheme="minorHAnsi" w:cstheme="minorHAnsi"/>
          <w:bCs/>
          <w:shd w:val="clear" w:color="auto" w:fill="FFFFFF"/>
        </w:rPr>
        <w:t>has a slight yellow color. If TTC</w:t>
      </w:r>
      <w:r w:rsidRPr="00BC2326">
        <w:rPr>
          <w:rFonts w:asciiTheme="minorHAnsi" w:hAnsiTheme="minorHAnsi" w:cstheme="minorHAnsi"/>
          <w:bCs/>
          <w:shd w:val="clear" w:color="auto" w:fill="FFFFFF"/>
        </w:rPr>
        <w:t xml:space="preserve"> solution develops </w:t>
      </w:r>
      <w:r>
        <w:rPr>
          <w:rFonts w:asciiTheme="minorHAnsi" w:hAnsiTheme="minorHAnsi" w:cstheme="minorHAnsi"/>
          <w:bCs/>
          <w:shd w:val="clear" w:color="auto" w:fill="FFFFFF"/>
        </w:rPr>
        <w:t xml:space="preserve">a </w:t>
      </w:r>
      <w:r w:rsidRPr="00BC2326">
        <w:rPr>
          <w:rFonts w:asciiTheme="minorHAnsi" w:hAnsiTheme="minorHAnsi" w:cstheme="minorHAnsi"/>
          <w:bCs/>
          <w:shd w:val="clear" w:color="auto" w:fill="FFFFFF"/>
        </w:rPr>
        <w:t xml:space="preserve">red color, discard and prepare </w:t>
      </w:r>
      <w:r>
        <w:rPr>
          <w:rFonts w:asciiTheme="minorHAnsi" w:hAnsiTheme="minorHAnsi" w:cstheme="minorHAnsi"/>
          <w:bCs/>
          <w:shd w:val="clear" w:color="auto" w:fill="FFFFFF"/>
        </w:rPr>
        <w:t>fresh</w:t>
      </w:r>
      <w:r w:rsidRPr="00BC2326">
        <w:rPr>
          <w:rFonts w:asciiTheme="minorHAnsi" w:hAnsiTheme="minorHAnsi" w:cstheme="minorHAnsi"/>
          <w:bCs/>
          <w:shd w:val="clear" w:color="auto" w:fill="FFFFFF"/>
        </w:rPr>
        <w:t xml:space="preserve">.  </w:t>
      </w:r>
    </w:p>
    <w:p w14:paraId="482043B3" w14:textId="77777777" w:rsidR="00037541" w:rsidRPr="00BC2326" w:rsidRDefault="00037541" w:rsidP="00883732">
      <w:pPr>
        <w:pStyle w:val="ListParagraph"/>
        <w:ind w:left="0"/>
        <w:rPr>
          <w:rFonts w:asciiTheme="minorHAnsi" w:hAnsiTheme="minorHAnsi" w:cstheme="minorHAnsi"/>
          <w:bCs/>
          <w:shd w:val="clear" w:color="auto" w:fill="FFFFFF"/>
        </w:rPr>
      </w:pPr>
    </w:p>
    <w:p w14:paraId="18D1F82E" w14:textId="33D3D84C" w:rsidR="00037541" w:rsidRPr="00BC2326" w:rsidRDefault="00037541" w:rsidP="00B325EB">
      <w:pPr>
        <w:pStyle w:val="ListParagraph"/>
        <w:widowControl/>
        <w:numPr>
          <w:ilvl w:val="1"/>
          <w:numId w:val="28"/>
        </w:numPr>
        <w:autoSpaceDE/>
        <w:autoSpaceDN/>
        <w:adjustRightInd/>
        <w:ind w:left="0" w:firstLine="0"/>
        <w:jc w:val="left"/>
        <w:rPr>
          <w:rFonts w:asciiTheme="minorHAnsi" w:hAnsiTheme="minorHAnsi" w:cstheme="minorHAnsi"/>
          <w:bCs/>
          <w:shd w:val="clear" w:color="auto" w:fill="FFFFFF"/>
        </w:rPr>
      </w:pPr>
      <w:r>
        <w:rPr>
          <w:rFonts w:asciiTheme="minorHAnsi" w:hAnsiTheme="minorHAnsi" w:cstheme="minorHAnsi"/>
          <w:bCs/>
          <w:shd w:val="clear" w:color="auto" w:fill="FFFFFF"/>
        </w:rPr>
        <w:t xml:space="preserve">Prepare </w:t>
      </w:r>
      <w:r w:rsidRPr="00BC2326">
        <w:rPr>
          <w:rFonts w:asciiTheme="minorHAnsi" w:hAnsiTheme="minorHAnsi" w:cstheme="minorHAnsi"/>
          <w:bCs/>
          <w:shd w:val="clear" w:color="auto" w:fill="FFFFFF"/>
        </w:rPr>
        <w:t xml:space="preserve">10% sodium </w:t>
      </w:r>
      <w:proofErr w:type="spellStart"/>
      <w:r w:rsidRPr="00BC2326">
        <w:rPr>
          <w:rFonts w:asciiTheme="minorHAnsi" w:hAnsiTheme="minorHAnsi" w:cstheme="minorHAnsi"/>
          <w:bCs/>
          <w:shd w:val="clear" w:color="auto" w:fill="FFFFFF"/>
        </w:rPr>
        <w:t>azide</w:t>
      </w:r>
      <w:proofErr w:type="spellEnd"/>
      <w:r w:rsidRPr="00BC2326">
        <w:rPr>
          <w:rFonts w:asciiTheme="minorHAnsi" w:hAnsiTheme="minorHAnsi" w:cstheme="minorHAnsi"/>
          <w:bCs/>
          <w:shd w:val="clear" w:color="auto" w:fill="FFFFFF"/>
        </w:rPr>
        <w:t xml:space="preserve"> (NaN</w:t>
      </w:r>
      <w:r w:rsidRPr="00BC2326">
        <w:rPr>
          <w:rFonts w:asciiTheme="minorHAnsi" w:hAnsiTheme="minorHAnsi" w:cstheme="minorHAnsi"/>
          <w:bCs/>
          <w:shd w:val="clear" w:color="auto" w:fill="FFFFFF"/>
          <w:vertAlign w:val="subscript"/>
        </w:rPr>
        <w:t>3</w:t>
      </w:r>
      <w:r w:rsidRPr="00BC2326">
        <w:rPr>
          <w:rFonts w:asciiTheme="minorHAnsi" w:hAnsiTheme="minorHAnsi" w:cstheme="minorHAnsi"/>
          <w:bCs/>
          <w:shd w:val="clear" w:color="auto" w:fill="FFFFFF"/>
        </w:rPr>
        <w:t xml:space="preserve">) </w:t>
      </w:r>
      <w:r>
        <w:rPr>
          <w:rFonts w:asciiTheme="minorHAnsi" w:hAnsiTheme="minorHAnsi" w:cstheme="minorHAnsi"/>
          <w:bCs/>
          <w:shd w:val="clear" w:color="auto" w:fill="FFFFFF"/>
        </w:rPr>
        <w:t>stock solution (100</w:t>
      </w:r>
      <w:r w:rsidR="00B325EB">
        <w:rPr>
          <w:rFonts w:asciiTheme="minorHAnsi" w:hAnsiTheme="minorHAnsi" w:cstheme="minorHAnsi"/>
          <w:bCs/>
          <w:shd w:val="clear" w:color="auto" w:fill="FFFFFF"/>
        </w:rPr>
        <w:t>x</w:t>
      </w:r>
      <w:r>
        <w:rPr>
          <w:rFonts w:asciiTheme="minorHAnsi" w:hAnsiTheme="minorHAnsi" w:cstheme="minorHAnsi"/>
          <w:bCs/>
          <w:shd w:val="clear" w:color="auto" w:fill="FFFFFF"/>
        </w:rPr>
        <w:t>) by a</w:t>
      </w:r>
      <w:r w:rsidRPr="00BC2326">
        <w:rPr>
          <w:rFonts w:asciiTheme="minorHAnsi" w:hAnsiTheme="minorHAnsi" w:cstheme="minorHAnsi"/>
          <w:bCs/>
          <w:shd w:val="clear" w:color="auto" w:fill="FFFFFF"/>
        </w:rPr>
        <w:t>dd</w:t>
      </w:r>
      <w:r>
        <w:rPr>
          <w:rFonts w:asciiTheme="minorHAnsi" w:hAnsiTheme="minorHAnsi" w:cstheme="minorHAnsi"/>
          <w:bCs/>
          <w:shd w:val="clear" w:color="auto" w:fill="FFFFFF"/>
        </w:rPr>
        <w:t>ing</w:t>
      </w:r>
      <w:r w:rsidRPr="00BC2326">
        <w:rPr>
          <w:rFonts w:asciiTheme="minorHAnsi" w:hAnsiTheme="minorHAnsi" w:cstheme="minorHAnsi"/>
          <w:bCs/>
          <w:shd w:val="clear" w:color="auto" w:fill="FFFFFF"/>
        </w:rPr>
        <w:t xml:space="preserve"> 5 g NaN</w:t>
      </w:r>
      <w:r w:rsidRPr="00BC2326">
        <w:rPr>
          <w:rFonts w:asciiTheme="minorHAnsi" w:hAnsiTheme="minorHAnsi" w:cstheme="minorHAnsi"/>
          <w:bCs/>
          <w:shd w:val="clear" w:color="auto" w:fill="FFFFFF"/>
          <w:vertAlign w:val="subscript"/>
        </w:rPr>
        <w:t>3</w:t>
      </w:r>
      <w:r w:rsidRPr="00BC2326">
        <w:rPr>
          <w:rFonts w:asciiTheme="minorHAnsi" w:hAnsiTheme="minorHAnsi" w:cstheme="minorHAnsi"/>
          <w:bCs/>
          <w:shd w:val="clear" w:color="auto" w:fill="FFFFFF"/>
        </w:rPr>
        <w:t xml:space="preserve"> to 40 m</w:t>
      </w:r>
      <w:r w:rsidR="00B325EB">
        <w:rPr>
          <w:rFonts w:asciiTheme="minorHAnsi" w:hAnsiTheme="minorHAnsi" w:cstheme="minorHAnsi"/>
          <w:bCs/>
          <w:shd w:val="clear" w:color="auto" w:fill="FFFFFF"/>
        </w:rPr>
        <w:t>L</w:t>
      </w:r>
      <w:r w:rsidRPr="00BC2326">
        <w:rPr>
          <w:rFonts w:asciiTheme="minorHAnsi" w:hAnsiTheme="minorHAnsi" w:cstheme="minorHAnsi"/>
          <w:bCs/>
          <w:shd w:val="clear" w:color="auto" w:fill="FFFFFF"/>
        </w:rPr>
        <w:t xml:space="preserve"> of water.  After complete dissolution, add water to 50 </w:t>
      </w:r>
      <w:proofErr w:type="spellStart"/>
      <w:r w:rsidRPr="00BC2326">
        <w:rPr>
          <w:rFonts w:asciiTheme="minorHAnsi" w:hAnsiTheme="minorHAnsi" w:cstheme="minorHAnsi"/>
          <w:bCs/>
          <w:shd w:val="clear" w:color="auto" w:fill="FFFFFF"/>
        </w:rPr>
        <w:t>m</w:t>
      </w:r>
      <w:r w:rsidR="00DF3197">
        <w:rPr>
          <w:rFonts w:asciiTheme="minorHAnsi" w:hAnsiTheme="minorHAnsi" w:cstheme="minorHAnsi"/>
          <w:bCs/>
          <w:shd w:val="clear" w:color="auto" w:fill="FFFFFF"/>
        </w:rPr>
        <w:t>L</w:t>
      </w:r>
      <w:r w:rsidRPr="00BC2326">
        <w:rPr>
          <w:rFonts w:asciiTheme="minorHAnsi" w:hAnsiTheme="minorHAnsi" w:cstheme="minorHAnsi"/>
          <w:bCs/>
          <w:shd w:val="clear" w:color="auto" w:fill="FFFFFF"/>
        </w:rPr>
        <w:t>.</w:t>
      </w:r>
      <w:proofErr w:type="spellEnd"/>
      <w:r w:rsidRPr="00BC2326">
        <w:rPr>
          <w:rFonts w:asciiTheme="minorHAnsi" w:hAnsiTheme="minorHAnsi" w:cstheme="minorHAnsi"/>
          <w:bCs/>
          <w:shd w:val="clear" w:color="auto" w:fill="FFFFFF"/>
        </w:rPr>
        <w:t xml:space="preserve">  Store at room temperature.</w:t>
      </w:r>
    </w:p>
    <w:p w14:paraId="4A2AC17F" w14:textId="77777777" w:rsidR="00037541" w:rsidRPr="00BC2326" w:rsidRDefault="00037541" w:rsidP="00883732">
      <w:pPr>
        <w:pStyle w:val="ListParagraph"/>
        <w:ind w:left="0"/>
        <w:rPr>
          <w:rFonts w:asciiTheme="minorHAnsi" w:hAnsiTheme="minorHAnsi" w:cstheme="minorHAnsi"/>
          <w:bCs/>
          <w:shd w:val="clear" w:color="auto" w:fill="FFFFFF"/>
        </w:rPr>
      </w:pPr>
    </w:p>
    <w:p w14:paraId="654DF53C" w14:textId="77777777" w:rsidR="00037541" w:rsidRPr="00BC2326" w:rsidRDefault="00037541" w:rsidP="00883732">
      <w:pPr>
        <w:pStyle w:val="ListParagraph"/>
        <w:ind w:left="0"/>
        <w:rPr>
          <w:rFonts w:asciiTheme="minorHAnsi" w:hAnsiTheme="minorHAnsi" w:cstheme="minorHAnsi"/>
          <w:bCs/>
          <w:shd w:val="clear" w:color="auto" w:fill="FFFFFF"/>
        </w:rPr>
      </w:pPr>
      <w:r w:rsidRPr="00BC2326">
        <w:rPr>
          <w:rFonts w:asciiTheme="minorHAnsi" w:hAnsiTheme="minorHAnsi" w:cstheme="minorHAnsi"/>
          <w:bCs/>
          <w:shd w:val="clear" w:color="auto" w:fill="FFFFFF"/>
        </w:rPr>
        <w:t xml:space="preserve">CAUTION:  Sodium </w:t>
      </w:r>
      <w:proofErr w:type="spellStart"/>
      <w:r w:rsidRPr="00BC2326">
        <w:rPr>
          <w:rFonts w:asciiTheme="minorHAnsi" w:hAnsiTheme="minorHAnsi" w:cstheme="minorHAnsi"/>
          <w:bCs/>
          <w:shd w:val="clear" w:color="auto" w:fill="FFFFFF"/>
        </w:rPr>
        <w:t>azide</w:t>
      </w:r>
      <w:proofErr w:type="spellEnd"/>
      <w:r w:rsidRPr="00BC2326">
        <w:rPr>
          <w:rFonts w:asciiTheme="minorHAnsi" w:hAnsiTheme="minorHAnsi" w:cstheme="minorHAnsi"/>
          <w:bCs/>
          <w:shd w:val="clear" w:color="auto" w:fill="FFFFFF"/>
        </w:rPr>
        <w:t xml:space="preserve"> is a poison and may be toxic if ingested or abso</w:t>
      </w:r>
      <w:r>
        <w:rPr>
          <w:rFonts w:asciiTheme="minorHAnsi" w:hAnsiTheme="minorHAnsi" w:cstheme="minorHAnsi"/>
          <w:bCs/>
          <w:shd w:val="clear" w:color="auto" w:fill="FFFFFF"/>
        </w:rPr>
        <w:t xml:space="preserve">rbed through the skin or eyes. </w:t>
      </w:r>
      <w:r w:rsidRPr="00BC2326">
        <w:rPr>
          <w:rFonts w:asciiTheme="minorHAnsi" w:hAnsiTheme="minorHAnsi" w:cstheme="minorHAnsi"/>
          <w:bCs/>
          <w:shd w:val="clear" w:color="auto" w:fill="FFFFFF"/>
        </w:rPr>
        <w:t xml:space="preserve">It may react with lead and copper plumbing to form </w:t>
      </w:r>
      <w:r>
        <w:rPr>
          <w:rFonts w:asciiTheme="minorHAnsi" w:hAnsiTheme="minorHAnsi" w:cstheme="minorHAnsi"/>
          <w:bCs/>
          <w:shd w:val="clear" w:color="auto" w:fill="FFFFFF"/>
        </w:rPr>
        <w:t xml:space="preserve">highly explosive metal </w:t>
      </w:r>
      <w:proofErr w:type="spellStart"/>
      <w:r>
        <w:rPr>
          <w:rFonts w:asciiTheme="minorHAnsi" w:hAnsiTheme="minorHAnsi" w:cstheme="minorHAnsi"/>
          <w:bCs/>
          <w:shd w:val="clear" w:color="auto" w:fill="FFFFFF"/>
        </w:rPr>
        <w:t>azides</w:t>
      </w:r>
      <w:proofErr w:type="spellEnd"/>
      <w:r>
        <w:rPr>
          <w:rFonts w:asciiTheme="minorHAnsi" w:hAnsiTheme="minorHAnsi" w:cstheme="minorHAnsi"/>
          <w:bCs/>
          <w:shd w:val="clear" w:color="auto" w:fill="FFFFFF"/>
        </w:rPr>
        <w:t xml:space="preserve">. </w:t>
      </w:r>
      <w:r w:rsidRPr="00BC2326">
        <w:rPr>
          <w:rFonts w:asciiTheme="minorHAnsi" w:hAnsiTheme="minorHAnsi" w:cstheme="minorHAnsi"/>
          <w:bCs/>
          <w:shd w:val="clear" w:color="auto" w:fill="FFFFFF"/>
        </w:rPr>
        <w:t xml:space="preserve">On disposal of reagents containing sodium </w:t>
      </w:r>
      <w:proofErr w:type="spellStart"/>
      <w:r w:rsidRPr="00BC2326">
        <w:rPr>
          <w:rFonts w:asciiTheme="minorHAnsi" w:hAnsiTheme="minorHAnsi" w:cstheme="minorHAnsi"/>
          <w:bCs/>
          <w:shd w:val="clear" w:color="auto" w:fill="FFFFFF"/>
        </w:rPr>
        <w:t>azide</w:t>
      </w:r>
      <w:proofErr w:type="spellEnd"/>
      <w:r w:rsidRPr="00BC2326">
        <w:rPr>
          <w:rFonts w:asciiTheme="minorHAnsi" w:hAnsiTheme="minorHAnsi" w:cstheme="minorHAnsi"/>
          <w:bCs/>
          <w:shd w:val="clear" w:color="auto" w:fill="FFFFFF"/>
        </w:rPr>
        <w:t xml:space="preserve">, flush with a large volume of water to prevent </w:t>
      </w:r>
      <w:proofErr w:type="spellStart"/>
      <w:r w:rsidRPr="00BC2326">
        <w:rPr>
          <w:rFonts w:asciiTheme="minorHAnsi" w:hAnsiTheme="minorHAnsi" w:cstheme="minorHAnsi"/>
          <w:bCs/>
          <w:shd w:val="clear" w:color="auto" w:fill="FFFFFF"/>
        </w:rPr>
        <w:t>azide</w:t>
      </w:r>
      <w:proofErr w:type="spellEnd"/>
      <w:r w:rsidRPr="00BC2326">
        <w:rPr>
          <w:rFonts w:asciiTheme="minorHAnsi" w:hAnsiTheme="minorHAnsi" w:cstheme="minorHAnsi"/>
          <w:bCs/>
          <w:shd w:val="clear" w:color="auto" w:fill="FFFFFF"/>
        </w:rPr>
        <w:t xml:space="preserve"> build-up or discard in a biohazard bag</w:t>
      </w:r>
    </w:p>
    <w:p w14:paraId="7AC5DF4D" w14:textId="77777777" w:rsidR="00037541" w:rsidRPr="00BC2326" w:rsidRDefault="00037541" w:rsidP="00883732">
      <w:pPr>
        <w:pStyle w:val="ListParagraph"/>
        <w:ind w:left="0"/>
        <w:rPr>
          <w:rFonts w:asciiTheme="minorHAnsi" w:hAnsiTheme="minorHAnsi" w:cstheme="minorHAnsi"/>
          <w:bCs/>
          <w:shd w:val="clear" w:color="auto" w:fill="FFFFFF"/>
        </w:rPr>
      </w:pPr>
    </w:p>
    <w:p w14:paraId="14148B61" w14:textId="18056AB6" w:rsidR="00037541" w:rsidRPr="00BC2326" w:rsidRDefault="00037541" w:rsidP="00883732">
      <w:pPr>
        <w:pStyle w:val="ListParagraph"/>
        <w:widowControl/>
        <w:numPr>
          <w:ilvl w:val="1"/>
          <w:numId w:val="28"/>
        </w:numPr>
        <w:autoSpaceDE/>
        <w:autoSpaceDN/>
        <w:adjustRightInd/>
        <w:ind w:left="0" w:firstLine="0"/>
        <w:rPr>
          <w:rFonts w:asciiTheme="minorHAnsi" w:hAnsiTheme="minorHAnsi" w:cstheme="minorHAnsi"/>
          <w:bCs/>
          <w:shd w:val="clear" w:color="auto" w:fill="FFFFFF"/>
        </w:rPr>
      </w:pPr>
      <w:r>
        <w:rPr>
          <w:rFonts w:asciiTheme="minorHAnsi" w:hAnsiTheme="minorHAnsi" w:cstheme="minorHAnsi"/>
          <w:bCs/>
          <w:shd w:val="clear" w:color="auto" w:fill="FFFFFF"/>
        </w:rPr>
        <w:t>Prepare LBA plate (LB agar plate) by a</w:t>
      </w:r>
      <w:r w:rsidRPr="00BC2326">
        <w:rPr>
          <w:rFonts w:asciiTheme="minorHAnsi" w:hAnsiTheme="minorHAnsi" w:cstheme="minorHAnsi"/>
          <w:bCs/>
          <w:shd w:val="clear" w:color="auto" w:fill="FFFFFF"/>
        </w:rPr>
        <w:t>dd</w:t>
      </w:r>
      <w:r>
        <w:rPr>
          <w:rFonts w:asciiTheme="minorHAnsi" w:hAnsiTheme="minorHAnsi" w:cstheme="minorHAnsi"/>
          <w:bCs/>
          <w:shd w:val="clear" w:color="auto" w:fill="FFFFFF"/>
        </w:rPr>
        <w:t>ing</w:t>
      </w:r>
      <w:r w:rsidRPr="00BC2326">
        <w:rPr>
          <w:rFonts w:asciiTheme="minorHAnsi" w:hAnsiTheme="minorHAnsi" w:cstheme="minorHAnsi"/>
          <w:bCs/>
          <w:shd w:val="clear" w:color="auto" w:fill="FFFFFF"/>
        </w:rPr>
        <w:t xml:space="preserve"> 35 g of LB agar to 1</w:t>
      </w:r>
      <w:r>
        <w:rPr>
          <w:rFonts w:asciiTheme="minorHAnsi" w:hAnsiTheme="minorHAnsi" w:cstheme="minorHAnsi"/>
          <w:bCs/>
          <w:shd w:val="clear" w:color="auto" w:fill="FFFFFF"/>
        </w:rPr>
        <w:t xml:space="preserve"> </w:t>
      </w:r>
      <w:r w:rsidRPr="00BC2326">
        <w:rPr>
          <w:rFonts w:asciiTheme="minorHAnsi" w:hAnsiTheme="minorHAnsi" w:cstheme="minorHAnsi"/>
          <w:bCs/>
          <w:shd w:val="clear" w:color="auto" w:fill="FFFFFF"/>
        </w:rPr>
        <w:t>L of water and autoclave.  Add 25 m</w:t>
      </w:r>
      <w:r w:rsidR="00B325EB">
        <w:rPr>
          <w:rFonts w:asciiTheme="minorHAnsi" w:hAnsiTheme="minorHAnsi" w:cstheme="minorHAnsi"/>
          <w:bCs/>
          <w:shd w:val="clear" w:color="auto" w:fill="FFFFFF"/>
        </w:rPr>
        <w:t>L</w:t>
      </w:r>
      <w:r w:rsidRPr="00BC2326">
        <w:rPr>
          <w:rFonts w:asciiTheme="minorHAnsi" w:hAnsiTheme="minorHAnsi" w:cstheme="minorHAnsi"/>
          <w:bCs/>
          <w:shd w:val="clear" w:color="auto" w:fill="FFFFFF"/>
        </w:rPr>
        <w:t xml:space="preserve"> to each square petri dish (12</w:t>
      </w:r>
      <w:r>
        <w:rPr>
          <w:rFonts w:asciiTheme="minorHAnsi" w:hAnsiTheme="minorHAnsi" w:cstheme="minorHAnsi"/>
          <w:bCs/>
          <w:shd w:val="clear" w:color="auto" w:fill="FFFFFF"/>
        </w:rPr>
        <w:t>0</w:t>
      </w:r>
      <w:r w:rsidRPr="00BC2326">
        <w:rPr>
          <w:rFonts w:asciiTheme="minorHAnsi" w:hAnsiTheme="minorHAnsi" w:cstheme="minorHAnsi"/>
          <w:bCs/>
          <w:shd w:val="clear" w:color="auto" w:fill="FFFFFF"/>
        </w:rPr>
        <w:t xml:space="preserve"> </w:t>
      </w:r>
      <w:r w:rsidR="00B325EB">
        <w:rPr>
          <w:rFonts w:asciiTheme="minorHAnsi" w:hAnsiTheme="minorHAnsi" w:cstheme="minorHAnsi"/>
          <w:bCs/>
          <w:shd w:val="clear" w:color="auto" w:fill="FFFFFF"/>
        </w:rPr>
        <w:t>x</w:t>
      </w:r>
      <w:r w:rsidRPr="00BC2326">
        <w:rPr>
          <w:rFonts w:asciiTheme="minorHAnsi" w:hAnsiTheme="minorHAnsi" w:cstheme="minorHAnsi"/>
          <w:bCs/>
          <w:shd w:val="clear" w:color="auto" w:fill="FFFFFF"/>
        </w:rPr>
        <w:t xml:space="preserve"> 12</w:t>
      </w:r>
      <w:r>
        <w:rPr>
          <w:rFonts w:asciiTheme="minorHAnsi" w:hAnsiTheme="minorHAnsi" w:cstheme="minorHAnsi"/>
          <w:bCs/>
          <w:shd w:val="clear" w:color="auto" w:fill="FFFFFF"/>
        </w:rPr>
        <w:t>0</w:t>
      </w:r>
      <w:r w:rsidRPr="00BC2326">
        <w:rPr>
          <w:rFonts w:asciiTheme="minorHAnsi" w:hAnsiTheme="minorHAnsi" w:cstheme="minorHAnsi"/>
          <w:bCs/>
          <w:shd w:val="clear" w:color="auto" w:fill="FFFFFF"/>
        </w:rPr>
        <w:t xml:space="preserve"> mm).  Incubate plates at RT for 10-20 min to allow agar to solidify.  Place plates back into plastic bags and store at 4</w:t>
      </w:r>
      <w:r w:rsidR="00B325EB">
        <w:rPr>
          <w:rFonts w:asciiTheme="minorHAnsi" w:hAnsiTheme="minorHAnsi" w:cstheme="minorHAnsi"/>
          <w:bCs/>
          <w:shd w:val="clear" w:color="auto" w:fill="FFFFFF"/>
        </w:rPr>
        <w:t xml:space="preserve"> </w:t>
      </w:r>
      <w:r w:rsidRPr="00BC2326">
        <w:rPr>
          <w:rFonts w:asciiTheme="minorHAnsi" w:hAnsiTheme="minorHAnsi" w:cstheme="minorHAnsi"/>
          <w:bCs/>
          <w:shd w:val="clear" w:color="auto" w:fill="FFFFFF"/>
        </w:rPr>
        <w:t>°C for up to 1 month.</w:t>
      </w:r>
    </w:p>
    <w:p w14:paraId="7333CC32" w14:textId="77777777" w:rsidR="00037541" w:rsidRPr="00BC2326" w:rsidRDefault="00037541" w:rsidP="00883732">
      <w:pPr>
        <w:pStyle w:val="ListParagraph"/>
        <w:ind w:left="0"/>
        <w:rPr>
          <w:rFonts w:asciiTheme="minorHAnsi" w:hAnsiTheme="minorHAnsi" w:cstheme="minorHAnsi"/>
          <w:bCs/>
          <w:shd w:val="clear" w:color="auto" w:fill="FFFFFF"/>
        </w:rPr>
      </w:pPr>
    </w:p>
    <w:p w14:paraId="252D90B4" w14:textId="5500CA17" w:rsidR="00037541" w:rsidRPr="00BC2326" w:rsidRDefault="00037541" w:rsidP="00883732">
      <w:pPr>
        <w:pStyle w:val="ListParagraph"/>
        <w:widowControl/>
        <w:numPr>
          <w:ilvl w:val="1"/>
          <w:numId w:val="28"/>
        </w:numPr>
        <w:autoSpaceDE/>
        <w:autoSpaceDN/>
        <w:adjustRightInd/>
        <w:ind w:left="0" w:firstLine="0"/>
        <w:rPr>
          <w:rFonts w:asciiTheme="minorHAnsi" w:hAnsiTheme="minorHAnsi" w:cstheme="minorHAnsi"/>
          <w:bCs/>
          <w:shd w:val="clear" w:color="auto" w:fill="FFFFFF"/>
        </w:rPr>
      </w:pPr>
      <w:r>
        <w:rPr>
          <w:rFonts w:asciiTheme="minorHAnsi" w:hAnsiTheme="minorHAnsi" w:cstheme="minorHAnsi"/>
          <w:bCs/>
          <w:shd w:val="clear" w:color="auto" w:fill="FFFFFF"/>
        </w:rPr>
        <w:t>Prepare Overlay Agar by a</w:t>
      </w:r>
      <w:r w:rsidRPr="00BC2326">
        <w:rPr>
          <w:rFonts w:asciiTheme="minorHAnsi" w:hAnsiTheme="minorHAnsi" w:cstheme="minorHAnsi"/>
          <w:bCs/>
          <w:shd w:val="clear" w:color="auto" w:fill="FFFFFF"/>
        </w:rPr>
        <w:t>dd</w:t>
      </w:r>
      <w:r>
        <w:rPr>
          <w:rFonts w:asciiTheme="minorHAnsi" w:hAnsiTheme="minorHAnsi" w:cstheme="minorHAnsi"/>
          <w:bCs/>
          <w:shd w:val="clear" w:color="auto" w:fill="FFFFFF"/>
        </w:rPr>
        <w:t>ing</w:t>
      </w:r>
      <w:r w:rsidRPr="00BC2326">
        <w:rPr>
          <w:rFonts w:asciiTheme="minorHAnsi" w:hAnsiTheme="minorHAnsi" w:cstheme="minorHAnsi"/>
          <w:bCs/>
          <w:shd w:val="clear" w:color="auto" w:fill="FFFFFF"/>
        </w:rPr>
        <w:t xml:space="preserve"> 7.5 g of agar to 1000 m</w:t>
      </w:r>
      <w:r w:rsidR="00B325EB">
        <w:rPr>
          <w:rFonts w:asciiTheme="minorHAnsi" w:hAnsiTheme="minorHAnsi" w:cstheme="minorHAnsi"/>
          <w:bCs/>
          <w:shd w:val="clear" w:color="auto" w:fill="FFFFFF"/>
        </w:rPr>
        <w:t>L</w:t>
      </w:r>
      <w:r w:rsidRPr="00BC2326">
        <w:rPr>
          <w:rFonts w:asciiTheme="minorHAnsi" w:hAnsiTheme="minorHAnsi" w:cstheme="minorHAnsi"/>
          <w:bCs/>
          <w:shd w:val="clear" w:color="auto" w:fill="FFFFFF"/>
        </w:rPr>
        <w:t xml:space="preserve"> of water and autoclave.  Incubate in 56</w:t>
      </w:r>
      <w:r w:rsidR="00B325EB">
        <w:rPr>
          <w:rFonts w:asciiTheme="minorHAnsi" w:hAnsiTheme="minorHAnsi" w:cstheme="minorHAnsi"/>
          <w:bCs/>
          <w:shd w:val="clear" w:color="auto" w:fill="FFFFFF"/>
        </w:rPr>
        <w:t xml:space="preserve"> </w:t>
      </w:r>
      <w:r w:rsidRPr="00BC2326">
        <w:rPr>
          <w:rFonts w:asciiTheme="minorHAnsi" w:hAnsiTheme="minorHAnsi" w:cstheme="minorHAnsi"/>
          <w:bCs/>
          <w:shd w:val="clear" w:color="auto" w:fill="FFFFFF"/>
        </w:rPr>
        <w:t>°C water bath until needed.  Right before use, add 1 m</w:t>
      </w:r>
      <w:r w:rsidR="00B325EB">
        <w:rPr>
          <w:rFonts w:asciiTheme="minorHAnsi" w:hAnsiTheme="minorHAnsi" w:cstheme="minorHAnsi"/>
          <w:bCs/>
          <w:shd w:val="clear" w:color="auto" w:fill="FFFFFF"/>
        </w:rPr>
        <w:t>L</w:t>
      </w:r>
      <w:r w:rsidRPr="00BC2326">
        <w:rPr>
          <w:rFonts w:asciiTheme="minorHAnsi" w:hAnsiTheme="minorHAnsi" w:cstheme="minorHAnsi"/>
          <w:bCs/>
          <w:shd w:val="clear" w:color="auto" w:fill="FFFFFF"/>
        </w:rPr>
        <w:t xml:space="preserve"> of 100 mg/m</w:t>
      </w:r>
      <w:r w:rsidR="00B325EB">
        <w:rPr>
          <w:rFonts w:asciiTheme="minorHAnsi" w:hAnsiTheme="minorHAnsi" w:cstheme="minorHAnsi"/>
          <w:bCs/>
          <w:shd w:val="clear" w:color="auto" w:fill="FFFFFF"/>
        </w:rPr>
        <w:t>L</w:t>
      </w:r>
      <w:r w:rsidRPr="00BC2326">
        <w:rPr>
          <w:rFonts w:asciiTheme="minorHAnsi" w:hAnsiTheme="minorHAnsi" w:cstheme="minorHAnsi"/>
          <w:bCs/>
          <w:shd w:val="clear" w:color="auto" w:fill="FFFFFF"/>
        </w:rPr>
        <w:t xml:space="preserve"> TTC and 10 m</w:t>
      </w:r>
      <w:r w:rsidR="00B325EB">
        <w:rPr>
          <w:rFonts w:asciiTheme="minorHAnsi" w:hAnsiTheme="minorHAnsi" w:cstheme="minorHAnsi"/>
          <w:bCs/>
          <w:shd w:val="clear" w:color="auto" w:fill="FFFFFF"/>
        </w:rPr>
        <w:t>L</w:t>
      </w:r>
      <w:r w:rsidRPr="00BC2326">
        <w:rPr>
          <w:rFonts w:asciiTheme="minorHAnsi" w:hAnsiTheme="minorHAnsi" w:cstheme="minorHAnsi"/>
          <w:bCs/>
          <w:shd w:val="clear" w:color="auto" w:fill="FFFFFF"/>
        </w:rPr>
        <w:t xml:space="preserve"> of 10% NaN</w:t>
      </w:r>
      <w:r w:rsidRPr="00BC2326">
        <w:rPr>
          <w:rFonts w:asciiTheme="minorHAnsi" w:hAnsiTheme="minorHAnsi" w:cstheme="minorHAnsi"/>
          <w:bCs/>
          <w:shd w:val="clear" w:color="auto" w:fill="FFFFFF"/>
          <w:vertAlign w:val="subscript"/>
        </w:rPr>
        <w:t>3</w:t>
      </w:r>
      <w:r>
        <w:rPr>
          <w:rFonts w:asciiTheme="minorHAnsi" w:hAnsiTheme="minorHAnsi" w:cstheme="minorHAnsi"/>
          <w:bCs/>
          <w:shd w:val="clear" w:color="auto" w:fill="FFFFFF"/>
        </w:rPr>
        <w:t xml:space="preserve"> and </w:t>
      </w:r>
      <w:r w:rsidRPr="00BC2326">
        <w:rPr>
          <w:rFonts w:asciiTheme="minorHAnsi" w:hAnsiTheme="minorHAnsi" w:cstheme="minorHAnsi"/>
          <w:bCs/>
          <w:shd w:val="clear" w:color="auto" w:fill="FFFFFF"/>
        </w:rPr>
        <w:t xml:space="preserve">mix well. </w:t>
      </w:r>
    </w:p>
    <w:p w14:paraId="60150AA7" w14:textId="77777777" w:rsidR="00037541" w:rsidRPr="00BC2326" w:rsidRDefault="00037541" w:rsidP="00883732">
      <w:pPr>
        <w:pStyle w:val="ListParagraph"/>
        <w:ind w:left="0"/>
        <w:rPr>
          <w:rFonts w:asciiTheme="minorHAnsi" w:hAnsiTheme="minorHAnsi" w:cstheme="minorHAnsi"/>
          <w:bCs/>
          <w:shd w:val="clear" w:color="auto" w:fill="FFFFFF"/>
        </w:rPr>
      </w:pPr>
    </w:p>
    <w:p w14:paraId="22468A87" w14:textId="54B567DD" w:rsidR="00037541" w:rsidRPr="00BC2326" w:rsidRDefault="00037541" w:rsidP="00883732">
      <w:pPr>
        <w:pStyle w:val="ListParagraph"/>
        <w:widowControl/>
        <w:autoSpaceDE/>
        <w:autoSpaceDN/>
        <w:adjustRightInd/>
        <w:ind w:left="0"/>
        <w:rPr>
          <w:rFonts w:asciiTheme="minorHAnsi" w:hAnsiTheme="minorHAnsi" w:cstheme="minorHAnsi"/>
        </w:rPr>
      </w:pPr>
      <w:r w:rsidRPr="00BC2326">
        <w:rPr>
          <w:rFonts w:asciiTheme="minorHAnsi" w:hAnsiTheme="minorHAnsi" w:cstheme="minorHAnsi"/>
          <w:bCs/>
          <w:shd w:val="clear" w:color="auto" w:fill="FFFFFF"/>
        </w:rPr>
        <w:t xml:space="preserve">NOTE:  Each </w:t>
      </w:r>
      <w:r>
        <w:rPr>
          <w:rFonts w:asciiTheme="minorHAnsi" w:hAnsiTheme="minorHAnsi" w:cstheme="minorHAnsi"/>
          <w:bCs/>
          <w:shd w:val="clear" w:color="auto" w:fill="FFFFFF"/>
        </w:rPr>
        <w:t xml:space="preserve">LBA plate needs 25 </w:t>
      </w:r>
      <w:r w:rsidRPr="00BC2326">
        <w:rPr>
          <w:rFonts w:asciiTheme="minorHAnsi" w:hAnsiTheme="minorHAnsi" w:cstheme="minorHAnsi"/>
          <w:bCs/>
          <w:shd w:val="clear" w:color="auto" w:fill="FFFFFF"/>
        </w:rPr>
        <w:t>m</w:t>
      </w:r>
      <w:r w:rsidR="00B325EB">
        <w:rPr>
          <w:rFonts w:asciiTheme="minorHAnsi" w:hAnsiTheme="minorHAnsi" w:cstheme="minorHAnsi"/>
          <w:bCs/>
          <w:shd w:val="clear" w:color="auto" w:fill="FFFFFF"/>
        </w:rPr>
        <w:t>L</w:t>
      </w:r>
      <w:r w:rsidRPr="00BC2326">
        <w:rPr>
          <w:rFonts w:asciiTheme="minorHAnsi" w:hAnsiTheme="minorHAnsi" w:cstheme="minorHAnsi"/>
          <w:bCs/>
          <w:shd w:val="clear" w:color="auto" w:fill="FFFFFF"/>
        </w:rPr>
        <w:t xml:space="preserve"> of Overlay Agar. </w:t>
      </w:r>
      <w:r w:rsidRPr="00BC2326">
        <w:rPr>
          <w:rFonts w:asciiTheme="minorHAnsi" w:hAnsiTheme="minorHAnsi" w:cstheme="minorHAnsi"/>
        </w:rPr>
        <w:t xml:space="preserve">Overlay Agar can be prepared up to one month in advance and melted in a microwave or on a hot plate as needed for the assay. </w:t>
      </w:r>
      <w:r>
        <w:rPr>
          <w:rFonts w:asciiTheme="minorHAnsi" w:hAnsiTheme="minorHAnsi" w:cstheme="minorHAnsi"/>
        </w:rPr>
        <w:t>Ensure that agar temperature is ~5</w:t>
      </w:r>
      <w:r w:rsidRPr="00BC2326">
        <w:rPr>
          <w:rFonts w:asciiTheme="minorHAnsi" w:hAnsiTheme="minorHAnsi" w:cstheme="minorHAnsi"/>
        </w:rPr>
        <w:t>5</w:t>
      </w:r>
      <w:r w:rsidR="00B325EB">
        <w:rPr>
          <w:rFonts w:asciiTheme="minorHAnsi" w:hAnsiTheme="minorHAnsi" w:cstheme="minorHAnsi"/>
        </w:rPr>
        <w:t xml:space="preserve"> </w:t>
      </w:r>
      <w:r w:rsidRPr="00BC2326">
        <w:rPr>
          <w:rFonts w:asciiTheme="minorHAnsi" w:hAnsiTheme="minorHAnsi" w:cstheme="minorHAnsi"/>
        </w:rPr>
        <w:t>°C before application to LBA plates.</w:t>
      </w:r>
    </w:p>
    <w:p w14:paraId="073D1910" w14:textId="77777777" w:rsidR="00037541" w:rsidRPr="00BC2326" w:rsidRDefault="00037541" w:rsidP="00883732">
      <w:pPr>
        <w:pStyle w:val="ListParagraph"/>
        <w:ind w:left="0"/>
        <w:rPr>
          <w:rFonts w:asciiTheme="minorHAnsi" w:hAnsiTheme="minorHAnsi" w:cstheme="minorHAnsi"/>
          <w:bCs/>
          <w:shd w:val="clear" w:color="auto" w:fill="FFFFFF"/>
        </w:rPr>
      </w:pPr>
    </w:p>
    <w:p w14:paraId="4DF7413F" w14:textId="6381F7B6" w:rsidR="00037541" w:rsidRPr="00BC2326" w:rsidRDefault="00037541" w:rsidP="00883732">
      <w:pPr>
        <w:pStyle w:val="ListParagraph"/>
        <w:widowControl/>
        <w:numPr>
          <w:ilvl w:val="1"/>
          <w:numId w:val="28"/>
        </w:numPr>
        <w:autoSpaceDE/>
        <w:autoSpaceDN/>
        <w:adjustRightInd/>
        <w:ind w:left="0" w:firstLine="0"/>
        <w:rPr>
          <w:rFonts w:asciiTheme="minorHAnsi" w:hAnsiTheme="minorHAnsi" w:cstheme="minorHAnsi"/>
          <w:bCs/>
          <w:shd w:val="clear" w:color="auto" w:fill="FFFFFF"/>
        </w:rPr>
      </w:pPr>
      <w:r>
        <w:rPr>
          <w:rFonts w:asciiTheme="minorHAnsi" w:hAnsiTheme="minorHAnsi" w:cstheme="minorHAnsi"/>
          <w:bCs/>
          <w:shd w:val="clear" w:color="auto" w:fill="FFFFFF"/>
        </w:rPr>
        <w:t>Prepare Assay Buffer by a</w:t>
      </w:r>
      <w:r w:rsidRPr="00BC2326">
        <w:rPr>
          <w:rFonts w:asciiTheme="minorHAnsi" w:hAnsiTheme="minorHAnsi" w:cstheme="minorHAnsi"/>
          <w:bCs/>
          <w:shd w:val="clear" w:color="auto" w:fill="FFFFFF"/>
        </w:rPr>
        <w:t>dd</w:t>
      </w:r>
      <w:r>
        <w:rPr>
          <w:rFonts w:asciiTheme="minorHAnsi" w:hAnsiTheme="minorHAnsi" w:cstheme="minorHAnsi"/>
          <w:bCs/>
          <w:shd w:val="clear" w:color="auto" w:fill="FFFFFF"/>
        </w:rPr>
        <w:t>ing</w:t>
      </w:r>
      <w:r w:rsidRPr="00BC2326">
        <w:rPr>
          <w:rFonts w:asciiTheme="minorHAnsi" w:hAnsiTheme="minorHAnsi" w:cstheme="minorHAnsi"/>
          <w:bCs/>
          <w:shd w:val="clear" w:color="auto" w:fill="FFFFFF"/>
        </w:rPr>
        <w:t xml:space="preserve"> 5 m</w:t>
      </w:r>
      <w:r w:rsidR="00B325EB">
        <w:rPr>
          <w:rFonts w:asciiTheme="minorHAnsi" w:hAnsiTheme="minorHAnsi" w:cstheme="minorHAnsi"/>
          <w:bCs/>
          <w:shd w:val="clear" w:color="auto" w:fill="FFFFFF"/>
        </w:rPr>
        <w:t>L</w:t>
      </w:r>
      <w:r w:rsidRPr="00BC2326">
        <w:rPr>
          <w:rFonts w:asciiTheme="minorHAnsi" w:hAnsiTheme="minorHAnsi" w:cstheme="minorHAnsi"/>
          <w:bCs/>
          <w:shd w:val="clear" w:color="auto" w:fill="FFFFFF"/>
        </w:rPr>
        <w:t xml:space="preserve"> of 10X H</w:t>
      </w:r>
      <w:r>
        <w:rPr>
          <w:rFonts w:asciiTheme="minorHAnsi" w:hAnsiTheme="minorHAnsi" w:cstheme="minorHAnsi"/>
          <w:bCs/>
          <w:shd w:val="clear" w:color="auto" w:fill="FFFFFF"/>
        </w:rPr>
        <w:t>anks’s Balanced Salt Solution (H</w:t>
      </w:r>
      <w:r w:rsidRPr="00BC2326">
        <w:rPr>
          <w:rFonts w:asciiTheme="minorHAnsi" w:hAnsiTheme="minorHAnsi" w:cstheme="minorHAnsi"/>
          <w:bCs/>
          <w:shd w:val="clear" w:color="auto" w:fill="FFFFFF"/>
        </w:rPr>
        <w:t>BSS</w:t>
      </w:r>
      <w:r>
        <w:rPr>
          <w:rFonts w:asciiTheme="minorHAnsi" w:hAnsiTheme="minorHAnsi" w:cstheme="minorHAnsi"/>
          <w:bCs/>
          <w:shd w:val="clear" w:color="auto" w:fill="FFFFFF"/>
        </w:rPr>
        <w:t>)</w:t>
      </w:r>
      <w:r w:rsidRPr="00BC2326">
        <w:rPr>
          <w:rFonts w:asciiTheme="minorHAnsi" w:hAnsiTheme="minorHAnsi" w:cstheme="minorHAnsi"/>
          <w:bCs/>
          <w:shd w:val="clear" w:color="auto" w:fill="FFFFFF"/>
        </w:rPr>
        <w:t xml:space="preserve"> with Ca</w:t>
      </w:r>
      <w:r w:rsidRPr="00BC2326">
        <w:rPr>
          <w:rFonts w:asciiTheme="minorHAnsi" w:hAnsiTheme="minorHAnsi" w:cstheme="minorHAnsi"/>
          <w:bCs/>
          <w:shd w:val="clear" w:color="auto" w:fill="FFFFFF"/>
          <w:vertAlign w:val="superscript"/>
        </w:rPr>
        <w:t>2+</w:t>
      </w:r>
      <w:r w:rsidRPr="00BC2326">
        <w:rPr>
          <w:rFonts w:asciiTheme="minorHAnsi" w:hAnsiTheme="minorHAnsi" w:cstheme="minorHAnsi"/>
          <w:bCs/>
          <w:shd w:val="clear" w:color="auto" w:fill="FFFFFF"/>
        </w:rPr>
        <w:t>/Mg</w:t>
      </w:r>
      <w:r w:rsidRPr="00BC2326">
        <w:rPr>
          <w:rFonts w:asciiTheme="minorHAnsi" w:hAnsiTheme="minorHAnsi" w:cstheme="minorHAnsi"/>
          <w:bCs/>
          <w:shd w:val="clear" w:color="auto" w:fill="FFFFFF"/>
          <w:vertAlign w:val="superscript"/>
        </w:rPr>
        <w:t>2+</w:t>
      </w:r>
      <w:r w:rsidRPr="00BC2326">
        <w:rPr>
          <w:rFonts w:asciiTheme="minorHAnsi" w:hAnsiTheme="minorHAnsi" w:cstheme="minorHAnsi"/>
          <w:bCs/>
          <w:shd w:val="clear" w:color="auto" w:fill="FFFFFF"/>
        </w:rPr>
        <w:t xml:space="preserve"> and 5 m</w:t>
      </w:r>
      <w:r w:rsidR="00B325EB">
        <w:rPr>
          <w:rFonts w:asciiTheme="minorHAnsi" w:hAnsiTheme="minorHAnsi" w:cstheme="minorHAnsi"/>
          <w:bCs/>
          <w:shd w:val="clear" w:color="auto" w:fill="FFFFFF"/>
        </w:rPr>
        <w:t>L</w:t>
      </w:r>
      <w:r w:rsidRPr="00BC2326">
        <w:rPr>
          <w:rFonts w:asciiTheme="minorHAnsi" w:hAnsiTheme="minorHAnsi" w:cstheme="minorHAnsi"/>
          <w:bCs/>
          <w:shd w:val="clear" w:color="auto" w:fill="FFFFFF"/>
        </w:rPr>
        <w:t xml:space="preserve"> of 1% gelatin to 40 m</w:t>
      </w:r>
      <w:r w:rsidR="00B325EB">
        <w:rPr>
          <w:rFonts w:asciiTheme="minorHAnsi" w:hAnsiTheme="minorHAnsi" w:cstheme="minorHAnsi"/>
          <w:bCs/>
          <w:shd w:val="clear" w:color="auto" w:fill="FFFFFF"/>
        </w:rPr>
        <w:t>L</w:t>
      </w:r>
      <w:r w:rsidRPr="00BC2326">
        <w:rPr>
          <w:rFonts w:asciiTheme="minorHAnsi" w:hAnsiTheme="minorHAnsi" w:cstheme="minorHAnsi"/>
          <w:bCs/>
          <w:shd w:val="clear" w:color="auto" w:fill="FFFFFF"/>
        </w:rPr>
        <w:t xml:space="preserve"> of water.</w:t>
      </w:r>
      <w:r>
        <w:rPr>
          <w:rFonts w:asciiTheme="minorHAnsi" w:hAnsiTheme="minorHAnsi" w:cstheme="minorHAnsi"/>
          <w:bCs/>
          <w:shd w:val="clear" w:color="auto" w:fill="FFFFFF"/>
        </w:rPr>
        <w:t xml:space="preserve"> </w:t>
      </w:r>
      <w:r w:rsidRPr="00BC2326">
        <w:rPr>
          <w:rFonts w:asciiTheme="minorHAnsi" w:hAnsiTheme="minorHAnsi" w:cstheme="minorHAnsi"/>
          <w:bCs/>
          <w:shd w:val="clear" w:color="auto" w:fill="FFFFFF"/>
        </w:rPr>
        <w:t>Store at room temperature.</w:t>
      </w:r>
    </w:p>
    <w:p w14:paraId="218EDDD6" w14:textId="77777777" w:rsidR="00037541" w:rsidRPr="00BC2326" w:rsidRDefault="00037541" w:rsidP="00883732">
      <w:pPr>
        <w:pStyle w:val="ListParagraph"/>
        <w:ind w:left="0"/>
        <w:rPr>
          <w:rFonts w:asciiTheme="minorHAnsi" w:hAnsiTheme="minorHAnsi" w:cstheme="minorHAnsi"/>
          <w:bCs/>
          <w:shd w:val="clear" w:color="auto" w:fill="FFFFFF"/>
        </w:rPr>
      </w:pPr>
    </w:p>
    <w:p w14:paraId="00E12D51" w14:textId="5ACFA1DC" w:rsidR="00037541" w:rsidRDefault="00037541" w:rsidP="00883732">
      <w:pPr>
        <w:pStyle w:val="ListParagraph"/>
        <w:widowControl/>
        <w:numPr>
          <w:ilvl w:val="0"/>
          <w:numId w:val="26"/>
        </w:numPr>
        <w:autoSpaceDE/>
        <w:autoSpaceDN/>
        <w:adjustRightInd/>
        <w:spacing w:line="276" w:lineRule="auto"/>
        <w:ind w:left="0" w:firstLine="0"/>
        <w:rPr>
          <w:rFonts w:asciiTheme="minorHAnsi" w:eastAsiaTheme="minorEastAsia" w:hAnsiTheme="minorHAnsi" w:cstheme="minorHAnsi"/>
          <w:b/>
          <w:kern w:val="2"/>
          <w:lang w:eastAsia="ko-KR"/>
        </w:rPr>
      </w:pPr>
      <w:r w:rsidRPr="00BC2326">
        <w:rPr>
          <w:rFonts w:asciiTheme="minorHAnsi" w:eastAsiaTheme="minorEastAsia" w:hAnsiTheme="minorHAnsi" w:cstheme="minorHAnsi"/>
          <w:b/>
          <w:kern w:val="2"/>
          <w:lang w:eastAsia="ko-KR"/>
        </w:rPr>
        <w:t xml:space="preserve">Prepare </w:t>
      </w:r>
      <w:r w:rsidR="00773FD5">
        <w:rPr>
          <w:rFonts w:asciiTheme="minorHAnsi" w:eastAsiaTheme="minorEastAsia" w:hAnsiTheme="minorHAnsi" w:cstheme="minorHAnsi"/>
          <w:b/>
          <w:kern w:val="2"/>
          <w:lang w:eastAsia="ko-KR"/>
        </w:rPr>
        <w:t>C</w:t>
      </w:r>
      <w:r w:rsidRPr="00BC2326">
        <w:rPr>
          <w:rFonts w:asciiTheme="minorHAnsi" w:eastAsiaTheme="minorEastAsia" w:hAnsiTheme="minorHAnsi" w:cstheme="minorHAnsi"/>
          <w:b/>
          <w:kern w:val="2"/>
          <w:lang w:eastAsia="ko-KR"/>
        </w:rPr>
        <w:t xml:space="preserve">omplement and </w:t>
      </w:r>
      <w:r w:rsidR="00773FD5">
        <w:rPr>
          <w:rFonts w:asciiTheme="minorHAnsi" w:eastAsiaTheme="minorEastAsia" w:hAnsiTheme="minorHAnsi" w:cstheme="minorHAnsi"/>
          <w:b/>
          <w:kern w:val="2"/>
          <w:lang w:eastAsia="ko-KR"/>
        </w:rPr>
        <w:t>T</w:t>
      </w:r>
      <w:r w:rsidRPr="00BC2326">
        <w:rPr>
          <w:rFonts w:asciiTheme="minorHAnsi" w:eastAsiaTheme="minorEastAsia" w:hAnsiTheme="minorHAnsi" w:cstheme="minorHAnsi"/>
          <w:b/>
          <w:kern w:val="2"/>
          <w:lang w:eastAsia="ko-KR"/>
        </w:rPr>
        <w:t xml:space="preserve">arget </w:t>
      </w:r>
      <w:r w:rsidR="00773FD5">
        <w:rPr>
          <w:rFonts w:asciiTheme="minorHAnsi" w:eastAsiaTheme="minorEastAsia" w:hAnsiTheme="minorHAnsi" w:cstheme="minorHAnsi"/>
          <w:b/>
          <w:kern w:val="2"/>
          <w:lang w:eastAsia="ko-KR"/>
        </w:rPr>
        <w:t>B</w:t>
      </w:r>
      <w:r w:rsidRPr="00BC2326">
        <w:rPr>
          <w:rFonts w:asciiTheme="minorHAnsi" w:eastAsiaTheme="minorEastAsia" w:hAnsiTheme="minorHAnsi" w:cstheme="minorHAnsi"/>
          <w:b/>
          <w:kern w:val="2"/>
          <w:lang w:eastAsia="ko-KR"/>
        </w:rPr>
        <w:t>acteria</w:t>
      </w:r>
    </w:p>
    <w:p w14:paraId="59943658" w14:textId="77777777" w:rsidR="00037541" w:rsidRPr="00BE06D5" w:rsidRDefault="00037541" w:rsidP="00883732">
      <w:pPr>
        <w:pStyle w:val="ListParagraph"/>
        <w:widowControl/>
        <w:autoSpaceDE/>
        <w:autoSpaceDN/>
        <w:adjustRightInd/>
        <w:spacing w:line="276" w:lineRule="auto"/>
        <w:ind w:left="0"/>
        <w:rPr>
          <w:rFonts w:asciiTheme="minorHAnsi" w:eastAsiaTheme="minorEastAsia" w:hAnsiTheme="minorHAnsi" w:cstheme="minorHAnsi"/>
          <w:b/>
          <w:kern w:val="2"/>
          <w:lang w:eastAsia="ko-KR"/>
        </w:rPr>
      </w:pPr>
    </w:p>
    <w:p w14:paraId="25F5B779" w14:textId="77777777" w:rsidR="00037541" w:rsidRPr="00BE06D5" w:rsidRDefault="00037541" w:rsidP="00883732">
      <w:pPr>
        <w:pStyle w:val="ListParagraph"/>
        <w:widowControl/>
        <w:numPr>
          <w:ilvl w:val="1"/>
          <w:numId w:val="29"/>
        </w:numPr>
        <w:autoSpaceDE/>
        <w:autoSpaceDN/>
        <w:adjustRightInd/>
        <w:ind w:left="0" w:firstLine="0"/>
        <w:rPr>
          <w:rFonts w:asciiTheme="minorHAnsi" w:hAnsiTheme="minorHAnsi" w:cstheme="minorHAnsi"/>
          <w:b/>
          <w:bCs/>
          <w:shd w:val="clear" w:color="auto" w:fill="FFFFFF"/>
        </w:rPr>
      </w:pPr>
      <w:r w:rsidRPr="00BC2326">
        <w:rPr>
          <w:rFonts w:asciiTheme="minorHAnsi" w:hAnsiTheme="minorHAnsi" w:cstheme="minorHAnsi"/>
          <w:b/>
          <w:bCs/>
          <w:shd w:val="clear" w:color="auto" w:fill="FFFFFF"/>
        </w:rPr>
        <w:t xml:space="preserve">Prepare baby rabbit complement (BRC) </w:t>
      </w:r>
    </w:p>
    <w:p w14:paraId="5E8C524E" w14:textId="77777777" w:rsidR="00037541" w:rsidRDefault="00037541" w:rsidP="00883732">
      <w:pPr>
        <w:pStyle w:val="ListParagraph"/>
        <w:ind w:left="0"/>
        <w:rPr>
          <w:rFonts w:asciiTheme="minorHAnsi" w:hAnsiTheme="minorHAnsi" w:cstheme="minorHAnsi"/>
          <w:b/>
          <w:bCs/>
          <w:shd w:val="clear" w:color="auto" w:fill="FFFFFF"/>
        </w:rPr>
      </w:pPr>
    </w:p>
    <w:p w14:paraId="483E60C3" w14:textId="77777777" w:rsidR="00037541" w:rsidRPr="0035360C" w:rsidRDefault="00037541" w:rsidP="00883732">
      <w:pPr>
        <w:pStyle w:val="ListParagraph"/>
        <w:ind w:left="0"/>
        <w:rPr>
          <w:rFonts w:asciiTheme="minorHAnsi" w:hAnsiTheme="minorHAnsi" w:cstheme="minorHAnsi"/>
          <w:bCs/>
          <w:shd w:val="clear" w:color="auto" w:fill="FFFFFF"/>
        </w:rPr>
      </w:pPr>
      <w:r w:rsidRPr="00912E95">
        <w:rPr>
          <w:rFonts w:asciiTheme="minorHAnsi" w:hAnsiTheme="minorHAnsi" w:cstheme="minorHAnsi"/>
          <w:bCs/>
          <w:shd w:val="clear" w:color="auto" w:fill="FFFFFF"/>
        </w:rPr>
        <w:t xml:space="preserve">Note: Detailed criteria for complement lot selection can be found </w:t>
      </w:r>
      <w:r>
        <w:rPr>
          <w:rFonts w:asciiTheme="minorHAnsi" w:hAnsiTheme="minorHAnsi" w:cstheme="minorHAnsi"/>
          <w:bCs/>
          <w:shd w:val="clear" w:color="auto" w:fill="FFFFFF"/>
        </w:rPr>
        <w:t xml:space="preserve">here: </w:t>
      </w:r>
      <w:r w:rsidRPr="000C3CBE">
        <w:rPr>
          <w:color w:val="auto"/>
        </w:rPr>
        <w:t>https://www.vaccine.uab.edu/uploads/mdocs/UAB-MOPA.pdf</w:t>
      </w:r>
      <w:r>
        <w:rPr>
          <w:rFonts w:asciiTheme="minorHAnsi" w:hAnsiTheme="minorHAnsi" w:cstheme="minorHAnsi"/>
          <w:bCs/>
          <w:shd w:val="clear" w:color="auto" w:fill="FFFFFF"/>
        </w:rPr>
        <w:t xml:space="preserve"> </w:t>
      </w:r>
    </w:p>
    <w:p w14:paraId="1C12FE4C" w14:textId="77777777" w:rsidR="00037541" w:rsidRPr="0035360C" w:rsidRDefault="00037541" w:rsidP="00883732">
      <w:pPr>
        <w:pStyle w:val="ListParagraph"/>
        <w:ind w:left="0"/>
        <w:rPr>
          <w:rFonts w:asciiTheme="minorHAnsi" w:hAnsiTheme="minorHAnsi" w:cstheme="minorHAnsi"/>
          <w:b/>
          <w:bCs/>
          <w:shd w:val="clear" w:color="auto" w:fill="FFFFFF"/>
        </w:rPr>
      </w:pPr>
    </w:p>
    <w:p w14:paraId="1FB25AD7" w14:textId="6D846BBE" w:rsidR="00037541" w:rsidRPr="00744138" w:rsidRDefault="00037541" w:rsidP="00883732">
      <w:pPr>
        <w:pStyle w:val="ListParagraph"/>
        <w:widowControl/>
        <w:numPr>
          <w:ilvl w:val="2"/>
          <w:numId w:val="30"/>
        </w:numPr>
        <w:autoSpaceDE/>
        <w:autoSpaceDN/>
        <w:adjustRightInd/>
        <w:ind w:left="0" w:firstLine="0"/>
        <w:rPr>
          <w:rFonts w:asciiTheme="minorHAnsi" w:hAnsiTheme="minorHAnsi" w:cstheme="minorHAnsi"/>
        </w:rPr>
      </w:pPr>
      <w:r>
        <w:rPr>
          <w:rFonts w:asciiTheme="minorHAnsi" w:hAnsiTheme="minorHAnsi" w:cstheme="minorHAnsi"/>
        </w:rPr>
        <w:t xml:space="preserve">Obtain frozen BRC and </w:t>
      </w:r>
      <w:r w:rsidRPr="00BC2326">
        <w:rPr>
          <w:rFonts w:asciiTheme="minorHAnsi" w:hAnsiTheme="minorHAnsi" w:cstheme="minorHAnsi"/>
        </w:rPr>
        <w:t xml:space="preserve">thaw with running cold water.  Physically mix the BRC every ~10-20 min until completely thawed.  </w:t>
      </w:r>
      <w:r w:rsidRPr="008A0764">
        <w:rPr>
          <w:rFonts w:asciiTheme="minorHAnsi" w:hAnsiTheme="minorHAnsi" w:cstheme="minorHAnsi"/>
          <w:bCs/>
          <w:shd w:val="clear" w:color="auto" w:fill="FFFFFF"/>
        </w:rPr>
        <w:t xml:space="preserve">Do not subject BRC to repeated freeze thaw cycles. </w:t>
      </w:r>
    </w:p>
    <w:p w14:paraId="1853AA8C" w14:textId="77777777" w:rsidR="00037541" w:rsidRPr="00744138" w:rsidRDefault="00037541" w:rsidP="00883732">
      <w:pPr>
        <w:pStyle w:val="ListParagraph"/>
        <w:widowControl/>
        <w:autoSpaceDE/>
        <w:autoSpaceDN/>
        <w:adjustRightInd/>
        <w:ind w:left="0"/>
        <w:rPr>
          <w:rFonts w:asciiTheme="minorHAnsi" w:hAnsiTheme="minorHAnsi" w:cstheme="minorHAnsi"/>
        </w:rPr>
      </w:pPr>
    </w:p>
    <w:p w14:paraId="5CC2786D" w14:textId="2654AF87" w:rsidR="00037541" w:rsidRPr="00BC2326" w:rsidRDefault="00037541" w:rsidP="00883732">
      <w:pPr>
        <w:pStyle w:val="ListParagraph"/>
        <w:widowControl/>
        <w:numPr>
          <w:ilvl w:val="2"/>
          <w:numId w:val="30"/>
        </w:numPr>
        <w:autoSpaceDE/>
        <w:autoSpaceDN/>
        <w:adjustRightInd/>
        <w:ind w:left="0" w:firstLine="0"/>
        <w:rPr>
          <w:rFonts w:asciiTheme="minorHAnsi" w:hAnsiTheme="minorHAnsi" w:cstheme="minorHAnsi"/>
        </w:rPr>
      </w:pPr>
      <w:r w:rsidRPr="00BC2326">
        <w:rPr>
          <w:rFonts w:asciiTheme="minorHAnsi" w:hAnsiTheme="minorHAnsi" w:cstheme="minorHAnsi"/>
        </w:rPr>
        <w:t xml:space="preserve">While BRC is thawing, label </w:t>
      </w:r>
      <w:r>
        <w:rPr>
          <w:rFonts w:asciiTheme="minorHAnsi" w:hAnsiTheme="minorHAnsi" w:cstheme="minorHAnsi"/>
        </w:rPr>
        <w:t>1.5 m</w:t>
      </w:r>
      <w:r w:rsidR="00B325EB">
        <w:rPr>
          <w:rFonts w:asciiTheme="minorHAnsi" w:hAnsiTheme="minorHAnsi" w:cstheme="minorHAnsi"/>
          <w:bCs/>
          <w:shd w:val="clear" w:color="auto" w:fill="FFFFFF"/>
        </w:rPr>
        <w:t>L</w:t>
      </w:r>
      <w:r>
        <w:rPr>
          <w:rFonts w:asciiTheme="minorHAnsi" w:hAnsiTheme="minorHAnsi" w:cstheme="minorHAnsi"/>
        </w:rPr>
        <w:t>, 5m</w:t>
      </w:r>
      <w:r w:rsidR="00B325EB">
        <w:rPr>
          <w:rFonts w:asciiTheme="minorHAnsi" w:hAnsiTheme="minorHAnsi" w:cstheme="minorHAnsi"/>
          <w:bCs/>
          <w:shd w:val="clear" w:color="auto" w:fill="FFFFFF"/>
        </w:rPr>
        <w:t>L</w:t>
      </w:r>
      <w:r>
        <w:rPr>
          <w:rFonts w:asciiTheme="minorHAnsi" w:hAnsiTheme="minorHAnsi" w:cstheme="minorHAnsi"/>
        </w:rPr>
        <w:t xml:space="preserve">, or </w:t>
      </w:r>
      <w:r w:rsidRPr="00BC2326">
        <w:rPr>
          <w:rFonts w:asciiTheme="minorHAnsi" w:hAnsiTheme="minorHAnsi" w:cstheme="minorHAnsi"/>
        </w:rPr>
        <w:t>15</w:t>
      </w:r>
      <w:r w:rsidR="00B325EB">
        <w:rPr>
          <w:rFonts w:asciiTheme="minorHAnsi" w:hAnsiTheme="minorHAnsi" w:cstheme="minorHAnsi"/>
        </w:rPr>
        <w:t xml:space="preserve"> </w:t>
      </w:r>
      <w:r w:rsidRPr="00BC2326">
        <w:rPr>
          <w:rFonts w:asciiTheme="minorHAnsi" w:hAnsiTheme="minorHAnsi" w:cstheme="minorHAnsi"/>
        </w:rPr>
        <w:t>m</w:t>
      </w:r>
      <w:r w:rsidR="00B325EB">
        <w:rPr>
          <w:rFonts w:asciiTheme="minorHAnsi" w:hAnsiTheme="minorHAnsi" w:cstheme="minorHAnsi"/>
          <w:bCs/>
          <w:shd w:val="clear" w:color="auto" w:fill="FFFFFF"/>
        </w:rPr>
        <w:t>L</w:t>
      </w:r>
      <w:r w:rsidRPr="00BC2326">
        <w:rPr>
          <w:rFonts w:asciiTheme="minorHAnsi" w:hAnsiTheme="minorHAnsi" w:cstheme="minorHAnsi"/>
        </w:rPr>
        <w:t xml:space="preserve"> centrifuge tubes.  Place labeled tubes on ice to pre-cool.  Aliquot proper volume BRC to the pre-cooled centrifuge tubes (after filling, immediately return each tube to the ice).  Store aliquots at ≤ -70</w:t>
      </w:r>
      <w:r w:rsidR="00DF3197">
        <w:rPr>
          <w:rFonts w:asciiTheme="minorHAnsi" w:hAnsiTheme="minorHAnsi" w:cstheme="minorHAnsi"/>
        </w:rPr>
        <w:t xml:space="preserve"> </w:t>
      </w:r>
      <w:r w:rsidRPr="00BC2326">
        <w:rPr>
          <w:rFonts w:asciiTheme="minorHAnsi" w:hAnsiTheme="minorHAnsi" w:cstheme="minorHAnsi"/>
        </w:rPr>
        <w:t xml:space="preserve">°C in </w:t>
      </w:r>
      <w:r w:rsidR="00DF3197">
        <w:rPr>
          <w:rFonts w:asciiTheme="minorHAnsi" w:hAnsiTheme="minorHAnsi" w:cstheme="minorHAnsi"/>
        </w:rPr>
        <w:t xml:space="preserve">the </w:t>
      </w:r>
      <w:r w:rsidRPr="00BC2326">
        <w:rPr>
          <w:rFonts w:asciiTheme="minorHAnsi" w:hAnsiTheme="minorHAnsi" w:cstheme="minorHAnsi"/>
        </w:rPr>
        <w:t>freezer.</w:t>
      </w:r>
    </w:p>
    <w:p w14:paraId="2B92D6F3" w14:textId="77777777" w:rsidR="00037541" w:rsidRDefault="00037541" w:rsidP="00883732">
      <w:pPr>
        <w:pStyle w:val="ListParagraph"/>
        <w:ind w:left="0"/>
        <w:rPr>
          <w:rFonts w:asciiTheme="minorHAnsi" w:hAnsiTheme="minorHAnsi" w:cstheme="minorHAnsi"/>
        </w:rPr>
      </w:pPr>
    </w:p>
    <w:p w14:paraId="3B4CEA97" w14:textId="0A3E6D91" w:rsidR="00037541" w:rsidRDefault="00037541" w:rsidP="00883732">
      <w:pPr>
        <w:pStyle w:val="ListParagraph"/>
        <w:ind w:left="0"/>
        <w:rPr>
          <w:rFonts w:asciiTheme="minorHAnsi" w:hAnsiTheme="minorHAnsi" w:cstheme="minorHAnsi"/>
        </w:rPr>
      </w:pPr>
      <w:r>
        <w:rPr>
          <w:rFonts w:asciiTheme="minorHAnsi" w:hAnsiTheme="minorHAnsi" w:cstheme="minorHAnsi"/>
        </w:rPr>
        <w:t>NOTE: Approximately 1 m</w:t>
      </w:r>
      <w:r w:rsidR="00B325EB">
        <w:rPr>
          <w:rFonts w:asciiTheme="minorHAnsi" w:hAnsiTheme="minorHAnsi" w:cstheme="minorHAnsi"/>
          <w:bCs/>
          <w:shd w:val="clear" w:color="auto" w:fill="FFFFFF"/>
        </w:rPr>
        <w:t>L</w:t>
      </w:r>
      <w:r>
        <w:rPr>
          <w:rFonts w:asciiTheme="minorHAnsi" w:hAnsiTheme="minorHAnsi" w:cstheme="minorHAnsi"/>
        </w:rPr>
        <w:t xml:space="preserve"> of complement is needed for each assay plate. Complement aliquots are for single </w:t>
      </w:r>
      <w:r w:rsidR="00E3193D">
        <w:rPr>
          <w:rFonts w:asciiTheme="minorHAnsi" w:hAnsiTheme="minorHAnsi" w:cstheme="minorHAnsi"/>
        </w:rPr>
        <w:t>use and</w:t>
      </w:r>
      <w:r>
        <w:rPr>
          <w:rFonts w:asciiTheme="minorHAnsi" w:hAnsiTheme="minorHAnsi" w:cstheme="minorHAnsi"/>
        </w:rPr>
        <w:t xml:space="preserve"> should be aliquoted in volumes appropriate to assay layouts. </w:t>
      </w:r>
    </w:p>
    <w:p w14:paraId="10D0732F" w14:textId="77777777" w:rsidR="00E3193D" w:rsidRPr="00BC2326" w:rsidRDefault="00E3193D" w:rsidP="00883732">
      <w:pPr>
        <w:pStyle w:val="ListParagraph"/>
        <w:ind w:left="0"/>
        <w:rPr>
          <w:rFonts w:asciiTheme="minorHAnsi" w:hAnsiTheme="minorHAnsi" w:cstheme="minorHAnsi"/>
        </w:rPr>
      </w:pPr>
    </w:p>
    <w:p w14:paraId="27DF7AC3" w14:textId="0DB127B5" w:rsidR="00037541" w:rsidRDefault="00756C68" w:rsidP="00883732">
      <w:pPr>
        <w:pStyle w:val="ListParagraph"/>
        <w:widowControl/>
        <w:numPr>
          <w:ilvl w:val="2"/>
          <w:numId w:val="30"/>
        </w:numPr>
        <w:autoSpaceDE/>
        <w:autoSpaceDN/>
        <w:adjustRightInd/>
        <w:ind w:left="0" w:firstLine="0"/>
        <w:rPr>
          <w:rFonts w:asciiTheme="minorHAnsi" w:hAnsiTheme="minorHAnsi" w:cstheme="minorHAnsi"/>
        </w:rPr>
      </w:pPr>
      <w:r>
        <w:rPr>
          <w:rFonts w:asciiTheme="minorHAnsi" w:hAnsiTheme="minorHAnsi" w:cstheme="minorHAnsi"/>
        </w:rPr>
        <w:t>To p</w:t>
      </w:r>
      <w:r w:rsidR="00037541" w:rsidRPr="00BC2326">
        <w:rPr>
          <w:rFonts w:asciiTheme="minorHAnsi" w:hAnsiTheme="minorHAnsi" w:cstheme="minorHAnsi"/>
        </w:rPr>
        <w:t>repare Heat-inactivated BRC</w:t>
      </w:r>
      <w:r>
        <w:rPr>
          <w:rFonts w:asciiTheme="minorHAnsi" w:hAnsiTheme="minorHAnsi" w:cstheme="minorHAnsi"/>
        </w:rPr>
        <w:t>,</w:t>
      </w:r>
      <w:r w:rsidR="00037541" w:rsidRPr="00BC2326">
        <w:rPr>
          <w:rFonts w:asciiTheme="minorHAnsi" w:hAnsiTheme="minorHAnsi" w:cstheme="minorHAnsi"/>
        </w:rPr>
        <w:t xml:space="preserve"> </w:t>
      </w:r>
      <w:r>
        <w:rPr>
          <w:rFonts w:asciiTheme="minorHAnsi" w:hAnsiTheme="minorHAnsi" w:cstheme="minorHAnsi"/>
        </w:rPr>
        <w:t>t</w:t>
      </w:r>
      <w:r w:rsidR="00037541" w:rsidRPr="00BC2326">
        <w:rPr>
          <w:rFonts w:asciiTheme="minorHAnsi" w:hAnsiTheme="minorHAnsi" w:cstheme="minorHAnsi"/>
        </w:rPr>
        <w:t>haw one aliquot of active BRC.  Prepare a 56</w:t>
      </w:r>
      <w:r>
        <w:rPr>
          <w:rFonts w:asciiTheme="minorHAnsi" w:hAnsiTheme="minorHAnsi" w:cstheme="minorHAnsi"/>
        </w:rPr>
        <w:t xml:space="preserve"> </w:t>
      </w:r>
      <w:r w:rsidR="00037541" w:rsidRPr="00BC2326">
        <w:rPr>
          <w:rFonts w:asciiTheme="minorHAnsi" w:hAnsiTheme="minorHAnsi" w:cstheme="minorHAnsi"/>
        </w:rPr>
        <w:t xml:space="preserve">°C water bath. After BRC is completely thawed, transfer it to </w:t>
      </w:r>
      <w:r w:rsidR="00DF3197">
        <w:rPr>
          <w:rFonts w:asciiTheme="minorHAnsi" w:hAnsiTheme="minorHAnsi" w:cstheme="minorHAnsi"/>
        </w:rPr>
        <w:t xml:space="preserve">the </w:t>
      </w:r>
      <w:r w:rsidR="00037541" w:rsidRPr="00BC2326">
        <w:rPr>
          <w:rFonts w:asciiTheme="minorHAnsi" w:hAnsiTheme="minorHAnsi" w:cstheme="minorHAnsi"/>
        </w:rPr>
        <w:t>water bath and incubate for 30 min.</w:t>
      </w:r>
    </w:p>
    <w:p w14:paraId="43755684" w14:textId="77777777" w:rsidR="00037541" w:rsidRPr="00781CFA" w:rsidRDefault="00037541" w:rsidP="00883732">
      <w:pPr>
        <w:pStyle w:val="ListParagraph"/>
        <w:rPr>
          <w:rFonts w:asciiTheme="minorHAnsi" w:hAnsiTheme="minorHAnsi" w:cstheme="minorHAnsi"/>
        </w:rPr>
      </w:pPr>
    </w:p>
    <w:p w14:paraId="0784F154" w14:textId="5E92935C" w:rsidR="00037541" w:rsidRPr="00BC2326" w:rsidRDefault="00037541" w:rsidP="00B325EB">
      <w:pPr>
        <w:pStyle w:val="ListParagraph"/>
        <w:widowControl/>
        <w:numPr>
          <w:ilvl w:val="2"/>
          <w:numId w:val="30"/>
        </w:numPr>
        <w:autoSpaceDE/>
        <w:autoSpaceDN/>
        <w:adjustRightInd/>
        <w:ind w:left="0" w:firstLine="0"/>
        <w:rPr>
          <w:rFonts w:asciiTheme="minorHAnsi" w:hAnsiTheme="minorHAnsi" w:cstheme="minorHAnsi"/>
        </w:rPr>
      </w:pPr>
      <w:r w:rsidRPr="00BC2326">
        <w:rPr>
          <w:rFonts w:asciiTheme="minorHAnsi" w:hAnsiTheme="minorHAnsi" w:cstheme="minorHAnsi"/>
        </w:rPr>
        <w:t xml:space="preserve">  After incubation, remove </w:t>
      </w:r>
      <w:r>
        <w:rPr>
          <w:rFonts w:asciiTheme="minorHAnsi" w:hAnsiTheme="minorHAnsi" w:cstheme="minorHAnsi"/>
        </w:rPr>
        <w:t>heat-inactivated</w:t>
      </w:r>
      <w:r w:rsidRPr="00BC2326">
        <w:rPr>
          <w:rFonts w:asciiTheme="minorHAnsi" w:hAnsiTheme="minorHAnsi" w:cstheme="minorHAnsi"/>
        </w:rPr>
        <w:t xml:space="preserve"> BRC from </w:t>
      </w:r>
      <w:r w:rsidR="00DF3197">
        <w:rPr>
          <w:rFonts w:asciiTheme="minorHAnsi" w:hAnsiTheme="minorHAnsi" w:cstheme="minorHAnsi"/>
        </w:rPr>
        <w:t xml:space="preserve">the </w:t>
      </w:r>
      <w:r w:rsidRPr="00BC2326">
        <w:rPr>
          <w:rFonts w:asciiTheme="minorHAnsi" w:hAnsiTheme="minorHAnsi" w:cstheme="minorHAnsi"/>
        </w:rPr>
        <w:t xml:space="preserve">water bath and allow to cool at RT for 10-15 min.  Mix vigorously, and aliquot ~150 </w:t>
      </w:r>
      <w:r w:rsidR="00E3193D">
        <w:rPr>
          <w:rFonts w:asciiTheme="minorHAnsi" w:hAnsiTheme="minorHAnsi" w:cstheme="minorHAnsi"/>
        </w:rPr>
        <w:t xml:space="preserve">µL </w:t>
      </w:r>
      <w:r w:rsidRPr="00BC2326">
        <w:rPr>
          <w:rFonts w:asciiTheme="minorHAnsi" w:hAnsiTheme="minorHAnsi" w:cstheme="minorHAnsi"/>
        </w:rPr>
        <w:t>to 1.5 m</w:t>
      </w:r>
      <w:r w:rsidR="00B325EB">
        <w:rPr>
          <w:rFonts w:asciiTheme="minorHAnsi" w:hAnsiTheme="minorHAnsi" w:cstheme="minorHAnsi"/>
          <w:bCs/>
          <w:shd w:val="clear" w:color="auto" w:fill="FFFFFF"/>
        </w:rPr>
        <w:t>L</w:t>
      </w:r>
      <w:r w:rsidRPr="00BC2326">
        <w:rPr>
          <w:rFonts w:asciiTheme="minorHAnsi" w:hAnsiTheme="minorHAnsi" w:cstheme="minorHAnsi"/>
        </w:rPr>
        <w:t xml:space="preserve"> microcentrifuge tubes.  Store aliquots at ≤ −10</w:t>
      </w:r>
      <w:r w:rsidR="00B325EB">
        <w:rPr>
          <w:rFonts w:asciiTheme="minorHAnsi" w:hAnsiTheme="minorHAnsi" w:cstheme="minorHAnsi"/>
        </w:rPr>
        <w:t xml:space="preserve"> </w:t>
      </w:r>
      <w:r w:rsidRPr="00BC2326">
        <w:rPr>
          <w:rFonts w:asciiTheme="minorHAnsi" w:hAnsiTheme="minorHAnsi" w:cstheme="minorHAnsi"/>
        </w:rPr>
        <w:t>°C</w:t>
      </w:r>
    </w:p>
    <w:p w14:paraId="122AE229" w14:textId="77777777" w:rsidR="00037541" w:rsidRPr="00BC2326" w:rsidRDefault="00037541" w:rsidP="00883732">
      <w:pPr>
        <w:pStyle w:val="ListParagraph"/>
        <w:ind w:left="0"/>
        <w:rPr>
          <w:rFonts w:asciiTheme="minorHAnsi" w:hAnsiTheme="minorHAnsi" w:cstheme="minorHAnsi"/>
        </w:rPr>
      </w:pPr>
    </w:p>
    <w:p w14:paraId="1232ECAE" w14:textId="47F596FF" w:rsidR="00037541" w:rsidRPr="00BC2326" w:rsidRDefault="00B325EB" w:rsidP="00883732">
      <w:pPr>
        <w:pStyle w:val="ListParagraph"/>
        <w:widowControl/>
        <w:numPr>
          <w:ilvl w:val="1"/>
          <w:numId w:val="29"/>
        </w:numPr>
        <w:autoSpaceDE/>
        <w:autoSpaceDN/>
        <w:adjustRightInd/>
        <w:ind w:left="0" w:firstLine="0"/>
        <w:rPr>
          <w:rFonts w:asciiTheme="minorHAnsi" w:hAnsiTheme="minorHAnsi" w:cstheme="minorHAnsi"/>
          <w:b/>
          <w:bCs/>
          <w:shd w:val="clear" w:color="auto" w:fill="FFFFFF"/>
        </w:rPr>
      </w:pPr>
      <w:r w:rsidRPr="00BC2326">
        <w:rPr>
          <w:rFonts w:asciiTheme="minorHAnsi" w:hAnsiTheme="minorHAnsi" w:cstheme="minorHAnsi"/>
          <w:b/>
          <w:bCs/>
          <w:shd w:val="clear" w:color="auto" w:fill="FFFFFF"/>
        </w:rPr>
        <w:t xml:space="preserve">Prepare target bacteria stock </w:t>
      </w:r>
    </w:p>
    <w:p w14:paraId="46AE8203" w14:textId="77777777" w:rsidR="00037541" w:rsidRDefault="00037541" w:rsidP="00883732">
      <w:pPr>
        <w:pStyle w:val="ListParagraph"/>
        <w:ind w:left="0"/>
        <w:rPr>
          <w:rFonts w:asciiTheme="minorHAnsi" w:hAnsiTheme="minorHAnsi" w:cstheme="minorHAnsi"/>
          <w:bCs/>
          <w:shd w:val="clear" w:color="auto" w:fill="FFFFFF"/>
        </w:rPr>
      </w:pPr>
    </w:p>
    <w:p w14:paraId="2FBE8CC6" w14:textId="22368CF5" w:rsidR="00037541" w:rsidRPr="008E00EC" w:rsidRDefault="00DF3197" w:rsidP="00883732">
      <w:pPr>
        <w:pStyle w:val="ListParagraph"/>
        <w:ind w:left="0"/>
        <w:rPr>
          <w:rFonts w:asciiTheme="minorHAnsi" w:hAnsiTheme="minorHAnsi" w:cstheme="minorHAnsi"/>
          <w:bCs/>
          <w:highlight w:val="green"/>
          <w:shd w:val="clear" w:color="auto" w:fill="FFFFFF"/>
        </w:rPr>
      </w:pPr>
      <w:r>
        <w:rPr>
          <w:rFonts w:asciiTheme="minorHAnsi" w:hAnsiTheme="minorHAnsi" w:cstheme="minorHAnsi"/>
          <w:bCs/>
          <w:shd w:val="clear" w:color="auto" w:fill="FFFFFF"/>
        </w:rPr>
        <w:t>NOTE</w:t>
      </w:r>
      <w:r w:rsidR="00037541">
        <w:rPr>
          <w:rFonts w:asciiTheme="minorHAnsi" w:hAnsiTheme="minorHAnsi" w:cstheme="minorHAnsi"/>
          <w:bCs/>
          <w:shd w:val="clear" w:color="auto" w:fill="FFFFFF"/>
        </w:rPr>
        <w:t xml:space="preserve">: </w:t>
      </w:r>
      <w:r w:rsidR="00037541" w:rsidRPr="00221CE7">
        <w:rPr>
          <w:rFonts w:asciiTheme="minorHAnsi" w:hAnsiTheme="minorHAnsi" w:cstheme="minorHAnsi"/>
          <w:bCs/>
          <w:shd w:val="clear" w:color="auto" w:fill="FFFFFF"/>
        </w:rPr>
        <w:t>The procedure below is used to prepare 48 aliquots of target bacteria stoc</w:t>
      </w:r>
      <w:r w:rsidR="00037541">
        <w:rPr>
          <w:rFonts w:asciiTheme="minorHAnsi" w:hAnsiTheme="minorHAnsi" w:cstheme="minorHAnsi"/>
          <w:bCs/>
          <w:shd w:val="clear" w:color="auto" w:fill="FFFFFF"/>
        </w:rPr>
        <w:t>k</w:t>
      </w:r>
      <w:r>
        <w:rPr>
          <w:rFonts w:asciiTheme="minorHAnsi" w:hAnsiTheme="minorHAnsi" w:cstheme="minorHAnsi"/>
          <w:bCs/>
          <w:shd w:val="clear" w:color="auto" w:fill="FFFFFF"/>
        </w:rPr>
        <w:t>;</w:t>
      </w:r>
      <w:r w:rsidR="00037541">
        <w:rPr>
          <w:rFonts w:asciiTheme="minorHAnsi" w:hAnsiTheme="minorHAnsi" w:cstheme="minorHAnsi"/>
          <w:bCs/>
          <w:shd w:val="clear" w:color="auto" w:fill="FFFFFF"/>
        </w:rPr>
        <w:t xml:space="preserve"> i</w:t>
      </w:r>
      <w:r w:rsidR="00037541" w:rsidRPr="00221CE7">
        <w:rPr>
          <w:rFonts w:asciiTheme="minorHAnsi" w:hAnsiTheme="minorHAnsi" w:cstheme="minorHAnsi"/>
          <w:bCs/>
          <w:shd w:val="clear" w:color="auto" w:fill="FFFFFF"/>
        </w:rPr>
        <w:t xml:space="preserve">f more aliquots are needed the protocol </w:t>
      </w:r>
      <w:r w:rsidR="00037541">
        <w:rPr>
          <w:rFonts w:asciiTheme="minorHAnsi" w:hAnsiTheme="minorHAnsi" w:cstheme="minorHAnsi"/>
          <w:bCs/>
          <w:shd w:val="clear" w:color="auto" w:fill="FFFFFF"/>
        </w:rPr>
        <w:t>c</w:t>
      </w:r>
      <w:r w:rsidR="00037541" w:rsidRPr="00221CE7">
        <w:rPr>
          <w:rFonts w:asciiTheme="minorHAnsi" w:hAnsiTheme="minorHAnsi" w:cstheme="minorHAnsi"/>
          <w:bCs/>
          <w:shd w:val="clear" w:color="auto" w:fill="FFFFFF"/>
        </w:rPr>
        <w:t xml:space="preserve">an be scaled up. </w:t>
      </w:r>
    </w:p>
    <w:p w14:paraId="3C2B600C" w14:textId="77777777" w:rsidR="00037541" w:rsidRPr="008E00EC" w:rsidRDefault="00037541" w:rsidP="00883732">
      <w:pPr>
        <w:pStyle w:val="ListParagraph"/>
        <w:ind w:left="0"/>
        <w:rPr>
          <w:rFonts w:asciiTheme="minorHAnsi" w:hAnsiTheme="minorHAnsi" w:cstheme="minorHAnsi"/>
          <w:b/>
          <w:highlight w:val="green"/>
        </w:rPr>
      </w:pPr>
      <w:r w:rsidRPr="008E00EC">
        <w:rPr>
          <w:rFonts w:asciiTheme="minorHAnsi" w:hAnsiTheme="minorHAnsi" w:cstheme="minorHAnsi"/>
          <w:b/>
          <w:highlight w:val="green"/>
        </w:rPr>
        <w:t xml:space="preserve"> </w:t>
      </w:r>
    </w:p>
    <w:p w14:paraId="67107736" w14:textId="77777777" w:rsidR="00037541" w:rsidRDefault="00037541" w:rsidP="00883732">
      <w:pPr>
        <w:pStyle w:val="ListParagraph"/>
        <w:widowControl/>
        <w:numPr>
          <w:ilvl w:val="2"/>
          <w:numId w:val="27"/>
        </w:numPr>
        <w:autoSpaceDE/>
        <w:autoSpaceDN/>
        <w:adjustRightInd/>
        <w:ind w:left="0" w:firstLine="0"/>
        <w:rPr>
          <w:rFonts w:asciiTheme="minorHAnsi" w:hAnsiTheme="minorHAnsi" w:cstheme="minorHAnsi"/>
        </w:rPr>
      </w:pPr>
      <w:r w:rsidRPr="009E1201">
        <w:rPr>
          <w:rFonts w:asciiTheme="minorHAnsi" w:hAnsiTheme="minorHAnsi" w:cstheme="minorHAnsi"/>
        </w:rPr>
        <w:t xml:space="preserve">Remove the bacteria master stock vial from the freezer and scrape the frozen bacterial surface to remove a small amount of ice from the vial onto a blood agar plate. Immediately return the master stock vial to the freezer. </w:t>
      </w:r>
    </w:p>
    <w:p w14:paraId="7DBA3E10" w14:textId="77777777" w:rsidR="00037541" w:rsidRDefault="00037541" w:rsidP="00883732">
      <w:pPr>
        <w:pStyle w:val="ListParagraph"/>
        <w:widowControl/>
        <w:autoSpaceDE/>
        <w:autoSpaceDN/>
        <w:adjustRightInd/>
        <w:ind w:left="0"/>
        <w:rPr>
          <w:rFonts w:asciiTheme="minorHAnsi" w:hAnsiTheme="minorHAnsi" w:cstheme="minorHAnsi"/>
        </w:rPr>
      </w:pPr>
    </w:p>
    <w:p w14:paraId="6CEBD7C8" w14:textId="38671081" w:rsidR="00037541" w:rsidRPr="00CA0598" w:rsidRDefault="00037541" w:rsidP="00883732">
      <w:pPr>
        <w:pStyle w:val="ListParagraph"/>
        <w:widowControl/>
        <w:numPr>
          <w:ilvl w:val="2"/>
          <w:numId w:val="27"/>
        </w:numPr>
        <w:autoSpaceDE/>
        <w:autoSpaceDN/>
        <w:adjustRightInd/>
        <w:ind w:left="0" w:firstLine="0"/>
        <w:rPr>
          <w:rFonts w:asciiTheme="minorHAnsi" w:hAnsiTheme="minorHAnsi" w:cstheme="minorHAnsi"/>
        </w:rPr>
      </w:pPr>
      <w:r w:rsidRPr="00CA0598">
        <w:rPr>
          <w:rFonts w:asciiTheme="minorHAnsi" w:hAnsiTheme="minorHAnsi" w:cstheme="minorHAnsi"/>
        </w:rPr>
        <w:t>Streak this thawed aliquot of bacterial stock onto the blood agar p</w:t>
      </w:r>
      <w:r w:rsidR="00DF3197">
        <w:rPr>
          <w:rFonts w:asciiTheme="minorHAnsi" w:hAnsiTheme="minorHAnsi" w:cstheme="minorHAnsi"/>
        </w:rPr>
        <w:t>l</w:t>
      </w:r>
      <w:r w:rsidRPr="00CA0598">
        <w:rPr>
          <w:rFonts w:asciiTheme="minorHAnsi" w:hAnsiTheme="minorHAnsi" w:cstheme="minorHAnsi"/>
        </w:rPr>
        <w:t>ate and cover with the plate lid.</w:t>
      </w:r>
      <w:r>
        <w:rPr>
          <w:rFonts w:asciiTheme="minorHAnsi" w:hAnsiTheme="minorHAnsi" w:cstheme="minorHAnsi"/>
        </w:rPr>
        <w:t xml:space="preserve"> I</w:t>
      </w:r>
      <w:r w:rsidRPr="00CA0598">
        <w:rPr>
          <w:rFonts w:asciiTheme="minorHAnsi" w:hAnsiTheme="minorHAnsi" w:cstheme="minorHAnsi"/>
        </w:rPr>
        <w:t>ncubate the plate upside down overnight in 37</w:t>
      </w:r>
      <w:r w:rsidR="00B325EB">
        <w:rPr>
          <w:rFonts w:asciiTheme="minorHAnsi" w:hAnsiTheme="minorHAnsi" w:cstheme="minorHAnsi"/>
        </w:rPr>
        <w:t xml:space="preserve"> </w:t>
      </w:r>
      <w:r w:rsidRPr="00CA0598">
        <w:rPr>
          <w:rFonts w:asciiTheme="minorHAnsi" w:hAnsiTheme="minorHAnsi" w:cstheme="minorHAnsi"/>
        </w:rPr>
        <w:t>°C/5% CO</w:t>
      </w:r>
      <w:r w:rsidRPr="00CA0598">
        <w:rPr>
          <w:rFonts w:asciiTheme="minorHAnsi" w:hAnsiTheme="minorHAnsi" w:cstheme="minorHAnsi"/>
          <w:vertAlign w:val="subscript"/>
        </w:rPr>
        <w:t>2</w:t>
      </w:r>
      <w:r w:rsidRPr="00CA0598">
        <w:rPr>
          <w:rFonts w:asciiTheme="minorHAnsi" w:hAnsiTheme="minorHAnsi" w:cstheme="minorHAnsi"/>
        </w:rPr>
        <w:t xml:space="preserve"> incubator.  </w:t>
      </w:r>
    </w:p>
    <w:p w14:paraId="2EC20A1F" w14:textId="77777777" w:rsidR="00037541" w:rsidRPr="00BC2326" w:rsidRDefault="00037541" w:rsidP="00883732">
      <w:pPr>
        <w:pStyle w:val="ListParagraph"/>
        <w:ind w:left="0"/>
        <w:rPr>
          <w:rFonts w:asciiTheme="minorHAnsi" w:hAnsiTheme="minorHAnsi" w:cstheme="minorHAnsi"/>
        </w:rPr>
      </w:pPr>
    </w:p>
    <w:p w14:paraId="650B017B" w14:textId="47599403" w:rsidR="00037541" w:rsidRDefault="00037541" w:rsidP="00B325EB">
      <w:pPr>
        <w:pStyle w:val="ListParagraph"/>
        <w:widowControl/>
        <w:numPr>
          <w:ilvl w:val="2"/>
          <w:numId w:val="27"/>
        </w:numPr>
        <w:autoSpaceDE/>
        <w:autoSpaceDN/>
        <w:adjustRightInd/>
        <w:ind w:left="0" w:firstLine="0"/>
        <w:jc w:val="left"/>
        <w:rPr>
          <w:rFonts w:asciiTheme="minorHAnsi" w:hAnsiTheme="minorHAnsi" w:cstheme="minorHAnsi"/>
        </w:rPr>
      </w:pPr>
      <w:r w:rsidRPr="00CA0598">
        <w:rPr>
          <w:rFonts w:asciiTheme="minorHAnsi" w:hAnsiTheme="minorHAnsi" w:cstheme="minorHAnsi"/>
        </w:rPr>
        <w:t>Transfer ~10 isolated smooth colonies to a 50 m</w:t>
      </w:r>
      <w:r w:rsidR="00B325EB">
        <w:rPr>
          <w:rFonts w:asciiTheme="minorHAnsi" w:hAnsiTheme="minorHAnsi" w:cstheme="minorHAnsi"/>
          <w:bCs/>
          <w:shd w:val="clear" w:color="auto" w:fill="FFFFFF"/>
        </w:rPr>
        <w:t>L</w:t>
      </w:r>
      <w:r w:rsidRPr="00CA0598">
        <w:rPr>
          <w:rFonts w:asciiTheme="minorHAnsi" w:hAnsiTheme="minorHAnsi" w:cstheme="minorHAnsi"/>
        </w:rPr>
        <w:t xml:space="preserve"> tube containing 30 m</w:t>
      </w:r>
      <w:r w:rsidR="00B325EB">
        <w:rPr>
          <w:rFonts w:asciiTheme="minorHAnsi" w:hAnsiTheme="minorHAnsi" w:cstheme="minorHAnsi"/>
          <w:bCs/>
          <w:shd w:val="clear" w:color="auto" w:fill="FFFFFF"/>
        </w:rPr>
        <w:t>L</w:t>
      </w:r>
      <w:r w:rsidRPr="00CA0598">
        <w:rPr>
          <w:rFonts w:asciiTheme="minorHAnsi" w:hAnsiTheme="minorHAnsi" w:cstheme="minorHAnsi"/>
        </w:rPr>
        <w:t xml:space="preserve"> of LB broth. Incubate for 3-5 h at 37</w:t>
      </w:r>
      <w:r w:rsidR="00B325EB">
        <w:rPr>
          <w:rFonts w:asciiTheme="minorHAnsi" w:hAnsiTheme="minorHAnsi" w:cstheme="minorHAnsi"/>
        </w:rPr>
        <w:t xml:space="preserve"> </w:t>
      </w:r>
      <w:r w:rsidRPr="00CA0598">
        <w:rPr>
          <w:rFonts w:asciiTheme="minorHAnsi" w:hAnsiTheme="minorHAnsi" w:cstheme="minorHAnsi"/>
        </w:rPr>
        <w:t>°C with gentle shaking until the culture broth has an OD</w:t>
      </w:r>
      <w:r w:rsidRPr="00CA0598">
        <w:rPr>
          <w:rFonts w:asciiTheme="minorHAnsi" w:hAnsiTheme="minorHAnsi" w:cstheme="minorHAnsi"/>
          <w:vertAlign w:val="subscript"/>
        </w:rPr>
        <w:t>600</w:t>
      </w:r>
      <w:r w:rsidRPr="00CA0598">
        <w:rPr>
          <w:rFonts w:asciiTheme="minorHAnsi" w:hAnsiTheme="minorHAnsi" w:cstheme="minorHAnsi"/>
        </w:rPr>
        <w:t xml:space="preserve"> of ~0.6</w:t>
      </w:r>
      <w:r w:rsidR="00B325EB">
        <w:rPr>
          <w:rFonts w:asciiTheme="minorHAnsi" w:hAnsiTheme="minorHAnsi" w:cstheme="minorHAnsi"/>
        </w:rPr>
        <w:t xml:space="preserve"> </w:t>
      </w:r>
      <w:r w:rsidRPr="00CA0598">
        <w:rPr>
          <w:rFonts w:asciiTheme="minorHAnsi" w:hAnsiTheme="minorHAnsi" w:cstheme="minorHAnsi"/>
        </w:rPr>
        <w:t>-</w:t>
      </w:r>
      <w:r w:rsidR="00B325EB">
        <w:rPr>
          <w:rFonts w:asciiTheme="minorHAnsi" w:hAnsiTheme="minorHAnsi" w:cstheme="minorHAnsi"/>
        </w:rPr>
        <w:t xml:space="preserve"> </w:t>
      </w:r>
      <w:r w:rsidRPr="00CA0598">
        <w:rPr>
          <w:rFonts w:asciiTheme="minorHAnsi" w:hAnsiTheme="minorHAnsi" w:cstheme="minorHAnsi"/>
        </w:rPr>
        <w:t xml:space="preserve">0.7. </w:t>
      </w:r>
    </w:p>
    <w:p w14:paraId="7244AAB1" w14:textId="77777777" w:rsidR="00037541" w:rsidRPr="00CA0598" w:rsidRDefault="00037541" w:rsidP="00883732">
      <w:pPr>
        <w:pStyle w:val="ListParagraph"/>
        <w:widowControl/>
        <w:autoSpaceDE/>
        <w:autoSpaceDN/>
        <w:adjustRightInd/>
        <w:ind w:left="0"/>
        <w:rPr>
          <w:rFonts w:asciiTheme="minorHAnsi" w:hAnsiTheme="minorHAnsi" w:cstheme="minorHAnsi"/>
        </w:rPr>
      </w:pPr>
    </w:p>
    <w:p w14:paraId="4F552E6D" w14:textId="3D076FED" w:rsidR="00037541" w:rsidRPr="00BC2326" w:rsidRDefault="00037541" w:rsidP="00883732">
      <w:pPr>
        <w:pStyle w:val="ListParagraph"/>
        <w:widowControl/>
        <w:numPr>
          <w:ilvl w:val="2"/>
          <w:numId w:val="27"/>
        </w:numPr>
        <w:autoSpaceDE/>
        <w:autoSpaceDN/>
        <w:adjustRightInd/>
        <w:ind w:left="0" w:firstLine="0"/>
        <w:rPr>
          <w:rFonts w:asciiTheme="minorHAnsi" w:hAnsiTheme="minorHAnsi" w:cstheme="minorHAnsi"/>
        </w:rPr>
      </w:pPr>
      <w:r w:rsidRPr="00533E3F">
        <w:rPr>
          <w:rFonts w:asciiTheme="minorHAnsi" w:hAnsiTheme="minorHAnsi" w:cstheme="minorHAnsi"/>
          <w:color w:val="auto"/>
        </w:rPr>
        <w:t>Harvest the top 12.5 m</w:t>
      </w:r>
      <w:r w:rsidR="00B325EB">
        <w:rPr>
          <w:rFonts w:asciiTheme="minorHAnsi" w:hAnsiTheme="minorHAnsi" w:cstheme="minorHAnsi"/>
          <w:bCs/>
          <w:shd w:val="clear" w:color="auto" w:fill="FFFFFF"/>
        </w:rPr>
        <w:t xml:space="preserve">L </w:t>
      </w:r>
      <w:r w:rsidRPr="00533E3F">
        <w:rPr>
          <w:rFonts w:asciiTheme="minorHAnsi" w:hAnsiTheme="minorHAnsi" w:cstheme="minorHAnsi"/>
          <w:color w:val="auto"/>
        </w:rPr>
        <w:t>of the culture and transfer to a fresh 50 m</w:t>
      </w:r>
      <w:r w:rsidR="00B325EB">
        <w:rPr>
          <w:rFonts w:asciiTheme="minorHAnsi" w:hAnsiTheme="minorHAnsi" w:cstheme="minorHAnsi"/>
          <w:bCs/>
          <w:shd w:val="clear" w:color="auto" w:fill="FFFFFF"/>
        </w:rPr>
        <w:t>L</w:t>
      </w:r>
      <w:r w:rsidRPr="00533E3F">
        <w:rPr>
          <w:rFonts w:asciiTheme="minorHAnsi" w:hAnsiTheme="minorHAnsi" w:cstheme="minorHAnsi"/>
          <w:color w:val="auto"/>
        </w:rPr>
        <w:t xml:space="preserve"> tube. Centrifuge the culture </w:t>
      </w:r>
      <w:r w:rsidRPr="00576D75">
        <w:rPr>
          <w:rFonts w:asciiTheme="minorHAnsi" w:hAnsiTheme="minorHAnsi" w:cstheme="minorHAnsi"/>
          <w:color w:val="auto"/>
        </w:rPr>
        <w:t>at 15,000 x g for</w:t>
      </w:r>
      <w:r w:rsidRPr="00533E3F">
        <w:rPr>
          <w:rFonts w:asciiTheme="minorHAnsi" w:hAnsiTheme="minorHAnsi" w:cstheme="minorHAnsi"/>
          <w:color w:val="auto"/>
        </w:rPr>
        <w:t xml:space="preserve"> 2 </w:t>
      </w:r>
      <w:r w:rsidRPr="00BC2326">
        <w:rPr>
          <w:rFonts w:asciiTheme="minorHAnsi" w:hAnsiTheme="minorHAnsi" w:cstheme="minorHAnsi"/>
        </w:rPr>
        <w:t>mi</w:t>
      </w:r>
      <w:r w:rsidR="00756C68">
        <w:rPr>
          <w:rFonts w:asciiTheme="minorHAnsi" w:hAnsiTheme="minorHAnsi" w:cstheme="minorHAnsi"/>
        </w:rPr>
        <w:t>n</w:t>
      </w:r>
      <w:r>
        <w:rPr>
          <w:rFonts w:asciiTheme="minorHAnsi" w:hAnsiTheme="minorHAnsi" w:cstheme="minorHAnsi"/>
        </w:rPr>
        <w:t xml:space="preserve"> using a table top micro-centrifuge.  Discard the supernatant and</w:t>
      </w:r>
      <w:r w:rsidRPr="00BC2326">
        <w:rPr>
          <w:rFonts w:asciiTheme="minorHAnsi" w:hAnsiTheme="minorHAnsi" w:cstheme="minorHAnsi"/>
        </w:rPr>
        <w:t xml:space="preserve"> re-suspend the pellet in 25 m</w:t>
      </w:r>
      <w:r w:rsidR="00B325EB">
        <w:rPr>
          <w:rFonts w:asciiTheme="minorHAnsi" w:hAnsiTheme="minorHAnsi" w:cstheme="minorHAnsi"/>
          <w:bCs/>
          <w:shd w:val="clear" w:color="auto" w:fill="FFFFFF"/>
        </w:rPr>
        <w:t>L</w:t>
      </w:r>
      <w:r w:rsidRPr="00BC2326">
        <w:rPr>
          <w:rFonts w:asciiTheme="minorHAnsi" w:hAnsiTheme="minorHAnsi" w:cstheme="minorHAnsi"/>
        </w:rPr>
        <w:t xml:space="preserve"> of 15% sterile glycerol-LB. </w:t>
      </w:r>
    </w:p>
    <w:p w14:paraId="11E2FB9E" w14:textId="77777777" w:rsidR="00037541" w:rsidRPr="00BC2326" w:rsidRDefault="00037541" w:rsidP="00883732">
      <w:pPr>
        <w:rPr>
          <w:rFonts w:asciiTheme="minorHAnsi" w:hAnsiTheme="minorHAnsi" w:cstheme="minorHAnsi"/>
        </w:rPr>
      </w:pPr>
    </w:p>
    <w:p w14:paraId="4BDBA514" w14:textId="22860A07" w:rsidR="00037541" w:rsidRPr="00BC2326" w:rsidRDefault="00037541" w:rsidP="00883732">
      <w:pPr>
        <w:pStyle w:val="ListParagraph"/>
        <w:widowControl/>
        <w:numPr>
          <w:ilvl w:val="2"/>
          <w:numId w:val="27"/>
        </w:numPr>
        <w:autoSpaceDE/>
        <w:autoSpaceDN/>
        <w:adjustRightInd/>
        <w:ind w:left="0" w:firstLine="0"/>
        <w:rPr>
          <w:rFonts w:asciiTheme="minorHAnsi" w:hAnsiTheme="minorHAnsi" w:cstheme="minorHAnsi"/>
        </w:rPr>
      </w:pPr>
      <w:r w:rsidRPr="00BC2326">
        <w:rPr>
          <w:rFonts w:asciiTheme="minorHAnsi" w:hAnsiTheme="minorHAnsi" w:cstheme="minorHAnsi"/>
        </w:rPr>
        <w:t>Mix well and dispense 0.5 m</w:t>
      </w:r>
      <w:r w:rsidR="00B325EB">
        <w:rPr>
          <w:rFonts w:asciiTheme="minorHAnsi" w:hAnsiTheme="minorHAnsi" w:cstheme="minorHAnsi"/>
          <w:bCs/>
          <w:shd w:val="clear" w:color="auto" w:fill="FFFFFF"/>
        </w:rPr>
        <w:t>L</w:t>
      </w:r>
      <w:r w:rsidRPr="00BC2326">
        <w:rPr>
          <w:rFonts w:asciiTheme="minorHAnsi" w:hAnsiTheme="minorHAnsi" w:cstheme="minorHAnsi"/>
        </w:rPr>
        <w:t xml:space="preserve"> aliquots into sterile 1.5 m</w:t>
      </w:r>
      <w:r w:rsidR="00B325EB">
        <w:rPr>
          <w:rFonts w:asciiTheme="minorHAnsi" w:hAnsiTheme="minorHAnsi" w:cstheme="minorHAnsi"/>
          <w:bCs/>
          <w:shd w:val="clear" w:color="auto" w:fill="FFFFFF"/>
        </w:rPr>
        <w:t>L</w:t>
      </w:r>
      <w:r w:rsidRPr="00BC2326">
        <w:rPr>
          <w:rFonts w:asciiTheme="minorHAnsi" w:hAnsiTheme="minorHAnsi" w:cstheme="minorHAnsi"/>
        </w:rPr>
        <w:t xml:space="preserve"> micro centrifuge tubes (~ 48 tubes). Store aliquots at ≤ -70</w:t>
      </w:r>
      <w:r w:rsidR="00B325EB">
        <w:rPr>
          <w:rFonts w:asciiTheme="minorHAnsi" w:hAnsiTheme="minorHAnsi" w:cstheme="minorHAnsi"/>
        </w:rPr>
        <w:t xml:space="preserve"> </w:t>
      </w:r>
      <w:r w:rsidRPr="00BC2326">
        <w:rPr>
          <w:rFonts w:asciiTheme="minorHAnsi" w:hAnsiTheme="minorHAnsi" w:cstheme="minorHAnsi"/>
        </w:rPr>
        <w:t>°C in freezer.</w:t>
      </w:r>
    </w:p>
    <w:p w14:paraId="4458D173" w14:textId="77777777" w:rsidR="00037541" w:rsidRPr="00BC2326" w:rsidRDefault="00037541" w:rsidP="00883732">
      <w:pPr>
        <w:rPr>
          <w:rFonts w:asciiTheme="minorHAnsi" w:hAnsiTheme="minorHAnsi" w:cstheme="minorHAnsi"/>
        </w:rPr>
      </w:pPr>
    </w:p>
    <w:p w14:paraId="1E67F2CF" w14:textId="77777777" w:rsidR="00037541" w:rsidRPr="00BC2326" w:rsidRDefault="00037541" w:rsidP="00883732">
      <w:pPr>
        <w:pStyle w:val="ListParagraph"/>
        <w:widowControl/>
        <w:numPr>
          <w:ilvl w:val="2"/>
          <w:numId w:val="27"/>
        </w:numPr>
        <w:autoSpaceDE/>
        <w:autoSpaceDN/>
        <w:adjustRightInd/>
        <w:ind w:left="0" w:firstLine="0"/>
        <w:rPr>
          <w:rFonts w:asciiTheme="minorHAnsi" w:hAnsiTheme="minorHAnsi" w:cstheme="minorHAnsi"/>
        </w:rPr>
      </w:pPr>
      <w:r w:rsidRPr="00BC2326">
        <w:rPr>
          <w:rFonts w:asciiTheme="minorHAnsi" w:hAnsiTheme="minorHAnsi" w:cstheme="minorHAnsi"/>
        </w:rPr>
        <w:t xml:space="preserve">Confirm the bacterial identity using the agglutination test before use. </w:t>
      </w:r>
    </w:p>
    <w:p w14:paraId="14DAB45C" w14:textId="77777777" w:rsidR="00037541" w:rsidRPr="00BC2326" w:rsidRDefault="00037541" w:rsidP="00883732">
      <w:pPr>
        <w:pStyle w:val="ListParagraph"/>
        <w:ind w:left="0"/>
        <w:rPr>
          <w:rFonts w:asciiTheme="minorHAnsi" w:hAnsiTheme="minorHAnsi" w:cstheme="minorHAnsi"/>
        </w:rPr>
      </w:pPr>
    </w:p>
    <w:p w14:paraId="2545FA00" w14:textId="0CF53076" w:rsidR="00037541" w:rsidRPr="00BC2326" w:rsidRDefault="00037541" w:rsidP="00883732">
      <w:pPr>
        <w:pStyle w:val="ListParagraph"/>
        <w:widowControl/>
        <w:numPr>
          <w:ilvl w:val="1"/>
          <w:numId w:val="29"/>
        </w:numPr>
        <w:autoSpaceDE/>
        <w:autoSpaceDN/>
        <w:adjustRightInd/>
        <w:ind w:left="0" w:firstLine="0"/>
        <w:rPr>
          <w:rFonts w:asciiTheme="minorHAnsi" w:hAnsiTheme="minorHAnsi" w:cstheme="minorHAnsi"/>
          <w:b/>
          <w:bCs/>
          <w:shd w:val="clear" w:color="auto" w:fill="FFFFFF"/>
        </w:rPr>
      </w:pPr>
      <w:r w:rsidRPr="00BC2326">
        <w:rPr>
          <w:rFonts w:asciiTheme="minorHAnsi" w:hAnsiTheme="minorHAnsi" w:cstheme="minorHAnsi"/>
          <w:b/>
          <w:bCs/>
          <w:shd w:val="clear" w:color="auto" w:fill="FFFFFF"/>
        </w:rPr>
        <w:t xml:space="preserve">Determination of optimal dilution factor for </w:t>
      </w:r>
      <w:r w:rsidR="00B325EB">
        <w:rPr>
          <w:rFonts w:asciiTheme="minorHAnsi" w:hAnsiTheme="minorHAnsi" w:cstheme="minorHAnsi"/>
          <w:b/>
          <w:bCs/>
          <w:shd w:val="clear" w:color="auto" w:fill="FFFFFF"/>
        </w:rPr>
        <w:t>t</w:t>
      </w:r>
      <w:r w:rsidRPr="00BC2326">
        <w:rPr>
          <w:rFonts w:asciiTheme="minorHAnsi" w:hAnsiTheme="minorHAnsi" w:cstheme="minorHAnsi"/>
          <w:b/>
          <w:bCs/>
          <w:shd w:val="clear" w:color="auto" w:fill="FFFFFF"/>
        </w:rPr>
        <w:t xml:space="preserve">arget </w:t>
      </w:r>
      <w:r w:rsidR="00B325EB">
        <w:rPr>
          <w:rFonts w:asciiTheme="minorHAnsi" w:hAnsiTheme="minorHAnsi" w:cstheme="minorHAnsi"/>
          <w:b/>
          <w:bCs/>
          <w:shd w:val="clear" w:color="auto" w:fill="FFFFFF"/>
        </w:rPr>
        <w:t>b</w:t>
      </w:r>
      <w:r w:rsidRPr="00BC2326">
        <w:rPr>
          <w:rFonts w:asciiTheme="minorHAnsi" w:hAnsiTheme="minorHAnsi" w:cstheme="minorHAnsi"/>
          <w:b/>
          <w:bCs/>
          <w:shd w:val="clear" w:color="auto" w:fill="FFFFFF"/>
        </w:rPr>
        <w:t xml:space="preserve">acteria </w:t>
      </w:r>
      <w:r w:rsidR="00B325EB">
        <w:rPr>
          <w:rFonts w:asciiTheme="minorHAnsi" w:hAnsiTheme="minorHAnsi" w:cstheme="minorHAnsi"/>
          <w:b/>
          <w:bCs/>
          <w:shd w:val="clear" w:color="auto" w:fill="FFFFFF"/>
        </w:rPr>
        <w:t>s</w:t>
      </w:r>
      <w:r w:rsidRPr="00BC2326">
        <w:rPr>
          <w:rFonts w:asciiTheme="minorHAnsi" w:hAnsiTheme="minorHAnsi" w:cstheme="minorHAnsi"/>
          <w:b/>
          <w:bCs/>
          <w:shd w:val="clear" w:color="auto" w:fill="FFFFFF"/>
        </w:rPr>
        <w:t>tock</w:t>
      </w:r>
    </w:p>
    <w:p w14:paraId="08949DE8" w14:textId="77777777" w:rsidR="00037541" w:rsidRPr="00BC2326" w:rsidRDefault="00037541" w:rsidP="00883732">
      <w:pPr>
        <w:pStyle w:val="ListParagraph"/>
        <w:widowControl/>
        <w:autoSpaceDE/>
        <w:autoSpaceDN/>
        <w:adjustRightInd/>
        <w:ind w:left="0"/>
        <w:rPr>
          <w:rFonts w:asciiTheme="minorHAnsi" w:hAnsiTheme="minorHAnsi" w:cstheme="minorHAnsi"/>
          <w:b/>
          <w:bCs/>
          <w:shd w:val="clear" w:color="auto" w:fill="FFFFFF"/>
        </w:rPr>
      </w:pPr>
    </w:p>
    <w:p w14:paraId="487A80D5" w14:textId="77777777" w:rsidR="00037541" w:rsidRPr="00BC2326" w:rsidRDefault="00037541" w:rsidP="00883732">
      <w:pPr>
        <w:pStyle w:val="ListParagraph"/>
        <w:ind w:left="0"/>
        <w:rPr>
          <w:rFonts w:asciiTheme="minorHAnsi" w:hAnsiTheme="minorHAnsi" w:cstheme="minorHAnsi"/>
          <w:bCs/>
          <w:shd w:val="clear" w:color="auto" w:fill="FFFFFF"/>
        </w:rPr>
      </w:pPr>
      <w:r>
        <w:rPr>
          <w:rFonts w:asciiTheme="minorHAnsi" w:hAnsiTheme="minorHAnsi" w:cstheme="minorHAnsi"/>
          <w:bCs/>
          <w:shd w:val="clear" w:color="auto" w:fill="FFFFFF"/>
        </w:rPr>
        <w:t xml:space="preserve">NOTE: </w:t>
      </w:r>
      <w:r w:rsidRPr="00BC2326">
        <w:rPr>
          <w:rFonts w:asciiTheme="minorHAnsi" w:hAnsiTheme="minorHAnsi" w:cstheme="minorHAnsi"/>
          <w:bCs/>
          <w:shd w:val="clear" w:color="auto" w:fill="FFFFFF"/>
        </w:rPr>
        <w:t xml:space="preserve">Each batch of target bacteria stock must be titrated in assay conditions to determine the dilution necessary to yield ~120 CFU/spot on LB plates. </w:t>
      </w:r>
    </w:p>
    <w:p w14:paraId="1EAD4405" w14:textId="77777777" w:rsidR="00037541" w:rsidRPr="006C7B11" w:rsidRDefault="00037541" w:rsidP="00883732">
      <w:pPr>
        <w:rPr>
          <w:rFonts w:asciiTheme="minorHAnsi" w:hAnsiTheme="minorHAnsi" w:cstheme="minorHAnsi"/>
        </w:rPr>
      </w:pPr>
    </w:p>
    <w:p w14:paraId="78174915" w14:textId="12BCCF24" w:rsidR="00037541" w:rsidRPr="00B337FE" w:rsidRDefault="00037541" w:rsidP="00883732">
      <w:pPr>
        <w:pStyle w:val="ListParagraph"/>
        <w:widowControl/>
        <w:numPr>
          <w:ilvl w:val="2"/>
          <w:numId w:val="31"/>
        </w:numPr>
        <w:autoSpaceDE/>
        <w:autoSpaceDN/>
        <w:adjustRightInd/>
        <w:ind w:left="0" w:firstLine="0"/>
        <w:rPr>
          <w:rFonts w:asciiTheme="minorHAnsi" w:hAnsiTheme="minorHAnsi" w:cstheme="minorHAnsi"/>
        </w:rPr>
      </w:pPr>
      <w:r w:rsidRPr="00B337FE">
        <w:rPr>
          <w:rFonts w:asciiTheme="minorHAnsi" w:hAnsiTheme="minorHAnsi" w:cstheme="minorHAnsi"/>
        </w:rPr>
        <w:t>Get a microtiter plate (Dilution Plate) and add 135 µ</w:t>
      </w:r>
      <w:r w:rsidR="00B325EB">
        <w:rPr>
          <w:rFonts w:asciiTheme="minorHAnsi" w:hAnsiTheme="minorHAnsi" w:cstheme="minorHAnsi"/>
          <w:bCs/>
          <w:shd w:val="clear" w:color="auto" w:fill="FFFFFF"/>
        </w:rPr>
        <w:t>L</w:t>
      </w:r>
      <w:r w:rsidRPr="00B337FE">
        <w:rPr>
          <w:rFonts w:asciiTheme="minorHAnsi" w:hAnsiTheme="minorHAnsi" w:cstheme="minorHAnsi"/>
        </w:rPr>
        <w:t xml:space="preserve"> of Assay Buffer to well 1A. Add 120 µl of Assay butter to wells 1B-1H. </w:t>
      </w:r>
    </w:p>
    <w:p w14:paraId="305B9F98" w14:textId="77777777" w:rsidR="00037541" w:rsidRPr="00B337FE" w:rsidRDefault="00037541" w:rsidP="00883732">
      <w:pPr>
        <w:pStyle w:val="ListParagraph"/>
        <w:ind w:left="0"/>
        <w:rPr>
          <w:rFonts w:asciiTheme="minorHAnsi" w:hAnsiTheme="minorHAnsi" w:cstheme="minorHAnsi"/>
        </w:rPr>
      </w:pPr>
    </w:p>
    <w:p w14:paraId="46065286" w14:textId="77777777" w:rsidR="00037541" w:rsidRPr="00B337FE" w:rsidRDefault="00037541" w:rsidP="00883732">
      <w:pPr>
        <w:pStyle w:val="ListParagraph"/>
        <w:widowControl/>
        <w:numPr>
          <w:ilvl w:val="2"/>
          <w:numId w:val="31"/>
        </w:numPr>
        <w:autoSpaceDE/>
        <w:autoSpaceDN/>
        <w:adjustRightInd/>
        <w:ind w:left="0" w:firstLine="0"/>
        <w:rPr>
          <w:rFonts w:asciiTheme="minorHAnsi" w:hAnsiTheme="minorHAnsi" w:cstheme="minorHAnsi"/>
        </w:rPr>
      </w:pPr>
      <w:r w:rsidRPr="00B337FE">
        <w:rPr>
          <w:rFonts w:asciiTheme="minorHAnsi" w:hAnsiTheme="minorHAnsi" w:cstheme="minorHAnsi"/>
        </w:rPr>
        <w:t>Remove a vial of frozen target bacteria from the freezer and thaw at room temperature. Add 15ul of thawed bacterial stock to well 1A to make a 10-fold dilution of the bacterial stock.</w:t>
      </w:r>
    </w:p>
    <w:p w14:paraId="7B98C361" w14:textId="77777777" w:rsidR="00037541" w:rsidRPr="00B337FE" w:rsidRDefault="00037541" w:rsidP="00883732">
      <w:pPr>
        <w:pStyle w:val="ListParagraph"/>
        <w:rPr>
          <w:rFonts w:asciiTheme="minorHAnsi" w:hAnsiTheme="minorHAnsi" w:cstheme="minorHAnsi"/>
        </w:rPr>
      </w:pPr>
    </w:p>
    <w:p w14:paraId="2E8C653D" w14:textId="3AC478E5" w:rsidR="00037541" w:rsidRPr="009A0279" w:rsidRDefault="00037541" w:rsidP="00883732">
      <w:pPr>
        <w:pStyle w:val="ListParagraph"/>
        <w:widowControl/>
        <w:numPr>
          <w:ilvl w:val="2"/>
          <w:numId w:val="31"/>
        </w:numPr>
        <w:autoSpaceDE/>
        <w:autoSpaceDN/>
        <w:adjustRightInd/>
        <w:ind w:left="0" w:firstLine="0"/>
        <w:rPr>
          <w:rFonts w:asciiTheme="minorHAnsi" w:hAnsiTheme="minorHAnsi" w:cstheme="minorHAnsi"/>
        </w:rPr>
      </w:pPr>
      <w:r w:rsidRPr="00B337FE">
        <w:rPr>
          <w:rFonts w:asciiTheme="minorHAnsi" w:hAnsiTheme="minorHAnsi" w:cstheme="minorHAnsi"/>
        </w:rPr>
        <w:t>Transfer 30 µl of bacterial solution from well 1A to well 1B to perform a 5-fold serial dilution. Continue 5-fold serial dilutions to well 1H for a total of 8 dilutions</w:t>
      </w:r>
      <w:r>
        <w:rPr>
          <w:rFonts w:asciiTheme="minorHAnsi" w:hAnsiTheme="minorHAnsi" w:cstheme="minorHAnsi"/>
        </w:rPr>
        <w:t xml:space="preserve"> (1:10; 1:50; 1:250; </w:t>
      </w:r>
      <w:r w:rsidR="00B325EB">
        <w:rPr>
          <w:rFonts w:asciiTheme="minorHAnsi" w:hAnsiTheme="minorHAnsi" w:cstheme="minorHAnsi"/>
        </w:rPr>
        <w:t xml:space="preserve">  </w:t>
      </w:r>
      <w:r>
        <w:rPr>
          <w:rFonts w:asciiTheme="minorHAnsi" w:hAnsiTheme="minorHAnsi" w:cstheme="minorHAnsi"/>
        </w:rPr>
        <w:t>1:1</w:t>
      </w:r>
      <w:r w:rsidR="00B325EB">
        <w:rPr>
          <w:rFonts w:asciiTheme="minorHAnsi" w:hAnsiTheme="minorHAnsi" w:cstheme="minorHAnsi"/>
        </w:rPr>
        <w:t xml:space="preserve"> </w:t>
      </w:r>
      <w:r>
        <w:rPr>
          <w:rFonts w:asciiTheme="minorHAnsi" w:hAnsiTheme="minorHAnsi" w:cstheme="minorHAnsi"/>
        </w:rPr>
        <w:t>250; 1:6</w:t>
      </w:r>
      <w:r w:rsidR="00B325EB">
        <w:rPr>
          <w:rFonts w:asciiTheme="minorHAnsi" w:hAnsiTheme="minorHAnsi" w:cstheme="minorHAnsi"/>
        </w:rPr>
        <w:t xml:space="preserve"> </w:t>
      </w:r>
      <w:r>
        <w:rPr>
          <w:rFonts w:asciiTheme="minorHAnsi" w:hAnsiTheme="minorHAnsi" w:cstheme="minorHAnsi"/>
        </w:rPr>
        <w:t>250; 1: 31</w:t>
      </w:r>
      <w:r w:rsidR="00B325EB">
        <w:rPr>
          <w:rFonts w:asciiTheme="minorHAnsi" w:hAnsiTheme="minorHAnsi" w:cstheme="minorHAnsi"/>
        </w:rPr>
        <w:t xml:space="preserve"> </w:t>
      </w:r>
      <w:r>
        <w:rPr>
          <w:rFonts w:asciiTheme="minorHAnsi" w:hAnsiTheme="minorHAnsi" w:cstheme="minorHAnsi"/>
        </w:rPr>
        <w:t>250; 1: 156</w:t>
      </w:r>
      <w:r w:rsidR="00B325EB">
        <w:rPr>
          <w:rFonts w:asciiTheme="minorHAnsi" w:hAnsiTheme="minorHAnsi" w:cstheme="minorHAnsi"/>
        </w:rPr>
        <w:t xml:space="preserve"> </w:t>
      </w:r>
      <w:r>
        <w:rPr>
          <w:rFonts w:asciiTheme="minorHAnsi" w:hAnsiTheme="minorHAnsi" w:cstheme="minorHAnsi"/>
        </w:rPr>
        <w:t>250; 1:781</w:t>
      </w:r>
      <w:r w:rsidR="00B325EB">
        <w:rPr>
          <w:rFonts w:asciiTheme="minorHAnsi" w:hAnsiTheme="minorHAnsi" w:cstheme="minorHAnsi"/>
        </w:rPr>
        <w:t xml:space="preserve"> </w:t>
      </w:r>
      <w:r>
        <w:rPr>
          <w:rFonts w:asciiTheme="minorHAnsi" w:hAnsiTheme="minorHAnsi" w:cstheme="minorHAnsi"/>
        </w:rPr>
        <w:t xml:space="preserve">250). </w:t>
      </w:r>
    </w:p>
    <w:p w14:paraId="5B149885" w14:textId="77777777" w:rsidR="00037541" w:rsidRPr="00B337FE" w:rsidRDefault="00037541" w:rsidP="00883732">
      <w:pPr>
        <w:pStyle w:val="ListParagraph"/>
        <w:widowControl/>
        <w:autoSpaceDE/>
        <w:autoSpaceDN/>
        <w:adjustRightInd/>
        <w:ind w:left="0"/>
        <w:rPr>
          <w:rFonts w:asciiTheme="minorHAnsi" w:hAnsiTheme="minorHAnsi" w:cstheme="minorHAnsi"/>
        </w:rPr>
      </w:pPr>
    </w:p>
    <w:p w14:paraId="402C0B78" w14:textId="513A5E2C" w:rsidR="00037541" w:rsidRPr="00B337FE" w:rsidRDefault="00037541" w:rsidP="00883732">
      <w:pPr>
        <w:pStyle w:val="ListParagraph"/>
        <w:widowControl/>
        <w:numPr>
          <w:ilvl w:val="2"/>
          <w:numId w:val="31"/>
        </w:numPr>
        <w:autoSpaceDE/>
        <w:autoSpaceDN/>
        <w:adjustRightInd/>
        <w:ind w:left="0" w:firstLine="0"/>
        <w:rPr>
          <w:rFonts w:asciiTheme="minorHAnsi" w:hAnsiTheme="minorHAnsi" w:cstheme="minorHAnsi"/>
        </w:rPr>
      </w:pPr>
      <w:r w:rsidRPr="00B337FE">
        <w:rPr>
          <w:rFonts w:asciiTheme="minorHAnsi" w:hAnsiTheme="minorHAnsi" w:cstheme="minorHAnsi"/>
        </w:rPr>
        <w:t>Get another microtiter plate (Assay Plate) and add 20 µ</w:t>
      </w:r>
      <w:r w:rsidR="00B325EB">
        <w:rPr>
          <w:rFonts w:asciiTheme="minorHAnsi" w:hAnsiTheme="minorHAnsi" w:cstheme="minorHAnsi"/>
          <w:bCs/>
          <w:shd w:val="clear" w:color="auto" w:fill="FFFFFF"/>
        </w:rPr>
        <w:t>L</w:t>
      </w:r>
      <w:r w:rsidRPr="00B337FE">
        <w:rPr>
          <w:rFonts w:asciiTheme="minorHAnsi" w:hAnsiTheme="minorHAnsi" w:cstheme="minorHAnsi"/>
        </w:rPr>
        <w:t xml:space="preserve"> of Assay Buffer to all well in columns 1 and 2 in the Assay Plate.</w:t>
      </w:r>
    </w:p>
    <w:p w14:paraId="74C0DCAC" w14:textId="77777777" w:rsidR="00037541" w:rsidRPr="00BC2326" w:rsidRDefault="00037541" w:rsidP="00883732">
      <w:pPr>
        <w:pStyle w:val="ListParagraph"/>
        <w:ind w:left="0"/>
        <w:rPr>
          <w:rFonts w:asciiTheme="minorHAnsi" w:hAnsiTheme="minorHAnsi" w:cstheme="minorHAnsi"/>
        </w:rPr>
      </w:pPr>
    </w:p>
    <w:p w14:paraId="25DEA9C6" w14:textId="026D4892" w:rsidR="00037541" w:rsidRPr="00D72DDA" w:rsidRDefault="00037541" w:rsidP="00883732">
      <w:pPr>
        <w:pStyle w:val="ListParagraph"/>
        <w:widowControl/>
        <w:numPr>
          <w:ilvl w:val="2"/>
          <w:numId w:val="31"/>
        </w:numPr>
        <w:autoSpaceDE/>
        <w:autoSpaceDN/>
        <w:adjustRightInd/>
        <w:ind w:left="0" w:firstLine="0"/>
        <w:rPr>
          <w:rFonts w:asciiTheme="minorHAnsi" w:hAnsiTheme="minorHAnsi" w:cstheme="minorHAnsi"/>
        </w:rPr>
      </w:pPr>
      <w:r w:rsidRPr="00D72DDA">
        <w:rPr>
          <w:rFonts w:asciiTheme="minorHAnsi" w:hAnsiTheme="minorHAnsi" w:cstheme="minorHAnsi"/>
        </w:rPr>
        <w:t>Transfer 10 µ</w:t>
      </w:r>
      <w:r w:rsidR="00DF3197">
        <w:rPr>
          <w:rFonts w:asciiTheme="minorHAnsi" w:hAnsiTheme="minorHAnsi" w:cstheme="minorHAnsi"/>
        </w:rPr>
        <w:t>L</w:t>
      </w:r>
      <w:r w:rsidRPr="00D72DDA">
        <w:rPr>
          <w:rFonts w:asciiTheme="minorHAnsi" w:hAnsiTheme="minorHAnsi" w:cstheme="minorHAnsi"/>
        </w:rPr>
        <w:t xml:space="preserve"> of diluted bacteria from each well in column 1 of the Dilution plate into </w:t>
      </w:r>
      <w:r>
        <w:rPr>
          <w:rFonts w:asciiTheme="minorHAnsi" w:hAnsiTheme="minorHAnsi" w:cstheme="minorHAnsi"/>
        </w:rPr>
        <w:t xml:space="preserve">the corresponding </w:t>
      </w:r>
      <w:r w:rsidRPr="00D72DDA">
        <w:rPr>
          <w:rFonts w:asciiTheme="minorHAnsi" w:hAnsiTheme="minorHAnsi" w:cstheme="minorHAnsi"/>
        </w:rPr>
        <w:t>wells in columns 1 and 2 of the Assay Plate.</w:t>
      </w:r>
      <w:r>
        <w:rPr>
          <w:rFonts w:asciiTheme="minorHAnsi" w:hAnsiTheme="minorHAnsi" w:cstheme="minorHAnsi"/>
        </w:rPr>
        <w:t xml:space="preserve"> 10</w:t>
      </w:r>
      <w:r w:rsidR="00262DD4">
        <w:rPr>
          <w:rFonts w:asciiTheme="minorHAnsi" w:hAnsiTheme="minorHAnsi" w:cstheme="minorHAnsi"/>
        </w:rPr>
        <w:t xml:space="preserve"> µ</w:t>
      </w:r>
      <w:r w:rsidR="00B325EB">
        <w:rPr>
          <w:rFonts w:asciiTheme="minorHAnsi" w:hAnsiTheme="minorHAnsi" w:cstheme="minorHAnsi"/>
          <w:bCs/>
          <w:shd w:val="clear" w:color="auto" w:fill="FFFFFF"/>
        </w:rPr>
        <w:t>L</w:t>
      </w:r>
      <w:r>
        <w:rPr>
          <w:rFonts w:asciiTheme="minorHAnsi" w:hAnsiTheme="minorHAnsi" w:cstheme="minorHAnsi"/>
        </w:rPr>
        <w:t xml:space="preserve"> of bacteria is transferred from well 1A of the dilution plate into well 1A and 2A in the Assay Plate, etc. </w:t>
      </w:r>
    </w:p>
    <w:p w14:paraId="6A23CAFF" w14:textId="77777777" w:rsidR="00037541" w:rsidRPr="00BC2326" w:rsidRDefault="00037541" w:rsidP="00883732">
      <w:pPr>
        <w:rPr>
          <w:rFonts w:asciiTheme="minorHAnsi" w:hAnsiTheme="minorHAnsi" w:cstheme="minorHAnsi"/>
        </w:rPr>
      </w:pPr>
      <w:r w:rsidRPr="00BC2326">
        <w:rPr>
          <w:rFonts w:asciiTheme="minorHAnsi" w:hAnsiTheme="minorHAnsi" w:cstheme="minorHAnsi"/>
        </w:rPr>
        <w:t xml:space="preserve"> </w:t>
      </w:r>
    </w:p>
    <w:p w14:paraId="7A2F9012" w14:textId="77777777" w:rsidR="00037541" w:rsidRPr="00BC2326" w:rsidRDefault="00037541" w:rsidP="00883732">
      <w:pPr>
        <w:pStyle w:val="ListParagraph"/>
        <w:widowControl/>
        <w:numPr>
          <w:ilvl w:val="2"/>
          <w:numId w:val="31"/>
        </w:numPr>
        <w:autoSpaceDE/>
        <w:autoSpaceDN/>
        <w:adjustRightInd/>
        <w:ind w:left="0" w:firstLine="0"/>
        <w:rPr>
          <w:rFonts w:asciiTheme="minorHAnsi" w:hAnsiTheme="minorHAnsi" w:cstheme="minorHAnsi"/>
        </w:rPr>
      </w:pPr>
      <w:r w:rsidRPr="00BC2326">
        <w:rPr>
          <w:rFonts w:asciiTheme="minorHAnsi" w:hAnsiTheme="minorHAnsi" w:cstheme="minorHAnsi"/>
        </w:rPr>
        <w:t xml:space="preserve">Continue with the assay as described in </w:t>
      </w:r>
      <w:r w:rsidRPr="00E3193D">
        <w:rPr>
          <w:rFonts w:asciiTheme="minorHAnsi" w:hAnsiTheme="minorHAnsi" w:cstheme="minorHAnsi"/>
        </w:rPr>
        <w:t>Serum Bactericidal Assay (SBA)</w:t>
      </w:r>
      <w:r w:rsidRPr="00BC2326">
        <w:rPr>
          <w:rFonts w:asciiTheme="minorHAnsi" w:hAnsiTheme="minorHAnsi" w:cstheme="minorHAnsi"/>
        </w:rPr>
        <w:t xml:space="preserve"> below for Control A and Control B, steps 3.</w:t>
      </w:r>
      <w:r>
        <w:rPr>
          <w:rFonts w:asciiTheme="minorHAnsi" w:hAnsiTheme="minorHAnsi" w:cstheme="minorHAnsi"/>
        </w:rPr>
        <w:t>6</w:t>
      </w:r>
      <w:r w:rsidRPr="00BC2326">
        <w:rPr>
          <w:rFonts w:asciiTheme="minorHAnsi" w:hAnsiTheme="minorHAnsi" w:cstheme="minorHAnsi"/>
        </w:rPr>
        <w:t>-3.</w:t>
      </w:r>
      <w:r>
        <w:rPr>
          <w:rFonts w:asciiTheme="minorHAnsi" w:hAnsiTheme="minorHAnsi" w:cstheme="minorHAnsi"/>
        </w:rPr>
        <w:t>12</w:t>
      </w:r>
      <w:r w:rsidRPr="00BC2326">
        <w:rPr>
          <w:rFonts w:asciiTheme="minorHAnsi" w:hAnsiTheme="minorHAnsi" w:cstheme="minorHAnsi"/>
        </w:rPr>
        <w:t>.</w:t>
      </w:r>
    </w:p>
    <w:p w14:paraId="0DB6F0E9" w14:textId="77777777" w:rsidR="00037541" w:rsidRPr="00BC2326" w:rsidRDefault="00037541" w:rsidP="00883732">
      <w:pPr>
        <w:rPr>
          <w:rFonts w:asciiTheme="minorHAnsi" w:hAnsiTheme="minorHAnsi" w:cstheme="minorHAnsi"/>
        </w:rPr>
      </w:pPr>
    </w:p>
    <w:p w14:paraId="3E44E38D" w14:textId="3CB7382C" w:rsidR="00037541" w:rsidRPr="00BC2326" w:rsidRDefault="00037541" w:rsidP="00883732">
      <w:pPr>
        <w:pStyle w:val="ListParagraph"/>
        <w:widowControl/>
        <w:numPr>
          <w:ilvl w:val="2"/>
          <w:numId w:val="31"/>
        </w:numPr>
        <w:autoSpaceDE/>
        <w:autoSpaceDN/>
        <w:adjustRightInd/>
        <w:ind w:left="0" w:firstLine="0"/>
        <w:rPr>
          <w:rFonts w:asciiTheme="minorHAnsi" w:hAnsiTheme="minorHAnsi" w:cstheme="minorHAnsi"/>
        </w:rPr>
      </w:pPr>
      <w:r w:rsidRPr="00BC2326">
        <w:rPr>
          <w:rFonts w:asciiTheme="minorHAnsi" w:hAnsiTheme="minorHAnsi" w:cstheme="minorHAnsi"/>
        </w:rPr>
        <w:t>After the plates have been incubated on ice, use a multichannel pipette with 8 pipe</w:t>
      </w:r>
      <w:r w:rsidR="00E3193D">
        <w:rPr>
          <w:rFonts w:asciiTheme="minorHAnsi" w:hAnsiTheme="minorHAnsi" w:cstheme="minorHAnsi"/>
        </w:rPr>
        <w:t>t</w:t>
      </w:r>
      <w:r w:rsidRPr="00BC2326">
        <w:rPr>
          <w:rFonts w:asciiTheme="minorHAnsi" w:hAnsiTheme="minorHAnsi" w:cstheme="minorHAnsi"/>
        </w:rPr>
        <w:t>t</w:t>
      </w:r>
      <w:r w:rsidR="00E3193D">
        <w:rPr>
          <w:rFonts w:asciiTheme="minorHAnsi" w:hAnsiTheme="minorHAnsi" w:cstheme="minorHAnsi"/>
        </w:rPr>
        <w:t>e</w:t>
      </w:r>
      <w:r w:rsidRPr="00BC2326">
        <w:rPr>
          <w:rFonts w:asciiTheme="minorHAnsi" w:hAnsiTheme="minorHAnsi" w:cstheme="minorHAnsi"/>
        </w:rPr>
        <w:t xml:space="preserve"> tips to spot 10 µ</w:t>
      </w:r>
      <w:r w:rsidR="00B325EB">
        <w:rPr>
          <w:rFonts w:asciiTheme="minorHAnsi" w:hAnsiTheme="minorHAnsi" w:cstheme="minorHAnsi"/>
          <w:bCs/>
          <w:shd w:val="clear" w:color="auto" w:fill="FFFFFF"/>
        </w:rPr>
        <w:t>L</w:t>
      </w:r>
      <w:r w:rsidRPr="00BC2326">
        <w:rPr>
          <w:rFonts w:asciiTheme="minorHAnsi" w:hAnsiTheme="minorHAnsi" w:cstheme="minorHAnsi"/>
        </w:rPr>
        <w:t xml:space="preserve"> from the wells in column 1 onto an LBA plate.  Also, spot the wells from column 2 onto the LBA plate.</w:t>
      </w:r>
    </w:p>
    <w:p w14:paraId="73DA67F2" w14:textId="77777777" w:rsidR="00037541" w:rsidRPr="00BC2326" w:rsidRDefault="00037541" w:rsidP="00883732">
      <w:pPr>
        <w:rPr>
          <w:rFonts w:asciiTheme="minorHAnsi" w:hAnsiTheme="minorHAnsi" w:cstheme="minorHAnsi"/>
        </w:rPr>
      </w:pPr>
    </w:p>
    <w:p w14:paraId="1CD292F2" w14:textId="77777777" w:rsidR="00037541" w:rsidRPr="00BC2326" w:rsidRDefault="00037541" w:rsidP="00883732">
      <w:pPr>
        <w:pStyle w:val="ListParagraph"/>
        <w:widowControl/>
        <w:numPr>
          <w:ilvl w:val="2"/>
          <w:numId w:val="31"/>
        </w:numPr>
        <w:autoSpaceDE/>
        <w:autoSpaceDN/>
        <w:adjustRightInd/>
        <w:ind w:left="0" w:firstLine="0"/>
        <w:rPr>
          <w:rFonts w:asciiTheme="minorHAnsi" w:hAnsiTheme="minorHAnsi" w:cstheme="minorHAnsi"/>
        </w:rPr>
      </w:pPr>
      <w:r w:rsidRPr="00BC2326">
        <w:rPr>
          <w:rFonts w:asciiTheme="minorHAnsi" w:hAnsiTheme="minorHAnsi" w:cstheme="minorHAnsi"/>
        </w:rPr>
        <w:t>Continue with the assay as described below in steps 3.</w:t>
      </w:r>
      <w:r>
        <w:rPr>
          <w:rFonts w:asciiTheme="minorHAnsi" w:hAnsiTheme="minorHAnsi" w:cstheme="minorHAnsi"/>
        </w:rPr>
        <w:t>14-4.6</w:t>
      </w:r>
      <w:r w:rsidRPr="00BC2326">
        <w:rPr>
          <w:rFonts w:asciiTheme="minorHAnsi" w:hAnsiTheme="minorHAnsi" w:cstheme="minorHAnsi"/>
        </w:rPr>
        <w:t>.</w:t>
      </w:r>
    </w:p>
    <w:p w14:paraId="555C1445" w14:textId="77777777" w:rsidR="00037541" w:rsidRPr="00BC2326" w:rsidRDefault="00037541" w:rsidP="00883732">
      <w:pPr>
        <w:rPr>
          <w:rFonts w:asciiTheme="minorHAnsi" w:hAnsiTheme="minorHAnsi" w:cstheme="minorHAnsi"/>
        </w:rPr>
      </w:pPr>
    </w:p>
    <w:p w14:paraId="48828A69" w14:textId="77777777" w:rsidR="00037541" w:rsidRPr="008A0764" w:rsidRDefault="00037541" w:rsidP="00883732">
      <w:pPr>
        <w:pStyle w:val="ListParagraph"/>
        <w:widowControl/>
        <w:numPr>
          <w:ilvl w:val="2"/>
          <w:numId w:val="31"/>
        </w:numPr>
        <w:autoSpaceDE/>
        <w:autoSpaceDN/>
        <w:adjustRightInd/>
        <w:ind w:left="0" w:firstLine="0"/>
        <w:rPr>
          <w:rFonts w:asciiTheme="minorHAnsi" w:hAnsiTheme="minorHAnsi" w:cstheme="minorHAnsi"/>
        </w:rPr>
      </w:pPr>
      <w:r w:rsidRPr="008A0764">
        <w:rPr>
          <w:rFonts w:asciiTheme="minorHAnsi" w:hAnsiTheme="minorHAnsi" w:cstheme="minorHAnsi"/>
        </w:rPr>
        <w:t xml:space="preserve">Determine the bacteria dilution that yields ~120 CFU/spot in Control B, this dilution will be used in the assay. </w:t>
      </w:r>
    </w:p>
    <w:p w14:paraId="5304B4D6" w14:textId="77777777" w:rsidR="00037541" w:rsidRPr="00BC2326" w:rsidRDefault="00037541" w:rsidP="00883732">
      <w:pPr>
        <w:rPr>
          <w:rFonts w:asciiTheme="minorHAnsi" w:hAnsiTheme="minorHAnsi" w:cstheme="minorHAnsi"/>
        </w:rPr>
      </w:pPr>
      <w:bookmarkStart w:id="0" w:name="_Hlk531091344"/>
    </w:p>
    <w:p w14:paraId="769A55A6" w14:textId="3AE08F61" w:rsidR="00037541" w:rsidRDefault="00037541" w:rsidP="00883732">
      <w:pPr>
        <w:pStyle w:val="ListParagraph"/>
        <w:widowControl/>
        <w:numPr>
          <w:ilvl w:val="0"/>
          <w:numId w:val="26"/>
        </w:numPr>
        <w:autoSpaceDE/>
        <w:autoSpaceDN/>
        <w:adjustRightInd/>
        <w:spacing w:line="276" w:lineRule="auto"/>
        <w:ind w:left="0" w:firstLine="0"/>
        <w:rPr>
          <w:rFonts w:asciiTheme="minorHAnsi" w:eastAsiaTheme="minorEastAsia" w:hAnsiTheme="minorHAnsi" w:cstheme="minorHAnsi"/>
          <w:b/>
          <w:kern w:val="2"/>
          <w:highlight w:val="yellow"/>
          <w:lang w:eastAsia="ko-KR"/>
        </w:rPr>
      </w:pPr>
      <w:r w:rsidRPr="00BC2326">
        <w:rPr>
          <w:rFonts w:asciiTheme="minorHAnsi" w:eastAsiaTheme="minorEastAsia" w:hAnsiTheme="minorHAnsi" w:cstheme="minorHAnsi"/>
          <w:b/>
          <w:kern w:val="2"/>
          <w:highlight w:val="yellow"/>
          <w:lang w:eastAsia="ko-KR"/>
        </w:rPr>
        <w:t xml:space="preserve">Serum </w:t>
      </w:r>
      <w:r w:rsidR="00B325EB">
        <w:rPr>
          <w:rFonts w:asciiTheme="minorHAnsi" w:eastAsiaTheme="minorEastAsia" w:hAnsiTheme="minorHAnsi" w:cstheme="minorHAnsi"/>
          <w:b/>
          <w:kern w:val="2"/>
          <w:highlight w:val="yellow"/>
          <w:lang w:eastAsia="ko-KR"/>
        </w:rPr>
        <w:t>B</w:t>
      </w:r>
      <w:r w:rsidRPr="00BC2326">
        <w:rPr>
          <w:rFonts w:asciiTheme="minorHAnsi" w:eastAsiaTheme="minorEastAsia" w:hAnsiTheme="minorHAnsi" w:cstheme="minorHAnsi"/>
          <w:b/>
          <w:kern w:val="2"/>
          <w:highlight w:val="yellow"/>
          <w:lang w:eastAsia="ko-KR"/>
        </w:rPr>
        <w:t>actericidal Assay (SBA)</w:t>
      </w:r>
    </w:p>
    <w:p w14:paraId="19D4AE54" w14:textId="77777777" w:rsidR="00E3193D" w:rsidRPr="00BC2326" w:rsidRDefault="00E3193D" w:rsidP="00883732">
      <w:pPr>
        <w:pStyle w:val="ListParagraph"/>
        <w:widowControl/>
        <w:autoSpaceDE/>
        <w:autoSpaceDN/>
        <w:adjustRightInd/>
        <w:spacing w:line="276" w:lineRule="auto"/>
        <w:ind w:left="0"/>
        <w:rPr>
          <w:rFonts w:asciiTheme="minorHAnsi" w:eastAsiaTheme="minorEastAsia" w:hAnsiTheme="minorHAnsi" w:cstheme="minorHAnsi"/>
          <w:b/>
          <w:kern w:val="2"/>
          <w:highlight w:val="yellow"/>
          <w:lang w:eastAsia="ko-KR"/>
        </w:rPr>
      </w:pPr>
    </w:p>
    <w:p w14:paraId="0F308B16" w14:textId="77777777" w:rsidR="00037541" w:rsidRPr="00262DD4" w:rsidRDefault="00037541" w:rsidP="00883732">
      <w:pPr>
        <w:pStyle w:val="ListParagraph"/>
        <w:ind w:left="0"/>
        <w:rPr>
          <w:rFonts w:asciiTheme="minorHAnsi" w:hAnsiTheme="minorHAnsi" w:cstheme="minorHAnsi"/>
        </w:rPr>
      </w:pPr>
      <w:r w:rsidRPr="00262DD4">
        <w:rPr>
          <w:rFonts w:asciiTheme="minorHAnsi" w:hAnsiTheme="minorHAnsi" w:cstheme="minorHAnsi"/>
        </w:rPr>
        <w:t xml:space="preserve">NOTE: The procedure described below is for one assay plate, but the number of Assay Plates can be increased. </w:t>
      </w:r>
    </w:p>
    <w:p w14:paraId="545471CE" w14:textId="77777777" w:rsidR="00037541" w:rsidRPr="00BC2326" w:rsidRDefault="00037541" w:rsidP="00883732">
      <w:pPr>
        <w:pStyle w:val="ListParagraph"/>
        <w:ind w:left="0"/>
        <w:rPr>
          <w:rFonts w:asciiTheme="minorHAnsi" w:hAnsiTheme="minorHAnsi" w:cstheme="minorHAnsi"/>
          <w:highlight w:val="yellow"/>
        </w:rPr>
      </w:pPr>
    </w:p>
    <w:p w14:paraId="469EC91F" w14:textId="0DADBA14" w:rsidR="00037541" w:rsidRPr="00BC2326" w:rsidRDefault="00037541" w:rsidP="00883732">
      <w:pPr>
        <w:pStyle w:val="ListParagraph"/>
        <w:widowControl/>
        <w:numPr>
          <w:ilvl w:val="0"/>
          <w:numId w:val="33"/>
        </w:numPr>
        <w:autoSpaceDE/>
        <w:autoSpaceDN/>
        <w:adjustRightInd/>
        <w:ind w:left="0" w:firstLine="0"/>
        <w:rPr>
          <w:rFonts w:asciiTheme="minorHAnsi" w:hAnsiTheme="minorHAnsi" w:cstheme="minorHAnsi"/>
          <w:highlight w:val="yellow"/>
        </w:rPr>
      </w:pPr>
      <w:r>
        <w:rPr>
          <w:rFonts w:asciiTheme="minorHAnsi" w:hAnsiTheme="minorHAnsi" w:cstheme="minorHAnsi"/>
          <w:highlight w:val="yellow"/>
        </w:rPr>
        <w:t>H</w:t>
      </w:r>
      <w:r w:rsidRPr="00BC2326">
        <w:rPr>
          <w:rFonts w:asciiTheme="minorHAnsi" w:hAnsiTheme="minorHAnsi" w:cstheme="minorHAnsi"/>
          <w:highlight w:val="yellow"/>
        </w:rPr>
        <w:t>eat-inactivate test samples by incubating samples in a 56</w:t>
      </w:r>
      <w:r w:rsidR="00B325EB">
        <w:rPr>
          <w:rFonts w:asciiTheme="minorHAnsi" w:hAnsiTheme="minorHAnsi" w:cstheme="minorHAnsi"/>
          <w:highlight w:val="yellow"/>
        </w:rPr>
        <w:t xml:space="preserve"> </w:t>
      </w:r>
      <w:r w:rsidRPr="00BC2326">
        <w:rPr>
          <w:rFonts w:asciiTheme="minorHAnsi" w:hAnsiTheme="minorHAnsi" w:cstheme="minorHAnsi"/>
          <w:highlight w:val="yellow"/>
        </w:rPr>
        <w:t xml:space="preserve">°C water bath for 30 min. </w:t>
      </w:r>
    </w:p>
    <w:p w14:paraId="54968992" w14:textId="6E2F30E8" w:rsidR="00037541" w:rsidRPr="00E3193D" w:rsidRDefault="00037541" w:rsidP="00883732">
      <w:pPr>
        <w:pStyle w:val="ListParagraph"/>
        <w:ind w:left="0"/>
        <w:rPr>
          <w:rFonts w:asciiTheme="minorHAnsi" w:hAnsiTheme="minorHAnsi" w:cstheme="minorHAnsi"/>
        </w:rPr>
      </w:pPr>
      <w:r w:rsidRPr="00BC2326">
        <w:rPr>
          <w:rFonts w:asciiTheme="minorHAnsi" w:hAnsiTheme="minorHAnsi" w:cstheme="minorHAnsi"/>
          <w:highlight w:val="yellow"/>
        </w:rPr>
        <w:t xml:space="preserve"> </w:t>
      </w:r>
      <w:r w:rsidRPr="00BC2326">
        <w:rPr>
          <w:rFonts w:asciiTheme="minorHAnsi" w:hAnsiTheme="minorHAnsi" w:cstheme="minorHAnsi"/>
          <w:highlight w:val="yellow"/>
        </w:rPr>
        <w:br/>
      </w:r>
      <w:r w:rsidRPr="00E3193D">
        <w:rPr>
          <w:rFonts w:asciiTheme="minorHAnsi" w:hAnsiTheme="minorHAnsi" w:cstheme="minorHAnsi"/>
        </w:rPr>
        <w:t xml:space="preserve">NOTE: Test samples must be heat-inactivated prior to </w:t>
      </w:r>
      <w:r w:rsidR="00DF3197">
        <w:rPr>
          <w:rFonts w:asciiTheme="minorHAnsi" w:hAnsiTheme="minorHAnsi" w:cstheme="minorHAnsi"/>
        </w:rPr>
        <w:t xml:space="preserve">the </w:t>
      </w:r>
      <w:r w:rsidRPr="00E3193D">
        <w:rPr>
          <w:rFonts w:asciiTheme="minorHAnsi" w:hAnsiTheme="minorHAnsi" w:cstheme="minorHAnsi"/>
        </w:rPr>
        <w:t>test to abrogate any endogenous complement activity. This can be done ahead of the assay and inactivated samples can be re-frozen or stored at 4</w:t>
      </w:r>
      <w:r w:rsidR="00B325EB">
        <w:rPr>
          <w:rFonts w:asciiTheme="minorHAnsi" w:hAnsiTheme="minorHAnsi" w:cstheme="minorHAnsi"/>
        </w:rPr>
        <w:t xml:space="preserve"> </w:t>
      </w:r>
      <w:r w:rsidRPr="00E3193D">
        <w:rPr>
          <w:rFonts w:asciiTheme="minorHAnsi" w:hAnsiTheme="minorHAnsi" w:cstheme="minorHAnsi"/>
        </w:rPr>
        <w:t>°C until tested.</w:t>
      </w:r>
    </w:p>
    <w:p w14:paraId="2E2881AE" w14:textId="77777777" w:rsidR="00037541" w:rsidRPr="00E3193D" w:rsidRDefault="00037541" w:rsidP="00883732">
      <w:pPr>
        <w:rPr>
          <w:rFonts w:asciiTheme="minorHAnsi" w:hAnsiTheme="minorHAnsi" w:cstheme="minorHAnsi"/>
        </w:rPr>
      </w:pPr>
    </w:p>
    <w:p w14:paraId="6303A94E" w14:textId="5329BAF5" w:rsidR="00037541" w:rsidRPr="00830E88" w:rsidRDefault="00037541" w:rsidP="00883732">
      <w:pPr>
        <w:pStyle w:val="ListParagraph"/>
        <w:widowControl/>
        <w:numPr>
          <w:ilvl w:val="0"/>
          <w:numId w:val="33"/>
        </w:numPr>
        <w:autoSpaceDE/>
        <w:autoSpaceDN/>
        <w:adjustRightInd/>
        <w:ind w:left="0" w:firstLine="0"/>
        <w:rPr>
          <w:rFonts w:asciiTheme="minorHAnsi" w:hAnsiTheme="minorHAnsi" w:cstheme="minorHAnsi"/>
          <w:highlight w:val="yellow"/>
        </w:rPr>
      </w:pPr>
      <w:r w:rsidRPr="00830E88">
        <w:rPr>
          <w:rFonts w:asciiTheme="minorHAnsi" w:hAnsiTheme="minorHAnsi" w:cstheme="minorHAnsi"/>
          <w:highlight w:val="yellow"/>
        </w:rPr>
        <w:t>Get an Assay Plate and add 20 µ</w:t>
      </w:r>
      <w:r w:rsidR="00B325EB">
        <w:rPr>
          <w:rFonts w:asciiTheme="minorHAnsi" w:hAnsiTheme="minorHAnsi" w:cstheme="minorHAnsi"/>
          <w:highlight w:val="yellow"/>
        </w:rPr>
        <w:t>L</w:t>
      </w:r>
      <w:r w:rsidRPr="00830E88">
        <w:rPr>
          <w:rFonts w:asciiTheme="minorHAnsi" w:hAnsiTheme="minorHAnsi" w:cstheme="minorHAnsi"/>
          <w:highlight w:val="yellow"/>
        </w:rPr>
        <w:t xml:space="preserve"> of Assay Buffer to columns 1 through 12 of rows A through G.</w:t>
      </w:r>
      <w:r>
        <w:rPr>
          <w:rFonts w:asciiTheme="minorHAnsi" w:hAnsiTheme="minorHAnsi" w:cstheme="minorHAnsi"/>
          <w:highlight w:val="yellow"/>
        </w:rPr>
        <w:t xml:space="preserve"> </w:t>
      </w:r>
      <w:r w:rsidRPr="00830E88">
        <w:rPr>
          <w:rFonts w:asciiTheme="minorHAnsi" w:hAnsiTheme="minorHAnsi" w:cstheme="minorHAnsi"/>
          <w:highlight w:val="yellow"/>
        </w:rPr>
        <w:t>Add 20 µ</w:t>
      </w:r>
      <w:r w:rsidR="00B325EB">
        <w:rPr>
          <w:rFonts w:asciiTheme="minorHAnsi" w:hAnsiTheme="minorHAnsi" w:cstheme="minorHAnsi"/>
          <w:highlight w:val="yellow"/>
        </w:rPr>
        <w:t>L</w:t>
      </w:r>
      <w:r w:rsidRPr="00830E88">
        <w:rPr>
          <w:rFonts w:asciiTheme="minorHAnsi" w:hAnsiTheme="minorHAnsi" w:cstheme="minorHAnsi"/>
          <w:highlight w:val="yellow"/>
        </w:rPr>
        <w:t xml:space="preserve"> of Assay Buf</w:t>
      </w:r>
      <w:r>
        <w:rPr>
          <w:rFonts w:asciiTheme="minorHAnsi" w:hAnsiTheme="minorHAnsi" w:cstheme="minorHAnsi"/>
          <w:highlight w:val="yellow"/>
        </w:rPr>
        <w:t>fer to columns 1 and 2 of row H</w:t>
      </w:r>
      <w:r w:rsidRPr="00830E88">
        <w:rPr>
          <w:rFonts w:asciiTheme="minorHAnsi" w:hAnsiTheme="minorHAnsi" w:cstheme="minorHAnsi"/>
          <w:highlight w:val="yellow"/>
        </w:rPr>
        <w:t xml:space="preserve">, see </w:t>
      </w:r>
      <w:r w:rsidRPr="00830E88">
        <w:rPr>
          <w:rFonts w:asciiTheme="minorHAnsi" w:hAnsiTheme="minorHAnsi" w:cstheme="minorHAnsi"/>
          <w:b/>
          <w:highlight w:val="yellow"/>
        </w:rPr>
        <w:t>Table 1</w:t>
      </w:r>
      <w:r>
        <w:rPr>
          <w:rFonts w:asciiTheme="minorHAnsi" w:hAnsiTheme="minorHAnsi" w:cstheme="minorHAnsi"/>
          <w:highlight w:val="yellow"/>
        </w:rPr>
        <w:t>.</w:t>
      </w:r>
    </w:p>
    <w:p w14:paraId="1E82FEEA" w14:textId="77777777" w:rsidR="00037541" w:rsidRPr="00BC2326" w:rsidRDefault="00037541" w:rsidP="00883732">
      <w:pPr>
        <w:rPr>
          <w:rFonts w:asciiTheme="minorHAnsi" w:hAnsiTheme="minorHAnsi" w:cstheme="minorHAnsi"/>
          <w:highlight w:val="yellow"/>
        </w:rPr>
      </w:pPr>
    </w:p>
    <w:p w14:paraId="227A07DD" w14:textId="6D3C7738" w:rsidR="00037541" w:rsidRPr="00BC2326" w:rsidRDefault="00037541" w:rsidP="00883732">
      <w:pPr>
        <w:pStyle w:val="ListParagraph"/>
        <w:widowControl/>
        <w:numPr>
          <w:ilvl w:val="0"/>
          <w:numId w:val="33"/>
        </w:numPr>
        <w:autoSpaceDE/>
        <w:autoSpaceDN/>
        <w:adjustRightInd/>
        <w:spacing w:line="276" w:lineRule="auto"/>
        <w:ind w:left="0" w:firstLine="0"/>
        <w:rPr>
          <w:rFonts w:asciiTheme="minorHAnsi" w:hAnsiTheme="minorHAnsi" w:cstheme="minorHAnsi"/>
          <w:highlight w:val="yellow"/>
        </w:rPr>
      </w:pPr>
      <w:r w:rsidRPr="00BC2326">
        <w:rPr>
          <w:rFonts w:asciiTheme="minorHAnsi" w:hAnsiTheme="minorHAnsi" w:cstheme="minorHAnsi"/>
          <w:highlight w:val="yellow"/>
        </w:rPr>
        <w:t>Load 30 µ</w:t>
      </w:r>
      <w:r w:rsidR="00B325EB">
        <w:rPr>
          <w:rFonts w:asciiTheme="minorHAnsi" w:hAnsiTheme="minorHAnsi" w:cstheme="minorHAnsi"/>
          <w:highlight w:val="yellow"/>
        </w:rPr>
        <w:t>L</w:t>
      </w:r>
      <w:r w:rsidRPr="00BC2326">
        <w:rPr>
          <w:rFonts w:asciiTheme="minorHAnsi" w:hAnsiTheme="minorHAnsi" w:cstheme="minorHAnsi"/>
          <w:highlight w:val="yellow"/>
        </w:rPr>
        <w:t xml:space="preserve"> of each test sample, in duplicate</w:t>
      </w:r>
      <w:r>
        <w:rPr>
          <w:rFonts w:asciiTheme="minorHAnsi" w:hAnsiTheme="minorHAnsi" w:cstheme="minorHAnsi"/>
          <w:highlight w:val="yellow"/>
        </w:rPr>
        <w:t>, to row H of the Assay Plate. For example, dispense 30 µ</w:t>
      </w:r>
      <w:r w:rsidR="00B325EB">
        <w:rPr>
          <w:rFonts w:asciiTheme="minorHAnsi" w:hAnsiTheme="minorHAnsi" w:cstheme="minorHAnsi"/>
          <w:highlight w:val="yellow"/>
        </w:rPr>
        <w:t>L</w:t>
      </w:r>
      <w:r>
        <w:rPr>
          <w:rFonts w:asciiTheme="minorHAnsi" w:hAnsiTheme="minorHAnsi" w:cstheme="minorHAnsi"/>
          <w:highlight w:val="yellow"/>
        </w:rPr>
        <w:t xml:space="preserve"> of sample 1 into wells </w:t>
      </w:r>
      <w:r w:rsidRPr="00BC2326">
        <w:rPr>
          <w:rFonts w:asciiTheme="minorHAnsi" w:hAnsiTheme="minorHAnsi" w:cstheme="minorHAnsi"/>
          <w:highlight w:val="yellow"/>
        </w:rPr>
        <w:t>3</w:t>
      </w:r>
      <w:r>
        <w:rPr>
          <w:rFonts w:asciiTheme="minorHAnsi" w:hAnsiTheme="minorHAnsi" w:cstheme="minorHAnsi"/>
          <w:highlight w:val="yellow"/>
        </w:rPr>
        <w:t>H</w:t>
      </w:r>
      <w:r w:rsidRPr="00BC2326">
        <w:rPr>
          <w:rFonts w:asciiTheme="minorHAnsi" w:hAnsiTheme="minorHAnsi" w:cstheme="minorHAnsi"/>
          <w:highlight w:val="yellow"/>
        </w:rPr>
        <w:t xml:space="preserve"> and 4</w:t>
      </w:r>
      <w:r>
        <w:rPr>
          <w:rFonts w:asciiTheme="minorHAnsi" w:hAnsiTheme="minorHAnsi" w:cstheme="minorHAnsi"/>
          <w:highlight w:val="yellow"/>
        </w:rPr>
        <w:t xml:space="preserve">H, and </w:t>
      </w:r>
      <w:r w:rsidRPr="00B325EB">
        <w:rPr>
          <w:rFonts w:asciiTheme="minorHAnsi" w:hAnsiTheme="minorHAnsi" w:cstheme="minorHAnsi"/>
          <w:highlight w:val="yellow"/>
        </w:rPr>
        <w:t>dispense 30 µ</w:t>
      </w:r>
      <w:r w:rsidR="00B325EB" w:rsidRPr="00B325EB">
        <w:rPr>
          <w:rFonts w:asciiTheme="minorHAnsi" w:hAnsiTheme="minorHAnsi" w:cstheme="minorHAnsi"/>
          <w:bCs/>
          <w:highlight w:val="yellow"/>
          <w:shd w:val="clear" w:color="auto" w:fill="FFFFFF"/>
        </w:rPr>
        <w:t>L</w:t>
      </w:r>
      <w:r w:rsidRPr="00B325EB">
        <w:rPr>
          <w:rFonts w:asciiTheme="minorHAnsi" w:hAnsiTheme="minorHAnsi" w:cstheme="minorHAnsi"/>
          <w:highlight w:val="yellow"/>
        </w:rPr>
        <w:t xml:space="preserve"> of sample </w:t>
      </w:r>
      <w:r>
        <w:rPr>
          <w:rFonts w:asciiTheme="minorHAnsi" w:hAnsiTheme="minorHAnsi" w:cstheme="minorHAnsi"/>
          <w:highlight w:val="yellow"/>
        </w:rPr>
        <w:t xml:space="preserve">2 into wells 5H and 6H, </w:t>
      </w:r>
      <w:r w:rsidRPr="00BC2326">
        <w:rPr>
          <w:rFonts w:asciiTheme="minorHAnsi" w:hAnsiTheme="minorHAnsi" w:cstheme="minorHAnsi"/>
          <w:highlight w:val="yellow"/>
        </w:rPr>
        <w:t xml:space="preserve">etc. </w:t>
      </w:r>
    </w:p>
    <w:p w14:paraId="3E8C6D3F" w14:textId="77777777" w:rsidR="00037541" w:rsidRPr="00BC2326" w:rsidRDefault="00037541" w:rsidP="00883732">
      <w:pPr>
        <w:pStyle w:val="ListParagraph"/>
        <w:ind w:left="0"/>
        <w:rPr>
          <w:rFonts w:asciiTheme="minorHAnsi" w:hAnsiTheme="minorHAnsi" w:cstheme="minorHAnsi"/>
          <w:highlight w:val="yellow"/>
        </w:rPr>
      </w:pPr>
    </w:p>
    <w:p w14:paraId="2C47DA10" w14:textId="77777777" w:rsidR="00262DD4" w:rsidRDefault="00037541" w:rsidP="00883732">
      <w:pPr>
        <w:pStyle w:val="ListParagraph"/>
        <w:widowControl/>
        <w:numPr>
          <w:ilvl w:val="0"/>
          <w:numId w:val="33"/>
        </w:numPr>
        <w:autoSpaceDE/>
        <w:autoSpaceDN/>
        <w:adjustRightInd/>
        <w:ind w:left="0" w:firstLine="0"/>
        <w:rPr>
          <w:rFonts w:asciiTheme="minorHAnsi" w:hAnsiTheme="minorHAnsi" w:cstheme="minorHAnsi"/>
          <w:highlight w:val="yellow"/>
        </w:rPr>
      </w:pPr>
      <w:r w:rsidRPr="00BC2326">
        <w:rPr>
          <w:rFonts w:asciiTheme="minorHAnsi" w:hAnsiTheme="minorHAnsi" w:cstheme="minorHAnsi"/>
          <w:highlight w:val="yellow"/>
        </w:rPr>
        <w:t>P</w:t>
      </w:r>
      <w:r>
        <w:rPr>
          <w:rFonts w:asciiTheme="minorHAnsi" w:hAnsiTheme="minorHAnsi" w:cstheme="minorHAnsi"/>
          <w:highlight w:val="yellow"/>
        </w:rPr>
        <w:t xml:space="preserve">erform </w:t>
      </w:r>
      <w:r w:rsidRPr="00BC2326">
        <w:rPr>
          <w:rFonts w:asciiTheme="minorHAnsi" w:hAnsiTheme="minorHAnsi" w:cstheme="minorHAnsi"/>
          <w:highlight w:val="yellow"/>
        </w:rPr>
        <w:t xml:space="preserve">3-fold serial dilutions of test samples </w:t>
      </w:r>
      <w:r>
        <w:rPr>
          <w:rFonts w:asciiTheme="minorHAnsi" w:hAnsiTheme="minorHAnsi" w:cstheme="minorHAnsi"/>
          <w:highlight w:val="yellow"/>
        </w:rPr>
        <w:t xml:space="preserve">using a multichannel pipette. </w:t>
      </w:r>
    </w:p>
    <w:p w14:paraId="5B8558ED" w14:textId="77777777" w:rsidR="00262DD4" w:rsidRDefault="00262DD4" w:rsidP="00262DD4">
      <w:pPr>
        <w:pStyle w:val="ListParagraph"/>
        <w:widowControl/>
        <w:autoSpaceDE/>
        <w:autoSpaceDN/>
        <w:adjustRightInd/>
        <w:ind w:left="0"/>
        <w:rPr>
          <w:rFonts w:asciiTheme="minorHAnsi" w:hAnsiTheme="minorHAnsi" w:cstheme="minorHAnsi"/>
          <w:highlight w:val="yellow"/>
        </w:rPr>
      </w:pPr>
    </w:p>
    <w:p w14:paraId="25B15005" w14:textId="4510324C" w:rsidR="00262DD4" w:rsidRDefault="00262DD4" w:rsidP="00262DD4">
      <w:pPr>
        <w:pStyle w:val="ListParagraph"/>
        <w:widowControl/>
        <w:autoSpaceDE/>
        <w:autoSpaceDN/>
        <w:adjustRightInd/>
        <w:ind w:left="0"/>
        <w:rPr>
          <w:rFonts w:asciiTheme="minorHAnsi" w:hAnsiTheme="minorHAnsi" w:cstheme="minorHAnsi"/>
          <w:highlight w:val="yellow"/>
        </w:rPr>
      </w:pPr>
      <w:r>
        <w:rPr>
          <w:rFonts w:asciiTheme="minorHAnsi" w:hAnsiTheme="minorHAnsi" w:cstheme="minorHAnsi"/>
          <w:highlight w:val="yellow"/>
        </w:rPr>
        <w:t xml:space="preserve">3.4.1. </w:t>
      </w:r>
      <w:r w:rsidR="00037541">
        <w:rPr>
          <w:rFonts w:asciiTheme="minorHAnsi" w:hAnsiTheme="minorHAnsi" w:cstheme="minorHAnsi"/>
          <w:highlight w:val="yellow"/>
        </w:rPr>
        <w:t xml:space="preserve">Remove </w:t>
      </w:r>
      <w:r w:rsidR="00037541" w:rsidRPr="00B325EB">
        <w:rPr>
          <w:rFonts w:asciiTheme="minorHAnsi" w:hAnsiTheme="minorHAnsi" w:cstheme="minorHAnsi"/>
          <w:highlight w:val="yellow"/>
        </w:rPr>
        <w:t>10 µ</w:t>
      </w:r>
      <w:r w:rsidR="00B325EB" w:rsidRPr="00B325EB">
        <w:rPr>
          <w:rFonts w:asciiTheme="minorHAnsi" w:hAnsiTheme="minorHAnsi" w:cstheme="minorHAnsi"/>
          <w:bCs/>
          <w:highlight w:val="yellow"/>
          <w:shd w:val="clear" w:color="auto" w:fill="FFFFFF"/>
        </w:rPr>
        <w:t>L</w:t>
      </w:r>
      <w:r w:rsidR="00037541" w:rsidRPr="00B325EB">
        <w:rPr>
          <w:rFonts w:asciiTheme="minorHAnsi" w:hAnsiTheme="minorHAnsi" w:cstheme="minorHAnsi"/>
          <w:highlight w:val="yellow"/>
        </w:rPr>
        <w:t xml:space="preserve"> of </w:t>
      </w:r>
      <w:r w:rsidR="00DF3197">
        <w:rPr>
          <w:rFonts w:asciiTheme="minorHAnsi" w:hAnsiTheme="minorHAnsi" w:cstheme="minorHAnsi"/>
          <w:highlight w:val="yellow"/>
        </w:rPr>
        <w:t xml:space="preserve">the </w:t>
      </w:r>
      <w:r w:rsidR="00037541" w:rsidRPr="00B325EB">
        <w:rPr>
          <w:rFonts w:asciiTheme="minorHAnsi" w:hAnsiTheme="minorHAnsi" w:cstheme="minorHAnsi"/>
          <w:highlight w:val="yellow"/>
        </w:rPr>
        <w:t xml:space="preserve">sample from </w:t>
      </w:r>
      <w:r w:rsidR="00037541">
        <w:rPr>
          <w:rFonts w:asciiTheme="minorHAnsi" w:hAnsiTheme="minorHAnsi" w:cstheme="minorHAnsi"/>
          <w:highlight w:val="yellow"/>
        </w:rPr>
        <w:t>wells 3H-12H and transfer to corresponding wells in row</w:t>
      </w:r>
      <w:r w:rsidR="00037541" w:rsidRPr="00BC2326">
        <w:rPr>
          <w:rFonts w:asciiTheme="minorHAnsi" w:hAnsiTheme="minorHAnsi" w:cstheme="minorHAnsi"/>
          <w:highlight w:val="yellow"/>
        </w:rPr>
        <w:t xml:space="preserve"> G </w:t>
      </w:r>
      <w:r w:rsidR="00037541">
        <w:rPr>
          <w:rFonts w:asciiTheme="minorHAnsi" w:hAnsiTheme="minorHAnsi" w:cstheme="minorHAnsi"/>
          <w:highlight w:val="yellow"/>
        </w:rPr>
        <w:t xml:space="preserve">and mix the sample well by pipetting up and down 8-10 times. </w:t>
      </w:r>
    </w:p>
    <w:p w14:paraId="1E579414" w14:textId="77777777" w:rsidR="00262DD4" w:rsidRDefault="00262DD4" w:rsidP="00262DD4">
      <w:pPr>
        <w:pStyle w:val="ListParagraph"/>
        <w:widowControl/>
        <w:autoSpaceDE/>
        <w:autoSpaceDN/>
        <w:adjustRightInd/>
        <w:ind w:left="0"/>
        <w:rPr>
          <w:rFonts w:asciiTheme="minorHAnsi" w:hAnsiTheme="minorHAnsi" w:cstheme="minorHAnsi"/>
          <w:highlight w:val="yellow"/>
        </w:rPr>
      </w:pPr>
    </w:p>
    <w:p w14:paraId="20D888F3" w14:textId="648887CC" w:rsidR="00262DD4" w:rsidRDefault="00262DD4" w:rsidP="00262DD4">
      <w:pPr>
        <w:pStyle w:val="ListParagraph"/>
        <w:widowControl/>
        <w:autoSpaceDE/>
        <w:autoSpaceDN/>
        <w:adjustRightInd/>
        <w:ind w:left="0"/>
        <w:rPr>
          <w:rFonts w:asciiTheme="minorHAnsi" w:hAnsiTheme="minorHAnsi" w:cstheme="minorHAnsi"/>
          <w:highlight w:val="yellow"/>
        </w:rPr>
      </w:pPr>
      <w:r>
        <w:rPr>
          <w:rFonts w:asciiTheme="minorHAnsi" w:hAnsiTheme="minorHAnsi" w:cstheme="minorHAnsi"/>
          <w:highlight w:val="yellow"/>
        </w:rPr>
        <w:t xml:space="preserve">3.4.2. </w:t>
      </w:r>
      <w:r w:rsidR="00037541">
        <w:rPr>
          <w:rFonts w:asciiTheme="minorHAnsi" w:hAnsiTheme="minorHAnsi" w:cstheme="minorHAnsi"/>
          <w:highlight w:val="yellow"/>
        </w:rPr>
        <w:t xml:space="preserve">Then </w:t>
      </w:r>
      <w:r w:rsidR="00037541" w:rsidRPr="00B325EB">
        <w:rPr>
          <w:rFonts w:asciiTheme="minorHAnsi" w:hAnsiTheme="minorHAnsi" w:cstheme="minorHAnsi"/>
          <w:highlight w:val="yellow"/>
        </w:rPr>
        <w:t>remove 10 µ</w:t>
      </w:r>
      <w:r w:rsidR="00B325EB" w:rsidRPr="00B325EB">
        <w:rPr>
          <w:rFonts w:asciiTheme="minorHAnsi" w:hAnsiTheme="minorHAnsi" w:cstheme="minorHAnsi"/>
          <w:bCs/>
          <w:highlight w:val="yellow"/>
          <w:shd w:val="clear" w:color="auto" w:fill="FFFFFF"/>
        </w:rPr>
        <w:t>L</w:t>
      </w:r>
      <w:r w:rsidR="00037541" w:rsidRPr="00B325EB">
        <w:rPr>
          <w:rFonts w:asciiTheme="minorHAnsi" w:hAnsiTheme="minorHAnsi" w:cstheme="minorHAnsi"/>
          <w:highlight w:val="yellow"/>
        </w:rPr>
        <w:t xml:space="preserve"> from well </w:t>
      </w:r>
      <w:r w:rsidR="00037541">
        <w:rPr>
          <w:rFonts w:asciiTheme="minorHAnsi" w:hAnsiTheme="minorHAnsi" w:cstheme="minorHAnsi"/>
          <w:highlight w:val="yellow"/>
        </w:rPr>
        <w:t xml:space="preserve">3G-12G and transfer to corresponding wells in row F and mix well. </w:t>
      </w:r>
    </w:p>
    <w:p w14:paraId="2E0AA945" w14:textId="77777777" w:rsidR="00262DD4" w:rsidRDefault="00262DD4" w:rsidP="00262DD4">
      <w:pPr>
        <w:pStyle w:val="ListParagraph"/>
        <w:widowControl/>
        <w:autoSpaceDE/>
        <w:autoSpaceDN/>
        <w:adjustRightInd/>
        <w:ind w:left="0"/>
        <w:rPr>
          <w:rFonts w:asciiTheme="minorHAnsi" w:hAnsiTheme="minorHAnsi" w:cstheme="minorHAnsi"/>
          <w:highlight w:val="yellow"/>
        </w:rPr>
      </w:pPr>
    </w:p>
    <w:p w14:paraId="6A0C917B" w14:textId="5992AA70" w:rsidR="00037541" w:rsidRPr="00B325EB" w:rsidRDefault="00262DD4" w:rsidP="00262DD4">
      <w:pPr>
        <w:pStyle w:val="ListParagraph"/>
        <w:widowControl/>
        <w:autoSpaceDE/>
        <w:autoSpaceDN/>
        <w:adjustRightInd/>
        <w:ind w:left="0"/>
        <w:rPr>
          <w:rFonts w:asciiTheme="minorHAnsi" w:hAnsiTheme="minorHAnsi" w:cstheme="minorHAnsi"/>
          <w:highlight w:val="yellow"/>
        </w:rPr>
      </w:pPr>
      <w:r>
        <w:rPr>
          <w:rFonts w:asciiTheme="minorHAnsi" w:hAnsiTheme="minorHAnsi" w:cstheme="minorHAnsi"/>
          <w:highlight w:val="yellow"/>
        </w:rPr>
        <w:t xml:space="preserve">3.4.3. </w:t>
      </w:r>
      <w:r w:rsidR="00037541">
        <w:rPr>
          <w:rFonts w:asciiTheme="minorHAnsi" w:hAnsiTheme="minorHAnsi" w:cstheme="minorHAnsi"/>
          <w:highlight w:val="yellow"/>
        </w:rPr>
        <w:t xml:space="preserve">Continue </w:t>
      </w:r>
      <w:r>
        <w:rPr>
          <w:rFonts w:asciiTheme="minorHAnsi" w:hAnsiTheme="minorHAnsi" w:cstheme="minorHAnsi"/>
          <w:highlight w:val="yellow"/>
        </w:rPr>
        <w:t>these serial dilutions</w:t>
      </w:r>
      <w:r w:rsidR="00037541">
        <w:rPr>
          <w:rFonts w:asciiTheme="minorHAnsi" w:hAnsiTheme="minorHAnsi" w:cstheme="minorHAnsi"/>
          <w:highlight w:val="yellow"/>
        </w:rPr>
        <w:t xml:space="preserve"> through row A. </w:t>
      </w:r>
      <w:r w:rsidR="00037541" w:rsidRPr="00BC2326">
        <w:rPr>
          <w:rFonts w:asciiTheme="minorHAnsi" w:hAnsiTheme="minorHAnsi" w:cstheme="minorHAnsi"/>
          <w:highlight w:val="yellow"/>
        </w:rPr>
        <w:t xml:space="preserve">After mixing the wells in row A, remove and discard </w:t>
      </w:r>
      <w:r w:rsidR="00037541" w:rsidRPr="00B325EB">
        <w:rPr>
          <w:rFonts w:asciiTheme="minorHAnsi" w:hAnsiTheme="minorHAnsi" w:cstheme="minorHAnsi"/>
          <w:highlight w:val="yellow"/>
        </w:rPr>
        <w:t>10 µ</w:t>
      </w:r>
      <w:r w:rsidR="00B325EB" w:rsidRPr="00B325EB">
        <w:rPr>
          <w:rFonts w:asciiTheme="minorHAnsi" w:hAnsiTheme="minorHAnsi" w:cstheme="minorHAnsi"/>
          <w:bCs/>
          <w:highlight w:val="yellow"/>
          <w:shd w:val="clear" w:color="auto" w:fill="FFFFFF"/>
        </w:rPr>
        <w:t>L</w:t>
      </w:r>
      <w:r w:rsidR="00037541" w:rsidRPr="00B325EB">
        <w:rPr>
          <w:rFonts w:asciiTheme="minorHAnsi" w:hAnsiTheme="minorHAnsi" w:cstheme="minorHAnsi"/>
          <w:highlight w:val="yellow"/>
        </w:rPr>
        <w:t xml:space="preserve"> from wells 3A</w:t>
      </w:r>
      <w:r w:rsidR="00037541">
        <w:rPr>
          <w:rFonts w:asciiTheme="minorHAnsi" w:hAnsiTheme="minorHAnsi" w:cstheme="minorHAnsi"/>
          <w:highlight w:val="yellow"/>
        </w:rPr>
        <w:t>-12A so</w:t>
      </w:r>
      <w:r w:rsidR="00037541" w:rsidRPr="00BC2326">
        <w:rPr>
          <w:rFonts w:asciiTheme="minorHAnsi" w:hAnsiTheme="minorHAnsi" w:cstheme="minorHAnsi"/>
          <w:highlight w:val="yellow"/>
        </w:rPr>
        <w:t xml:space="preserve"> </w:t>
      </w:r>
      <w:r w:rsidR="00037541" w:rsidRPr="00BC2326">
        <w:rPr>
          <w:rFonts w:asciiTheme="minorHAnsi" w:hAnsiTheme="minorHAnsi" w:cstheme="minorHAnsi"/>
          <w:color w:val="000000" w:themeColor="text1"/>
          <w:highlight w:val="yellow"/>
        </w:rPr>
        <w:t xml:space="preserve">that the final volume in all </w:t>
      </w:r>
      <w:r w:rsidR="00037541" w:rsidRPr="00B325EB">
        <w:rPr>
          <w:rFonts w:asciiTheme="minorHAnsi" w:hAnsiTheme="minorHAnsi" w:cstheme="minorHAnsi"/>
          <w:color w:val="000000" w:themeColor="text1"/>
          <w:highlight w:val="yellow"/>
        </w:rPr>
        <w:t>wells is 20 µ</w:t>
      </w:r>
      <w:r w:rsidR="00B325EB" w:rsidRPr="00B325EB">
        <w:rPr>
          <w:rFonts w:asciiTheme="minorHAnsi" w:hAnsiTheme="minorHAnsi" w:cstheme="minorHAnsi"/>
          <w:bCs/>
          <w:highlight w:val="yellow"/>
          <w:shd w:val="clear" w:color="auto" w:fill="FFFFFF"/>
        </w:rPr>
        <w:t>L</w:t>
      </w:r>
      <w:r w:rsidR="00037541" w:rsidRPr="00B325EB">
        <w:rPr>
          <w:rFonts w:asciiTheme="minorHAnsi" w:hAnsiTheme="minorHAnsi" w:cstheme="minorHAnsi"/>
          <w:color w:val="000000" w:themeColor="text1"/>
          <w:highlight w:val="yellow"/>
        </w:rPr>
        <w:t>.</w:t>
      </w:r>
    </w:p>
    <w:p w14:paraId="7F361E94" w14:textId="77777777" w:rsidR="00037541" w:rsidRPr="00BC2326" w:rsidRDefault="00037541" w:rsidP="00883732">
      <w:pPr>
        <w:pStyle w:val="ListParagraph"/>
        <w:widowControl/>
        <w:autoSpaceDE/>
        <w:autoSpaceDN/>
        <w:adjustRightInd/>
        <w:ind w:left="0"/>
        <w:rPr>
          <w:rFonts w:asciiTheme="minorHAnsi" w:hAnsiTheme="minorHAnsi" w:cstheme="minorHAnsi"/>
          <w:color w:val="000000" w:themeColor="text1"/>
          <w:highlight w:val="yellow"/>
        </w:rPr>
      </w:pPr>
    </w:p>
    <w:p w14:paraId="5A40207B" w14:textId="373B1696" w:rsidR="00037541" w:rsidRPr="00247F7A" w:rsidRDefault="00037541" w:rsidP="00883732">
      <w:pPr>
        <w:pStyle w:val="ListParagraph"/>
        <w:widowControl/>
        <w:autoSpaceDE/>
        <w:autoSpaceDN/>
        <w:adjustRightInd/>
        <w:ind w:left="0"/>
        <w:rPr>
          <w:rFonts w:asciiTheme="minorHAnsi" w:hAnsiTheme="minorHAnsi" w:cstheme="minorHAnsi"/>
          <w:color w:val="auto"/>
        </w:rPr>
      </w:pPr>
      <w:r w:rsidRPr="00E3193D">
        <w:rPr>
          <w:rFonts w:asciiTheme="minorHAnsi" w:hAnsiTheme="minorHAnsi" w:cstheme="minorHAnsi"/>
          <w:color w:val="auto"/>
        </w:rPr>
        <w:t>NOTE: Because 20 µ</w:t>
      </w:r>
      <w:r w:rsidR="00B325EB">
        <w:rPr>
          <w:rFonts w:asciiTheme="minorHAnsi" w:hAnsiTheme="minorHAnsi" w:cstheme="minorHAnsi"/>
          <w:bCs/>
          <w:shd w:val="clear" w:color="auto" w:fill="FFFFFF"/>
        </w:rPr>
        <w:t>L</w:t>
      </w:r>
      <w:r w:rsidRPr="00E3193D">
        <w:rPr>
          <w:rFonts w:asciiTheme="minorHAnsi" w:hAnsiTheme="minorHAnsi" w:cstheme="minorHAnsi"/>
          <w:color w:val="auto"/>
        </w:rPr>
        <w:t xml:space="preserve"> of serum is used in a total assay volume of 80 µ</w:t>
      </w:r>
      <w:r w:rsidR="00B325EB">
        <w:rPr>
          <w:rFonts w:asciiTheme="minorHAnsi" w:hAnsiTheme="minorHAnsi" w:cstheme="minorHAnsi"/>
          <w:bCs/>
          <w:shd w:val="clear" w:color="auto" w:fill="FFFFFF"/>
        </w:rPr>
        <w:t>L</w:t>
      </w:r>
      <w:r w:rsidRPr="00E3193D">
        <w:rPr>
          <w:rFonts w:asciiTheme="minorHAnsi" w:hAnsiTheme="minorHAnsi" w:cstheme="minorHAnsi"/>
          <w:color w:val="auto"/>
        </w:rPr>
        <w:t xml:space="preserve">, there is a </w:t>
      </w:r>
      <w:r w:rsidR="00B325EB" w:rsidRPr="00E3193D">
        <w:rPr>
          <w:rFonts w:asciiTheme="minorHAnsi" w:hAnsiTheme="minorHAnsi" w:cstheme="minorHAnsi"/>
          <w:color w:val="auto"/>
        </w:rPr>
        <w:t>4-fold</w:t>
      </w:r>
      <w:r w:rsidRPr="00E3193D">
        <w:rPr>
          <w:rFonts w:asciiTheme="minorHAnsi" w:hAnsiTheme="minorHAnsi" w:cstheme="minorHAnsi"/>
          <w:color w:val="auto"/>
        </w:rPr>
        <w:t xml:space="preserve"> additional dilution in the assay. This dilution must be </w:t>
      </w:r>
      <w:proofErr w:type="gramStart"/>
      <w:r w:rsidRPr="00E3193D">
        <w:rPr>
          <w:rFonts w:asciiTheme="minorHAnsi" w:hAnsiTheme="minorHAnsi" w:cstheme="minorHAnsi"/>
          <w:color w:val="auto"/>
        </w:rPr>
        <w:t>taken into account</w:t>
      </w:r>
      <w:proofErr w:type="gramEnd"/>
      <w:r w:rsidRPr="00E3193D">
        <w:rPr>
          <w:rFonts w:asciiTheme="minorHAnsi" w:hAnsiTheme="minorHAnsi" w:cstheme="minorHAnsi"/>
          <w:color w:val="auto"/>
        </w:rPr>
        <w:t xml:space="preserve"> during the calculation of a</w:t>
      </w:r>
      <w:r w:rsidR="00DF3197">
        <w:rPr>
          <w:rFonts w:asciiTheme="minorHAnsi" w:hAnsiTheme="minorHAnsi" w:cstheme="minorHAnsi"/>
          <w:color w:val="auto"/>
        </w:rPr>
        <w:t>n</w:t>
      </w:r>
      <w:r w:rsidRPr="00E3193D">
        <w:rPr>
          <w:rFonts w:asciiTheme="minorHAnsi" w:hAnsiTheme="minorHAnsi" w:cstheme="minorHAnsi"/>
          <w:color w:val="auto"/>
        </w:rPr>
        <w:t xml:space="preserve"> SBA titer by multiplying the dilution of serum by 4. For example, if a starting dilution of 1:2 is used, the actual dilution being tested is 1:8. </w:t>
      </w:r>
    </w:p>
    <w:p w14:paraId="692AED51" w14:textId="77777777" w:rsidR="00037541" w:rsidRPr="00BC2326" w:rsidRDefault="00037541" w:rsidP="00883732">
      <w:pPr>
        <w:pStyle w:val="ListParagraph"/>
        <w:ind w:left="0"/>
        <w:rPr>
          <w:rFonts w:asciiTheme="minorHAnsi" w:hAnsiTheme="minorHAnsi" w:cstheme="minorHAnsi"/>
          <w:highlight w:val="yellow"/>
        </w:rPr>
      </w:pPr>
    </w:p>
    <w:p w14:paraId="2EDF2613" w14:textId="228D1BDF" w:rsidR="00037541" w:rsidRPr="00BC2326" w:rsidRDefault="00037541" w:rsidP="00B325EB">
      <w:pPr>
        <w:pStyle w:val="ListParagraph"/>
        <w:widowControl/>
        <w:numPr>
          <w:ilvl w:val="0"/>
          <w:numId w:val="33"/>
        </w:numPr>
        <w:autoSpaceDE/>
        <w:autoSpaceDN/>
        <w:adjustRightInd/>
        <w:ind w:left="0" w:firstLine="0"/>
        <w:jc w:val="left"/>
        <w:rPr>
          <w:rFonts w:asciiTheme="minorHAnsi" w:hAnsiTheme="minorHAnsi" w:cstheme="minorHAnsi"/>
          <w:color w:val="000000" w:themeColor="text1"/>
          <w:highlight w:val="yellow"/>
        </w:rPr>
      </w:pPr>
      <w:r w:rsidRPr="00BC2326">
        <w:rPr>
          <w:rFonts w:asciiTheme="minorHAnsi" w:hAnsiTheme="minorHAnsi" w:cstheme="minorHAnsi"/>
          <w:highlight w:val="yellow"/>
        </w:rPr>
        <w:t>Remove one vial o</w:t>
      </w:r>
      <w:r>
        <w:rPr>
          <w:rFonts w:asciiTheme="minorHAnsi" w:hAnsiTheme="minorHAnsi" w:cstheme="minorHAnsi"/>
          <w:highlight w:val="yellow"/>
        </w:rPr>
        <w:t xml:space="preserve">f frozen Target Bacteria Stock and </w:t>
      </w:r>
      <w:r w:rsidRPr="00BC2326">
        <w:rPr>
          <w:rFonts w:asciiTheme="minorHAnsi" w:hAnsiTheme="minorHAnsi" w:cstheme="minorHAnsi"/>
          <w:highlight w:val="yellow"/>
        </w:rPr>
        <w:t xml:space="preserve">thaw at room temperature. Dilute the bacteria </w:t>
      </w:r>
      <w:r>
        <w:rPr>
          <w:rFonts w:asciiTheme="minorHAnsi" w:hAnsiTheme="minorHAnsi" w:cstheme="minorHAnsi"/>
          <w:highlight w:val="yellow"/>
        </w:rPr>
        <w:t xml:space="preserve">in </w:t>
      </w:r>
      <w:r w:rsidRPr="00B325EB">
        <w:rPr>
          <w:rFonts w:asciiTheme="minorHAnsi" w:hAnsiTheme="minorHAnsi" w:cstheme="minorHAnsi"/>
          <w:highlight w:val="yellow"/>
        </w:rPr>
        <w:t>20 m</w:t>
      </w:r>
      <w:r w:rsidR="00B325EB" w:rsidRPr="00B325EB">
        <w:rPr>
          <w:rFonts w:asciiTheme="minorHAnsi" w:hAnsiTheme="minorHAnsi" w:cstheme="minorHAnsi"/>
          <w:bCs/>
          <w:highlight w:val="yellow"/>
          <w:shd w:val="clear" w:color="auto" w:fill="FFFFFF"/>
        </w:rPr>
        <w:t>L</w:t>
      </w:r>
      <w:r w:rsidRPr="00B325EB">
        <w:rPr>
          <w:rFonts w:asciiTheme="minorHAnsi" w:hAnsiTheme="minorHAnsi" w:cstheme="minorHAnsi"/>
          <w:highlight w:val="yellow"/>
        </w:rPr>
        <w:t xml:space="preserve"> of Assa</w:t>
      </w:r>
      <w:r>
        <w:rPr>
          <w:rFonts w:asciiTheme="minorHAnsi" w:hAnsiTheme="minorHAnsi" w:cstheme="minorHAnsi"/>
          <w:highlight w:val="yellow"/>
        </w:rPr>
        <w:t xml:space="preserve">y Buffer </w:t>
      </w:r>
      <w:r w:rsidRPr="00BC2326">
        <w:rPr>
          <w:rFonts w:asciiTheme="minorHAnsi" w:hAnsiTheme="minorHAnsi" w:cstheme="minorHAnsi"/>
          <w:highlight w:val="yellow"/>
        </w:rPr>
        <w:t>according to the pre-determined optimal dilution factor</w:t>
      </w:r>
      <w:r>
        <w:rPr>
          <w:rFonts w:asciiTheme="minorHAnsi" w:hAnsiTheme="minorHAnsi" w:cstheme="minorHAnsi"/>
          <w:highlight w:val="yellow"/>
        </w:rPr>
        <w:t xml:space="preserve"> (this dilution factor was determined in section </w:t>
      </w:r>
      <w:r>
        <w:rPr>
          <w:rFonts w:asciiTheme="minorHAnsi" w:hAnsiTheme="minorHAnsi" w:cstheme="minorHAnsi"/>
          <w:b/>
          <w:highlight w:val="yellow"/>
        </w:rPr>
        <w:t>2.3</w:t>
      </w:r>
      <w:r>
        <w:rPr>
          <w:rFonts w:asciiTheme="minorHAnsi" w:hAnsiTheme="minorHAnsi" w:cstheme="minorHAnsi"/>
          <w:highlight w:val="yellow"/>
        </w:rPr>
        <w:t>)</w:t>
      </w:r>
      <w:r w:rsidRPr="00BC2326">
        <w:rPr>
          <w:rFonts w:asciiTheme="minorHAnsi" w:hAnsiTheme="minorHAnsi" w:cstheme="minorHAnsi"/>
          <w:highlight w:val="yellow"/>
        </w:rPr>
        <w:t xml:space="preserve">. </w:t>
      </w:r>
      <w:r w:rsidRPr="00BC2326">
        <w:rPr>
          <w:rFonts w:asciiTheme="minorHAnsi" w:hAnsiTheme="minorHAnsi" w:cstheme="minorHAnsi"/>
          <w:color w:val="000000" w:themeColor="text1"/>
          <w:highlight w:val="yellow"/>
        </w:rPr>
        <w:t xml:space="preserve">Add </w:t>
      </w:r>
      <w:r w:rsidRPr="00B325EB">
        <w:rPr>
          <w:rFonts w:asciiTheme="minorHAnsi" w:hAnsiTheme="minorHAnsi" w:cstheme="minorHAnsi"/>
          <w:color w:val="000000" w:themeColor="text1"/>
          <w:highlight w:val="yellow"/>
        </w:rPr>
        <w:t>10 µ</w:t>
      </w:r>
      <w:r w:rsidR="00B325EB" w:rsidRPr="00B325EB">
        <w:rPr>
          <w:rFonts w:asciiTheme="minorHAnsi" w:hAnsiTheme="minorHAnsi" w:cstheme="minorHAnsi"/>
          <w:bCs/>
          <w:highlight w:val="yellow"/>
          <w:shd w:val="clear" w:color="auto" w:fill="FFFFFF"/>
        </w:rPr>
        <w:t>L</w:t>
      </w:r>
      <w:r w:rsidRPr="00B325EB">
        <w:rPr>
          <w:rFonts w:asciiTheme="minorHAnsi" w:hAnsiTheme="minorHAnsi" w:cstheme="minorHAnsi"/>
          <w:color w:val="000000" w:themeColor="text1"/>
          <w:highlight w:val="yellow"/>
        </w:rPr>
        <w:t xml:space="preserve"> of diluted</w:t>
      </w:r>
      <w:r>
        <w:rPr>
          <w:rFonts w:asciiTheme="minorHAnsi" w:hAnsiTheme="minorHAnsi" w:cstheme="minorHAnsi"/>
          <w:color w:val="000000" w:themeColor="text1"/>
          <w:highlight w:val="yellow"/>
        </w:rPr>
        <w:t xml:space="preserve"> bacteria to each well</w:t>
      </w:r>
      <w:r w:rsidRPr="00BC2326">
        <w:rPr>
          <w:rFonts w:asciiTheme="minorHAnsi" w:hAnsiTheme="minorHAnsi" w:cstheme="minorHAnsi"/>
          <w:color w:val="000000" w:themeColor="text1"/>
          <w:highlight w:val="yellow"/>
        </w:rPr>
        <w:t xml:space="preserve"> of the assay plate</w:t>
      </w:r>
      <w:r>
        <w:rPr>
          <w:rFonts w:asciiTheme="minorHAnsi" w:hAnsiTheme="minorHAnsi" w:cstheme="minorHAnsi"/>
          <w:color w:val="000000" w:themeColor="text1"/>
          <w:highlight w:val="yellow"/>
        </w:rPr>
        <w:t xml:space="preserve"> using a multichannel pipette.</w:t>
      </w:r>
      <w:r w:rsidRPr="00BC2326">
        <w:rPr>
          <w:rFonts w:asciiTheme="minorHAnsi" w:hAnsiTheme="minorHAnsi" w:cstheme="minorHAnsi"/>
          <w:color w:val="000000" w:themeColor="text1"/>
          <w:highlight w:val="yellow"/>
        </w:rPr>
        <w:t xml:space="preserve"> </w:t>
      </w:r>
    </w:p>
    <w:p w14:paraId="41C48516" w14:textId="77777777" w:rsidR="00037541" w:rsidRPr="00BC2326" w:rsidRDefault="00037541" w:rsidP="00883732">
      <w:pPr>
        <w:pStyle w:val="ListParagraph"/>
        <w:rPr>
          <w:rFonts w:asciiTheme="minorHAnsi" w:hAnsiTheme="minorHAnsi" w:cstheme="minorHAnsi"/>
          <w:highlight w:val="yellow"/>
        </w:rPr>
      </w:pPr>
    </w:p>
    <w:p w14:paraId="2B328332" w14:textId="77777777" w:rsidR="00037541" w:rsidRPr="00BC2326" w:rsidRDefault="00037541" w:rsidP="00883732">
      <w:pPr>
        <w:pStyle w:val="ListParagraph"/>
        <w:widowControl/>
        <w:numPr>
          <w:ilvl w:val="0"/>
          <w:numId w:val="33"/>
        </w:numPr>
        <w:autoSpaceDE/>
        <w:autoSpaceDN/>
        <w:adjustRightInd/>
        <w:ind w:left="0" w:firstLine="0"/>
        <w:rPr>
          <w:rFonts w:asciiTheme="minorHAnsi" w:hAnsiTheme="minorHAnsi" w:cstheme="minorHAnsi"/>
          <w:highlight w:val="yellow"/>
        </w:rPr>
      </w:pPr>
      <w:r w:rsidRPr="00BC2326">
        <w:rPr>
          <w:rFonts w:asciiTheme="minorHAnsi" w:hAnsiTheme="minorHAnsi" w:cstheme="minorHAnsi"/>
          <w:highlight w:val="yellow"/>
        </w:rPr>
        <w:t>Remove one vial of frozen BRC and one vial of frozen Heat-inactivated BRC, thaw at room temperature with running cold water or place on the grate of a biological safety cabinet</w:t>
      </w:r>
      <w:r>
        <w:rPr>
          <w:rFonts w:asciiTheme="minorHAnsi" w:hAnsiTheme="minorHAnsi" w:cstheme="minorHAnsi"/>
          <w:highlight w:val="yellow"/>
        </w:rPr>
        <w:t xml:space="preserve"> </w:t>
      </w:r>
      <w:r w:rsidRPr="00BC2326">
        <w:rPr>
          <w:rFonts w:asciiTheme="minorHAnsi" w:hAnsiTheme="minorHAnsi" w:cstheme="minorHAnsi"/>
          <w:highlight w:val="yellow"/>
        </w:rPr>
        <w:t>with blowing air to thaw quickly.</w:t>
      </w:r>
    </w:p>
    <w:p w14:paraId="4BDFE5B6" w14:textId="77777777" w:rsidR="00037541" w:rsidRPr="00BC2326" w:rsidRDefault="00037541" w:rsidP="00883732">
      <w:pPr>
        <w:rPr>
          <w:rFonts w:asciiTheme="minorHAnsi" w:hAnsiTheme="minorHAnsi" w:cstheme="minorHAnsi"/>
          <w:color w:val="000000" w:themeColor="text1"/>
          <w:highlight w:val="yellow"/>
        </w:rPr>
      </w:pPr>
    </w:p>
    <w:p w14:paraId="677C5B12" w14:textId="1C5A2C92" w:rsidR="00037541" w:rsidRPr="00E3193D" w:rsidRDefault="00037541" w:rsidP="00883732">
      <w:pPr>
        <w:pStyle w:val="ListParagraph"/>
        <w:widowControl/>
        <w:numPr>
          <w:ilvl w:val="0"/>
          <w:numId w:val="33"/>
        </w:numPr>
        <w:autoSpaceDE/>
        <w:autoSpaceDN/>
        <w:adjustRightInd/>
        <w:ind w:left="0" w:firstLine="0"/>
        <w:rPr>
          <w:rFonts w:asciiTheme="minorHAnsi" w:hAnsiTheme="minorHAnsi" w:cstheme="minorHAnsi"/>
          <w:color w:val="000000" w:themeColor="text1"/>
          <w:highlight w:val="yellow"/>
        </w:rPr>
      </w:pPr>
      <w:r w:rsidRPr="00E3193D">
        <w:rPr>
          <w:rFonts w:asciiTheme="minorHAnsi" w:hAnsiTheme="minorHAnsi" w:cstheme="minorHAnsi"/>
          <w:color w:val="000000" w:themeColor="text1"/>
          <w:highlight w:val="yellow"/>
        </w:rPr>
        <w:t xml:space="preserve">Prepare a 20% solution of heat-inactivated BRC. Mix 100 µl of heat-inactivated BRC with </w:t>
      </w:r>
      <w:r w:rsidRPr="00B325EB">
        <w:rPr>
          <w:rFonts w:asciiTheme="minorHAnsi" w:hAnsiTheme="minorHAnsi" w:cstheme="minorHAnsi"/>
          <w:color w:val="000000" w:themeColor="text1"/>
          <w:highlight w:val="yellow"/>
        </w:rPr>
        <w:t>400 µ</w:t>
      </w:r>
      <w:r w:rsidR="00B325EB" w:rsidRPr="00B325EB">
        <w:rPr>
          <w:rFonts w:asciiTheme="minorHAnsi" w:hAnsiTheme="minorHAnsi" w:cstheme="minorHAnsi"/>
          <w:bCs/>
          <w:highlight w:val="yellow"/>
          <w:shd w:val="clear" w:color="auto" w:fill="FFFFFF"/>
        </w:rPr>
        <w:t>L</w:t>
      </w:r>
      <w:r w:rsidRPr="00B325EB">
        <w:rPr>
          <w:rFonts w:asciiTheme="minorHAnsi" w:hAnsiTheme="minorHAnsi" w:cstheme="minorHAnsi"/>
          <w:color w:val="000000" w:themeColor="text1"/>
          <w:highlight w:val="yellow"/>
        </w:rPr>
        <w:t xml:space="preserve"> of Assay</w:t>
      </w:r>
      <w:r w:rsidRPr="00E3193D">
        <w:rPr>
          <w:rFonts w:asciiTheme="minorHAnsi" w:hAnsiTheme="minorHAnsi" w:cstheme="minorHAnsi"/>
          <w:color w:val="000000" w:themeColor="text1"/>
          <w:highlight w:val="yellow"/>
        </w:rPr>
        <w:t xml:space="preserve"> Buffer.  </w:t>
      </w:r>
      <w:r w:rsidRPr="00B325EB">
        <w:rPr>
          <w:rFonts w:asciiTheme="minorHAnsi" w:hAnsiTheme="minorHAnsi" w:cstheme="minorHAnsi"/>
          <w:color w:val="000000" w:themeColor="text1"/>
          <w:highlight w:val="yellow"/>
        </w:rPr>
        <w:t>Add 50 µ</w:t>
      </w:r>
      <w:r w:rsidR="00B325EB" w:rsidRPr="00B325EB">
        <w:rPr>
          <w:rFonts w:asciiTheme="minorHAnsi" w:hAnsiTheme="minorHAnsi" w:cstheme="minorHAnsi"/>
          <w:bCs/>
          <w:highlight w:val="yellow"/>
          <w:shd w:val="clear" w:color="auto" w:fill="FFFFFF"/>
        </w:rPr>
        <w:t>L</w:t>
      </w:r>
      <w:r w:rsidRPr="00B325EB">
        <w:rPr>
          <w:rFonts w:asciiTheme="minorHAnsi" w:hAnsiTheme="minorHAnsi" w:cstheme="minorHAnsi"/>
          <w:color w:val="000000" w:themeColor="text1"/>
          <w:highlight w:val="yellow"/>
        </w:rPr>
        <w:t xml:space="preserve"> of this </w:t>
      </w:r>
      <w:r w:rsidRPr="00E3193D">
        <w:rPr>
          <w:rFonts w:asciiTheme="minorHAnsi" w:hAnsiTheme="minorHAnsi" w:cstheme="minorHAnsi"/>
          <w:color w:val="000000" w:themeColor="text1"/>
          <w:highlight w:val="yellow"/>
        </w:rPr>
        <w:t>20% heat-inactivated BRC solution to all wells in column 1 (Control A wells).</w:t>
      </w:r>
    </w:p>
    <w:p w14:paraId="28BEA738" w14:textId="77777777" w:rsidR="00037541" w:rsidRPr="00BC2326" w:rsidRDefault="00037541" w:rsidP="00883732">
      <w:pPr>
        <w:pStyle w:val="ListParagraph"/>
        <w:rPr>
          <w:rFonts w:asciiTheme="minorHAnsi" w:hAnsiTheme="minorHAnsi" w:cstheme="minorHAnsi"/>
          <w:color w:val="000000" w:themeColor="text1"/>
          <w:highlight w:val="yellow"/>
        </w:rPr>
      </w:pPr>
    </w:p>
    <w:p w14:paraId="3521D57A" w14:textId="77777777" w:rsidR="00037541" w:rsidRPr="00E3193D" w:rsidRDefault="00037541" w:rsidP="00883732">
      <w:pPr>
        <w:pStyle w:val="ListParagraph"/>
        <w:widowControl/>
        <w:autoSpaceDE/>
        <w:autoSpaceDN/>
        <w:adjustRightInd/>
        <w:ind w:left="0"/>
        <w:rPr>
          <w:rFonts w:asciiTheme="minorHAnsi" w:hAnsiTheme="minorHAnsi" w:cstheme="minorHAnsi"/>
          <w:color w:val="000000" w:themeColor="text1"/>
        </w:rPr>
      </w:pPr>
      <w:r w:rsidRPr="00E3193D">
        <w:rPr>
          <w:rFonts w:asciiTheme="minorHAnsi" w:hAnsiTheme="minorHAnsi" w:cstheme="minorHAnsi"/>
          <w:color w:val="000000" w:themeColor="text1"/>
        </w:rPr>
        <w:t xml:space="preserve">NOTE: Heat-inactivated BRC is used as a control to monitor non-specific killing (NSK) in the assay. </w:t>
      </w:r>
    </w:p>
    <w:p w14:paraId="6E0783C2" w14:textId="77777777" w:rsidR="00037541" w:rsidRPr="00BC2326" w:rsidRDefault="00037541" w:rsidP="00883732">
      <w:pPr>
        <w:rPr>
          <w:rFonts w:asciiTheme="minorHAnsi" w:hAnsiTheme="minorHAnsi" w:cstheme="minorHAnsi"/>
          <w:color w:val="000000" w:themeColor="text1"/>
          <w:highlight w:val="yellow"/>
        </w:rPr>
      </w:pPr>
    </w:p>
    <w:p w14:paraId="31568C88" w14:textId="0C0CFA8C" w:rsidR="00037541" w:rsidRPr="00E3193D" w:rsidRDefault="00037541" w:rsidP="00883732">
      <w:pPr>
        <w:pStyle w:val="ListParagraph"/>
        <w:widowControl/>
        <w:numPr>
          <w:ilvl w:val="0"/>
          <w:numId w:val="33"/>
        </w:numPr>
        <w:autoSpaceDE/>
        <w:autoSpaceDN/>
        <w:adjustRightInd/>
        <w:ind w:left="0" w:firstLine="0"/>
        <w:rPr>
          <w:rFonts w:asciiTheme="minorHAnsi" w:hAnsiTheme="minorHAnsi" w:cstheme="minorHAnsi"/>
          <w:highlight w:val="yellow"/>
        </w:rPr>
      </w:pPr>
      <w:r w:rsidRPr="00E3193D">
        <w:rPr>
          <w:rFonts w:asciiTheme="minorHAnsi" w:hAnsiTheme="minorHAnsi" w:cstheme="minorHAnsi"/>
          <w:color w:val="000000" w:themeColor="text1"/>
          <w:highlight w:val="yellow"/>
        </w:rPr>
        <w:t xml:space="preserve">Prepare a 20% solution of native BRC. </w:t>
      </w:r>
      <w:r w:rsidRPr="00B325EB">
        <w:rPr>
          <w:rFonts w:asciiTheme="minorHAnsi" w:hAnsiTheme="minorHAnsi" w:cstheme="minorHAnsi"/>
          <w:color w:val="000000" w:themeColor="text1"/>
          <w:highlight w:val="yellow"/>
        </w:rPr>
        <w:t>Mix 1 m</w:t>
      </w:r>
      <w:r w:rsidR="00B325EB" w:rsidRPr="00B325EB">
        <w:rPr>
          <w:rFonts w:asciiTheme="minorHAnsi" w:hAnsiTheme="minorHAnsi" w:cstheme="minorHAnsi"/>
          <w:bCs/>
          <w:highlight w:val="yellow"/>
          <w:shd w:val="clear" w:color="auto" w:fill="FFFFFF"/>
        </w:rPr>
        <w:t>L</w:t>
      </w:r>
      <w:r w:rsidRPr="00B325EB">
        <w:rPr>
          <w:rFonts w:asciiTheme="minorHAnsi" w:hAnsiTheme="minorHAnsi" w:cstheme="minorHAnsi"/>
          <w:color w:val="000000" w:themeColor="text1"/>
          <w:highlight w:val="yellow"/>
        </w:rPr>
        <w:t xml:space="preserve"> of native BRC </w:t>
      </w:r>
      <w:r w:rsidRPr="00E3193D">
        <w:rPr>
          <w:rFonts w:asciiTheme="minorHAnsi" w:hAnsiTheme="minorHAnsi" w:cstheme="minorHAnsi"/>
          <w:color w:val="000000" w:themeColor="text1"/>
          <w:highlight w:val="yellow"/>
        </w:rPr>
        <w:t xml:space="preserve">with 4 </w:t>
      </w:r>
      <w:r w:rsidRPr="00B325EB">
        <w:rPr>
          <w:rFonts w:asciiTheme="minorHAnsi" w:hAnsiTheme="minorHAnsi" w:cstheme="minorHAnsi"/>
          <w:color w:val="000000" w:themeColor="text1"/>
          <w:highlight w:val="yellow"/>
        </w:rPr>
        <w:t>m</w:t>
      </w:r>
      <w:r w:rsidR="00B325EB" w:rsidRPr="00B325EB">
        <w:rPr>
          <w:rFonts w:asciiTheme="minorHAnsi" w:hAnsiTheme="minorHAnsi" w:cstheme="minorHAnsi"/>
          <w:bCs/>
          <w:highlight w:val="yellow"/>
          <w:shd w:val="clear" w:color="auto" w:fill="FFFFFF"/>
        </w:rPr>
        <w:t>L</w:t>
      </w:r>
      <w:r w:rsidRPr="00B325EB">
        <w:rPr>
          <w:rFonts w:asciiTheme="minorHAnsi" w:hAnsiTheme="minorHAnsi" w:cstheme="minorHAnsi"/>
          <w:color w:val="000000" w:themeColor="text1"/>
          <w:highlight w:val="yellow"/>
        </w:rPr>
        <w:t xml:space="preserve"> of </w:t>
      </w:r>
      <w:r w:rsidRPr="00E3193D">
        <w:rPr>
          <w:rFonts w:asciiTheme="minorHAnsi" w:hAnsiTheme="minorHAnsi" w:cstheme="minorHAnsi"/>
          <w:color w:val="000000" w:themeColor="text1"/>
          <w:highlight w:val="yellow"/>
        </w:rPr>
        <w:t xml:space="preserve">Assay Buffer.   Add </w:t>
      </w:r>
      <w:r w:rsidRPr="00B325EB">
        <w:rPr>
          <w:rFonts w:asciiTheme="minorHAnsi" w:hAnsiTheme="minorHAnsi" w:cstheme="minorHAnsi"/>
          <w:color w:val="000000" w:themeColor="text1"/>
          <w:highlight w:val="yellow"/>
        </w:rPr>
        <w:t>50 µ</w:t>
      </w:r>
      <w:r w:rsidR="00B325EB" w:rsidRPr="00B325EB">
        <w:rPr>
          <w:rFonts w:asciiTheme="minorHAnsi" w:hAnsiTheme="minorHAnsi" w:cstheme="minorHAnsi"/>
          <w:bCs/>
          <w:highlight w:val="yellow"/>
          <w:shd w:val="clear" w:color="auto" w:fill="FFFFFF"/>
        </w:rPr>
        <w:t>L</w:t>
      </w:r>
      <w:r w:rsidRPr="00B325EB">
        <w:rPr>
          <w:rFonts w:asciiTheme="minorHAnsi" w:hAnsiTheme="minorHAnsi" w:cstheme="minorHAnsi"/>
          <w:color w:val="000000" w:themeColor="text1"/>
          <w:highlight w:val="yellow"/>
        </w:rPr>
        <w:t xml:space="preserve"> of this mixt</w:t>
      </w:r>
      <w:r w:rsidRPr="00E3193D">
        <w:rPr>
          <w:rFonts w:asciiTheme="minorHAnsi" w:hAnsiTheme="minorHAnsi" w:cstheme="minorHAnsi"/>
          <w:color w:val="000000" w:themeColor="text1"/>
          <w:highlight w:val="yellow"/>
        </w:rPr>
        <w:t>ure to all wells in columns 2 through 12 (Con</w:t>
      </w:r>
      <w:r w:rsidRPr="00E3193D">
        <w:rPr>
          <w:rFonts w:asciiTheme="minorHAnsi" w:hAnsiTheme="minorHAnsi" w:cstheme="minorHAnsi"/>
          <w:highlight w:val="yellow"/>
        </w:rPr>
        <w:t xml:space="preserve">trol B and test sample wells).  </w:t>
      </w:r>
    </w:p>
    <w:p w14:paraId="605A1C57" w14:textId="77777777" w:rsidR="00037541" w:rsidRPr="00BC2326" w:rsidRDefault="00037541" w:rsidP="00883732">
      <w:pPr>
        <w:pStyle w:val="ListParagraph"/>
        <w:ind w:left="0"/>
        <w:rPr>
          <w:rFonts w:asciiTheme="minorHAnsi" w:hAnsiTheme="minorHAnsi" w:cstheme="minorHAnsi"/>
          <w:highlight w:val="yellow"/>
        </w:rPr>
      </w:pPr>
    </w:p>
    <w:p w14:paraId="7BFE14C3" w14:textId="77777777" w:rsidR="00037541" w:rsidRPr="00E3193D" w:rsidRDefault="00037541" w:rsidP="00883732">
      <w:pPr>
        <w:pStyle w:val="ListParagraph"/>
        <w:ind w:left="0"/>
        <w:rPr>
          <w:rFonts w:asciiTheme="minorHAnsi" w:hAnsiTheme="minorHAnsi" w:cstheme="minorHAnsi"/>
        </w:rPr>
      </w:pPr>
      <w:r w:rsidRPr="00E3193D">
        <w:rPr>
          <w:rFonts w:asciiTheme="minorHAnsi" w:hAnsiTheme="minorHAnsi" w:cstheme="minorHAnsi"/>
        </w:rPr>
        <w:t>NOTE: The final concentration of BRC in the reaction mixture is 12.5%.</w:t>
      </w:r>
    </w:p>
    <w:p w14:paraId="5D6F70E7" w14:textId="77777777" w:rsidR="00037541" w:rsidRPr="00BC2326" w:rsidRDefault="00037541" w:rsidP="00883732">
      <w:pPr>
        <w:pStyle w:val="ListParagraph"/>
        <w:ind w:left="0"/>
        <w:rPr>
          <w:rFonts w:asciiTheme="minorHAnsi" w:hAnsiTheme="minorHAnsi" w:cstheme="minorHAnsi"/>
          <w:highlight w:val="yellow"/>
        </w:rPr>
      </w:pPr>
      <w:r w:rsidRPr="00BC2326">
        <w:rPr>
          <w:rFonts w:asciiTheme="minorHAnsi" w:hAnsiTheme="minorHAnsi" w:cstheme="minorHAnsi"/>
          <w:highlight w:val="yellow"/>
        </w:rPr>
        <w:t xml:space="preserve"> </w:t>
      </w:r>
    </w:p>
    <w:p w14:paraId="174B35B2" w14:textId="78EEC785" w:rsidR="00037541" w:rsidRPr="00BC2326" w:rsidRDefault="00037541" w:rsidP="00883732">
      <w:pPr>
        <w:pStyle w:val="ListParagraph"/>
        <w:widowControl/>
        <w:numPr>
          <w:ilvl w:val="0"/>
          <w:numId w:val="33"/>
        </w:numPr>
        <w:autoSpaceDE/>
        <w:autoSpaceDN/>
        <w:adjustRightInd/>
        <w:ind w:left="0" w:firstLine="0"/>
        <w:rPr>
          <w:rFonts w:asciiTheme="minorHAnsi" w:hAnsiTheme="minorHAnsi" w:cstheme="minorHAnsi"/>
          <w:highlight w:val="yellow"/>
        </w:rPr>
      </w:pPr>
      <w:r w:rsidRPr="00BC2326">
        <w:rPr>
          <w:rFonts w:asciiTheme="minorHAnsi" w:hAnsiTheme="minorHAnsi" w:cstheme="minorHAnsi"/>
          <w:highlight w:val="yellow"/>
        </w:rPr>
        <w:t>Briefly mix Assay Plate by shaki</w:t>
      </w:r>
      <w:r>
        <w:rPr>
          <w:rFonts w:asciiTheme="minorHAnsi" w:hAnsiTheme="minorHAnsi" w:cstheme="minorHAnsi"/>
          <w:highlight w:val="yellow"/>
        </w:rPr>
        <w:t xml:space="preserve">ng gently for 10-15 s on a plate </w:t>
      </w:r>
      <w:r w:rsidR="00DF3197">
        <w:rPr>
          <w:rFonts w:asciiTheme="minorHAnsi" w:hAnsiTheme="minorHAnsi" w:cstheme="minorHAnsi"/>
          <w:highlight w:val="yellow"/>
        </w:rPr>
        <w:t>shaker or</w:t>
      </w:r>
      <w:r>
        <w:rPr>
          <w:rFonts w:asciiTheme="minorHAnsi" w:hAnsiTheme="minorHAnsi" w:cstheme="minorHAnsi"/>
          <w:highlight w:val="yellow"/>
        </w:rPr>
        <w:t xml:space="preserve"> mix by pipetting up and down 8 times using a multichannel pipette. </w:t>
      </w:r>
    </w:p>
    <w:p w14:paraId="3B57B718" w14:textId="77777777" w:rsidR="00037541" w:rsidRPr="00BC2326" w:rsidRDefault="00037541" w:rsidP="00883732">
      <w:pPr>
        <w:pStyle w:val="ListParagraph"/>
        <w:ind w:left="0"/>
        <w:rPr>
          <w:rFonts w:asciiTheme="minorHAnsi" w:hAnsiTheme="minorHAnsi" w:cstheme="minorHAnsi"/>
          <w:highlight w:val="yellow"/>
        </w:rPr>
      </w:pPr>
    </w:p>
    <w:p w14:paraId="2F17EDDC" w14:textId="60D6BDAA" w:rsidR="00037541" w:rsidRDefault="00037541" w:rsidP="00883732">
      <w:pPr>
        <w:pStyle w:val="ListParagraph"/>
        <w:widowControl/>
        <w:numPr>
          <w:ilvl w:val="0"/>
          <w:numId w:val="33"/>
        </w:numPr>
        <w:autoSpaceDE/>
        <w:autoSpaceDN/>
        <w:adjustRightInd/>
        <w:ind w:left="0" w:firstLine="0"/>
        <w:rPr>
          <w:rFonts w:asciiTheme="minorHAnsi" w:hAnsiTheme="minorHAnsi" w:cstheme="minorHAnsi"/>
          <w:highlight w:val="yellow"/>
        </w:rPr>
      </w:pPr>
      <w:r w:rsidRPr="00BC2326">
        <w:rPr>
          <w:rFonts w:asciiTheme="minorHAnsi" w:hAnsiTheme="minorHAnsi" w:cstheme="minorHAnsi"/>
          <w:highlight w:val="yellow"/>
        </w:rPr>
        <w:t xml:space="preserve">Put </w:t>
      </w:r>
      <w:r w:rsidR="00B325EB">
        <w:rPr>
          <w:rFonts w:asciiTheme="minorHAnsi" w:hAnsiTheme="minorHAnsi" w:cstheme="minorHAnsi"/>
          <w:highlight w:val="yellow"/>
        </w:rPr>
        <w:t xml:space="preserve">the </w:t>
      </w:r>
      <w:r w:rsidRPr="00BC2326">
        <w:rPr>
          <w:rFonts w:asciiTheme="minorHAnsi" w:hAnsiTheme="minorHAnsi" w:cstheme="minorHAnsi"/>
          <w:highlight w:val="yellow"/>
        </w:rPr>
        <w:t>Assay Plate in 37</w:t>
      </w:r>
      <w:r w:rsidR="00B325EB">
        <w:rPr>
          <w:rFonts w:asciiTheme="minorHAnsi" w:hAnsiTheme="minorHAnsi" w:cstheme="minorHAnsi"/>
          <w:highlight w:val="yellow"/>
        </w:rPr>
        <w:t xml:space="preserve"> </w:t>
      </w:r>
      <w:r w:rsidRPr="00BC2326">
        <w:rPr>
          <w:rFonts w:asciiTheme="minorHAnsi" w:hAnsiTheme="minorHAnsi" w:cstheme="minorHAnsi"/>
          <w:highlight w:val="yellow"/>
        </w:rPr>
        <w:t>°C microbiological incubator for 2 h (without shaking).</w:t>
      </w:r>
    </w:p>
    <w:p w14:paraId="440CD81B" w14:textId="77777777" w:rsidR="00037541" w:rsidRPr="00BC2326" w:rsidRDefault="00037541" w:rsidP="00883732">
      <w:pPr>
        <w:pStyle w:val="ListParagraph"/>
        <w:widowControl/>
        <w:autoSpaceDE/>
        <w:autoSpaceDN/>
        <w:adjustRightInd/>
        <w:ind w:left="0"/>
        <w:rPr>
          <w:rFonts w:asciiTheme="minorHAnsi" w:hAnsiTheme="minorHAnsi" w:cstheme="minorHAnsi"/>
          <w:highlight w:val="yellow"/>
        </w:rPr>
      </w:pPr>
    </w:p>
    <w:p w14:paraId="3BCB4CB7" w14:textId="5497E420" w:rsidR="00037541" w:rsidRPr="00BC2326" w:rsidRDefault="00037541" w:rsidP="00883732">
      <w:pPr>
        <w:pStyle w:val="ListParagraph"/>
        <w:widowControl/>
        <w:numPr>
          <w:ilvl w:val="0"/>
          <w:numId w:val="33"/>
        </w:numPr>
        <w:autoSpaceDE/>
        <w:autoSpaceDN/>
        <w:adjustRightInd/>
        <w:ind w:left="0" w:firstLine="0"/>
        <w:rPr>
          <w:rFonts w:asciiTheme="minorHAnsi" w:hAnsiTheme="minorHAnsi" w:cstheme="minorHAnsi"/>
          <w:highlight w:val="yellow"/>
        </w:rPr>
      </w:pPr>
      <w:r w:rsidRPr="00BC2326">
        <w:rPr>
          <w:rFonts w:asciiTheme="minorHAnsi" w:hAnsiTheme="minorHAnsi" w:cstheme="minorHAnsi"/>
          <w:highlight w:val="yellow"/>
        </w:rPr>
        <w:t xml:space="preserve">Dry 2 LBA plates by removing lids and placing plates </w:t>
      </w:r>
      <w:r>
        <w:rPr>
          <w:rFonts w:asciiTheme="minorHAnsi" w:hAnsiTheme="minorHAnsi" w:cstheme="minorHAnsi"/>
          <w:highlight w:val="yellow"/>
        </w:rPr>
        <w:t xml:space="preserve">face up </w:t>
      </w:r>
      <w:r w:rsidRPr="00BC2326">
        <w:rPr>
          <w:rFonts w:asciiTheme="minorHAnsi" w:hAnsiTheme="minorHAnsi" w:cstheme="minorHAnsi"/>
          <w:highlight w:val="yellow"/>
        </w:rPr>
        <w:t>in bio</w:t>
      </w:r>
      <w:r>
        <w:rPr>
          <w:rFonts w:asciiTheme="minorHAnsi" w:hAnsiTheme="minorHAnsi" w:cstheme="minorHAnsi"/>
          <w:highlight w:val="yellow"/>
        </w:rPr>
        <w:t xml:space="preserve">logical </w:t>
      </w:r>
      <w:r w:rsidRPr="00BC2326">
        <w:rPr>
          <w:rFonts w:asciiTheme="minorHAnsi" w:hAnsiTheme="minorHAnsi" w:cstheme="minorHAnsi"/>
          <w:highlight w:val="yellow"/>
        </w:rPr>
        <w:t xml:space="preserve">safety cabinet for </w:t>
      </w:r>
      <w:r>
        <w:rPr>
          <w:rFonts w:asciiTheme="minorHAnsi" w:hAnsiTheme="minorHAnsi" w:cstheme="minorHAnsi"/>
          <w:highlight w:val="yellow"/>
        </w:rPr>
        <w:t>40-</w:t>
      </w:r>
      <w:r w:rsidRPr="00BC2326">
        <w:rPr>
          <w:rFonts w:asciiTheme="minorHAnsi" w:hAnsiTheme="minorHAnsi" w:cstheme="minorHAnsi"/>
          <w:highlight w:val="yellow"/>
        </w:rPr>
        <w:t xml:space="preserve">60 min. </w:t>
      </w:r>
    </w:p>
    <w:p w14:paraId="014AD835" w14:textId="77777777" w:rsidR="00037541" w:rsidRPr="00BC2326" w:rsidRDefault="00037541" w:rsidP="00883732">
      <w:pPr>
        <w:rPr>
          <w:rFonts w:asciiTheme="minorHAnsi" w:hAnsiTheme="minorHAnsi" w:cstheme="minorHAnsi"/>
          <w:highlight w:val="yellow"/>
        </w:rPr>
      </w:pPr>
    </w:p>
    <w:p w14:paraId="2F5526EC" w14:textId="64141375" w:rsidR="00037541" w:rsidRPr="00BC2326" w:rsidRDefault="00037541" w:rsidP="00883732">
      <w:pPr>
        <w:pStyle w:val="ListParagraph"/>
        <w:widowControl/>
        <w:numPr>
          <w:ilvl w:val="0"/>
          <w:numId w:val="33"/>
        </w:numPr>
        <w:autoSpaceDE/>
        <w:autoSpaceDN/>
        <w:adjustRightInd/>
        <w:ind w:left="0" w:firstLine="0"/>
        <w:rPr>
          <w:rFonts w:asciiTheme="minorHAnsi" w:hAnsiTheme="minorHAnsi" w:cstheme="minorHAnsi"/>
          <w:highlight w:val="yellow"/>
        </w:rPr>
      </w:pPr>
      <w:r w:rsidRPr="00BC2326">
        <w:rPr>
          <w:rFonts w:asciiTheme="minorHAnsi" w:hAnsiTheme="minorHAnsi" w:cstheme="minorHAnsi"/>
          <w:highlight w:val="yellow"/>
        </w:rPr>
        <w:t xml:space="preserve">When the </w:t>
      </w:r>
      <w:r w:rsidR="00B325EB">
        <w:rPr>
          <w:rFonts w:asciiTheme="minorHAnsi" w:hAnsiTheme="minorHAnsi" w:cstheme="minorHAnsi"/>
          <w:highlight w:val="yellow"/>
        </w:rPr>
        <w:t>2 h</w:t>
      </w:r>
      <w:r w:rsidRPr="00BC2326">
        <w:rPr>
          <w:rFonts w:asciiTheme="minorHAnsi" w:hAnsiTheme="minorHAnsi" w:cstheme="minorHAnsi"/>
          <w:highlight w:val="yellow"/>
        </w:rPr>
        <w:t xml:space="preserve"> incubation is complete, move the Assay Plate to wet ice and incubate for 10-20 min to stop the reaction.</w:t>
      </w:r>
    </w:p>
    <w:p w14:paraId="70C2F204" w14:textId="77777777" w:rsidR="00037541" w:rsidRPr="00BC2326" w:rsidRDefault="00037541" w:rsidP="00883732">
      <w:pPr>
        <w:pStyle w:val="ListParagraph"/>
        <w:ind w:left="0"/>
        <w:rPr>
          <w:rFonts w:asciiTheme="minorHAnsi" w:hAnsiTheme="minorHAnsi" w:cstheme="minorHAnsi"/>
          <w:highlight w:val="yellow"/>
        </w:rPr>
      </w:pPr>
    </w:p>
    <w:p w14:paraId="01CB7755" w14:textId="0AE728EC" w:rsidR="00037541" w:rsidRPr="00BC2326" w:rsidRDefault="00037541" w:rsidP="00883732">
      <w:pPr>
        <w:pStyle w:val="ListParagraph"/>
        <w:widowControl/>
        <w:numPr>
          <w:ilvl w:val="0"/>
          <w:numId w:val="33"/>
        </w:numPr>
        <w:autoSpaceDE/>
        <w:autoSpaceDN/>
        <w:adjustRightInd/>
        <w:ind w:left="0" w:firstLine="0"/>
        <w:rPr>
          <w:rFonts w:asciiTheme="minorHAnsi" w:hAnsiTheme="minorHAnsi" w:cstheme="minorHAnsi"/>
          <w:highlight w:val="yellow"/>
        </w:rPr>
      </w:pPr>
      <w:r w:rsidRPr="00BC2326">
        <w:rPr>
          <w:rFonts w:asciiTheme="minorHAnsi" w:hAnsiTheme="minorHAnsi" w:cstheme="minorHAnsi"/>
          <w:highlight w:val="yellow"/>
        </w:rPr>
        <w:t xml:space="preserve">Using a 12-channel pipette, mix the wells in row H, and </w:t>
      </w:r>
      <w:r>
        <w:rPr>
          <w:rFonts w:asciiTheme="minorHAnsi" w:hAnsiTheme="minorHAnsi" w:cstheme="minorHAnsi"/>
          <w:highlight w:val="yellow"/>
        </w:rPr>
        <w:t xml:space="preserve">spot plate </w:t>
      </w:r>
      <w:r w:rsidRPr="00BC2326">
        <w:rPr>
          <w:rFonts w:asciiTheme="minorHAnsi" w:hAnsiTheme="minorHAnsi" w:cstheme="minorHAnsi"/>
          <w:highlight w:val="yellow"/>
        </w:rPr>
        <w:t xml:space="preserve">10 </w:t>
      </w:r>
      <w:r w:rsidRPr="00BC2326">
        <w:rPr>
          <w:rFonts w:asciiTheme="minorHAnsi" w:hAnsiTheme="minorHAnsi" w:cstheme="minorHAnsi"/>
          <w:color w:val="000000" w:themeColor="text1"/>
          <w:highlight w:val="yellow"/>
        </w:rPr>
        <w:t>µ</w:t>
      </w:r>
      <w:r w:rsidR="00B325EB" w:rsidRPr="00B325EB">
        <w:rPr>
          <w:rFonts w:asciiTheme="minorHAnsi" w:hAnsiTheme="minorHAnsi" w:cstheme="minorHAnsi"/>
          <w:bCs/>
          <w:highlight w:val="yellow"/>
          <w:shd w:val="clear" w:color="auto" w:fill="FFFFFF"/>
        </w:rPr>
        <w:t>L</w:t>
      </w:r>
      <w:r>
        <w:rPr>
          <w:rFonts w:asciiTheme="minorHAnsi" w:hAnsiTheme="minorHAnsi" w:cstheme="minorHAnsi"/>
          <w:color w:val="000000" w:themeColor="text1"/>
          <w:highlight w:val="yellow"/>
        </w:rPr>
        <w:t xml:space="preserve"> of the reaction mixture</w:t>
      </w:r>
      <w:r w:rsidRPr="00BC2326">
        <w:rPr>
          <w:rFonts w:asciiTheme="minorHAnsi" w:hAnsiTheme="minorHAnsi" w:cstheme="minorHAnsi"/>
          <w:highlight w:val="yellow"/>
        </w:rPr>
        <w:t xml:space="preserve"> onto the bottom of an LBA plate.  Immediately tilt the plate and allow the spots to run for ~1.5</w:t>
      </w:r>
      <w:r w:rsidR="00B325EB">
        <w:rPr>
          <w:rFonts w:asciiTheme="minorHAnsi" w:hAnsiTheme="minorHAnsi" w:cstheme="minorHAnsi"/>
          <w:highlight w:val="yellow"/>
        </w:rPr>
        <w:t xml:space="preserve"> </w:t>
      </w:r>
      <w:r w:rsidRPr="00BC2326">
        <w:rPr>
          <w:rFonts w:asciiTheme="minorHAnsi" w:hAnsiTheme="minorHAnsi" w:cstheme="minorHAnsi"/>
          <w:highlight w:val="yellow"/>
        </w:rPr>
        <w:t>-</w:t>
      </w:r>
      <w:r w:rsidR="00B325EB">
        <w:rPr>
          <w:rFonts w:asciiTheme="minorHAnsi" w:hAnsiTheme="minorHAnsi" w:cstheme="minorHAnsi"/>
          <w:highlight w:val="yellow"/>
        </w:rPr>
        <w:t xml:space="preserve"> </w:t>
      </w:r>
      <w:r w:rsidRPr="00BC2326">
        <w:rPr>
          <w:rFonts w:asciiTheme="minorHAnsi" w:hAnsiTheme="minorHAnsi" w:cstheme="minorHAnsi"/>
          <w:highlight w:val="yellow"/>
        </w:rPr>
        <w:t xml:space="preserve">2 cm.  Repeat this procedure for row G, F, and E, spotting them above the previous row on the LBA plate.  Row E, F, G, and H are spotted onto one LBA plate, and row A, B, C, and </w:t>
      </w:r>
      <w:proofErr w:type="spellStart"/>
      <w:r w:rsidRPr="00BC2326">
        <w:rPr>
          <w:rFonts w:asciiTheme="minorHAnsi" w:hAnsiTheme="minorHAnsi" w:cstheme="minorHAnsi"/>
          <w:highlight w:val="yellow"/>
        </w:rPr>
        <w:t>D are</w:t>
      </w:r>
      <w:proofErr w:type="spellEnd"/>
      <w:r w:rsidRPr="00BC2326">
        <w:rPr>
          <w:rFonts w:asciiTheme="minorHAnsi" w:hAnsiTheme="minorHAnsi" w:cstheme="minorHAnsi"/>
          <w:highlight w:val="yellow"/>
        </w:rPr>
        <w:t xml:space="preserve"> spotted onto a second LBA plate</w:t>
      </w:r>
      <w:r>
        <w:rPr>
          <w:rFonts w:asciiTheme="minorHAnsi" w:hAnsiTheme="minorHAnsi" w:cstheme="minorHAnsi"/>
          <w:highlight w:val="yellow"/>
        </w:rPr>
        <w:t xml:space="preserve"> in the same manner</w:t>
      </w:r>
      <w:r w:rsidRPr="00BC2326">
        <w:rPr>
          <w:rFonts w:asciiTheme="minorHAnsi" w:hAnsiTheme="minorHAnsi" w:cstheme="minorHAnsi"/>
          <w:highlight w:val="yellow"/>
        </w:rPr>
        <w:t xml:space="preserve">, see </w:t>
      </w:r>
      <w:r w:rsidRPr="00BC2326">
        <w:rPr>
          <w:rFonts w:asciiTheme="minorHAnsi" w:hAnsiTheme="minorHAnsi" w:cstheme="minorHAnsi"/>
          <w:b/>
          <w:highlight w:val="yellow"/>
        </w:rPr>
        <w:t>Figure 1</w:t>
      </w:r>
      <w:r w:rsidRPr="00BC2326">
        <w:rPr>
          <w:rFonts w:asciiTheme="minorHAnsi" w:hAnsiTheme="minorHAnsi" w:cstheme="minorHAnsi"/>
          <w:highlight w:val="yellow"/>
        </w:rPr>
        <w:t>.</w:t>
      </w:r>
    </w:p>
    <w:p w14:paraId="75ADBB16" w14:textId="77777777" w:rsidR="00037541" w:rsidRPr="00BC2326" w:rsidRDefault="00037541" w:rsidP="00883732">
      <w:pPr>
        <w:pStyle w:val="ListParagraph"/>
        <w:ind w:left="0"/>
        <w:rPr>
          <w:rFonts w:asciiTheme="minorHAnsi" w:hAnsiTheme="minorHAnsi" w:cstheme="minorHAnsi"/>
          <w:highlight w:val="yellow"/>
        </w:rPr>
      </w:pPr>
    </w:p>
    <w:p w14:paraId="24EF3894" w14:textId="2A106D1A" w:rsidR="00037541" w:rsidRPr="00525454" w:rsidRDefault="00037541" w:rsidP="00883732">
      <w:pPr>
        <w:pStyle w:val="ListParagraph"/>
        <w:widowControl/>
        <w:numPr>
          <w:ilvl w:val="0"/>
          <w:numId w:val="33"/>
        </w:numPr>
        <w:autoSpaceDE/>
        <w:autoSpaceDN/>
        <w:adjustRightInd/>
        <w:ind w:left="0" w:firstLine="0"/>
        <w:rPr>
          <w:rFonts w:asciiTheme="minorHAnsi" w:hAnsiTheme="minorHAnsi" w:cstheme="minorHAnsi"/>
          <w:highlight w:val="yellow"/>
        </w:rPr>
      </w:pPr>
      <w:r w:rsidRPr="00A62C66">
        <w:rPr>
          <w:rFonts w:asciiTheme="minorHAnsi" w:hAnsiTheme="minorHAnsi" w:cstheme="minorHAnsi"/>
          <w:highlight w:val="yellow"/>
        </w:rPr>
        <w:t xml:space="preserve">Incubate the LBA plates at room temperature until the solution is adsorbed into the LBA plates (10-15 min). Put the lids on the LBA plates and </w:t>
      </w:r>
      <w:r>
        <w:rPr>
          <w:rFonts w:asciiTheme="minorHAnsi" w:hAnsiTheme="minorHAnsi" w:cstheme="minorHAnsi"/>
          <w:highlight w:val="yellow"/>
        </w:rPr>
        <w:t>p</w:t>
      </w:r>
      <w:r w:rsidRPr="00A62C66">
        <w:rPr>
          <w:rFonts w:asciiTheme="minorHAnsi" w:hAnsiTheme="minorHAnsi" w:cstheme="minorHAnsi"/>
          <w:highlight w:val="yellow"/>
        </w:rPr>
        <w:t xml:space="preserve">lace the LBA plates in the microbiological incubator upside-down </w:t>
      </w:r>
      <w:r>
        <w:rPr>
          <w:rFonts w:asciiTheme="minorHAnsi" w:hAnsiTheme="minorHAnsi" w:cstheme="minorHAnsi"/>
          <w:highlight w:val="yellow"/>
        </w:rPr>
        <w:t xml:space="preserve">to incubate overnight (~16-18 h).  Incubate </w:t>
      </w:r>
      <w:r w:rsidRPr="00525454">
        <w:rPr>
          <w:rFonts w:asciiTheme="minorHAnsi" w:hAnsiTheme="minorHAnsi" w:cstheme="minorHAnsi"/>
          <w:i/>
          <w:highlight w:val="yellow"/>
        </w:rPr>
        <w:t>S. flexneri</w:t>
      </w:r>
      <w:r w:rsidRPr="00525454">
        <w:rPr>
          <w:rFonts w:asciiTheme="minorHAnsi" w:hAnsiTheme="minorHAnsi" w:cstheme="minorHAnsi"/>
          <w:highlight w:val="yellow"/>
        </w:rPr>
        <w:t xml:space="preserve"> 2a and 3a at 29</w:t>
      </w:r>
      <w:r w:rsidR="00B325EB">
        <w:rPr>
          <w:rFonts w:asciiTheme="minorHAnsi" w:hAnsiTheme="minorHAnsi" w:cstheme="minorHAnsi"/>
          <w:highlight w:val="yellow"/>
        </w:rPr>
        <w:t xml:space="preserve"> </w:t>
      </w:r>
      <w:proofErr w:type="spellStart"/>
      <w:r w:rsidRPr="00525454">
        <w:rPr>
          <w:rFonts w:asciiTheme="minorHAnsi" w:hAnsiTheme="minorHAnsi" w:cstheme="minorHAnsi"/>
          <w:highlight w:val="yellow"/>
          <w:vertAlign w:val="superscript"/>
        </w:rPr>
        <w:t>o</w:t>
      </w:r>
      <w:r>
        <w:rPr>
          <w:rFonts w:asciiTheme="minorHAnsi" w:hAnsiTheme="minorHAnsi" w:cstheme="minorHAnsi"/>
          <w:highlight w:val="yellow"/>
        </w:rPr>
        <w:t>C</w:t>
      </w:r>
      <w:proofErr w:type="spellEnd"/>
      <w:r>
        <w:rPr>
          <w:rFonts w:asciiTheme="minorHAnsi" w:hAnsiTheme="minorHAnsi" w:cstheme="minorHAnsi"/>
          <w:highlight w:val="yellow"/>
        </w:rPr>
        <w:t xml:space="preserve"> and incubate </w:t>
      </w:r>
      <w:r w:rsidRPr="00525454">
        <w:rPr>
          <w:rFonts w:asciiTheme="minorHAnsi" w:hAnsiTheme="minorHAnsi" w:cstheme="minorHAnsi"/>
          <w:i/>
          <w:highlight w:val="yellow"/>
        </w:rPr>
        <w:t xml:space="preserve">S. </w:t>
      </w:r>
      <w:proofErr w:type="spellStart"/>
      <w:r w:rsidRPr="00525454">
        <w:rPr>
          <w:rFonts w:asciiTheme="minorHAnsi" w:hAnsiTheme="minorHAnsi" w:cstheme="minorHAnsi"/>
          <w:i/>
          <w:highlight w:val="yellow"/>
        </w:rPr>
        <w:t>sonnei</w:t>
      </w:r>
      <w:proofErr w:type="spellEnd"/>
      <w:r w:rsidRPr="00525454">
        <w:rPr>
          <w:rFonts w:asciiTheme="minorHAnsi" w:hAnsiTheme="minorHAnsi" w:cstheme="minorHAnsi"/>
          <w:highlight w:val="yellow"/>
        </w:rPr>
        <w:t xml:space="preserve"> </w:t>
      </w:r>
      <w:r>
        <w:rPr>
          <w:rFonts w:asciiTheme="minorHAnsi" w:hAnsiTheme="minorHAnsi" w:cstheme="minorHAnsi"/>
          <w:highlight w:val="yellow"/>
        </w:rPr>
        <w:t xml:space="preserve">is </w:t>
      </w:r>
      <w:r w:rsidRPr="00525454">
        <w:rPr>
          <w:rFonts w:asciiTheme="minorHAnsi" w:hAnsiTheme="minorHAnsi" w:cstheme="minorHAnsi"/>
          <w:highlight w:val="yellow"/>
        </w:rPr>
        <w:t>at 26</w:t>
      </w:r>
      <w:r w:rsidR="00B325EB">
        <w:rPr>
          <w:rFonts w:asciiTheme="minorHAnsi" w:hAnsiTheme="minorHAnsi" w:cstheme="minorHAnsi"/>
          <w:highlight w:val="yellow"/>
        </w:rPr>
        <w:t xml:space="preserve"> </w:t>
      </w:r>
      <w:proofErr w:type="spellStart"/>
      <w:r w:rsidRPr="00525454">
        <w:rPr>
          <w:rFonts w:asciiTheme="minorHAnsi" w:hAnsiTheme="minorHAnsi" w:cstheme="minorHAnsi"/>
          <w:highlight w:val="yellow"/>
          <w:vertAlign w:val="superscript"/>
        </w:rPr>
        <w:t>o</w:t>
      </w:r>
      <w:r>
        <w:rPr>
          <w:rFonts w:asciiTheme="minorHAnsi" w:hAnsiTheme="minorHAnsi" w:cstheme="minorHAnsi"/>
          <w:highlight w:val="yellow"/>
        </w:rPr>
        <w:t>C.</w:t>
      </w:r>
      <w:proofErr w:type="spellEnd"/>
      <w:r w:rsidRPr="00525454">
        <w:rPr>
          <w:rFonts w:asciiTheme="minorHAnsi" w:hAnsiTheme="minorHAnsi" w:cstheme="minorHAnsi"/>
          <w:highlight w:val="yellow"/>
        </w:rPr>
        <w:t xml:space="preserve"> </w:t>
      </w:r>
    </w:p>
    <w:p w14:paraId="085A3A72" w14:textId="77777777" w:rsidR="00037541" w:rsidRPr="00BC2326" w:rsidRDefault="00037541" w:rsidP="00883732">
      <w:pPr>
        <w:pStyle w:val="ListParagraph"/>
        <w:rPr>
          <w:rFonts w:asciiTheme="minorHAnsi" w:hAnsiTheme="minorHAnsi" w:cstheme="minorHAnsi"/>
          <w:highlight w:val="yellow"/>
        </w:rPr>
      </w:pPr>
    </w:p>
    <w:p w14:paraId="0880CF21" w14:textId="77777777" w:rsidR="00037541" w:rsidRPr="00E3193D" w:rsidRDefault="00037541" w:rsidP="00883732">
      <w:pPr>
        <w:pStyle w:val="ListParagraph"/>
        <w:widowControl/>
        <w:autoSpaceDE/>
        <w:autoSpaceDN/>
        <w:adjustRightInd/>
        <w:ind w:left="0"/>
        <w:rPr>
          <w:rFonts w:asciiTheme="minorHAnsi" w:hAnsiTheme="minorHAnsi" w:cstheme="minorHAnsi"/>
        </w:rPr>
      </w:pPr>
      <w:r w:rsidRPr="00E3193D">
        <w:rPr>
          <w:rFonts w:asciiTheme="minorHAnsi" w:hAnsiTheme="minorHAnsi" w:cstheme="minorHAnsi"/>
        </w:rPr>
        <w:t>NOTE: These temperatures yield smaller “micro-colonies” with sizes suitable for accurate counting by a colony counter</w:t>
      </w:r>
      <w:r w:rsidRPr="00E3193D">
        <w:rPr>
          <w:rFonts w:asciiTheme="minorHAnsi" w:hAnsiTheme="minorHAnsi" w:cstheme="minorHAnsi"/>
          <w:noProof/>
          <w:vertAlign w:val="superscript"/>
        </w:rPr>
        <w:t>9</w:t>
      </w:r>
      <w:r w:rsidRPr="00E3193D">
        <w:rPr>
          <w:rFonts w:asciiTheme="minorHAnsi" w:hAnsiTheme="minorHAnsi" w:cstheme="minorHAnsi"/>
        </w:rPr>
        <w:t>.</w:t>
      </w:r>
    </w:p>
    <w:p w14:paraId="5096E2CE" w14:textId="77777777" w:rsidR="00037541" w:rsidRPr="00BC2326" w:rsidRDefault="00037541" w:rsidP="00883732">
      <w:pPr>
        <w:rPr>
          <w:rFonts w:asciiTheme="minorHAnsi" w:hAnsiTheme="minorHAnsi" w:cstheme="minorHAnsi"/>
          <w:highlight w:val="yellow"/>
        </w:rPr>
      </w:pPr>
    </w:p>
    <w:p w14:paraId="4787CD0E" w14:textId="62BDC2BB" w:rsidR="00037541" w:rsidRPr="00BC2326" w:rsidRDefault="00037541" w:rsidP="00883732">
      <w:pPr>
        <w:pStyle w:val="ListParagraph"/>
        <w:widowControl/>
        <w:numPr>
          <w:ilvl w:val="0"/>
          <w:numId w:val="33"/>
        </w:numPr>
        <w:autoSpaceDE/>
        <w:autoSpaceDN/>
        <w:adjustRightInd/>
        <w:ind w:left="0" w:firstLine="0"/>
        <w:rPr>
          <w:rFonts w:asciiTheme="minorHAnsi" w:hAnsiTheme="minorHAnsi" w:cstheme="minorHAnsi"/>
          <w:highlight w:val="yellow"/>
        </w:rPr>
      </w:pPr>
      <w:r w:rsidRPr="00BC2326">
        <w:rPr>
          <w:rFonts w:asciiTheme="minorHAnsi" w:hAnsiTheme="minorHAnsi" w:cstheme="minorHAnsi"/>
          <w:highlight w:val="yellow"/>
        </w:rPr>
        <w:t xml:space="preserve">After overnight incubation, </w:t>
      </w:r>
      <w:r>
        <w:rPr>
          <w:rFonts w:asciiTheme="minorHAnsi" w:hAnsiTheme="minorHAnsi" w:cstheme="minorHAnsi"/>
          <w:highlight w:val="yellow"/>
        </w:rPr>
        <w:t xml:space="preserve">add 25 </w:t>
      </w:r>
      <w:r w:rsidRPr="00B325EB">
        <w:rPr>
          <w:rFonts w:asciiTheme="minorHAnsi" w:hAnsiTheme="minorHAnsi" w:cstheme="minorHAnsi"/>
          <w:highlight w:val="yellow"/>
        </w:rPr>
        <w:t>m</w:t>
      </w:r>
      <w:r w:rsidR="00B325EB" w:rsidRPr="00B325EB">
        <w:rPr>
          <w:rFonts w:asciiTheme="minorHAnsi" w:hAnsiTheme="minorHAnsi" w:cstheme="minorHAnsi"/>
          <w:bCs/>
          <w:highlight w:val="yellow"/>
          <w:shd w:val="clear" w:color="auto" w:fill="FFFFFF"/>
        </w:rPr>
        <w:t xml:space="preserve">L </w:t>
      </w:r>
      <w:r w:rsidRPr="00B325EB">
        <w:rPr>
          <w:rFonts w:asciiTheme="minorHAnsi" w:hAnsiTheme="minorHAnsi" w:cstheme="minorHAnsi"/>
          <w:highlight w:val="yellow"/>
        </w:rPr>
        <w:t xml:space="preserve">of Overlay </w:t>
      </w:r>
      <w:r>
        <w:rPr>
          <w:rFonts w:asciiTheme="minorHAnsi" w:hAnsiTheme="minorHAnsi" w:cstheme="minorHAnsi"/>
          <w:highlight w:val="yellow"/>
        </w:rPr>
        <w:t>Agar (at ~5</w:t>
      </w:r>
      <w:r w:rsidRPr="00BC2326">
        <w:rPr>
          <w:rFonts w:asciiTheme="minorHAnsi" w:hAnsiTheme="minorHAnsi" w:cstheme="minorHAnsi"/>
          <w:highlight w:val="yellow"/>
        </w:rPr>
        <w:t>5</w:t>
      </w:r>
      <w:r w:rsidR="00B325EB">
        <w:rPr>
          <w:rFonts w:asciiTheme="minorHAnsi" w:hAnsiTheme="minorHAnsi" w:cstheme="minorHAnsi"/>
          <w:highlight w:val="yellow"/>
        </w:rPr>
        <w:t xml:space="preserve"> </w:t>
      </w:r>
      <w:r w:rsidRPr="00BC2326">
        <w:rPr>
          <w:rFonts w:asciiTheme="minorHAnsi" w:hAnsiTheme="minorHAnsi" w:cstheme="minorHAnsi"/>
          <w:highlight w:val="yellow"/>
        </w:rPr>
        <w:t xml:space="preserve">°C) </w:t>
      </w:r>
      <w:r w:rsidRPr="00B325EB">
        <w:rPr>
          <w:rFonts w:asciiTheme="minorHAnsi" w:hAnsiTheme="minorHAnsi" w:cstheme="minorHAnsi"/>
          <w:highlight w:val="yellow"/>
        </w:rPr>
        <w:t>containing 100 µg/m</w:t>
      </w:r>
      <w:r w:rsidR="00B325EB" w:rsidRPr="00B325EB">
        <w:rPr>
          <w:rFonts w:asciiTheme="minorHAnsi" w:hAnsiTheme="minorHAnsi" w:cstheme="minorHAnsi"/>
          <w:bCs/>
          <w:highlight w:val="yellow"/>
          <w:shd w:val="clear" w:color="auto" w:fill="FFFFFF"/>
        </w:rPr>
        <w:t>L</w:t>
      </w:r>
      <w:r w:rsidRPr="00B325EB">
        <w:rPr>
          <w:rFonts w:asciiTheme="minorHAnsi" w:hAnsiTheme="minorHAnsi" w:cstheme="minorHAnsi"/>
          <w:highlight w:val="yellow"/>
        </w:rPr>
        <w:t xml:space="preserve"> </w:t>
      </w:r>
      <w:r w:rsidRPr="00BC2326">
        <w:rPr>
          <w:rFonts w:asciiTheme="minorHAnsi" w:hAnsiTheme="minorHAnsi" w:cstheme="minorHAnsi"/>
          <w:highlight w:val="yellow"/>
        </w:rPr>
        <w:t>TTC and 0.1% NaN</w:t>
      </w:r>
      <w:r w:rsidRPr="00BC2326">
        <w:rPr>
          <w:rFonts w:asciiTheme="minorHAnsi" w:hAnsiTheme="minorHAnsi" w:cstheme="minorHAnsi"/>
          <w:highlight w:val="yellow"/>
          <w:vertAlign w:val="subscript"/>
        </w:rPr>
        <w:t>3</w:t>
      </w:r>
      <w:r w:rsidRPr="00BC2326">
        <w:rPr>
          <w:rFonts w:asciiTheme="minorHAnsi" w:hAnsiTheme="minorHAnsi" w:cstheme="minorHAnsi"/>
          <w:highlight w:val="yellow"/>
        </w:rPr>
        <w:t xml:space="preserve"> to each LBA plate. </w:t>
      </w:r>
    </w:p>
    <w:p w14:paraId="3FD27238" w14:textId="77777777" w:rsidR="00037541" w:rsidRPr="00BC2326" w:rsidRDefault="00037541" w:rsidP="00883732">
      <w:pPr>
        <w:pStyle w:val="ListParagraph"/>
        <w:ind w:left="0"/>
        <w:rPr>
          <w:rFonts w:asciiTheme="minorHAnsi" w:hAnsiTheme="minorHAnsi" w:cstheme="minorHAnsi"/>
          <w:highlight w:val="yellow"/>
        </w:rPr>
      </w:pPr>
      <w:r w:rsidRPr="00BC2326">
        <w:rPr>
          <w:rFonts w:asciiTheme="minorHAnsi" w:hAnsiTheme="minorHAnsi" w:cstheme="minorHAnsi"/>
          <w:highlight w:val="yellow"/>
        </w:rPr>
        <w:t xml:space="preserve"> </w:t>
      </w:r>
    </w:p>
    <w:p w14:paraId="0774A9E9" w14:textId="37968D70" w:rsidR="00037541" w:rsidRPr="00BC2326" w:rsidRDefault="00037541" w:rsidP="00883732">
      <w:pPr>
        <w:pStyle w:val="ListParagraph"/>
        <w:widowControl/>
        <w:numPr>
          <w:ilvl w:val="0"/>
          <w:numId w:val="33"/>
        </w:numPr>
        <w:autoSpaceDE/>
        <w:autoSpaceDN/>
        <w:adjustRightInd/>
        <w:ind w:left="0" w:firstLine="0"/>
        <w:rPr>
          <w:rFonts w:asciiTheme="minorHAnsi" w:hAnsiTheme="minorHAnsi" w:cstheme="minorHAnsi"/>
          <w:highlight w:val="yellow"/>
        </w:rPr>
      </w:pPr>
      <w:r w:rsidRPr="00BC2326">
        <w:rPr>
          <w:rFonts w:asciiTheme="minorHAnsi" w:hAnsiTheme="minorHAnsi" w:cstheme="minorHAnsi"/>
          <w:highlight w:val="yellow"/>
        </w:rPr>
        <w:t>Incubate the LBA plates at 37</w:t>
      </w:r>
      <w:r w:rsidR="00B325EB">
        <w:rPr>
          <w:rFonts w:asciiTheme="minorHAnsi" w:hAnsiTheme="minorHAnsi" w:cstheme="minorHAnsi"/>
          <w:highlight w:val="yellow"/>
        </w:rPr>
        <w:t xml:space="preserve"> </w:t>
      </w:r>
      <w:r w:rsidRPr="00BC2326">
        <w:rPr>
          <w:rFonts w:asciiTheme="minorHAnsi" w:hAnsiTheme="minorHAnsi" w:cstheme="minorHAnsi"/>
          <w:highlight w:val="yellow"/>
        </w:rPr>
        <w:t xml:space="preserve">°C for 2 h to allow the surviving bacteria to develop red color, see </w:t>
      </w:r>
      <w:r w:rsidRPr="00BC2326">
        <w:rPr>
          <w:rFonts w:asciiTheme="minorHAnsi" w:hAnsiTheme="minorHAnsi" w:cstheme="minorHAnsi"/>
          <w:b/>
          <w:highlight w:val="yellow"/>
        </w:rPr>
        <w:t>Figure 1</w:t>
      </w:r>
      <w:r w:rsidRPr="00BC2326">
        <w:rPr>
          <w:rFonts w:asciiTheme="minorHAnsi" w:hAnsiTheme="minorHAnsi" w:cstheme="minorHAnsi"/>
          <w:highlight w:val="yellow"/>
        </w:rPr>
        <w:t xml:space="preserve"> below.</w:t>
      </w:r>
    </w:p>
    <w:p w14:paraId="21A701C6" w14:textId="77777777" w:rsidR="00037541" w:rsidRPr="00BC2326" w:rsidRDefault="00037541" w:rsidP="00883732">
      <w:pPr>
        <w:pStyle w:val="ListParagraph"/>
        <w:ind w:left="0"/>
        <w:rPr>
          <w:rFonts w:asciiTheme="minorHAnsi" w:hAnsiTheme="minorHAnsi" w:cstheme="minorHAnsi"/>
          <w:highlight w:val="yellow"/>
        </w:rPr>
      </w:pPr>
      <w:r w:rsidRPr="00BC2326">
        <w:rPr>
          <w:rFonts w:asciiTheme="minorHAnsi" w:hAnsiTheme="minorHAnsi" w:cstheme="minorHAnsi"/>
          <w:highlight w:val="yellow"/>
        </w:rPr>
        <w:t xml:space="preserve">  </w:t>
      </w:r>
    </w:p>
    <w:p w14:paraId="1EFBD044" w14:textId="77777777" w:rsidR="00037541" w:rsidRPr="00BC2326" w:rsidRDefault="00037541" w:rsidP="00883732">
      <w:pPr>
        <w:pStyle w:val="ListParagraph"/>
        <w:widowControl/>
        <w:numPr>
          <w:ilvl w:val="0"/>
          <w:numId w:val="33"/>
        </w:numPr>
        <w:autoSpaceDE/>
        <w:autoSpaceDN/>
        <w:adjustRightInd/>
        <w:ind w:left="0" w:firstLine="0"/>
        <w:rPr>
          <w:rFonts w:asciiTheme="minorHAnsi" w:hAnsiTheme="minorHAnsi" w:cstheme="minorHAnsi"/>
          <w:highlight w:val="yellow"/>
        </w:rPr>
      </w:pPr>
      <w:r w:rsidRPr="00BC2326">
        <w:rPr>
          <w:rFonts w:asciiTheme="minorHAnsi" w:hAnsiTheme="minorHAnsi" w:cstheme="minorHAnsi"/>
          <w:highlight w:val="yellow"/>
        </w:rPr>
        <w:t xml:space="preserve">Photograph plates using a digital camera and transfer images to a computer where NIST’s Integrated Colony Enumerating Software (NICE) has been installed, see </w:t>
      </w:r>
      <w:r w:rsidR="009C4949">
        <w:rPr>
          <w:rFonts w:asciiTheme="minorHAnsi" w:hAnsiTheme="minorHAnsi" w:cstheme="minorHAnsi"/>
          <w:b/>
          <w:highlight w:val="yellow"/>
        </w:rPr>
        <w:t>Figure 2</w:t>
      </w:r>
      <w:r w:rsidRPr="00BC2326">
        <w:rPr>
          <w:rFonts w:asciiTheme="minorHAnsi" w:hAnsiTheme="minorHAnsi" w:cstheme="minorHAnsi"/>
          <w:highlight w:val="yellow"/>
        </w:rPr>
        <w:t xml:space="preserve">.  </w:t>
      </w:r>
    </w:p>
    <w:p w14:paraId="3D71712F" w14:textId="77777777" w:rsidR="00037541" w:rsidRPr="00BC2326" w:rsidRDefault="00037541" w:rsidP="00883732">
      <w:pPr>
        <w:pStyle w:val="ListParagraph"/>
        <w:rPr>
          <w:rFonts w:asciiTheme="minorHAnsi" w:hAnsiTheme="minorHAnsi" w:cstheme="minorHAnsi"/>
          <w:highlight w:val="yellow"/>
        </w:rPr>
      </w:pPr>
    </w:p>
    <w:p w14:paraId="440FDF8E" w14:textId="77777777" w:rsidR="00037541" w:rsidRPr="00262DD4" w:rsidRDefault="00037541" w:rsidP="00883732">
      <w:pPr>
        <w:pStyle w:val="ListParagraph"/>
        <w:ind w:left="0"/>
        <w:rPr>
          <w:rFonts w:asciiTheme="minorHAnsi" w:hAnsiTheme="minorHAnsi" w:cstheme="minorHAnsi"/>
        </w:rPr>
      </w:pPr>
      <w:r w:rsidRPr="00262DD4">
        <w:rPr>
          <w:rFonts w:asciiTheme="minorHAnsi" w:hAnsiTheme="minorHAnsi" w:cstheme="minorHAnsi"/>
        </w:rPr>
        <w:t xml:space="preserve">NOTE: NICE colony-counting software is available at no charge. See </w:t>
      </w:r>
      <w:r w:rsidRPr="00262DD4">
        <w:rPr>
          <w:rStyle w:val="Hyperlink"/>
          <w:rFonts w:asciiTheme="minorHAnsi" w:hAnsiTheme="minorHAnsi" w:cstheme="minorHAnsi"/>
          <w:color w:val="auto"/>
        </w:rPr>
        <w:t>www.vaccine.uab.edu</w:t>
      </w:r>
      <w:r w:rsidRPr="00262DD4">
        <w:rPr>
          <w:rFonts w:asciiTheme="minorHAnsi" w:hAnsiTheme="minorHAnsi" w:cstheme="minorHAnsi"/>
          <w:color w:val="auto"/>
        </w:rPr>
        <w:t xml:space="preserve"> </w:t>
      </w:r>
      <w:r w:rsidRPr="00262DD4">
        <w:rPr>
          <w:rFonts w:asciiTheme="minorHAnsi" w:hAnsiTheme="minorHAnsi" w:cstheme="minorHAnsi"/>
        </w:rPr>
        <w:t xml:space="preserve">for details and installation instructions. </w:t>
      </w:r>
    </w:p>
    <w:p w14:paraId="30002F5E" w14:textId="77777777" w:rsidR="00037541" w:rsidRDefault="00037541" w:rsidP="00883732">
      <w:pPr>
        <w:pStyle w:val="ListParagraph"/>
        <w:widowControl/>
        <w:autoSpaceDE/>
        <w:autoSpaceDN/>
        <w:adjustRightInd/>
        <w:ind w:left="0"/>
        <w:rPr>
          <w:rFonts w:asciiTheme="minorHAnsi" w:hAnsiTheme="minorHAnsi" w:cstheme="minorHAnsi"/>
          <w:highlight w:val="yellow"/>
        </w:rPr>
      </w:pPr>
    </w:p>
    <w:p w14:paraId="1225E864" w14:textId="77777777" w:rsidR="00037541" w:rsidRPr="005877AB" w:rsidRDefault="00037541" w:rsidP="00883732">
      <w:pPr>
        <w:pStyle w:val="ListParagraph"/>
        <w:widowControl/>
        <w:numPr>
          <w:ilvl w:val="0"/>
          <w:numId w:val="26"/>
        </w:numPr>
        <w:autoSpaceDE/>
        <w:autoSpaceDN/>
        <w:adjustRightInd/>
        <w:ind w:hanging="540"/>
        <w:rPr>
          <w:rFonts w:asciiTheme="minorHAnsi" w:hAnsiTheme="minorHAnsi" w:cstheme="minorHAnsi"/>
          <w:b/>
        </w:rPr>
      </w:pPr>
      <w:r w:rsidRPr="005877AB">
        <w:rPr>
          <w:rFonts w:asciiTheme="minorHAnsi" w:hAnsiTheme="minorHAnsi" w:cstheme="minorHAnsi"/>
          <w:b/>
        </w:rPr>
        <w:t xml:space="preserve">Count Bacterial Colonies </w:t>
      </w:r>
    </w:p>
    <w:p w14:paraId="5351037E" w14:textId="77777777" w:rsidR="00037541" w:rsidRPr="008C6BF4" w:rsidRDefault="00037541" w:rsidP="00883732">
      <w:pPr>
        <w:widowControl/>
        <w:autoSpaceDE/>
        <w:autoSpaceDN/>
        <w:adjustRightInd/>
        <w:rPr>
          <w:rFonts w:asciiTheme="minorHAnsi" w:hAnsiTheme="minorHAnsi" w:cstheme="minorHAnsi"/>
        </w:rPr>
      </w:pPr>
    </w:p>
    <w:p w14:paraId="65FFD755" w14:textId="77777777" w:rsidR="00037541" w:rsidRPr="00E51950" w:rsidRDefault="00037541" w:rsidP="00262DD4">
      <w:pPr>
        <w:pStyle w:val="ListParagraph"/>
        <w:widowControl/>
        <w:numPr>
          <w:ilvl w:val="1"/>
          <w:numId w:val="45"/>
        </w:numPr>
        <w:tabs>
          <w:tab w:val="left" w:pos="0"/>
          <w:tab w:val="left" w:pos="270"/>
        </w:tabs>
        <w:autoSpaceDE/>
        <w:autoSpaceDN/>
        <w:adjustRightInd/>
        <w:ind w:left="0" w:firstLine="0"/>
        <w:rPr>
          <w:rFonts w:asciiTheme="minorHAnsi" w:hAnsiTheme="minorHAnsi" w:cstheme="minorHAnsi"/>
        </w:rPr>
      </w:pPr>
      <w:r w:rsidRPr="00E51950">
        <w:rPr>
          <w:rFonts w:asciiTheme="minorHAnsi" w:hAnsiTheme="minorHAnsi" w:cstheme="minorHAnsi"/>
        </w:rPr>
        <w:t xml:space="preserve">Open NICE Software and input </w:t>
      </w:r>
      <w:r w:rsidRPr="00E51950">
        <w:rPr>
          <w:rFonts w:asciiTheme="minorHAnsi" w:hAnsiTheme="minorHAnsi" w:cstheme="minorHAnsi"/>
          <w:b/>
        </w:rPr>
        <w:t>Operator Name</w:t>
      </w:r>
      <w:r w:rsidRPr="00E51950">
        <w:rPr>
          <w:rFonts w:asciiTheme="minorHAnsi" w:hAnsiTheme="minorHAnsi" w:cstheme="minorHAnsi"/>
        </w:rPr>
        <w:t xml:space="preserve">, </w:t>
      </w:r>
      <w:r w:rsidRPr="00E51950">
        <w:rPr>
          <w:rFonts w:asciiTheme="minorHAnsi" w:hAnsiTheme="minorHAnsi" w:cstheme="minorHAnsi"/>
          <w:b/>
        </w:rPr>
        <w:t>Experiment</w:t>
      </w:r>
      <w:r w:rsidRPr="00E51950">
        <w:rPr>
          <w:rFonts w:asciiTheme="minorHAnsi" w:hAnsiTheme="minorHAnsi" w:cstheme="minorHAnsi"/>
        </w:rPr>
        <w:t xml:space="preserve"> information, and any assay </w:t>
      </w:r>
      <w:r w:rsidRPr="00E51950">
        <w:rPr>
          <w:rFonts w:asciiTheme="minorHAnsi" w:hAnsiTheme="minorHAnsi" w:cstheme="minorHAnsi"/>
          <w:b/>
        </w:rPr>
        <w:t>Notes</w:t>
      </w:r>
      <w:r w:rsidRPr="00E51950">
        <w:rPr>
          <w:rFonts w:asciiTheme="minorHAnsi" w:hAnsiTheme="minorHAnsi" w:cstheme="minorHAnsi"/>
        </w:rPr>
        <w:t xml:space="preserve"> into the empty fields. Once this data is entered click the </w:t>
      </w:r>
      <w:r w:rsidRPr="00E51950">
        <w:rPr>
          <w:rFonts w:asciiTheme="minorHAnsi" w:hAnsiTheme="minorHAnsi" w:cstheme="minorHAnsi"/>
          <w:b/>
        </w:rPr>
        <w:t>Done</w:t>
      </w:r>
      <w:r w:rsidRPr="00E51950">
        <w:rPr>
          <w:rFonts w:asciiTheme="minorHAnsi" w:hAnsiTheme="minorHAnsi" w:cstheme="minorHAnsi"/>
        </w:rPr>
        <w:t xml:space="preserve"> button.</w:t>
      </w:r>
    </w:p>
    <w:p w14:paraId="22F4BA90" w14:textId="77777777" w:rsidR="00037541" w:rsidRPr="00E51950" w:rsidRDefault="00037541" w:rsidP="00262DD4">
      <w:pPr>
        <w:widowControl/>
        <w:tabs>
          <w:tab w:val="left" w:pos="0"/>
          <w:tab w:val="left" w:pos="270"/>
        </w:tabs>
        <w:autoSpaceDE/>
        <w:autoSpaceDN/>
        <w:adjustRightInd/>
        <w:rPr>
          <w:rFonts w:asciiTheme="minorHAnsi" w:hAnsiTheme="minorHAnsi" w:cstheme="minorHAnsi"/>
        </w:rPr>
      </w:pPr>
    </w:p>
    <w:p w14:paraId="21A5E242" w14:textId="77777777" w:rsidR="00037541" w:rsidRDefault="00037541" w:rsidP="00262DD4">
      <w:pPr>
        <w:pStyle w:val="ListParagraph"/>
        <w:widowControl/>
        <w:numPr>
          <w:ilvl w:val="1"/>
          <w:numId w:val="45"/>
        </w:numPr>
        <w:autoSpaceDE/>
        <w:autoSpaceDN/>
        <w:adjustRightInd/>
        <w:ind w:left="0" w:firstLine="0"/>
        <w:rPr>
          <w:rFonts w:asciiTheme="minorHAnsi" w:hAnsiTheme="minorHAnsi" w:cstheme="minorHAnsi"/>
        </w:rPr>
      </w:pPr>
      <w:r w:rsidRPr="00E51950">
        <w:rPr>
          <w:rFonts w:asciiTheme="minorHAnsi" w:hAnsiTheme="minorHAnsi" w:cstheme="minorHAnsi"/>
        </w:rPr>
        <w:t xml:space="preserve">Import photographed plates by clicking the </w:t>
      </w:r>
      <w:r w:rsidRPr="00EE3D03">
        <w:rPr>
          <w:rFonts w:asciiTheme="minorHAnsi" w:hAnsiTheme="minorHAnsi" w:cstheme="minorHAnsi"/>
          <w:b/>
        </w:rPr>
        <w:t>Open</w:t>
      </w:r>
      <w:r w:rsidRPr="00E51950">
        <w:rPr>
          <w:rFonts w:asciiTheme="minorHAnsi" w:hAnsiTheme="minorHAnsi" w:cstheme="minorHAnsi"/>
        </w:rPr>
        <w:t xml:space="preserve"> button and selecting the correct files from the computer. </w:t>
      </w:r>
    </w:p>
    <w:p w14:paraId="73E5BD70" w14:textId="77777777" w:rsidR="008C6BF4" w:rsidRPr="008C6BF4" w:rsidRDefault="008C6BF4" w:rsidP="00262DD4">
      <w:pPr>
        <w:pStyle w:val="ListParagraph"/>
        <w:ind w:left="0"/>
        <w:rPr>
          <w:rFonts w:asciiTheme="minorHAnsi" w:hAnsiTheme="minorHAnsi" w:cstheme="minorHAnsi"/>
        </w:rPr>
      </w:pPr>
    </w:p>
    <w:p w14:paraId="4FA16C1F" w14:textId="77777777" w:rsidR="008C6BF4" w:rsidRDefault="008C6BF4" w:rsidP="00262DD4">
      <w:pPr>
        <w:pStyle w:val="ListParagraph"/>
        <w:widowControl/>
        <w:numPr>
          <w:ilvl w:val="1"/>
          <w:numId w:val="45"/>
        </w:numPr>
        <w:autoSpaceDE/>
        <w:autoSpaceDN/>
        <w:adjustRightInd/>
        <w:ind w:left="0" w:firstLine="0"/>
        <w:rPr>
          <w:rFonts w:asciiTheme="minorHAnsi" w:hAnsiTheme="minorHAnsi" w:cstheme="minorHAnsi"/>
        </w:rPr>
      </w:pPr>
      <w:r>
        <w:rPr>
          <w:rFonts w:asciiTheme="minorHAnsi" w:hAnsiTheme="minorHAnsi" w:cstheme="minorHAnsi"/>
        </w:rPr>
        <w:t xml:space="preserve">Adjust the assay parameters by setting the number of </w:t>
      </w:r>
      <w:r w:rsidRPr="00E50B1D">
        <w:rPr>
          <w:rFonts w:asciiTheme="minorHAnsi" w:hAnsiTheme="minorHAnsi" w:cstheme="minorHAnsi"/>
          <w:b/>
        </w:rPr>
        <w:t>Rows</w:t>
      </w:r>
      <w:r>
        <w:rPr>
          <w:rFonts w:asciiTheme="minorHAnsi" w:hAnsiTheme="minorHAnsi" w:cstheme="minorHAnsi"/>
        </w:rPr>
        <w:t xml:space="preserve"> to 4 and the number of </w:t>
      </w:r>
      <w:r w:rsidRPr="00E50B1D">
        <w:rPr>
          <w:rFonts w:asciiTheme="minorHAnsi" w:hAnsiTheme="minorHAnsi" w:cstheme="minorHAnsi"/>
          <w:b/>
        </w:rPr>
        <w:t>Columns</w:t>
      </w:r>
      <w:r>
        <w:rPr>
          <w:rFonts w:asciiTheme="minorHAnsi" w:hAnsiTheme="minorHAnsi" w:cstheme="minorHAnsi"/>
        </w:rPr>
        <w:t xml:space="preserve"> to 12. Adjust the </w:t>
      </w:r>
      <w:r w:rsidRPr="00E50B1D">
        <w:rPr>
          <w:rFonts w:asciiTheme="minorHAnsi" w:hAnsiTheme="minorHAnsi" w:cstheme="minorHAnsi"/>
          <w:b/>
        </w:rPr>
        <w:t>Background</w:t>
      </w:r>
      <w:r>
        <w:rPr>
          <w:rFonts w:asciiTheme="minorHAnsi" w:hAnsiTheme="minorHAnsi" w:cstheme="minorHAnsi"/>
        </w:rPr>
        <w:t xml:space="preserve"> setting to -3 sigma and the </w:t>
      </w:r>
      <w:r w:rsidRPr="00E50B1D">
        <w:rPr>
          <w:rFonts w:asciiTheme="minorHAnsi" w:hAnsiTheme="minorHAnsi" w:cstheme="minorHAnsi"/>
          <w:b/>
        </w:rPr>
        <w:t>Resolution</w:t>
      </w:r>
      <w:r>
        <w:rPr>
          <w:rFonts w:asciiTheme="minorHAnsi" w:hAnsiTheme="minorHAnsi" w:cstheme="minorHAnsi"/>
        </w:rPr>
        <w:t xml:space="preserve"> to Low.</w:t>
      </w:r>
      <w:r w:rsidR="00F27117">
        <w:rPr>
          <w:rFonts w:asciiTheme="minorHAnsi" w:hAnsiTheme="minorHAnsi" w:cstheme="minorHAnsi"/>
        </w:rPr>
        <w:t xml:space="preserve"> See </w:t>
      </w:r>
      <w:r w:rsidR="00F27117" w:rsidRPr="009C4949">
        <w:rPr>
          <w:rFonts w:asciiTheme="minorHAnsi" w:hAnsiTheme="minorHAnsi" w:cstheme="minorHAnsi"/>
          <w:b/>
        </w:rPr>
        <w:t xml:space="preserve">Figure </w:t>
      </w:r>
      <w:r w:rsidR="00F27117">
        <w:rPr>
          <w:rFonts w:asciiTheme="minorHAnsi" w:hAnsiTheme="minorHAnsi" w:cstheme="minorHAnsi"/>
          <w:b/>
        </w:rPr>
        <w:t>2.</w:t>
      </w:r>
    </w:p>
    <w:p w14:paraId="7EBDB39B" w14:textId="77777777" w:rsidR="005C05E1" w:rsidRPr="005C05E1" w:rsidRDefault="005C05E1" w:rsidP="00262DD4">
      <w:pPr>
        <w:pStyle w:val="ListParagraph"/>
        <w:ind w:left="0"/>
        <w:rPr>
          <w:rFonts w:asciiTheme="minorHAnsi" w:hAnsiTheme="minorHAnsi" w:cstheme="minorHAnsi"/>
        </w:rPr>
      </w:pPr>
    </w:p>
    <w:p w14:paraId="4EA0330D" w14:textId="77777777" w:rsidR="005C05E1" w:rsidRDefault="005C05E1" w:rsidP="00262DD4">
      <w:pPr>
        <w:pStyle w:val="ListParagraph"/>
        <w:widowControl/>
        <w:numPr>
          <w:ilvl w:val="1"/>
          <w:numId w:val="45"/>
        </w:numPr>
        <w:autoSpaceDE/>
        <w:autoSpaceDN/>
        <w:adjustRightInd/>
        <w:ind w:left="0" w:firstLine="0"/>
        <w:rPr>
          <w:rFonts w:asciiTheme="minorHAnsi" w:hAnsiTheme="minorHAnsi" w:cstheme="minorHAnsi"/>
        </w:rPr>
      </w:pPr>
      <w:r>
        <w:rPr>
          <w:rFonts w:asciiTheme="minorHAnsi" w:hAnsiTheme="minorHAnsi" w:cstheme="minorHAnsi"/>
        </w:rPr>
        <w:t xml:space="preserve">Move the Regions of Interest (ROIs) by clicking and dragging so that each ROI is directly over one </w:t>
      </w:r>
      <w:r w:rsidR="00883732">
        <w:rPr>
          <w:rFonts w:asciiTheme="minorHAnsi" w:hAnsiTheme="minorHAnsi" w:cstheme="minorHAnsi"/>
        </w:rPr>
        <w:t>sample</w:t>
      </w:r>
      <w:r>
        <w:rPr>
          <w:rFonts w:asciiTheme="minorHAnsi" w:hAnsiTheme="minorHAnsi" w:cstheme="minorHAnsi"/>
        </w:rPr>
        <w:t xml:space="preserve"> spot. Ensure that all bacterial colonies are inside the ROI with no overlap between samples. Once one plate is complete, double click the next plate in the </w:t>
      </w:r>
      <w:r w:rsidRPr="004418F3">
        <w:rPr>
          <w:rFonts w:asciiTheme="minorHAnsi" w:hAnsiTheme="minorHAnsi" w:cstheme="minorHAnsi"/>
          <w:b/>
        </w:rPr>
        <w:t>Stored data</w:t>
      </w:r>
      <w:r w:rsidR="00F27117">
        <w:rPr>
          <w:rFonts w:asciiTheme="minorHAnsi" w:hAnsiTheme="minorHAnsi" w:cstheme="minorHAnsi"/>
        </w:rPr>
        <w:t xml:space="preserve"> Images</w:t>
      </w:r>
      <w:r>
        <w:rPr>
          <w:rFonts w:asciiTheme="minorHAnsi" w:hAnsiTheme="minorHAnsi" w:cstheme="minorHAnsi"/>
        </w:rPr>
        <w:t xml:space="preserve"> list and adjust the ROIs.</w:t>
      </w:r>
      <w:r w:rsidR="00F27117">
        <w:rPr>
          <w:rFonts w:asciiTheme="minorHAnsi" w:hAnsiTheme="minorHAnsi" w:cstheme="minorHAnsi"/>
        </w:rPr>
        <w:t xml:space="preserve"> See </w:t>
      </w:r>
      <w:r w:rsidR="00F27117" w:rsidRPr="009C4949">
        <w:rPr>
          <w:rFonts w:asciiTheme="minorHAnsi" w:hAnsiTheme="minorHAnsi" w:cstheme="minorHAnsi"/>
          <w:b/>
        </w:rPr>
        <w:t xml:space="preserve">Figure </w:t>
      </w:r>
      <w:r w:rsidR="00F27117">
        <w:rPr>
          <w:rFonts w:asciiTheme="minorHAnsi" w:hAnsiTheme="minorHAnsi" w:cstheme="minorHAnsi"/>
          <w:b/>
        </w:rPr>
        <w:t>2.</w:t>
      </w:r>
    </w:p>
    <w:p w14:paraId="72D3495E" w14:textId="77777777" w:rsidR="005C05E1" w:rsidRPr="005C05E1" w:rsidRDefault="005C05E1" w:rsidP="00262DD4">
      <w:pPr>
        <w:pStyle w:val="ListParagraph"/>
        <w:ind w:left="0"/>
        <w:rPr>
          <w:rFonts w:asciiTheme="minorHAnsi" w:hAnsiTheme="minorHAnsi" w:cstheme="minorHAnsi"/>
        </w:rPr>
      </w:pPr>
    </w:p>
    <w:p w14:paraId="2EB29E93" w14:textId="77777777" w:rsidR="005C05E1" w:rsidRDefault="005C05E1" w:rsidP="00262DD4">
      <w:pPr>
        <w:pStyle w:val="ListParagraph"/>
        <w:widowControl/>
        <w:numPr>
          <w:ilvl w:val="1"/>
          <w:numId w:val="45"/>
        </w:numPr>
        <w:autoSpaceDE/>
        <w:autoSpaceDN/>
        <w:adjustRightInd/>
        <w:ind w:left="0" w:firstLine="0"/>
        <w:rPr>
          <w:rFonts w:asciiTheme="minorHAnsi" w:hAnsiTheme="minorHAnsi" w:cstheme="minorHAnsi"/>
        </w:rPr>
      </w:pPr>
      <w:r>
        <w:rPr>
          <w:rFonts w:asciiTheme="minorHAnsi" w:hAnsiTheme="minorHAnsi" w:cstheme="minorHAnsi"/>
        </w:rPr>
        <w:t xml:space="preserve">When all plates have been adjusted, click the </w:t>
      </w:r>
      <w:r w:rsidR="00F27117">
        <w:rPr>
          <w:rFonts w:asciiTheme="minorHAnsi" w:hAnsiTheme="minorHAnsi" w:cstheme="minorHAnsi"/>
        </w:rPr>
        <w:t xml:space="preserve">green </w:t>
      </w:r>
      <w:r w:rsidRPr="00936BDB">
        <w:rPr>
          <w:rFonts w:asciiTheme="minorHAnsi" w:hAnsiTheme="minorHAnsi" w:cstheme="minorHAnsi"/>
          <w:b/>
        </w:rPr>
        <w:t>Count</w:t>
      </w:r>
      <w:r>
        <w:rPr>
          <w:rFonts w:asciiTheme="minorHAnsi" w:hAnsiTheme="minorHAnsi" w:cstheme="minorHAnsi"/>
        </w:rPr>
        <w:t xml:space="preserve"> button</w:t>
      </w:r>
      <w:r w:rsidR="009C4949">
        <w:rPr>
          <w:rFonts w:asciiTheme="minorHAnsi" w:hAnsiTheme="minorHAnsi" w:cstheme="minorHAnsi"/>
        </w:rPr>
        <w:t xml:space="preserve">, see </w:t>
      </w:r>
      <w:r w:rsidR="00F27117" w:rsidRPr="009C4949">
        <w:rPr>
          <w:rFonts w:asciiTheme="minorHAnsi" w:hAnsiTheme="minorHAnsi" w:cstheme="minorHAnsi"/>
          <w:b/>
        </w:rPr>
        <w:t xml:space="preserve">Figure </w:t>
      </w:r>
      <w:r w:rsidR="007C4CDE">
        <w:rPr>
          <w:rFonts w:asciiTheme="minorHAnsi" w:hAnsiTheme="minorHAnsi" w:cstheme="minorHAnsi"/>
          <w:b/>
        </w:rPr>
        <w:t>2 and</w:t>
      </w:r>
      <w:r w:rsidR="00F27117">
        <w:rPr>
          <w:rFonts w:asciiTheme="minorHAnsi" w:hAnsiTheme="minorHAnsi" w:cstheme="minorHAnsi"/>
          <w:b/>
        </w:rPr>
        <w:t xml:space="preserve"> </w:t>
      </w:r>
      <w:r w:rsidR="009C4949" w:rsidRPr="009C4949">
        <w:rPr>
          <w:rFonts w:asciiTheme="minorHAnsi" w:hAnsiTheme="minorHAnsi" w:cstheme="minorHAnsi"/>
          <w:b/>
        </w:rPr>
        <w:t>Figure 3</w:t>
      </w:r>
      <w:r>
        <w:rPr>
          <w:rFonts w:asciiTheme="minorHAnsi" w:hAnsiTheme="minorHAnsi" w:cstheme="minorHAnsi"/>
        </w:rPr>
        <w:t xml:space="preserve">. When counting is finished click the </w:t>
      </w:r>
      <w:r w:rsidRPr="00506FF6">
        <w:rPr>
          <w:rFonts w:asciiTheme="minorHAnsi" w:hAnsiTheme="minorHAnsi" w:cstheme="minorHAnsi"/>
          <w:b/>
        </w:rPr>
        <w:t>Export</w:t>
      </w:r>
      <w:r>
        <w:rPr>
          <w:rFonts w:asciiTheme="minorHAnsi" w:hAnsiTheme="minorHAnsi" w:cstheme="minorHAnsi"/>
        </w:rPr>
        <w:t xml:space="preserve"> button to export the data in </w:t>
      </w:r>
      <w:r w:rsidR="00883732">
        <w:rPr>
          <w:rFonts w:asciiTheme="minorHAnsi" w:hAnsiTheme="minorHAnsi" w:cstheme="minorHAnsi"/>
        </w:rPr>
        <w:t>.</w:t>
      </w:r>
      <w:proofErr w:type="spellStart"/>
      <w:r w:rsidR="00883732">
        <w:rPr>
          <w:rFonts w:asciiTheme="minorHAnsi" w:hAnsiTheme="minorHAnsi" w:cstheme="minorHAnsi"/>
        </w:rPr>
        <w:t>xls</w:t>
      </w:r>
      <w:proofErr w:type="spellEnd"/>
      <w:r w:rsidR="00883732">
        <w:rPr>
          <w:rFonts w:asciiTheme="minorHAnsi" w:hAnsiTheme="minorHAnsi" w:cstheme="minorHAnsi"/>
        </w:rPr>
        <w:t>/.xlsx</w:t>
      </w:r>
      <w:r>
        <w:rPr>
          <w:rFonts w:asciiTheme="minorHAnsi" w:hAnsiTheme="minorHAnsi" w:cstheme="minorHAnsi"/>
        </w:rPr>
        <w:t xml:space="preserve"> format. Name and save the </w:t>
      </w:r>
      <w:r w:rsidR="00883732">
        <w:rPr>
          <w:rFonts w:asciiTheme="minorHAnsi" w:hAnsiTheme="minorHAnsi" w:cstheme="minorHAnsi"/>
        </w:rPr>
        <w:t>.</w:t>
      </w:r>
      <w:proofErr w:type="spellStart"/>
      <w:r w:rsidR="00883732">
        <w:rPr>
          <w:rFonts w:asciiTheme="minorHAnsi" w:hAnsiTheme="minorHAnsi" w:cstheme="minorHAnsi"/>
        </w:rPr>
        <w:t>xls</w:t>
      </w:r>
      <w:proofErr w:type="spellEnd"/>
      <w:r w:rsidR="00883732">
        <w:rPr>
          <w:rFonts w:asciiTheme="minorHAnsi" w:hAnsiTheme="minorHAnsi" w:cstheme="minorHAnsi"/>
        </w:rPr>
        <w:t xml:space="preserve">/.xlsx </w:t>
      </w:r>
      <w:r>
        <w:rPr>
          <w:rFonts w:asciiTheme="minorHAnsi" w:hAnsiTheme="minorHAnsi" w:cstheme="minorHAnsi"/>
        </w:rPr>
        <w:t>file for data analysis.</w:t>
      </w:r>
    </w:p>
    <w:p w14:paraId="157A37F5" w14:textId="77777777" w:rsidR="005C05E1" w:rsidRPr="005C05E1" w:rsidRDefault="005C05E1" w:rsidP="00262DD4">
      <w:pPr>
        <w:pStyle w:val="ListParagraph"/>
        <w:ind w:left="0"/>
        <w:rPr>
          <w:rFonts w:asciiTheme="minorHAnsi" w:hAnsiTheme="minorHAnsi" w:cstheme="minorHAnsi"/>
        </w:rPr>
      </w:pPr>
    </w:p>
    <w:p w14:paraId="0CC18195" w14:textId="77777777" w:rsidR="005C05E1" w:rsidRPr="00E51950" w:rsidRDefault="005C05E1" w:rsidP="00262DD4">
      <w:pPr>
        <w:pStyle w:val="ListParagraph"/>
        <w:widowControl/>
        <w:numPr>
          <w:ilvl w:val="1"/>
          <w:numId w:val="45"/>
        </w:numPr>
        <w:autoSpaceDE/>
        <w:autoSpaceDN/>
        <w:adjustRightInd/>
        <w:ind w:left="0" w:firstLine="0"/>
        <w:rPr>
          <w:rFonts w:asciiTheme="minorHAnsi" w:hAnsiTheme="minorHAnsi" w:cstheme="minorHAnsi"/>
        </w:rPr>
      </w:pPr>
      <w:r>
        <w:rPr>
          <w:rFonts w:asciiTheme="minorHAnsi" w:hAnsiTheme="minorHAnsi" w:cstheme="minorHAnsi"/>
        </w:rPr>
        <w:t xml:space="preserve">Arrange exported data into </w:t>
      </w:r>
      <w:r w:rsidR="00262DD4">
        <w:rPr>
          <w:rFonts w:asciiTheme="minorHAnsi" w:hAnsiTheme="minorHAnsi" w:cstheme="minorHAnsi"/>
        </w:rPr>
        <w:t>a</w:t>
      </w:r>
      <w:r w:rsidRPr="00475DEC">
        <w:rPr>
          <w:rFonts w:asciiTheme="minorHAnsi" w:hAnsiTheme="minorHAnsi" w:cstheme="minorHAnsi"/>
        </w:rPr>
        <w:t xml:space="preserve"> table</w:t>
      </w:r>
      <w:r w:rsidR="00262DD4">
        <w:rPr>
          <w:rFonts w:asciiTheme="minorHAnsi" w:hAnsiTheme="minorHAnsi" w:cstheme="minorHAnsi"/>
        </w:rPr>
        <w:t xml:space="preserve"> format</w:t>
      </w:r>
      <w:r w:rsidR="009C4949">
        <w:rPr>
          <w:rFonts w:asciiTheme="minorHAnsi" w:hAnsiTheme="minorHAnsi" w:cstheme="minorHAnsi"/>
        </w:rPr>
        <w:t xml:space="preserve"> so that counts are organized in a table representing the 96-well assay plate</w:t>
      </w:r>
      <w:r w:rsidRPr="00475DEC">
        <w:rPr>
          <w:rFonts w:asciiTheme="minorHAnsi" w:hAnsiTheme="minorHAnsi" w:cstheme="minorHAnsi"/>
        </w:rPr>
        <w:t xml:space="preserve">, see </w:t>
      </w:r>
      <w:r w:rsidRPr="00475DEC">
        <w:rPr>
          <w:rFonts w:asciiTheme="minorHAnsi" w:hAnsiTheme="minorHAnsi" w:cstheme="minorHAnsi"/>
          <w:b/>
        </w:rPr>
        <w:t>Table 2</w:t>
      </w:r>
      <w:r w:rsidR="00262DD4">
        <w:rPr>
          <w:rFonts w:asciiTheme="minorHAnsi" w:hAnsiTheme="minorHAnsi" w:cstheme="minorHAnsi"/>
          <w:b/>
        </w:rPr>
        <w:t>.</w:t>
      </w:r>
    </w:p>
    <w:p w14:paraId="7694E0DB" w14:textId="77777777" w:rsidR="00037541" w:rsidRPr="00BC2326" w:rsidRDefault="00037541" w:rsidP="00262DD4">
      <w:pPr>
        <w:pStyle w:val="ListParagraph"/>
        <w:ind w:left="0"/>
        <w:rPr>
          <w:rFonts w:asciiTheme="minorHAnsi" w:hAnsiTheme="minorHAnsi" w:cstheme="minorHAnsi"/>
          <w:highlight w:val="yellow"/>
        </w:rPr>
      </w:pPr>
    </w:p>
    <w:p w14:paraId="48832672" w14:textId="77777777" w:rsidR="00037541" w:rsidRDefault="00037541" w:rsidP="00262DD4">
      <w:pPr>
        <w:pStyle w:val="ListParagraph"/>
        <w:numPr>
          <w:ilvl w:val="0"/>
          <w:numId w:val="26"/>
        </w:numPr>
        <w:ind w:left="0" w:firstLine="0"/>
        <w:rPr>
          <w:rFonts w:asciiTheme="minorHAnsi" w:hAnsiTheme="minorHAnsi" w:cstheme="minorHAnsi"/>
          <w:b/>
        </w:rPr>
      </w:pPr>
      <w:r w:rsidRPr="00BC2326">
        <w:rPr>
          <w:rFonts w:asciiTheme="minorHAnsi" w:hAnsiTheme="minorHAnsi" w:cstheme="minorHAnsi"/>
          <w:b/>
        </w:rPr>
        <w:t>Calculate SBA Titer (KI) and Non-Specific Killing (NSK)</w:t>
      </w:r>
    </w:p>
    <w:p w14:paraId="6A66CB0A" w14:textId="77777777" w:rsidR="00037541" w:rsidRPr="00BC2326" w:rsidRDefault="00037541" w:rsidP="00262DD4">
      <w:pPr>
        <w:rPr>
          <w:rFonts w:asciiTheme="minorHAnsi" w:hAnsiTheme="minorHAnsi" w:cstheme="minorHAnsi"/>
          <w:b/>
        </w:rPr>
      </w:pPr>
    </w:p>
    <w:p w14:paraId="0488207E" w14:textId="77777777" w:rsidR="00037541" w:rsidRPr="00BC2326" w:rsidRDefault="00037541" w:rsidP="00262DD4">
      <w:pPr>
        <w:pStyle w:val="ListParagraph"/>
        <w:ind w:left="0"/>
        <w:rPr>
          <w:rFonts w:asciiTheme="minorHAnsi" w:hAnsiTheme="minorHAnsi" w:cstheme="minorHAnsi"/>
        </w:rPr>
      </w:pPr>
      <w:r w:rsidRPr="00BC2326">
        <w:rPr>
          <w:rFonts w:asciiTheme="minorHAnsi" w:hAnsiTheme="minorHAnsi" w:cstheme="minorHAnsi"/>
        </w:rPr>
        <w:t>NOTE: SBA titer, or killing index (KI) is defined as the reciprocal of the serum dilution that kills 50% of the target bacteria</w:t>
      </w:r>
      <w:r>
        <w:rPr>
          <w:rFonts w:asciiTheme="minorHAnsi" w:hAnsiTheme="minorHAnsi" w:cstheme="minorHAnsi"/>
        </w:rPr>
        <w:t>.</w:t>
      </w:r>
    </w:p>
    <w:p w14:paraId="75533DCA" w14:textId="77777777" w:rsidR="00037541" w:rsidRPr="00BC2326" w:rsidRDefault="00037541" w:rsidP="00262DD4">
      <w:pPr>
        <w:pStyle w:val="ListParagraph"/>
        <w:ind w:left="0"/>
        <w:rPr>
          <w:rFonts w:asciiTheme="minorHAnsi" w:hAnsiTheme="minorHAnsi" w:cstheme="minorHAnsi"/>
        </w:rPr>
      </w:pPr>
    </w:p>
    <w:p w14:paraId="15765B2E" w14:textId="77777777" w:rsidR="00037541" w:rsidRPr="00E478E9" w:rsidRDefault="00037541" w:rsidP="00262DD4">
      <w:pPr>
        <w:pStyle w:val="ListParagraph"/>
        <w:widowControl/>
        <w:numPr>
          <w:ilvl w:val="1"/>
          <w:numId w:val="42"/>
        </w:numPr>
        <w:autoSpaceDE/>
        <w:autoSpaceDN/>
        <w:adjustRightInd/>
        <w:ind w:left="0" w:firstLine="0"/>
        <w:rPr>
          <w:rFonts w:asciiTheme="minorHAnsi" w:hAnsiTheme="minorHAnsi" w:cstheme="minorHAnsi"/>
        </w:rPr>
      </w:pPr>
      <w:r w:rsidRPr="00E478E9">
        <w:rPr>
          <w:rFonts w:asciiTheme="minorHAnsi" w:hAnsiTheme="minorHAnsi" w:cstheme="minorHAnsi"/>
        </w:rPr>
        <w:t xml:space="preserve">Calculate the 50% killing index (KI) cutoff value by averaging the CFU of active complement control wells (Control B) and dividing by 2. Calculate the average CFU for each dilution of each sample that was run in duplicate, see </w:t>
      </w:r>
      <w:r w:rsidRPr="00E478E9">
        <w:rPr>
          <w:rFonts w:asciiTheme="minorHAnsi" w:hAnsiTheme="minorHAnsi" w:cstheme="minorHAnsi"/>
          <w:b/>
        </w:rPr>
        <w:t>Table 3</w:t>
      </w:r>
      <w:r w:rsidRPr="00E478E9">
        <w:rPr>
          <w:rFonts w:asciiTheme="minorHAnsi" w:hAnsiTheme="minorHAnsi" w:cstheme="minorHAnsi"/>
        </w:rPr>
        <w:t>.</w:t>
      </w:r>
    </w:p>
    <w:p w14:paraId="7894C3A8" w14:textId="77777777" w:rsidR="00037541" w:rsidRPr="00BC2326" w:rsidRDefault="00037541" w:rsidP="00262DD4">
      <w:pPr>
        <w:pStyle w:val="ListParagraph"/>
        <w:widowControl/>
        <w:autoSpaceDE/>
        <w:autoSpaceDN/>
        <w:adjustRightInd/>
        <w:ind w:left="0"/>
        <w:rPr>
          <w:rFonts w:asciiTheme="minorHAnsi" w:hAnsiTheme="minorHAnsi" w:cstheme="minorHAnsi"/>
        </w:rPr>
      </w:pPr>
    </w:p>
    <w:p w14:paraId="7E22FCF6" w14:textId="4BE24A95" w:rsidR="00037541" w:rsidRDefault="00037541" w:rsidP="00262DD4">
      <w:pPr>
        <w:pStyle w:val="ListParagraph"/>
        <w:widowControl/>
        <w:numPr>
          <w:ilvl w:val="1"/>
          <w:numId w:val="42"/>
        </w:numPr>
        <w:autoSpaceDE/>
        <w:autoSpaceDN/>
        <w:adjustRightInd/>
        <w:ind w:left="0" w:firstLine="0"/>
        <w:rPr>
          <w:rFonts w:asciiTheme="minorHAnsi" w:hAnsiTheme="minorHAnsi" w:cstheme="minorHAnsi"/>
        </w:rPr>
      </w:pPr>
      <w:r w:rsidRPr="00BC2326">
        <w:rPr>
          <w:rFonts w:asciiTheme="minorHAnsi" w:hAnsiTheme="minorHAnsi" w:cstheme="minorHAnsi"/>
        </w:rPr>
        <w:t>Because a serum dilution will rarely yield exactly this 50% KI value, it can be interpolated from two sequential serum dilutions, one that kills less than 50% and one that kills more than 50</w:t>
      </w:r>
      <w:r w:rsidRPr="00B325EB">
        <w:rPr>
          <w:rFonts w:asciiTheme="minorHAnsi" w:hAnsiTheme="minorHAnsi" w:cstheme="minorHAnsi"/>
        </w:rPr>
        <w:t xml:space="preserve">%, see </w:t>
      </w:r>
      <w:r w:rsidRPr="00B325EB">
        <w:rPr>
          <w:rFonts w:asciiTheme="minorHAnsi" w:hAnsiTheme="minorHAnsi" w:cstheme="minorHAnsi"/>
          <w:b/>
        </w:rPr>
        <w:t xml:space="preserve">Figure </w:t>
      </w:r>
      <w:r w:rsidR="00E27816" w:rsidRPr="00B325EB">
        <w:rPr>
          <w:rFonts w:asciiTheme="minorHAnsi" w:hAnsiTheme="minorHAnsi" w:cstheme="minorHAnsi"/>
          <w:b/>
        </w:rPr>
        <w:t>4</w:t>
      </w:r>
      <w:r w:rsidRPr="00B325EB">
        <w:rPr>
          <w:rFonts w:asciiTheme="minorHAnsi" w:hAnsiTheme="minorHAnsi" w:cstheme="minorHAnsi"/>
        </w:rPr>
        <w:t xml:space="preserve">. The formula for calculating the interpolated SBA KI is shown below:   </w:t>
      </w:r>
    </w:p>
    <w:p w14:paraId="435422ED" w14:textId="77777777" w:rsidR="00B325EB" w:rsidRPr="00B325EB" w:rsidRDefault="00B325EB" w:rsidP="00B325EB">
      <w:pPr>
        <w:pStyle w:val="ListParagraph"/>
        <w:widowControl/>
        <w:autoSpaceDE/>
        <w:autoSpaceDN/>
        <w:adjustRightInd/>
        <w:ind w:left="0"/>
        <w:rPr>
          <w:rFonts w:asciiTheme="minorHAnsi" w:hAnsiTheme="minorHAnsi" w:cstheme="minorHAnsi"/>
        </w:rPr>
      </w:pPr>
    </w:p>
    <w:p w14:paraId="1F4F702A" w14:textId="77777777" w:rsidR="00037541" w:rsidRPr="00B325EB" w:rsidRDefault="00FE39E6" w:rsidP="00262DD4">
      <w:pPr>
        <w:pStyle w:val="ListParagraph"/>
        <w:ind w:left="0"/>
        <w:rPr>
          <w:rFonts w:asciiTheme="minorHAnsi" w:hAnsiTheme="minorHAnsi" w:cstheme="minorHAnsi"/>
        </w:rPr>
      </w:pPr>
      <m:oMathPara>
        <m:oMath>
          <m:sSup>
            <m:sSupPr>
              <m:ctrlPr>
                <w:rPr>
                  <w:rFonts w:ascii="Cambria Math" w:hAnsi="Cambria Math" w:cstheme="minorHAnsi"/>
                </w:rPr>
              </m:ctrlPr>
            </m:sSupPr>
            <m:e>
              <m:r>
                <m:rPr>
                  <m:sty m:val="p"/>
                </m:rPr>
                <w:rPr>
                  <w:rFonts w:ascii="Cambria Math" w:hAnsi="Cambria Math" w:cstheme="minorHAnsi"/>
                </w:rPr>
                <m:t>SBA KI=10</m:t>
              </m:r>
            </m:e>
            <m:sup>
              <m:r>
                <m:rPr>
                  <m:sty m:val="p"/>
                </m:rPr>
                <w:rPr>
                  <w:rFonts w:ascii="Cambria Math" w:hAnsi="Cambria Math" w:cstheme="minorHAnsi"/>
                </w:rPr>
                <m:t xml:space="preserve">[logX1+ </m:t>
              </m:r>
              <m:f>
                <m:fPr>
                  <m:ctrlPr>
                    <w:rPr>
                      <w:rFonts w:ascii="Cambria Math" w:hAnsi="Cambria Math" w:cstheme="minorHAnsi"/>
                    </w:rPr>
                  </m:ctrlPr>
                </m:fPr>
                <m:num>
                  <m:d>
                    <m:dPr>
                      <m:ctrlPr>
                        <w:rPr>
                          <w:rFonts w:ascii="Cambria Math" w:hAnsi="Cambria Math" w:cstheme="minorHAnsi"/>
                        </w:rPr>
                      </m:ctrlPr>
                    </m:dPr>
                    <m:e>
                      <m:r>
                        <m:rPr>
                          <m:sty m:val="p"/>
                        </m:rPr>
                        <w:rPr>
                          <w:rFonts w:ascii="Cambria Math" w:hAnsi="Cambria Math" w:cstheme="minorHAnsi"/>
                        </w:rPr>
                        <m:t>Y50-Y1</m:t>
                      </m:r>
                    </m:e>
                  </m:d>
                  <m:r>
                    <m:rPr>
                      <m:sty m:val="p"/>
                    </m:rPr>
                    <w:rPr>
                      <w:rFonts w:ascii="Cambria Math" w:hAnsi="Cambria Math" w:cstheme="minorHAnsi"/>
                    </w:rPr>
                    <m:t xml:space="preserve"> x </m:t>
                  </m:r>
                  <m:d>
                    <m:dPr>
                      <m:ctrlPr>
                        <w:rPr>
                          <w:rFonts w:ascii="Cambria Math" w:hAnsi="Cambria Math" w:cstheme="minorHAnsi"/>
                        </w:rPr>
                      </m:ctrlPr>
                    </m:dPr>
                    <m:e>
                      <m:func>
                        <m:funcPr>
                          <m:ctrlPr>
                            <w:rPr>
                              <w:rFonts w:ascii="Cambria Math" w:hAnsi="Cambria Math" w:cstheme="minorHAnsi"/>
                            </w:rPr>
                          </m:ctrlPr>
                        </m:funcPr>
                        <m:fName>
                          <m:r>
                            <m:rPr>
                              <m:sty m:val="p"/>
                            </m:rPr>
                            <w:rPr>
                              <w:rFonts w:ascii="Cambria Math" w:hAnsi="Cambria Math" w:cstheme="minorHAnsi"/>
                            </w:rPr>
                            <m:t>log</m:t>
                          </m:r>
                        </m:fName>
                        <m:e>
                          <m:r>
                            <m:rPr>
                              <m:sty m:val="p"/>
                            </m:rPr>
                            <w:rPr>
                              <w:rFonts w:ascii="Cambria Math" w:hAnsi="Cambria Math" w:cstheme="minorHAnsi"/>
                            </w:rPr>
                            <m:t>X2</m:t>
                          </m:r>
                        </m:e>
                      </m:func>
                      <m:r>
                        <m:rPr>
                          <m:sty m:val="p"/>
                        </m:rPr>
                        <w:rPr>
                          <w:rFonts w:ascii="Cambria Math" w:hAnsi="Cambria Math" w:cstheme="minorHAnsi"/>
                        </w:rPr>
                        <m:t>-</m:t>
                      </m:r>
                      <m:func>
                        <m:funcPr>
                          <m:ctrlPr>
                            <w:rPr>
                              <w:rFonts w:ascii="Cambria Math" w:hAnsi="Cambria Math" w:cstheme="minorHAnsi"/>
                            </w:rPr>
                          </m:ctrlPr>
                        </m:funcPr>
                        <m:fName>
                          <m:r>
                            <m:rPr>
                              <m:sty m:val="p"/>
                            </m:rPr>
                            <w:rPr>
                              <w:rFonts w:ascii="Cambria Math" w:hAnsi="Cambria Math" w:cstheme="minorHAnsi"/>
                            </w:rPr>
                            <m:t>log</m:t>
                          </m:r>
                        </m:fName>
                        <m:e>
                          <m:r>
                            <m:rPr>
                              <m:sty m:val="p"/>
                            </m:rPr>
                            <w:rPr>
                              <w:rFonts w:ascii="Cambria Math" w:hAnsi="Cambria Math" w:cstheme="minorHAnsi"/>
                            </w:rPr>
                            <m:t>X1</m:t>
                          </m:r>
                        </m:e>
                      </m:func>
                    </m:e>
                  </m:d>
                </m:num>
                <m:den>
                  <m:d>
                    <m:dPr>
                      <m:ctrlPr>
                        <w:rPr>
                          <w:rFonts w:ascii="Cambria Math" w:hAnsi="Cambria Math" w:cstheme="minorHAnsi"/>
                        </w:rPr>
                      </m:ctrlPr>
                    </m:dPr>
                    <m:e>
                      <m:r>
                        <m:rPr>
                          <m:sty m:val="p"/>
                        </m:rPr>
                        <w:rPr>
                          <w:rFonts w:ascii="Cambria Math" w:hAnsi="Cambria Math" w:cstheme="minorHAnsi"/>
                        </w:rPr>
                        <m:t>Y2-Y1</m:t>
                      </m:r>
                    </m:e>
                  </m:d>
                </m:den>
              </m:f>
              <m:r>
                <m:rPr>
                  <m:sty m:val="p"/>
                </m:rPr>
                <w:rPr>
                  <w:rFonts w:ascii="Cambria Math" w:hAnsi="Cambria Math" w:cstheme="minorHAnsi"/>
                </w:rPr>
                <m:t>]</m:t>
              </m:r>
            </m:sup>
          </m:sSup>
        </m:oMath>
      </m:oMathPara>
    </w:p>
    <w:p w14:paraId="458ECC68" w14:textId="77777777" w:rsidR="00037541" w:rsidRPr="00BC2326" w:rsidRDefault="00037541" w:rsidP="00262DD4">
      <w:pPr>
        <w:pStyle w:val="ListParagraph"/>
        <w:ind w:left="0"/>
        <w:rPr>
          <w:rFonts w:asciiTheme="minorHAnsi" w:hAnsiTheme="minorHAnsi" w:cstheme="minorHAnsi"/>
        </w:rPr>
      </w:pPr>
    </w:p>
    <w:p w14:paraId="124480C2" w14:textId="77777777" w:rsidR="00037541" w:rsidRPr="00BC2326" w:rsidRDefault="00037541" w:rsidP="00262DD4">
      <w:pPr>
        <w:pStyle w:val="ListParagraph"/>
        <w:ind w:left="0"/>
        <w:rPr>
          <w:rFonts w:asciiTheme="minorHAnsi" w:hAnsiTheme="minorHAnsi" w:cstheme="minorHAnsi"/>
        </w:rPr>
      </w:pPr>
      <w:r w:rsidRPr="00BC2326">
        <w:rPr>
          <w:rFonts w:asciiTheme="minorHAnsi" w:hAnsiTheme="minorHAnsi" w:cstheme="minorHAnsi"/>
        </w:rPr>
        <w:t xml:space="preserve">NOTE: The bactericidal titer, or KI, can also be calculated automatically using </w:t>
      </w:r>
      <w:proofErr w:type="spellStart"/>
      <w:r w:rsidRPr="00BC2326">
        <w:rPr>
          <w:rFonts w:asciiTheme="minorHAnsi" w:hAnsiTheme="minorHAnsi" w:cstheme="minorHAnsi"/>
        </w:rPr>
        <w:t>Opsotiter</w:t>
      </w:r>
      <w:proofErr w:type="spellEnd"/>
      <w:r w:rsidRPr="00BC2326">
        <w:rPr>
          <w:rFonts w:asciiTheme="minorHAnsi" w:hAnsiTheme="minorHAnsi" w:cstheme="minorHAnsi"/>
        </w:rPr>
        <w:t xml:space="preserve"> software developed by UAB. To </w:t>
      </w:r>
      <w:r w:rsidRPr="00883732">
        <w:rPr>
          <w:rFonts w:asciiTheme="minorHAnsi" w:hAnsiTheme="minorHAnsi" w:cstheme="minorHAnsi"/>
        </w:rPr>
        <w:t xml:space="preserve">Request </w:t>
      </w:r>
      <w:proofErr w:type="spellStart"/>
      <w:r w:rsidRPr="00883732">
        <w:rPr>
          <w:rFonts w:asciiTheme="minorHAnsi" w:hAnsiTheme="minorHAnsi" w:cstheme="minorHAnsi"/>
        </w:rPr>
        <w:t>Opsotiter</w:t>
      </w:r>
      <w:proofErr w:type="spellEnd"/>
      <w:r w:rsidRPr="00BC2326">
        <w:rPr>
          <w:rFonts w:asciiTheme="minorHAnsi" w:hAnsiTheme="minorHAnsi" w:cstheme="minorHAnsi"/>
        </w:rPr>
        <w:t xml:space="preserve">, contact </w:t>
      </w:r>
      <w:hyperlink r:id="rId7" w:history="1">
        <w:r w:rsidRPr="00BC2326">
          <w:rPr>
            <w:rFonts w:asciiTheme="minorHAnsi" w:hAnsiTheme="minorHAnsi" w:cstheme="minorHAnsi"/>
          </w:rPr>
          <w:t>Dr. Moon Nahm</w:t>
        </w:r>
      </w:hyperlink>
      <w:r w:rsidRPr="00BC2326">
        <w:rPr>
          <w:rFonts w:asciiTheme="minorHAnsi" w:hAnsiTheme="minorHAnsi" w:cstheme="minorHAnsi"/>
        </w:rPr>
        <w:t> or </w:t>
      </w:r>
      <w:hyperlink r:id="rId8" w:history="1">
        <w:r w:rsidRPr="00BC2326">
          <w:rPr>
            <w:rFonts w:asciiTheme="minorHAnsi" w:hAnsiTheme="minorHAnsi" w:cstheme="minorHAnsi"/>
          </w:rPr>
          <w:t>Mr. Rob Burton</w:t>
        </w:r>
      </w:hyperlink>
      <w:r w:rsidRPr="00BC2326">
        <w:rPr>
          <w:rFonts w:asciiTheme="minorHAnsi" w:hAnsiTheme="minorHAnsi" w:cstheme="minorHAnsi"/>
        </w:rPr>
        <w:t xml:space="preserve">. See </w:t>
      </w:r>
      <w:r w:rsidRPr="00BC2326">
        <w:rPr>
          <w:rStyle w:val="Hyperlink"/>
          <w:rFonts w:asciiTheme="minorHAnsi" w:hAnsiTheme="minorHAnsi" w:cstheme="minorHAnsi"/>
          <w:color w:val="auto"/>
        </w:rPr>
        <w:t>https://www.vaccine.uab.edu</w:t>
      </w:r>
      <w:r w:rsidRPr="00BC2326">
        <w:rPr>
          <w:rFonts w:asciiTheme="minorHAnsi" w:hAnsiTheme="minorHAnsi" w:cstheme="minorHAnsi"/>
          <w:color w:val="auto"/>
        </w:rPr>
        <w:t xml:space="preserve"> </w:t>
      </w:r>
      <w:r w:rsidRPr="00BC2326">
        <w:rPr>
          <w:rFonts w:asciiTheme="minorHAnsi" w:hAnsiTheme="minorHAnsi" w:cstheme="minorHAnsi"/>
        </w:rPr>
        <w:t>for contact information</w:t>
      </w:r>
      <w:r w:rsidR="00262DD4">
        <w:rPr>
          <w:rFonts w:asciiTheme="minorHAnsi" w:hAnsiTheme="minorHAnsi" w:cstheme="minorHAnsi"/>
        </w:rPr>
        <w:t>.</w:t>
      </w:r>
    </w:p>
    <w:p w14:paraId="690C572F" w14:textId="77777777" w:rsidR="00037541" w:rsidRPr="00BC2326" w:rsidRDefault="00037541" w:rsidP="00262DD4">
      <w:pPr>
        <w:pStyle w:val="ListParagraph"/>
        <w:ind w:left="0"/>
        <w:rPr>
          <w:rFonts w:asciiTheme="minorHAnsi" w:hAnsiTheme="minorHAnsi" w:cstheme="minorHAnsi"/>
        </w:rPr>
      </w:pPr>
    </w:p>
    <w:p w14:paraId="19799592" w14:textId="77777777" w:rsidR="00037541" w:rsidRPr="00BC2326" w:rsidRDefault="00037541" w:rsidP="00262DD4">
      <w:pPr>
        <w:pStyle w:val="ListParagraph"/>
        <w:widowControl/>
        <w:numPr>
          <w:ilvl w:val="1"/>
          <w:numId w:val="42"/>
        </w:numPr>
        <w:autoSpaceDE/>
        <w:autoSpaceDN/>
        <w:adjustRightInd/>
        <w:ind w:left="0" w:firstLine="0"/>
        <w:rPr>
          <w:rFonts w:asciiTheme="minorHAnsi" w:hAnsiTheme="minorHAnsi" w:cstheme="minorHAnsi"/>
        </w:rPr>
      </w:pPr>
      <w:r w:rsidRPr="00BC2326">
        <w:rPr>
          <w:rFonts w:asciiTheme="minorHAnsi" w:hAnsiTheme="minorHAnsi" w:cstheme="minorHAnsi"/>
        </w:rPr>
        <w:t>Calculate the NSK value by taking 1 minus the average of Control B divided by the average of Control A</w:t>
      </w:r>
    </w:p>
    <w:p w14:paraId="686BC04D" w14:textId="77777777" w:rsidR="00037541" w:rsidRDefault="00037541" w:rsidP="00262DD4">
      <w:pPr>
        <w:pStyle w:val="ListParagraph"/>
        <w:ind w:left="0"/>
      </w:pPr>
    </w:p>
    <w:bookmarkEnd w:id="0"/>
    <w:p w14:paraId="08BD4801" w14:textId="77777777" w:rsidR="00037541" w:rsidRPr="001B1519" w:rsidRDefault="00037541" w:rsidP="00883732">
      <w:pPr>
        <w:pStyle w:val="NormalWeb"/>
        <w:spacing w:before="0" w:beforeAutospacing="0" w:after="0" w:afterAutospacing="0"/>
        <w:rPr>
          <w:rFonts w:asciiTheme="minorHAnsi" w:hAnsiTheme="minorHAnsi" w:cstheme="minorHAnsi"/>
          <w:b/>
        </w:rPr>
      </w:pPr>
    </w:p>
    <w:p w14:paraId="608015C5" w14:textId="77777777" w:rsidR="00037541" w:rsidRDefault="00037541" w:rsidP="00883732">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p>
    <w:p w14:paraId="2CD00461" w14:textId="3F44E2FB" w:rsidR="00037541" w:rsidRDefault="00037541" w:rsidP="00883732">
      <w:pPr>
        <w:rPr>
          <w:rFonts w:asciiTheme="minorHAnsi" w:hAnsiTheme="minorHAnsi" w:cstheme="minorHAnsi"/>
          <w:color w:val="auto"/>
        </w:rPr>
      </w:pPr>
      <w:r>
        <w:rPr>
          <w:rFonts w:asciiTheme="minorHAnsi" w:hAnsiTheme="minorHAnsi" w:cstheme="minorHAnsi"/>
          <w:color w:val="auto"/>
        </w:rPr>
        <w:t xml:space="preserve">A 96-well plate layout used in a typical assay is shown in </w:t>
      </w:r>
      <w:r>
        <w:rPr>
          <w:rFonts w:asciiTheme="minorHAnsi" w:hAnsiTheme="minorHAnsi" w:cstheme="minorHAnsi"/>
          <w:b/>
          <w:color w:val="auto"/>
        </w:rPr>
        <w:t xml:space="preserve">Table 1. </w:t>
      </w:r>
      <w:r>
        <w:rPr>
          <w:rFonts w:asciiTheme="minorHAnsi" w:hAnsiTheme="minorHAnsi" w:cstheme="minorHAnsi"/>
          <w:color w:val="auto"/>
        </w:rPr>
        <w:t>This layout has the active complement control wells (Control B), the heat-inactivated complement control wells (Control A), and five samples in duplicate. Samples are serially diluted 3-fold up the plate from Row H to Row A allowing for 8 dilution</w:t>
      </w:r>
      <w:r w:rsidR="00DF3197">
        <w:rPr>
          <w:rFonts w:asciiTheme="minorHAnsi" w:hAnsiTheme="minorHAnsi" w:cstheme="minorHAnsi"/>
          <w:color w:val="auto"/>
        </w:rPr>
        <w:t>s</w:t>
      </w:r>
      <w:r>
        <w:rPr>
          <w:rFonts w:asciiTheme="minorHAnsi" w:hAnsiTheme="minorHAnsi" w:cstheme="minorHAnsi"/>
          <w:color w:val="auto"/>
        </w:rPr>
        <w:t xml:space="preserve"> of each sample to be tested at once. </w:t>
      </w:r>
      <w:r>
        <w:rPr>
          <w:rFonts w:asciiTheme="minorHAnsi" w:hAnsiTheme="minorHAnsi" w:cstheme="minorHAnsi"/>
          <w:b/>
          <w:color w:val="auto"/>
        </w:rPr>
        <w:t xml:space="preserve">Figure 1 </w:t>
      </w:r>
      <w:r>
        <w:rPr>
          <w:rFonts w:asciiTheme="minorHAnsi" w:hAnsiTheme="minorHAnsi" w:cstheme="minorHAnsi"/>
          <w:color w:val="auto"/>
        </w:rPr>
        <w:t xml:space="preserve">shows two LBA plates after </w:t>
      </w:r>
      <w:r w:rsidR="00DF3197">
        <w:rPr>
          <w:rFonts w:asciiTheme="minorHAnsi" w:hAnsiTheme="minorHAnsi" w:cstheme="minorHAnsi"/>
          <w:color w:val="auto"/>
        </w:rPr>
        <w:t xml:space="preserve">the </w:t>
      </w:r>
      <w:r>
        <w:rPr>
          <w:rFonts w:asciiTheme="minorHAnsi" w:hAnsiTheme="minorHAnsi" w:cstheme="minorHAnsi"/>
          <w:color w:val="auto"/>
        </w:rPr>
        <w:t xml:space="preserve">overnight incubation and overlay addition. Color development has taken place and all surviving colonies are visible in red. Bacterial killing is clearly seen for all samples tested in the first three dilutions (rows F-H) and as samples are diluted further up the plate, a decrease in bacterial killing is </w:t>
      </w:r>
      <w:r w:rsidRPr="00713934">
        <w:rPr>
          <w:rFonts w:asciiTheme="minorHAnsi" w:hAnsiTheme="minorHAnsi" w:cstheme="minorHAnsi"/>
          <w:color w:val="auto"/>
        </w:rPr>
        <w:t xml:space="preserve">seen where serum is less concentrated. </w:t>
      </w:r>
      <w:r w:rsidR="00824916">
        <w:rPr>
          <w:rFonts w:asciiTheme="minorHAnsi" w:hAnsiTheme="minorHAnsi" w:cstheme="minorHAnsi"/>
          <w:color w:val="auto"/>
        </w:rPr>
        <w:t xml:space="preserve">NICE software </w:t>
      </w:r>
      <w:r w:rsidR="006D2733">
        <w:rPr>
          <w:rFonts w:asciiTheme="minorHAnsi" w:hAnsiTheme="minorHAnsi" w:cstheme="minorHAnsi"/>
          <w:color w:val="auto"/>
        </w:rPr>
        <w:t>interface</w:t>
      </w:r>
      <w:r w:rsidR="00824916">
        <w:rPr>
          <w:rFonts w:asciiTheme="minorHAnsi" w:hAnsiTheme="minorHAnsi" w:cstheme="minorHAnsi"/>
          <w:color w:val="auto"/>
        </w:rPr>
        <w:t xml:space="preserve"> can be </w:t>
      </w:r>
      <w:r w:rsidR="006D2733">
        <w:rPr>
          <w:rFonts w:asciiTheme="minorHAnsi" w:hAnsiTheme="minorHAnsi" w:cstheme="minorHAnsi"/>
          <w:color w:val="auto"/>
        </w:rPr>
        <w:t>seen</w:t>
      </w:r>
      <w:r w:rsidR="00824916">
        <w:rPr>
          <w:rFonts w:asciiTheme="minorHAnsi" w:hAnsiTheme="minorHAnsi" w:cstheme="minorHAnsi"/>
          <w:color w:val="auto"/>
        </w:rPr>
        <w:t xml:space="preserve"> in </w:t>
      </w:r>
      <w:r w:rsidR="00824916" w:rsidRPr="00824916">
        <w:rPr>
          <w:rFonts w:asciiTheme="minorHAnsi" w:hAnsiTheme="minorHAnsi" w:cstheme="minorHAnsi"/>
          <w:b/>
          <w:color w:val="auto"/>
        </w:rPr>
        <w:t>Figure 2</w:t>
      </w:r>
      <w:r w:rsidR="00824916">
        <w:rPr>
          <w:rFonts w:asciiTheme="minorHAnsi" w:hAnsiTheme="minorHAnsi" w:cstheme="minorHAnsi"/>
          <w:color w:val="auto"/>
        </w:rPr>
        <w:t xml:space="preserve">. </w:t>
      </w:r>
      <w:r w:rsidRPr="00713934">
        <w:rPr>
          <w:rFonts w:asciiTheme="minorHAnsi" w:hAnsiTheme="minorHAnsi" w:cstheme="minorHAnsi"/>
          <w:color w:val="auto"/>
        </w:rPr>
        <w:t xml:space="preserve">Micro-colony counts from the NICE software can be seen in </w:t>
      </w:r>
      <w:r w:rsidRPr="00713934">
        <w:rPr>
          <w:rFonts w:asciiTheme="minorHAnsi" w:hAnsiTheme="minorHAnsi" w:cstheme="minorHAnsi"/>
          <w:b/>
          <w:color w:val="auto"/>
        </w:rPr>
        <w:t xml:space="preserve">Figure </w:t>
      </w:r>
      <w:r w:rsidR="00824916">
        <w:rPr>
          <w:rFonts w:asciiTheme="minorHAnsi" w:hAnsiTheme="minorHAnsi" w:cstheme="minorHAnsi"/>
          <w:b/>
          <w:color w:val="auto"/>
        </w:rPr>
        <w:t>3</w:t>
      </w:r>
      <w:r w:rsidRPr="00713934">
        <w:rPr>
          <w:rFonts w:asciiTheme="minorHAnsi" w:hAnsiTheme="minorHAnsi" w:cstheme="minorHAnsi"/>
          <w:color w:val="auto"/>
        </w:rPr>
        <w:t xml:space="preserve">, and these counts have been organized into </w:t>
      </w:r>
      <w:r w:rsidRPr="00713934">
        <w:rPr>
          <w:rFonts w:asciiTheme="minorHAnsi" w:hAnsiTheme="minorHAnsi" w:cstheme="minorHAnsi"/>
          <w:b/>
          <w:color w:val="auto"/>
        </w:rPr>
        <w:t>Table 2</w:t>
      </w:r>
      <w:r w:rsidRPr="00713934">
        <w:rPr>
          <w:rFonts w:asciiTheme="minorHAnsi" w:hAnsiTheme="minorHAnsi" w:cstheme="minorHAnsi"/>
          <w:color w:val="auto"/>
        </w:rPr>
        <w:t xml:space="preserve">. The average CFU count for each dilution of each sample is calculated and a 50% KI value is calculated in </w:t>
      </w:r>
      <w:r w:rsidRPr="00713934">
        <w:rPr>
          <w:rFonts w:asciiTheme="minorHAnsi" w:hAnsiTheme="minorHAnsi" w:cstheme="minorHAnsi"/>
          <w:b/>
          <w:color w:val="auto"/>
        </w:rPr>
        <w:t>Table 3</w:t>
      </w:r>
      <w:r w:rsidRPr="00713934">
        <w:rPr>
          <w:rFonts w:asciiTheme="minorHAnsi" w:hAnsiTheme="minorHAnsi" w:cstheme="minorHAnsi"/>
          <w:color w:val="auto"/>
        </w:rPr>
        <w:t>. This 50% KI value can be applied to the averaged CFUs for each serum dilution to determine the values needed to calculate the SBA KI according</w:t>
      </w:r>
      <w:r w:rsidR="00DF3197">
        <w:rPr>
          <w:rFonts w:asciiTheme="minorHAnsi" w:hAnsiTheme="minorHAnsi" w:cstheme="minorHAnsi"/>
          <w:color w:val="auto"/>
        </w:rPr>
        <w:t xml:space="preserve"> to</w:t>
      </w:r>
      <w:r w:rsidRPr="00E75296">
        <w:rPr>
          <w:rFonts w:asciiTheme="minorHAnsi" w:hAnsiTheme="minorHAnsi" w:cstheme="minorHAnsi"/>
          <w:color w:val="auto"/>
        </w:rPr>
        <w:t xml:space="preserve"> the formula described in </w:t>
      </w:r>
      <w:r w:rsidRPr="00E75296">
        <w:rPr>
          <w:rFonts w:asciiTheme="minorHAnsi" w:hAnsiTheme="minorHAnsi" w:cstheme="minorHAnsi"/>
          <w:b/>
          <w:color w:val="auto"/>
        </w:rPr>
        <w:t xml:space="preserve">Figure </w:t>
      </w:r>
      <w:r w:rsidR="00E27816">
        <w:rPr>
          <w:rFonts w:asciiTheme="minorHAnsi" w:hAnsiTheme="minorHAnsi" w:cstheme="minorHAnsi"/>
          <w:b/>
          <w:color w:val="auto"/>
        </w:rPr>
        <w:t>4</w:t>
      </w:r>
      <w:r w:rsidRPr="00E75296">
        <w:rPr>
          <w:rFonts w:asciiTheme="minorHAnsi" w:hAnsiTheme="minorHAnsi" w:cstheme="minorHAnsi"/>
          <w:color w:val="auto"/>
        </w:rPr>
        <w:t xml:space="preserve">. </w:t>
      </w:r>
      <w:proofErr w:type="gramStart"/>
      <w:r w:rsidRPr="00E75296">
        <w:rPr>
          <w:rFonts w:asciiTheme="minorHAnsi" w:hAnsiTheme="minorHAnsi" w:cstheme="minorHAnsi"/>
          <w:color w:val="auto"/>
        </w:rPr>
        <w:t>The final result</w:t>
      </w:r>
      <w:proofErr w:type="gramEnd"/>
      <w:r w:rsidRPr="00E75296">
        <w:rPr>
          <w:rFonts w:asciiTheme="minorHAnsi" w:hAnsiTheme="minorHAnsi" w:cstheme="minorHAnsi"/>
          <w:color w:val="auto"/>
        </w:rPr>
        <w:t xml:space="preserve"> of the assay </w:t>
      </w:r>
      <w:r w:rsidR="00DF3197">
        <w:rPr>
          <w:rFonts w:asciiTheme="minorHAnsi" w:hAnsiTheme="minorHAnsi" w:cstheme="minorHAnsi"/>
          <w:color w:val="auto"/>
        </w:rPr>
        <w:t>is</w:t>
      </w:r>
      <w:r w:rsidRPr="00E75296">
        <w:rPr>
          <w:rFonts w:asciiTheme="minorHAnsi" w:hAnsiTheme="minorHAnsi" w:cstheme="minorHAnsi"/>
          <w:color w:val="auto"/>
        </w:rPr>
        <w:t xml:space="preserve"> shown in </w:t>
      </w:r>
      <w:r w:rsidRPr="00E75296">
        <w:rPr>
          <w:rFonts w:asciiTheme="minorHAnsi" w:hAnsiTheme="minorHAnsi" w:cstheme="minorHAnsi"/>
          <w:b/>
          <w:color w:val="auto"/>
        </w:rPr>
        <w:t xml:space="preserve">Table </w:t>
      </w:r>
      <w:r>
        <w:rPr>
          <w:rFonts w:asciiTheme="minorHAnsi" w:hAnsiTheme="minorHAnsi" w:cstheme="minorHAnsi"/>
          <w:b/>
          <w:color w:val="auto"/>
        </w:rPr>
        <w:t>4</w:t>
      </w:r>
      <w:r w:rsidRPr="00E75296">
        <w:rPr>
          <w:rFonts w:asciiTheme="minorHAnsi" w:hAnsiTheme="minorHAnsi" w:cstheme="minorHAnsi"/>
          <w:color w:val="auto"/>
        </w:rPr>
        <w:t>.</w:t>
      </w:r>
      <w:r>
        <w:rPr>
          <w:rFonts w:asciiTheme="minorHAnsi" w:hAnsiTheme="minorHAnsi" w:cstheme="minorHAnsi"/>
          <w:color w:val="auto"/>
        </w:rPr>
        <w:t xml:space="preserve"> </w:t>
      </w:r>
    </w:p>
    <w:p w14:paraId="4344C099" w14:textId="77777777" w:rsidR="00037541" w:rsidRPr="00EF18CE" w:rsidRDefault="00037541" w:rsidP="00883732">
      <w:pPr>
        <w:rPr>
          <w:rFonts w:asciiTheme="minorHAnsi" w:hAnsiTheme="minorHAnsi" w:cstheme="minorHAnsi"/>
          <w:color w:val="auto"/>
        </w:rPr>
      </w:pPr>
      <w:r>
        <w:rPr>
          <w:rFonts w:asciiTheme="minorHAnsi" w:hAnsiTheme="minorHAnsi" w:cstheme="minorHAnsi"/>
          <w:color w:val="auto"/>
        </w:rPr>
        <w:t xml:space="preserve"> </w:t>
      </w:r>
    </w:p>
    <w:p w14:paraId="3F9D92BC" w14:textId="77777777" w:rsidR="00037541" w:rsidRDefault="00037541" w:rsidP="00883732">
      <w:pPr>
        <w:rPr>
          <w:rFonts w:asciiTheme="minorHAnsi" w:hAnsiTheme="minorHAnsi" w:cstheme="minorHAnsi"/>
          <w:color w:val="808080"/>
        </w:rPr>
      </w:pPr>
      <w:r w:rsidRPr="001B1519">
        <w:rPr>
          <w:rFonts w:asciiTheme="minorHAnsi" w:hAnsiTheme="minorHAnsi" w:cstheme="minorHAnsi"/>
          <w:b/>
        </w:rPr>
        <w:t xml:space="preserve">FIGURE </w:t>
      </w:r>
      <w:r>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1B131861" w14:textId="77777777" w:rsidR="00037541" w:rsidRDefault="00037541" w:rsidP="00883732">
      <w:pPr>
        <w:rPr>
          <w:rFonts w:asciiTheme="minorHAnsi" w:hAnsiTheme="minorHAnsi" w:cstheme="minorHAnsi"/>
          <w:color w:val="808080"/>
        </w:rPr>
      </w:pPr>
    </w:p>
    <w:p w14:paraId="469B1229" w14:textId="716EB5E6" w:rsidR="00037541" w:rsidRPr="00537275" w:rsidRDefault="00037541" w:rsidP="00883732">
      <w:pPr>
        <w:pStyle w:val="ListParagraph"/>
        <w:ind w:left="0"/>
        <w:rPr>
          <w:rFonts w:asciiTheme="minorHAnsi" w:hAnsiTheme="minorHAnsi" w:cstheme="minorHAnsi"/>
          <w:bCs/>
          <w:color w:val="808080"/>
        </w:rPr>
      </w:pPr>
      <w:r>
        <w:rPr>
          <w:b/>
        </w:rPr>
        <w:t xml:space="preserve">Table 1: </w:t>
      </w:r>
      <w:r w:rsidRPr="000A166D">
        <w:rPr>
          <w:b/>
        </w:rPr>
        <w:t xml:space="preserve">Assay </w:t>
      </w:r>
      <w:r>
        <w:rPr>
          <w:b/>
        </w:rPr>
        <w:t>p</w:t>
      </w:r>
      <w:r w:rsidRPr="000A166D">
        <w:rPr>
          <w:b/>
        </w:rPr>
        <w:t xml:space="preserve">late </w:t>
      </w:r>
      <w:r>
        <w:rPr>
          <w:b/>
        </w:rPr>
        <w:t>l</w:t>
      </w:r>
      <w:r w:rsidRPr="000A166D">
        <w:rPr>
          <w:b/>
        </w:rPr>
        <w:t>ayout</w:t>
      </w:r>
      <w:r>
        <w:t xml:space="preserve">. Columns 1 and 2 contain the complement control wells. Control </w:t>
      </w:r>
      <w:proofErr w:type="gramStart"/>
      <w:r>
        <w:t>A is located in</w:t>
      </w:r>
      <w:proofErr w:type="gramEnd"/>
      <w:r>
        <w:t xml:space="preserve"> column 1 and is the heat-inactivated complement control, containing SBA buffer, bacteria</w:t>
      </w:r>
      <w:r w:rsidR="00175BF2">
        <w:t>,</w:t>
      </w:r>
      <w:r>
        <w:t xml:space="preserve"> and heat-inactivated complement. Control B is located in column 2 and is the active complement control, containing SBA buffer, bacteria, and complement. Columns 3</w:t>
      </w:r>
      <w:r w:rsidR="00B325EB">
        <w:t xml:space="preserve"> </w:t>
      </w:r>
      <w:r>
        <w:t>-</w:t>
      </w:r>
      <w:r w:rsidR="00B325EB">
        <w:t xml:space="preserve"> </w:t>
      </w:r>
      <w:r>
        <w:t>12 contain serum samples. Each sample is run in duplicate and serially diluted 3-fold from row H to row A</w:t>
      </w:r>
    </w:p>
    <w:p w14:paraId="46148F54" w14:textId="77777777" w:rsidR="00037541" w:rsidRDefault="00037541" w:rsidP="00883732">
      <w:pPr>
        <w:rPr>
          <w:rFonts w:asciiTheme="minorHAnsi" w:hAnsiTheme="minorHAnsi" w:cstheme="minorHAnsi"/>
          <w:b/>
          <w:color w:val="auto"/>
        </w:rPr>
      </w:pPr>
    </w:p>
    <w:p w14:paraId="1DCB5A97" w14:textId="77777777" w:rsidR="00037541" w:rsidRDefault="00037541" w:rsidP="00883732">
      <w:pPr>
        <w:rPr>
          <w:rFonts w:asciiTheme="minorHAnsi" w:hAnsiTheme="minorHAnsi" w:cstheme="minorHAnsi"/>
          <w:color w:val="auto"/>
        </w:rPr>
      </w:pPr>
      <w:r w:rsidRPr="00EF18CE">
        <w:rPr>
          <w:rFonts w:asciiTheme="minorHAnsi" w:hAnsiTheme="minorHAnsi" w:cstheme="minorHAnsi"/>
          <w:b/>
          <w:color w:val="auto"/>
        </w:rPr>
        <w:t xml:space="preserve">Figure </w:t>
      </w:r>
      <w:r>
        <w:rPr>
          <w:rFonts w:asciiTheme="minorHAnsi" w:hAnsiTheme="minorHAnsi" w:cstheme="minorHAnsi"/>
          <w:b/>
          <w:color w:val="auto"/>
        </w:rPr>
        <w:t xml:space="preserve">1: </w:t>
      </w:r>
      <w:r w:rsidRPr="000A166D">
        <w:rPr>
          <w:rFonts w:asciiTheme="minorHAnsi" w:hAnsiTheme="minorHAnsi" w:cstheme="minorHAnsi"/>
          <w:b/>
          <w:color w:val="auto"/>
        </w:rPr>
        <w:t>LBA plates after color development.</w:t>
      </w:r>
      <w:r>
        <w:rPr>
          <w:rFonts w:asciiTheme="minorHAnsi" w:hAnsiTheme="minorHAnsi" w:cstheme="minorHAnsi"/>
          <w:color w:val="auto"/>
        </w:rPr>
        <w:t xml:space="preserve"> Representative </w:t>
      </w:r>
      <w:r>
        <w:rPr>
          <w:rFonts w:asciiTheme="minorHAnsi" w:hAnsiTheme="minorHAnsi" w:cstheme="minorHAnsi"/>
          <w:i/>
          <w:color w:val="auto"/>
        </w:rPr>
        <w:t xml:space="preserve">S. flexneri </w:t>
      </w:r>
      <w:r>
        <w:rPr>
          <w:rFonts w:asciiTheme="minorHAnsi" w:hAnsiTheme="minorHAnsi" w:cstheme="minorHAnsi"/>
          <w:color w:val="auto"/>
        </w:rPr>
        <w:t xml:space="preserve">3a bacterial micro-colonies have grown overnight to the appropriate size. Overlay agar has been added and colonies have developed a red color by reduction of the TTC compound in overlay agar. </w:t>
      </w:r>
    </w:p>
    <w:p w14:paraId="1D5F1ADD" w14:textId="77777777" w:rsidR="0012102F" w:rsidRDefault="0012102F" w:rsidP="00883732">
      <w:pPr>
        <w:rPr>
          <w:rFonts w:asciiTheme="minorHAnsi" w:hAnsiTheme="minorHAnsi" w:cstheme="minorHAnsi"/>
          <w:color w:val="auto"/>
        </w:rPr>
      </w:pPr>
    </w:p>
    <w:p w14:paraId="6496591D" w14:textId="77777777" w:rsidR="0012102F" w:rsidRPr="007E5E0A" w:rsidRDefault="0012102F" w:rsidP="00883732">
      <w:pPr>
        <w:rPr>
          <w:rFonts w:asciiTheme="minorHAnsi" w:hAnsiTheme="minorHAnsi" w:cstheme="minorHAnsi"/>
          <w:color w:val="auto"/>
        </w:rPr>
      </w:pPr>
      <w:r>
        <w:rPr>
          <w:rFonts w:asciiTheme="minorHAnsi" w:hAnsiTheme="minorHAnsi" w:cstheme="minorHAnsi"/>
          <w:b/>
          <w:color w:val="auto"/>
        </w:rPr>
        <w:t>Figure 2:</w:t>
      </w:r>
      <w:r w:rsidR="00E605F3">
        <w:rPr>
          <w:rFonts w:asciiTheme="minorHAnsi" w:hAnsiTheme="minorHAnsi" w:cstheme="minorHAnsi"/>
          <w:b/>
          <w:color w:val="auto"/>
        </w:rPr>
        <w:t xml:space="preserve"> </w:t>
      </w:r>
      <w:r>
        <w:rPr>
          <w:rFonts w:asciiTheme="minorHAnsi" w:hAnsiTheme="minorHAnsi" w:cstheme="minorHAnsi"/>
          <w:b/>
          <w:color w:val="auto"/>
        </w:rPr>
        <w:t xml:space="preserve">NIST’s Integrated Colony Enumerator (NICE) software interface. </w:t>
      </w:r>
      <w:r w:rsidR="007E5E0A">
        <w:rPr>
          <w:rFonts w:asciiTheme="minorHAnsi" w:hAnsiTheme="minorHAnsi" w:cstheme="minorHAnsi"/>
          <w:color w:val="auto"/>
        </w:rPr>
        <w:t xml:space="preserve">Graphical representation of the NICE software interface. Regions of Interest (ROIs) </w:t>
      </w:r>
      <w:r w:rsidR="00293F0C">
        <w:rPr>
          <w:rFonts w:asciiTheme="minorHAnsi" w:hAnsiTheme="minorHAnsi" w:cstheme="minorHAnsi"/>
          <w:color w:val="auto"/>
        </w:rPr>
        <w:t xml:space="preserve">are centered over colonies for each </w:t>
      </w:r>
      <w:r w:rsidR="003A4FBD">
        <w:rPr>
          <w:rFonts w:asciiTheme="minorHAnsi" w:hAnsiTheme="minorHAnsi" w:cstheme="minorHAnsi"/>
          <w:color w:val="auto"/>
        </w:rPr>
        <w:t xml:space="preserve">spot </w:t>
      </w:r>
      <w:r w:rsidR="00293F0C">
        <w:rPr>
          <w:rFonts w:asciiTheme="minorHAnsi" w:hAnsiTheme="minorHAnsi" w:cstheme="minorHAnsi"/>
          <w:color w:val="auto"/>
        </w:rPr>
        <w:t xml:space="preserve">before </w:t>
      </w:r>
      <w:r w:rsidR="003A4FBD">
        <w:rPr>
          <w:rFonts w:asciiTheme="minorHAnsi" w:hAnsiTheme="minorHAnsi" w:cstheme="minorHAnsi"/>
          <w:color w:val="auto"/>
        </w:rPr>
        <w:t>counting</w:t>
      </w:r>
      <w:r w:rsidR="00293F0C">
        <w:rPr>
          <w:rFonts w:asciiTheme="minorHAnsi" w:hAnsiTheme="minorHAnsi" w:cstheme="minorHAnsi"/>
          <w:color w:val="auto"/>
        </w:rPr>
        <w:t xml:space="preserve">. Data can be exported directly from the NICE window. </w:t>
      </w:r>
    </w:p>
    <w:p w14:paraId="76E59CA7" w14:textId="77777777" w:rsidR="00037541" w:rsidRDefault="00037541" w:rsidP="00883732">
      <w:pPr>
        <w:rPr>
          <w:rFonts w:asciiTheme="minorHAnsi" w:hAnsiTheme="minorHAnsi" w:cstheme="minorHAnsi"/>
          <w:color w:val="auto"/>
        </w:rPr>
      </w:pPr>
    </w:p>
    <w:p w14:paraId="61B79AD1" w14:textId="7CC464E2" w:rsidR="00037541" w:rsidRPr="00713934" w:rsidRDefault="0012102F" w:rsidP="00883732">
      <w:pPr>
        <w:rPr>
          <w:rFonts w:asciiTheme="minorHAnsi" w:hAnsiTheme="minorHAnsi" w:cstheme="minorHAnsi"/>
          <w:color w:val="auto"/>
        </w:rPr>
      </w:pPr>
      <w:r>
        <w:rPr>
          <w:rFonts w:asciiTheme="minorHAnsi" w:hAnsiTheme="minorHAnsi" w:cstheme="minorHAnsi"/>
          <w:b/>
          <w:color w:val="auto"/>
        </w:rPr>
        <w:t>Figure 3</w:t>
      </w:r>
      <w:r w:rsidR="00037541">
        <w:rPr>
          <w:rFonts w:asciiTheme="minorHAnsi" w:hAnsiTheme="minorHAnsi" w:cstheme="minorHAnsi"/>
          <w:b/>
          <w:color w:val="auto"/>
        </w:rPr>
        <w:t xml:space="preserve">: LBA plates counted in NICE Software. </w:t>
      </w:r>
      <w:r w:rsidR="00037541">
        <w:rPr>
          <w:rFonts w:asciiTheme="minorHAnsi" w:hAnsiTheme="minorHAnsi" w:cstheme="minorHAnsi"/>
          <w:color w:val="auto"/>
        </w:rPr>
        <w:t>The color photograph images are loaded into NICE software and colony forming units (CFUs) are counted automatically. Th</w:t>
      </w:r>
      <w:r w:rsidR="00175BF2">
        <w:rPr>
          <w:rFonts w:asciiTheme="minorHAnsi" w:hAnsiTheme="minorHAnsi" w:cstheme="minorHAnsi"/>
          <w:color w:val="auto"/>
        </w:rPr>
        <w:t>is</w:t>
      </w:r>
      <w:r w:rsidR="00037541">
        <w:rPr>
          <w:rFonts w:asciiTheme="minorHAnsi" w:hAnsiTheme="minorHAnsi" w:cstheme="minorHAnsi"/>
          <w:color w:val="auto"/>
        </w:rPr>
        <w:t xml:space="preserve"> image show</w:t>
      </w:r>
      <w:r w:rsidR="00175BF2">
        <w:rPr>
          <w:rFonts w:asciiTheme="minorHAnsi" w:hAnsiTheme="minorHAnsi" w:cstheme="minorHAnsi"/>
          <w:color w:val="auto"/>
        </w:rPr>
        <w:t>s</w:t>
      </w:r>
      <w:r w:rsidR="00037541">
        <w:rPr>
          <w:rFonts w:asciiTheme="minorHAnsi" w:hAnsiTheme="minorHAnsi" w:cstheme="minorHAnsi"/>
          <w:color w:val="auto"/>
        </w:rPr>
        <w:t xml:space="preserve"> two representative LBA plates with their colony count information. </w:t>
      </w:r>
    </w:p>
    <w:p w14:paraId="5BBB3058" w14:textId="77777777" w:rsidR="00037541" w:rsidRPr="00EF18CE" w:rsidRDefault="00037541" w:rsidP="00883732">
      <w:pPr>
        <w:rPr>
          <w:rFonts w:asciiTheme="minorHAnsi" w:hAnsiTheme="minorHAnsi" w:cstheme="minorHAnsi"/>
          <w:color w:val="auto"/>
        </w:rPr>
      </w:pPr>
    </w:p>
    <w:p w14:paraId="373A99CE" w14:textId="77777777" w:rsidR="00037541" w:rsidRDefault="00037541" w:rsidP="00883732">
      <w:pPr>
        <w:rPr>
          <w:rFonts w:asciiTheme="minorHAnsi" w:hAnsiTheme="minorHAnsi" w:cstheme="minorHAnsi"/>
          <w:color w:val="auto"/>
        </w:rPr>
      </w:pPr>
      <w:r>
        <w:rPr>
          <w:rFonts w:asciiTheme="minorHAnsi" w:hAnsiTheme="minorHAnsi" w:cstheme="minorHAnsi"/>
          <w:b/>
          <w:color w:val="auto"/>
        </w:rPr>
        <w:t xml:space="preserve">Table 2: Counts of bacterial colonies. </w:t>
      </w:r>
      <w:r>
        <w:rPr>
          <w:rFonts w:asciiTheme="minorHAnsi" w:hAnsiTheme="minorHAnsi" w:cstheme="minorHAnsi"/>
          <w:color w:val="auto"/>
        </w:rPr>
        <w:t xml:space="preserve">CFU counts are exported from the NICE software to excel format. These counts can be arranged into a table showing the bacterial counts for all duplicate samples and control wells. </w:t>
      </w:r>
    </w:p>
    <w:p w14:paraId="5E2B34A6" w14:textId="77777777" w:rsidR="00037541" w:rsidRDefault="00037541" w:rsidP="00883732">
      <w:pPr>
        <w:rPr>
          <w:rFonts w:asciiTheme="minorHAnsi" w:hAnsiTheme="minorHAnsi" w:cstheme="minorHAnsi"/>
          <w:color w:val="auto"/>
        </w:rPr>
      </w:pPr>
    </w:p>
    <w:p w14:paraId="3A8FA2B7" w14:textId="77777777" w:rsidR="00037541" w:rsidRPr="00713934" w:rsidRDefault="00037541" w:rsidP="00883732">
      <w:pPr>
        <w:rPr>
          <w:rFonts w:asciiTheme="minorHAnsi" w:hAnsiTheme="minorHAnsi" w:cstheme="minorHAnsi"/>
          <w:color w:val="auto"/>
        </w:rPr>
      </w:pPr>
      <w:r w:rsidRPr="00713934">
        <w:rPr>
          <w:rFonts w:asciiTheme="minorHAnsi" w:hAnsiTheme="minorHAnsi" w:cstheme="minorHAnsi"/>
          <w:b/>
          <w:color w:val="auto"/>
        </w:rPr>
        <w:t>Table 3</w:t>
      </w:r>
      <w:r>
        <w:rPr>
          <w:rFonts w:asciiTheme="minorHAnsi" w:hAnsiTheme="minorHAnsi" w:cstheme="minorHAnsi"/>
          <w:b/>
          <w:color w:val="auto"/>
        </w:rPr>
        <w:t xml:space="preserve">: </w:t>
      </w:r>
      <w:r w:rsidRPr="00713934">
        <w:rPr>
          <w:rFonts w:asciiTheme="minorHAnsi" w:hAnsiTheme="minorHAnsi" w:cstheme="minorHAnsi"/>
          <w:b/>
          <w:color w:val="auto"/>
        </w:rPr>
        <w:t xml:space="preserve"> </w:t>
      </w:r>
      <w:r>
        <w:rPr>
          <w:rFonts w:asciiTheme="minorHAnsi" w:hAnsiTheme="minorHAnsi" w:cstheme="minorHAnsi"/>
          <w:b/>
          <w:color w:val="auto"/>
        </w:rPr>
        <w:t xml:space="preserve">Calculation of 50% KI cutoff value and duplicate sample averages. </w:t>
      </w:r>
      <w:r>
        <w:rPr>
          <w:rFonts w:asciiTheme="minorHAnsi" w:hAnsiTheme="minorHAnsi" w:cstheme="minorHAnsi"/>
          <w:color w:val="auto"/>
        </w:rPr>
        <w:t xml:space="preserve">The 50% KI cutoff value was calculated by taking the average of all Control B wells and dividing by 2. Averages of duplicates were calculated for each dilution of each sample that was run in duplicate. NSK value is also calculated. </w:t>
      </w:r>
    </w:p>
    <w:p w14:paraId="33621B3A" w14:textId="77777777" w:rsidR="00037541" w:rsidRPr="00C60DF8" w:rsidRDefault="00037541" w:rsidP="00883732">
      <w:pPr>
        <w:rPr>
          <w:rFonts w:asciiTheme="minorHAnsi" w:hAnsiTheme="minorHAnsi" w:cstheme="minorHAnsi"/>
          <w:b/>
          <w:color w:val="auto"/>
        </w:rPr>
      </w:pPr>
    </w:p>
    <w:p w14:paraId="55BB4441" w14:textId="77777777" w:rsidR="00037541" w:rsidRDefault="0012102F" w:rsidP="00883732">
      <w:r>
        <w:rPr>
          <w:rFonts w:asciiTheme="minorHAnsi" w:hAnsiTheme="minorHAnsi" w:cstheme="minorHAnsi"/>
          <w:b/>
          <w:color w:val="auto"/>
        </w:rPr>
        <w:t>Figure 4</w:t>
      </w:r>
      <w:r w:rsidR="00037541">
        <w:rPr>
          <w:rFonts w:asciiTheme="minorHAnsi" w:hAnsiTheme="minorHAnsi" w:cstheme="minorHAnsi"/>
          <w:b/>
          <w:color w:val="auto"/>
        </w:rPr>
        <w:t>:</w:t>
      </w:r>
      <w:r w:rsidR="00037541" w:rsidRPr="003911A7">
        <w:rPr>
          <w:rFonts w:asciiTheme="minorHAnsi" w:hAnsiTheme="minorHAnsi" w:cstheme="minorHAnsi"/>
          <w:color w:val="auto"/>
        </w:rPr>
        <w:t xml:space="preserve"> </w:t>
      </w:r>
      <w:r w:rsidR="00037541" w:rsidRPr="000A166D">
        <w:rPr>
          <w:b/>
        </w:rPr>
        <w:t>Schematic of linear interpolation.</w:t>
      </w:r>
      <w:r w:rsidR="00037541">
        <w:t xml:space="preserve"> </w:t>
      </w:r>
      <w:r w:rsidR="00037541" w:rsidRPr="003911A7">
        <w:t xml:space="preserve">The number of surviving bacteria (y-axis) at each dilution of serum tested (x-axis) is plotted (black </w:t>
      </w:r>
      <w:r w:rsidR="00037541">
        <w:t>diamond</w:t>
      </w:r>
      <w:r w:rsidR="00037541" w:rsidRPr="003911A7">
        <w:t>s), and individual points are connected b</w:t>
      </w:r>
      <w:r w:rsidR="00037541">
        <w:t xml:space="preserve">y the thin, dashed black line. </w:t>
      </w:r>
      <w:r w:rsidR="00037541" w:rsidRPr="003911A7">
        <w:t>The solid and dashed horizontal lines indicate 0% and 50% killing, respectively.</w:t>
      </w:r>
      <w:r w:rsidR="00037541">
        <w:t xml:space="preserve"> </w:t>
      </w:r>
      <w:r w:rsidR="00037541" w:rsidRPr="003911A7">
        <w:t xml:space="preserve">The serum dilutions </w:t>
      </w:r>
      <w:r w:rsidR="00037541">
        <w:t xml:space="preserve">above (Dilution 5) and below (Dilution 4) the </w:t>
      </w:r>
      <w:r w:rsidR="00037541" w:rsidRPr="003911A7">
        <w:t xml:space="preserve">50% killing </w:t>
      </w:r>
      <w:r w:rsidR="00037541">
        <w:t xml:space="preserve">line are connected by a red line, and bactericidal titer (KI) is indicated.  </w:t>
      </w:r>
    </w:p>
    <w:p w14:paraId="0C3656B2" w14:textId="77777777" w:rsidR="00037541" w:rsidRDefault="00037541" w:rsidP="00883732"/>
    <w:p w14:paraId="1BA89F6B" w14:textId="77777777" w:rsidR="00037541" w:rsidRPr="00713934" w:rsidRDefault="00037541" w:rsidP="00883732">
      <w:r w:rsidRPr="00713934">
        <w:rPr>
          <w:b/>
        </w:rPr>
        <w:t xml:space="preserve">Table 4. SBA results showing bactericidal titer (KI). </w:t>
      </w:r>
      <w:r w:rsidRPr="00713934">
        <w:t>Final SBA KI values have been determined for each sample and are shown.</w:t>
      </w:r>
      <w:r>
        <w:t xml:space="preserve"> These values are calculated using the average CFUs, the 50% KI cutoff value, and the linear interpolation formula. </w:t>
      </w:r>
    </w:p>
    <w:p w14:paraId="2EF87A8E" w14:textId="77777777" w:rsidR="00037541" w:rsidRPr="001B1519" w:rsidRDefault="00037541" w:rsidP="00883732">
      <w:pPr>
        <w:rPr>
          <w:rFonts w:asciiTheme="minorHAnsi" w:hAnsiTheme="minorHAnsi" w:cstheme="minorHAnsi"/>
          <w:color w:val="808080" w:themeColor="background1" w:themeShade="80"/>
        </w:rPr>
      </w:pPr>
    </w:p>
    <w:p w14:paraId="0D825349" w14:textId="77777777" w:rsidR="00037541" w:rsidRPr="00C06169" w:rsidRDefault="00037541" w:rsidP="00883732">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w:t>
      </w:r>
    </w:p>
    <w:p w14:paraId="5BC1C5C0" w14:textId="417D7849" w:rsidR="00037541" w:rsidRPr="00480E22" w:rsidRDefault="00037541" w:rsidP="00883732">
      <w:pPr>
        <w:rPr>
          <w:rFonts w:asciiTheme="minorHAnsi" w:hAnsiTheme="minorHAnsi" w:cstheme="minorHAnsi"/>
          <w:b/>
          <w:i/>
          <w:color w:val="2F5496" w:themeColor="accent5" w:themeShade="BF"/>
        </w:rPr>
      </w:pPr>
      <w:r w:rsidRPr="008D62C9">
        <w:rPr>
          <w:rFonts w:asciiTheme="minorHAnsi" w:hAnsiTheme="minorHAnsi" w:cstheme="minorHAnsi"/>
          <w:color w:val="auto"/>
        </w:rPr>
        <w:t>The protocol described here</w:t>
      </w:r>
      <w:r>
        <w:rPr>
          <w:rFonts w:asciiTheme="minorHAnsi" w:hAnsiTheme="minorHAnsi" w:cstheme="minorHAnsi"/>
          <w:color w:val="auto"/>
        </w:rPr>
        <w:t xml:space="preserve"> demonstrates a functional immune assay to assess the </w:t>
      </w:r>
      <w:proofErr w:type="spellStart"/>
      <w:r>
        <w:rPr>
          <w:rFonts w:asciiTheme="minorHAnsi" w:hAnsiTheme="minorHAnsi" w:cstheme="minorHAnsi"/>
          <w:color w:val="auto"/>
        </w:rPr>
        <w:t>shigellacidal</w:t>
      </w:r>
      <w:proofErr w:type="spellEnd"/>
      <w:r>
        <w:rPr>
          <w:rFonts w:asciiTheme="minorHAnsi" w:hAnsiTheme="minorHAnsi" w:cstheme="minorHAnsi"/>
          <w:color w:val="auto"/>
        </w:rPr>
        <w:t xml:space="preserve"> activity of antibodies in serum. In the assay demonstrated for this protocol monoclonal antibodies specific for </w:t>
      </w:r>
      <w:r>
        <w:rPr>
          <w:rFonts w:asciiTheme="minorHAnsi" w:hAnsiTheme="minorHAnsi" w:cstheme="minorHAnsi"/>
          <w:i/>
          <w:color w:val="auto"/>
        </w:rPr>
        <w:t xml:space="preserve">S. flexneri </w:t>
      </w:r>
      <w:r>
        <w:rPr>
          <w:rFonts w:asciiTheme="minorHAnsi" w:hAnsiTheme="minorHAnsi" w:cstheme="minorHAnsi"/>
          <w:color w:val="auto"/>
        </w:rPr>
        <w:t>3a were used</w:t>
      </w:r>
      <w:r w:rsidRPr="00CA0E13">
        <w:rPr>
          <w:rFonts w:asciiTheme="minorHAnsi" w:hAnsiTheme="minorHAnsi" w:cstheme="minorHAnsi"/>
          <w:noProof/>
          <w:color w:val="auto"/>
          <w:vertAlign w:val="superscript"/>
        </w:rPr>
        <w:t>9</w:t>
      </w:r>
      <w:r>
        <w:rPr>
          <w:rFonts w:asciiTheme="minorHAnsi" w:hAnsiTheme="minorHAnsi" w:cstheme="minorHAnsi"/>
          <w:color w:val="auto"/>
        </w:rPr>
        <w:t xml:space="preserve"> along </w:t>
      </w:r>
      <w:r w:rsidRPr="00811A19">
        <w:rPr>
          <w:rFonts w:asciiTheme="minorHAnsi" w:hAnsiTheme="minorHAnsi" w:cstheme="minorHAnsi"/>
          <w:color w:val="auto"/>
        </w:rPr>
        <w:t xml:space="preserve">with </w:t>
      </w:r>
      <w:r>
        <w:rPr>
          <w:rFonts w:asciiTheme="minorHAnsi" w:hAnsiTheme="minorHAnsi" w:cstheme="minorHAnsi"/>
          <w:color w:val="auto"/>
        </w:rPr>
        <w:t xml:space="preserve">control </w:t>
      </w:r>
      <w:r w:rsidRPr="00811A19">
        <w:rPr>
          <w:rFonts w:asciiTheme="minorHAnsi" w:hAnsiTheme="minorHAnsi" w:cstheme="minorHAnsi"/>
          <w:color w:val="auto"/>
        </w:rPr>
        <w:t>human sera</w:t>
      </w:r>
      <w:r>
        <w:rPr>
          <w:rFonts w:asciiTheme="minorHAnsi" w:hAnsiTheme="minorHAnsi" w:cstheme="minorHAnsi"/>
          <w:color w:val="auto"/>
        </w:rPr>
        <w:t xml:space="preserve"> from a previous </w:t>
      </w:r>
      <w:r>
        <w:rPr>
          <w:rFonts w:asciiTheme="minorHAnsi" w:hAnsiTheme="minorHAnsi" w:cstheme="minorHAnsi"/>
          <w:i/>
          <w:color w:val="auto"/>
        </w:rPr>
        <w:t>Shigella</w:t>
      </w:r>
      <w:r>
        <w:rPr>
          <w:rFonts w:asciiTheme="minorHAnsi" w:hAnsiTheme="minorHAnsi" w:cstheme="minorHAnsi"/>
          <w:color w:val="auto"/>
        </w:rPr>
        <w:t xml:space="preserve"> vaccine study</w:t>
      </w:r>
      <w:r w:rsidRPr="00C87F04">
        <w:rPr>
          <w:rFonts w:asciiTheme="minorHAnsi" w:hAnsiTheme="minorHAnsi" w:cstheme="minorHAnsi"/>
          <w:noProof/>
          <w:color w:val="auto"/>
          <w:vertAlign w:val="superscript"/>
        </w:rPr>
        <w:t>11</w:t>
      </w:r>
      <w:r>
        <w:rPr>
          <w:rFonts w:asciiTheme="minorHAnsi" w:hAnsiTheme="minorHAnsi" w:cstheme="minorHAnsi"/>
          <w:color w:val="auto"/>
        </w:rPr>
        <w:t xml:space="preserve">. The source of serum tested in this assay may vary widely from pre-clinical animal samples to human clinical samples, and the </w:t>
      </w:r>
      <w:proofErr w:type="spellStart"/>
      <w:r>
        <w:rPr>
          <w:rFonts w:asciiTheme="minorHAnsi" w:hAnsiTheme="minorHAnsi" w:cstheme="minorHAnsi"/>
          <w:color w:val="auto"/>
        </w:rPr>
        <w:t>shigellacidal</w:t>
      </w:r>
      <w:proofErr w:type="spellEnd"/>
      <w:r>
        <w:rPr>
          <w:rFonts w:asciiTheme="minorHAnsi" w:hAnsiTheme="minorHAnsi" w:cstheme="minorHAnsi"/>
          <w:color w:val="auto"/>
        </w:rPr>
        <w:t xml:space="preserve"> activity of the serum sample will be impacted by immunizations and exposures that the individual has experienced. Some cross-reactivity may be expected between closely related serotypes, specifically </w:t>
      </w:r>
      <w:r>
        <w:rPr>
          <w:rFonts w:asciiTheme="minorHAnsi" w:hAnsiTheme="minorHAnsi" w:cstheme="minorHAnsi"/>
          <w:i/>
          <w:color w:val="auto"/>
        </w:rPr>
        <w:t xml:space="preserve">S. flexneri </w:t>
      </w:r>
      <w:r>
        <w:rPr>
          <w:rFonts w:asciiTheme="minorHAnsi" w:hAnsiTheme="minorHAnsi" w:cstheme="minorHAnsi"/>
          <w:color w:val="auto"/>
        </w:rPr>
        <w:t xml:space="preserve">2a and </w:t>
      </w:r>
      <w:r>
        <w:rPr>
          <w:rFonts w:asciiTheme="minorHAnsi" w:hAnsiTheme="minorHAnsi" w:cstheme="minorHAnsi"/>
          <w:i/>
          <w:color w:val="auto"/>
        </w:rPr>
        <w:t xml:space="preserve">S. flexneri </w:t>
      </w:r>
      <w:r>
        <w:rPr>
          <w:rFonts w:asciiTheme="minorHAnsi" w:hAnsiTheme="minorHAnsi" w:cstheme="minorHAnsi"/>
          <w:color w:val="auto"/>
        </w:rPr>
        <w:t xml:space="preserve">3a but little cross-reactivity has been seen in these strains in comparison to </w:t>
      </w:r>
      <w:r>
        <w:rPr>
          <w:rFonts w:asciiTheme="minorHAnsi" w:hAnsiTheme="minorHAnsi" w:cstheme="minorHAnsi"/>
          <w:i/>
          <w:color w:val="auto"/>
        </w:rPr>
        <w:t>S. sonnei</w:t>
      </w:r>
      <w:r w:rsidRPr="00AB40D4">
        <w:rPr>
          <w:rFonts w:asciiTheme="minorHAnsi" w:hAnsiTheme="minorHAnsi" w:cstheme="minorHAnsi"/>
          <w:noProof/>
          <w:color w:val="auto"/>
          <w:vertAlign w:val="superscript"/>
        </w:rPr>
        <w:t>9</w:t>
      </w:r>
      <w:r>
        <w:rPr>
          <w:rFonts w:asciiTheme="minorHAnsi" w:hAnsiTheme="minorHAnsi" w:cstheme="minorHAnsi"/>
          <w:i/>
          <w:color w:val="auto"/>
        </w:rPr>
        <w:t>.</w:t>
      </w:r>
      <w:r>
        <w:rPr>
          <w:rFonts w:asciiTheme="minorHAnsi" w:hAnsiTheme="minorHAnsi" w:cstheme="minorHAnsi"/>
          <w:color w:val="auto"/>
        </w:rPr>
        <w:t xml:space="preserve"> The basis of the SBA focuses on </w:t>
      </w:r>
      <w:r w:rsidR="00175BF2">
        <w:rPr>
          <w:rFonts w:asciiTheme="minorHAnsi" w:hAnsiTheme="minorHAnsi" w:cstheme="minorHAnsi"/>
          <w:color w:val="auto"/>
        </w:rPr>
        <w:t xml:space="preserve">the </w:t>
      </w:r>
      <w:r w:rsidRPr="0051412A">
        <w:rPr>
          <w:rFonts w:asciiTheme="minorHAnsi" w:hAnsiTheme="minorHAnsi" w:cstheme="minorHAnsi"/>
          <w:color w:val="auto"/>
        </w:rPr>
        <w:t>activation of the complement cascade</w:t>
      </w:r>
      <w:r>
        <w:rPr>
          <w:rFonts w:asciiTheme="minorHAnsi" w:hAnsiTheme="minorHAnsi" w:cstheme="minorHAnsi"/>
          <w:color w:val="auto"/>
        </w:rPr>
        <w:t xml:space="preserve"> by </w:t>
      </w:r>
      <w:r w:rsidRPr="0051412A">
        <w:rPr>
          <w:rFonts w:asciiTheme="minorHAnsi" w:hAnsiTheme="minorHAnsi" w:cstheme="minorHAnsi"/>
          <w:color w:val="auto"/>
        </w:rPr>
        <w:t>antibody</w:t>
      </w:r>
      <w:r>
        <w:rPr>
          <w:rFonts w:asciiTheme="minorHAnsi" w:hAnsiTheme="minorHAnsi" w:cstheme="minorHAnsi"/>
          <w:color w:val="auto"/>
        </w:rPr>
        <w:t>-antigen binding</w:t>
      </w:r>
      <w:r w:rsidRPr="0051412A">
        <w:rPr>
          <w:rFonts w:asciiTheme="minorHAnsi" w:hAnsiTheme="minorHAnsi" w:cstheme="minorHAnsi"/>
          <w:color w:val="auto"/>
        </w:rPr>
        <w:t xml:space="preserve">. </w:t>
      </w:r>
      <w:r>
        <w:rPr>
          <w:rFonts w:asciiTheme="minorHAnsi" w:hAnsiTheme="minorHAnsi" w:cstheme="minorHAnsi"/>
          <w:color w:val="auto"/>
        </w:rPr>
        <w:t>Therefore</w:t>
      </w:r>
      <w:r w:rsidRPr="0051412A">
        <w:rPr>
          <w:rFonts w:asciiTheme="minorHAnsi" w:hAnsiTheme="minorHAnsi" w:cstheme="minorHAnsi"/>
          <w:color w:val="auto"/>
        </w:rPr>
        <w:t xml:space="preserve">, the handling of the BRC reagent is one </w:t>
      </w:r>
      <w:r>
        <w:rPr>
          <w:rFonts w:asciiTheme="minorHAnsi" w:hAnsiTheme="minorHAnsi" w:cstheme="minorHAnsi"/>
          <w:color w:val="auto"/>
        </w:rPr>
        <w:t xml:space="preserve">of the </w:t>
      </w:r>
      <w:r w:rsidRPr="0051412A">
        <w:rPr>
          <w:rFonts w:asciiTheme="minorHAnsi" w:hAnsiTheme="minorHAnsi" w:cstheme="minorHAnsi"/>
          <w:color w:val="auto"/>
        </w:rPr>
        <w:t>many critical steps involved in the execution of this protocol.</w:t>
      </w:r>
      <w:r>
        <w:rPr>
          <w:rFonts w:asciiTheme="minorHAnsi" w:hAnsiTheme="minorHAnsi" w:cstheme="minorHAnsi"/>
          <w:color w:val="auto"/>
        </w:rPr>
        <w:t xml:space="preserve"> BRC was selected for use in this assay because of its consistent performance and low levels of NSK in other bactericidal assays</w:t>
      </w:r>
      <w:r w:rsidRPr="00C87F04">
        <w:rPr>
          <w:rFonts w:asciiTheme="minorHAnsi" w:hAnsiTheme="minorHAnsi" w:cstheme="minorHAnsi"/>
          <w:noProof/>
          <w:color w:val="auto"/>
          <w:vertAlign w:val="superscript"/>
        </w:rPr>
        <w:t>12-14</w:t>
      </w:r>
      <w:r>
        <w:rPr>
          <w:rFonts w:asciiTheme="minorHAnsi" w:hAnsiTheme="minorHAnsi" w:cstheme="minorHAnsi"/>
          <w:color w:val="auto"/>
        </w:rPr>
        <w:t xml:space="preserve">. </w:t>
      </w:r>
      <w:r w:rsidRPr="0051412A">
        <w:rPr>
          <w:rFonts w:asciiTheme="minorHAnsi" w:hAnsiTheme="minorHAnsi" w:cstheme="minorHAnsi"/>
          <w:color w:val="auto"/>
        </w:rPr>
        <w:t xml:space="preserve"> The activity of BRC is temperature sensitive and appropriate measures must be taken to ensure that freeze thaw cycles are minimized, that the BRC is aliquoted into single use volumes, and that the BRC aliquots are thawed quickly, immediately prior to use in the assay.</w:t>
      </w:r>
      <w:r w:rsidR="00175BF2">
        <w:rPr>
          <w:rFonts w:asciiTheme="minorHAnsi" w:hAnsiTheme="minorHAnsi" w:cstheme="minorHAnsi"/>
          <w:color w:val="auto"/>
        </w:rPr>
        <w:t xml:space="preserve"> The</w:t>
      </w:r>
      <w:r w:rsidRPr="0051412A">
        <w:rPr>
          <w:rFonts w:asciiTheme="minorHAnsi" w:hAnsiTheme="minorHAnsi" w:cstheme="minorHAnsi"/>
          <w:color w:val="auto"/>
        </w:rPr>
        <w:t xml:space="preserve"> </w:t>
      </w:r>
      <w:r w:rsidR="00175BF2">
        <w:rPr>
          <w:rFonts w:asciiTheme="minorHAnsi" w:hAnsiTheme="minorHAnsi" w:cstheme="minorHAnsi"/>
          <w:color w:val="auto"/>
        </w:rPr>
        <w:t>c</w:t>
      </w:r>
      <w:r>
        <w:rPr>
          <w:rFonts w:asciiTheme="minorHAnsi" w:hAnsiTheme="minorHAnsi" w:cstheme="minorHAnsi"/>
          <w:color w:val="auto"/>
        </w:rPr>
        <w:t xml:space="preserve">onsistency of </w:t>
      </w:r>
      <w:r w:rsidRPr="0051412A">
        <w:rPr>
          <w:rFonts w:asciiTheme="minorHAnsi" w:hAnsiTheme="minorHAnsi" w:cstheme="minorHAnsi"/>
          <w:color w:val="auto"/>
        </w:rPr>
        <w:t xml:space="preserve">complement </w:t>
      </w:r>
      <w:r>
        <w:rPr>
          <w:rFonts w:asciiTheme="minorHAnsi" w:hAnsiTheme="minorHAnsi" w:cstheme="minorHAnsi"/>
          <w:color w:val="auto"/>
        </w:rPr>
        <w:t xml:space="preserve">activity </w:t>
      </w:r>
      <w:r w:rsidRPr="0051412A">
        <w:rPr>
          <w:rFonts w:asciiTheme="minorHAnsi" w:hAnsiTheme="minorHAnsi" w:cstheme="minorHAnsi"/>
          <w:color w:val="auto"/>
        </w:rPr>
        <w:t>will impact the reproducibility of this assay. Another critical step that impact assay reproducibility is the production and dilution of bacterial stocks. It is important that before beginning the assay the</w:t>
      </w:r>
      <w:r>
        <w:rPr>
          <w:rFonts w:asciiTheme="minorHAnsi" w:hAnsiTheme="minorHAnsi" w:cstheme="minorHAnsi"/>
          <w:color w:val="auto"/>
        </w:rPr>
        <w:t xml:space="preserve"> appropriate dilution of bacterial stocks is determine</w:t>
      </w:r>
      <w:r w:rsidR="00175BF2">
        <w:rPr>
          <w:rFonts w:asciiTheme="minorHAnsi" w:hAnsiTheme="minorHAnsi" w:cstheme="minorHAnsi"/>
          <w:color w:val="auto"/>
        </w:rPr>
        <w:t>d</w:t>
      </w:r>
      <w:r>
        <w:rPr>
          <w:rFonts w:asciiTheme="minorHAnsi" w:hAnsiTheme="minorHAnsi" w:cstheme="minorHAnsi"/>
          <w:color w:val="auto"/>
        </w:rPr>
        <w:t xml:space="preserve">, as assay success is depending on the consistent production of controls A and B having CFU counts </w:t>
      </w:r>
      <w:r w:rsidRPr="009A40E1">
        <w:rPr>
          <w:rFonts w:asciiTheme="minorHAnsi" w:hAnsiTheme="minorHAnsi" w:cstheme="minorHAnsi"/>
          <w:color w:val="auto"/>
        </w:rPr>
        <w:t xml:space="preserve">averaging ~120 CFU per spot. </w:t>
      </w:r>
      <w:r>
        <w:rPr>
          <w:rFonts w:asciiTheme="minorHAnsi" w:hAnsiTheme="minorHAnsi" w:cstheme="minorHAnsi"/>
          <w:color w:val="auto"/>
        </w:rPr>
        <w:t>In order to get spots that are countable by the software</w:t>
      </w:r>
      <w:r w:rsidR="00175BF2">
        <w:rPr>
          <w:rFonts w:asciiTheme="minorHAnsi" w:hAnsiTheme="minorHAnsi" w:cstheme="minorHAnsi"/>
          <w:color w:val="auto"/>
        </w:rPr>
        <w:t>,</w:t>
      </w:r>
      <w:r>
        <w:rPr>
          <w:rFonts w:asciiTheme="minorHAnsi" w:hAnsiTheme="minorHAnsi" w:cstheme="minorHAnsi"/>
          <w:color w:val="auto"/>
        </w:rPr>
        <w:t xml:space="preserve"> it is also imperative that the technique used to plate bacteria is executed successfully. The deposition of bacterial solution and tilting of the plate so that spots run ~2-3</w:t>
      </w:r>
      <w:r w:rsidR="00B325EB">
        <w:rPr>
          <w:rFonts w:asciiTheme="minorHAnsi" w:hAnsiTheme="minorHAnsi" w:cstheme="minorHAnsi"/>
          <w:color w:val="auto"/>
        </w:rPr>
        <w:t xml:space="preserve"> </w:t>
      </w:r>
      <w:r>
        <w:rPr>
          <w:rFonts w:asciiTheme="minorHAnsi" w:hAnsiTheme="minorHAnsi" w:cstheme="minorHAnsi"/>
          <w:color w:val="auto"/>
        </w:rPr>
        <w:t>cm is critical for producing colonies of the right size and correct distribution for accurate counting by the NICE software. Mastering all of these steps will ensure that accurate, consistent results are produced by this protocol</w:t>
      </w:r>
      <w:r>
        <w:rPr>
          <w:rFonts w:asciiTheme="minorHAnsi" w:hAnsiTheme="minorHAnsi" w:cstheme="minorHAnsi"/>
          <w:i/>
          <w:color w:val="auto"/>
        </w:rPr>
        <w:t xml:space="preserve"> </w:t>
      </w:r>
    </w:p>
    <w:p w14:paraId="33CC335D" w14:textId="77777777" w:rsidR="00037541" w:rsidRPr="00C60DF8" w:rsidRDefault="00037541" w:rsidP="00883732">
      <w:pPr>
        <w:ind w:left="360"/>
        <w:rPr>
          <w:rFonts w:asciiTheme="minorHAnsi" w:hAnsiTheme="minorHAnsi" w:cstheme="minorHAnsi"/>
          <w:color w:val="2F5496" w:themeColor="accent5" w:themeShade="BF"/>
        </w:rPr>
      </w:pPr>
    </w:p>
    <w:p w14:paraId="3BDB3DBE" w14:textId="76843EF4" w:rsidR="00037541" w:rsidRPr="006F5E22" w:rsidRDefault="00037541" w:rsidP="00883732">
      <w:pPr>
        <w:rPr>
          <w:rFonts w:asciiTheme="minorHAnsi" w:hAnsiTheme="minorHAnsi" w:cstheme="minorHAnsi"/>
          <w:color w:val="auto"/>
        </w:rPr>
      </w:pPr>
      <w:r w:rsidRPr="006F5E22">
        <w:rPr>
          <w:rFonts w:asciiTheme="minorHAnsi" w:hAnsiTheme="minorHAnsi" w:cstheme="minorHAnsi"/>
          <w:color w:val="auto"/>
        </w:rPr>
        <w:t xml:space="preserve">Even when all </w:t>
      </w:r>
      <w:r>
        <w:rPr>
          <w:rFonts w:asciiTheme="minorHAnsi" w:hAnsiTheme="minorHAnsi" w:cstheme="minorHAnsi"/>
          <w:color w:val="auto"/>
        </w:rPr>
        <w:t xml:space="preserve">critical steps are executed well there may still be instances where it is necessary to </w:t>
      </w:r>
      <w:r w:rsidRPr="0051412A">
        <w:rPr>
          <w:rFonts w:asciiTheme="minorHAnsi" w:hAnsiTheme="minorHAnsi" w:cstheme="minorHAnsi"/>
          <w:color w:val="auto"/>
        </w:rPr>
        <w:t>modify or troubleshoot this protocol. Modifications of this protocol to evaluate other bacteria may require optimization of the overnight LBA plate</w:t>
      </w:r>
      <w:r>
        <w:rPr>
          <w:rFonts w:asciiTheme="minorHAnsi" w:hAnsiTheme="minorHAnsi" w:cstheme="minorHAnsi"/>
          <w:color w:val="auto"/>
        </w:rPr>
        <w:t xml:space="preserve"> incubation temperature, to ensure the formation of micro-colonies. Other strains of bacteria or antibody sources, other than serum, may require optimization of complement concentration. NSK values and KIs of control sera should also be monitored to ensure that</w:t>
      </w:r>
      <w:r w:rsidR="00175BF2">
        <w:rPr>
          <w:rFonts w:asciiTheme="minorHAnsi" w:hAnsiTheme="minorHAnsi" w:cstheme="minorHAnsi"/>
          <w:color w:val="auto"/>
        </w:rPr>
        <w:t xml:space="preserve"> the</w:t>
      </w:r>
      <w:r>
        <w:rPr>
          <w:rFonts w:asciiTheme="minorHAnsi" w:hAnsiTheme="minorHAnsi" w:cstheme="minorHAnsi"/>
          <w:color w:val="auto"/>
        </w:rPr>
        <w:t xml:space="preserve"> assay </w:t>
      </w:r>
      <w:r w:rsidR="00175BF2">
        <w:rPr>
          <w:rFonts w:asciiTheme="minorHAnsi" w:hAnsiTheme="minorHAnsi" w:cstheme="minorHAnsi"/>
          <w:color w:val="auto"/>
        </w:rPr>
        <w:t>is</w:t>
      </w:r>
      <w:r>
        <w:rPr>
          <w:rFonts w:asciiTheme="minorHAnsi" w:hAnsiTheme="minorHAnsi" w:cstheme="minorHAnsi"/>
          <w:color w:val="auto"/>
        </w:rPr>
        <w:t xml:space="preserve"> working appropriately. </w:t>
      </w:r>
      <w:r w:rsidRPr="004A6D4D">
        <w:rPr>
          <w:rFonts w:asciiTheme="minorHAnsi" w:hAnsiTheme="minorHAnsi" w:cstheme="minorHAnsi"/>
          <w:color w:val="auto"/>
        </w:rPr>
        <w:t>NSK should not rise over 70%. The KI of control sera should not vary more than mean</w:t>
      </w:r>
      <w:r>
        <w:rPr>
          <w:rFonts w:asciiTheme="minorHAnsi" w:hAnsiTheme="minorHAnsi" w:cstheme="minorHAnsi"/>
          <w:color w:val="auto"/>
        </w:rPr>
        <w:t xml:space="preserve"> ± 2</w:t>
      </w:r>
      <w:r w:rsidRPr="004A6D4D">
        <w:rPr>
          <w:rFonts w:asciiTheme="minorHAnsi" w:hAnsiTheme="minorHAnsi" w:cstheme="minorHAnsi"/>
          <w:color w:val="auto"/>
        </w:rPr>
        <w:t xml:space="preserve">SD. To achieve successful </w:t>
      </w:r>
      <w:r>
        <w:rPr>
          <w:rFonts w:asciiTheme="minorHAnsi" w:hAnsiTheme="minorHAnsi" w:cstheme="minorHAnsi"/>
          <w:color w:val="auto"/>
        </w:rPr>
        <w:t xml:space="preserve">and consistent results when using this protocol, it will be necessary to perform all steps as described here with special attention to the critical steps outlined above. </w:t>
      </w:r>
    </w:p>
    <w:p w14:paraId="64DC7C63" w14:textId="77777777" w:rsidR="00037541" w:rsidRPr="00C60DF8" w:rsidRDefault="00037541" w:rsidP="00883732">
      <w:pPr>
        <w:ind w:left="360"/>
        <w:rPr>
          <w:rFonts w:asciiTheme="minorHAnsi" w:hAnsiTheme="minorHAnsi" w:cstheme="minorHAnsi"/>
          <w:color w:val="2F5496" w:themeColor="accent5" w:themeShade="BF"/>
        </w:rPr>
      </w:pPr>
    </w:p>
    <w:p w14:paraId="799CBE0C" w14:textId="3A9F2509" w:rsidR="00037541" w:rsidRPr="00C12E67" w:rsidRDefault="00037541" w:rsidP="00883732">
      <w:pPr>
        <w:rPr>
          <w:rFonts w:asciiTheme="minorHAnsi" w:hAnsiTheme="minorHAnsi" w:cstheme="minorHAnsi"/>
          <w:color w:val="auto"/>
        </w:rPr>
      </w:pPr>
      <w:r w:rsidRPr="00C12E67">
        <w:rPr>
          <w:rFonts w:asciiTheme="minorHAnsi" w:hAnsiTheme="minorHAnsi" w:cstheme="minorHAnsi"/>
          <w:color w:val="auto"/>
        </w:rPr>
        <w:t xml:space="preserve">While this protocol fills an important need in the </w:t>
      </w:r>
      <w:r w:rsidRPr="00C12E67">
        <w:rPr>
          <w:rFonts w:asciiTheme="minorHAnsi" w:hAnsiTheme="minorHAnsi" w:cstheme="minorHAnsi"/>
          <w:i/>
          <w:color w:val="auto"/>
        </w:rPr>
        <w:t xml:space="preserve">Shigella </w:t>
      </w:r>
      <w:r w:rsidRPr="00C12E67">
        <w:rPr>
          <w:rFonts w:asciiTheme="minorHAnsi" w:hAnsiTheme="minorHAnsi" w:cstheme="minorHAnsi"/>
          <w:color w:val="auto"/>
        </w:rPr>
        <w:t>research community</w:t>
      </w:r>
      <w:r>
        <w:rPr>
          <w:rFonts w:asciiTheme="minorHAnsi" w:hAnsiTheme="minorHAnsi" w:cstheme="minorHAnsi"/>
          <w:color w:val="auto"/>
        </w:rPr>
        <w:t>,</w:t>
      </w:r>
      <w:r w:rsidRPr="00C12E67">
        <w:rPr>
          <w:rFonts w:asciiTheme="minorHAnsi" w:hAnsiTheme="minorHAnsi" w:cstheme="minorHAnsi"/>
          <w:color w:val="auto"/>
        </w:rPr>
        <w:t xml:space="preserve"> it is not without </w:t>
      </w:r>
      <w:r w:rsidRPr="0051412A">
        <w:rPr>
          <w:rFonts w:asciiTheme="minorHAnsi" w:hAnsiTheme="minorHAnsi" w:cstheme="minorHAnsi"/>
          <w:color w:val="auto"/>
        </w:rPr>
        <w:t>its limitations. This protocol relies on biological materials and</w:t>
      </w:r>
      <w:r w:rsidR="00883732">
        <w:rPr>
          <w:rFonts w:asciiTheme="minorHAnsi" w:hAnsiTheme="minorHAnsi" w:cstheme="minorHAnsi"/>
          <w:color w:val="auto"/>
        </w:rPr>
        <w:t>,</w:t>
      </w:r>
      <w:r w:rsidRPr="0051412A">
        <w:rPr>
          <w:rFonts w:asciiTheme="minorHAnsi" w:hAnsiTheme="minorHAnsi" w:cstheme="minorHAnsi"/>
          <w:color w:val="auto"/>
        </w:rPr>
        <w:t xml:space="preserve"> </w:t>
      </w:r>
      <w:r>
        <w:rPr>
          <w:rFonts w:asciiTheme="minorHAnsi" w:hAnsiTheme="minorHAnsi" w:cstheme="minorHAnsi"/>
          <w:color w:val="auto"/>
        </w:rPr>
        <w:t>therefore</w:t>
      </w:r>
      <w:r w:rsidR="00883732">
        <w:rPr>
          <w:rFonts w:asciiTheme="minorHAnsi" w:hAnsiTheme="minorHAnsi" w:cstheme="minorHAnsi"/>
          <w:color w:val="auto"/>
        </w:rPr>
        <w:t>,</w:t>
      </w:r>
      <w:r>
        <w:rPr>
          <w:rFonts w:asciiTheme="minorHAnsi" w:hAnsiTheme="minorHAnsi" w:cstheme="minorHAnsi"/>
          <w:color w:val="auto"/>
        </w:rPr>
        <w:t xml:space="preserve"> </w:t>
      </w:r>
      <w:r w:rsidRPr="0051412A">
        <w:rPr>
          <w:rFonts w:asciiTheme="minorHAnsi" w:hAnsiTheme="minorHAnsi" w:cstheme="minorHAnsi"/>
          <w:color w:val="auto"/>
        </w:rPr>
        <w:t>will always be some variability that is difficult to control. Variations in complement activity from different lots and sources may contribute</w:t>
      </w:r>
      <w:r>
        <w:rPr>
          <w:rFonts w:asciiTheme="minorHAnsi" w:hAnsiTheme="minorHAnsi" w:cstheme="minorHAnsi"/>
          <w:color w:val="auto"/>
        </w:rPr>
        <w:t xml:space="preserve"> to variability in assays. To mitigate this, it is important to handle complement appropriately and test new lots of complement for activity before purchase. It may also be helpful to create pools of complement lots with known activity to have a homogeneous supply. This protocol is simple by design and does not require any specialized equipment and the automated colony enumerating software is freely available. While this simplicity is an advantage, allowing this protocol to be used in virtually any laboratory, it does still require an overnight incubation. Recent assays have been described that have much shorter incubation requirement, but do require specialized, preparatory reagents</w:t>
      </w:r>
      <w:r w:rsidRPr="00C87F04">
        <w:rPr>
          <w:rFonts w:asciiTheme="minorHAnsi" w:hAnsiTheme="minorHAnsi" w:cstheme="minorHAnsi"/>
          <w:noProof/>
          <w:color w:val="auto"/>
          <w:vertAlign w:val="superscript"/>
        </w:rPr>
        <w:t>15</w:t>
      </w:r>
      <w:r>
        <w:rPr>
          <w:rFonts w:asciiTheme="minorHAnsi" w:hAnsiTheme="minorHAnsi" w:cstheme="minorHAnsi"/>
          <w:color w:val="auto"/>
        </w:rPr>
        <w:t xml:space="preserve">. Another limitation of this assay is that in its current form it is only capable of investigating a single bacterial species at once. In the </w:t>
      </w:r>
      <w:r>
        <w:rPr>
          <w:rFonts w:asciiTheme="minorHAnsi" w:hAnsiTheme="minorHAnsi" w:cstheme="minorHAnsi"/>
          <w:i/>
          <w:color w:val="auto"/>
        </w:rPr>
        <w:t xml:space="preserve">Shigella </w:t>
      </w:r>
      <w:r>
        <w:rPr>
          <w:rFonts w:asciiTheme="minorHAnsi" w:hAnsiTheme="minorHAnsi" w:cstheme="minorHAnsi"/>
          <w:color w:val="auto"/>
        </w:rPr>
        <w:t>field there is a desire to create a multivalent vaccine, and having immunological assays that can assess pathogens in a multiplex manner is of great value. This assay could be modified in the future to meet this need, but in its current form</w:t>
      </w:r>
      <w:r w:rsidR="00175BF2">
        <w:rPr>
          <w:rFonts w:asciiTheme="minorHAnsi" w:hAnsiTheme="minorHAnsi" w:cstheme="minorHAnsi"/>
          <w:color w:val="auto"/>
        </w:rPr>
        <w:t>,</w:t>
      </w:r>
      <w:r>
        <w:rPr>
          <w:rFonts w:asciiTheme="minorHAnsi" w:hAnsiTheme="minorHAnsi" w:cstheme="minorHAnsi"/>
          <w:color w:val="auto"/>
        </w:rPr>
        <w:t xml:space="preserve"> it is a single-plex assay.</w:t>
      </w:r>
    </w:p>
    <w:p w14:paraId="0D33DBA2" w14:textId="77777777" w:rsidR="00037541" w:rsidRDefault="00037541" w:rsidP="00883732">
      <w:pPr>
        <w:rPr>
          <w:rFonts w:asciiTheme="minorHAnsi" w:hAnsiTheme="minorHAnsi" w:cstheme="minorHAnsi"/>
          <w:color w:val="2F5496" w:themeColor="accent5" w:themeShade="BF"/>
        </w:rPr>
      </w:pPr>
    </w:p>
    <w:p w14:paraId="197D8057" w14:textId="5FC0512C" w:rsidR="00037541" w:rsidRPr="00394DF2" w:rsidRDefault="00037541" w:rsidP="00883732">
      <w:pPr>
        <w:rPr>
          <w:rFonts w:asciiTheme="minorHAnsi" w:hAnsiTheme="minorHAnsi" w:cstheme="minorHAnsi"/>
          <w:color w:val="auto"/>
        </w:rPr>
      </w:pPr>
      <w:r w:rsidRPr="00394DF2">
        <w:rPr>
          <w:rFonts w:asciiTheme="minorHAnsi" w:hAnsiTheme="minorHAnsi" w:cstheme="minorHAnsi"/>
          <w:color w:val="auto"/>
        </w:rPr>
        <w:t xml:space="preserve">While this assay </w:t>
      </w:r>
      <w:r>
        <w:rPr>
          <w:rFonts w:asciiTheme="minorHAnsi" w:hAnsiTheme="minorHAnsi" w:cstheme="minorHAnsi"/>
          <w:color w:val="auto"/>
        </w:rPr>
        <w:t>has some limitations</w:t>
      </w:r>
      <w:r w:rsidRPr="00394DF2">
        <w:rPr>
          <w:rFonts w:asciiTheme="minorHAnsi" w:hAnsiTheme="minorHAnsi" w:cstheme="minorHAnsi"/>
          <w:color w:val="auto"/>
        </w:rPr>
        <w:t xml:space="preserve">, it still has </w:t>
      </w:r>
      <w:r w:rsidRPr="0051412A">
        <w:rPr>
          <w:rFonts w:asciiTheme="minorHAnsi" w:hAnsiTheme="minorHAnsi" w:cstheme="minorHAnsi"/>
          <w:color w:val="auto"/>
        </w:rPr>
        <w:t xml:space="preserve">many advantages over existing or alternative methods. These advantages include many </w:t>
      </w:r>
      <w:r>
        <w:rPr>
          <w:rFonts w:asciiTheme="minorHAnsi" w:hAnsiTheme="minorHAnsi" w:cstheme="minorHAnsi"/>
          <w:color w:val="auto"/>
        </w:rPr>
        <w:t>improvement</w:t>
      </w:r>
      <w:r w:rsidRPr="0051412A">
        <w:rPr>
          <w:rFonts w:asciiTheme="minorHAnsi" w:hAnsiTheme="minorHAnsi" w:cstheme="minorHAnsi"/>
          <w:color w:val="auto"/>
        </w:rPr>
        <w:t>s that combine to make the execution of this method much less labor-intensive and more high-throughput than traditional SBAs. The use of frozen bacterial stocks, a 96-well plate assay format, the plating on larger square petri dishes, the coloration of the colonies that allows for photographing</w:t>
      </w:r>
      <w:r>
        <w:rPr>
          <w:rFonts w:asciiTheme="minorHAnsi" w:hAnsiTheme="minorHAnsi" w:cstheme="minorHAnsi"/>
          <w:color w:val="auto"/>
        </w:rPr>
        <w:t xml:space="preserve"> and automatic colony-counting, all help to reduce the materials and time needed to complete this assay. This assay also has advantages over other high-throughput methods because it does not require any specialized reagents or equipment. The protocol described can be performed with basic reagents and freely available software, allowing for its application in any laboratory setting.</w:t>
      </w:r>
    </w:p>
    <w:p w14:paraId="7EB13CB4" w14:textId="77777777" w:rsidR="00037541" w:rsidRPr="00C60DF8" w:rsidRDefault="00037541" w:rsidP="00883732">
      <w:pPr>
        <w:ind w:left="360"/>
        <w:rPr>
          <w:rFonts w:asciiTheme="minorHAnsi" w:hAnsiTheme="minorHAnsi" w:cstheme="minorHAnsi"/>
          <w:color w:val="2F5496" w:themeColor="accent5" w:themeShade="BF"/>
        </w:rPr>
      </w:pPr>
    </w:p>
    <w:p w14:paraId="7072C0F2" w14:textId="57E9BA98" w:rsidR="00037541" w:rsidRPr="00306CF2" w:rsidRDefault="00037541" w:rsidP="00883732">
      <w:pPr>
        <w:rPr>
          <w:rFonts w:asciiTheme="minorHAnsi" w:hAnsiTheme="minorHAnsi" w:cstheme="minorHAnsi"/>
          <w:bCs/>
          <w:color w:val="2F5496" w:themeColor="accent5" w:themeShade="BF"/>
        </w:rPr>
      </w:pPr>
      <w:r w:rsidRPr="006F3803">
        <w:rPr>
          <w:rFonts w:asciiTheme="minorHAnsi" w:hAnsiTheme="minorHAnsi" w:cstheme="minorHAnsi"/>
          <w:color w:val="auto"/>
        </w:rPr>
        <w:t xml:space="preserve">All of </w:t>
      </w:r>
      <w:r w:rsidRPr="0051412A">
        <w:rPr>
          <w:rFonts w:asciiTheme="minorHAnsi" w:hAnsiTheme="minorHAnsi" w:cstheme="minorHAnsi"/>
          <w:color w:val="auto"/>
        </w:rPr>
        <w:t xml:space="preserve">the </w:t>
      </w:r>
      <w:r>
        <w:rPr>
          <w:rFonts w:asciiTheme="minorHAnsi" w:hAnsiTheme="minorHAnsi" w:cstheme="minorHAnsi"/>
          <w:color w:val="auto"/>
        </w:rPr>
        <w:t>advantages t</w:t>
      </w:r>
      <w:r w:rsidRPr="0051412A">
        <w:rPr>
          <w:rFonts w:asciiTheme="minorHAnsi" w:hAnsiTheme="minorHAnsi" w:cstheme="minorHAnsi"/>
          <w:color w:val="auto"/>
        </w:rPr>
        <w:t xml:space="preserve">his protocol </w:t>
      </w:r>
      <w:r>
        <w:rPr>
          <w:rFonts w:asciiTheme="minorHAnsi" w:hAnsiTheme="minorHAnsi" w:cstheme="minorHAnsi"/>
          <w:color w:val="auto"/>
        </w:rPr>
        <w:t>provides supports</w:t>
      </w:r>
      <w:r w:rsidRPr="0051412A">
        <w:rPr>
          <w:rFonts w:asciiTheme="minorHAnsi" w:hAnsiTheme="minorHAnsi" w:cstheme="minorHAnsi"/>
          <w:color w:val="auto"/>
        </w:rPr>
        <w:t xml:space="preserve"> its use in many future investigations</w:t>
      </w:r>
      <w:r>
        <w:rPr>
          <w:rFonts w:asciiTheme="minorHAnsi" w:hAnsiTheme="minorHAnsi" w:cstheme="minorHAnsi"/>
          <w:color w:val="auto"/>
        </w:rPr>
        <w:t xml:space="preserve">. The assay is </w:t>
      </w:r>
      <w:r w:rsidRPr="00A24597">
        <w:rPr>
          <w:rFonts w:asciiTheme="minorHAnsi" w:hAnsiTheme="minorHAnsi" w:cstheme="minorHAnsi"/>
          <w:color w:val="auto"/>
        </w:rPr>
        <w:t xml:space="preserve">ideally suited for </w:t>
      </w:r>
      <w:r w:rsidRPr="00A24597">
        <w:rPr>
          <w:rFonts w:asciiTheme="minorHAnsi" w:hAnsiTheme="minorHAnsi" w:cstheme="minorHAnsi"/>
          <w:bCs/>
          <w:color w:val="auto"/>
        </w:rPr>
        <w:t>the</w:t>
      </w:r>
      <w:r w:rsidRPr="008F412D">
        <w:rPr>
          <w:rFonts w:asciiTheme="minorHAnsi" w:hAnsiTheme="minorHAnsi" w:cstheme="minorHAnsi"/>
          <w:bCs/>
          <w:color w:val="auto"/>
        </w:rPr>
        <w:t xml:space="preserve"> examination of immune responses after vaccination or natural infection. This application allows for the SBA to be a valuable tool in </w:t>
      </w:r>
      <w:r w:rsidRPr="008F412D">
        <w:rPr>
          <w:rFonts w:asciiTheme="minorHAnsi" w:hAnsiTheme="minorHAnsi" w:cstheme="minorHAnsi"/>
          <w:bCs/>
          <w:i/>
          <w:color w:val="auto"/>
        </w:rPr>
        <w:t xml:space="preserve">Shigella </w:t>
      </w:r>
      <w:r w:rsidRPr="008F412D">
        <w:rPr>
          <w:rFonts w:asciiTheme="minorHAnsi" w:hAnsiTheme="minorHAnsi" w:cstheme="minorHAnsi"/>
          <w:bCs/>
          <w:color w:val="auto"/>
        </w:rPr>
        <w:t>vaccine research</w:t>
      </w:r>
      <w:r>
        <w:rPr>
          <w:rFonts w:asciiTheme="minorHAnsi" w:hAnsiTheme="minorHAnsi" w:cstheme="minorHAnsi"/>
          <w:bCs/>
          <w:color w:val="auto"/>
        </w:rPr>
        <w:t xml:space="preserve"> and has already been used to evaluate vaccine immunogenicity in </w:t>
      </w:r>
      <w:r>
        <w:rPr>
          <w:rFonts w:asciiTheme="minorHAnsi" w:hAnsiTheme="minorHAnsi" w:cstheme="minorHAnsi"/>
          <w:bCs/>
          <w:i/>
          <w:color w:val="auto"/>
        </w:rPr>
        <w:t xml:space="preserve">Shigella </w:t>
      </w:r>
      <w:r>
        <w:rPr>
          <w:rFonts w:asciiTheme="minorHAnsi" w:hAnsiTheme="minorHAnsi" w:cstheme="minorHAnsi"/>
          <w:bCs/>
          <w:color w:val="auto"/>
        </w:rPr>
        <w:t>bio-conjugate vaccines where it has demonstrated the ability of these vaccines to induce the production of functional antibodies</w:t>
      </w:r>
      <w:r w:rsidRPr="00C87F04">
        <w:rPr>
          <w:rFonts w:asciiTheme="minorHAnsi" w:hAnsiTheme="minorHAnsi" w:cstheme="minorHAnsi"/>
          <w:bCs/>
          <w:noProof/>
          <w:color w:val="auto"/>
          <w:vertAlign w:val="superscript"/>
        </w:rPr>
        <w:t>16</w:t>
      </w:r>
      <w:r w:rsidRPr="003C4416">
        <w:rPr>
          <w:rFonts w:asciiTheme="minorHAnsi" w:hAnsiTheme="minorHAnsi" w:cstheme="minorHAnsi"/>
          <w:bCs/>
          <w:color w:val="auto"/>
        </w:rPr>
        <w:t xml:space="preserve">. </w:t>
      </w:r>
      <w:r w:rsidRPr="002109DB">
        <w:rPr>
          <w:rFonts w:asciiTheme="minorHAnsi" w:hAnsiTheme="minorHAnsi" w:cstheme="minorHAnsi"/>
          <w:bCs/>
          <w:color w:val="auto"/>
        </w:rPr>
        <w:t>This protocol has been extensively tested by multiple laboratories and has been shown to produce reliable, reproducible results</w:t>
      </w:r>
      <w:r w:rsidRPr="002109DB">
        <w:rPr>
          <w:rFonts w:asciiTheme="minorHAnsi" w:hAnsiTheme="minorHAnsi" w:cstheme="minorHAnsi"/>
          <w:bCs/>
          <w:noProof/>
          <w:color w:val="auto"/>
          <w:vertAlign w:val="superscript"/>
        </w:rPr>
        <w:t>9</w:t>
      </w:r>
      <w:r w:rsidRPr="002109DB">
        <w:rPr>
          <w:rFonts w:asciiTheme="minorHAnsi" w:hAnsiTheme="minorHAnsi" w:cstheme="minorHAnsi"/>
          <w:bCs/>
          <w:color w:val="auto"/>
        </w:rPr>
        <w:t>. This protocol also produces comparable results when the same samples are tested using other bactericidal assays</w:t>
      </w:r>
      <w:r w:rsidRPr="00C87F04">
        <w:rPr>
          <w:rFonts w:asciiTheme="minorHAnsi" w:hAnsiTheme="minorHAnsi" w:cstheme="minorHAnsi"/>
          <w:bCs/>
          <w:noProof/>
          <w:color w:val="auto"/>
          <w:vertAlign w:val="superscript"/>
        </w:rPr>
        <w:t>17</w:t>
      </w:r>
      <w:r w:rsidRPr="002109DB">
        <w:rPr>
          <w:rFonts w:asciiTheme="minorHAnsi" w:hAnsiTheme="minorHAnsi" w:cstheme="minorHAnsi"/>
          <w:bCs/>
          <w:color w:val="auto"/>
        </w:rPr>
        <w:t xml:space="preserve">. The consistency in the data generated by this assay, and its compatibility with other older methods makes it a robust tool for </w:t>
      </w:r>
      <w:r>
        <w:rPr>
          <w:rFonts w:cstheme="minorHAnsi"/>
          <w:bCs/>
        </w:rPr>
        <w:t xml:space="preserve">accurately </w:t>
      </w:r>
      <w:r w:rsidRPr="002109DB">
        <w:rPr>
          <w:rFonts w:asciiTheme="minorHAnsi" w:hAnsiTheme="minorHAnsi" w:cstheme="minorHAnsi"/>
          <w:bCs/>
          <w:color w:val="auto"/>
        </w:rPr>
        <w:t xml:space="preserve">assessing bactericidal </w:t>
      </w:r>
      <w:r w:rsidRPr="002109DB">
        <w:rPr>
          <w:rFonts w:cstheme="minorHAnsi"/>
          <w:bCs/>
        </w:rPr>
        <w:t>activity</w:t>
      </w:r>
      <w:r w:rsidRPr="002109DB">
        <w:rPr>
          <w:rFonts w:asciiTheme="minorHAnsi" w:hAnsiTheme="minorHAnsi" w:cstheme="minorHAnsi"/>
          <w:bCs/>
          <w:color w:val="auto"/>
        </w:rPr>
        <w:t xml:space="preserve"> in </w:t>
      </w:r>
      <w:r>
        <w:rPr>
          <w:rFonts w:cstheme="minorHAnsi"/>
          <w:bCs/>
        </w:rPr>
        <w:t xml:space="preserve">serum samples. </w:t>
      </w:r>
      <w:r>
        <w:rPr>
          <w:rFonts w:asciiTheme="minorHAnsi" w:hAnsiTheme="minorHAnsi" w:cstheme="minorHAnsi"/>
          <w:bCs/>
          <w:color w:val="auto"/>
        </w:rPr>
        <w:t xml:space="preserve">The assay can also easily be adapted to evaluate </w:t>
      </w:r>
      <w:r w:rsidRPr="008F412D">
        <w:rPr>
          <w:rFonts w:asciiTheme="minorHAnsi" w:hAnsiTheme="minorHAnsi" w:cstheme="minorHAnsi"/>
          <w:bCs/>
          <w:color w:val="auto"/>
        </w:rPr>
        <w:t xml:space="preserve">additional sample types. </w:t>
      </w:r>
      <w:r w:rsidRPr="00A24597">
        <w:rPr>
          <w:rFonts w:asciiTheme="minorHAnsi" w:hAnsiTheme="minorHAnsi" w:cstheme="minorHAnsi"/>
          <w:bCs/>
          <w:color w:val="auto"/>
        </w:rPr>
        <w:t xml:space="preserve">While serum is readily available in adult clinical trials, it can be difficult to get sufficient serum in trials </w:t>
      </w:r>
      <w:r w:rsidRPr="0051412A">
        <w:rPr>
          <w:rFonts w:asciiTheme="minorHAnsi" w:hAnsiTheme="minorHAnsi" w:cstheme="minorHAnsi"/>
          <w:bCs/>
          <w:color w:val="auto"/>
        </w:rPr>
        <w:t xml:space="preserve">focusing on infants and small children; one of the eventual target populations for </w:t>
      </w:r>
      <w:r w:rsidRPr="0051412A">
        <w:rPr>
          <w:rFonts w:asciiTheme="minorHAnsi" w:hAnsiTheme="minorHAnsi" w:cstheme="minorHAnsi"/>
          <w:bCs/>
          <w:i/>
          <w:color w:val="auto"/>
        </w:rPr>
        <w:t>Shigella</w:t>
      </w:r>
      <w:r w:rsidRPr="0051412A">
        <w:rPr>
          <w:rFonts w:asciiTheme="minorHAnsi" w:hAnsiTheme="minorHAnsi" w:cstheme="minorHAnsi"/>
          <w:bCs/>
          <w:color w:val="auto"/>
        </w:rPr>
        <w:t xml:space="preserve"> vaccines. In these trials</w:t>
      </w:r>
      <w:r w:rsidR="00175BF2">
        <w:rPr>
          <w:rFonts w:asciiTheme="minorHAnsi" w:hAnsiTheme="minorHAnsi" w:cstheme="minorHAnsi"/>
          <w:bCs/>
          <w:color w:val="auto"/>
        </w:rPr>
        <w:t>,</w:t>
      </w:r>
      <w:r w:rsidRPr="0051412A">
        <w:rPr>
          <w:rFonts w:asciiTheme="minorHAnsi" w:hAnsiTheme="minorHAnsi" w:cstheme="minorHAnsi"/>
          <w:bCs/>
          <w:color w:val="auto"/>
        </w:rPr>
        <w:t xml:space="preserve"> whole blood is routinely collected on filter paper and dried. There has been some preliminary success with this type of sample format using the SBA. In addition to whole blood, mucosal samples (such as saliva, fecal extracts, and urine) are also a target that is relevant in </w:t>
      </w:r>
      <w:r w:rsidRPr="0051412A">
        <w:rPr>
          <w:rFonts w:asciiTheme="minorHAnsi" w:hAnsiTheme="minorHAnsi" w:cstheme="minorHAnsi"/>
          <w:bCs/>
          <w:i/>
          <w:color w:val="auto"/>
        </w:rPr>
        <w:t xml:space="preserve">Shigella </w:t>
      </w:r>
      <w:r w:rsidRPr="0051412A">
        <w:rPr>
          <w:rFonts w:asciiTheme="minorHAnsi" w:hAnsiTheme="minorHAnsi" w:cstheme="minorHAnsi"/>
          <w:bCs/>
          <w:color w:val="auto"/>
        </w:rPr>
        <w:t>vaccine research. Currently, this protocol has been evaluated for th</w:t>
      </w:r>
      <w:bookmarkStart w:id="1" w:name="_GoBack"/>
      <w:bookmarkEnd w:id="1"/>
      <w:r w:rsidRPr="0051412A">
        <w:rPr>
          <w:rFonts w:asciiTheme="minorHAnsi" w:hAnsiTheme="minorHAnsi" w:cstheme="minorHAnsi"/>
          <w:bCs/>
          <w:color w:val="auto"/>
        </w:rPr>
        <w:t xml:space="preserve">ree of the most clinically relevant serotypes of </w:t>
      </w:r>
      <w:r w:rsidRPr="0051412A">
        <w:rPr>
          <w:rFonts w:asciiTheme="minorHAnsi" w:hAnsiTheme="minorHAnsi" w:cstheme="minorHAnsi"/>
          <w:bCs/>
          <w:i/>
          <w:color w:val="auto"/>
        </w:rPr>
        <w:t>Shigella</w:t>
      </w:r>
      <w:r w:rsidRPr="0051412A">
        <w:rPr>
          <w:rFonts w:asciiTheme="minorHAnsi" w:hAnsiTheme="minorHAnsi" w:cstheme="minorHAnsi"/>
          <w:bCs/>
          <w:color w:val="auto"/>
        </w:rPr>
        <w:t xml:space="preserve"> but it can also be adapted for additional </w:t>
      </w:r>
      <w:r w:rsidRPr="0051412A">
        <w:rPr>
          <w:rFonts w:asciiTheme="minorHAnsi" w:hAnsiTheme="minorHAnsi" w:cstheme="minorHAnsi"/>
          <w:bCs/>
          <w:i/>
          <w:color w:val="auto"/>
        </w:rPr>
        <w:t xml:space="preserve">Shigella </w:t>
      </w:r>
      <w:r w:rsidRPr="0051412A">
        <w:rPr>
          <w:rFonts w:asciiTheme="minorHAnsi" w:hAnsiTheme="minorHAnsi" w:cstheme="minorHAnsi"/>
          <w:bCs/>
          <w:color w:val="auto"/>
        </w:rPr>
        <w:t>spp. as well as other bacterial pathogens. Future work will focus on the production</w:t>
      </w:r>
      <w:r>
        <w:rPr>
          <w:rFonts w:asciiTheme="minorHAnsi" w:hAnsiTheme="minorHAnsi" w:cstheme="minorHAnsi"/>
          <w:bCs/>
          <w:color w:val="auto"/>
        </w:rPr>
        <w:t xml:space="preserve"> of a multiplex assay with many of the same characteristics as the assay described by this protocol. A multiplexed assay will allow for evaluation of multiple </w:t>
      </w:r>
      <w:r>
        <w:rPr>
          <w:rFonts w:asciiTheme="minorHAnsi" w:hAnsiTheme="minorHAnsi" w:cstheme="minorHAnsi"/>
          <w:bCs/>
          <w:i/>
          <w:color w:val="auto"/>
        </w:rPr>
        <w:t xml:space="preserve">Shigella </w:t>
      </w:r>
      <w:r>
        <w:rPr>
          <w:rFonts w:asciiTheme="minorHAnsi" w:hAnsiTheme="minorHAnsi" w:cstheme="minorHAnsi"/>
          <w:bCs/>
          <w:color w:val="auto"/>
        </w:rPr>
        <w:t xml:space="preserve">serotypes simultaneously, further conserving sample volumes and hands on assay time. There is also work underway to transfer this assay to </w:t>
      </w:r>
      <w:r w:rsidRPr="00684993">
        <w:rPr>
          <w:rFonts w:asciiTheme="minorHAnsi" w:hAnsiTheme="minorHAnsi" w:cstheme="minorHAnsi"/>
          <w:bCs/>
          <w:color w:val="auto"/>
        </w:rPr>
        <w:t>laboratories across</w:t>
      </w:r>
      <w:r>
        <w:rPr>
          <w:rFonts w:asciiTheme="minorHAnsi" w:hAnsiTheme="minorHAnsi" w:cstheme="minorHAnsi"/>
          <w:bCs/>
          <w:color w:val="auto"/>
        </w:rPr>
        <w:t xml:space="preserve"> the globe. </w:t>
      </w:r>
      <w:r w:rsidRPr="00684993">
        <w:rPr>
          <w:rFonts w:asciiTheme="minorHAnsi" w:hAnsiTheme="minorHAnsi" w:cstheme="minorHAnsi"/>
          <w:bCs/>
          <w:color w:val="auto"/>
        </w:rPr>
        <w:t xml:space="preserve">These global </w:t>
      </w:r>
      <w:r>
        <w:rPr>
          <w:rFonts w:asciiTheme="minorHAnsi" w:hAnsiTheme="minorHAnsi" w:cstheme="minorHAnsi"/>
          <w:bCs/>
          <w:color w:val="auto"/>
        </w:rPr>
        <w:t xml:space="preserve">evaluations </w:t>
      </w:r>
      <w:r w:rsidRPr="00684993">
        <w:rPr>
          <w:rFonts w:asciiTheme="minorHAnsi" w:hAnsiTheme="minorHAnsi" w:cstheme="minorHAnsi"/>
          <w:bCs/>
          <w:color w:val="auto"/>
        </w:rPr>
        <w:t xml:space="preserve">will </w:t>
      </w:r>
      <w:r>
        <w:rPr>
          <w:rFonts w:asciiTheme="minorHAnsi" w:hAnsiTheme="minorHAnsi" w:cstheme="minorHAnsi"/>
          <w:bCs/>
          <w:color w:val="auto"/>
        </w:rPr>
        <w:t>generate</w:t>
      </w:r>
      <w:r w:rsidRPr="00684993">
        <w:rPr>
          <w:rFonts w:asciiTheme="minorHAnsi" w:hAnsiTheme="minorHAnsi" w:cstheme="minorHAnsi"/>
          <w:bCs/>
          <w:color w:val="auto"/>
        </w:rPr>
        <w:t xml:space="preserve"> </w:t>
      </w:r>
      <w:r>
        <w:rPr>
          <w:rFonts w:asciiTheme="minorHAnsi" w:hAnsiTheme="minorHAnsi" w:cstheme="minorHAnsi"/>
          <w:bCs/>
          <w:color w:val="auto"/>
        </w:rPr>
        <w:t>more data towards qualifying the assay on a larger research scale, while at the same time increasing number of microbiology and immunology laboratories that have access to this SBA to evaluate</w:t>
      </w:r>
      <w:r w:rsidRPr="00684993">
        <w:rPr>
          <w:rFonts w:asciiTheme="minorHAnsi" w:hAnsiTheme="minorHAnsi" w:cstheme="minorHAnsi"/>
          <w:bCs/>
          <w:color w:val="auto"/>
        </w:rPr>
        <w:t xml:space="preserve"> </w:t>
      </w:r>
      <w:r>
        <w:rPr>
          <w:rFonts w:asciiTheme="minorHAnsi" w:hAnsiTheme="minorHAnsi" w:cstheme="minorHAnsi"/>
          <w:bCs/>
          <w:color w:val="auto"/>
        </w:rPr>
        <w:t xml:space="preserve">bacteria </w:t>
      </w:r>
      <w:r w:rsidRPr="00684993">
        <w:rPr>
          <w:rFonts w:asciiTheme="minorHAnsi" w:hAnsiTheme="minorHAnsi" w:cstheme="minorHAnsi"/>
          <w:bCs/>
          <w:color w:val="auto"/>
        </w:rPr>
        <w:t>and serum samples collected from different endemic locations</w:t>
      </w:r>
      <w:r w:rsidRPr="0071359F">
        <w:rPr>
          <w:rFonts w:asciiTheme="minorHAnsi" w:hAnsiTheme="minorHAnsi" w:cstheme="minorHAnsi"/>
          <w:bCs/>
          <w:color w:val="auto"/>
        </w:rPr>
        <w:t>.</w:t>
      </w:r>
      <w:r>
        <w:rPr>
          <w:rFonts w:asciiTheme="minorHAnsi" w:hAnsiTheme="minorHAnsi" w:cstheme="minorHAnsi"/>
          <w:bCs/>
          <w:color w:val="auto"/>
        </w:rPr>
        <w:t xml:space="preserve"> T</w:t>
      </w:r>
      <w:r w:rsidRPr="0071359F">
        <w:rPr>
          <w:rFonts w:asciiTheme="minorHAnsi" w:hAnsiTheme="minorHAnsi" w:cstheme="minorHAnsi"/>
          <w:bCs/>
          <w:color w:val="auto"/>
        </w:rPr>
        <w:t>he assay described here is</w:t>
      </w:r>
      <w:r>
        <w:rPr>
          <w:rFonts w:asciiTheme="minorHAnsi" w:hAnsiTheme="minorHAnsi" w:cstheme="minorHAnsi"/>
          <w:bCs/>
          <w:color w:val="auto"/>
        </w:rPr>
        <w:t xml:space="preserve"> simple and high-throughput and has the ability to improve immunological assessment in the </w:t>
      </w:r>
      <w:r>
        <w:rPr>
          <w:rFonts w:asciiTheme="minorHAnsi" w:hAnsiTheme="minorHAnsi" w:cstheme="minorHAnsi"/>
          <w:bCs/>
          <w:i/>
          <w:color w:val="auto"/>
        </w:rPr>
        <w:t xml:space="preserve">Shigella </w:t>
      </w:r>
      <w:r>
        <w:rPr>
          <w:rFonts w:asciiTheme="minorHAnsi" w:hAnsiTheme="minorHAnsi" w:cstheme="minorHAnsi"/>
          <w:bCs/>
          <w:color w:val="auto"/>
        </w:rPr>
        <w:t xml:space="preserve">field, as well as broader applications to assessment of other bacterial pathogens. </w:t>
      </w:r>
    </w:p>
    <w:p w14:paraId="7D60F1FB" w14:textId="77777777" w:rsidR="00037541" w:rsidRPr="001B1519" w:rsidRDefault="00037541" w:rsidP="00883732">
      <w:pPr>
        <w:rPr>
          <w:rFonts w:asciiTheme="minorHAnsi" w:hAnsiTheme="minorHAnsi" w:cstheme="minorHAnsi"/>
          <w:color w:val="auto"/>
        </w:rPr>
      </w:pPr>
    </w:p>
    <w:p w14:paraId="0B3023F2" w14:textId="77777777" w:rsidR="00037541" w:rsidRPr="00C06169" w:rsidRDefault="00037541" w:rsidP="00883732">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bCs/>
        </w:rPr>
        <w:t xml:space="preserve">ACKNOWLEDGMENTS: </w:t>
      </w:r>
    </w:p>
    <w:p w14:paraId="50DFB4D5" w14:textId="77777777" w:rsidR="00037541" w:rsidRPr="001B1519" w:rsidRDefault="00037541" w:rsidP="00883732">
      <w:pPr>
        <w:rPr>
          <w:rFonts w:asciiTheme="minorHAnsi" w:hAnsiTheme="minorHAnsi" w:cstheme="minorHAnsi"/>
          <w:color w:val="808080" w:themeColor="background1" w:themeShade="80"/>
        </w:rPr>
      </w:pPr>
      <w:r w:rsidRPr="00816A1A">
        <w:rPr>
          <w:rFonts w:asciiTheme="minorHAnsi" w:hAnsiTheme="minorHAnsi" w:cstheme="minorHAnsi"/>
          <w:color w:val="auto"/>
        </w:rPr>
        <w:t>This work was funded by a grant fro</w:t>
      </w:r>
      <w:r>
        <w:rPr>
          <w:rFonts w:asciiTheme="minorHAnsi" w:hAnsiTheme="minorHAnsi" w:cstheme="minorHAnsi"/>
          <w:color w:val="auto"/>
        </w:rPr>
        <w:t xml:space="preserve">m PATH to M.H.N. This study was conducted as a Cooperative Research and Development Agreement between the Walter Reed Army Institute of Research and the University of Alabama at Birmingham. </w:t>
      </w:r>
    </w:p>
    <w:p w14:paraId="312938E1" w14:textId="77777777" w:rsidR="00037541" w:rsidRPr="001B1519" w:rsidRDefault="00037541" w:rsidP="00883732">
      <w:pPr>
        <w:rPr>
          <w:rFonts w:asciiTheme="minorHAnsi" w:hAnsiTheme="minorHAnsi" w:cstheme="minorHAnsi"/>
          <w:b/>
          <w:bCs/>
        </w:rPr>
      </w:pPr>
    </w:p>
    <w:p w14:paraId="1577DFFD" w14:textId="77777777" w:rsidR="00037541" w:rsidRDefault="00037541" w:rsidP="00883732">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rPr>
        <w:t>DISCLOSURES</w:t>
      </w:r>
      <w:r w:rsidRPr="001B1519">
        <w:rPr>
          <w:rFonts w:asciiTheme="minorHAnsi" w:hAnsiTheme="minorHAnsi" w:cstheme="minorHAnsi"/>
          <w:b/>
          <w:bCs/>
        </w:rPr>
        <w:t>:</w:t>
      </w:r>
    </w:p>
    <w:p w14:paraId="32D8B4FE" w14:textId="77777777" w:rsidR="00037541" w:rsidRPr="00816A1A" w:rsidRDefault="00037541" w:rsidP="00883732">
      <w:pPr>
        <w:pStyle w:val="NormalWeb"/>
        <w:spacing w:before="0" w:beforeAutospacing="0" w:after="0" w:afterAutospacing="0"/>
        <w:rPr>
          <w:rFonts w:asciiTheme="minorHAnsi" w:hAnsiTheme="minorHAnsi" w:cstheme="minorHAnsi"/>
          <w:bCs/>
        </w:rPr>
      </w:pPr>
      <w:r w:rsidRPr="00816A1A">
        <w:rPr>
          <w:rFonts w:asciiTheme="minorHAnsi" w:hAnsiTheme="minorHAnsi" w:cstheme="minorHAnsi"/>
          <w:bCs/>
        </w:rPr>
        <w:t>R.W.K is an employee of the U.S. government and as such the views expressed in this publication are those of the authors and do not necessarily reflect the official policy or positon of the Department of the Army, Department of Defense, nor the U.S. Government.</w:t>
      </w:r>
    </w:p>
    <w:p w14:paraId="3EA44413" w14:textId="77777777" w:rsidR="00037541" w:rsidRDefault="00037541" w:rsidP="00883732">
      <w:pPr>
        <w:pStyle w:val="NormalWeb"/>
        <w:spacing w:before="0" w:beforeAutospacing="0" w:after="0" w:afterAutospacing="0"/>
        <w:rPr>
          <w:rFonts w:asciiTheme="minorHAnsi" w:hAnsiTheme="minorHAnsi" w:cstheme="minorHAnsi"/>
          <w:b/>
          <w:bCs/>
        </w:rPr>
      </w:pPr>
    </w:p>
    <w:p w14:paraId="3ED45189" w14:textId="77777777" w:rsidR="00037541" w:rsidRPr="00816A1A" w:rsidRDefault="00037541" w:rsidP="00883732">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REFERENCES:</w:t>
      </w:r>
    </w:p>
    <w:p w14:paraId="7248DD4B" w14:textId="77777777" w:rsidR="00037541" w:rsidRPr="001B1519" w:rsidRDefault="00037541" w:rsidP="00883732">
      <w:pPr>
        <w:rPr>
          <w:rFonts w:asciiTheme="minorHAnsi" w:hAnsiTheme="minorHAnsi" w:cstheme="minorHAnsi"/>
          <w:color w:val="808080" w:themeColor="background1" w:themeShade="80"/>
        </w:rPr>
      </w:pPr>
    </w:p>
    <w:p w14:paraId="705E6EFE" w14:textId="77777777" w:rsidR="00037541" w:rsidRPr="00380DD5" w:rsidRDefault="00037541" w:rsidP="00883732">
      <w:pPr>
        <w:pStyle w:val="EndNoteBibliography"/>
        <w:ind w:left="720" w:hanging="720"/>
      </w:pPr>
      <w:r w:rsidRPr="00380DD5">
        <w:t>1</w:t>
      </w:r>
      <w:r w:rsidRPr="00380DD5">
        <w:tab/>
        <w:t xml:space="preserve">Riddle, M. S., Sanders, J. W., Putnam, S. D. &amp; Tribble, D. R. Incidence, etiology, and impact of diarrhea among long-term travelers (US military and similar populations): a systematic review. </w:t>
      </w:r>
      <w:r w:rsidRPr="00380DD5">
        <w:rPr>
          <w:i/>
        </w:rPr>
        <w:t>The American Journal of Tropical Medicine and Hygiene.</w:t>
      </w:r>
      <w:r w:rsidRPr="00380DD5">
        <w:t xml:space="preserve"> </w:t>
      </w:r>
      <w:r w:rsidRPr="00380DD5">
        <w:rPr>
          <w:b/>
        </w:rPr>
        <w:t>74</w:t>
      </w:r>
      <w:r w:rsidRPr="00380DD5">
        <w:t xml:space="preserve"> (5), 891-900, (2006).</w:t>
      </w:r>
    </w:p>
    <w:p w14:paraId="71D50413" w14:textId="77777777" w:rsidR="00037541" w:rsidRPr="00380DD5" w:rsidRDefault="00037541" w:rsidP="00883732">
      <w:pPr>
        <w:pStyle w:val="EndNoteBibliography"/>
        <w:ind w:left="720" w:hanging="720"/>
      </w:pPr>
      <w:r w:rsidRPr="00380DD5">
        <w:t>2</w:t>
      </w:r>
      <w:r w:rsidRPr="00380DD5">
        <w:tab/>
        <w:t>Tickell, K. D.</w:t>
      </w:r>
      <w:r w:rsidRPr="00380DD5">
        <w:rPr>
          <w:i/>
        </w:rPr>
        <w:t xml:space="preserve"> et al.</w:t>
      </w:r>
      <w:r w:rsidRPr="00380DD5">
        <w:t xml:space="preserve"> Identification and management of Shigella infection in children with diarrhoea: a systematic review and meta-analysis. </w:t>
      </w:r>
      <w:r w:rsidRPr="00380DD5">
        <w:rPr>
          <w:i/>
        </w:rPr>
        <w:t>The Lancet Global Health.</w:t>
      </w:r>
      <w:r w:rsidRPr="00380DD5">
        <w:t xml:space="preserve"> </w:t>
      </w:r>
      <w:r w:rsidRPr="00380DD5">
        <w:rPr>
          <w:b/>
        </w:rPr>
        <w:t>5</w:t>
      </w:r>
      <w:r w:rsidRPr="00380DD5">
        <w:t xml:space="preserve"> (12), e1235-e1248, (2017).</w:t>
      </w:r>
    </w:p>
    <w:p w14:paraId="140A4C35" w14:textId="77777777" w:rsidR="00037541" w:rsidRPr="00380DD5" w:rsidRDefault="00037541" w:rsidP="00883732">
      <w:pPr>
        <w:pStyle w:val="EndNoteBibliography"/>
        <w:ind w:left="720" w:hanging="720"/>
      </w:pPr>
      <w:r w:rsidRPr="00380DD5">
        <w:t>3</w:t>
      </w:r>
      <w:r w:rsidRPr="00380DD5">
        <w:tab/>
        <w:t>Livio, S.</w:t>
      </w:r>
      <w:r w:rsidRPr="00380DD5">
        <w:rPr>
          <w:i/>
        </w:rPr>
        <w:t xml:space="preserve"> et al.</w:t>
      </w:r>
      <w:r w:rsidRPr="00380DD5">
        <w:t xml:space="preserve"> Shigella isolates from the global enteric multicenter study inform vaccine development. </w:t>
      </w:r>
      <w:r w:rsidRPr="00380DD5">
        <w:rPr>
          <w:i/>
        </w:rPr>
        <w:t>Clinical Infectious Diseases.</w:t>
      </w:r>
      <w:r w:rsidRPr="00380DD5">
        <w:t xml:space="preserve"> </w:t>
      </w:r>
      <w:r w:rsidRPr="00380DD5">
        <w:rPr>
          <w:b/>
        </w:rPr>
        <w:t>59</w:t>
      </w:r>
      <w:r w:rsidRPr="00380DD5">
        <w:t xml:space="preserve"> (7), 933-941, (2014).</w:t>
      </w:r>
    </w:p>
    <w:p w14:paraId="6A1A581B" w14:textId="77777777" w:rsidR="00037541" w:rsidRPr="00380DD5" w:rsidRDefault="00037541" w:rsidP="00883732">
      <w:pPr>
        <w:pStyle w:val="EndNoteBibliography"/>
        <w:ind w:left="720" w:hanging="720"/>
      </w:pPr>
      <w:r w:rsidRPr="00380DD5">
        <w:t>4</w:t>
      </w:r>
      <w:r w:rsidRPr="00380DD5">
        <w:tab/>
        <w:t>Barry, E. M.</w:t>
      </w:r>
      <w:r w:rsidRPr="00380DD5">
        <w:rPr>
          <w:i/>
        </w:rPr>
        <w:t xml:space="preserve"> et al.</w:t>
      </w:r>
      <w:r w:rsidRPr="00380DD5">
        <w:t xml:space="preserve"> Progress and pitfalls in Shigella vaccine research. </w:t>
      </w:r>
      <w:r w:rsidRPr="00380DD5">
        <w:rPr>
          <w:i/>
        </w:rPr>
        <w:t>Nature Reviews Gastroenterology &amp; Hepatology.</w:t>
      </w:r>
      <w:r w:rsidRPr="00380DD5">
        <w:t xml:space="preserve"> </w:t>
      </w:r>
      <w:r w:rsidRPr="00380DD5">
        <w:rPr>
          <w:b/>
        </w:rPr>
        <w:t>10</w:t>
      </w:r>
      <w:r w:rsidRPr="00380DD5">
        <w:t xml:space="preserve"> (4), 245-255, (2013).</w:t>
      </w:r>
    </w:p>
    <w:p w14:paraId="0FB2EF42" w14:textId="77777777" w:rsidR="00037541" w:rsidRPr="00380DD5" w:rsidRDefault="00037541" w:rsidP="00883732">
      <w:pPr>
        <w:pStyle w:val="EndNoteBibliography"/>
        <w:ind w:left="720" w:hanging="720"/>
      </w:pPr>
      <w:r w:rsidRPr="00380DD5">
        <w:t>5</w:t>
      </w:r>
      <w:r w:rsidRPr="00380DD5">
        <w:tab/>
        <w:t>Noriega, F. R.</w:t>
      </w:r>
      <w:r w:rsidRPr="00380DD5">
        <w:rPr>
          <w:i/>
        </w:rPr>
        <w:t xml:space="preserve"> et al.</w:t>
      </w:r>
      <w:r w:rsidRPr="00380DD5">
        <w:t xml:space="preserve"> Strategy for cross-protection among Shigella flexneri serotypes. </w:t>
      </w:r>
      <w:r w:rsidRPr="00380DD5">
        <w:rPr>
          <w:i/>
        </w:rPr>
        <w:t>Infect</w:t>
      </w:r>
      <w:r w:rsidR="000D43B0">
        <w:rPr>
          <w:i/>
        </w:rPr>
        <w:t>ion and</w:t>
      </w:r>
      <w:r w:rsidRPr="00380DD5">
        <w:rPr>
          <w:i/>
        </w:rPr>
        <w:t xml:space="preserve"> Immun</w:t>
      </w:r>
      <w:r w:rsidR="000D43B0">
        <w:rPr>
          <w:i/>
        </w:rPr>
        <w:t>ity</w:t>
      </w:r>
      <w:r w:rsidRPr="00380DD5">
        <w:rPr>
          <w:i/>
        </w:rPr>
        <w:t>.</w:t>
      </w:r>
      <w:r w:rsidRPr="00380DD5">
        <w:t xml:space="preserve"> </w:t>
      </w:r>
      <w:r w:rsidRPr="00380DD5">
        <w:rPr>
          <w:b/>
        </w:rPr>
        <w:t>67</w:t>
      </w:r>
      <w:r w:rsidRPr="00380DD5">
        <w:t xml:space="preserve"> (2), 782-788, (1999).</w:t>
      </w:r>
    </w:p>
    <w:p w14:paraId="5E917C95" w14:textId="77777777" w:rsidR="00037541" w:rsidRPr="00380DD5" w:rsidRDefault="00037541" w:rsidP="00883732">
      <w:pPr>
        <w:pStyle w:val="EndNoteBibliography"/>
        <w:ind w:left="720" w:hanging="720"/>
      </w:pPr>
      <w:r w:rsidRPr="00380DD5">
        <w:t>6</w:t>
      </w:r>
      <w:r w:rsidRPr="00380DD5">
        <w:tab/>
        <w:t xml:space="preserve">Levine, M. M., Kotloff, K. L., Barry, E. M., Pasetti, M. F. &amp; Sztein, M. B. Clinical trials of Shigella vaccines: two steps forward and one step back on a long, hard road. </w:t>
      </w:r>
      <w:r w:rsidRPr="00380DD5">
        <w:rPr>
          <w:i/>
        </w:rPr>
        <w:t>Nature Reviews Microbiology.</w:t>
      </w:r>
      <w:r w:rsidRPr="00380DD5">
        <w:t xml:space="preserve"> </w:t>
      </w:r>
      <w:r w:rsidRPr="00380DD5">
        <w:rPr>
          <w:b/>
        </w:rPr>
        <w:t>5</w:t>
      </w:r>
      <w:r w:rsidRPr="00380DD5">
        <w:t xml:space="preserve"> (7), 540-553, (2007).</w:t>
      </w:r>
    </w:p>
    <w:p w14:paraId="0E655685" w14:textId="77777777" w:rsidR="00037541" w:rsidRPr="00380DD5" w:rsidRDefault="00037541" w:rsidP="00883732">
      <w:pPr>
        <w:pStyle w:val="EndNoteBibliography"/>
        <w:ind w:left="720" w:hanging="720"/>
      </w:pPr>
      <w:r w:rsidRPr="00380DD5">
        <w:t>7</w:t>
      </w:r>
      <w:r w:rsidRPr="00380DD5">
        <w:tab/>
        <w:t>Sayem, M. A.</w:t>
      </w:r>
      <w:r w:rsidRPr="00380DD5">
        <w:rPr>
          <w:i/>
        </w:rPr>
        <w:t xml:space="preserve"> et al.</w:t>
      </w:r>
      <w:r w:rsidRPr="00380DD5">
        <w:t xml:space="preserve"> Differential host immune responses to epidemic and endemic strains of Shigella dysenteriae type I. </w:t>
      </w:r>
      <w:r w:rsidRPr="00380DD5">
        <w:rPr>
          <w:i/>
        </w:rPr>
        <w:t>Journal of Health Population and Nutrition.</w:t>
      </w:r>
      <w:r w:rsidRPr="00380DD5">
        <w:t xml:space="preserve"> </w:t>
      </w:r>
      <w:r w:rsidRPr="00380DD5">
        <w:rPr>
          <w:b/>
        </w:rPr>
        <w:t>29</w:t>
      </w:r>
      <w:r w:rsidRPr="00380DD5">
        <w:t xml:space="preserve"> (5), 429-437, (2011).</w:t>
      </w:r>
    </w:p>
    <w:p w14:paraId="60B4DF7E" w14:textId="77777777" w:rsidR="00037541" w:rsidRPr="00380DD5" w:rsidRDefault="00037541" w:rsidP="00883732">
      <w:pPr>
        <w:pStyle w:val="EndNoteBibliography"/>
        <w:ind w:left="720" w:hanging="720"/>
      </w:pPr>
      <w:r w:rsidRPr="00380DD5">
        <w:t>8</w:t>
      </w:r>
      <w:r w:rsidRPr="00380DD5">
        <w:tab/>
        <w:t>Rahman, M. J.</w:t>
      </w:r>
      <w:r w:rsidRPr="00380DD5">
        <w:rPr>
          <w:i/>
        </w:rPr>
        <w:t xml:space="preserve"> et al.</w:t>
      </w:r>
      <w:r w:rsidRPr="00380DD5">
        <w:t xml:space="preserve"> Effects of zinc supplementation as adjunct therapy on the systemic immune responses in shigellosis. </w:t>
      </w:r>
      <w:r w:rsidRPr="00380DD5">
        <w:rPr>
          <w:i/>
        </w:rPr>
        <w:t>The American Journal of Clinical Nutrition.</w:t>
      </w:r>
      <w:r w:rsidRPr="00380DD5">
        <w:t xml:space="preserve"> </w:t>
      </w:r>
      <w:r w:rsidRPr="00380DD5">
        <w:rPr>
          <w:b/>
        </w:rPr>
        <w:t>81</w:t>
      </w:r>
      <w:r w:rsidRPr="00380DD5">
        <w:t xml:space="preserve"> (2), 495-502, (2005).</w:t>
      </w:r>
    </w:p>
    <w:p w14:paraId="15EEC0F0" w14:textId="77777777" w:rsidR="00037541" w:rsidRPr="00380DD5" w:rsidRDefault="00037541" w:rsidP="00883732">
      <w:pPr>
        <w:pStyle w:val="EndNoteBibliography"/>
        <w:ind w:left="720" w:hanging="720"/>
      </w:pPr>
      <w:r w:rsidRPr="00380DD5">
        <w:t>9</w:t>
      </w:r>
      <w:r w:rsidRPr="00380DD5">
        <w:tab/>
        <w:t>Nahm, M. H.</w:t>
      </w:r>
      <w:r w:rsidRPr="00380DD5">
        <w:rPr>
          <w:i/>
        </w:rPr>
        <w:t xml:space="preserve"> et al.</w:t>
      </w:r>
      <w:r w:rsidRPr="00380DD5">
        <w:t xml:space="preserve"> Development, interlaboratory evaluations, and application of a simple, high-throughput Shigella serum bactericidal assay. </w:t>
      </w:r>
      <w:r w:rsidRPr="00380DD5">
        <w:rPr>
          <w:i/>
        </w:rPr>
        <w:t>mSphere.</w:t>
      </w:r>
      <w:r w:rsidRPr="00380DD5">
        <w:t xml:space="preserve"> </w:t>
      </w:r>
      <w:r w:rsidRPr="00380DD5">
        <w:rPr>
          <w:b/>
        </w:rPr>
        <w:t>3</w:t>
      </w:r>
      <w:r w:rsidRPr="00380DD5">
        <w:t xml:space="preserve"> (3), (2018).</w:t>
      </w:r>
    </w:p>
    <w:p w14:paraId="036C7AB4" w14:textId="77777777" w:rsidR="00037541" w:rsidRPr="00380DD5" w:rsidRDefault="00037541" w:rsidP="00883732">
      <w:pPr>
        <w:pStyle w:val="EndNoteBibliography"/>
        <w:ind w:left="720" w:hanging="720"/>
      </w:pPr>
      <w:r w:rsidRPr="00380DD5">
        <w:t>10</w:t>
      </w:r>
      <w:r w:rsidRPr="00380DD5">
        <w:tab/>
        <w:t xml:space="preserve">Burton, R. L. &amp; Nahm, M. H. Development and validation of a fourfold multiplexed opsonization assay (MOPA4) for pneumococcal antibodies. </w:t>
      </w:r>
      <w:r w:rsidRPr="00380DD5">
        <w:rPr>
          <w:i/>
        </w:rPr>
        <w:t>Clinical and Vaccine Immunology.</w:t>
      </w:r>
      <w:r w:rsidRPr="00380DD5">
        <w:t xml:space="preserve"> </w:t>
      </w:r>
      <w:r w:rsidRPr="00380DD5">
        <w:rPr>
          <w:b/>
        </w:rPr>
        <w:t>13</w:t>
      </w:r>
      <w:r w:rsidRPr="00380DD5">
        <w:t xml:space="preserve"> (9), 1004-1009, (2006).</w:t>
      </w:r>
    </w:p>
    <w:p w14:paraId="73ABF1C0" w14:textId="77777777" w:rsidR="00037541" w:rsidRPr="00380DD5" w:rsidRDefault="00037541" w:rsidP="00883732">
      <w:pPr>
        <w:pStyle w:val="EndNoteBibliography"/>
        <w:ind w:left="720" w:hanging="720"/>
      </w:pPr>
      <w:r w:rsidRPr="00380DD5">
        <w:t>11</w:t>
      </w:r>
      <w:r w:rsidRPr="00380DD5">
        <w:tab/>
        <w:t>Tribble, D.</w:t>
      </w:r>
      <w:r w:rsidRPr="00380DD5">
        <w:rPr>
          <w:i/>
        </w:rPr>
        <w:t xml:space="preserve"> et al.</w:t>
      </w:r>
      <w:r w:rsidRPr="00380DD5">
        <w:t xml:space="preserve"> Safety and immunogenicity of a Shigella flexneri 2a Invaplex 50 intranasal vaccine in adult volunteers. </w:t>
      </w:r>
      <w:r w:rsidRPr="00380DD5">
        <w:rPr>
          <w:i/>
        </w:rPr>
        <w:t>Vaccine.</w:t>
      </w:r>
      <w:r w:rsidRPr="00380DD5">
        <w:t xml:space="preserve"> </w:t>
      </w:r>
      <w:r w:rsidRPr="00380DD5">
        <w:rPr>
          <w:b/>
        </w:rPr>
        <w:t>28</w:t>
      </w:r>
      <w:r w:rsidRPr="00380DD5">
        <w:t xml:space="preserve"> (37), 6076-6085, (2010).</w:t>
      </w:r>
    </w:p>
    <w:p w14:paraId="266652F4" w14:textId="77777777" w:rsidR="00037541" w:rsidRPr="00380DD5" w:rsidRDefault="00037541" w:rsidP="00883732">
      <w:pPr>
        <w:pStyle w:val="EndNoteBibliography"/>
        <w:ind w:left="720" w:hanging="720"/>
      </w:pPr>
      <w:r w:rsidRPr="00380DD5">
        <w:t>12</w:t>
      </w:r>
      <w:r w:rsidRPr="00380DD5">
        <w:tab/>
        <w:t xml:space="preserve">Kim, H. W., Kim, K. H., Kim, J. &amp; Nahm, M. H. A high throughput serum bactericidal assay for antibodies to Haemophilus influenzae type b. </w:t>
      </w:r>
      <w:r w:rsidRPr="00380DD5">
        <w:rPr>
          <w:i/>
        </w:rPr>
        <w:t>BMC Infectious Diseases.</w:t>
      </w:r>
      <w:r w:rsidRPr="00380DD5">
        <w:t xml:space="preserve"> </w:t>
      </w:r>
      <w:r w:rsidRPr="00380DD5">
        <w:rPr>
          <w:b/>
        </w:rPr>
        <w:t>16</w:t>
      </w:r>
      <w:r w:rsidRPr="00380DD5">
        <w:t xml:space="preserve"> 473, (2016).</w:t>
      </w:r>
    </w:p>
    <w:p w14:paraId="3E892C63" w14:textId="77777777" w:rsidR="00037541" w:rsidRPr="00380DD5" w:rsidRDefault="00037541" w:rsidP="00883732">
      <w:pPr>
        <w:pStyle w:val="EndNoteBibliography"/>
        <w:ind w:left="720" w:hanging="720"/>
      </w:pPr>
      <w:r w:rsidRPr="00380DD5">
        <w:t>13</w:t>
      </w:r>
      <w:r w:rsidRPr="00380DD5">
        <w:tab/>
        <w:t>Maslanka, S. E.</w:t>
      </w:r>
      <w:r w:rsidRPr="00380DD5">
        <w:rPr>
          <w:i/>
        </w:rPr>
        <w:t xml:space="preserve"> et al.</w:t>
      </w:r>
      <w:r w:rsidRPr="00380DD5">
        <w:t xml:space="preserve"> Standardization and a multilaboratory comparison of Neisseria meningitidis serogroup A and C serum bactericidal assays. The Multilaboratory Study Group. </w:t>
      </w:r>
      <w:r w:rsidRPr="00380DD5">
        <w:rPr>
          <w:i/>
        </w:rPr>
        <w:t>Clin</w:t>
      </w:r>
      <w:r w:rsidR="00846F0D">
        <w:rPr>
          <w:i/>
        </w:rPr>
        <w:t>ical</w:t>
      </w:r>
      <w:r w:rsidRPr="00380DD5">
        <w:rPr>
          <w:i/>
        </w:rPr>
        <w:t xml:space="preserve"> Diagn</w:t>
      </w:r>
      <w:r w:rsidR="00846F0D">
        <w:rPr>
          <w:i/>
        </w:rPr>
        <w:t>ostic</w:t>
      </w:r>
      <w:r w:rsidRPr="00380DD5">
        <w:rPr>
          <w:i/>
        </w:rPr>
        <w:t xml:space="preserve"> Lab</w:t>
      </w:r>
      <w:r w:rsidR="00846F0D">
        <w:rPr>
          <w:i/>
        </w:rPr>
        <w:t>oratory</w:t>
      </w:r>
      <w:r w:rsidRPr="00380DD5">
        <w:rPr>
          <w:i/>
        </w:rPr>
        <w:t xml:space="preserve"> Immunol</w:t>
      </w:r>
      <w:r w:rsidR="00846F0D">
        <w:rPr>
          <w:i/>
        </w:rPr>
        <w:t>ogy</w:t>
      </w:r>
      <w:r w:rsidRPr="00380DD5">
        <w:rPr>
          <w:i/>
        </w:rPr>
        <w:t>.</w:t>
      </w:r>
      <w:r w:rsidRPr="00380DD5">
        <w:t xml:space="preserve"> </w:t>
      </w:r>
      <w:r w:rsidRPr="00380DD5">
        <w:rPr>
          <w:b/>
        </w:rPr>
        <w:t>4</w:t>
      </w:r>
      <w:r w:rsidRPr="00380DD5">
        <w:t xml:space="preserve"> (2), 156-167, (1997).</w:t>
      </w:r>
    </w:p>
    <w:p w14:paraId="2F78B253" w14:textId="77777777" w:rsidR="00037541" w:rsidRPr="00380DD5" w:rsidRDefault="00037541" w:rsidP="00883732">
      <w:pPr>
        <w:pStyle w:val="EndNoteBibliography"/>
        <w:ind w:left="720" w:hanging="720"/>
      </w:pPr>
      <w:r w:rsidRPr="00380DD5">
        <w:t>14</w:t>
      </w:r>
      <w:r w:rsidRPr="00380DD5">
        <w:tab/>
        <w:t xml:space="preserve">Jang, M. S., Sahastrabuddhe, S., Yun, C. H., Han, S. H. &amp; Yang, J. S. Serum bactericidal assay for the evaluation of typhoid vaccine using a semi-automated colony-counting method. </w:t>
      </w:r>
      <w:r w:rsidRPr="00380DD5">
        <w:rPr>
          <w:i/>
        </w:rPr>
        <w:t>Microbial Pathogeneis.</w:t>
      </w:r>
      <w:r w:rsidRPr="00380DD5">
        <w:t xml:space="preserve"> </w:t>
      </w:r>
      <w:r w:rsidRPr="00380DD5">
        <w:rPr>
          <w:b/>
        </w:rPr>
        <w:t>97</w:t>
      </w:r>
      <w:r w:rsidRPr="00380DD5">
        <w:t xml:space="preserve"> 19-26, (2016).</w:t>
      </w:r>
    </w:p>
    <w:p w14:paraId="445DE442" w14:textId="77777777" w:rsidR="00037541" w:rsidRPr="00380DD5" w:rsidRDefault="00037541" w:rsidP="00883732">
      <w:pPr>
        <w:pStyle w:val="EndNoteBibliography"/>
        <w:ind w:left="720" w:hanging="720"/>
      </w:pPr>
      <w:r w:rsidRPr="00380DD5">
        <w:t>15</w:t>
      </w:r>
      <w:r w:rsidRPr="00380DD5">
        <w:tab/>
        <w:t xml:space="preserve">Necchi, F., Saul, A. &amp; Rondini, S. Development of a high-throughput method to evaluate serum bactericidal activity using bacterial ATP measurement as survival readout. </w:t>
      </w:r>
      <w:r w:rsidRPr="00380DD5">
        <w:rPr>
          <w:i/>
        </w:rPr>
        <w:t>PLoS One.</w:t>
      </w:r>
      <w:r w:rsidRPr="00380DD5">
        <w:t xml:space="preserve"> </w:t>
      </w:r>
      <w:r w:rsidRPr="00380DD5">
        <w:rPr>
          <w:b/>
        </w:rPr>
        <w:t>12</w:t>
      </w:r>
      <w:r w:rsidRPr="00380DD5">
        <w:t xml:space="preserve"> (2), e0172163, (2017).</w:t>
      </w:r>
    </w:p>
    <w:p w14:paraId="610A841A" w14:textId="77777777" w:rsidR="00037541" w:rsidRPr="00380DD5" w:rsidRDefault="00037541" w:rsidP="00883732">
      <w:pPr>
        <w:pStyle w:val="EndNoteBibliography"/>
        <w:ind w:left="720" w:hanging="720"/>
      </w:pPr>
      <w:r w:rsidRPr="00380DD5">
        <w:t>16</w:t>
      </w:r>
      <w:r w:rsidRPr="00380DD5">
        <w:tab/>
        <w:t>Riddle, M. S.</w:t>
      </w:r>
      <w:r w:rsidRPr="00380DD5">
        <w:rPr>
          <w:i/>
        </w:rPr>
        <w:t xml:space="preserve"> et al.</w:t>
      </w:r>
      <w:r w:rsidRPr="00380DD5">
        <w:t xml:space="preserve"> Safety and immunogenicity of a candidate bioconjugate vaccine against Shigella flexneri 2a administered to healthy adults: a single blind, randomized phase I study. </w:t>
      </w:r>
      <w:r w:rsidRPr="00380DD5">
        <w:rPr>
          <w:i/>
        </w:rPr>
        <w:t>Clinical and Vaccine Immunology.</w:t>
      </w:r>
      <w:r w:rsidRPr="00380DD5">
        <w:t xml:space="preserve"> 10.1128/CVI.00224-16, (2016).</w:t>
      </w:r>
    </w:p>
    <w:p w14:paraId="6B7AC843" w14:textId="77777777" w:rsidR="00037541" w:rsidRPr="00380DD5" w:rsidRDefault="00037541" w:rsidP="00883732">
      <w:pPr>
        <w:pStyle w:val="EndNoteBibliography"/>
        <w:ind w:left="720" w:hanging="720"/>
      </w:pPr>
      <w:r w:rsidRPr="00380DD5">
        <w:t>17</w:t>
      </w:r>
      <w:r w:rsidRPr="00380DD5">
        <w:tab/>
        <w:t>Shimanovich, A. A.</w:t>
      </w:r>
      <w:r w:rsidRPr="00380DD5">
        <w:rPr>
          <w:i/>
        </w:rPr>
        <w:t xml:space="preserve"> et al.</w:t>
      </w:r>
      <w:r w:rsidRPr="00380DD5">
        <w:t xml:space="preserve"> Functional and Antigen-Specific Serum Antibody Levels as Correlates of Protection against Shigellosis in a Controlled Human Challenge Study. </w:t>
      </w:r>
      <w:r w:rsidRPr="00380DD5">
        <w:rPr>
          <w:i/>
        </w:rPr>
        <w:t>Clinical</w:t>
      </w:r>
      <w:r w:rsidR="009E06C2">
        <w:rPr>
          <w:i/>
        </w:rPr>
        <w:t xml:space="preserve"> and</w:t>
      </w:r>
      <w:r w:rsidRPr="00380DD5">
        <w:rPr>
          <w:i/>
        </w:rPr>
        <w:t xml:space="preserve"> Vaccine Immunology.</w:t>
      </w:r>
      <w:r w:rsidRPr="00380DD5">
        <w:t xml:space="preserve"> </w:t>
      </w:r>
      <w:r w:rsidRPr="00380DD5">
        <w:rPr>
          <w:b/>
        </w:rPr>
        <w:t>24</w:t>
      </w:r>
      <w:r w:rsidRPr="00380DD5">
        <w:t xml:space="preserve"> (2), (2017).</w:t>
      </w:r>
    </w:p>
    <w:p w14:paraId="6061A4FA" w14:textId="77777777" w:rsidR="00037541" w:rsidRPr="0037752E" w:rsidRDefault="00037541" w:rsidP="00883732">
      <w:pPr>
        <w:pStyle w:val="EndNoteBibliography"/>
        <w:ind w:left="720" w:hanging="720"/>
        <w:rPr>
          <w:rFonts w:asciiTheme="minorHAnsi" w:hAnsiTheme="minorHAnsi" w:cstheme="minorHAnsi"/>
          <w:b/>
          <w:color w:val="808080"/>
        </w:rPr>
      </w:pPr>
      <w:r>
        <w:rPr>
          <w:rFonts w:asciiTheme="minorHAnsi" w:hAnsiTheme="minorHAnsi" w:cstheme="minorHAnsi"/>
          <w:color w:val="808080" w:themeColor="background1" w:themeShade="80"/>
        </w:rPr>
        <w:fldChar w:fldCharType="begin"/>
      </w:r>
      <w:r>
        <w:rPr>
          <w:rFonts w:asciiTheme="minorHAnsi" w:hAnsiTheme="minorHAnsi" w:cstheme="minorHAnsi"/>
          <w:color w:val="808080" w:themeColor="background1" w:themeShade="80"/>
        </w:rPr>
        <w:instrText xml:space="preserve"> ADDIN </w:instrText>
      </w:r>
      <w:r>
        <w:rPr>
          <w:rFonts w:asciiTheme="minorHAnsi" w:hAnsiTheme="minorHAnsi" w:cstheme="minorHAnsi"/>
          <w:color w:val="808080" w:themeColor="background1" w:themeShade="80"/>
        </w:rPr>
        <w:fldChar w:fldCharType="end"/>
      </w:r>
    </w:p>
    <w:p w14:paraId="1D0307BA" w14:textId="77777777" w:rsidR="00F40CCF" w:rsidRDefault="00FE39E6" w:rsidP="00883732"/>
    <w:sectPr w:rsidR="00F40CCF" w:rsidSect="008C0376">
      <w:headerReference w:type="default" r:id="rId9"/>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09165C" w14:textId="77777777" w:rsidR="00FE39E6" w:rsidRDefault="00FE39E6">
      <w:r>
        <w:separator/>
      </w:r>
    </w:p>
  </w:endnote>
  <w:endnote w:type="continuationSeparator" w:id="0">
    <w:p w14:paraId="4AC6CAFD" w14:textId="77777777" w:rsidR="00FE39E6" w:rsidRDefault="00FE3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74E4B" w14:textId="77777777" w:rsidR="00FE39E6" w:rsidRDefault="00FE39E6">
      <w:r>
        <w:separator/>
      </w:r>
    </w:p>
  </w:footnote>
  <w:footnote w:type="continuationSeparator" w:id="0">
    <w:p w14:paraId="7D3A3210" w14:textId="77777777" w:rsidR="00FE39E6" w:rsidRDefault="00FE3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DFA36" w14:textId="77777777" w:rsidR="00816A1A" w:rsidRPr="006F06E4" w:rsidRDefault="000C79F4"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C7A9A"/>
    <w:multiLevelType w:val="multilevel"/>
    <w:tmpl w:val="4E4C5136"/>
    <w:lvl w:ilvl="0">
      <w:start w:val="1"/>
      <w:numFmt w:val="decimal"/>
      <w:lvlText w:val="3.22.2.%1"/>
      <w:lvlJc w:val="left"/>
      <w:pPr>
        <w:ind w:left="2970" w:hanging="360"/>
      </w:pPr>
      <w:rPr>
        <w:rFonts w:hint="default"/>
      </w:rPr>
    </w:lvl>
    <w:lvl w:ilvl="1">
      <w:start w:val="1"/>
      <w:numFmt w:val="decimal"/>
      <w:lvlText w:val="%1.%2"/>
      <w:lvlJc w:val="left"/>
      <w:pPr>
        <w:ind w:left="4410" w:hanging="360"/>
      </w:pPr>
      <w:rPr>
        <w:rFonts w:hint="default"/>
      </w:rPr>
    </w:lvl>
    <w:lvl w:ilvl="2">
      <w:start w:val="1"/>
      <w:numFmt w:val="decimal"/>
      <w:lvlText w:val="%1.%2.%3"/>
      <w:lvlJc w:val="left"/>
      <w:pPr>
        <w:ind w:left="6210" w:hanging="720"/>
      </w:pPr>
      <w:rPr>
        <w:rFonts w:hint="default"/>
      </w:rPr>
    </w:lvl>
    <w:lvl w:ilvl="3">
      <w:start w:val="1"/>
      <w:numFmt w:val="decimal"/>
      <w:lvlText w:val="%1.%2.%3.%4"/>
      <w:lvlJc w:val="left"/>
      <w:pPr>
        <w:ind w:left="7650" w:hanging="720"/>
      </w:pPr>
      <w:rPr>
        <w:rFonts w:hint="default"/>
      </w:rPr>
    </w:lvl>
    <w:lvl w:ilvl="4">
      <w:start w:val="1"/>
      <w:numFmt w:val="decimal"/>
      <w:lvlText w:val="%1.%2.%3.%4.%5"/>
      <w:lvlJc w:val="left"/>
      <w:pPr>
        <w:ind w:left="9450" w:hanging="1080"/>
      </w:pPr>
      <w:rPr>
        <w:rFonts w:hint="default"/>
      </w:rPr>
    </w:lvl>
    <w:lvl w:ilvl="5">
      <w:start w:val="1"/>
      <w:numFmt w:val="decimal"/>
      <w:lvlText w:val="%1.%2.%3.%4.%5.%6"/>
      <w:lvlJc w:val="left"/>
      <w:pPr>
        <w:ind w:left="10890" w:hanging="1080"/>
      </w:pPr>
      <w:rPr>
        <w:rFonts w:hint="default"/>
      </w:rPr>
    </w:lvl>
    <w:lvl w:ilvl="6">
      <w:start w:val="1"/>
      <w:numFmt w:val="decimal"/>
      <w:lvlText w:val="%1.%2.%3.%4.%5.%6.%7"/>
      <w:lvlJc w:val="left"/>
      <w:pPr>
        <w:ind w:left="12690" w:hanging="1440"/>
      </w:pPr>
      <w:rPr>
        <w:rFonts w:hint="default"/>
      </w:rPr>
    </w:lvl>
    <w:lvl w:ilvl="7">
      <w:start w:val="1"/>
      <w:numFmt w:val="decimal"/>
      <w:lvlText w:val="%1.%2.%3.%4.%5.%6.%7.%8"/>
      <w:lvlJc w:val="left"/>
      <w:pPr>
        <w:ind w:left="14130" w:hanging="1440"/>
      </w:pPr>
      <w:rPr>
        <w:rFonts w:hint="default"/>
      </w:rPr>
    </w:lvl>
    <w:lvl w:ilvl="8">
      <w:start w:val="1"/>
      <w:numFmt w:val="decimal"/>
      <w:lvlText w:val="%1.%2.%3.%4.%5.%6.%7.%8.%9"/>
      <w:lvlJc w:val="left"/>
      <w:pPr>
        <w:ind w:left="15930" w:hanging="180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5D2545"/>
    <w:multiLevelType w:val="hybridMultilevel"/>
    <w:tmpl w:val="954AAC36"/>
    <w:lvl w:ilvl="0" w:tplc="E30A754E">
      <w:start w:val="4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3514FA"/>
    <w:multiLevelType w:val="multilevel"/>
    <w:tmpl w:val="CD0A6C7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6A0D46"/>
    <w:multiLevelType w:val="multilevel"/>
    <w:tmpl w:val="F3CEE3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AF23AC"/>
    <w:multiLevelType w:val="multilevel"/>
    <w:tmpl w:val="AC70BCBA"/>
    <w:lvl w:ilvl="0">
      <w:start w:val="1"/>
      <w:numFmt w:val="decimal"/>
      <w:lvlText w:val="%1"/>
      <w:lvlJc w:val="left"/>
      <w:pPr>
        <w:ind w:left="2010" w:hanging="480"/>
      </w:pPr>
      <w:rPr>
        <w:rFonts w:hint="default"/>
      </w:rPr>
    </w:lvl>
    <w:lvl w:ilvl="1">
      <w:start w:val="1"/>
      <w:numFmt w:val="decimal"/>
      <w:lvlText w:val="%1.%2"/>
      <w:lvlJc w:val="left"/>
      <w:pPr>
        <w:ind w:left="2010" w:hanging="480"/>
      </w:pPr>
      <w:rPr>
        <w:rFonts w:hint="default"/>
      </w:rPr>
    </w:lvl>
    <w:lvl w:ilvl="2">
      <w:start w:val="9"/>
      <w:numFmt w:val="decimal"/>
      <w:lvlText w:val="2.3.%3"/>
      <w:lvlJc w:val="left"/>
      <w:pPr>
        <w:ind w:left="4320" w:hanging="720"/>
      </w:pPr>
      <w:rPr>
        <w:rFonts w:hint="default"/>
      </w:rPr>
    </w:lvl>
    <w:lvl w:ilvl="3">
      <w:start w:val="1"/>
      <w:numFmt w:val="decimal"/>
      <w:lvlText w:val="3.22.1.%4"/>
      <w:lvlJc w:val="left"/>
      <w:pPr>
        <w:ind w:left="3330" w:hanging="720"/>
      </w:pPr>
      <w:rPr>
        <w:rFonts w:hint="default"/>
      </w:rPr>
    </w:lvl>
    <w:lvl w:ilvl="4">
      <w:start w:val="1"/>
      <w:numFmt w:val="decimal"/>
      <w:lvlText w:val="%1.%2.%3.%4.%5"/>
      <w:lvlJc w:val="left"/>
      <w:pPr>
        <w:ind w:left="6930" w:hanging="1080"/>
      </w:pPr>
      <w:rPr>
        <w:rFonts w:hint="default"/>
      </w:rPr>
    </w:lvl>
    <w:lvl w:ilvl="5">
      <w:start w:val="1"/>
      <w:numFmt w:val="decimal"/>
      <w:lvlText w:val="%1.%2.%3.%4.%5.%6"/>
      <w:lvlJc w:val="left"/>
      <w:pPr>
        <w:ind w:left="8010" w:hanging="1080"/>
      </w:pPr>
      <w:rPr>
        <w:rFonts w:hint="default"/>
      </w:rPr>
    </w:lvl>
    <w:lvl w:ilvl="6">
      <w:start w:val="1"/>
      <w:numFmt w:val="decimal"/>
      <w:lvlText w:val="%1.%2.%3.%4.%5.%6.%7"/>
      <w:lvlJc w:val="left"/>
      <w:pPr>
        <w:ind w:left="9450" w:hanging="1440"/>
      </w:pPr>
      <w:rPr>
        <w:rFonts w:hint="default"/>
      </w:rPr>
    </w:lvl>
    <w:lvl w:ilvl="7">
      <w:start w:val="1"/>
      <w:numFmt w:val="decimal"/>
      <w:lvlText w:val="%1.%2.%3.%4.%5.%6.%7.%8"/>
      <w:lvlJc w:val="left"/>
      <w:pPr>
        <w:ind w:left="10530" w:hanging="1440"/>
      </w:pPr>
      <w:rPr>
        <w:rFonts w:hint="default"/>
      </w:rPr>
    </w:lvl>
    <w:lvl w:ilvl="8">
      <w:start w:val="1"/>
      <w:numFmt w:val="decimal"/>
      <w:lvlText w:val="%1.%2.%3.%4.%5.%6.%7.%8.%9"/>
      <w:lvlJc w:val="left"/>
      <w:pPr>
        <w:ind w:left="11970" w:hanging="1800"/>
      </w:pPr>
      <w:rPr>
        <w:rFonts w:hint="default"/>
      </w:rPr>
    </w:lvl>
  </w:abstractNum>
  <w:abstractNum w:abstractNumId="10" w15:restartNumberingAfterBreak="0">
    <w:nsid w:val="248E27BC"/>
    <w:multiLevelType w:val="multilevel"/>
    <w:tmpl w:val="3E2ECC2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37630257"/>
    <w:multiLevelType w:val="multilevel"/>
    <w:tmpl w:val="AB427C70"/>
    <w:lvl w:ilvl="0">
      <w:start w:val="1"/>
      <w:numFmt w:val="decimal"/>
      <w:lvlText w:val="3.%1"/>
      <w:lvlJc w:val="left"/>
      <w:pPr>
        <w:ind w:left="6660" w:hanging="360"/>
      </w:pPr>
      <w:rPr>
        <w:rFonts w:hint="default"/>
      </w:rPr>
    </w:lvl>
    <w:lvl w:ilvl="1">
      <w:start w:val="1"/>
      <w:numFmt w:val="decimal"/>
      <w:lvlText w:val="%1.%2"/>
      <w:lvlJc w:val="left"/>
      <w:pPr>
        <w:ind w:left="9990" w:hanging="360"/>
      </w:pPr>
      <w:rPr>
        <w:rFonts w:hint="default"/>
      </w:rPr>
    </w:lvl>
    <w:lvl w:ilvl="2">
      <w:start w:val="1"/>
      <w:numFmt w:val="decimal"/>
      <w:lvlText w:val="%1.%2.%3"/>
      <w:lvlJc w:val="left"/>
      <w:pPr>
        <w:ind w:left="11790" w:hanging="720"/>
      </w:pPr>
      <w:rPr>
        <w:rFonts w:hint="default"/>
      </w:rPr>
    </w:lvl>
    <w:lvl w:ilvl="3">
      <w:start w:val="1"/>
      <w:numFmt w:val="decimal"/>
      <w:lvlText w:val="%1.%2.%3.%4"/>
      <w:lvlJc w:val="left"/>
      <w:pPr>
        <w:ind w:left="13230" w:hanging="720"/>
      </w:pPr>
      <w:rPr>
        <w:rFonts w:hint="default"/>
      </w:rPr>
    </w:lvl>
    <w:lvl w:ilvl="4">
      <w:start w:val="1"/>
      <w:numFmt w:val="decimal"/>
      <w:lvlText w:val="%1.%2.%3.%4.%5"/>
      <w:lvlJc w:val="left"/>
      <w:pPr>
        <w:ind w:left="15030" w:hanging="1080"/>
      </w:pPr>
      <w:rPr>
        <w:rFonts w:hint="default"/>
      </w:rPr>
    </w:lvl>
    <w:lvl w:ilvl="5">
      <w:start w:val="1"/>
      <w:numFmt w:val="decimal"/>
      <w:lvlText w:val="%1.%2.%3.%4.%5.%6"/>
      <w:lvlJc w:val="left"/>
      <w:pPr>
        <w:ind w:left="16470" w:hanging="1080"/>
      </w:pPr>
      <w:rPr>
        <w:rFonts w:hint="default"/>
      </w:rPr>
    </w:lvl>
    <w:lvl w:ilvl="6">
      <w:start w:val="1"/>
      <w:numFmt w:val="decimal"/>
      <w:lvlText w:val="%1.%2.%3.%4.%5.%6.%7"/>
      <w:lvlJc w:val="left"/>
      <w:pPr>
        <w:ind w:left="18270" w:hanging="1440"/>
      </w:pPr>
      <w:rPr>
        <w:rFonts w:hint="default"/>
      </w:rPr>
    </w:lvl>
    <w:lvl w:ilvl="7">
      <w:start w:val="1"/>
      <w:numFmt w:val="decimal"/>
      <w:lvlText w:val="%1.%2.%3.%4.%5.%6.%7.%8"/>
      <w:lvlJc w:val="left"/>
      <w:pPr>
        <w:ind w:left="19710" w:hanging="1440"/>
      </w:pPr>
      <w:rPr>
        <w:rFonts w:hint="default"/>
      </w:rPr>
    </w:lvl>
    <w:lvl w:ilvl="8">
      <w:start w:val="1"/>
      <w:numFmt w:val="decimal"/>
      <w:lvlText w:val="%1.%2.%3.%4.%5.%6.%7.%8.%9"/>
      <w:lvlJc w:val="left"/>
      <w:pPr>
        <w:ind w:left="21510" w:hanging="1800"/>
      </w:pPr>
      <w:rPr>
        <w:rFonts w:hint="default"/>
      </w:r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D73ADA"/>
    <w:multiLevelType w:val="multilevel"/>
    <w:tmpl w:val="D834D286"/>
    <w:lvl w:ilvl="0">
      <w:start w:val="1"/>
      <w:numFmt w:val="decimal"/>
      <w:lvlText w:val="%1"/>
      <w:lvlJc w:val="left"/>
      <w:pPr>
        <w:ind w:left="2010" w:hanging="480"/>
      </w:pPr>
      <w:rPr>
        <w:rFonts w:hint="default"/>
      </w:rPr>
    </w:lvl>
    <w:lvl w:ilvl="1">
      <w:start w:val="1"/>
      <w:numFmt w:val="decimal"/>
      <w:lvlText w:val="%1.%2"/>
      <w:lvlJc w:val="left"/>
      <w:pPr>
        <w:ind w:left="2010" w:hanging="48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5490" w:hanging="720"/>
      </w:pPr>
      <w:rPr>
        <w:rFonts w:hint="default"/>
      </w:rPr>
    </w:lvl>
    <w:lvl w:ilvl="4">
      <w:start w:val="1"/>
      <w:numFmt w:val="decimal"/>
      <w:lvlText w:val="%1.%2.%3.%4.%5"/>
      <w:lvlJc w:val="left"/>
      <w:pPr>
        <w:ind w:left="6930" w:hanging="1080"/>
      </w:pPr>
      <w:rPr>
        <w:rFonts w:hint="default"/>
      </w:rPr>
    </w:lvl>
    <w:lvl w:ilvl="5">
      <w:start w:val="1"/>
      <w:numFmt w:val="decimal"/>
      <w:lvlText w:val="%1.%2.%3.%4.%5.%6"/>
      <w:lvlJc w:val="left"/>
      <w:pPr>
        <w:ind w:left="8010" w:hanging="1080"/>
      </w:pPr>
      <w:rPr>
        <w:rFonts w:hint="default"/>
      </w:rPr>
    </w:lvl>
    <w:lvl w:ilvl="6">
      <w:start w:val="1"/>
      <w:numFmt w:val="decimal"/>
      <w:lvlText w:val="%1.%2.%3.%4.%5.%6.%7"/>
      <w:lvlJc w:val="left"/>
      <w:pPr>
        <w:ind w:left="9450" w:hanging="1440"/>
      </w:pPr>
      <w:rPr>
        <w:rFonts w:hint="default"/>
      </w:rPr>
    </w:lvl>
    <w:lvl w:ilvl="7">
      <w:start w:val="1"/>
      <w:numFmt w:val="decimal"/>
      <w:lvlText w:val="%1.%2.%3.%4.%5.%6.%7.%8"/>
      <w:lvlJc w:val="left"/>
      <w:pPr>
        <w:ind w:left="10530" w:hanging="1440"/>
      </w:pPr>
      <w:rPr>
        <w:rFonts w:hint="default"/>
      </w:rPr>
    </w:lvl>
    <w:lvl w:ilvl="8">
      <w:start w:val="1"/>
      <w:numFmt w:val="decimal"/>
      <w:lvlText w:val="%1.%2.%3.%4.%5.%6.%7.%8.%9"/>
      <w:lvlJc w:val="left"/>
      <w:pPr>
        <w:ind w:left="11970" w:hanging="1800"/>
      </w:pPr>
      <w:rPr>
        <w:rFonts w:hint="default"/>
      </w:rPr>
    </w:lvl>
  </w:abstractNum>
  <w:abstractNum w:abstractNumId="16" w15:restartNumberingAfterBreak="0">
    <w:nsid w:val="3CF302A8"/>
    <w:multiLevelType w:val="hybridMultilevel"/>
    <w:tmpl w:val="4266A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860C47"/>
    <w:multiLevelType w:val="multilevel"/>
    <w:tmpl w:val="548CFCA4"/>
    <w:lvl w:ilvl="0">
      <w:start w:val="4"/>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566261"/>
    <w:multiLevelType w:val="multilevel"/>
    <w:tmpl w:val="B66E1BC0"/>
    <w:lvl w:ilvl="0">
      <w:start w:val="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2.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4FA06C5D"/>
    <w:multiLevelType w:val="multilevel"/>
    <w:tmpl w:val="66346E02"/>
    <w:lvl w:ilvl="0">
      <w:start w:val="1"/>
      <w:numFmt w:val="decimal"/>
      <w:lvlText w:val="%1"/>
      <w:lvlJc w:val="left"/>
      <w:pPr>
        <w:ind w:left="2010" w:hanging="480"/>
      </w:pPr>
      <w:rPr>
        <w:rFonts w:hint="default"/>
      </w:rPr>
    </w:lvl>
    <w:lvl w:ilvl="1">
      <w:start w:val="1"/>
      <w:numFmt w:val="decimal"/>
      <w:lvlText w:val="2.%2"/>
      <w:lvlJc w:val="left"/>
      <w:pPr>
        <w:ind w:left="3090" w:hanging="48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5490" w:hanging="720"/>
      </w:pPr>
      <w:rPr>
        <w:rFonts w:hint="default"/>
      </w:rPr>
    </w:lvl>
    <w:lvl w:ilvl="4">
      <w:start w:val="1"/>
      <w:numFmt w:val="decimal"/>
      <w:lvlText w:val="%1.%2.%3.%4.%5"/>
      <w:lvlJc w:val="left"/>
      <w:pPr>
        <w:ind w:left="6930" w:hanging="1080"/>
      </w:pPr>
      <w:rPr>
        <w:rFonts w:hint="default"/>
      </w:rPr>
    </w:lvl>
    <w:lvl w:ilvl="5">
      <w:start w:val="1"/>
      <w:numFmt w:val="decimal"/>
      <w:lvlText w:val="%1.%2.%3.%4.%5.%6"/>
      <w:lvlJc w:val="left"/>
      <w:pPr>
        <w:ind w:left="8010" w:hanging="1080"/>
      </w:pPr>
      <w:rPr>
        <w:rFonts w:hint="default"/>
      </w:rPr>
    </w:lvl>
    <w:lvl w:ilvl="6">
      <w:start w:val="1"/>
      <w:numFmt w:val="decimal"/>
      <w:lvlText w:val="%1.%2.%3.%4.%5.%6.%7"/>
      <w:lvlJc w:val="left"/>
      <w:pPr>
        <w:ind w:left="9450" w:hanging="1440"/>
      </w:pPr>
      <w:rPr>
        <w:rFonts w:hint="default"/>
      </w:rPr>
    </w:lvl>
    <w:lvl w:ilvl="7">
      <w:start w:val="1"/>
      <w:numFmt w:val="decimal"/>
      <w:lvlText w:val="%1.%2.%3.%4.%5.%6.%7.%8"/>
      <w:lvlJc w:val="left"/>
      <w:pPr>
        <w:ind w:left="10530" w:hanging="1440"/>
      </w:pPr>
      <w:rPr>
        <w:rFonts w:hint="default"/>
      </w:rPr>
    </w:lvl>
    <w:lvl w:ilvl="8">
      <w:start w:val="1"/>
      <w:numFmt w:val="decimal"/>
      <w:lvlText w:val="%1.%2.%3.%4.%5.%6.%7.%8.%9"/>
      <w:lvlJc w:val="left"/>
      <w:pPr>
        <w:ind w:left="11970" w:hanging="1800"/>
      </w:pPr>
      <w:rPr>
        <w:rFonts w:hint="default"/>
      </w:rPr>
    </w:lvl>
  </w:abstractNum>
  <w:abstractNum w:abstractNumId="2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002557"/>
    <w:multiLevelType w:val="hybridMultilevel"/>
    <w:tmpl w:val="9EAA86C8"/>
    <w:lvl w:ilvl="0" w:tplc="F17CDFF6">
      <w:start w:val="4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6A0A6E"/>
    <w:multiLevelType w:val="multilevel"/>
    <w:tmpl w:val="6916011A"/>
    <w:lvl w:ilvl="0">
      <w:start w:val="1"/>
      <w:numFmt w:val="decimal"/>
      <w:lvlText w:val="3.22.%1"/>
      <w:lvlJc w:val="left"/>
      <w:pPr>
        <w:ind w:left="2790" w:hanging="360"/>
      </w:pPr>
      <w:rPr>
        <w:rFonts w:hint="default"/>
      </w:rPr>
    </w:lvl>
    <w:lvl w:ilvl="1">
      <w:start w:val="1"/>
      <w:numFmt w:val="decimal"/>
      <w:lvlText w:val="%1.%2"/>
      <w:lvlJc w:val="left"/>
      <w:pPr>
        <w:ind w:left="4230" w:hanging="360"/>
      </w:pPr>
      <w:rPr>
        <w:rFonts w:hint="default"/>
      </w:rPr>
    </w:lvl>
    <w:lvl w:ilvl="2">
      <w:start w:val="1"/>
      <w:numFmt w:val="decimal"/>
      <w:lvlText w:val="%1.%2.%3"/>
      <w:lvlJc w:val="left"/>
      <w:pPr>
        <w:ind w:left="6030" w:hanging="720"/>
      </w:pPr>
      <w:rPr>
        <w:rFonts w:hint="default"/>
      </w:rPr>
    </w:lvl>
    <w:lvl w:ilvl="3">
      <w:start w:val="1"/>
      <w:numFmt w:val="decimal"/>
      <w:lvlText w:val="%1.%2.%3.%4"/>
      <w:lvlJc w:val="left"/>
      <w:pPr>
        <w:ind w:left="7470" w:hanging="720"/>
      </w:pPr>
      <w:rPr>
        <w:rFonts w:hint="default"/>
      </w:rPr>
    </w:lvl>
    <w:lvl w:ilvl="4">
      <w:start w:val="1"/>
      <w:numFmt w:val="decimal"/>
      <w:lvlText w:val="%1.%2.%3.%4.%5"/>
      <w:lvlJc w:val="left"/>
      <w:pPr>
        <w:ind w:left="9270" w:hanging="1080"/>
      </w:pPr>
      <w:rPr>
        <w:rFonts w:hint="default"/>
      </w:rPr>
    </w:lvl>
    <w:lvl w:ilvl="5">
      <w:start w:val="1"/>
      <w:numFmt w:val="decimal"/>
      <w:lvlText w:val="%1.%2.%3.%4.%5.%6"/>
      <w:lvlJc w:val="left"/>
      <w:pPr>
        <w:ind w:left="10710" w:hanging="1080"/>
      </w:pPr>
      <w:rPr>
        <w:rFonts w:hint="default"/>
      </w:rPr>
    </w:lvl>
    <w:lvl w:ilvl="6">
      <w:start w:val="1"/>
      <w:numFmt w:val="decimal"/>
      <w:lvlText w:val="%1.%2.%3.%4.%5.%6.%7"/>
      <w:lvlJc w:val="left"/>
      <w:pPr>
        <w:ind w:left="12510" w:hanging="1440"/>
      </w:pPr>
      <w:rPr>
        <w:rFonts w:hint="default"/>
      </w:rPr>
    </w:lvl>
    <w:lvl w:ilvl="7">
      <w:start w:val="1"/>
      <w:numFmt w:val="decimal"/>
      <w:lvlText w:val="%1.%2.%3.%4.%5.%6.%7.%8"/>
      <w:lvlJc w:val="left"/>
      <w:pPr>
        <w:ind w:left="13950" w:hanging="1440"/>
      </w:pPr>
      <w:rPr>
        <w:rFonts w:hint="default"/>
      </w:rPr>
    </w:lvl>
    <w:lvl w:ilvl="8">
      <w:start w:val="1"/>
      <w:numFmt w:val="decimal"/>
      <w:lvlText w:val="%1.%2.%3.%4.%5.%6.%7.%8.%9"/>
      <w:lvlJc w:val="left"/>
      <w:pPr>
        <w:ind w:left="15750" w:hanging="1800"/>
      </w:pPr>
      <w:rPr>
        <w:rFonts w:hint="default"/>
      </w:rPr>
    </w:lvl>
  </w:abstractNum>
  <w:abstractNum w:abstractNumId="3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2FF0340"/>
    <w:multiLevelType w:val="multilevel"/>
    <w:tmpl w:val="20D29CB8"/>
    <w:lvl w:ilvl="0">
      <w:start w:val="1"/>
      <w:numFmt w:val="decimal"/>
      <w:lvlText w:val="%1"/>
      <w:lvlJc w:val="left"/>
      <w:pPr>
        <w:ind w:left="2010" w:hanging="480"/>
      </w:pPr>
      <w:rPr>
        <w:rFonts w:hint="default"/>
      </w:rPr>
    </w:lvl>
    <w:lvl w:ilvl="1">
      <w:start w:val="1"/>
      <w:numFmt w:val="decimal"/>
      <w:lvlText w:val="%1.%2"/>
      <w:lvlJc w:val="left"/>
      <w:pPr>
        <w:ind w:left="2010" w:hanging="480"/>
      </w:pPr>
      <w:rPr>
        <w:rFonts w:hint="default"/>
      </w:rPr>
    </w:lvl>
    <w:lvl w:ilvl="2">
      <w:start w:val="1"/>
      <w:numFmt w:val="decimal"/>
      <w:lvlText w:val="2.3.%3"/>
      <w:lvlJc w:val="left"/>
      <w:pPr>
        <w:ind w:left="4320" w:hanging="720"/>
      </w:pPr>
      <w:rPr>
        <w:rFonts w:hint="default"/>
      </w:rPr>
    </w:lvl>
    <w:lvl w:ilvl="3">
      <w:start w:val="1"/>
      <w:numFmt w:val="decimal"/>
      <w:lvlText w:val="%1.%2.%3.%4"/>
      <w:lvlJc w:val="left"/>
      <w:pPr>
        <w:ind w:left="5490" w:hanging="720"/>
      </w:pPr>
      <w:rPr>
        <w:rFonts w:hint="default"/>
      </w:rPr>
    </w:lvl>
    <w:lvl w:ilvl="4">
      <w:start w:val="1"/>
      <w:numFmt w:val="decimal"/>
      <w:lvlText w:val="%1.%2.%3.%4.%5"/>
      <w:lvlJc w:val="left"/>
      <w:pPr>
        <w:ind w:left="6930" w:hanging="1080"/>
      </w:pPr>
      <w:rPr>
        <w:rFonts w:hint="default"/>
      </w:rPr>
    </w:lvl>
    <w:lvl w:ilvl="5">
      <w:start w:val="1"/>
      <w:numFmt w:val="decimal"/>
      <w:lvlText w:val="%1.%2.%3.%4.%5.%6"/>
      <w:lvlJc w:val="left"/>
      <w:pPr>
        <w:ind w:left="8010" w:hanging="1080"/>
      </w:pPr>
      <w:rPr>
        <w:rFonts w:hint="default"/>
      </w:rPr>
    </w:lvl>
    <w:lvl w:ilvl="6">
      <w:start w:val="1"/>
      <w:numFmt w:val="decimal"/>
      <w:lvlText w:val="%1.%2.%3.%4.%5.%6.%7"/>
      <w:lvlJc w:val="left"/>
      <w:pPr>
        <w:ind w:left="9450" w:hanging="1440"/>
      </w:pPr>
      <w:rPr>
        <w:rFonts w:hint="default"/>
      </w:rPr>
    </w:lvl>
    <w:lvl w:ilvl="7">
      <w:start w:val="1"/>
      <w:numFmt w:val="decimal"/>
      <w:lvlText w:val="%1.%2.%3.%4.%5.%6.%7.%8"/>
      <w:lvlJc w:val="left"/>
      <w:pPr>
        <w:ind w:left="10530" w:hanging="1440"/>
      </w:pPr>
      <w:rPr>
        <w:rFonts w:hint="default"/>
      </w:rPr>
    </w:lvl>
    <w:lvl w:ilvl="8">
      <w:start w:val="1"/>
      <w:numFmt w:val="decimal"/>
      <w:lvlText w:val="%1.%2.%3.%4.%5.%6.%7.%8.%9"/>
      <w:lvlJc w:val="left"/>
      <w:pPr>
        <w:ind w:left="11970" w:hanging="1800"/>
      </w:pPr>
      <w:rPr>
        <w:rFonts w:hint="default"/>
      </w:rPr>
    </w:lvl>
  </w:abstractNum>
  <w:abstractNum w:abstractNumId="38" w15:restartNumberingAfterBreak="0">
    <w:nsid w:val="76143D8A"/>
    <w:multiLevelType w:val="hybridMultilevel"/>
    <w:tmpl w:val="F67C9CA2"/>
    <w:lvl w:ilvl="0" w:tplc="8488E2FA">
      <w:start w:val="1"/>
      <w:numFmt w:val="decimal"/>
      <w:lvlText w:val="%1."/>
      <w:lvlJc w:val="left"/>
      <w:pPr>
        <w:ind w:left="540" w:hanging="360"/>
      </w:pPr>
      <w:rPr>
        <w:rFonts w:hint="default"/>
        <w:b/>
        <w:sz w:val="28"/>
        <w:szCs w:val="28"/>
      </w:rPr>
    </w:lvl>
    <w:lvl w:ilvl="1" w:tplc="04090001">
      <w:start w:val="1"/>
      <w:numFmt w:val="bullet"/>
      <w:lvlText w:val=""/>
      <w:lvlJc w:val="left"/>
      <w:pPr>
        <w:ind w:left="1260" w:hanging="360"/>
      </w:pPr>
      <w:rPr>
        <w:rFonts w:ascii="Symbol" w:hAnsi="Symbol"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15:restartNumberingAfterBreak="0">
    <w:nsid w:val="7C9833EE"/>
    <w:multiLevelType w:val="multilevel"/>
    <w:tmpl w:val="BC9EA1E2"/>
    <w:lvl w:ilvl="0">
      <w:start w:val="10"/>
      <w:numFmt w:val="decimal"/>
      <w:lvlText w:val="3.%1"/>
      <w:lvlJc w:val="left"/>
      <w:pPr>
        <w:ind w:left="900" w:hanging="360"/>
      </w:pPr>
      <w:rPr>
        <w:rFonts w:hint="default"/>
      </w:rPr>
    </w:lvl>
    <w:lvl w:ilvl="1">
      <w:start w:val="1"/>
      <w:numFmt w:val="decimal"/>
      <w:lvlText w:val="%1.%2"/>
      <w:lvlJc w:val="left"/>
      <w:pPr>
        <w:ind w:left="4230" w:hanging="360"/>
      </w:pPr>
      <w:rPr>
        <w:rFonts w:hint="default"/>
      </w:rPr>
    </w:lvl>
    <w:lvl w:ilvl="2">
      <w:start w:val="1"/>
      <w:numFmt w:val="decimal"/>
      <w:lvlText w:val="%1.%2.%3"/>
      <w:lvlJc w:val="left"/>
      <w:pPr>
        <w:ind w:left="6030" w:hanging="720"/>
      </w:pPr>
      <w:rPr>
        <w:rFonts w:hint="default"/>
      </w:rPr>
    </w:lvl>
    <w:lvl w:ilvl="3">
      <w:start w:val="1"/>
      <w:numFmt w:val="decimal"/>
      <w:lvlText w:val="%1.%2.%3.%4"/>
      <w:lvlJc w:val="left"/>
      <w:pPr>
        <w:ind w:left="7470" w:hanging="720"/>
      </w:pPr>
      <w:rPr>
        <w:rFonts w:hint="default"/>
      </w:rPr>
    </w:lvl>
    <w:lvl w:ilvl="4">
      <w:start w:val="1"/>
      <w:numFmt w:val="decimal"/>
      <w:lvlText w:val="%1.%2.%3.%4.%5"/>
      <w:lvlJc w:val="left"/>
      <w:pPr>
        <w:ind w:left="9270" w:hanging="1080"/>
      </w:pPr>
      <w:rPr>
        <w:rFonts w:hint="default"/>
      </w:rPr>
    </w:lvl>
    <w:lvl w:ilvl="5">
      <w:start w:val="1"/>
      <w:numFmt w:val="decimal"/>
      <w:lvlText w:val="%1.%2.%3.%4.%5.%6"/>
      <w:lvlJc w:val="left"/>
      <w:pPr>
        <w:ind w:left="10710" w:hanging="1080"/>
      </w:pPr>
      <w:rPr>
        <w:rFonts w:hint="default"/>
      </w:rPr>
    </w:lvl>
    <w:lvl w:ilvl="6">
      <w:start w:val="1"/>
      <w:numFmt w:val="decimal"/>
      <w:lvlText w:val="%1.%2.%3.%4.%5.%6.%7"/>
      <w:lvlJc w:val="left"/>
      <w:pPr>
        <w:ind w:left="12510" w:hanging="1440"/>
      </w:pPr>
      <w:rPr>
        <w:rFonts w:hint="default"/>
      </w:rPr>
    </w:lvl>
    <w:lvl w:ilvl="7">
      <w:start w:val="1"/>
      <w:numFmt w:val="decimal"/>
      <w:lvlText w:val="%1.%2.%3.%4.%5.%6.%7.%8"/>
      <w:lvlJc w:val="left"/>
      <w:pPr>
        <w:ind w:left="13950" w:hanging="1440"/>
      </w:pPr>
      <w:rPr>
        <w:rFonts w:hint="default"/>
      </w:rPr>
    </w:lvl>
    <w:lvl w:ilvl="8">
      <w:start w:val="1"/>
      <w:numFmt w:val="decimal"/>
      <w:lvlText w:val="%1.%2.%3.%4.%5.%6.%7.%8.%9"/>
      <w:lvlJc w:val="left"/>
      <w:pPr>
        <w:ind w:left="15750" w:hanging="1800"/>
      </w:pPr>
      <w:rPr>
        <w:rFonts w:hint="default"/>
      </w:rPr>
    </w:lvl>
  </w:abstractNum>
  <w:num w:numId="1">
    <w:abstractNumId w:val="8"/>
  </w:num>
  <w:num w:numId="2">
    <w:abstractNumId w:val="29"/>
  </w:num>
  <w:num w:numId="3">
    <w:abstractNumId w:val="5"/>
  </w:num>
  <w:num w:numId="4">
    <w:abstractNumId w:val="27"/>
  </w:num>
  <w:num w:numId="5">
    <w:abstractNumId w:val="14"/>
  </w:num>
  <w:num w:numId="6">
    <w:abstractNumId w:val="25"/>
  </w:num>
  <w:num w:numId="7">
    <w:abstractNumId w:val="0"/>
  </w:num>
  <w:num w:numId="8">
    <w:abstractNumId w:val="18"/>
  </w:num>
  <w:num w:numId="9">
    <w:abstractNumId w:val="19"/>
  </w:num>
  <w:num w:numId="10">
    <w:abstractNumId w:val="28"/>
  </w:num>
  <w:num w:numId="11">
    <w:abstractNumId w:val="33"/>
  </w:num>
  <w:num w:numId="12">
    <w:abstractNumId w:val="2"/>
  </w:num>
  <w:num w:numId="13">
    <w:abstractNumId w:val="30"/>
  </w:num>
  <w:num w:numId="14">
    <w:abstractNumId w:val="39"/>
  </w:num>
  <w:num w:numId="15">
    <w:abstractNumId w:val="21"/>
  </w:num>
  <w:num w:numId="16">
    <w:abstractNumId w:val="13"/>
  </w:num>
  <w:num w:numId="17">
    <w:abstractNumId w:val="32"/>
  </w:num>
  <w:num w:numId="18">
    <w:abstractNumId w:val="22"/>
  </w:num>
  <w:num w:numId="19">
    <w:abstractNumId w:val="35"/>
  </w:num>
  <w:num w:numId="20">
    <w:abstractNumId w:val="3"/>
  </w:num>
  <w:num w:numId="21">
    <w:abstractNumId w:val="36"/>
  </w:num>
  <w:num w:numId="22">
    <w:abstractNumId w:val="34"/>
  </w:num>
  <w:num w:numId="23">
    <w:abstractNumId w:val="23"/>
  </w:num>
  <w:num w:numId="24">
    <w:abstractNumId w:val="40"/>
  </w:num>
  <w:num w:numId="25">
    <w:abstractNumId w:val="11"/>
  </w:num>
  <w:num w:numId="26">
    <w:abstractNumId w:val="38"/>
  </w:num>
  <w:num w:numId="27">
    <w:abstractNumId w:val="20"/>
  </w:num>
  <w:num w:numId="28">
    <w:abstractNumId w:val="15"/>
  </w:num>
  <w:num w:numId="29">
    <w:abstractNumId w:val="24"/>
  </w:num>
  <w:num w:numId="30">
    <w:abstractNumId w:val="15"/>
    <w:lvlOverride w:ilvl="0">
      <w:lvl w:ilvl="0">
        <w:start w:val="1"/>
        <w:numFmt w:val="decimal"/>
        <w:lvlText w:val="%1"/>
        <w:lvlJc w:val="left"/>
        <w:pPr>
          <w:ind w:left="2010" w:hanging="480"/>
        </w:pPr>
        <w:rPr>
          <w:rFonts w:hint="default"/>
        </w:rPr>
      </w:lvl>
    </w:lvlOverride>
    <w:lvlOverride w:ilvl="1">
      <w:lvl w:ilvl="1">
        <w:start w:val="1"/>
        <w:numFmt w:val="decimal"/>
        <w:lvlText w:val="%1.%2"/>
        <w:lvlJc w:val="left"/>
        <w:pPr>
          <w:ind w:left="2010" w:hanging="480"/>
        </w:pPr>
        <w:rPr>
          <w:rFonts w:hint="default"/>
        </w:rPr>
      </w:lvl>
    </w:lvlOverride>
    <w:lvlOverride w:ilvl="2">
      <w:lvl w:ilvl="2">
        <w:start w:val="1"/>
        <w:numFmt w:val="decimal"/>
        <w:lvlText w:val="2.1.%3"/>
        <w:lvlJc w:val="left"/>
        <w:pPr>
          <w:ind w:left="1170" w:hanging="720"/>
        </w:pPr>
        <w:rPr>
          <w:rFonts w:hint="default"/>
        </w:rPr>
      </w:lvl>
    </w:lvlOverride>
    <w:lvlOverride w:ilvl="3">
      <w:lvl w:ilvl="3">
        <w:start w:val="1"/>
        <w:numFmt w:val="decimal"/>
        <w:lvlText w:val="%1.%2.%3.%4"/>
        <w:lvlJc w:val="left"/>
        <w:pPr>
          <w:ind w:left="5490" w:hanging="720"/>
        </w:pPr>
        <w:rPr>
          <w:rFonts w:hint="default"/>
        </w:rPr>
      </w:lvl>
    </w:lvlOverride>
    <w:lvlOverride w:ilvl="4">
      <w:lvl w:ilvl="4">
        <w:start w:val="1"/>
        <w:numFmt w:val="decimal"/>
        <w:lvlText w:val="%1.%2.%3.%4.%5"/>
        <w:lvlJc w:val="left"/>
        <w:pPr>
          <w:ind w:left="6930" w:hanging="1080"/>
        </w:pPr>
        <w:rPr>
          <w:rFonts w:hint="default"/>
        </w:rPr>
      </w:lvl>
    </w:lvlOverride>
    <w:lvlOverride w:ilvl="5">
      <w:lvl w:ilvl="5">
        <w:start w:val="1"/>
        <w:numFmt w:val="decimal"/>
        <w:lvlText w:val="%1.%2.%3.%4.%5.%6"/>
        <w:lvlJc w:val="left"/>
        <w:pPr>
          <w:ind w:left="8010" w:hanging="1080"/>
        </w:pPr>
        <w:rPr>
          <w:rFonts w:hint="default"/>
        </w:rPr>
      </w:lvl>
    </w:lvlOverride>
    <w:lvlOverride w:ilvl="6">
      <w:lvl w:ilvl="6">
        <w:start w:val="1"/>
        <w:numFmt w:val="decimal"/>
        <w:lvlText w:val="%1.%2.%3.%4.%5.%6.%7"/>
        <w:lvlJc w:val="left"/>
        <w:pPr>
          <w:ind w:left="9450" w:hanging="1440"/>
        </w:pPr>
        <w:rPr>
          <w:rFonts w:hint="default"/>
        </w:rPr>
      </w:lvl>
    </w:lvlOverride>
    <w:lvlOverride w:ilvl="7">
      <w:lvl w:ilvl="7">
        <w:start w:val="1"/>
        <w:numFmt w:val="decimal"/>
        <w:lvlText w:val="%1.%2.%3.%4.%5.%6.%7.%8"/>
        <w:lvlJc w:val="left"/>
        <w:pPr>
          <w:ind w:left="10530" w:hanging="1440"/>
        </w:pPr>
        <w:rPr>
          <w:rFonts w:hint="default"/>
        </w:rPr>
      </w:lvl>
    </w:lvlOverride>
    <w:lvlOverride w:ilvl="8">
      <w:lvl w:ilvl="8">
        <w:start w:val="1"/>
        <w:numFmt w:val="decimal"/>
        <w:lvlText w:val="%1.%2.%3.%4.%5.%6.%7.%8.%9"/>
        <w:lvlJc w:val="left"/>
        <w:pPr>
          <w:ind w:left="11970" w:hanging="1800"/>
        </w:pPr>
        <w:rPr>
          <w:rFonts w:hint="default"/>
        </w:rPr>
      </w:lvl>
    </w:lvlOverride>
  </w:num>
  <w:num w:numId="31">
    <w:abstractNumId w:val="37"/>
  </w:num>
  <w:num w:numId="32">
    <w:abstractNumId w:val="37"/>
    <w:lvlOverride w:ilvl="0">
      <w:lvl w:ilvl="0">
        <w:start w:val="1"/>
        <w:numFmt w:val="decimal"/>
        <w:lvlText w:val="%1"/>
        <w:lvlJc w:val="left"/>
        <w:pPr>
          <w:ind w:left="2010" w:hanging="480"/>
        </w:pPr>
        <w:rPr>
          <w:rFonts w:hint="default"/>
        </w:rPr>
      </w:lvl>
    </w:lvlOverride>
    <w:lvlOverride w:ilvl="1">
      <w:lvl w:ilvl="1">
        <w:start w:val="1"/>
        <w:numFmt w:val="decimal"/>
        <w:lvlText w:val="%1.%2"/>
        <w:lvlJc w:val="left"/>
        <w:pPr>
          <w:ind w:left="2010" w:hanging="480"/>
        </w:pPr>
        <w:rPr>
          <w:rFonts w:hint="default"/>
        </w:rPr>
      </w:lvl>
    </w:lvlOverride>
    <w:lvlOverride w:ilvl="2">
      <w:lvl w:ilvl="2">
        <w:start w:val="1"/>
        <w:numFmt w:val="decimal"/>
        <w:lvlText w:val="2.3.%3"/>
        <w:lvlJc w:val="left"/>
        <w:pPr>
          <w:ind w:left="4320" w:hanging="720"/>
        </w:pPr>
        <w:rPr>
          <w:rFonts w:hint="default"/>
        </w:rPr>
      </w:lvl>
    </w:lvlOverride>
    <w:lvlOverride w:ilvl="3">
      <w:lvl w:ilvl="3">
        <w:start w:val="1"/>
        <w:numFmt w:val="decimal"/>
        <w:lvlText w:val="2.3.3.%4"/>
        <w:lvlJc w:val="left"/>
        <w:pPr>
          <w:ind w:left="5490" w:hanging="720"/>
        </w:pPr>
        <w:rPr>
          <w:rFonts w:hint="default"/>
        </w:rPr>
      </w:lvl>
    </w:lvlOverride>
    <w:lvlOverride w:ilvl="4">
      <w:lvl w:ilvl="4">
        <w:start w:val="1"/>
        <w:numFmt w:val="decimal"/>
        <w:lvlText w:val="%1.%2.%3.%4.%5"/>
        <w:lvlJc w:val="left"/>
        <w:pPr>
          <w:ind w:left="6930" w:hanging="1080"/>
        </w:pPr>
        <w:rPr>
          <w:rFonts w:hint="default"/>
        </w:rPr>
      </w:lvl>
    </w:lvlOverride>
    <w:lvlOverride w:ilvl="5">
      <w:lvl w:ilvl="5">
        <w:start w:val="1"/>
        <w:numFmt w:val="decimal"/>
        <w:lvlText w:val="%1.%2.%3.%4.%5.%6"/>
        <w:lvlJc w:val="left"/>
        <w:pPr>
          <w:ind w:left="8010" w:hanging="1080"/>
        </w:pPr>
        <w:rPr>
          <w:rFonts w:hint="default"/>
        </w:rPr>
      </w:lvl>
    </w:lvlOverride>
    <w:lvlOverride w:ilvl="6">
      <w:lvl w:ilvl="6">
        <w:start w:val="1"/>
        <w:numFmt w:val="decimal"/>
        <w:lvlText w:val="%1.%2.%3.%4.%5.%6.%7"/>
        <w:lvlJc w:val="left"/>
        <w:pPr>
          <w:ind w:left="9450" w:hanging="1440"/>
        </w:pPr>
        <w:rPr>
          <w:rFonts w:hint="default"/>
        </w:rPr>
      </w:lvl>
    </w:lvlOverride>
    <w:lvlOverride w:ilvl="7">
      <w:lvl w:ilvl="7">
        <w:start w:val="1"/>
        <w:numFmt w:val="decimal"/>
        <w:lvlText w:val="%1.%2.%3.%4.%5.%6.%7.%8"/>
        <w:lvlJc w:val="left"/>
        <w:pPr>
          <w:ind w:left="10530" w:hanging="1440"/>
        </w:pPr>
        <w:rPr>
          <w:rFonts w:hint="default"/>
        </w:rPr>
      </w:lvl>
    </w:lvlOverride>
    <w:lvlOverride w:ilvl="8">
      <w:lvl w:ilvl="8">
        <w:start w:val="1"/>
        <w:numFmt w:val="decimal"/>
        <w:lvlText w:val="%1.%2.%3.%4.%5.%6.%7.%8.%9"/>
        <w:lvlJc w:val="left"/>
        <w:pPr>
          <w:ind w:left="11970" w:hanging="1800"/>
        </w:pPr>
        <w:rPr>
          <w:rFonts w:hint="default"/>
        </w:rPr>
      </w:lvl>
    </w:lvlOverride>
  </w:num>
  <w:num w:numId="33">
    <w:abstractNumId w:val="12"/>
  </w:num>
  <w:num w:numId="34">
    <w:abstractNumId w:val="9"/>
  </w:num>
  <w:num w:numId="35">
    <w:abstractNumId w:val="31"/>
  </w:num>
  <w:num w:numId="36">
    <w:abstractNumId w:val="1"/>
  </w:num>
  <w:num w:numId="37">
    <w:abstractNumId w:val="37"/>
    <w:lvlOverride w:ilvl="0">
      <w:lvl w:ilvl="0">
        <w:start w:val="1"/>
        <w:numFmt w:val="decimal"/>
        <w:lvlText w:val="%1"/>
        <w:lvlJc w:val="left"/>
        <w:pPr>
          <w:ind w:left="2010" w:hanging="480"/>
        </w:pPr>
        <w:rPr>
          <w:rFonts w:hint="default"/>
        </w:rPr>
      </w:lvl>
    </w:lvlOverride>
    <w:lvlOverride w:ilvl="1">
      <w:lvl w:ilvl="1">
        <w:start w:val="1"/>
        <w:numFmt w:val="decimal"/>
        <w:lvlText w:val="%1.%2"/>
        <w:lvlJc w:val="left"/>
        <w:pPr>
          <w:ind w:left="2010" w:hanging="480"/>
        </w:pPr>
        <w:rPr>
          <w:rFonts w:hint="default"/>
        </w:rPr>
      </w:lvl>
    </w:lvlOverride>
    <w:lvlOverride w:ilvl="2">
      <w:lvl w:ilvl="2">
        <w:start w:val="1"/>
        <w:numFmt w:val="decimal"/>
        <w:lvlText w:val="2.3.%3"/>
        <w:lvlJc w:val="left"/>
        <w:pPr>
          <w:ind w:left="4320" w:hanging="720"/>
        </w:pPr>
        <w:rPr>
          <w:rFonts w:hint="default"/>
        </w:rPr>
      </w:lvl>
    </w:lvlOverride>
    <w:lvlOverride w:ilvl="3">
      <w:lvl w:ilvl="3">
        <w:start w:val="1"/>
        <w:numFmt w:val="decimal"/>
        <w:lvlText w:val="3.22.%4"/>
        <w:lvlJc w:val="left"/>
        <w:pPr>
          <w:ind w:left="4770" w:hanging="720"/>
        </w:pPr>
        <w:rPr>
          <w:rFonts w:hint="default"/>
        </w:rPr>
      </w:lvl>
    </w:lvlOverride>
    <w:lvlOverride w:ilvl="4">
      <w:lvl w:ilvl="4">
        <w:start w:val="1"/>
        <w:numFmt w:val="decimal"/>
        <w:lvlText w:val="%1.%2.%3.%4.%5"/>
        <w:lvlJc w:val="left"/>
        <w:pPr>
          <w:ind w:left="6930" w:hanging="1080"/>
        </w:pPr>
        <w:rPr>
          <w:rFonts w:hint="default"/>
        </w:rPr>
      </w:lvl>
    </w:lvlOverride>
    <w:lvlOverride w:ilvl="5">
      <w:lvl w:ilvl="5">
        <w:start w:val="1"/>
        <w:numFmt w:val="decimal"/>
        <w:lvlText w:val="%1.%2.%3.%4.%5.%6"/>
        <w:lvlJc w:val="left"/>
        <w:pPr>
          <w:ind w:left="8010" w:hanging="1080"/>
        </w:pPr>
        <w:rPr>
          <w:rFonts w:hint="default"/>
        </w:rPr>
      </w:lvl>
    </w:lvlOverride>
    <w:lvlOverride w:ilvl="6">
      <w:lvl w:ilvl="6">
        <w:start w:val="1"/>
        <w:numFmt w:val="decimal"/>
        <w:lvlText w:val="%1.%2.%3.%4.%5.%6.%7"/>
        <w:lvlJc w:val="left"/>
        <w:pPr>
          <w:ind w:left="9450" w:hanging="1440"/>
        </w:pPr>
        <w:rPr>
          <w:rFonts w:hint="default"/>
        </w:rPr>
      </w:lvl>
    </w:lvlOverride>
    <w:lvlOverride w:ilvl="7">
      <w:lvl w:ilvl="7">
        <w:start w:val="1"/>
        <w:numFmt w:val="decimal"/>
        <w:lvlText w:val="%1.%2.%3.%4.%5.%6.%7.%8"/>
        <w:lvlJc w:val="left"/>
        <w:pPr>
          <w:ind w:left="10530" w:hanging="1440"/>
        </w:pPr>
        <w:rPr>
          <w:rFonts w:hint="default"/>
        </w:rPr>
      </w:lvl>
    </w:lvlOverride>
    <w:lvlOverride w:ilvl="8">
      <w:lvl w:ilvl="8">
        <w:start w:val="1"/>
        <w:numFmt w:val="decimal"/>
        <w:lvlText w:val="%1.%2.%3.%4.%5.%6.%7.%8.%9"/>
        <w:lvlJc w:val="left"/>
        <w:pPr>
          <w:ind w:left="11970" w:hanging="1800"/>
        </w:pPr>
        <w:rPr>
          <w:rFonts w:hint="default"/>
        </w:rPr>
      </w:lvl>
    </w:lvlOverride>
  </w:num>
  <w:num w:numId="38">
    <w:abstractNumId w:val="41"/>
  </w:num>
  <w:num w:numId="39">
    <w:abstractNumId w:val="10"/>
  </w:num>
  <w:num w:numId="40">
    <w:abstractNumId w:val="17"/>
  </w:num>
  <w:num w:numId="41">
    <w:abstractNumId w:val="16"/>
  </w:num>
  <w:num w:numId="42">
    <w:abstractNumId w:val="6"/>
  </w:num>
  <w:num w:numId="43">
    <w:abstractNumId w:val="26"/>
  </w:num>
  <w:num w:numId="44">
    <w:abstractNumId w:val="4"/>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037541"/>
    <w:rsid w:val="00037541"/>
    <w:rsid w:val="000C79F4"/>
    <w:rsid w:val="000D43B0"/>
    <w:rsid w:val="0012102F"/>
    <w:rsid w:val="00175BF2"/>
    <w:rsid w:val="001D5EB9"/>
    <w:rsid w:val="00262DD4"/>
    <w:rsid w:val="00293F0C"/>
    <w:rsid w:val="002E4AB8"/>
    <w:rsid w:val="003174FC"/>
    <w:rsid w:val="003A4FBD"/>
    <w:rsid w:val="003E23DF"/>
    <w:rsid w:val="003F030B"/>
    <w:rsid w:val="00460C5D"/>
    <w:rsid w:val="004F29F4"/>
    <w:rsid w:val="005C05E1"/>
    <w:rsid w:val="006364F1"/>
    <w:rsid w:val="006D2733"/>
    <w:rsid w:val="006D2A25"/>
    <w:rsid w:val="00756C68"/>
    <w:rsid w:val="00773FD5"/>
    <w:rsid w:val="007C4CDE"/>
    <w:rsid w:val="007E5E0A"/>
    <w:rsid w:val="00803582"/>
    <w:rsid w:val="00824916"/>
    <w:rsid w:val="0083399F"/>
    <w:rsid w:val="00846F0D"/>
    <w:rsid w:val="00851269"/>
    <w:rsid w:val="00883732"/>
    <w:rsid w:val="008C0376"/>
    <w:rsid w:val="008C6BF4"/>
    <w:rsid w:val="009039D9"/>
    <w:rsid w:val="0093639D"/>
    <w:rsid w:val="009C4949"/>
    <w:rsid w:val="009E06C2"/>
    <w:rsid w:val="00AA72B2"/>
    <w:rsid w:val="00B325EB"/>
    <w:rsid w:val="00B91F82"/>
    <w:rsid w:val="00C2593E"/>
    <w:rsid w:val="00CE63E7"/>
    <w:rsid w:val="00D11423"/>
    <w:rsid w:val="00DF0B64"/>
    <w:rsid w:val="00DF3197"/>
    <w:rsid w:val="00E24E26"/>
    <w:rsid w:val="00E27816"/>
    <w:rsid w:val="00E3193D"/>
    <w:rsid w:val="00E32BB4"/>
    <w:rsid w:val="00E605F3"/>
    <w:rsid w:val="00EB3C49"/>
    <w:rsid w:val="00EC6F29"/>
    <w:rsid w:val="00EE105B"/>
    <w:rsid w:val="00F27117"/>
    <w:rsid w:val="00FB15D0"/>
    <w:rsid w:val="00FE3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5AA9C"/>
  <w15:chartTrackingRefBased/>
  <w15:docId w15:val="{FA435559-4CDC-442E-B133-FBF191210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7541"/>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paragraph" w:styleId="Heading1">
    <w:name w:val="heading 1"/>
    <w:basedOn w:val="Normal"/>
    <w:next w:val="Normal"/>
    <w:link w:val="Heading1Char"/>
    <w:qFormat/>
    <w:rsid w:val="00037541"/>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037541"/>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037541"/>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37541"/>
    <w:rPr>
      <w:rFonts w:ascii="Calibri" w:eastAsia="Times New Roman" w:hAnsi="Calibri" w:cs="Times New Roman"/>
      <w:b/>
      <w:bCs/>
      <w:color w:val="000000"/>
      <w:kern w:val="32"/>
      <w:sz w:val="28"/>
      <w:szCs w:val="32"/>
    </w:rPr>
  </w:style>
  <w:style w:type="character" w:customStyle="1" w:styleId="Heading2Char">
    <w:name w:val="Heading 2 Char"/>
    <w:link w:val="Heading2"/>
    <w:rsid w:val="00037541"/>
    <w:rPr>
      <w:rFonts w:ascii="Calibri" w:eastAsia="Times New Roman" w:hAnsi="Calibri" w:cs="Times New Roman"/>
      <w:b/>
      <w:bCs/>
      <w:iCs/>
      <w:color w:val="000000"/>
      <w:sz w:val="24"/>
      <w:szCs w:val="28"/>
    </w:rPr>
  </w:style>
  <w:style w:type="character" w:customStyle="1" w:styleId="Heading3Char">
    <w:name w:val="Heading 3 Char"/>
    <w:basedOn w:val="DefaultParagraphFont"/>
    <w:link w:val="Heading3"/>
    <w:uiPriority w:val="9"/>
    <w:rsid w:val="00037541"/>
    <w:rPr>
      <w:rFonts w:asciiTheme="majorHAnsi" w:eastAsiaTheme="majorEastAsia" w:hAnsiTheme="majorHAnsi" w:cstheme="majorBidi"/>
      <w:b/>
      <w:bCs/>
      <w:color w:val="5B9BD5" w:themeColor="accent1"/>
      <w:sz w:val="24"/>
      <w:szCs w:val="24"/>
    </w:rPr>
  </w:style>
  <w:style w:type="paragraph" w:styleId="NormalWeb">
    <w:name w:val="Normal (Web)"/>
    <w:basedOn w:val="Normal"/>
    <w:rsid w:val="00037541"/>
    <w:pPr>
      <w:spacing w:before="100" w:beforeAutospacing="1" w:after="100" w:afterAutospacing="1"/>
    </w:pPr>
  </w:style>
  <w:style w:type="character" w:styleId="Hyperlink">
    <w:name w:val="Hyperlink"/>
    <w:uiPriority w:val="99"/>
    <w:rsid w:val="00037541"/>
    <w:rPr>
      <w:color w:val="0000FF"/>
      <w:u w:val="single"/>
    </w:rPr>
  </w:style>
  <w:style w:type="paragraph" w:styleId="Header">
    <w:name w:val="header"/>
    <w:basedOn w:val="Normal"/>
    <w:link w:val="HeaderChar"/>
    <w:rsid w:val="00037541"/>
    <w:pPr>
      <w:tabs>
        <w:tab w:val="center" w:pos="4680"/>
        <w:tab w:val="right" w:pos="9360"/>
      </w:tabs>
    </w:pPr>
  </w:style>
  <w:style w:type="character" w:customStyle="1" w:styleId="HeaderChar">
    <w:name w:val="Header Char"/>
    <w:link w:val="Header"/>
    <w:rsid w:val="00037541"/>
    <w:rPr>
      <w:rFonts w:ascii="Calibri" w:eastAsia="Times New Roman" w:hAnsi="Calibri" w:cs="Calibri"/>
      <w:color w:val="000000"/>
      <w:sz w:val="24"/>
      <w:szCs w:val="24"/>
    </w:rPr>
  </w:style>
  <w:style w:type="paragraph" w:styleId="Footer">
    <w:name w:val="footer"/>
    <w:basedOn w:val="Normal"/>
    <w:link w:val="FooterChar"/>
    <w:uiPriority w:val="99"/>
    <w:rsid w:val="00037541"/>
    <w:pPr>
      <w:tabs>
        <w:tab w:val="center" w:pos="4680"/>
        <w:tab w:val="right" w:pos="9360"/>
      </w:tabs>
    </w:pPr>
  </w:style>
  <w:style w:type="character" w:customStyle="1" w:styleId="FooterChar">
    <w:name w:val="Footer Char"/>
    <w:link w:val="Footer"/>
    <w:uiPriority w:val="99"/>
    <w:rsid w:val="00037541"/>
    <w:rPr>
      <w:rFonts w:ascii="Calibri" w:eastAsia="Times New Roman" w:hAnsi="Calibri" w:cs="Calibri"/>
      <w:color w:val="000000"/>
      <w:sz w:val="24"/>
      <w:szCs w:val="24"/>
    </w:rPr>
  </w:style>
  <w:style w:type="character" w:styleId="CommentReference">
    <w:name w:val="annotation reference"/>
    <w:rsid w:val="00037541"/>
    <w:rPr>
      <w:sz w:val="18"/>
      <w:szCs w:val="18"/>
    </w:rPr>
  </w:style>
  <w:style w:type="paragraph" w:styleId="CommentText">
    <w:name w:val="annotation text"/>
    <w:basedOn w:val="Normal"/>
    <w:link w:val="CommentTextChar"/>
    <w:rsid w:val="00037541"/>
  </w:style>
  <w:style w:type="character" w:customStyle="1" w:styleId="CommentTextChar">
    <w:name w:val="Comment Text Char"/>
    <w:link w:val="CommentText"/>
    <w:rsid w:val="00037541"/>
    <w:rPr>
      <w:rFonts w:ascii="Calibri" w:eastAsia="Times New Roman" w:hAnsi="Calibri" w:cs="Calibri"/>
      <w:color w:val="000000"/>
      <w:sz w:val="24"/>
      <w:szCs w:val="24"/>
    </w:rPr>
  </w:style>
  <w:style w:type="paragraph" w:styleId="CommentSubject">
    <w:name w:val="annotation subject"/>
    <w:basedOn w:val="CommentText"/>
    <w:next w:val="CommentText"/>
    <w:link w:val="CommentSubjectChar"/>
    <w:rsid w:val="00037541"/>
    <w:rPr>
      <w:b/>
      <w:bCs/>
      <w:sz w:val="20"/>
      <w:szCs w:val="20"/>
    </w:rPr>
  </w:style>
  <w:style w:type="character" w:customStyle="1" w:styleId="CommentSubjectChar">
    <w:name w:val="Comment Subject Char"/>
    <w:link w:val="CommentSubject"/>
    <w:rsid w:val="00037541"/>
    <w:rPr>
      <w:rFonts w:ascii="Calibri" w:eastAsia="Times New Roman" w:hAnsi="Calibri" w:cs="Calibri"/>
      <w:b/>
      <w:bCs/>
      <w:color w:val="000000"/>
      <w:sz w:val="20"/>
      <w:szCs w:val="20"/>
    </w:rPr>
  </w:style>
  <w:style w:type="paragraph" w:styleId="BalloonText">
    <w:name w:val="Balloon Text"/>
    <w:basedOn w:val="Normal"/>
    <w:link w:val="BalloonTextChar"/>
    <w:rsid w:val="00037541"/>
    <w:rPr>
      <w:rFonts w:ascii="Lucida Grande" w:hAnsi="Lucida Grande"/>
      <w:sz w:val="18"/>
      <w:szCs w:val="18"/>
    </w:rPr>
  </w:style>
  <w:style w:type="character" w:customStyle="1" w:styleId="BalloonTextChar">
    <w:name w:val="Balloon Text Char"/>
    <w:link w:val="BalloonText"/>
    <w:rsid w:val="00037541"/>
    <w:rPr>
      <w:rFonts w:ascii="Lucida Grande" w:eastAsia="Times New Roman" w:hAnsi="Lucida Grande" w:cs="Calibri"/>
      <w:color w:val="000000"/>
      <w:sz w:val="18"/>
      <w:szCs w:val="18"/>
    </w:rPr>
  </w:style>
  <w:style w:type="character" w:styleId="PageNumber">
    <w:name w:val="page number"/>
    <w:basedOn w:val="DefaultParagraphFont"/>
    <w:rsid w:val="00037541"/>
  </w:style>
  <w:style w:type="character" w:styleId="FollowedHyperlink">
    <w:name w:val="FollowedHyperlink"/>
    <w:rsid w:val="00037541"/>
    <w:rPr>
      <w:color w:val="800080"/>
      <w:u w:val="single"/>
    </w:rPr>
  </w:style>
  <w:style w:type="character" w:customStyle="1" w:styleId="apple-converted-space">
    <w:name w:val="apple-converted-space"/>
    <w:basedOn w:val="DefaultParagraphFont"/>
    <w:rsid w:val="00037541"/>
  </w:style>
  <w:style w:type="character" w:styleId="IntenseEmphasis">
    <w:name w:val="Intense Emphasis"/>
    <w:qFormat/>
    <w:rsid w:val="00037541"/>
    <w:rPr>
      <w:b/>
      <w:bCs/>
      <w:i/>
      <w:iCs/>
      <w:color w:val="4F81BD"/>
    </w:rPr>
  </w:style>
  <w:style w:type="paragraph" w:customStyle="1" w:styleId="Exampletext">
    <w:name w:val="Example text"/>
    <w:basedOn w:val="Normal"/>
    <w:link w:val="ExampletextChar"/>
    <w:qFormat/>
    <w:rsid w:val="00037541"/>
    <w:pPr>
      <w:spacing w:after="240"/>
    </w:pPr>
    <w:rPr>
      <w:color w:val="7F7F7F"/>
    </w:rPr>
  </w:style>
  <w:style w:type="character" w:customStyle="1" w:styleId="ExampletextChar">
    <w:name w:val="Example text Char"/>
    <w:link w:val="Exampletext"/>
    <w:rsid w:val="00037541"/>
    <w:rPr>
      <w:rFonts w:ascii="Calibri" w:eastAsia="Times New Roman" w:hAnsi="Calibri" w:cs="Calibri"/>
      <w:color w:val="7F7F7F"/>
      <w:sz w:val="24"/>
      <w:szCs w:val="24"/>
    </w:rPr>
  </w:style>
  <w:style w:type="paragraph" w:styleId="ListParagraph">
    <w:name w:val="List Paragraph"/>
    <w:basedOn w:val="Normal"/>
    <w:uiPriority w:val="99"/>
    <w:qFormat/>
    <w:rsid w:val="00037541"/>
    <w:pPr>
      <w:ind w:left="720"/>
      <w:contextualSpacing/>
    </w:pPr>
  </w:style>
  <w:style w:type="paragraph" w:styleId="Revision">
    <w:name w:val="Revision"/>
    <w:hidden/>
    <w:uiPriority w:val="99"/>
    <w:semiHidden/>
    <w:rsid w:val="00037541"/>
    <w:pPr>
      <w:spacing w:after="0" w:line="240" w:lineRule="auto"/>
    </w:pPr>
    <w:rPr>
      <w:rFonts w:ascii="Calibri" w:eastAsia="Times New Roman" w:hAnsi="Calibri" w:cs="Calibri"/>
      <w:color w:val="000000"/>
      <w:sz w:val="24"/>
      <w:szCs w:val="24"/>
    </w:rPr>
  </w:style>
  <w:style w:type="paragraph" w:styleId="BodyText">
    <w:name w:val="Body Text"/>
    <w:basedOn w:val="Normal"/>
    <w:link w:val="BodyTextChar"/>
    <w:uiPriority w:val="1"/>
    <w:qFormat/>
    <w:rsid w:val="00037541"/>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037541"/>
    <w:rPr>
      <w:rFonts w:ascii="Calibri" w:eastAsia="Calibri" w:hAnsi="Calibri" w:cs="Calibri"/>
      <w:sz w:val="24"/>
      <w:szCs w:val="24"/>
    </w:rPr>
  </w:style>
  <w:style w:type="character" w:styleId="Strong">
    <w:name w:val="Strong"/>
    <w:basedOn w:val="DefaultParagraphFont"/>
    <w:uiPriority w:val="22"/>
    <w:qFormat/>
    <w:rsid w:val="00037541"/>
    <w:rPr>
      <w:b/>
      <w:bCs/>
    </w:rPr>
  </w:style>
  <w:style w:type="character" w:styleId="Emphasis">
    <w:name w:val="Emphasis"/>
    <w:basedOn w:val="DefaultParagraphFont"/>
    <w:uiPriority w:val="20"/>
    <w:qFormat/>
    <w:rsid w:val="00037541"/>
    <w:rPr>
      <w:i/>
      <w:iCs/>
    </w:rPr>
  </w:style>
  <w:style w:type="character" w:styleId="LineNumber">
    <w:name w:val="line number"/>
    <w:basedOn w:val="DefaultParagraphFont"/>
    <w:uiPriority w:val="99"/>
    <w:semiHidden/>
    <w:unhideWhenUsed/>
    <w:rsid w:val="00037541"/>
  </w:style>
  <w:style w:type="character" w:customStyle="1" w:styleId="UnresolvedMention1">
    <w:name w:val="Unresolved Mention1"/>
    <w:basedOn w:val="DefaultParagraphFont"/>
    <w:uiPriority w:val="99"/>
    <w:semiHidden/>
    <w:unhideWhenUsed/>
    <w:rsid w:val="00037541"/>
    <w:rPr>
      <w:color w:val="808080"/>
      <w:shd w:val="clear" w:color="auto" w:fill="E6E6E6"/>
    </w:rPr>
  </w:style>
  <w:style w:type="table" w:styleId="TableGrid">
    <w:name w:val="Table Grid"/>
    <w:basedOn w:val="TableNormal"/>
    <w:uiPriority w:val="59"/>
    <w:rsid w:val="00037541"/>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037541"/>
    <w:pPr>
      <w:jc w:val="center"/>
    </w:pPr>
    <w:rPr>
      <w:noProof/>
    </w:rPr>
  </w:style>
  <w:style w:type="character" w:customStyle="1" w:styleId="EndNoteBibliographyTitleChar">
    <w:name w:val="EndNote Bibliography Title Char"/>
    <w:basedOn w:val="DefaultParagraphFont"/>
    <w:link w:val="EndNoteBibliographyTitle"/>
    <w:rsid w:val="00037541"/>
    <w:rPr>
      <w:rFonts w:ascii="Calibri" w:eastAsia="Times New Roman" w:hAnsi="Calibri" w:cs="Calibri"/>
      <w:noProof/>
      <w:color w:val="000000"/>
      <w:sz w:val="24"/>
      <w:szCs w:val="24"/>
    </w:rPr>
  </w:style>
  <w:style w:type="paragraph" w:customStyle="1" w:styleId="EndNoteBibliography">
    <w:name w:val="EndNote Bibliography"/>
    <w:basedOn w:val="Normal"/>
    <w:link w:val="EndNoteBibliographyChar"/>
    <w:rsid w:val="00037541"/>
    <w:rPr>
      <w:noProof/>
    </w:rPr>
  </w:style>
  <w:style w:type="character" w:customStyle="1" w:styleId="EndNoteBibliographyChar">
    <w:name w:val="EndNote Bibliography Char"/>
    <w:basedOn w:val="DefaultParagraphFont"/>
    <w:link w:val="EndNoteBibliography"/>
    <w:rsid w:val="00037541"/>
    <w:rPr>
      <w:rFonts w:ascii="Calibri" w:eastAsia="Times New Roman"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burton@uabmc.edu" TargetMode="External"/><Relationship Id="rId3" Type="http://schemas.openxmlformats.org/officeDocument/2006/relationships/settings" Target="settings.xml"/><Relationship Id="rId7" Type="http://schemas.openxmlformats.org/officeDocument/2006/relationships/hyperlink" Target="mailto:mnahm@uabm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14</Pages>
  <Words>5628</Words>
  <Characters>32086</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DHA</Company>
  <LinksUpToDate>false</LinksUpToDate>
  <CharactersWithSpaces>37639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Weerts, Hailey CTR USARMY MEDCOM WRAIR (US)</dc:creator>
  <cp:keywords/>
  <dc:description/>
  <cp:lastModifiedBy>Vineeta Bajaj</cp:lastModifiedBy>
  <cp:revision>7</cp:revision>
  <dcterms:created xsi:type="dcterms:W3CDTF">2018-11-27T19:16:00Z</dcterms:created>
  <dcterms:modified xsi:type="dcterms:W3CDTF">2018-11-27T21:04:00Z</dcterms:modified>
</cp:coreProperties>
</file>