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Long-term Sensory Conflict in Freely Behaving Mice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Filipa Fran&amp;#231;a de Barros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Carcaud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Mathieu Beraneck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Neurophysics, Physiology and Pathology, Universit&amp;#233; Paris Descartes, Sorbonne Paris Cit&amp;#233;, Paris, France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Mathieu Beraneck</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Filipa Fran&amp;#231;a de Barros</w:t>
      </w:r>
      <w:r>
        <w:rPr>
          <w:rFonts w:ascii="Calibri" w:hAnsi="Calibri" w:cs="Calibri" w:eastAsia="Calibri"/>
          <w:color w:val="auto"/>
          <w:spacing w:val="0"/>
          <w:position w:val="0"/>
          <w:sz w:val="24"/>
          <w:u w:val="single"/>
          <w:shd w:fill="auto" w:val="clear"/>
        </w:rPr>
        <w:tab/>
        <w:t xml:space="preserve">(filipa.barros@parisdescartes.fr)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Carcaud</w:t>
      </w:r>
      <w:r>
        <w:rPr>
          <w:rFonts w:ascii="Calibri" w:hAnsi="Calibri" w:cs="Calibri" w:eastAsia="Calibri"/>
          <w:color w:val="auto"/>
          <w:spacing w:val="0"/>
          <w:position w:val="0"/>
          <w:sz w:val="24"/>
          <w:u w:val="single"/>
          <w:shd w:fill="auto" w:val="clear"/>
        </w:rPr>
        <w:tab/>
        <w:tab/>
        <w:tab/>
        <w:t xml:space="preserve">(julie.carcaud@cnrs.fr)</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Mathieu Beraneck</w:t>
      </w:r>
      <w:r>
        <w:rPr>
          <w:rFonts w:ascii="Calibri" w:hAnsi="Calibri" w:cs="Calibri" w:eastAsia="Calibri"/>
          <w:color w:val="auto"/>
          <w:spacing w:val="0"/>
          <w:position w:val="0"/>
          <w:sz w:val="24"/>
          <w:u w:val="single"/>
          <w:shd w:fill="FFFFFF" w:val="clear"/>
        </w:rPr>
        <w:tab/>
        <w:tab/>
        <w:t xml:space="preserve">(mathieu.beraneck@parisdescartes.fr)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neuroscience, mouse, freely behaving mice, vestibular, </w:t>
      </w:r>
      <w:r>
        <w:rPr>
          <w:rFonts w:ascii="Calibri" w:hAnsi="Calibri" w:cs="Calibri" w:eastAsia="Calibri"/>
          <w:color w:val="auto"/>
          <w:spacing w:val="0"/>
          <w:position w:val="0"/>
          <w:sz w:val="24"/>
          <w:shd w:fill="auto" w:val="clear"/>
        </w:rPr>
        <w:t xml:space="preserve">VOR, adaptation, visual, sensory conflict, video-oculography, gaze stabilization, motor learning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produces a persistent sensory conflict for experiments aimed at studying long-term learning. By permanently wearing a fixed device on their heads, mice are continuously exposed to a sensory mismatch between visual and vestibular inputs while freely moving in home cages.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Long-term sensory conflict protocols are a valuable means of studying motor learning. The presented protocol produces a persistent sensory conflict for experiments aimed at studying long-term learning in mice. By permanently wearing a device fixed on their heads, mice are continuously exposed to a sensory mismatch between visual and vestibular inputs while freely moving in home cages. Therefore, this protocol readily enables the study of the visual system and multisensory interactions over an extended timeframe that would not be accessible otherwise. In addition to lowering the experimental costs of long-term sensory learning in naturally behaving mice, this approach accommodates the combination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In the reported example, video-oculography is performed to quantify the vestibulo-ocular reflex (VOR) and optokinetic reflex (OKR) before and after learning. Mice exposed to this long-term sensory conflict between visual and vestibular inputs presented a strong VOR gain decrease but exhibited few OKR changes. Detailed steps of device assembly, animal care, and reflex measurements are hereby reported.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Sensory conflicts, such as visual ones, are present in daily life, for instance, when one wears glasses or during an entire lifespan (developmental growth, changes in sensory acuity, etc.). Due to a well-described circuit anatomy, easily controlled sensory inputs, quantifiable motor outputs, and precise quantification methods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gaze stabilization reflexes have been used as models of motor learning in many species. In humans and monkeys, the vestibulo-ocular reflex (VOR) adaptation is studied through the use of prisms that the subject wears for several days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Since the rodent model allows the combination of behavioral and cellular experiments, we developed a new method to create long-term sensory conflict in freely behaving mice with a helmet-like device. Inspired by the methodology used in humans and monkeys, the protocol generates a mismatch between the vestibular and visual inputs (i.e., visuo-vestibular mismatch, VVM) that leads to a decrease in VOR gain.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 protocols triggering a VOR gain-down adaptation in rodents consist of rotating the head-fixed animal on a turntable while rotating the visual field in phase. This paradigm creates a visuo-vestibular conflict, which makes the VOR counter-productive. Long-term adaptation protocols consist of an iteration of this procedure over the course of several consecutive days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As a result, when a large group of animals needs to be tested, classical methodology requires a great amount of time. In addition, because the animal is head-fixed, the learning is mostly limited to a discrete frequency/velocity and consist of discontinuous trainings interrupted by intertrial intervals of variable duration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Finally, classical protocols use passive learning, as the vestibular stimulation is not actively generated by the animal’s voluntary movements, a situation that greatly shapes vestibular processing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aforementioned experimental constraints are surpassed by the presented innovative methodology. The required surgical approach is straightforward, and the materials used are readily available commercially. The sole part that relies on more expensive material is the quantification of the behavior; nonetheless, the fundamentals of the protocol may be used for any experiment,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to other behavioral studies of learning. Overall, by generating a temporary visual impairment and a visuo-vestibular conflict over several days, this methodology can easily be transposed to any study concerned with sensory perturbation or motor learning.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followed the Paris Descartes University animal regulations.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Device assembly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used in this protocol is a helmet-like structure fixed on mice skulls by means of an implanted headpost.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Using a 3D printer and white opaque poly (lactic acid) (PLA) plastic, print using the design and specification files provided here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both the device and headpost.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dimensions of the device are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 dimensions of the headpost shown in</w:t>
      </w:r>
      <w:r>
        <w:rPr>
          <w:rFonts w:ascii="Calibri" w:hAnsi="Calibri" w:cs="Calibri" w:eastAsia="Calibri"/>
          <w:b/>
          <w:color w:val="auto"/>
          <w:spacing w:val="0"/>
          <w:position w:val="0"/>
          <w:sz w:val="24"/>
          <w:shd w:fill="auto" w:val="clear"/>
        </w:rPr>
        <w:t xml:space="preserve"> Figure 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 striped as well as sham device are to be tested (Figure 2A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obtain the striped model, using black nail polish, draw 3 mm large vertical stripes on the external surface of the device. The sham condition does not require any modification to the printed device.</w:t>
        <w:tab/>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Headpost implantation surgery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materials used in this protocol are detailed in the materials list in the supplementary information. Steps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use the biomaterials provided in the implantation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Ensure the use of sterile instruments and arrange surgery and recovery in different zones. Once mastered, the implantation procedure lasts about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analgesia, 30 min before the beginning of the surgery, subcutaneously inject buprenorphine (0.05 mg/kg) and put back the animal in its home cage.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Buprenorphine’s analgesic effects last approximately 12 h, long after the end of the procedure. In our experience, mice do not show any signs of distress related to this intervention.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Anesthetize the animal in a chamber with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gas. Wait 3 min and check if the mouse is properly anesthetized by observing respiration and lack of movement inside the chamber. Pass the mouse to a nose cone on a surgical table with a heating pad and, by interdigital pinching, verify that there is no withdrawal reflex and lower the isoflurane to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Shave the head of the mouse using an electric razor. To obtain a sterile environment, rub the shaved area with iodine solution and after with 70% alcohol. Repeat this procedure two more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Inject lidocaine hydrochloride (2%, 2 mg/kg) under the skin of the head for local anesthesia and wait 5 min for the effects to begin. To avoid eye damage due to dryness, cover the mouse’s eyes with topical ophthalmic vet ointment.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With a pair of blunt forceps, grab the skin at the back of the head, and with a pair of blunt scissors (or scalpel), make a longitudinal incision of about 1.5 cm to expose the skull.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With the help of a scalpel, scratch the periosteum. Be careful not to scratch too hard, as the fixation of the headpost can be compromised if the skull starts to bleed slightly.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Apply a drop of the green activator on the middle of the skull. This will improve the fixation of the cement by increasing bone permeability.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Prepare the cement: mix one spoon (provided in the implantation kit) of polymer with five drops of monomer and one drop of catalyzer. With the help of a brush, apply a generous amount of the cement mix between the lambda and bregma skull landmarks;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Quickly place the headpost on the cement with a swiping motion going from lambda to bregma. After the headpost has been placed, reapply more cement around the inferior part to ensure that the headpost properly sticks to the skull. To guarantee proper fixation, make sure the cement is applied abundantly and that it dries before continuing to the next step.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fixation procedure, the headpost will not come off and allow for long-term, repeated tests; in our hands, headpost removal is &amp;lt;10%.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Prepare the resin mix by applying a powder-to-liquid ratio that enables a smooth consistency of the mixture. Apply the resin where the cement was applied as well as around the headpost in order to protect its surface.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Wait 3 min for the resin to dry and close the skin at the back of the ears with stitch (vicryl 4-0). With a cotton swab, apply diluted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20%) iodine solution to the operated area.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skin does not get stuck to the resin.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Turn off the anesthesia and place the animal under a red warm light to avoid hypothermia. Place moistened food on cage’s floor. Do not leave the mouse unattended until it regains consciousness. As soon as the animal fully recovers from the procedure (usually, 30 min to 1 h after), place it in a cage with groups of three or four to stimulate social interactions.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Device fixation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48 h following the surgery, secure the custom-built head device onto the headpost.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Using a pair of 1.2 mm screws and a screwdriver (1.3 mm hex), align the holes in the striped device with the holes in the headpost, place the screws and secure them. To fix the sham condition, turn the device upside down and, with the back part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of the device facing the rostral direction, align the holes in the device with the holes in the headpost.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this step be done by two operators, one holding the mouse with a one-handed mouse restraint, while the other securing the device to the headpost. If the fixation is done by a single operator, the device can be placed while the mouse is under gas anesthesia.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Check that the device is well-secured and cannot be removed by the animal and that the device does not apply pressure directly on the mouse’s nose, which could potentially cause pain, difficulty to breath, or skin injury.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important to ensure the device is symmetrically inserted on the mouse face, so that eyes are completely covered by the head device. Check that the animal does not show any signs of abnormal pain or distress.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Leave the device on the mouse for 14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Animal care and surveillance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Once back in their cages, mice will exhibit certain abnormalities in behavior. At first, the animal may stay prostrated and try to remove the device using its forepaws, but this should stop after the first hour. During the next following hours, the animal will usually display difficulties orienting itself inside the cage and reaching for food and water. Therefore, during the 48 h following implantation, monitor the mice and provide easy access to water and food, by placing both directly on the cage floor, for example.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4.2. Keep track of mice’s weights during the duration of the protocol. Weigh the mice right after implantation and again every 24 h. Special attention should be given to animals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wearing the striped device, as they normally experience body weight loss (1-2 g) during the first 48 h, but start gaining weight again at a normal pace following that initial period (see Figure 2B</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2 days, mice are expected to return to their regular faculties. Depending on the system used in animal facilities, the device might be preventing access to the food and water. Ensure the animal is at ease while eating and drinking or adapt the dispensing system accordingly.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range of head movements produced by the animals after a few days with the device on is not modified by the device (see Figure 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range of head movements produced remains similar to natural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head movements).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further ensure mice’s well-being, ensure daily surveillance and apply the qualitative scale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of well-being throughout the duration of the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Remove a mouse from the ongoing protocol if one or more of the following criteria apply: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Mice that have a total score higher than 4 points on the aforementioned qualitative scale must immediately be excluded from the experiment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Regardless of the score, if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mouse does not regain its initial weight after 6 days, the procedure must be stopped.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The device is not correctly fixed to the headpost if, for instance, the headpost shakes when touched or a part starts to come off.  This causes the headpost to come off the mouse’s head and consequently interrupts the learning, which explains why daily surveillances are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When a mouse has its headpost ripped off during any part of the protocol. Due to the skull bleeding associated to this detachment, the reimplantation surgery has a low success rate and is not worth attempting.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Removal of the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After the learning period (in this protocol 14 days), remove the device following the same instructions as for its fixation (section 3). As soon as the device is removed, test the mice with experiments such as video-oculography tests, or, for instance,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electrophysiology as described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soon as the device is taken off, mice are exposed back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 standard, visually unobstructed environment. Therefore, perform experiments that aim to test the learning effects of this device directly after its removal.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Video-oculography sessions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Video-oculography experiments are performed to record the generated eye movements while the animal is being rotated in the dark (vestibulo-ocular reflex, VOR) or by rotating the animal’s surroundings while the animal is still (optokinetic reflex, OKR). Each mouse was tested for both these reflexes before and after the adaptation protocol. For more details about the video-oculography set-up, see previously published reports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Secure the mouse on the turntable by head-fixing it with the help of screws inserted into the headpost. Place a screen dome surrounding the animal and turn off all the lights in the room except for the optokinetic projector.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Start the OKR full-field stimulation (white dot pattern projection) and record at several different velocities in both clockwise and counter clockwise directions. As soon as the recordings are over, remove the dome.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To be able to record the VOR in pitch dark, apply a drop of 2% pilocarpine to the eyes</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Wait at least 5 min for it to act and gently remove it with a cotton swab. The pilocarpine will keep the pupil constricted with a constant size throughout the measurements, allowing proper quantification of movements in the dark.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Turn off all the lights in the room and add a box on top of the turntable to keep the animal in pitch dark. Start the horizontal VOR using sinusoidal angular rotations around a vertical axis with different frequencies and/or different velocities.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Once the recording session is finished, return the mouse to a cage properly illuminated with an infrared lamp. The heat will prevent hypothermia caused by the secondary vasodilator effects of pilocarpine on the body of the mouse.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figures illustrate the results obtained with mice that underwent the 2 week adaptation protocol wearing either a striped or sham device.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an example of raw traces seen during recording sessions. As shown by comparing the traces, the VOR response decreases after the VVM protocol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before vs. after striped). The VOR of sham mice remained unaltered after the adaptation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before vs. after sham). The OKR of mice wearing the striped device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is comparable to the period prior to the VVM protocol and to sham mice.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quantification example of the mean VOR gains at a fixed frequency of 0.5 Hz and at 40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degrees per second, before and after the VVM protocol, for both striped and sham devices. There is a strong gain decrease after mice wore the striped device, while the sham mice did not have significant gain changes. Effects of VOR decrease tested at different velocities/frequencies have been reported by Carcaud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Idoux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Head device depicted with dimensions, in millimeters. </w:t>
      </w:r>
      <w:r>
        <w:rPr>
          <w:rFonts w:ascii="Calibri" w:hAnsi="Calibri" w:cs="Calibri" w:eastAsia="Calibri"/>
          <w:color w:val="auto"/>
          <w:spacing w:val="0"/>
          <w:position w:val="0"/>
          <w:sz w:val="24"/>
          <w:shd w:fill="auto" w:val="clear"/>
        </w:rPr>
        <w:t xml:space="preserve">Views: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bottom,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aerial.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Headpost depicted with dimensions, in millimeters</w:t>
      </w:r>
      <w:r>
        <w:rPr>
          <w:rFonts w:ascii="Calibri" w:hAnsi="Calibri" w:cs="Calibri" w:eastAsia="Calibri"/>
          <w:color w:val="auto"/>
          <w:spacing w:val="0"/>
          <w:position w:val="0"/>
          <w:sz w:val="24"/>
          <w:shd w:fill="auto" w:val="clear"/>
        </w:rPr>
        <w:t xml:space="preserve">. Fixed in the implantation surgery, this light (0.2 g) poly (lactic acid) plastic headpost allows the locking of the adaptation device to the mouse and head-fixing of the animal on the turntable during the video-oculography sessions.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raw traces of eye movements during VOR and OKR stimulations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left</w:t>
      </w:r>
      <w:r>
        <w:rPr>
          <w:rFonts w:ascii="Calibri" w:hAnsi="Calibri" w:cs="Calibri" w:eastAsia="Calibri"/>
          <w:color w:val="auto"/>
          <w:spacing w:val="0"/>
          <w:position w:val="0"/>
          <w:sz w:val="24"/>
          <w:shd w:fill="auto" w:val="clear"/>
        </w:rPr>
        <w:t xml:space="preserve">) Left: VOR performed at 0.5 Hz at 40 &amp;#176;/s and (</w:t>
      </w:r>
      <w:r>
        <w:rPr>
          <w:rFonts w:ascii="Calibri" w:hAnsi="Calibri" w:cs="Calibri" w:eastAsia="Calibri"/>
          <w:b/>
          <w:color w:val="auto"/>
          <w:spacing w:val="0"/>
          <w:position w:val="0"/>
          <w:sz w:val="24"/>
          <w:shd w:fill="auto" w:val="clear"/>
        </w:rPr>
        <w:t xml:space="preserve">B, right)</w:t>
      </w:r>
      <w:r>
        <w:rPr>
          <w:rFonts w:ascii="Calibri" w:hAnsi="Calibri" w:cs="Calibri" w:eastAsia="Calibri"/>
          <w:color w:val="auto"/>
          <w:spacing w:val="0"/>
          <w:position w:val="0"/>
          <w:sz w:val="24"/>
          <w:shd w:fill="auto" w:val="clear"/>
        </w:rPr>
        <w:t xml:space="preserve"> optokinetic stimulation at a constant velocity of 10 &amp;#176;/s (black line), in a clockwise direction, before (green lines) and after (yellow) wearing the striped or sham (purple)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mean VOR and OKR gain values after adaptation to either striped or sham device. </w:t>
      </w:r>
      <w:r>
        <w:rPr>
          <w:rFonts w:ascii="Calibri" w:hAnsi="Calibri" w:cs="Calibri" w:eastAsia="Calibri"/>
          <w:color w:val="auto"/>
          <w:spacing w:val="0"/>
          <w:position w:val="0"/>
          <w:sz w:val="24"/>
          <w:shd w:fill="auto" w:val="clear"/>
        </w:rPr>
        <w:t xml:space="preserve">Gains were plotted according to time (days) for the striped (n = 10) and sham (n = 6) devices at stimulations of 40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&amp;#176;/s and 0.5 Hz for the VOR (left), and 10 &amp;#176;/s clockwise direction for the OKR (right). On the timescale, “before” day represents the day immediately prior to the adaptation and “day 0” represents the day when the device is removed. Error bars represent the standard deviation, ***p &amp;lt; 0.001, not significant.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Qualitative scale for the well-being assessment. </w:t>
      </w:r>
      <w:r>
        <w:rPr>
          <w:rFonts w:ascii="Calibri" w:hAnsi="Calibri" w:cs="Calibri" w:eastAsia="Calibri"/>
          <w:color w:val="auto"/>
          <w:spacing w:val="0"/>
          <w:position w:val="0"/>
          <w:sz w:val="24"/>
          <w:shd w:fill="auto" w:val="clear"/>
        </w:rPr>
        <w:t xml:space="preserve">Listed are the qualitative parameters that must be assessed during the duration of the protocol. The sum weight alterations, physical appearance, and behavior scores should not be greater than four points.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long-term sensory perturbation described here consists of a visuo-vestibular mismatch produced in freely-behaving mice. To implant the device that mice wear for 14 days, a simple and short surgery using a commercially available surgical kit is performed. Mice recover in less than 1 h from this headpost implantation procedure and show no associated signs of distress from it. Subsequently, in the given example of application of this protocol, VOR and OKR are measured using the video-oculography technique. Nonetheless, this device-induced long-term learning protocol could be used in a variety of experiments such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electrophysiology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neuronal imaging, and various behavioral assays. The rationale behind the development of this technique was inspired by the prism-based methodology used in humans and monkeys. This technique, however, differs because it impairs rather than modifies vision. Thus, it constitutes (in its current form) an extreme case of visuo-vestibular mismatch. The authors believe that the provided technical information may be useful for designing a prism-like version of the device or further developing specific feature-restricting devices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Made of a light (0.9 g) poly (lactic acid) plastic, the head device was designed to fit the head of a young adult mouse, allowing protection of the snout and leaving enough space laterally to let the animal groom. The front part of this device exposes the end of the snout to permit feeding and grooming behaviors. The device is slightly opaque, so that the animal is deprived of precise vision of the surrounding but still receives luminance stimulation. The striped and sham implantations are tested to ensure that the measured effects are due primarily to the visuo-vestibular mismatch caused by the high-contrast visual signal during self-generated movements of the striped device and not by proprioceptive modification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weight of the device applied in the mouse´s head and neck).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Experimentally, mice that wore the striped device showed a significant VOR gain decrease of 50% after the learning period; still, there can be an inter-individual variability for absolute gain values. Sham mice showed no significant VOR gain alterations, thus demonstrating that the VOR reduction is caused by the sensory conflict and not by motor impairment. Furthermore, young mice (&amp;lt;P26) showed VOR and OKR gain values lower than older animals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that reason, animal age has to be taken into account while planning the experiment. Finally, the aforementioned mice exclusion criteria (section 4.5) are a crucial step that should be followed to ensure well-being as well as establish reliable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this protocol is the time that it saves experimenters during the learning period, compared to other types of VOR/OKR adaptation protocols. So far, VOR adaptation in mice has been studied by head-fixing and training the animal on a rotating turntable</w:t>
      </w:r>
      <w:r>
        <w:rPr>
          <w:rFonts w:ascii="Calibri" w:hAnsi="Calibri" w:cs="Calibri" w:eastAsia="Calibri"/>
          <w:color w:val="auto"/>
          <w:spacing w:val="0"/>
          <w:position w:val="0"/>
          <w:sz w:val="24"/>
          <w:shd w:fill="auto" w:val="clear"/>
          <w:vertAlign w:val="superscript"/>
        </w:rPr>
        <w:t xml:space="preserve">6,8,18,19</w:t>
      </w:r>
      <w:r>
        <w:rPr>
          <w:rFonts w:ascii="Calibri" w:hAnsi="Calibri" w:cs="Calibri" w:eastAsia="Calibri"/>
          <w:color w:val="auto"/>
          <w:spacing w:val="0"/>
          <w:position w:val="0"/>
          <w:sz w:val="24"/>
          <w:shd w:fill="auto" w:val="clear"/>
        </w:rPr>
        <w:t xml:space="preserve">, which is time-consuming, especially when a lot of animals must be trained. The presented protocol allows the training of several animals at once and saves time. In addition, in these classical experiments the trainings are typically limited to 1 h per day, leaving long periods of putative unlearning that cause adaptation to be an iterated alternation of learning/unlearning with different dynamics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Here, the head-fixation of the device allows for uninterrupted learning. Another advantage is that since the learning period is generated in a freely behaving head-free situation, mice are able to learn through a range of natural head movements that are actively generated. In the classical protocols, the animal is head-fixed while being passively rotated on the turntable so that the learning occurs at a determined stimulation (one frequency, one velocity)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that does not reflect the natural range of head movements. It is important to note that the vestibular system encodes movements differently when they are actively generated by the subject or when externally applied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the cellular mechanisms triggered in both situations may also differ.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described methodology is suitable for combined </w:t>
      </w:r>
      <w:r>
        <w:rPr>
          <w:rFonts w:ascii="Calibri" w:hAnsi="Calibri" w:cs="Calibri" w:eastAsia="Calibri"/>
          <w:i/>
          <w:color w:val="auto"/>
          <w:spacing w:val="0"/>
          <w:position w:val="0"/>
          <w:sz w:val="24"/>
          <w:shd w:fill="auto" w:val="clear"/>
        </w:rPr>
        <w:t xml:space="preserve">in vivo/in vitro</w:t>
      </w:r>
      <w:r>
        <w:rPr>
          <w:rFonts w:ascii="Calibri" w:hAnsi="Calibri" w:cs="Calibri" w:eastAsia="Calibri"/>
          <w:color w:val="auto"/>
          <w:spacing w:val="0"/>
          <w:position w:val="0"/>
          <w:sz w:val="24"/>
          <w:shd w:fill="auto" w:val="clear"/>
        </w:rPr>
        <w:t xml:space="preserve"> studies on long-term sensory adaptations occurring after a visual conflict and/or visuo-vestibular mismatch in freely behaving mice. Sensory conflicts are a recognized cause of motion sickness, which is a field that has recently attracted use of mice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It was recently demonstrated that the gain adaptation caused by the use of this device offers protection against motion sickness when mice are exposed to a provocative stimulus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Hence, this protocol could be used to identify the cellular mechanisms underlying adaptation to a sensory conflict as well as to develop anti-motion sickness treatments.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Patrice Jegouzo for the head devices and headpost development and production. We also thank P. Calvo, A. Mialot, and E. Idoux for their help in the development of previous versions of the device and VVM 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Centre National des Etudes Spatiales, the CNRS, and the Universit&amp;#233; Paris Descartes. J. C. and M. B. receive support from the French ANR-13-CESA-0005-02. F. F. B. and M. B. receive support from the French ANR-15-CE32-0007.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Blazquez, P. M., Hirata, Y., Highstein, S. M. The vestibulo-ocular reflex as a model system for motor learning: what is the role of the cerebellum? </w:t>
      </w:r>
      <w:r>
        <w:rPr>
          <w:rFonts w:ascii="Calibri" w:hAnsi="Calibri" w:cs="Calibri" w:eastAsia="Calibri"/>
          <w:i/>
          <w:color w:val="auto"/>
          <w:spacing w:val="0"/>
          <w:position w:val="0"/>
          <w:sz w:val="24"/>
          <w:shd w:fill="auto" w:val="clear"/>
        </w:rPr>
        <w:t xml:space="preserve">Cerebellum.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188-192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Berthoz, A., Jones, G. M., Begue, A. E. Differential visual adaptation of vertical canal-dependent vestibulo-ocular reflexes.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19-26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Melvill Jones, G., Guitton, D., Berthoz, A. Changing patterns of eye-head coordination during 6 h of optically reversed vision.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531-544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Anzai, M., Kitazawa, H., Nagao, S. Effects of reversible pharmacological shutdown of cerebellar flocculus on the memory of long-term horizontal vestibulo-ocular reflex adaptation in monkeys.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191-198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Nagao, S., Honda, T., Yamazaki, T. Transfer of memory trace of cerebellum-dependent motor learning in human prism adaptation: a model study. </w:t>
      </w:r>
      <w:r>
        <w:rPr>
          <w:rFonts w:ascii="Calibri" w:hAnsi="Calibri" w:cs="Calibri" w:eastAsia="Calibri"/>
          <w:i/>
          <w:color w:val="auto"/>
          <w:spacing w:val="0"/>
          <w:position w:val="0"/>
          <w:sz w:val="24"/>
          <w:shd w:fill="auto" w:val="clear"/>
        </w:rPr>
        <w:t xml:space="preserve">Neural Networks.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72-80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Boyden, E. S., Raymond, J. L. Active reversal of motor memories reveals rules governing memory encoding.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1031-1042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Raymond, J. L., Lisberger, S. G. Behavioral analysis of signals that guide learned changes in the amplitude and dynamics of the vestibulo-ocular reflex.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 7791-7802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Rinaldi,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HCN1 channels in cerebellar Purkinje cells promote late stages of learning and constrain synaptic inhibition.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(22), 5691-5709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Roy, J. E., Cullen, K. E. Dissociating self-generated from passively applied head motion: neural mechanisms in the vestibular nuclei.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2102-2111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Cullen, K. E. The vestibular system: multimodal integration and encoding of self-motion for motor control.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185-196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Carcaud,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Long-Lasting Visuo-Vestibular Mismatch in Freely-Behaving Mice Reduces the Vestibulo-Ocular Reflex and Leads to Neural Changes in the Direct Vestibular Pathway.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Stahl, J. S. Using eye movements to assess brain function in mice.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(28), 3401-3410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 Jeu, M., De Zeeuw, C. I. Video-oculography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e3971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Alphen, B., Winkelman, B. H., Frens, M. A. Three-dimensional optokinetic eye movements in the C57BL/6J mouse.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623-630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Idoux, E., Tagliabue, M., Beraneck, M. No Gain No Pain: Relations Between Vestibulo-Ocular Reflexes and Motion Sickness in Mice.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Yoshida, T., Ozawa, K., Tanaka, S. Sensitivity profile for orientation selectivity in the visual cortex of goggle-reared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e40630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Faulstich, B. M., Onori, K. A., du Lac, S. Comparison of plasticity and development of mouse optokinetic and vestibulo-ocular reflexes suggests differential gain control mechanisms.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(28), 3419-3427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Schonewille,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Purkinje cell-specific knockout of the protein phosphatase PP2B impairs potentiation and cerebellar motor learning.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 618-628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Kimpo, R. R., Rinaldi, J. M., Kim, C. K., Payne, H. L., Raymond, J. L. Gating of neural error signals during motor learning.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e02076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Kimpo, R. R., Boyden, E. S., Katoh, A., Ke, M. C., Raymond, J. L. Distinct patterns of stimulus generalization of increases and decreases in VOR gain.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3092-3100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Hubner, P. P., Khan, S. I., Migliaccio, A. A. Velocity-selective adaptation of the horizontal and cross-axis vestibulo-ocular reflex in the mouse.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(10), 3035-3046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Storage of passive motion pattern in hippocampal CA1 region depends on CaMKII/CREB signaling pathway in a motion sickness rodent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43385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Wang, Z.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 level of swiprosin-1/EFhd2 in vestibular nuclei of spontaneously hypersensitive motion sickness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40986 (2017).</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