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23EC" w:rsidRPr="007E6BB0" w:rsidRDefault="002F23EC" w:rsidP="00A7047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A70479" w:rsidRPr="007E6BB0" w:rsidRDefault="002F23EC" w:rsidP="00A7047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7E6BB0">
        <w:rPr>
          <w:rFonts w:ascii="Arial" w:eastAsia="Times New Roman" w:hAnsi="Arial" w:cs="Arial"/>
          <w:color w:val="222222"/>
          <w:sz w:val="24"/>
          <w:szCs w:val="24"/>
          <w:u w:val="single"/>
        </w:rPr>
        <w:t>Comments for the video</w:t>
      </w:r>
      <w:r w:rsidR="00A70479" w:rsidRPr="007E6BB0">
        <w:rPr>
          <w:rFonts w:ascii="Arial" w:eastAsia="Times New Roman" w:hAnsi="Arial" w:cs="Arial"/>
          <w:color w:val="222222"/>
          <w:sz w:val="24"/>
          <w:szCs w:val="24"/>
        </w:rPr>
        <w:t>:</w:t>
      </w:r>
    </w:p>
    <w:p w:rsidR="00A70479" w:rsidRPr="007E6BB0" w:rsidRDefault="00A70479" w:rsidP="00A7047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80" w:lineRule="auto"/>
        <w:ind w:left="950"/>
        <w:rPr>
          <w:rFonts w:ascii="Arial" w:eastAsia="Times New Roman" w:hAnsi="Arial" w:cs="Arial"/>
          <w:color w:val="222222"/>
          <w:sz w:val="24"/>
          <w:szCs w:val="24"/>
        </w:rPr>
      </w:pPr>
      <w:r w:rsidRPr="007E6BB0">
        <w:rPr>
          <w:rFonts w:ascii="Arial" w:eastAsia="Times New Roman" w:hAnsi="Arial" w:cs="Arial"/>
          <w:color w:val="222222"/>
          <w:sz w:val="24"/>
          <w:szCs w:val="24"/>
        </w:rPr>
        <w:t>Show the title slides longer, especially at the beginning, III (3:11), and IV (5:30)</w:t>
      </w:r>
    </w:p>
    <w:p w:rsidR="00A70479" w:rsidRPr="007E6BB0" w:rsidRDefault="00A70479" w:rsidP="00A7047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50"/>
        <w:rPr>
          <w:rFonts w:ascii="Arial" w:eastAsia="Times New Roman" w:hAnsi="Arial" w:cs="Arial"/>
          <w:color w:val="222222"/>
          <w:sz w:val="24"/>
          <w:szCs w:val="24"/>
        </w:rPr>
      </w:pPr>
      <w:r w:rsidRPr="007E6BB0">
        <w:rPr>
          <w:rFonts w:ascii="Arial" w:eastAsia="Times New Roman" w:hAnsi="Arial" w:cs="Arial"/>
          <w:color w:val="222222"/>
          <w:sz w:val="24"/>
          <w:szCs w:val="24"/>
        </w:rPr>
        <w:t>Voiceover_</w:t>
      </w:r>
      <w:r w:rsidRPr="007E6BB0">
        <w:rPr>
          <w:rFonts w:ascii="Arial" w:eastAsia="Times New Roman" w:hAnsi="Arial" w:cs="Arial"/>
          <w:b/>
          <w:color w:val="222222"/>
          <w:sz w:val="24"/>
          <w:szCs w:val="24"/>
        </w:rPr>
        <w:t>2.5</w:t>
      </w:r>
      <w:r w:rsidRPr="007E6BB0">
        <w:rPr>
          <w:rFonts w:ascii="Arial" w:eastAsia="Times New Roman" w:hAnsi="Arial" w:cs="Arial"/>
          <w:color w:val="222222"/>
          <w:sz w:val="24"/>
          <w:szCs w:val="24"/>
        </w:rPr>
        <w:t>: “720 total reads” should change to “721” to match the video.</w:t>
      </w:r>
    </w:p>
    <w:p w:rsidR="00A70479" w:rsidRPr="007E6BB0" w:rsidRDefault="00A70479" w:rsidP="00A70479">
      <w:p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sz w:val="24"/>
          <w:szCs w:val="24"/>
        </w:rPr>
      </w:pPr>
      <w:r w:rsidRPr="007E6BB0">
        <w:rPr>
          <w:rFonts w:ascii="Arial" w:eastAsia="Times New Roman" w:hAnsi="Arial" w:cs="Arial"/>
          <w:color w:val="222222"/>
          <w:sz w:val="24"/>
          <w:szCs w:val="24"/>
        </w:rPr>
        <w:t xml:space="preserve">Correct Text: </w:t>
      </w:r>
      <w:r w:rsidRPr="007E6BB0">
        <w:rPr>
          <w:rFonts w:ascii="Arial" w:hAnsi="Arial" w:cs="Arial"/>
          <w:sz w:val="24"/>
          <w:szCs w:val="24"/>
        </w:rPr>
        <w:t xml:space="preserve">Set the temperature at 30 degrees Celsius, and set a kinetic program for 24 hours with reading frequency of 2 minutes, this results in </w:t>
      </w:r>
      <w:r w:rsidRPr="007E6BB0">
        <w:rPr>
          <w:rFonts w:ascii="Arial" w:hAnsi="Arial" w:cs="Arial"/>
          <w:b/>
          <w:color w:val="FF0000"/>
          <w:sz w:val="24"/>
          <w:szCs w:val="24"/>
        </w:rPr>
        <w:t>721</w:t>
      </w:r>
      <w:r w:rsidRPr="007E6BB0">
        <w:rPr>
          <w:rFonts w:ascii="Arial" w:hAnsi="Arial" w:cs="Arial"/>
          <w:sz w:val="24"/>
          <w:szCs w:val="24"/>
        </w:rPr>
        <w:t xml:space="preserve"> total reads over a 24-hour period, per well. Set the shaking to continuous fast orbital shaking.</w:t>
      </w:r>
    </w:p>
    <w:p w:rsidR="00A70479" w:rsidRPr="007E6BB0" w:rsidRDefault="00A70479" w:rsidP="00A7047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sz w:val="24"/>
          <w:szCs w:val="24"/>
        </w:rPr>
      </w:pPr>
      <w:r w:rsidRPr="007E6BB0">
        <w:rPr>
          <w:rFonts w:ascii="Arial" w:eastAsia="Times New Roman" w:hAnsi="Arial" w:cs="Arial"/>
          <w:color w:val="222222"/>
          <w:sz w:val="24"/>
          <w:szCs w:val="24"/>
        </w:rPr>
        <w:t>Voiceover_</w:t>
      </w:r>
      <w:r w:rsidRPr="007E6BB0">
        <w:rPr>
          <w:rFonts w:ascii="Arial" w:eastAsia="Times New Roman" w:hAnsi="Arial" w:cs="Arial"/>
          <w:b/>
          <w:color w:val="222222"/>
          <w:sz w:val="24"/>
          <w:szCs w:val="24"/>
        </w:rPr>
        <w:t>3.2</w:t>
      </w:r>
      <w:r w:rsidRPr="007E6BB0">
        <w:rPr>
          <w:rFonts w:ascii="Arial" w:eastAsia="Times New Roman" w:hAnsi="Arial" w:cs="Arial"/>
          <w:color w:val="222222"/>
          <w:sz w:val="24"/>
          <w:szCs w:val="24"/>
        </w:rPr>
        <w:t>: Pronunciation problem from the reader: “glycerol”</w:t>
      </w:r>
    </w:p>
    <w:p w:rsidR="00A70479" w:rsidRPr="007E6BB0" w:rsidRDefault="00A70479" w:rsidP="002F23EC">
      <w:pPr>
        <w:pStyle w:val="BodyText"/>
        <w:spacing w:before="360"/>
        <w:ind w:left="585"/>
        <w:outlineLvl w:val="0"/>
        <w:rPr>
          <w:rFonts w:ascii="Arial" w:hAnsi="Arial" w:cs="Arial"/>
          <w:b/>
          <w:i w:val="0"/>
          <w:szCs w:val="24"/>
        </w:rPr>
      </w:pPr>
      <w:r w:rsidRPr="007E6BB0">
        <w:rPr>
          <w:rFonts w:ascii="Arial" w:hAnsi="Arial" w:cs="Arial"/>
          <w:i w:val="0"/>
          <w:szCs w:val="24"/>
        </w:rPr>
        <w:t xml:space="preserve">To store the phenotypically recovered cultures, transfer and mix 250 microliters of liquid culture to a </w:t>
      </w:r>
      <w:proofErr w:type="spellStart"/>
      <w:r w:rsidRPr="007E6BB0">
        <w:rPr>
          <w:rFonts w:ascii="Arial" w:hAnsi="Arial" w:cs="Arial"/>
          <w:i w:val="0"/>
          <w:szCs w:val="24"/>
        </w:rPr>
        <w:t>cryotube</w:t>
      </w:r>
      <w:proofErr w:type="spellEnd"/>
      <w:r w:rsidRPr="007E6BB0">
        <w:rPr>
          <w:rFonts w:ascii="Arial" w:hAnsi="Arial" w:cs="Arial"/>
          <w:i w:val="0"/>
          <w:szCs w:val="24"/>
        </w:rPr>
        <w:t xml:space="preserve"> containing 250 microliters of 50% </w:t>
      </w:r>
      <w:r w:rsidRPr="007E6BB0">
        <w:rPr>
          <w:rFonts w:ascii="Arial" w:hAnsi="Arial" w:cs="Arial"/>
          <w:i w:val="0"/>
          <w:color w:val="FF0000"/>
          <w:szCs w:val="24"/>
        </w:rPr>
        <w:t>glycerol</w:t>
      </w:r>
      <w:r w:rsidRPr="007E6BB0">
        <w:rPr>
          <w:rFonts w:ascii="Arial" w:hAnsi="Arial" w:cs="Arial"/>
          <w:i w:val="0"/>
          <w:szCs w:val="24"/>
        </w:rPr>
        <w:t xml:space="preserve">. </w:t>
      </w:r>
    </w:p>
    <w:p w:rsidR="00DD4662" w:rsidRPr="007E6BB0" w:rsidRDefault="00E24920" w:rsidP="00A70479">
      <w:pPr>
        <w:rPr>
          <w:rFonts w:ascii="Arial" w:hAnsi="Arial" w:cs="Arial"/>
          <w:sz w:val="24"/>
          <w:szCs w:val="24"/>
        </w:rPr>
      </w:pPr>
    </w:p>
    <w:p w:rsidR="002F23EC" w:rsidRPr="007E6BB0" w:rsidRDefault="002F23EC" w:rsidP="00A70479">
      <w:pPr>
        <w:rPr>
          <w:rFonts w:ascii="Arial" w:eastAsia="Times New Roman" w:hAnsi="Arial" w:cs="Arial"/>
          <w:color w:val="222222"/>
          <w:sz w:val="24"/>
          <w:szCs w:val="24"/>
        </w:rPr>
      </w:pPr>
      <w:r w:rsidRPr="007E6BB0">
        <w:rPr>
          <w:rFonts w:ascii="Arial" w:eastAsia="Times New Roman" w:hAnsi="Arial" w:cs="Arial"/>
          <w:color w:val="222222"/>
          <w:sz w:val="24"/>
          <w:szCs w:val="24"/>
          <w:u w:val="single"/>
        </w:rPr>
        <w:t>Comments</w:t>
      </w:r>
      <w:r w:rsidR="00CB5EC8" w:rsidRPr="007E6BB0">
        <w:rPr>
          <w:rFonts w:ascii="Arial" w:eastAsia="Times New Roman" w:hAnsi="Arial" w:cs="Arial"/>
          <w:color w:val="222222"/>
          <w:sz w:val="24"/>
          <w:szCs w:val="24"/>
          <w:u w:val="single"/>
        </w:rPr>
        <w:t xml:space="preserve"> for the text</w:t>
      </w:r>
      <w:r w:rsidR="00E24920">
        <w:rPr>
          <w:rFonts w:ascii="Arial" w:eastAsia="Times New Roman" w:hAnsi="Arial" w:cs="Arial"/>
          <w:color w:val="222222"/>
          <w:sz w:val="24"/>
          <w:szCs w:val="24"/>
          <w:u w:val="single"/>
        </w:rPr>
        <w:t xml:space="preserve"> (we have changed the PDF file and uploaded a new one (</w:t>
      </w:r>
      <w:r w:rsidR="00E24920" w:rsidRPr="00E24920">
        <w:rPr>
          <w:rFonts w:ascii="Arial" w:eastAsia="Times New Roman" w:hAnsi="Arial" w:cs="Arial"/>
          <w:color w:val="222222"/>
          <w:sz w:val="24"/>
          <w:szCs w:val="24"/>
          <w:u w:val="single"/>
        </w:rPr>
        <w:t>Revised_2_14_19_JoVE59133.pdf</w:t>
      </w:r>
      <w:proofErr w:type="gramStart"/>
      <w:r w:rsidR="00E24920">
        <w:rPr>
          <w:rFonts w:ascii="Arial" w:eastAsia="Times New Roman" w:hAnsi="Arial" w:cs="Arial"/>
          <w:color w:val="222222"/>
          <w:sz w:val="24"/>
          <w:szCs w:val="24"/>
          <w:u w:val="single"/>
        </w:rPr>
        <w:t>)</w:t>
      </w:r>
      <w:bookmarkStart w:id="0" w:name="_GoBack"/>
      <w:bookmarkEnd w:id="0"/>
      <w:r w:rsidR="00CB5EC8" w:rsidRPr="007E6BB0">
        <w:rPr>
          <w:rFonts w:ascii="Arial" w:eastAsia="Times New Roman" w:hAnsi="Arial" w:cs="Arial"/>
          <w:color w:val="222222"/>
          <w:sz w:val="24"/>
          <w:szCs w:val="24"/>
          <w:u w:val="single"/>
        </w:rPr>
        <w:t>:</w:t>
      </w:r>
      <w:proofErr w:type="gramEnd"/>
    </w:p>
    <w:p w:rsidR="00CB5EC8" w:rsidRPr="007E6BB0" w:rsidRDefault="00CB5EC8" w:rsidP="00CB5EC8">
      <w:pPr>
        <w:pStyle w:val="ListParagraph"/>
        <w:numPr>
          <w:ilvl w:val="0"/>
          <w:numId w:val="4"/>
        </w:numPr>
        <w:rPr>
          <w:rFonts w:ascii="Arial" w:eastAsia="Times New Roman" w:hAnsi="Arial" w:cs="Arial"/>
          <w:color w:val="222222"/>
          <w:sz w:val="24"/>
          <w:szCs w:val="24"/>
        </w:rPr>
      </w:pPr>
      <w:r w:rsidRPr="007E6BB0">
        <w:rPr>
          <w:rFonts w:ascii="Arial" w:eastAsia="Times New Roman" w:hAnsi="Arial" w:cs="Arial"/>
          <w:color w:val="222222"/>
          <w:sz w:val="24"/>
          <w:szCs w:val="24"/>
        </w:rPr>
        <w:t>Line 151: “720 total reads” should change to “</w:t>
      </w:r>
      <w:r w:rsidRPr="007E6BB0">
        <w:rPr>
          <w:rFonts w:ascii="Arial" w:eastAsia="Times New Roman" w:hAnsi="Arial" w:cs="Arial"/>
          <w:color w:val="FF0000"/>
          <w:sz w:val="24"/>
          <w:szCs w:val="24"/>
        </w:rPr>
        <w:t>721</w:t>
      </w:r>
      <w:r w:rsidRPr="007E6BB0">
        <w:rPr>
          <w:rFonts w:ascii="Arial" w:eastAsia="Times New Roman" w:hAnsi="Arial" w:cs="Arial"/>
          <w:color w:val="222222"/>
          <w:sz w:val="24"/>
          <w:szCs w:val="24"/>
        </w:rPr>
        <w:t>” to match the video.</w:t>
      </w:r>
    </w:p>
    <w:p w:rsidR="006174C1" w:rsidRPr="007E6BB0" w:rsidRDefault="006174C1" w:rsidP="00CB5EC8">
      <w:pPr>
        <w:pStyle w:val="ListParagraph"/>
        <w:numPr>
          <w:ilvl w:val="0"/>
          <w:numId w:val="4"/>
        </w:numPr>
        <w:rPr>
          <w:rFonts w:ascii="Arial" w:eastAsia="Times New Roman" w:hAnsi="Arial" w:cs="Arial"/>
          <w:color w:val="222222"/>
          <w:sz w:val="24"/>
          <w:szCs w:val="24"/>
        </w:rPr>
      </w:pPr>
      <w:r w:rsidRPr="007E6BB0">
        <w:rPr>
          <w:rFonts w:ascii="Arial" w:eastAsia="Times New Roman" w:hAnsi="Arial" w:cs="Arial"/>
          <w:color w:val="222222"/>
          <w:sz w:val="24"/>
          <w:szCs w:val="24"/>
        </w:rPr>
        <w:t xml:space="preserve">Line 157, section 2.3., </w:t>
      </w:r>
      <w:r w:rsidRPr="007E6BB0">
        <w:rPr>
          <w:rFonts w:ascii="Arial" w:hAnsi="Arial" w:cs="Arial"/>
          <w:color w:val="222222"/>
          <w:sz w:val="24"/>
          <w:szCs w:val="24"/>
          <w:shd w:val="clear" w:color="auto" w:fill="FFFFFF"/>
        </w:rPr>
        <w:t>in the equation, the "equal" sign (=) is inserted wrong (it has a v instead).</w:t>
      </w:r>
    </w:p>
    <w:p w:rsidR="006174C1" w:rsidRPr="007E6BB0" w:rsidRDefault="006174C1" w:rsidP="006174C1">
      <w:pPr>
        <w:pStyle w:val="ListParagraph"/>
        <w:ind w:firstLine="420"/>
        <w:rPr>
          <w:rFonts w:ascii="Arial" w:eastAsia="Times New Roman" w:hAnsi="Arial" w:cs="Arial"/>
          <w:color w:val="222222"/>
          <w:sz w:val="24"/>
          <w:szCs w:val="24"/>
        </w:rPr>
      </w:pPr>
      <w:r w:rsidRPr="007E6BB0">
        <w:rPr>
          <w:rFonts w:ascii="Arial" w:eastAsia="Times New Roman" w:hAnsi="Arial" w:cs="Arial"/>
          <w:color w:val="222222"/>
          <w:sz w:val="24"/>
          <w:szCs w:val="24"/>
        </w:rPr>
        <w:t>Wrong:</w:t>
      </w:r>
    </w:p>
    <w:p w:rsidR="006174C1" w:rsidRPr="007E6BB0" w:rsidRDefault="00E24920" w:rsidP="006174C1">
      <w:pPr>
        <w:spacing w:after="0" w:line="240" w:lineRule="auto"/>
        <w:jc w:val="both"/>
        <w:rPr>
          <w:rFonts w:ascii="Arial" w:hAnsi="Arial" w:cs="Arial"/>
          <w:sz w:val="24"/>
          <w:szCs w:val="24"/>
          <w:highlight w:val="yellow"/>
        </w:rPr>
      </w:pPr>
      <m:oMathPara>
        <m:oMath>
          <m:f>
            <m:fPr>
              <m:ctrlPr>
                <w:rPr>
                  <w:rFonts w:ascii="Cambria Math" w:hAnsi="Cambria Math" w:cs="Arial"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Arial"/>
                  <w:sz w:val="24"/>
                  <w:szCs w:val="24"/>
                </w:rPr>
                <m:t>desiredfinalO.D.×desiredfinalvolume</m:t>
              </m:r>
            </m:num>
            <m:den>
              <m:r>
                <w:rPr>
                  <w:rFonts w:ascii="Cambria Math" w:hAnsi="Cambria Math" w:cs="Arial"/>
                  <w:sz w:val="24"/>
                  <w:szCs w:val="24"/>
                </w:rPr>
                <m:t>recordedblankedO.D.</m:t>
              </m:r>
            </m:den>
          </m:f>
          <m:r>
            <m:rPr>
              <m:sty m:val="p"/>
            </m:rPr>
            <w:rPr>
              <w:rFonts w:ascii="Cambria Math" w:hAnsi="Cambria Math" w:cs="Arial"/>
              <w:color w:val="FF0000"/>
              <w:sz w:val="24"/>
              <w:szCs w:val="24"/>
            </w:rPr>
            <m:t>V</m:t>
          </m:r>
          <m:f>
            <m:fPr>
              <m:ctrlPr>
                <w:rPr>
                  <w:rFonts w:ascii="Cambria Math" w:hAnsi="Cambria Math" w:cs="Arial"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Arial"/>
                  <w:sz w:val="24"/>
                  <w:szCs w:val="24"/>
                </w:rPr>
                <m:t>0.1×200</m:t>
              </m:r>
            </m:num>
            <m:den>
              <m:r>
                <w:rPr>
                  <w:rFonts w:ascii="Cambria Math" w:hAnsi="Cambria Math" w:cs="Arial"/>
                  <w:sz w:val="24"/>
                  <w:szCs w:val="24"/>
                </w:rPr>
                <m:t>recordedblankedO.D.</m:t>
              </m:r>
            </m:den>
          </m:f>
        </m:oMath>
      </m:oMathPara>
    </w:p>
    <w:p w:rsidR="006174C1" w:rsidRPr="007E6BB0" w:rsidRDefault="006174C1" w:rsidP="006174C1">
      <w:pPr>
        <w:spacing w:after="0" w:line="240" w:lineRule="auto"/>
        <w:jc w:val="both"/>
        <w:rPr>
          <w:rFonts w:ascii="Arial" w:hAnsi="Arial" w:cs="Arial"/>
          <w:i/>
          <w:sz w:val="24"/>
          <w:szCs w:val="24"/>
          <w:highlight w:val="yellow"/>
        </w:rPr>
      </w:pPr>
    </w:p>
    <w:p w:rsidR="006174C1" w:rsidRPr="007E6BB0" w:rsidRDefault="006174C1" w:rsidP="006174C1">
      <w:pPr>
        <w:pStyle w:val="ListParagraph"/>
        <w:ind w:firstLine="420"/>
        <w:rPr>
          <w:rFonts w:ascii="Arial" w:eastAsia="Times New Roman" w:hAnsi="Arial" w:cs="Arial"/>
          <w:color w:val="222222"/>
          <w:sz w:val="24"/>
          <w:szCs w:val="24"/>
        </w:rPr>
      </w:pPr>
    </w:p>
    <w:p w:rsidR="006174C1" w:rsidRPr="007E6BB0" w:rsidRDefault="006174C1" w:rsidP="006174C1">
      <w:pPr>
        <w:pStyle w:val="ListParagraph"/>
        <w:ind w:firstLine="420"/>
        <w:rPr>
          <w:rFonts w:ascii="Arial" w:hAnsi="Arial" w:cs="Arial"/>
          <w:sz w:val="24"/>
          <w:szCs w:val="24"/>
          <w:highlight w:val="yellow"/>
        </w:rPr>
      </w:pPr>
      <w:r w:rsidRPr="007E6BB0">
        <w:rPr>
          <w:rFonts w:ascii="Arial" w:eastAsia="Times New Roman" w:hAnsi="Arial" w:cs="Arial"/>
          <w:color w:val="222222"/>
          <w:sz w:val="24"/>
          <w:szCs w:val="24"/>
        </w:rPr>
        <w:t>Change to:</w:t>
      </w:r>
      <w:r w:rsidRPr="007E6BB0">
        <w:rPr>
          <w:rFonts w:ascii="Arial" w:hAnsi="Arial" w:cs="Arial"/>
          <w:sz w:val="24"/>
          <w:szCs w:val="24"/>
          <w:highlight w:val="yellow"/>
        </w:rPr>
        <w:t xml:space="preserve"> </w:t>
      </w:r>
    </w:p>
    <w:p w:rsidR="006174C1" w:rsidRPr="007E6BB0" w:rsidRDefault="00E24920" w:rsidP="006174C1">
      <w:pPr>
        <w:spacing w:after="0" w:line="240" w:lineRule="auto"/>
        <w:jc w:val="both"/>
        <w:rPr>
          <w:rFonts w:ascii="Arial" w:hAnsi="Arial" w:cs="Arial"/>
          <w:sz w:val="24"/>
          <w:szCs w:val="24"/>
          <w:highlight w:val="yellow"/>
        </w:rPr>
      </w:pPr>
      <m:oMathPara>
        <m:oMath>
          <m:f>
            <m:fPr>
              <m:ctrlPr>
                <w:rPr>
                  <w:rFonts w:ascii="Cambria Math" w:hAnsi="Cambria Math" w:cs="Arial"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Arial"/>
                  <w:sz w:val="24"/>
                  <w:szCs w:val="24"/>
                </w:rPr>
                <m:t>desiredfinalO.D.×desiredfinalvolume</m:t>
              </m:r>
            </m:num>
            <m:den>
              <m:r>
                <w:rPr>
                  <w:rFonts w:ascii="Cambria Math" w:hAnsi="Cambria Math" w:cs="Arial"/>
                  <w:sz w:val="24"/>
                  <w:szCs w:val="24"/>
                </w:rPr>
                <m:t>recordedblankedO.D.</m:t>
              </m:r>
            </m:den>
          </m:f>
          <m:r>
            <w:rPr>
              <w:rFonts w:ascii="Cambria Math" w:hAnsi="Cambria Math" w:cs="Arial"/>
              <w:color w:val="FF0000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 w:cs="Arial"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Arial"/>
                  <w:sz w:val="24"/>
                  <w:szCs w:val="24"/>
                </w:rPr>
                <m:t>0.1×200</m:t>
              </m:r>
            </m:num>
            <m:den>
              <m:r>
                <w:rPr>
                  <w:rFonts w:ascii="Cambria Math" w:hAnsi="Cambria Math" w:cs="Arial"/>
                  <w:sz w:val="24"/>
                  <w:szCs w:val="24"/>
                </w:rPr>
                <m:t>recordedblankedO.D.</m:t>
              </m:r>
            </m:den>
          </m:f>
        </m:oMath>
      </m:oMathPara>
    </w:p>
    <w:p w:rsidR="006174C1" w:rsidRPr="007E6BB0" w:rsidRDefault="006174C1" w:rsidP="006174C1">
      <w:pPr>
        <w:rPr>
          <w:rFonts w:ascii="Arial" w:eastAsia="Times New Roman" w:hAnsi="Arial" w:cs="Arial"/>
          <w:color w:val="222222"/>
          <w:sz w:val="24"/>
          <w:szCs w:val="24"/>
        </w:rPr>
      </w:pPr>
    </w:p>
    <w:p w:rsidR="006174C1" w:rsidRPr="007E6BB0" w:rsidRDefault="006174C1" w:rsidP="00CB5EC8">
      <w:pPr>
        <w:pStyle w:val="ListParagraph"/>
        <w:numPr>
          <w:ilvl w:val="0"/>
          <w:numId w:val="4"/>
        </w:numPr>
        <w:rPr>
          <w:rFonts w:ascii="Arial" w:eastAsia="Times New Roman" w:hAnsi="Arial" w:cs="Arial"/>
          <w:color w:val="222222"/>
          <w:sz w:val="24"/>
          <w:szCs w:val="24"/>
        </w:rPr>
      </w:pPr>
      <w:r w:rsidRPr="007E6BB0">
        <w:rPr>
          <w:rFonts w:ascii="Arial" w:eastAsia="Times New Roman" w:hAnsi="Arial" w:cs="Arial"/>
          <w:color w:val="222222"/>
          <w:sz w:val="24"/>
          <w:szCs w:val="24"/>
        </w:rPr>
        <w:t>Line 300, section 5.7., t</w:t>
      </w:r>
      <w:r w:rsidRPr="007E6BB0">
        <w:rPr>
          <w:rFonts w:ascii="Arial" w:hAnsi="Arial" w:cs="Arial"/>
          <w:color w:val="222222"/>
          <w:sz w:val="24"/>
          <w:szCs w:val="24"/>
          <w:shd w:val="clear" w:color="auto" w:fill="FFFFFF"/>
        </w:rPr>
        <w:t>he command "grep" should not be in bold.</w:t>
      </w:r>
    </w:p>
    <w:p w:rsidR="00CB5EC8" w:rsidRPr="007E6BB0" w:rsidRDefault="00CB5EC8" w:rsidP="00CB5EC8">
      <w:pPr>
        <w:spacing w:after="0" w:line="240" w:lineRule="auto"/>
        <w:ind w:left="420"/>
        <w:rPr>
          <w:rFonts w:ascii="Arial" w:eastAsia="Times New Roman" w:hAnsi="Arial" w:cs="Arial"/>
          <w:sz w:val="24"/>
          <w:szCs w:val="24"/>
        </w:rPr>
      </w:pPr>
    </w:p>
    <w:p w:rsidR="00CB5EC8" w:rsidRPr="007E6BB0" w:rsidRDefault="00CB5EC8" w:rsidP="00CB5EC8">
      <w:pPr>
        <w:pStyle w:val="ListParagraph"/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7E6BB0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Section 5.2-5.8, Line 263-341, if you could make the font on the bioinformatics lines in teletype font (like a typewriter, Courier New or similar) it would be</w:t>
      </w:r>
      <w:r w:rsidR="00F80FF1" w:rsidRPr="007E6BB0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 easier to read, since these </w:t>
      </w:r>
      <w:r w:rsidRPr="007E6BB0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char</w:t>
      </w:r>
      <w:r w:rsidR="00F80FF1" w:rsidRPr="007E6BB0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acters stand out more exactly. </w:t>
      </w:r>
      <w:r w:rsidRPr="007E6BB0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However, </w:t>
      </w:r>
      <w:r w:rsidR="00F80FF1" w:rsidRPr="007E6BB0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we are</w:t>
      </w:r>
      <w:r w:rsidRPr="007E6BB0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 not sure if your journal style guidelines against this change</w:t>
      </w:r>
      <w:r w:rsidR="006115E7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, so we have not changed in the text.</w:t>
      </w:r>
    </w:p>
    <w:p w:rsidR="00F80FF1" w:rsidRPr="007E6BB0" w:rsidRDefault="00F80FF1" w:rsidP="00F80FF1">
      <w:pPr>
        <w:pStyle w:val="ListParagraph"/>
        <w:spacing w:after="0" w:line="240" w:lineRule="auto"/>
        <w:ind w:left="1140"/>
        <w:rPr>
          <w:rFonts w:ascii="Arial" w:eastAsia="Times New Roman" w:hAnsi="Arial" w:cs="Arial"/>
          <w:sz w:val="24"/>
          <w:szCs w:val="24"/>
        </w:rPr>
      </w:pPr>
    </w:p>
    <w:p w:rsidR="002F741C" w:rsidRPr="007E6BB0" w:rsidRDefault="00F80FF1" w:rsidP="00806394">
      <w:pPr>
        <w:pStyle w:val="ListParagraph"/>
        <w:numPr>
          <w:ilvl w:val="0"/>
          <w:numId w:val="4"/>
        </w:numPr>
        <w:rPr>
          <w:rFonts w:ascii="Arial" w:eastAsia="Times New Roman" w:hAnsi="Arial" w:cs="Arial"/>
          <w:color w:val="222222"/>
          <w:sz w:val="24"/>
          <w:szCs w:val="24"/>
        </w:rPr>
      </w:pPr>
      <w:r w:rsidRPr="007E6BB0">
        <w:rPr>
          <w:rFonts w:ascii="Arial" w:eastAsia="Times New Roman" w:hAnsi="Arial" w:cs="Arial"/>
          <w:color w:val="222222"/>
          <w:sz w:val="24"/>
          <w:szCs w:val="24"/>
        </w:rPr>
        <w:t>From the provided website (</w:t>
      </w:r>
      <w:hyperlink r:id="rId5" w:tgtFrame="_blank" w:history="1">
        <w:r w:rsidRPr="007E6BB0">
          <w:rPr>
            <w:rStyle w:val="Hyperlink"/>
            <w:rFonts w:ascii="Arial" w:hAnsi="Arial" w:cs="Arial"/>
            <w:color w:val="1155CC"/>
            <w:sz w:val="24"/>
            <w:szCs w:val="24"/>
            <w:shd w:val="clear" w:color="auto" w:fill="FFFFFF"/>
          </w:rPr>
          <w:t>https://www.jove.com/video/59133?status=a61139k</w:t>
        </w:r>
      </w:hyperlink>
      <w:r w:rsidRPr="007E6BB0">
        <w:rPr>
          <w:rFonts w:ascii="Arial" w:hAnsi="Arial" w:cs="Arial"/>
          <w:sz w:val="24"/>
          <w:szCs w:val="24"/>
        </w:rPr>
        <w:t xml:space="preserve">), the figures are messed </w:t>
      </w:r>
      <w:r w:rsidRPr="007E6BB0">
        <w:rPr>
          <w:rFonts w:ascii="Arial" w:hAnsi="Arial" w:cs="Arial"/>
          <w:sz w:val="24"/>
          <w:szCs w:val="24"/>
        </w:rPr>
        <w:lastRenderedPageBreak/>
        <w:t xml:space="preserve">up. Figure 2 should be the Figure 1, Figure 3 should be Figure 2, Figure 1 should be Figure 3 and the Figure 3 should be Figure 4. </w:t>
      </w:r>
    </w:p>
    <w:p w:rsidR="00F80FF1" w:rsidRPr="007E6BB0" w:rsidRDefault="00F80FF1" w:rsidP="002F741C">
      <w:pPr>
        <w:ind w:left="1170"/>
        <w:rPr>
          <w:rFonts w:ascii="Arial" w:eastAsia="Times New Roman" w:hAnsi="Arial" w:cs="Arial"/>
          <w:color w:val="222222"/>
          <w:sz w:val="24"/>
          <w:szCs w:val="24"/>
        </w:rPr>
      </w:pPr>
      <w:r w:rsidRPr="007E6BB0">
        <w:rPr>
          <w:rFonts w:ascii="Arial" w:hAnsi="Arial" w:cs="Arial"/>
          <w:sz w:val="24"/>
          <w:szCs w:val="24"/>
        </w:rPr>
        <w:t xml:space="preserve">The Figures are correctly labeled from this website:  </w:t>
      </w:r>
      <w:hyperlink r:id="rId6" w:tgtFrame="_blank" w:history="1">
        <w:r w:rsidRPr="007E6BB0">
          <w:rPr>
            <w:rStyle w:val="Hyperlink"/>
            <w:rFonts w:ascii="Arial" w:hAnsi="Arial" w:cs="Arial"/>
            <w:color w:val="1155CC"/>
            <w:sz w:val="24"/>
            <w:szCs w:val="24"/>
            <w:shd w:val="clear" w:color="auto" w:fill="FFFFFF"/>
          </w:rPr>
          <w:t>https://www.jove.com/account/file-uploader?src=18035613&amp;aar</w:t>
        </w:r>
      </w:hyperlink>
      <w:r w:rsidRPr="007E6BB0">
        <w:rPr>
          <w:rFonts w:ascii="Arial" w:hAnsi="Arial" w:cs="Arial"/>
          <w:sz w:val="24"/>
          <w:szCs w:val="24"/>
        </w:rPr>
        <w:t>. Use those figures with higher resolution labeled “</w:t>
      </w:r>
      <w:proofErr w:type="spellStart"/>
      <w:r w:rsidRPr="007E6BB0">
        <w:rPr>
          <w:rFonts w:ascii="Arial" w:hAnsi="Arial" w:cs="Arial"/>
          <w:b/>
          <w:color w:val="FF0000"/>
          <w:sz w:val="24"/>
          <w:szCs w:val="24"/>
        </w:rPr>
        <w:t>Marayati_Fig</w:t>
      </w:r>
      <w:proofErr w:type="spellEnd"/>
      <w:r w:rsidRPr="007E6BB0">
        <w:rPr>
          <w:rFonts w:ascii="Arial" w:hAnsi="Arial" w:cs="Arial"/>
          <w:b/>
          <w:color w:val="FF0000"/>
          <w:sz w:val="24"/>
          <w:szCs w:val="24"/>
        </w:rPr>
        <w:t xml:space="preserve"> 1-4.tif</w:t>
      </w:r>
      <w:r w:rsidRPr="007E6BB0">
        <w:rPr>
          <w:rFonts w:ascii="Arial" w:hAnsi="Arial" w:cs="Arial"/>
          <w:sz w:val="24"/>
          <w:szCs w:val="24"/>
        </w:rPr>
        <w:t>”.</w:t>
      </w:r>
    </w:p>
    <w:p w:rsidR="00F80FF1" w:rsidRPr="007E6BB0" w:rsidRDefault="00F80FF1" w:rsidP="00F80FF1">
      <w:pPr>
        <w:pStyle w:val="ListParagraph"/>
        <w:ind w:left="1140"/>
        <w:rPr>
          <w:rFonts w:ascii="Arial" w:eastAsia="Times New Roman" w:hAnsi="Arial" w:cs="Arial"/>
          <w:color w:val="222222"/>
          <w:sz w:val="24"/>
          <w:szCs w:val="24"/>
        </w:rPr>
      </w:pPr>
    </w:p>
    <w:p w:rsidR="00F80FF1" w:rsidRPr="007E6BB0" w:rsidRDefault="00F80FF1" w:rsidP="00F80FF1">
      <w:pPr>
        <w:pStyle w:val="ListParagraph"/>
        <w:ind w:left="1140"/>
        <w:rPr>
          <w:rFonts w:ascii="Arial" w:eastAsia="Times New Roman" w:hAnsi="Arial" w:cs="Arial"/>
          <w:color w:val="222222"/>
          <w:sz w:val="24"/>
          <w:szCs w:val="24"/>
        </w:rPr>
      </w:pPr>
    </w:p>
    <w:sectPr w:rsidR="00F80FF1" w:rsidRPr="007E6B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5469B6"/>
    <w:multiLevelType w:val="hybridMultilevel"/>
    <w:tmpl w:val="65B8CBD0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" w15:restartNumberingAfterBreak="0">
    <w:nsid w:val="32510FF4"/>
    <w:multiLevelType w:val="multilevel"/>
    <w:tmpl w:val="5B86B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D8939F4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 w15:restartNumberingAfterBreak="0">
    <w:nsid w:val="5B5C153B"/>
    <w:multiLevelType w:val="hybridMultilevel"/>
    <w:tmpl w:val="5866C9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0479"/>
    <w:rsid w:val="00046501"/>
    <w:rsid w:val="000F6616"/>
    <w:rsid w:val="002F23EC"/>
    <w:rsid w:val="002F741C"/>
    <w:rsid w:val="006115E7"/>
    <w:rsid w:val="006174C1"/>
    <w:rsid w:val="007E6BB0"/>
    <w:rsid w:val="0091391C"/>
    <w:rsid w:val="00A70479"/>
    <w:rsid w:val="00CB5EC8"/>
    <w:rsid w:val="00E24920"/>
    <w:rsid w:val="00EE23FF"/>
    <w:rsid w:val="00F73024"/>
    <w:rsid w:val="00F80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FF1A796-19DA-45A6-9393-F99FB2912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A70479"/>
    <w:pPr>
      <w:spacing w:after="0" w:line="240" w:lineRule="auto"/>
    </w:pPr>
    <w:rPr>
      <w:rFonts w:ascii="Times" w:eastAsia="Times" w:hAnsi="Times" w:cs="Times New Roman"/>
      <w:i/>
      <w:sz w:val="24"/>
      <w:szCs w:val="20"/>
      <w:lang w:eastAsia="en-US"/>
    </w:rPr>
  </w:style>
  <w:style w:type="character" w:customStyle="1" w:styleId="BodyTextChar">
    <w:name w:val="Body Text Char"/>
    <w:basedOn w:val="DefaultParagraphFont"/>
    <w:link w:val="BodyText"/>
    <w:rsid w:val="00A70479"/>
    <w:rPr>
      <w:rFonts w:ascii="Times" w:eastAsia="Times" w:hAnsi="Times" w:cs="Times New Roman"/>
      <w:i/>
      <w:sz w:val="24"/>
      <w:szCs w:val="20"/>
      <w:lang w:eastAsia="en-US"/>
    </w:rPr>
  </w:style>
  <w:style w:type="character" w:styleId="Hyperlink">
    <w:name w:val="Hyperlink"/>
    <w:uiPriority w:val="99"/>
    <w:unhideWhenUsed/>
    <w:rsid w:val="00A7047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B5E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26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54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66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59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mail.jove.com/wf/click?upn=QbEIQMb2Z7XJqpnGGHNVAVaWshVo1FWWKtzIdt8riJZ6b-2FyEn1l5sD7qDpuGxWJfDO4Oyf-2Bf2SYegS1lJI0RV-2FV5UPaLbL77DKvKv3m3uyk-3D_ecZ1ksYXKYTIqb15zvgpu77oud792DBmXinQ8drIAsWyltiuclgtn9kuC3TetNoeD3Rjd3-2F7Yof5ShyY2D31mVZa5jhplf-2Bbb9jGY52Gh2qQPb86qHNoB2klX3nI2N8b5FV2ITj6oj7aN8XuqHEIaoHXkif4mxqs2qPjfTIXss-2B4NeX-2BVKXWCH3yeHWfv1Tl-2B-2BWLv-2Bm26HFROsMcj9RyUg-3D-3D" TargetMode="External"/><Relationship Id="rId5" Type="http://schemas.openxmlformats.org/officeDocument/2006/relationships/hyperlink" Target="http://email.jove.com/wf/click?upn=QbEIQMb2Z7XJqpnGGHNVAdlkoLW7yWSreZhhaxmhgJ9PDJrk6t1YYCLr6f1DBFCocVi9KqSM1RIdHe3-2FuoNsdQ-3D-3D_ecZ1ksYXKYTIqb15zvgpu77oud792DBmXinQ8drIAsWyltiuclgtn9kuC3TetNoej-2BeRp0zN91TDaPhhpSAL539xACWLKqo-2B5mG97PX-2BV8JJu2SWugKY0Sjq9vZ9-2B9XD4H421tXyPN8FaqGDZDBuXKWkJi2eWxr6nVJmQztFrloWr4Iyrnc5Z5gq7njI9sfLnuncWWxXujIlWGRyRNfXJw-3D-3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432</Words>
  <Characters>2468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Zhang, Ke</dc:creator>
  <cp:keywords/>
  <dc:description/>
  <cp:lastModifiedBy>Zhang, Ke</cp:lastModifiedBy>
  <cp:revision>9</cp:revision>
  <dcterms:created xsi:type="dcterms:W3CDTF">2019-02-14T14:43:00Z</dcterms:created>
  <dcterms:modified xsi:type="dcterms:W3CDTF">2019-02-14T21:24:00Z</dcterms:modified>
</cp:coreProperties>
</file>