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8BA5D" w14:textId="77777777" w:rsidR="008A0770" w:rsidRPr="00E77FF4" w:rsidRDefault="008A0770" w:rsidP="005A23A2">
      <w:pPr>
        <w:rPr>
          <w:rFonts w:asciiTheme="minorHAnsi" w:hAnsiTheme="minorHAnsi" w:cstheme="minorHAnsi"/>
          <w:b/>
          <w:color w:val="auto"/>
        </w:rPr>
      </w:pPr>
      <w:r w:rsidRPr="00E77FF4">
        <w:rPr>
          <w:rFonts w:asciiTheme="minorHAnsi" w:hAnsiTheme="minorHAnsi" w:cstheme="minorHAnsi"/>
          <w:b/>
          <w:color w:val="auto"/>
        </w:rPr>
        <w:t>TITLE:</w:t>
      </w:r>
    </w:p>
    <w:p w14:paraId="7AB87481" w14:textId="3DA5429E" w:rsidR="00CB2360" w:rsidRPr="00E77FF4" w:rsidRDefault="00CB2360" w:rsidP="005A23A2">
      <w:pPr>
        <w:rPr>
          <w:rFonts w:asciiTheme="minorHAnsi" w:hAnsiTheme="minorHAnsi" w:cstheme="minorHAnsi"/>
          <w:b/>
          <w:color w:val="auto"/>
        </w:rPr>
      </w:pPr>
      <w:r w:rsidRPr="00E77FF4">
        <w:rPr>
          <w:rFonts w:asciiTheme="minorHAnsi" w:hAnsiTheme="minorHAnsi" w:cstheme="minorHAnsi"/>
          <w:b/>
          <w:color w:val="auto"/>
        </w:rPr>
        <w:t>A Murine Model of Dengue Virus-</w:t>
      </w:r>
      <w:bookmarkStart w:id="0" w:name="_GoBack"/>
      <w:bookmarkEnd w:id="0"/>
      <w:r w:rsidRPr="00E77FF4">
        <w:rPr>
          <w:rFonts w:asciiTheme="minorHAnsi" w:hAnsiTheme="minorHAnsi" w:cstheme="minorHAnsi"/>
          <w:b/>
          <w:color w:val="auto"/>
        </w:rPr>
        <w:t>induced Acute Viral Encephalitis-like Disease</w:t>
      </w:r>
    </w:p>
    <w:p w14:paraId="33260620" w14:textId="77777777" w:rsidR="00B32616" w:rsidRPr="00E77FF4" w:rsidRDefault="00B32616" w:rsidP="005A23A2">
      <w:pPr>
        <w:rPr>
          <w:rFonts w:asciiTheme="minorHAnsi" w:hAnsiTheme="minorHAnsi" w:cstheme="minorHAnsi"/>
          <w:b/>
          <w:color w:val="auto"/>
        </w:rPr>
      </w:pPr>
    </w:p>
    <w:p w14:paraId="2A829DD7" w14:textId="77777777" w:rsidR="008A0770" w:rsidRPr="00E77FF4" w:rsidRDefault="008A0770" w:rsidP="005A23A2">
      <w:pPr>
        <w:rPr>
          <w:rFonts w:asciiTheme="minorHAnsi" w:hAnsiTheme="minorHAnsi" w:cstheme="minorHAnsi"/>
          <w:b/>
          <w:color w:val="auto"/>
        </w:rPr>
      </w:pPr>
      <w:r w:rsidRPr="00E77FF4">
        <w:rPr>
          <w:rFonts w:asciiTheme="minorHAnsi" w:hAnsiTheme="minorHAnsi" w:cstheme="minorHAnsi"/>
          <w:b/>
          <w:color w:val="auto"/>
        </w:rPr>
        <w:t>AUTHORS &amp; AFFILIATIONS:</w:t>
      </w:r>
    </w:p>
    <w:p w14:paraId="307C2531" w14:textId="53AAEBF8" w:rsidR="00CB2360" w:rsidRPr="00E77FF4" w:rsidRDefault="00CB2360" w:rsidP="005A23A2">
      <w:pPr>
        <w:rPr>
          <w:rFonts w:asciiTheme="minorHAnsi" w:hAnsiTheme="minorHAnsi" w:cstheme="minorHAnsi"/>
          <w:color w:val="auto"/>
        </w:rPr>
      </w:pPr>
      <w:r w:rsidRPr="00E77FF4">
        <w:rPr>
          <w:rFonts w:asciiTheme="minorHAnsi" w:hAnsiTheme="minorHAnsi" w:cstheme="minorHAnsi"/>
          <w:color w:val="auto"/>
        </w:rPr>
        <w:t>Ting-Jing Shen</w:t>
      </w:r>
      <w:r w:rsidRPr="00E77FF4">
        <w:rPr>
          <w:rFonts w:asciiTheme="minorHAnsi" w:hAnsiTheme="minorHAnsi" w:cstheme="minorHAnsi"/>
          <w:color w:val="auto"/>
          <w:vertAlign w:val="superscript"/>
        </w:rPr>
        <w:t>1,2</w:t>
      </w:r>
      <w:r w:rsidRPr="00E77FF4">
        <w:rPr>
          <w:rFonts w:asciiTheme="minorHAnsi" w:hAnsiTheme="minorHAnsi" w:cstheme="minorHAnsi"/>
          <w:color w:val="auto"/>
        </w:rPr>
        <w:t>, Ming-Kai Jhan</w:t>
      </w:r>
      <w:r w:rsidRPr="00E77FF4">
        <w:rPr>
          <w:rFonts w:asciiTheme="minorHAnsi" w:hAnsiTheme="minorHAnsi" w:cstheme="minorHAnsi"/>
          <w:color w:val="auto"/>
          <w:vertAlign w:val="superscript"/>
        </w:rPr>
        <w:t>1,2</w:t>
      </w:r>
      <w:r w:rsidRPr="00E77FF4">
        <w:rPr>
          <w:rFonts w:asciiTheme="minorHAnsi" w:hAnsiTheme="minorHAnsi" w:cstheme="minorHAnsi"/>
          <w:color w:val="auto"/>
        </w:rPr>
        <w:t>, Jo-Chi Kao</w:t>
      </w:r>
      <w:r w:rsidRPr="00E77FF4">
        <w:rPr>
          <w:rFonts w:asciiTheme="minorHAnsi" w:hAnsiTheme="minorHAnsi" w:cstheme="minorHAnsi"/>
          <w:color w:val="auto"/>
          <w:vertAlign w:val="superscript"/>
        </w:rPr>
        <w:t>1,2</w:t>
      </w:r>
      <w:r w:rsidRPr="00E77FF4">
        <w:rPr>
          <w:rFonts w:asciiTheme="minorHAnsi" w:hAnsiTheme="minorHAnsi" w:cstheme="minorHAnsi"/>
          <w:color w:val="auto"/>
        </w:rPr>
        <w:t>, Min-Ru Ho</w:t>
      </w:r>
      <w:r w:rsidRPr="00E77FF4">
        <w:rPr>
          <w:rFonts w:asciiTheme="minorHAnsi" w:hAnsiTheme="minorHAnsi" w:cstheme="minorHAnsi"/>
          <w:color w:val="auto"/>
          <w:vertAlign w:val="superscript"/>
        </w:rPr>
        <w:t>1,2</w:t>
      </w:r>
      <w:r w:rsidRPr="00E77FF4">
        <w:rPr>
          <w:rFonts w:asciiTheme="minorHAnsi" w:hAnsiTheme="minorHAnsi" w:cstheme="minorHAnsi"/>
          <w:color w:val="auto"/>
        </w:rPr>
        <w:t>, Tsung-Ting Tsai</w:t>
      </w:r>
      <w:r w:rsidRPr="00E77FF4">
        <w:rPr>
          <w:rFonts w:asciiTheme="minorHAnsi" w:hAnsiTheme="minorHAnsi" w:cstheme="minorHAnsi"/>
          <w:color w:val="auto"/>
          <w:vertAlign w:val="superscript"/>
        </w:rPr>
        <w:t>1,2</w:t>
      </w:r>
      <w:r w:rsidRPr="00E77FF4">
        <w:rPr>
          <w:rFonts w:asciiTheme="minorHAnsi" w:hAnsiTheme="minorHAnsi" w:cstheme="minorHAnsi"/>
          <w:color w:val="auto"/>
        </w:rPr>
        <w:t>, Po-Chun Tseng</w:t>
      </w:r>
      <w:r w:rsidRPr="00E77FF4">
        <w:rPr>
          <w:rFonts w:asciiTheme="minorHAnsi" w:hAnsiTheme="minorHAnsi" w:cstheme="minorHAnsi"/>
          <w:color w:val="auto"/>
          <w:vertAlign w:val="superscript"/>
        </w:rPr>
        <w:t>1,2</w:t>
      </w:r>
      <w:r w:rsidRPr="00E77FF4">
        <w:rPr>
          <w:rFonts w:asciiTheme="minorHAnsi" w:hAnsiTheme="minorHAnsi" w:cstheme="minorHAnsi"/>
          <w:color w:val="auto"/>
        </w:rPr>
        <w:t>, Yung-Ting Wang</w:t>
      </w:r>
      <w:r w:rsidRPr="00E77FF4">
        <w:rPr>
          <w:rFonts w:asciiTheme="minorHAnsi" w:hAnsiTheme="minorHAnsi" w:cstheme="minorHAnsi"/>
          <w:color w:val="auto"/>
          <w:vertAlign w:val="superscript"/>
        </w:rPr>
        <w:t>1,2</w:t>
      </w:r>
      <w:r w:rsidRPr="00E77FF4">
        <w:rPr>
          <w:rFonts w:asciiTheme="minorHAnsi" w:hAnsiTheme="minorHAnsi" w:cstheme="minorHAnsi"/>
          <w:color w:val="auto"/>
        </w:rPr>
        <w:t>, Chiou-Feng Lin</w:t>
      </w:r>
      <w:r w:rsidRPr="00E77FF4">
        <w:rPr>
          <w:rFonts w:asciiTheme="minorHAnsi" w:hAnsiTheme="minorHAnsi" w:cstheme="minorHAnsi"/>
          <w:color w:val="auto"/>
          <w:vertAlign w:val="superscript"/>
        </w:rPr>
        <w:t>1,2,3</w:t>
      </w:r>
    </w:p>
    <w:p w14:paraId="0419AC0A" w14:textId="77777777" w:rsidR="001D7418" w:rsidRPr="00E77FF4" w:rsidRDefault="001D7418" w:rsidP="005A23A2">
      <w:pPr>
        <w:rPr>
          <w:rFonts w:asciiTheme="minorHAnsi" w:hAnsiTheme="minorHAnsi" w:cstheme="minorHAnsi"/>
          <w:color w:val="auto"/>
          <w:vertAlign w:val="superscript"/>
          <w:lang w:eastAsia="zh-TW"/>
        </w:rPr>
      </w:pPr>
    </w:p>
    <w:p w14:paraId="25AB8C9D" w14:textId="541D1C11" w:rsidR="00CB2360" w:rsidRPr="00E77FF4" w:rsidRDefault="00CB2360" w:rsidP="005A23A2">
      <w:pPr>
        <w:rPr>
          <w:rFonts w:asciiTheme="minorHAnsi" w:hAnsiTheme="minorHAnsi" w:cstheme="minorHAnsi"/>
          <w:color w:val="auto"/>
        </w:rPr>
      </w:pPr>
      <w:r w:rsidRPr="00E77FF4">
        <w:rPr>
          <w:rFonts w:asciiTheme="minorHAnsi" w:hAnsiTheme="minorHAnsi" w:cstheme="minorHAnsi"/>
          <w:color w:val="auto"/>
          <w:vertAlign w:val="superscript"/>
        </w:rPr>
        <w:t>1</w:t>
      </w:r>
      <w:r w:rsidRPr="00E77FF4">
        <w:rPr>
          <w:rFonts w:asciiTheme="minorHAnsi" w:hAnsiTheme="minorHAnsi" w:cstheme="minorHAnsi"/>
          <w:color w:val="auto"/>
        </w:rPr>
        <w:t>Graduate Institute of Medical Sciences, College of Medicine, Taipei Medical University, Taipei, Taiwan</w:t>
      </w:r>
    </w:p>
    <w:p w14:paraId="413E2546" w14:textId="7BCAAB1D" w:rsidR="00CB2360" w:rsidRPr="00E77FF4" w:rsidRDefault="00CB2360" w:rsidP="005A23A2">
      <w:pPr>
        <w:rPr>
          <w:rFonts w:asciiTheme="minorHAnsi" w:hAnsiTheme="minorHAnsi" w:cstheme="minorHAnsi"/>
          <w:color w:val="auto"/>
        </w:rPr>
      </w:pPr>
      <w:r w:rsidRPr="00E77FF4">
        <w:rPr>
          <w:rFonts w:asciiTheme="minorHAnsi" w:hAnsiTheme="minorHAnsi" w:cstheme="minorHAnsi"/>
          <w:color w:val="auto"/>
          <w:vertAlign w:val="superscript"/>
        </w:rPr>
        <w:t>2</w:t>
      </w:r>
      <w:r w:rsidRPr="00E77FF4">
        <w:rPr>
          <w:rFonts w:asciiTheme="minorHAnsi" w:hAnsiTheme="minorHAnsi" w:cstheme="minorHAnsi"/>
          <w:color w:val="auto"/>
        </w:rPr>
        <w:t>Department of Microbiology and Immunology, School of Medicine, College of Medicine, Taipei Medical University, Taipei, Taiwan</w:t>
      </w:r>
    </w:p>
    <w:p w14:paraId="0828B7CA" w14:textId="291369CD" w:rsidR="00CB2360" w:rsidRPr="00E77FF4" w:rsidRDefault="00CB2360" w:rsidP="005A23A2">
      <w:pPr>
        <w:rPr>
          <w:rFonts w:asciiTheme="minorHAnsi" w:hAnsiTheme="minorHAnsi" w:cstheme="minorHAnsi"/>
          <w:color w:val="auto"/>
        </w:rPr>
      </w:pPr>
      <w:r w:rsidRPr="00E77FF4">
        <w:rPr>
          <w:rFonts w:asciiTheme="minorHAnsi" w:hAnsiTheme="minorHAnsi" w:cstheme="minorHAnsi"/>
          <w:color w:val="auto"/>
          <w:vertAlign w:val="superscript"/>
        </w:rPr>
        <w:t>3</w:t>
      </w:r>
      <w:r w:rsidR="00F1239F" w:rsidRPr="00E77FF4">
        <w:rPr>
          <w:rFonts w:asciiTheme="minorHAnsi" w:hAnsiTheme="minorHAnsi" w:cstheme="minorHAnsi"/>
          <w:color w:val="auto"/>
        </w:rPr>
        <w:t>Center of Infectious Disease and Signaling Research, National Cheng Kun</w:t>
      </w:r>
      <w:r w:rsidR="007D0960" w:rsidRPr="00E77FF4">
        <w:rPr>
          <w:rFonts w:asciiTheme="minorHAnsi" w:hAnsiTheme="minorHAnsi" w:cstheme="minorHAnsi"/>
          <w:color w:val="auto"/>
        </w:rPr>
        <w:t xml:space="preserve">g University, Tainan, </w:t>
      </w:r>
      <w:r w:rsidRPr="00E77FF4">
        <w:rPr>
          <w:rFonts w:asciiTheme="minorHAnsi" w:hAnsiTheme="minorHAnsi" w:cstheme="minorHAnsi"/>
          <w:color w:val="auto"/>
        </w:rPr>
        <w:t>Taiwan</w:t>
      </w:r>
    </w:p>
    <w:p w14:paraId="1A04A9FF" w14:textId="77777777" w:rsidR="00CB2360" w:rsidRPr="00E77FF4" w:rsidRDefault="00CB2360" w:rsidP="005A23A2">
      <w:pPr>
        <w:rPr>
          <w:rFonts w:asciiTheme="minorHAnsi" w:hAnsiTheme="minorHAnsi" w:cstheme="minorHAnsi"/>
          <w:color w:val="auto"/>
          <w:lang w:eastAsia="zh-TW"/>
        </w:rPr>
      </w:pPr>
    </w:p>
    <w:p w14:paraId="4201AB82" w14:textId="2728B149" w:rsidR="00717736" w:rsidRPr="00E77FF4" w:rsidRDefault="00B32616" w:rsidP="005A23A2">
      <w:pPr>
        <w:rPr>
          <w:rFonts w:asciiTheme="minorHAnsi" w:hAnsiTheme="minorHAnsi" w:cstheme="minorHAnsi"/>
          <w:b/>
          <w:bCs/>
          <w:color w:val="auto"/>
        </w:rPr>
      </w:pPr>
      <w:r w:rsidRPr="00E77FF4">
        <w:rPr>
          <w:rFonts w:asciiTheme="minorHAnsi" w:hAnsiTheme="minorHAnsi" w:cstheme="minorHAnsi"/>
          <w:b/>
          <w:bCs/>
          <w:color w:val="auto"/>
        </w:rPr>
        <w:t xml:space="preserve">Corresponding </w:t>
      </w:r>
      <w:r w:rsidR="005A23A2" w:rsidRPr="00E77FF4">
        <w:rPr>
          <w:rFonts w:asciiTheme="minorHAnsi" w:hAnsiTheme="minorHAnsi" w:cstheme="minorHAnsi"/>
          <w:b/>
          <w:bCs/>
          <w:color w:val="auto"/>
        </w:rPr>
        <w:t>author:</w:t>
      </w:r>
      <w:r w:rsidR="005A0028" w:rsidRPr="00E77FF4">
        <w:rPr>
          <w:rFonts w:asciiTheme="minorHAnsi" w:hAnsiTheme="minorHAnsi" w:cstheme="minorHAnsi"/>
          <w:b/>
          <w:bCs/>
          <w:color w:val="auto"/>
        </w:rPr>
        <w:t xml:space="preserve"> </w:t>
      </w:r>
    </w:p>
    <w:p w14:paraId="7D2D8A26" w14:textId="68CEB776" w:rsidR="00717736" w:rsidRPr="00E77FF4" w:rsidRDefault="00CB2360" w:rsidP="005A23A2">
      <w:pPr>
        <w:rPr>
          <w:rFonts w:asciiTheme="minorHAnsi" w:hAnsiTheme="minorHAnsi" w:cstheme="minorHAnsi"/>
          <w:bCs/>
          <w:color w:val="auto"/>
        </w:rPr>
      </w:pPr>
      <w:r w:rsidRPr="00E77FF4">
        <w:rPr>
          <w:rFonts w:asciiTheme="minorHAnsi" w:hAnsiTheme="minorHAnsi" w:cstheme="minorHAnsi"/>
          <w:color w:val="auto"/>
        </w:rPr>
        <w:t>Chiou-Feng Li</w:t>
      </w:r>
      <w:r w:rsidR="008A0770" w:rsidRPr="00E77FF4">
        <w:rPr>
          <w:rFonts w:asciiTheme="minorHAnsi" w:hAnsiTheme="minorHAnsi" w:cstheme="minorHAnsi"/>
          <w:color w:val="auto"/>
        </w:rPr>
        <w:t>n</w:t>
      </w:r>
      <w:r w:rsidR="005A23A2">
        <w:rPr>
          <w:rFonts w:asciiTheme="minorHAnsi" w:hAnsiTheme="minorHAnsi" w:cstheme="minorHAnsi"/>
          <w:color w:val="auto"/>
        </w:rPr>
        <w:tab/>
        <w:t>(</w:t>
      </w:r>
      <w:r w:rsidRPr="00E77FF4">
        <w:rPr>
          <w:rFonts w:asciiTheme="minorHAnsi" w:hAnsiTheme="minorHAnsi" w:cstheme="minorHAnsi"/>
          <w:color w:val="auto"/>
        </w:rPr>
        <w:t>cflin2014@tmu.edu.tw</w:t>
      </w:r>
      <w:r w:rsidR="005A23A2">
        <w:rPr>
          <w:rFonts w:asciiTheme="minorHAnsi" w:hAnsiTheme="minorHAnsi" w:cstheme="minorHAnsi"/>
          <w:color w:val="auto"/>
        </w:rPr>
        <w:t>)</w:t>
      </w:r>
    </w:p>
    <w:p w14:paraId="3B19F1E7" w14:textId="744B42AE" w:rsidR="00B7518A" w:rsidRPr="00E77FF4" w:rsidRDefault="00B7518A" w:rsidP="005A23A2">
      <w:pPr>
        <w:rPr>
          <w:rFonts w:asciiTheme="minorHAnsi" w:hAnsiTheme="minorHAnsi" w:cstheme="minorHAnsi"/>
          <w:b/>
          <w:bCs/>
          <w:color w:val="auto"/>
          <w:lang w:eastAsia="zh-TW"/>
        </w:rPr>
      </w:pPr>
      <w:bookmarkStart w:id="1" w:name="Keywords"/>
    </w:p>
    <w:p w14:paraId="7D4A0936" w14:textId="16D7021D" w:rsidR="008A0770" w:rsidRPr="00E77FF4" w:rsidRDefault="008A0770" w:rsidP="005A23A2">
      <w:pPr>
        <w:rPr>
          <w:rFonts w:asciiTheme="minorHAnsi" w:hAnsiTheme="minorHAnsi" w:cstheme="minorHAnsi"/>
          <w:bCs/>
          <w:color w:val="auto"/>
          <w:lang w:eastAsia="zh-TW"/>
        </w:rPr>
      </w:pPr>
      <w:r w:rsidRPr="00E77FF4">
        <w:rPr>
          <w:rFonts w:asciiTheme="minorHAnsi" w:hAnsiTheme="minorHAnsi" w:cstheme="minorHAnsi"/>
          <w:b/>
          <w:bCs/>
          <w:color w:val="auto"/>
          <w:lang w:eastAsia="zh-TW"/>
        </w:rPr>
        <w:t xml:space="preserve">Email </w:t>
      </w:r>
      <w:r w:rsidR="005A23A2" w:rsidRPr="00E77FF4">
        <w:rPr>
          <w:rFonts w:asciiTheme="minorHAnsi" w:hAnsiTheme="minorHAnsi" w:cstheme="minorHAnsi"/>
          <w:b/>
          <w:bCs/>
          <w:color w:val="auto"/>
          <w:lang w:eastAsia="zh-TW"/>
        </w:rPr>
        <w:t>addresses of co-authors:</w:t>
      </w:r>
    </w:p>
    <w:p w14:paraId="6D61FEC3" w14:textId="5D610979"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Ting-Jing Shen</w:t>
      </w:r>
      <w:r w:rsidR="005A23A2">
        <w:rPr>
          <w:rFonts w:asciiTheme="minorHAnsi" w:hAnsiTheme="minorHAnsi" w:cstheme="minorHAnsi"/>
          <w:color w:val="auto"/>
        </w:rPr>
        <w:tab/>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bibobibo410@hotmail.com</w:t>
      </w:r>
      <w:r w:rsidR="005A23A2">
        <w:rPr>
          <w:rStyle w:val="Hyperlink"/>
          <w:rFonts w:asciiTheme="minorHAnsi" w:hAnsiTheme="minorHAnsi" w:cstheme="minorHAnsi"/>
          <w:color w:val="auto"/>
          <w:u w:val="none"/>
        </w:rPr>
        <w:t>)</w:t>
      </w:r>
    </w:p>
    <w:p w14:paraId="6377627E" w14:textId="6EB55E77"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Ming-Kai Jhan</w:t>
      </w:r>
      <w:r w:rsidR="005A23A2">
        <w:rPr>
          <w:rFonts w:asciiTheme="minorHAnsi" w:hAnsiTheme="minorHAnsi" w:cstheme="minorHAnsi"/>
          <w:color w:val="auto"/>
        </w:rPr>
        <w:tab/>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williamjhan2730@gmail.com</w:t>
      </w:r>
      <w:r w:rsidR="005A23A2">
        <w:rPr>
          <w:rStyle w:val="Hyperlink"/>
          <w:rFonts w:asciiTheme="minorHAnsi" w:hAnsiTheme="minorHAnsi" w:cstheme="minorHAnsi"/>
          <w:color w:val="auto"/>
          <w:u w:val="none"/>
        </w:rPr>
        <w:t>)</w:t>
      </w:r>
    </w:p>
    <w:p w14:paraId="760A6C17" w14:textId="3EF5F092"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Jo-Chi Kao</w:t>
      </w:r>
      <w:r w:rsidR="005A23A2">
        <w:rPr>
          <w:rFonts w:asciiTheme="minorHAnsi" w:hAnsiTheme="minorHAnsi" w:cstheme="minorHAnsi"/>
          <w:color w:val="auto"/>
        </w:rPr>
        <w:tab/>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b614101036@tmu.edu.tw</w:t>
      </w:r>
      <w:r w:rsidR="005A23A2">
        <w:rPr>
          <w:rStyle w:val="Hyperlink"/>
          <w:rFonts w:asciiTheme="minorHAnsi" w:hAnsiTheme="minorHAnsi" w:cstheme="minorHAnsi"/>
          <w:color w:val="auto"/>
          <w:u w:val="none"/>
        </w:rPr>
        <w:t>)</w:t>
      </w:r>
    </w:p>
    <w:p w14:paraId="08E192EA" w14:textId="7C1AD5E5" w:rsidR="00B7518A" w:rsidRPr="00E77FF4" w:rsidRDefault="00B7518A" w:rsidP="005A23A2">
      <w:pPr>
        <w:rPr>
          <w:rStyle w:val="Hyperlink"/>
          <w:rFonts w:asciiTheme="minorHAnsi" w:hAnsiTheme="minorHAnsi" w:cstheme="minorHAnsi"/>
          <w:color w:val="auto"/>
          <w:u w:val="none"/>
          <w:lang w:eastAsia="zh-TW"/>
        </w:rPr>
      </w:pPr>
      <w:r w:rsidRPr="00E77FF4">
        <w:rPr>
          <w:rFonts w:asciiTheme="minorHAnsi" w:hAnsiTheme="minorHAnsi" w:cstheme="minorHAnsi"/>
          <w:color w:val="auto"/>
        </w:rPr>
        <w:t>Min-Ru Ho</w:t>
      </w:r>
      <w:r w:rsidR="005A23A2">
        <w:rPr>
          <w:rFonts w:asciiTheme="minorHAnsi" w:hAnsiTheme="minorHAnsi" w:cstheme="minorHAnsi"/>
          <w:color w:val="auto"/>
        </w:rPr>
        <w:tab/>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f250761@yahoo.com.tw</w:t>
      </w:r>
      <w:r w:rsidR="005A23A2">
        <w:rPr>
          <w:rStyle w:val="Hyperlink"/>
          <w:rFonts w:asciiTheme="minorHAnsi" w:hAnsiTheme="minorHAnsi" w:cstheme="minorHAnsi"/>
          <w:color w:val="auto"/>
          <w:u w:val="none"/>
        </w:rPr>
        <w:t>)</w:t>
      </w:r>
    </w:p>
    <w:p w14:paraId="50CDC57E" w14:textId="2C8CAF9F"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Tsung-Ting Tsai</w:t>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minna1129@gmail.com</w:t>
      </w:r>
      <w:r w:rsidR="005A23A2">
        <w:rPr>
          <w:rStyle w:val="Hyperlink"/>
          <w:rFonts w:asciiTheme="minorHAnsi" w:hAnsiTheme="minorHAnsi" w:cstheme="minorHAnsi"/>
          <w:color w:val="auto"/>
          <w:u w:val="none"/>
        </w:rPr>
        <w:t>)</w:t>
      </w:r>
    </w:p>
    <w:p w14:paraId="011E4C3E" w14:textId="2C3A434D"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Po-Chun Tseng</w:t>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iluc0720@hotmail.com</w:t>
      </w:r>
      <w:r w:rsidR="005A23A2">
        <w:rPr>
          <w:rStyle w:val="Hyperlink"/>
          <w:rFonts w:asciiTheme="minorHAnsi" w:hAnsiTheme="minorHAnsi" w:cstheme="minorHAnsi"/>
          <w:color w:val="auto"/>
          <w:u w:val="none"/>
        </w:rPr>
        <w:t>)</w:t>
      </w:r>
    </w:p>
    <w:p w14:paraId="025F955C" w14:textId="5234A0F6"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Yung-Ting Wang</w:t>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olivia760717@gmail.com</w:t>
      </w:r>
      <w:r w:rsidR="005A23A2">
        <w:rPr>
          <w:rStyle w:val="Hyperlink"/>
          <w:rFonts w:asciiTheme="minorHAnsi" w:hAnsiTheme="minorHAnsi" w:cstheme="minorHAnsi"/>
          <w:color w:val="auto"/>
          <w:u w:val="none"/>
        </w:rPr>
        <w:t>)</w:t>
      </w:r>
    </w:p>
    <w:p w14:paraId="27F18BB1" w14:textId="480FDBDA"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Chiou-Fen</w:t>
      </w:r>
      <w:r w:rsidR="00C5075C" w:rsidRPr="00E77FF4">
        <w:rPr>
          <w:rFonts w:asciiTheme="minorHAnsi" w:hAnsiTheme="minorHAnsi" w:cstheme="minorHAnsi"/>
          <w:color w:val="auto"/>
          <w:lang w:eastAsia="zh-TW"/>
        </w:rPr>
        <w:t>g</w:t>
      </w:r>
      <w:r w:rsidRPr="00E77FF4">
        <w:rPr>
          <w:rFonts w:asciiTheme="minorHAnsi" w:hAnsiTheme="minorHAnsi" w:cstheme="minorHAnsi"/>
          <w:color w:val="auto"/>
        </w:rPr>
        <w:t xml:space="preserve"> Lin</w:t>
      </w:r>
      <w:r w:rsidR="005A23A2">
        <w:rPr>
          <w:rFonts w:asciiTheme="minorHAnsi" w:hAnsiTheme="minorHAnsi" w:cstheme="minorHAnsi"/>
          <w:color w:val="auto"/>
        </w:rPr>
        <w:tab/>
        <w:t>(</w:t>
      </w:r>
      <w:r w:rsidR="005A23A2" w:rsidRPr="005A23A2">
        <w:rPr>
          <w:rStyle w:val="Hyperlink"/>
          <w:rFonts w:asciiTheme="minorHAnsi" w:hAnsiTheme="minorHAnsi" w:cstheme="minorHAnsi"/>
          <w:color w:val="auto"/>
          <w:u w:val="none"/>
        </w:rPr>
        <w:t>cflin2014@tmu.edu.tw</w:t>
      </w:r>
      <w:r w:rsidR="005A23A2">
        <w:rPr>
          <w:rStyle w:val="Hyperlink"/>
          <w:rFonts w:asciiTheme="minorHAnsi" w:hAnsiTheme="minorHAnsi" w:cstheme="minorHAnsi"/>
          <w:color w:val="auto"/>
          <w:u w:val="none"/>
        </w:rPr>
        <w:t>)</w:t>
      </w:r>
    </w:p>
    <w:p w14:paraId="18C4792B" w14:textId="77777777" w:rsidR="00CB2360" w:rsidRPr="00E77FF4" w:rsidRDefault="00CB2360" w:rsidP="005A23A2">
      <w:pPr>
        <w:pStyle w:val="NormalWeb"/>
        <w:spacing w:before="0" w:beforeAutospacing="0" w:after="0" w:afterAutospacing="0"/>
        <w:rPr>
          <w:rFonts w:asciiTheme="minorHAnsi" w:hAnsiTheme="minorHAnsi" w:cstheme="minorHAnsi"/>
          <w:bCs/>
          <w:color w:val="auto"/>
          <w:lang w:eastAsia="zh-TW"/>
        </w:rPr>
      </w:pPr>
    </w:p>
    <w:p w14:paraId="24F49FFF" w14:textId="77777777" w:rsidR="008A0770" w:rsidRPr="00E77FF4" w:rsidRDefault="00B7518A" w:rsidP="005A23A2">
      <w:pPr>
        <w:rPr>
          <w:rFonts w:asciiTheme="minorHAnsi" w:hAnsiTheme="minorHAnsi" w:cstheme="minorHAnsi"/>
          <w:color w:val="auto"/>
        </w:rPr>
      </w:pPr>
      <w:bookmarkStart w:id="2" w:name="Long_Abstract"/>
      <w:bookmarkEnd w:id="1"/>
      <w:r w:rsidRPr="00E77FF4">
        <w:rPr>
          <w:rFonts w:asciiTheme="minorHAnsi" w:hAnsiTheme="minorHAnsi" w:cstheme="minorHAnsi"/>
          <w:b/>
          <w:bCs/>
          <w:color w:val="auto"/>
        </w:rPr>
        <w:t>KEYWORDS:</w:t>
      </w:r>
      <w:r w:rsidRPr="00E77FF4">
        <w:rPr>
          <w:rFonts w:asciiTheme="minorHAnsi" w:hAnsiTheme="minorHAnsi" w:cstheme="minorHAnsi"/>
          <w:color w:val="auto"/>
        </w:rPr>
        <w:t xml:space="preserve"> </w:t>
      </w:r>
    </w:p>
    <w:p w14:paraId="6E967CC4" w14:textId="2C6E77BF" w:rsidR="00B7518A" w:rsidRPr="00E77FF4" w:rsidRDefault="00B7518A" w:rsidP="005A23A2">
      <w:pPr>
        <w:rPr>
          <w:rFonts w:asciiTheme="minorHAnsi" w:hAnsiTheme="minorHAnsi" w:cstheme="minorHAnsi"/>
          <w:bCs/>
          <w:color w:val="auto"/>
          <w:lang w:eastAsia="zh-TW"/>
        </w:rPr>
      </w:pPr>
      <w:r w:rsidRPr="00E77FF4">
        <w:rPr>
          <w:rFonts w:asciiTheme="minorHAnsi" w:hAnsiTheme="minorHAnsi" w:cstheme="minorHAnsi"/>
          <w:color w:val="auto"/>
        </w:rPr>
        <w:t>Murine, dengue virus, encephalitis, neurotoxicity, intracerebral injection, intraperitoneal injection, suckling mice</w:t>
      </w:r>
    </w:p>
    <w:p w14:paraId="33995A30" w14:textId="77777777" w:rsidR="00B7518A" w:rsidRPr="00E77FF4" w:rsidRDefault="00B7518A" w:rsidP="005A23A2">
      <w:pPr>
        <w:rPr>
          <w:rFonts w:asciiTheme="minorHAnsi" w:hAnsiTheme="minorHAnsi" w:cstheme="minorHAnsi"/>
          <w:color w:val="auto"/>
          <w:lang w:eastAsia="zh-TW"/>
        </w:rPr>
      </w:pPr>
    </w:p>
    <w:p w14:paraId="1D25AA06" w14:textId="77777777" w:rsidR="00B7518A" w:rsidRPr="00E77FF4" w:rsidRDefault="00B7518A" w:rsidP="005A23A2">
      <w:pPr>
        <w:rPr>
          <w:rFonts w:asciiTheme="minorHAnsi" w:hAnsiTheme="minorHAnsi" w:cstheme="minorHAnsi"/>
          <w:color w:val="auto"/>
          <w:lang w:eastAsia="zh-TW"/>
        </w:rPr>
      </w:pPr>
      <w:r w:rsidRPr="00E77FF4">
        <w:rPr>
          <w:rFonts w:asciiTheme="minorHAnsi" w:hAnsiTheme="minorHAnsi" w:cstheme="minorHAnsi"/>
          <w:b/>
          <w:bCs/>
          <w:color w:val="auto"/>
        </w:rPr>
        <w:t>SUMMARY:</w:t>
      </w:r>
    </w:p>
    <w:p w14:paraId="0ECDE125" w14:textId="06ADB76E" w:rsidR="008A0770" w:rsidRPr="00E77FF4" w:rsidRDefault="00FC0640" w:rsidP="005A23A2">
      <w:pPr>
        <w:rPr>
          <w:rFonts w:asciiTheme="minorHAnsi" w:hAnsiTheme="minorHAnsi"/>
          <w:b/>
          <w:color w:val="auto"/>
        </w:rPr>
      </w:pPr>
      <w:r w:rsidRPr="00E77FF4">
        <w:rPr>
          <w:rFonts w:asciiTheme="minorHAnsi" w:hAnsiTheme="minorHAnsi"/>
          <w:color w:val="auto"/>
        </w:rPr>
        <w:t>Here, we pre</w:t>
      </w:r>
      <w:r w:rsidR="00B7518A" w:rsidRPr="00E77FF4">
        <w:rPr>
          <w:rFonts w:asciiTheme="minorHAnsi" w:hAnsiTheme="minorHAnsi" w:cstheme="minorHAnsi"/>
          <w:color w:val="auto"/>
        </w:rPr>
        <w:t>s</w:t>
      </w:r>
      <w:r w:rsidRPr="00E77FF4">
        <w:rPr>
          <w:rFonts w:asciiTheme="minorHAnsi" w:hAnsiTheme="minorHAnsi"/>
          <w:color w:val="auto"/>
        </w:rPr>
        <w:t>e</w:t>
      </w:r>
      <w:r w:rsidR="00B7518A" w:rsidRPr="00E77FF4">
        <w:rPr>
          <w:rFonts w:asciiTheme="minorHAnsi" w:hAnsiTheme="minorHAnsi" w:cstheme="minorHAnsi"/>
          <w:color w:val="auto"/>
        </w:rPr>
        <w:t>nt</w:t>
      </w:r>
      <w:r w:rsidRPr="00E77FF4">
        <w:rPr>
          <w:rFonts w:asciiTheme="minorHAnsi" w:hAnsiTheme="minorHAnsi"/>
          <w:color w:val="auto"/>
        </w:rPr>
        <w:t xml:space="preserve"> a protocol </w:t>
      </w:r>
      <w:r w:rsidRPr="00E77FF4">
        <w:rPr>
          <w:rFonts w:asciiTheme="minorHAnsi" w:hAnsiTheme="minorHAnsi" w:cstheme="minorHAnsi"/>
          <w:color w:val="auto"/>
          <w:lang w:eastAsia="zh-TW"/>
        </w:rPr>
        <w:t>for creating</w:t>
      </w:r>
      <w:r w:rsidRPr="00E77FF4">
        <w:rPr>
          <w:rFonts w:asciiTheme="minorHAnsi" w:hAnsiTheme="minorHAnsi"/>
          <w:color w:val="auto"/>
        </w:rPr>
        <w:t xml:space="preserve"> an immunocompetent ICR </w:t>
      </w:r>
      <w:r w:rsidR="005A23A2">
        <w:rPr>
          <w:rFonts w:asciiTheme="minorHAnsi" w:hAnsiTheme="minorHAnsi"/>
          <w:color w:val="auto"/>
        </w:rPr>
        <w:t xml:space="preserve">(Institute of Cancer Research) </w:t>
      </w:r>
      <w:r w:rsidRPr="00E77FF4">
        <w:rPr>
          <w:rFonts w:asciiTheme="minorHAnsi" w:hAnsiTheme="minorHAnsi"/>
          <w:color w:val="auto"/>
        </w:rPr>
        <w:t xml:space="preserve">murine model </w:t>
      </w:r>
      <w:r w:rsidRPr="00E77FF4">
        <w:rPr>
          <w:rFonts w:asciiTheme="minorHAnsi" w:hAnsiTheme="minorHAnsi" w:cstheme="minorHAnsi"/>
          <w:color w:val="auto"/>
          <w:lang w:eastAsia="zh-TW"/>
        </w:rPr>
        <w:t>of</w:t>
      </w:r>
      <w:r w:rsidRPr="00E77FF4">
        <w:rPr>
          <w:rFonts w:asciiTheme="minorHAnsi" w:hAnsiTheme="minorHAnsi"/>
          <w:color w:val="auto"/>
        </w:rPr>
        <w:t xml:space="preserve"> </w:t>
      </w:r>
      <w:r w:rsidR="005A23A2">
        <w:rPr>
          <w:rFonts w:asciiTheme="minorHAnsi" w:hAnsiTheme="minorHAnsi"/>
          <w:color w:val="auto"/>
        </w:rPr>
        <w:t>central nervous system</w:t>
      </w:r>
      <w:r w:rsidRPr="00E77FF4">
        <w:rPr>
          <w:rFonts w:asciiTheme="minorHAnsi" w:hAnsiTheme="minorHAnsi"/>
          <w:color w:val="auto"/>
        </w:rPr>
        <w:t xml:space="preserve"> infection </w:t>
      </w:r>
      <w:r w:rsidRPr="00E77FF4">
        <w:rPr>
          <w:rFonts w:asciiTheme="minorHAnsi" w:hAnsiTheme="minorHAnsi" w:cstheme="minorHAnsi"/>
          <w:color w:val="auto"/>
          <w:lang w:eastAsia="zh-TW"/>
        </w:rPr>
        <w:t>to display</w:t>
      </w:r>
      <w:r w:rsidRPr="00E77FF4">
        <w:rPr>
          <w:rFonts w:asciiTheme="minorHAnsi" w:hAnsiTheme="minorHAnsi"/>
          <w:color w:val="auto"/>
        </w:rPr>
        <w:t xml:space="preserve"> the development of </w:t>
      </w:r>
      <w:r w:rsidRPr="00E77FF4">
        <w:rPr>
          <w:rFonts w:asciiTheme="minorHAnsi" w:hAnsiTheme="minorHAnsi" w:cstheme="minorHAnsi"/>
          <w:color w:val="auto"/>
        </w:rPr>
        <w:t>neuropath</w:t>
      </w:r>
      <w:r w:rsidRPr="00E77FF4">
        <w:rPr>
          <w:rFonts w:asciiTheme="minorHAnsi" w:hAnsiTheme="minorHAnsi" w:cstheme="minorHAnsi"/>
          <w:color w:val="auto"/>
          <w:lang w:eastAsia="zh-TW"/>
        </w:rPr>
        <w:t>y</w:t>
      </w:r>
      <w:r w:rsidRPr="00E77FF4">
        <w:rPr>
          <w:rFonts w:asciiTheme="minorHAnsi" w:hAnsiTheme="minorHAnsi" w:cstheme="minorHAnsi"/>
          <w:color w:val="auto"/>
        </w:rPr>
        <w:t>.</w:t>
      </w:r>
      <w:r w:rsidRPr="00E77FF4">
        <w:rPr>
          <w:rFonts w:asciiTheme="minorHAnsi" w:hAnsiTheme="minorHAnsi"/>
          <w:color w:val="auto"/>
        </w:rPr>
        <w:t xml:space="preserve"> Monitoring acute viral encephalitic disorders </w:t>
      </w:r>
      <w:r w:rsidRPr="00E77FF4">
        <w:rPr>
          <w:rFonts w:asciiTheme="minorHAnsi" w:hAnsiTheme="minorHAnsi" w:cstheme="minorHAnsi"/>
          <w:color w:val="auto"/>
          <w:lang w:eastAsia="zh-TW"/>
        </w:rPr>
        <w:t>by</w:t>
      </w:r>
      <w:r w:rsidRPr="00E77FF4">
        <w:rPr>
          <w:rFonts w:asciiTheme="minorHAnsi" w:hAnsiTheme="minorHAnsi"/>
          <w:color w:val="auto"/>
        </w:rPr>
        <w:t xml:space="preserve"> </w:t>
      </w:r>
      <w:r w:rsidRPr="00E77FF4">
        <w:rPr>
          <w:rFonts w:asciiTheme="minorHAnsi" w:hAnsiTheme="minorHAnsi" w:cstheme="minorHAnsi"/>
          <w:color w:val="auto"/>
          <w:lang w:eastAsia="zh-TW"/>
        </w:rPr>
        <w:t>identical disease</w:t>
      </w:r>
      <w:r w:rsidRPr="00E77FF4">
        <w:rPr>
          <w:rFonts w:asciiTheme="minorHAnsi" w:hAnsiTheme="minorHAnsi"/>
          <w:color w:val="auto"/>
        </w:rPr>
        <w:t xml:space="preserve"> scores could be performed for </w:t>
      </w:r>
      <w:r w:rsidRPr="00E77FF4">
        <w:rPr>
          <w:rFonts w:asciiTheme="minorHAnsi" w:hAnsiTheme="minorHAnsi" w:cstheme="minorHAnsi"/>
          <w:color w:val="auto"/>
          <w:lang w:eastAsia="zh-TW"/>
        </w:rPr>
        <w:t>showing</w:t>
      </w:r>
      <w:r w:rsidRPr="00E77FF4">
        <w:rPr>
          <w:rFonts w:asciiTheme="minorHAnsi" w:hAnsiTheme="minorHAnsi"/>
          <w:color w:val="auto"/>
        </w:rPr>
        <w:t xml:space="preserve"> </w:t>
      </w:r>
      <w:r w:rsidR="005A23A2">
        <w:rPr>
          <w:rFonts w:asciiTheme="minorHAnsi" w:hAnsiTheme="minorHAnsi"/>
          <w:color w:val="auto"/>
        </w:rPr>
        <w:t>dengue-virus-</w:t>
      </w:r>
      <w:r w:rsidRPr="00E77FF4">
        <w:rPr>
          <w:rFonts w:asciiTheme="minorHAnsi" w:hAnsiTheme="minorHAnsi"/>
          <w:color w:val="auto"/>
        </w:rPr>
        <w:t>induced neuropathy in vivo.</w:t>
      </w:r>
    </w:p>
    <w:p w14:paraId="135708D1" w14:textId="77777777" w:rsidR="00FC0640" w:rsidRPr="00E77FF4" w:rsidRDefault="00FC0640" w:rsidP="005A23A2">
      <w:pPr>
        <w:rPr>
          <w:rFonts w:asciiTheme="minorHAnsi" w:hAnsiTheme="minorHAnsi" w:cstheme="minorHAnsi"/>
          <w:b/>
          <w:bCs/>
          <w:color w:val="auto"/>
          <w:lang w:eastAsia="zh-TW"/>
        </w:rPr>
      </w:pPr>
    </w:p>
    <w:p w14:paraId="54961713" w14:textId="3A1422C9" w:rsidR="004139CC" w:rsidRPr="00E77FF4" w:rsidRDefault="00B32616" w:rsidP="005A23A2">
      <w:pPr>
        <w:rPr>
          <w:rFonts w:asciiTheme="minorHAnsi" w:hAnsiTheme="minorHAnsi" w:cstheme="minorHAnsi"/>
          <w:b/>
          <w:bCs/>
          <w:color w:val="auto"/>
          <w:lang w:eastAsia="zh-TW"/>
        </w:rPr>
      </w:pPr>
      <w:r w:rsidRPr="00E77FF4">
        <w:rPr>
          <w:rFonts w:asciiTheme="minorHAnsi" w:hAnsiTheme="minorHAnsi" w:cstheme="minorHAnsi"/>
          <w:b/>
          <w:bCs/>
          <w:color w:val="auto"/>
        </w:rPr>
        <w:t>ABSTRACT</w:t>
      </w:r>
      <w:bookmarkEnd w:id="2"/>
      <w:r w:rsidRPr="00E77FF4">
        <w:rPr>
          <w:rFonts w:asciiTheme="minorHAnsi" w:hAnsiTheme="minorHAnsi" w:cstheme="minorHAnsi"/>
          <w:b/>
          <w:bCs/>
          <w:color w:val="auto"/>
        </w:rPr>
        <w:t>:</w:t>
      </w:r>
    </w:p>
    <w:p w14:paraId="3255E7F1" w14:textId="11CAA75E" w:rsidR="00CB2360" w:rsidRPr="00E77FF4" w:rsidRDefault="00CB2360" w:rsidP="005A23A2">
      <w:pPr>
        <w:rPr>
          <w:rFonts w:asciiTheme="minorHAnsi" w:hAnsiTheme="minorHAnsi" w:cstheme="minorHAnsi"/>
          <w:color w:val="auto"/>
          <w:lang w:eastAsia="zh-TW"/>
        </w:rPr>
      </w:pPr>
      <w:r w:rsidRPr="00E77FF4">
        <w:rPr>
          <w:rFonts w:asciiTheme="minorHAnsi" w:hAnsiTheme="minorHAnsi" w:cstheme="minorHAnsi"/>
          <w:color w:val="auto"/>
        </w:rPr>
        <w:t>Dengue virus (DENV), an arthropod-borne virus transmitted by mosquitoes, may cause the severe disease known as dengue hemorrhagic fever, which is characterized by lethal complications due to plasma leakage, ascites, pleural effusion, respiratory distress, severe bleeding, and organ impairment. A few cases of DENV infection present neurological manifestations; however,</w:t>
      </w:r>
      <w:r w:rsidR="000E2879" w:rsidRPr="00E77FF4">
        <w:rPr>
          <w:rFonts w:asciiTheme="minorHAnsi" w:hAnsiTheme="minorHAnsi" w:cstheme="minorHAnsi"/>
          <w:color w:val="auto"/>
        </w:rPr>
        <w:t xml:space="preserve"> </w:t>
      </w:r>
      <w:r w:rsidRPr="00E77FF4">
        <w:rPr>
          <w:rFonts w:asciiTheme="minorHAnsi" w:hAnsiTheme="minorHAnsi" w:cstheme="minorHAnsi"/>
          <w:color w:val="auto"/>
        </w:rPr>
        <w:t xml:space="preserve">studies </w:t>
      </w:r>
      <w:r w:rsidR="000E2879" w:rsidRPr="00E77FF4">
        <w:rPr>
          <w:rFonts w:asciiTheme="minorHAnsi" w:hAnsiTheme="minorHAnsi" w:cstheme="minorHAnsi"/>
          <w:color w:val="auto"/>
        </w:rPr>
        <w:t xml:space="preserve">have not explored </w:t>
      </w:r>
      <w:r w:rsidRPr="00E77FF4">
        <w:rPr>
          <w:rFonts w:asciiTheme="minorHAnsi" w:hAnsiTheme="minorHAnsi" w:cstheme="minorHAnsi"/>
          <w:color w:val="auto"/>
        </w:rPr>
        <w:t>DENV-induced neuropathogenesis</w:t>
      </w:r>
      <w:r w:rsidR="000E2879" w:rsidRPr="00E77FF4">
        <w:rPr>
          <w:rFonts w:asciiTheme="minorHAnsi" w:hAnsiTheme="minorHAnsi" w:cstheme="minorHAnsi"/>
          <w:color w:val="auto"/>
        </w:rPr>
        <w:t xml:space="preserve"> further</w:t>
      </w:r>
      <w:r w:rsidRPr="00E77FF4">
        <w:rPr>
          <w:rFonts w:asciiTheme="minorHAnsi" w:hAnsiTheme="minorHAnsi" w:cstheme="minorHAnsi"/>
          <w:color w:val="auto"/>
        </w:rPr>
        <w:t xml:space="preserve">. </w:t>
      </w:r>
      <w:r w:rsidR="008F2571" w:rsidRPr="00E77FF4">
        <w:rPr>
          <w:rFonts w:asciiTheme="minorHAnsi" w:hAnsiTheme="minorHAnsi" w:cstheme="minorHAnsi"/>
          <w:color w:val="auto"/>
        </w:rPr>
        <w:t xml:space="preserve">In this study, we </w:t>
      </w:r>
      <w:r w:rsidR="000E2879" w:rsidRPr="00E77FF4">
        <w:rPr>
          <w:rFonts w:asciiTheme="minorHAnsi" w:hAnsiTheme="minorHAnsi" w:cstheme="minorHAnsi"/>
          <w:color w:val="auto"/>
          <w:lang w:eastAsia="zh-TW"/>
        </w:rPr>
        <w:t>present</w:t>
      </w:r>
      <w:r w:rsidR="008F2571" w:rsidRPr="00E77FF4">
        <w:rPr>
          <w:rFonts w:asciiTheme="minorHAnsi" w:hAnsiTheme="minorHAnsi" w:cstheme="minorHAnsi"/>
          <w:color w:val="auto"/>
          <w:lang w:eastAsia="zh-TW"/>
        </w:rPr>
        <w:t xml:space="preserve"> a protocol to </w:t>
      </w:r>
      <w:r w:rsidR="008F2571" w:rsidRPr="00E77FF4">
        <w:rPr>
          <w:rFonts w:asciiTheme="minorHAnsi" w:hAnsiTheme="minorHAnsi" w:cstheme="minorHAnsi"/>
          <w:color w:val="auto"/>
        </w:rPr>
        <w:t xml:space="preserve">use an immunocompetent outbred </w:t>
      </w:r>
      <w:r w:rsidR="005A23A2">
        <w:rPr>
          <w:rFonts w:asciiTheme="minorHAnsi" w:hAnsiTheme="minorHAnsi" w:cstheme="minorHAnsi"/>
          <w:color w:val="auto"/>
        </w:rPr>
        <w:t>ICR (</w:t>
      </w:r>
      <w:r w:rsidR="000E2879" w:rsidRPr="00E77FF4">
        <w:rPr>
          <w:rFonts w:asciiTheme="minorHAnsi" w:hAnsiTheme="minorHAnsi" w:cstheme="minorHAnsi"/>
          <w:color w:val="auto"/>
        </w:rPr>
        <w:t>Institute of Cancer Research</w:t>
      </w:r>
      <w:r w:rsidR="005A23A2">
        <w:rPr>
          <w:rFonts w:asciiTheme="minorHAnsi" w:hAnsiTheme="minorHAnsi" w:cstheme="minorHAnsi"/>
          <w:color w:val="auto"/>
        </w:rPr>
        <w:t>)</w:t>
      </w:r>
      <w:r w:rsidR="008F2571" w:rsidRPr="00E77FF4">
        <w:rPr>
          <w:rFonts w:asciiTheme="minorHAnsi" w:hAnsiTheme="minorHAnsi" w:cstheme="minorHAnsi"/>
          <w:color w:val="auto"/>
        </w:rPr>
        <w:t xml:space="preserve"> mouse </w:t>
      </w:r>
      <w:r w:rsidR="008F2571" w:rsidRPr="00E77FF4">
        <w:rPr>
          <w:rFonts w:asciiTheme="minorHAnsi" w:hAnsiTheme="minorHAnsi" w:cstheme="minorHAnsi"/>
          <w:color w:val="auto"/>
          <w:lang w:eastAsia="zh-TW"/>
        </w:rPr>
        <w:t>for</w:t>
      </w:r>
      <w:r w:rsidR="008F2571" w:rsidRPr="00E77FF4">
        <w:rPr>
          <w:rFonts w:asciiTheme="minorHAnsi" w:hAnsiTheme="minorHAnsi" w:cstheme="minorHAnsi"/>
          <w:color w:val="auto"/>
        </w:rPr>
        <w:t xml:space="preserve"> </w:t>
      </w:r>
      <w:r w:rsidR="008F2571" w:rsidRPr="00E77FF4">
        <w:rPr>
          <w:rFonts w:asciiTheme="minorHAnsi" w:hAnsiTheme="minorHAnsi" w:cstheme="minorHAnsi"/>
          <w:color w:val="auto"/>
          <w:lang w:eastAsia="zh-TW"/>
        </w:rPr>
        <w:lastRenderedPageBreak/>
        <w:t>investigating</w:t>
      </w:r>
      <w:r w:rsidR="008F2571" w:rsidRPr="00E77FF4">
        <w:rPr>
          <w:rFonts w:asciiTheme="minorHAnsi" w:hAnsiTheme="minorHAnsi" w:cstheme="minorHAnsi"/>
          <w:color w:val="auto"/>
        </w:rPr>
        <w:t xml:space="preserve"> the induction of central nervous system (CNS) infection with DENV</w:t>
      </w:r>
      <w:r w:rsidR="00B31728">
        <w:rPr>
          <w:rFonts w:asciiTheme="minorHAnsi" w:hAnsiTheme="minorHAnsi" w:cstheme="minorHAnsi"/>
          <w:color w:val="auto"/>
        </w:rPr>
        <w:t>,</w:t>
      </w:r>
      <w:r w:rsidR="008F2571" w:rsidRPr="00E77FF4">
        <w:rPr>
          <w:rFonts w:asciiTheme="minorHAnsi" w:hAnsiTheme="minorHAnsi" w:cstheme="minorHAnsi"/>
          <w:color w:val="auto"/>
        </w:rPr>
        <w:t xml:space="preserve"> followed by the progression of acute viral encephalitis-like disease.</w:t>
      </w:r>
    </w:p>
    <w:p w14:paraId="7A047CAD" w14:textId="77777777" w:rsidR="00B32616" w:rsidRPr="00E77FF4" w:rsidRDefault="00B32616" w:rsidP="005A23A2">
      <w:pPr>
        <w:rPr>
          <w:rFonts w:asciiTheme="minorHAnsi" w:hAnsiTheme="minorHAnsi" w:cstheme="minorHAnsi"/>
          <w:color w:val="auto"/>
        </w:rPr>
      </w:pPr>
    </w:p>
    <w:p w14:paraId="192FEC3D" w14:textId="66D443B9" w:rsidR="00B32616" w:rsidRPr="00E77FF4" w:rsidRDefault="00B32616" w:rsidP="005A23A2">
      <w:pPr>
        <w:rPr>
          <w:rFonts w:asciiTheme="minorHAnsi" w:hAnsiTheme="minorHAnsi" w:cstheme="minorHAnsi"/>
          <w:i/>
          <w:color w:val="auto"/>
          <w:lang w:eastAsia="zh-TW"/>
        </w:rPr>
      </w:pPr>
      <w:bookmarkStart w:id="3" w:name="Introduction"/>
      <w:r w:rsidRPr="00E77FF4">
        <w:rPr>
          <w:rFonts w:asciiTheme="minorHAnsi" w:hAnsiTheme="minorHAnsi" w:cstheme="minorHAnsi"/>
          <w:b/>
          <w:color w:val="auto"/>
        </w:rPr>
        <w:t>INTRODUCTION</w:t>
      </w:r>
      <w:bookmarkEnd w:id="3"/>
      <w:r w:rsidRPr="00E77FF4">
        <w:rPr>
          <w:rFonts w:asciiTheme="minorHAnsi" w:hAnsiTheme="minorHAnsi" w:cstheme="minorHAnsi"/>
          <w:b/>
          <w:bCs/>
          <w:color w:val="auto"/>
        </w:rPr>
        <w:t>:</w:t>
      </w:r>
    </w:p>
    <w:p w14:paraId="16BF6BC7" w14:textId="31F2CCC1" w:rsidR="00DF20AC" w:rsidRDefault="00DF20AC" w:rsidP="005A23A2">
      <w:pPr>
        <w:rPr>
          <w:rFonts w:asciiTheme="minorHAnsi" w:hAnsiTheme="minorHAnsi" w:cstheme="minorHAnsi"/>
          <w:color w:val="auto"/>
        </w:rPr>
      </w:pPr>
      <w:r w:rsidRPr="00E77FF4">
        <w:rPr>
          <w:rFonts w:asciiTheme="minorHAnsi" w:hAnsiTheme="minorHAnsi" w:cstheme="minorHAnsi"/>
          <w:color w:val="auto"/>
        </w:rPr>
        <w:t xml:space="preserve">DENV, an arthropod-borne virus of the </w:t>
      </w:r>
      <w:r w:rsidRPr="00E77FF4">
        <w:rPr>
          <w:rFonts w:asciiTheme="minorHAnsi" w:hAnsiTheme="minorHAnsi" w:cstheme="minorHAnsi"/>
          <w:i/>
          <w:color w:val="auto"/>
        </w:rPr>
        <w:t>Flaviviridae</w:t>
      </w:r>
      <w:r w:rsidRPr="00E77FF4">
        <w:rPr>
          <w:rFonts w:asciiTheme="minorHAnsi" w:hAnsiTheme="minorHAnsi" w:cstheme="minorHAnsi"/>
          <w:color w:val="auto"/>
        </w:rPr>
        <w:t xml:space="preserve"> family, contains a positive-sense RNA genome that encodes three viral structural proteins (capsid, premembrane, and envelope) and seven viral nonstructural proteins (NS1, NS2A, NS2B, NS3, NS4A, NS4B, and NS5). The four serotypes of DENV (DENV1</w:t>
      </w:r>
      <w:r w:rsidR="0011703F">
        <w:rPr>
          <w:rFonts w:asciiTheme="minorHAnsi" w:hAnsiTheme="minorHAnsi" w:cstheme="minorHAnsi"/>
          <w:color w:val="auto"/>
        </w:rPr>
        <w:t>–</w:t>
      </w:r>
      <w:r w:rsidRPr="00E77FF4">
        <w:rPr>
          <w:rFonts w:asciiTheme="minorHAnsi" w:hAnsiTheme="minorHAnsi" w:cstheme="minorHAnsi"/>
          <w:color w:val="auto"/>
        </w:rPr>
        <w:t>4), which infect approximately 390 million people annually, cause a global burden even though governments have directed substantial efforts toward mosquito vector and disease control</w:t>
      </w:r>
      <w:r w:rsidR="000C6444" w:rsidRPr="00E77FF4">
        <w:rPr>
          <w:rFonts w:asciiTheme="minorHAnsi" w:hAnsiTheme="minorHAnsi" w:cstheme="minorHAnsi"/>
          <w:noProof/>
          <w:color w:val="auto"/>
          <w:vertAlign w:val="superscript"/>
        </w:rPr>
        <w:t>1</w:t>
      </w:r>
      <w:r w:rsidRPr="00E77FF4">
        <w:rPr>
          <w:rFonts w:asciiTheme="minorHAnsi" w:hAnsiTheme="minorHAnsi" w:cstheme="minorHAnsi"/>
          <w:color w:val="auto"/>
        </w:rPr>
        <w:t>. Currently, protective vaccines and therapeutic antiviral drugs are under development and require further long-term validation</w:t>
      </w:r>
      <w:r w:rsidR="000C6444" w:rsidRPr="00E77FF4">
        <w:rPr>
          <w:rFonts w:asciiTheme="minorHAnsi" w:hAnsiTheme="minorHAnsi" w:cstheme="minorHAnsi"/>
          <w:noProof/>
          <w:color w:val="auto"/>
          <w:vertAlign w:val="superscript"/>
        </w:rPr>
        <w:t>2</w:t>
      </w:r>
      <w:r w:rsidRPr="00E77FF4">
        <w:rPr>
          <w:rFonts w:asciiTheme="minorHAnsi" w:hAnsiTheme="minorHAnsi" w:cstheme="minorHAnsi"/>
          <w:color w:val="auto"/>
        </w:rPr>
        <w:t>.</w:t>
      </w:r>
      <w:r w:rsidRPr="00E77FF4">
        <w:rPr>
          <w:rFonts w:asciiTheme="minorHAnsi" w:hAnsiTheme="minorHAnsi"/>
          <w:color w:val="auto"/>
        </w:rPr>
        <w:t xml:space="preserve"> In clinical practice, </w:t>
      </w:r>
      <w:r w:rsidR="00B46C8A" w:rsidRPr="00E77FF4">
        <w:rPr>
          <w:rFonts w:asciiTheme="minorHAnsi" w:hAnsiTheme="minorHAnsi" w:cstheme="minorHAnsi"/>
          <w:color w:val="auto"/>
          <w:lang w:eastAsia="zh-TW"/>
        </w:rPr>
        <w:t xml:space="preserve">although </w:t>
      </w:r>
      <w:r w:rsidR="0011703F">
        <w:rPr>
          <w:rFonts w:asciiTheme="minorHAnsi" w:hAnsiTheme="minorHAnsi" w:cstheme="minorHAnsi"/>
          <w:color w:val="auto"/>
          <w:lang w:eastAsia="zh-TW"/>
        </w:rPr>
        <w:t xml:space="preserve">a </w:t>
      </w:r>
      <w:r w:rsidR="00B46C8A" w:rsidRPr="00E77FF4">
        <w:rPr>
          <w:rFonts w:asciiTheme="minorHAnsi" w:hAnsiTheme="minorHAnsi" w:cstheme="minorHAnsi"/>
          <w:color w:val="auto"/>
          <w:lang w:eastAsia="zh-TW"/>
        </w:rPr>
        <w:t xml:space="preserve">dengue patient with </w:t>
      </w:r>
      <w:r w:rsidR="00F43822" w:rsidRPr="00E77FF4">
        <w:rPr>
          <w:rFonts w:asciiTheme="minorHAnsi" w:hAnsiTheme="minorHAnsi"/>
          <w:color w:val="auto"/>
        </w:rPr>
        <w:t>CNS</w:t>
      </w:r>
      <w:r w:rsidRPr="00E77FF4">
        <w:rPr>
          <w:rFonts w:asciiTheme="minorHAnsi" w:hAnsiTheme="minorHAnsi"/>
          <w:color w:val="auto"/>
        </w:rPr>
        <w:t xml:space="preserve"> infection </w:t>
      </w:r>
      <w:r w:rsidR="00B46C8A" w:rsidRPr="00E77FF4">
        <w:rPr>
          <w:rFonts w:asciiTheme="minorHAnsi" w:hAnsiTheme="minorHAnsi"/>
          <w:color w:val="auto"/>
        </w:rPr>
        <w:t>is</w:t>
      </w:r>
      <w:r w:rsidRPr="00E77FF4">
        <w:rPr>
          <w:rFonts w:asciiTheme="minorHAnsi" w:hAnsiTheme="minorHAnsi"/>
          <w:color w:val="auto"/>
        </w:rPr>
        <w:t xml:space="preserve"> rare</w:t>
      </w:r>
      <w:r w:rsidR="00B46C8A" w:rsidRPr="00E77FF4">
        <w:rPr>
          <w:rFonts w:asciiTheme="minorHAnsi" w:hAnsiTheme="minorHAnsi" w:cstheme="minorHAnsi"/>
          <w:color w:val="auto"/>
          <w:lang w:eastAsia="zh-TW"/>
        </w:rPr>
        <w:t>,</w:t>
      </w:r>
      <w:r w:rsidR="00B46C8A" w:rsidRPr="00E77FF4">
        <w:rPr>
          <w:rFonts w:asciiTheme="minorHAnsi" w:hAnsiTheme="minorHAnsi" w:cstheme="minorHAnsi"/>
          <w:color w:val="auto"/>
        </w:rPr>
        <w:t xml:space="preserve"> </w:t>
      </w:r>
      <w:r w:rsidR="00B46C8A" w:rsidRPr="00E77FF4">
        <w:rPr>
          <w:rFonts w:asciiTheme="minorHAnsi" w:hAnsiTheme="minorHAnsi" w:cstheme="minorHAnsi"/>
          <w:color w:val="auto"/>
          <w:lang w:eastAsia="zh-TW"/>
        </w:rPr>
        <w:t>it need</w:t>
      </w:r>
      <w:r w:rsidR="005855AA">
        <w:rPr>
          <w:rFonts w:asciiTheme="minorHAnsi" w:hAnsiTheme="minorHAnsi" w:cstheme="minorHAnsi"/>
          <w:color w:val="auto"/>
          <w:lang w:eastAsia="zh-TW"/>
        </w:rPr>
        <w:t>s</w:t>
      </w:r>
      <w:r w:rsidRPr="00E77FF4">
        <w:rPr>
          <w:rFonts w:asciiTheme="minorHAnsi" w:hAnsiTheme="minorHAnsi"/>
          <w:color w:val="auto"/>
        </w:rPr>
        <w:t xml:space="preserve"> </w:t>
      </w:r>
      <w:r w:rsidR="005855AA">
        <w:rPr>
          <w:rFonts w:asciiTheme="minorHAnsi" w:hAnsiTheme="minorHAnsi"/>
          <w:color w:val="auto"/>
        </w:rPr>
        <w:t xml:space="preserve">to be </w:t>
      </w:r>
      <w:r w:rsidRPr="00E77FF4">
        <w:rPr>
          <w:rFonts w:asciiTheme="minorHAnsi" w:hAnsiTheme="minorHAnsi"/>
          <w:color w:val="auto"/>
        </w:rPr>
        <w:t>further explor</w:t>
      </w:r>
      <w:r w:rsidR="005855AA">
        <w:rPr>
          <w:rFonts w:asciiTheme="minorHAnsi" w:hAnsiTheme="minorHAnsi"/>
          <w:color w:val="auto"/>
        </w:rPr>
        <w:t>ed to understand</w:t>
      </w:r>
      <w:r w:rsidRPr="00E77FF4">
        <w:rPr>
          <w:rFonts w:asciiTheme="minorHAnsi" w:hAnsiTheme="minorHAnsi"/>
          <w:color w:val="auto"/>
        </w:rPr>
        <w:t xml:space="preserve"> the diversity of dengue disease development</w:t>
      </w:r>
      <w:r w:rsidR="000C6444" w:rsidRPr="00E77FF4">
        <w:rPr>
          <w:rFonts w:asciiTheme="minorHAnsi" w:hAnsiTheme="minorHAnsi" w:cstheme="minorHAnsi"/>
          <w:noProof/>
          <w:color w:val="auto"/>
          <w:vertAlign w:val="superscript"/>
        </w:rPr>
        <w:t>3</w:t>
      </w:r>
      <w:r w:rsidRPr="00E77FF4">
        <w:rPr>
          <w:rFonts w:asciiTheme="minorHAnsi" w:hAnsiTheme="minorHAnsi"/>
          <w:color w:val="auto"/>
        </w:rPr>
        <w:t xml:space="preserve">. </w:t>
      </w:r>
      <w:r w:rsidRPr="00E77FF4">
        <w:rPr>
          <w:rFonts w:asciiTheme="minorHAnsi" w:hAnsiTheme="minorHAnsi" w:cstheme="minorHAnsi"/>
          <w:color w:val="auto"/>
        </w:rPr>
        <w:t xml:space="preserve">Further investigation and validation are needed; notably, the </w:t>
      </w:r>
      <w:r w:rsidR="00942F38" w:rsidRPr="00E77FF4">
        <w:rPr>
          <w:rFonts w:asciiTheme="minorHAnsi" w:hAnsiTheme="minorHAnsi" w:cstheme="minorHAnsi"/>
          <w:color w:val="auto"/>
        </w:rPr>
        <w:t>World Health Organization</w:t>
      </w:r>
      <w:r w:rsidR="00942F38" w:rsidRPr="00E77FF4">
        <w:rPr>
          <w:rFonts w:asciiTheme="minorHAnsi" w:hAnsiTheme="minorHAnsi" w:cstheme="minorHAnsi"/>
          <w:color w:val="auto"/>
          <w:lang w:eastAsia="zh-TW"/>
        </w:rPr>
        <w:t xml:space="preserve"> (WHO)</w:t>
      </w:r>
      <w:r w:rsidRPr="00E77FF4">
        <w:rPr>
          <w:rFonts w:asciiTheme="minorHAnsi" w:hAnsiTheme="minorHAnsi" w:cstheme="minorHAnsi"/>
          <w:color w:val="auto"/>
        </w:rPr>
        <w:t xml:space="preserve"> has included the involvement of CNS impairment, such as cognitive impairment, convulsions, encephalopathy, and encephalitis, in the classification of severe dengue</w:t>
      </w:r>
      <w:r w:rsidR="008F2571" w:rsidRPr="00E77FF4">
        <w:rPr>
          <w:rFonts w:asciiTheme="minorHAnsi" w:hAnsiTheme="minorHAnsi" w:cstheme="minorHAnsi"/>
          <w:noProof/>
          <w:color w:val="auto"/>
          <w:vertAlign w:val="superscript"/>
        </w:rPr>
        <w:t>3,4</w:t>
      </w:r>
      <w:r w:rsidRPr="00E77FF4">
        <w:rPr>
          <w:rFonts w:asciiTheme="minorHAnsi" w:hAnsiTheme="minorHAnsi" w:cstheme="minorHAnsi"/>
          <w:color w:val="auto"/>
        </w:rPr>
        <w:t>. Constructing animal models of DENV infection is indispensable for exploring the neuropathogenesis of DENV infection.</w:t>
      </w:r>
    </w:p>
    <w:p w14:paraId="33589374" w14:textId="77777777" w:rsidR="0011703F" w:rsidRPr="00E77FF4" w:rsidRDefault="0011703F" w:rsidP="005A23A2">
      <w:pPr>
        <w:rPr>
          <w:rFonts w:asciiTheme="minorHAnsi" w:hAnsiTheme="minorHAnsi" w:cstheme="minorHAnsi"/>
          <w:color w:val="auto"/>
        </w:rPr>
      </w:pPr>
    </w:p>
    <w:p w14:paraId="489670D5" w14:textId="4FA01558" w:rsidR="00DF20AC" w:rsidRDefault="00DF20AC" w:rsidP="005A23A2">
      <w:pPr>
        <w:rPr>
          <w:rFonts w:asciiTheme="minorHAnsi" w:hAnsiTheme="minorHAnsi" w:cstheme="minorHAnsi"/>
          <w:color w:val="auto"/>
        </w:rPr>
      </w:pPr>
      <w:r w:rsidRPr="00E77FF4">
        <w:rPr>
          <w:rFonts w:asciiTheme="minorHAnsi" w:hAnsiTheme="minorHAnsi" w:cstheme="minorHAnsi"/>
          <w:color w:val="auto"/>
        </w:rPr>
        <w:t>For generating CNS infection by DENV, several studies have executed different routes of DENV infection, including (1) intracerebral inoculation of C57BL/6 mice who received 4</w:t>
      </w:r>
      <w:r w:rsidR="00330D50">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3</w:t>
      </w:r>
      <w:r w:rsidRPr="00E77FF4">
        <w:rPr>
          <w:rFonts w:asciiTheme="minorHAnsi" w:hAnsiTheme="minorHAnsi" w:cstheme="minorHAnsi"/>
          <w:color w:val="auto"/>
        </w:rPr>
        <w:t xml:space="preserve"> plaque</w:t>
      </w:r>
      <w:r w:rsidR="005A23A2">
        <w:rPr>
          <w:rFonts w:asciiTheme="minorHAnsi" w:hAnsiTheme="minorHAnsi" w:cstheme="minorHAnsi"/>
          <w:color w:val="auto"/>
        </w:rPr>
        <w:t>-</w:t>
      </w:r>
      <w:r w:rsidRPr="00E77FF4">
        <w:rPr>
          <w:rFonts w:asciiTheme="minorHAnsi" w:hAnsiTheme="minorHAnsi" w:cstheme="minorHAnsi"/>
          <w:color w:val="auto"/>
        </w:rPr>
        <w:t>forming units (PFU) of nonadapted DENV3</w:t>
      </w:r>
      <w:r w:rsidR="000C6444" w:rsidRPr="00E77FF4">
        <w:rPr>
          <w:rFonts w:asciiTheme="minorHAnsi" w:hAnsiTheme="minorHAnsi" w:cstheme="minorHAnsi"/>
          <w:noProof/>
          <w:color w:val="auto"/>
          <w:vertAlign w:val="superscript"/>
        </w:rPr>
        <w:t>5,6</w:t>
      </w:r>
      <w:r w:rsidRPr="00E77FF4">
        <w:rPr>
          <w:rFonts w:asciiTheme="minorHAnsi" w:hAnsiTheme="minorHAnsi" w:cstheme="minorHAnsi"/>
          <w:color w:val="auto"/>
        </w:rPr>
        <w:t>, (2) intraperitoneal inoculation of BALB/c mice who received 7</w:t>
      </w:r>
      <w:r w:rsidR="00330D50">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4</w:t>
      </w:r>
      <w:r w:rsidRPr="00E77FF4">
        <w:rPr>
          <w:rFonts w:asciiTheme="minorHAnsi" w:hAnsiTheme="minorHAnsi" w:cstheme="minorHAnsi"/>
          <w:color w:val="auto"/>
        </w:rPr>
        <w:t xml:space="preserve"> PFU of in vitro neuroadapted DENV4</w:t>
      </w:r>
      <w:r w:rsidR="000C6444" w:rsidRPr="00E77FF4">
        <w:rPr>
          <w:rFonts w:asciiTheme="minorHAnsi" w:hAnsiTheme="minorHAnsi" w:cstheme="minorHAnsi"/>
          <w:noProof/>
          <w:color w:val="auto"/>
          <w:vertAlign w:val="superscript"/>
        </w:rPr>
        <w:t>7</w:t>
      </w:r>
      <w:r w:rsidRPr="00E77FF4">
        <w:rPr>
          <w:rFonts w:asciiTheme="minorHAnsi" w:hAnsiTheme="minorHAnsi" w:cstheme="minorHAnsi"/>
          <w:color w:val="auto"/>
        </w:rPr>
        <w:t>, (3) intracerebral inoculation of Swiss mice who received 1</w:t>
      </w:r>
      <w:r w:rsidR="00774D7D">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5</w:t>
      </w:r>
      <w:r w:rsidRPr="00E77FF4">
        <w:rPr>
          <w:rFonts w:asciiTheme="minorHAnsi" w:hAnsiTheme="minorHAnsi" w:cstheme="minorHAnsi"/>
          <w:color w:val="auto"/>
        </w:rPr>
        <w:t xml:space="preserve"> PFU of in vivo neuroadapted DENV1</w:t>
      </w:r>
      <w:r w:rsidR="000C6444" w:rsidRPr="00E77FF4">
        <w:rPr>
          <w:rFonts w:asciiTheme="minorHAnsi" w:hAnsiTheme="minorHAnsi" w:cstheme="minorHAnsi"/>
          <w:noProof/>
          <w:color w:val="auto"/>
          <w:vertAlign w:val="superscript"/>
        </w:rPr>
        <w:t>8</w:t>
      </w:r>
      <w:r w:rsidRPr="00E77FF4">
        <w:rPr>
          <w:rFonts w:asciiTheme="minorHAnsi" w:hAnsiTheme="minorHAnsi" w:cstheme="minorHAnsi"/>
          <w:color w:val="auto"/>
        </w:rPr>
        <w:t>, and (4) intracerebral and intraperitoneal co</w:t>
      </w:r>
      <w:r w:rsidR="00774D7D">
        <w:rPr>
          <w:rFonts w:asciiTheme="minorHAnsi" w:hAnsiTheme="minorHAnsi" w:cstheme="minorHAnsi"/>
          <w:color w:val="auto"/>
        </w:rPr>
        <w:t>-</w:t>
      </w:r>
      <w:r w:rsidRPr="00E77FF4">
        <w:rPr>
          <w:rFonts w:asciiTheme="minorHAnsi" w:hAnsiTheme="minorHAnsi" w:cstheme="minorHAnsi"/>
          <w:color w:val="auto"/>
        </w:rPr>
        <w:t>inoculation of ICR suckling mice who received 1</w:t>
      </w:r>
      <w:r w:rsidR="00774D7D">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6</w:t>
      </w:r>
      <w:r w:rsidRPr="00E77FF4">
        <w:rPr>
          <w:rFonts w:asciiTheme="minorHAnsi" w:hAnsiTheme="minorHAnsi" w:cstheme="minorHAnsi"/>
          <w:color w:val="auto"/>
        </w:rPr>
        <w:t xml:space="preserve"> PFU of </w:t>
      </w:r>
      <w:r w:rsidR="006A0FA6" w:rsidRPr="00E77FF4">
        <w:rPr>
          <w:rFonts w:asciiTheme="minorHAnsi" w:hAnsiTheme="minorHAnsi" w:cstheme="minorHAnsi"/>
          <w:color w:val="auto"/>
        </w:rPr>
        <w:t>nonadapted</w:t>
      </w:r>
      <w:r w:rsidR="00011E7D" w:rsidRPr="00E77FF4">
        <w:rPr>
          <w:rFonts w:asciiTheme="minorHAnsi" w:hAnsiTheme="minorHAnsi" w:cstheme="minorHAnsi"/>
          <w:color w:val="auto"/>
          <w:lang w:eastAsia="zh-TW"/>
        </w:rPr>
        <w:t xml:space="preserve"> </w:t>
      </w:r>
      <w:r w:rsidRPr="00E77FF4">
        <w:rPr>
          <w:rFonts w:asciiTheme="minorHAnsi" w:hAnsiTheme="minorHAnsi" w:cstheme="minorHAnsi"/>
          <w:color w:val="auto"/>
        </w:rPr>
        <w:t>DENV2</w:t>
      </w:r>
      <w:r w:rsidR="000C6444" w:rsidRPr="00E77FF4">
        <w:rPr>
          <w:rFonts w:asciiTheme="minorHAnsi" w:hAnsiTheme="minorHAnsi" w:cstheme="minorHAnsi"/>
          <w:noProof/>
          <w:color w:val="auto"/>
          <w:vertAlign w:val="superscript"/>
        </w:rPr>
        <w:t>9</w:t>
      </w:r>
      <w:r w:rsidRPr="00E77FF4">
        <w:rPr>
          <w:rFonts w:asciiTheme="minorHAnsi" w:hAnsiTheme="minorHAnsi" w:cstheme="minorHAnsi"/>
          <w:color w:val="auto"/>
        </w:rPr>
        <w:t xml:space="preserve">. </w:t>
      </w:r>
      <w:r w:rsidR="003E165C" w:rsidRPr="00E77FF4">
        <w:rPr>
          <w:rFonts w:asciiTheme="minorHAnsi" w:hAnsiTheme="minorHAnsi" w:cstheme="minorHAnsi"/>
          <w:color w:val="auto"/>
          <w:lang w:eastAsia="zh-TW"/>
        </w:rPr>
        <w:t>According to the findings</w:t>
      </w:r>
      <w:r w:rsidR="00774D7D">
        <w:rPr>
          <w:rFonts w:asciiTheme="minorHAnsi" w:hAnsiTheme="minorHAnsi" w:cstheme="minorHAnsi"/>
          <w:color w:val="auto"/>
          <w:lang w:eastAsia="zh-TW"/>
        </w:rPr>
        <w:t xml:space="preserve"> of these studies</w:t>
      </w:r>
      <w:r w:rsidR="00547501" w:rsidRPr="00E77FF4">
        <w:rPr>
          <w:rFonts w:asciiTheme="minorHAnsi" w:hAnsiTheme="minorHAnsi" w:cstheme="minorHAnsi"/>
          <w:noProof/>
          <w:color w:val="auto"/>
          <w:vertAlign w:val="superscript"/>
        </w:rPr>
        <w:t>5</w:t>
      </w:r>
      <w:r w:rsidR="00774D7D">
        <w:rPr>
          <w:rFonts w:asciiTheme="minorHAnsi" w:hAnsiTheme="minorHAnsi" w:cstheme="minorHAnsi"/>
          <w:noProof/>
          <w:color w:val="auto"/>
          <w:vertAlign w:val="superscript"/>
        </w:rPr>
        <w:t>–</w:t>
      </w:r>
      <w:r w:rsidR="00547501" w:rsidRPr="00E77FF4">
        <w:rPr>
          <w:rFonts w:asciiTheme="minorHAnsi" w:hAnsiTheme="minorHAnsi" w:cstheme="minorHAnsi"/>
          <w:noProof/>
          <w:color w:val="auto"/>
          <w:vertAlign w:val="superscript"/>
        </w:rPr>
        <w:t>9</w:t>
      </w:r>
      <w:r w:rsidR="003E165C" w:rsidRPr="00E77FF4">
        <w:rPr>
          <w:rFonts w:asciiTheme="minorHAnsi" w:hAnsiTheme="minorHAnsi" w:cstheme="minorHAnsi"/>
          <w:color w:val="auto"/>
          <w:lang w:eastAsia="zh-TW"/>
        </w:rPr>
        <w:t xml:space="preserve">, </w:t>
      </w:r>
      <w:r w:rsidRPr="00E77FF4">
        <w:rPr>
          <w:rFonts w:asciiTheme="minorHAnsi" w:hAnsiTheme="minorHAnsi" w:cstheme="minorHAnsi"/>
          <w:color w:val="auto"/>
        </w:rPr>
        <w:t>DENV</w:t>
      </w:r>
      <w:r w:rsidR="003E165C" w:rsidRPr="00E77FF4">
        <w:rPr>
          <w:rFonts w:asciiTheme="minorHAnsi" w:hAnsiTheme="minorHAnsi" w:cstheme="minorHAnsi"/>
          <w:color w:val="auto"/>
          <w:lang w:eastAsia="zh-TW"/>
        </w:rPr>
        <w:t xml:space="preserve"> infection</w:t>
      </w:r>
      <w:r w:rsidRPr="00E77FF4">
        <w:rPr>
          <w:rFonts w:asciiTheme="minorHAnsi" w:hAnsiTheme="minorHAnsi" w:cstheme="minorHAnsi"/>
          <w:color w:val="auto"/>
        </w:rPr>
        <w:t xml:space="preserve"> in mice result in viral replication in the brain, leading to acute viral encephalitis-like syndromes, behavioral changes accompanied by limb paralysis and postural instability, CNS neurotoxicity and inflammation, general and localized plasma leakage through the blood-brain barrier (BBB), and lethality. </w:t>
      </w:r>
      <w:r w:rsidR="007F4D86" w:rsidRPr="00E77FF4">
        <w:rPr>
          <w:rFonts w:asciiTheme="minorHAnsi" w:hAnsiTheme="minorHAnsi" w:cstheme="minorHAnsi"/>
          <w:color w:val="auto"/>
          <w:lang w:eastAsia="zh-TW"/>
        </w:rPr>
        <w:t xml:space="preserve">All </w:t>
      </w:r>
      <w:r w:rsidR="00774D7D">
        <w:rPr>
          <w:rFonts w:asciiTheme="minorHAnsi" w:hAnsiTheme="minorHAnsi" w:cstheme="minorHAnsi"/>
          <w:color w:val="auto"/>
          <w:lang w:eastAsia="zh-TW"/>
        </w:rPr>
        <w:t>the</w:t>
      </w:r>
      <w:r w:rsidR="007F4D86" w:rsidRPr="00E77FF4">
        <w:rPr>
          <w:rFonts w:asciiTheme="minorHAnsi" w:hAnsiTheme="minorHAnsi" w:cstheme="minorHAnsi"/>
          <w:color w:val="auto"/>
          <w:lang w:eastAsia="zh-TW"/>
        </w:rPr>
        <w:t xml:space="preserve"> results from these studies</w:t>
      </w:r>
      <w:r w:rsidR="007F4D86" w:rsidRPr="00E77FF4">
        <w:rPr>
          <w:rFonts w:asciiTheme="minorHAnsi" w:hAnsiTheme="minorHAnsi" w:cstheme="minorHAnsi"/>
          <w:noProof/>
          <w:color w:val="auto"/>
          <w:vertAlign w:val="superscript"/>
        </w:rPr>
        <w:t>5</w:t>
      </w:r>
      <w:r w:rsidR="00774D7D">
        <w:rPr>
          <w:rFonts w:asciiTheme="minorHAnsi" w:hAnsiTheme="minorHAnsi" w:cstheme="minorHAnsi"/>
          <w:noProof/>
          <w:color w:val="auto"/>
          <w:vertAlign w:val="superscript"/>
        </w:rPr>
        <w:t>–</w:t>
      </w:r>
      <w:r w:rsidR="007F4D86" w:rsidRPr="00E77FF4">
        <w:rPr>
          <w:rFonts w:asciiTheme="minorHAnsi" w:hAnsiTheme="minorHAnsi" w:cstheme="minorHAnsi"/>
          <w:noProof/>
          <w:color w:val="auto"/>
          <w:vertAlign w:val="superscript"/>
        </w:rPr>
        <w:t>9</w:t>
      </w:r>
      <w:r w:rsidRPr="00E77FF4">
        <w:rPr>
          <w:rFonts w:asciiTheme="minorHAnsi" w:hAnsiTheme="minorHAnsi" w:cstheme="minorHAnsi"/>
          <w:color w:val="auto"/>
        </w:rPr>
        <w:t xml:space="preserve"> have shown the ability of DENV to infect the CNS and the induction of acute viral encephalitis-like disease following infection.</w:t>
      </w:r>
    </w:p>
    <w:p w14:paraId="5537C1B9" w14:textId="77777777" w:rsidR="0011703F" w:rsidRPr="00E77FF4" w:rsidRDefault="0011703F" w:rsidP="005A23A2">
      <w:pPr>
        <w:rPr>
          <w:rFonts w:asciiTheme="minorHAnsi" w:hAnsiTheme="minorHAnsi" w:cstheme="minorHAnsi"/>
          <w:color w:val="auto"/>
        </w:rPr>
      </w:pPr>
    </w:p>
    <w:p w14:paraId="4E73766B" w14:textId="742D0EED" w:rsidR="00DF20AC" w:rsidRPr="00E77FF4" w:rsidRDefault="00E2606C" w:rsidP="005A23A2">
      <w:pPr>
        <w:rPr>
          <w:rFonts w:asciiTheme="minorHAnsi" w:hAnsiTheme="minorHAnsi" w:cstheme="minorHAnsi"/>
          <w:color w:val="auto"/>
        </w:rPr>
      </w:pPr>
      <w:r w:rsidRPr="00E77FF4">
        <w:rPr>
          <w:rFonts w:asciiTheme="minorHAnsi" w:hAnsiTheme="minorHAnsi" w:cstheme="minorHAnsi"/>
          <w:color w:val="auto"/>
          <w:lang w:eastAsia="zh-TW"/>
        </w:rPr>
        <w:t>Based on</w:t>
      </w:r>
      <w:r w:rsidR="00DF20AC" w:rsidRPr="00E77FF4">
        <w:rPr>
          <w:rFonts w:asciiTheme="minorHAnsi" w:hAnsiTheme="minorHAnsi"/>
          <w:color w:val="auto"/>
        </w:rPr>
        <w:t xml:space="preserve"> our current </w:t>
      </w:r>
      <w:r w:rsidRPr="00E77FF4">
        <w:rPr>
          <w:rFonts w:asciiTheme="minorHAnsi" w:hAnsiTheme="minorHAnsi" w:cstheme="minorHAnsi"/>
          <w:color w:val="auto"/>
          <w:lang w:eastAsia="zh-TW"/>
        </w:rPr>
        <w:t>findings</w:t>
      </w:r>
      <w:r w:rsidRPr="00E77FF4">
        <w:rPr>
          <w:rFonts w:asciiTheme="minorHAnsi" w:hAnsiTheme="minorHAnsi"/>
          <w:color w:val="auto"/>
          <w:vertAlign w:val="superscript"/>
        </w:rPr>
        <w:t>9</w:t>
      </w:r>
      <w:r w:rsidR="00774D7D">
        <w:rPr>
          <w:rFonts w:asciiTheme="minorHAnsi" w:hAnsiTheme="minorHAnsi"/>
          <w:color w:val="auto"/>
          <w:vertAlign w:val="superscript"/>
        </w:rPr>
        <w:t>–</w:t>
      </w:r>
      <w:r w:rsidRPr="00E77FF4">
        <w:rPr>
          <w:rFonts w:asciiTheme="minorHAnsi" w:hAnsiTheme="minorHAnsi"/>
          <w:color w:val="auto"/>
          <w:vertAlign w:val="superscript"/>
        </w:rPr>
        <w:t>15</w:t>
      </w:r>
      <w:r w:rsidRPr="00E77FF4">
        <w:rPr>
          <w:rFonts w:asciiTheme="minorHAnsi" w:hAnsiTheme="minorHAnsi"/>
          <w:color w:val="auto"/>
        </w:rPr>
        <w:t xml:space="preserve">, we </w:t>
      </w:r>
      <w:r w:rsidRPr="00E77FF4">
        <w:rPr>
          <w:rFonts w:asciiTheme="minorHAnsi" w:hAnsiTheme="minorHAnsi" w:cstheme="minorHAnsi"/>
          <w:color w:val="auto"/>
          <w:lang w:eastAsia="zh-TW"/>
        </w:rPr>
        <w:t xml:space="preserve">have created a murine </w:t>
      </w:r>
      <w:r w:rsidR="00DF20AC" w:rsidRPr="00E77FF4">
        <w:rPr>
          <w:rFonts w:asciiTheme="minorHAnsi" w:hAnsiTheme="minorHAnsi" w:cstheme="minorHAnsi"/>
          <w:color w:val="auto"/>
        </w:rPr>
        <w:t>model of DENV infection</w:t>
      </w:r>
      <w:r w:rsidR="00DF20AC" w:rsidRPr="00E77FF4">
        <w:rPr>
          <w:rFonts w:asciiTheme="minorHAnsi" w:hAnsiTheme="minorHAnsi"/>
          <w:color w:val="auto"/>
        </w:rPr>
        <w:t xml:space="preserve"> as an </w:t>
      </w:r>
      <w:r w:rsidR="00DF20AC" w:rsidRPr="005855AA">
        <w:rPr>
          <w:rFonts w:asciiTheme="minorHAnsi" w:hAnsiTheme="minorHAnsi"/>
          <w:color w:val="auto"/>
        </w:rPr>
        <w:t>in vivo</w:t>
      </w:r>
      <w:r w:rsidR="00DF20AC" w:rsidRPr="00F126E7">
        <w:rPr>
          <w:rFonts w:asciiTheme="minorHAnsi" w:hAnsiTheme="minorHAnsi"/>
          <w:color w:val="auto"/>
        </w:rPr>
        <w:t xml:space="preserve"> </w:t>
      </w:r>
      <w:r w:rsidR="00DF20AC" w:rsidRPr="00E77FF4">
        <w:rPr>
          <w:rFonts w:asciiTheme="minorHAnsi" w:hAnsiTheme="minorHAnsi"/>
          <w:color w:val="auto"/>
        </w:rPr>
        <w:t>platform to examine the therapeutic effic</w:t>
      </w:r>
      <w:r w:rsidR="005855AA">
        <w:rPr>
          <w:rFonts w:asciiTheme="minorHAnsi" w:hAnsiTheme="minorHAnsi"/>
          <w:color w:val="auto"/>
        </w:rPr>
        <w:t>acy</w:t>
      </w:r>
      <w:r w:rsidR="00DF20AC" w:rsidRPr="00E77FF4">
        <w:rPr>
          <w:rFonts w:asciiTheme="minorHAnsi" w:hAnsiTheme="minorHAnsi"/>
          <w:color w:val="auto"/>
        </w:rPr>
        <w:t xml:space="preserve"> of targeted agents/factors against viral replication</w:t>
      </w:r>
      <w:r w:rsidR="00774D7D">
        <w:rPr>
          <w:rFonts w:asciiTheme="minorHAnsi" w:hAnsiTheme="minorHAnsi"/>
          <w:color w:val="auto"/>
        </w:rPr>
        <w:t>,</w:t>
      </w:r>
      <w:r w:rsidR="00DF20AC" w:rsidRPr="00E77FF4">
        <w:rPr>
          <w:rFonts w:asciiTheme="minorHAnsi" w:hAnsiTheme="minorHAnsi"/>
          <w:color w:val="auto"/>
        </w:rPr>
        <w:t xml:space="preserve"> as well as neurotoxicity</w:t>
      </w:r>
      <w:r w:rsidR="00DF20AC" w:rsidRPr="00E77FF4">
        <w:rPr>
          <w:rFonts w:asciiTheme="minorHAnsi" w:hAnsiTheme="minorHAnsi" w:cstheme="minorHAnsi"/>
          <w:color w:val="auto"/>
        </w:rPr>
        <w:t>. Here, we report the protocol utilized to create an immunocompetent outbred ICR mouse to study CNS infection and to monitor the development of neuropathies with different severities caused by DENV. The results show the significant progression of encephalitis-like disease in DENV-infected mice in a time-dependent manner.</w:t>
      </w:r>
    </w:p>
    <w:p w14:paraId="6E38076C" w14:textId="57A16D75" w:rsidR="00B32616" w:rsidRPr="00E77FF4" w:rsidRDefault="00B32616" w:rsidP="005A23A2">
      <w:pPr>
        <w:rPr>
          <w:rFonts w:asciiTheme="minorHAnsi" w:hAnsiTheme="minorHAnsi" w:cstheme="minorHAnsi"/>
          <w:b/>
          <w:color w:val="auto"/>
        </w:rPr>
      </w:pPr>
    </w:p>
    <w:p w14:paraId="1070FE86" w14:textId="4203D67E" w:rsidR="00B32616" w:rsidRPr="00E77FF4" w:rsidRDefault="00B32616" w:rsidP="005A23A2">
      <w:pPr>
        <w:rPr>
          <w:rFonts w:asciiTheme="minorHAnsi" w:hAnsiTheme="minorHAnsi" w:cstheme="minorHAnsi"/>
          <w:b/>
          <w:bCs/>
          <w:color w:val="auto"/>
        </w:rPr>
      </w:pPr>
      <w:bookmarkStart w:id="4" w:name="Protocol"/>
      <w:r w:rsidRPr="00E77FF4">
        <w:rPr>
          <w:rFonts w:asciiTheme="minorHAnsi" w:hAnsiTheme="minorHAnsi" w:cstheme="minorHAnsi"/>
          <w:b/>
          <w:color w:val="auto"/>
        </w:rPr>
        <w:t>PROTOCOL</w:t>
      </w:r>
      <w:bookmarkEnd w:id="4"/>
      <w:r w:rsidRPr="00E77FF4">
        <w:rPr>
          <w:rFonts w:asciiTheme="minorHAnsi" w:hAnsiTheme="minorHAnsi" w:cstheme="minorHAnsi"/>
          <w:b/>
          <w:bCs/>
          <w:color w:val="auto"/>
        </w:rPr>
        <w:t>:</w:t>
      </w:r>
    </w:p>
    <w:p w14:paraId="284874E5" w14:textId="7FA29A85" w:rsidR="00FD0A38" w:rsidRPr="00E77FF4" w:rsidRDefault="00FD0A38" w:rsidP="005A23A2">
      <w:pPr>
        <w:rPr>
          <w:rFonts w:asciiTheme="minorHAnsi" w:eastAsia="DFKai-SB" w:hAnsiTheme="minorHAnsi" w:cstheme="minorHAnsi"/>
          <w:color w:val="auto"/>
        </w:rPr>
      </w:pPr>
      <w:r w:rsidRPr="00E77FF4">
        <w:rPr>
          <w:rFonts w:asciiTheme="minorHAnsi" w:eastAsia="DFKai-SB" w:hAnsiTheme="minorHAnsi" w:cstheme="minorHAnsi"/>
          <w:color w:val="auto"/>
        </w:rPr>
        <w:t xml:space="preserve">Experimental protocols of animal study were approved by the Institutional Animal Care and User Committee of </w:t>
      </w:r>
      <w:r w:rsidR="00F126E7">
        <w:rPr>
          <w:rFonts w:asciiTheme="minorHAnsi" w:eastAsia="DFKai-SB" w:hAnsiTheme="minorHAnsi" w:cstheme="minorHAnsi"/>
          <w:color w:val="auto"/>
        </w:rPr>
        <w:t xml:space="preserve">the </w:t>
      </w:r>
      <w:r w:rsidRPr="00E77FF4">
        <w:rPr>
          <w:rFonts w:asciiTheme="minorHAnsi" w:eastAsia="DFKai-SB" w:hAnsiTheme="minorHAnsi" w:cstheme="minorHAnsi"/>
          <w:color w:val="auto"/>
        </w:rPr>
        <w:t>National Defense Medical Center (IACUC number: 16-261)</w:t>
      </w:r>
      <w:r w:rsidR="00F126E7">
        <w:rPr>
          <w:rFonts w:asciiTheme="minorHAnsi" w:eastAsia="DFKai-SB" w:hAnsiTheme="minorHAnsi" w:cstheme="minorHAnsi"/>
          <w:color w:val="auto"/>
        </w:rPr>
        <w:t xml:space="preserve">, </w:t>
      </w:r>
      <w:r w:rsidR="00F126E7" w:rsidRPr="00E77FF4">
        <w:rPr>
          <w:rFonts w:asciiTheme="minorHAnsi" w:eastAsia="DFKai-SB" w:hAnsiTheme="minorHAnsi" w:cstheme="minorHAnsi"/>
          <w:color w:val="auto"/>
        </w:rPr>
        <w:t>according to guidelines established by the Ministry of Science and Technology, Taiwan</w:t>
      </w:r>
      <w:r w:rsidRPr="00E77FF4">
        <w:rPr>
          <w:rFonts w:asciiTheme="minorHAnsi" w:eastAsia="DFKai-SB" w:hAnsiTheme="minorHAnsi" w:cstheme="minorHAnsi"/>
          <w:color w:val="auto"/>
        </w:rPr>
        <w:t>.</w:t>
      </w:r>
    </w:p>
    <w:p w14:paraId="6AA1A200" w14:textId="77777777" w:rsidR="00FD0A38" w:rsidRPr="00E77FF4" w:rsidRDefault="00FD0A38" w:rsidP="005A23A2">
      <w:pPr>
        <w:rPr>
          <w:rFonts w:asciiTheme="minorHAnsi" w:hAnsiTheme="minorHAnsi" w:cstheme="minorHAnsi"/>
          <w:i/>
          <w:color w:val="auto"/>
          <w:lang w:eastAsia="zh-TW"/>
        </w:rPr>
      </w:pPr>
    </w:p>
    <w:p w14:paraId="2088CEF8" w14:textId="1C0EED69" w:rsidR="00EF13C8" w:rsidRPr="00E77FF4" w:rsidRDefault="00EF13C8" w:rsidP="005A23A2">
      <w:pPr>
        <w:pStyle w:val="ListParagraph"/>
        <w:widowControl/>
        <w:numPr>
          <w:ilvl w:val="0"/>
          <w:numId w:val="26"/>
        </w:numPr>
        <w:autoSpaceDE/>
        <w:autoSpaceDN/>
        <w:adjustRightInd/>
        <w:contextualSpacing w:val="0"/>
        <w:rPr>
          <w:rFonts w:asciiTheme="minorHAnsi" w:hAnsiTheme="minorHAnsi" w:cstheme="minorHAnsi"/>
          <w:b/>
          <w:color w:val="auto"/>
        </w:rPr>
      </w:pPr>
      <w:r w:rsidRPr="00E77FF4">
        <w:rPr>
          <w:rFonts w:asciiTheme="minorHAnsi" w:hAnsiTheme="minorHAnsi" w:cstheme="minorHAnsi"/>
          <w:b/>
          <w:color w:val="auto"/>
        </w:rPr>
        <w:t xml:space="preserve">Infection </w:t>
      </w:r>
      <w:r w:rsidR="00F126E7">
        <w:rPr>
          <w:rFonts w:asciiTheme="minorHAnsi" w:hAnsiTheme="minorHAnsi" w:cstheme="minorHAnsi"/>
          <w:b/>
          <w:color w:val="auto"/>
        </w:rPr>
        <w:t>p</w:t>
      </w:r>
      <w:r w:rsidRPr="00E77FF4">
        <w:rPr>
          <w:rFonts w:asciiTheme="minorHAnsi" w:hAnsiTheme="minorHAnsi" w:cstheme="minorHAnsi"/>
          <w:b/>
          <w:color w:val="auto"/>
        </w:rPr>
        <w:t>rocedure</w:t>
      </w:r>
    </w:p>
    <w:p w14:paraId="310C2EEF" w14:textId="77777777" w:rsidR="00FD0A38" w:rsidRPr="00E77FF4" w:rsidRDefault="00FD0A38" w:rsidP="005A23A2">
      <w:pPr>
        <w:pStyle w:val="ListParagraph"/>
        <w:widowControl/>
        <w:autoSpaceDE/>
        <w:autoSpaceDN/>
        <w:adjustRightInd/>
        <w:ind w:left="0"/>
        <w:contextualSpacing w:val="0"/>
        <w:rPr>
          <w:rFonts w:asciiTheme="minorHAnsi" w:hAnsiTheme="minorHAnsi" w:cstheme="minorHAnsi"/>
          <w:b/>
          <w:color w:val="auto"/>
        </w:rPr>
      </w:pPr>
    </w:p>
    <w:p w14:paraId="3B78D30A" w14:textId="1B2362B6" w:rsidR="00EF13C8" w:rsidRPr="00E77FF4" w:rsidRDefault="00EF13C8" w:rsidP="005A23A2">
      <w:pPr>
        <w:pStyle w:val="ListParagraph"/>
        <w:numPr>
          <w:ilvl w:val="1"/>
          <w:numId w:val="26"/>
        </w:numPr>
        <w:autoSpaceDE/>
        <w:autoSpaceDN/>
        <w:adjustRightInd/>
        <w:contextualSpacing w:val="0"/>
        <w:rPr>
          <w:rFonts w:asciiTheme="minorHAnsi" w:hAnsiTheme="minorHAnsi" w:cstheme="minorHAnsi"/>
          <w:color w:val="auto"/>
        </w:rPr>
      </w:pPr>
      <w:r w:rsidRPr="00E77FF4">
        <w:rPr>
          <w:rFonts w:asciiTheme="minorHAnsi" w:hAnsiTheme="minorHAnsi" w:cstheme="minorHAnsi"/>
          <w:color w:val="auto"/>
        </w:rPr>
        <w:t xml:space="preserve">Prepare </w:t>
      </w:r>
      <w:r w:rsidR="005F2234" w:rsidRPr="00E77FF4">
        <w:rPr>
          <w:rFonts w:asciiTheme="minorHAnsi" w:hAnsiTheme="minorHAnsi" w:cstheme="minorHAnsi"/>
          <w:color w:val="auto"/>
          <w:lang w:eastAsia="zh-TW"/>
        </w:rPr>
        <w:t xml:space="preserve">nonadapted </w:t>
      </w:r>
      <w:r w:rsidRPr="00E77FF4">
        <w:rPr>
          <w:rFonts w:asciiTheme="minorHAnsi" w:hAnsiTheme="minorHAnsi" w:cstheme="minorHAnsi"/>
          <w:color w:val="auto"/>
        </w:rPr>
        <w:t>DENV2 (strain PL046) stocks</w:t>
      </w:r>
      <w:r w:rsidR="00082245" w:rsidRPr="00E77FF4">
        <w:rPr>
          <w:rFonts w:asciiTheme="minorHAnsi" w:hAnsiTheme="minorHAnsi" w:cstheme="minorHAnsi"/>
          <w:noProof/>
          <w:color w:val="auto"/>
          <w:vertAlign w:val="superscript"/>
        </w:rPr>
        <w:t>9</w:t>
      </w:r>
      <w:r w:rsidR="00082245" w:rsidRPr="00E77FF4">
        <w:rPr>
          <w:rFonts w:asciiTheme="minorHAnsi" w:hAnsiTheme="minorHAnsi" w:cstheme="minorHAnsi"/>
          <w:color w:val="auto"/>
          <w:lang w:eastAsia="zh-TW"/>
        </w:rPr>
        <w:t xml:space="preserve"> </w:t>
      </w:r>
      <w:r w:rsidR="00BF7769" w:rsidRPr="00E77FF4">
        <w:rPr>
          <w:rFonts w:asciiTheme="minorHAnsi" w:hAnsiTheme="minorHAnsi" w:cstheme="minorHAnsi"/>
          <w:color w:val="auto"/>
          <w:lang w:eastAsia="zh-TW"/>
        </w:rPr>
        <w:t>(</w:t>
      </w:r>
      <w:r w:rsidR="00082245" w:rsidRPr="00E77FF4">
        <w:rPr>
          <w:rFonts w:asciiTheme="minorHAnsi" w:hAnsiTheme="minorHAnsi" w:cstheme="minorHAnsi"/>
          <w:color w:val="auto"/>
          <w:lang w:eastAsia="zh-TW"/>
        </w:rPr>
        <w:t xml:space="preserve">originally </w:t>
      </w:r>
      <w:r w:rsidR="00D60797" w:rsidRPr="00E77FF4">
        <w:rPr>
          <w:rFonts w:asciiTheme="minorHAnsi" w:hAnsiTheme="minorHAnsi"/>
          <w:color w:val="auto"/>
        </w:rPr>
        <w:t>obtained from the Centers for Disease Control in Taiwan</w:t>
      </w:r>
      <w:r w:rsidR="00082245" w:rsidRPr="00E77FF4">
        <w:rPr>
          <w:rFonts w:asciiTheme="minorHAnsi" w:hAnsiTheme="minorHAnsi" w:cstheme="minorHAnsi"/>
          <w:color w:val="auto"/>
          <w:lang w:eastAsia="zh-TW"/>
        </w:rPr>
        <w:t>,</w:t>
      </w:r>
      <w:r w:rsidRPr="00E77FF4">
        <w:rPr>
          <w:rFonts w:asciiTheme="minorHAnsi" w:hAnsiTheme="minorHAnsi"/>
          <w:color w:val="auto"/>
        </w:rPr>
        <w:t xml:space="preserve"> ranging from 2.5</w:t>
      </w:r>
      <w:r w:rsidR="00F126E7">
        <w:rPr>
          <w:rFonts w:asciiTheme="minorHAnsi" w:hAnsiTheme="minorHAnsi"/>
          <w:color w:val="auto"/>
        </w:rPr>
        <w:t xml:space="preserve"> x </w:t>
      </w:r>
      <w:r w:rsidRPr="00E77FF4">
        <w:rPr>
          <w:rFonts w:asciiTheme="minorHAnsi" w:hAnsiTheme="minorHAnsi"/>
          <w:color w:val="auto"/>
        </w:rPr>
        <w:t>10</w:t>
      </w:r>
      <w:r w:rsidRPr="00E77FF4">
        <w:rPr>
          <w:rFonts w:asciiTheme="minorHAnsi" w:hAnsiTheme="minorHAnsi"/>
          <w:color w:val="auto"/>
          <w:vertAlign w:val="superscript"/>
        </w:rPr>
        <w:t>7</w:t>
      </w:r>
      <w:r w:rsidRPr="00E77FF4">
        <w:rPr>
          <w:rFonts w:asciiTheme="minorHAnsi" w:hAnsiTheme="minorHAnsi"/>
          <w:color w:val="auto"/>
        </w:rPr>
        <w:t xml:space="preserve"> to 1</w:t>
      </w:r>
      <w:r w:rsidR="00F126E7">
        <w:rPr>
          <w:rFonts w:asciiTheme="minorHAnsi" w:hAnsiTheme="minorHAnsi"/>
          <w:color w:val="auto"/>
        </w:rPr>
        <w:t xml:space="preserve"> x </w:t>
      </w:r>
      <w:r w:rsidRPr="00E77FF4">
        <w:rPr>
          <w:rFonts w:asciiTheme="minorHAnsi" w:hAnsiTheme="minorHAnsi"/>
          <w:color w:val="auto"/>
        </w:rPr>
        <w:t>10</w:t>
      </w:r>
      <w:r w:rsidRPr="00E77FF4">
        <w:rPr>
          <w:rFonts w:asciiTheme="minorHAnsi" w:hAnsiTheme="minorHAnsi"/>
          <w:color w:val="auto"/>
          <w:vertAlign w:val="superscript"/>
        </w:rPr>
        <w:t>9</w:t>
      </w:r>
      <w:r w:rsidRPr="005855AA">
        <w:rPr>
          <w:rFonts w:asciiTheme="minorHAnsi" w:hAnsiTheme="minorHAnsi"/>
          <w:color w:val="auto"/>
        </w:rPr>
        <w:t xml:space="preserve"> </w:t>
      </w:r>
      <w:r w:rsidRPr="00E77FF4">
        <w:rPr>
          <w:rFonts w:asciiTheme="minorHAnsi" w:hAnsiTheme="minorHAnsi"/>
          <w:color w:val="auto"/>
        </w:rPr>
        <w:t>PFU/m</w:t>
      </w:r>
      <w:r w:rsidR="00F126E7">
        <w:rPr>
          <w:rFonts w:asciiTheme="minorHAnsi" w:hAnsiTheme="minorHAnsi"/>
          <w:color w:val="auto"/>
        </w:rPr>
        <w:t>L</w:t>
      </w:r>
      <w:r w:rsidR="00BF7769" w:rsidRPr="00E77FF4">
        <w:rPr>
          <w:rFonts w:asciiTheme="minorHAnsi" w:hAnsiTheme="minorHAnsi"/>
          <w:color w:val="auto"/>
        </w:rPr>
        <w:t>)</w:t>
      </w:r>
      <w:r w:rsidRPr="00E77FF4">
        <w:rPr>
          <w:rFonts w:asciiTheme="minorHAnsi" w:hAnsiTheme="minorHAnsi"/>
          <w:color w:val="auto"/>
        </w:rPr>
        <w:t>.</w:t>
      </w:r>
    </w:p>
    <w:p w14:paraId="416B0285" w14:textId="77777777" w:rsidR="00FD0A38" w:rsidRPr="00E77FF4" w:rsidRDefault="00FD0A38" w:rsidP="005A23A2">
      <w:pPr>
        <w:pStyle w:val="ListParagraph"/>
        <w:autoSpaceDE/>
        <w:autoSpaceDN/>
        <w:adjustRightInd/>
        <w:ind w:left="0"/>
        <w:contextualSpacing w:val="0"/>
        <w:rPr>
          <w:rFonts w:asciiTheme="minorHAnsi" w:hAnsiTheme="minorHAnsi" w:cstheme="minorHAnsi"/>
          <w:color w:val="auto"/>
        </w:rPr>
      </w:pPr>
    </w:p>
    <w:p w14:paraId="25450365" w14:textId="738D4237" w:rsidR="00EF13C8" w:rsidRPr="00E77FF4" w:rsidRDefault="00EF13C8" w:rsidP="005A23A2">
      <w:pPr>
        <w:pStyle w:val="ListParagraph"/>
        <w:numPr>
          <w:ilvl w:val="1"/>
          <w:numId w:val="26"/>
        </w:numPr>
        <w:autoSpaceDE/>
        <w:autoSpaceDN/>
        <w:adjustRightInd/>
        <w:contextualSpacing w:val="0"/>
        <w:rPr>
          <w:rFonts w:asciiTheme="minorHAnsi" w:hAnsiTheme="minorHAnsi" w:cstheme="minorHAnsi"/>
          <w:color w:val="auto"/>
        </w:rPr>
      </w:pPr>
      <w:r w:rsidRPr="00E77FF4">
        <w:rPr>
          <w:rFonts w:asciiTheme="minorHAnsi" w:hAnsiTheme="minorHAnsi" w:cstheme="minorHAnsi"/>
          <w:color w:val="auto"/>
        </w:rPr>
        <w:t>Dilute the virus stock to 1</w:t>
      </w:r>
      <w:r w:rsidR="00F126E7">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6</w:t>
      </w:r>
      <w:r w:rsidRPr="00E77FF4">
        <w:rPr>
          <w:rFonts w:asciiTheme="minorHAnsi" w:hAnsiTheme="minorHAnsi" w:cstheme="minorHAnsi"/>
          <w:color w:val="auto"/>
        </w:rPr>
        <w:t xml:space="preserve"> PFU with Roswell Park Memorial</w:t>
      </w:r>
      <w:r w:rsidR="00284D8E" w:rsidRPr="00E77FF4">
        <w:rPr>
          <w:rFonts w:asciiTheme="minorHAnsi" w:hAnsiTheme="minorHAnsi" w:cstheme="minorHAnsi"/>
          <w:color w:val="auto"/>
        </w:rPr>
        <w:t xml:space="preserve"> Institute </w:t>
      </w:r>
      <w:r w:rsidR="00F126E7" w:rsidRPr="00E77FF4">
        <w:rPr>
          <w:rFonts w:asciiTheme="minorHAnsi" w:hAnsiTheme="minorHAnsi" w:cstheme="minorHAnsi"/>
          <w:color w:val="auto"/>
          <w:lang w:eastAsia="zh-TW"/>
        </w:rPr>
        <w:t>(RPMI)</w:t>
      </w:r>
      <w:r w:rsidR="00F126E7">
        <w:rPr>
          <w:rFonts w:asciiTheme="minorHAnsi" w:hAnsiTheme="minorHAnsi" w:cstheme="minorHAnsi"/>
          <w:color w:val="auto"/>
          <w:lang w:eastAsia="zh-TW"/>
        </w:rPr>
        <w:t xml:space="preserve"> </w:t>
      </w:r>
      <w:r w:rsidR="00284D8E" w:rsidRPr="00E77FF4">
        <w:rPr>
          <w:rFonts w:asciiTheme="minorHAnsi" w:hAnsiTheme="minorHAnsi" w:cstheme="minorHAnsi"/>
          <w:color w:val="auto"/>
        </w:rPr>
        <w:t xml:space="preserve">1640 medium </w:t>
      </w:r>
      <w:r w:rsidRPr="00E77FF4">
        <w:rPr>
          <w:rFonts w:asciiTheme="minorHAnsi" w:hAnsiTheme="minorHAnsi" w:cstheme="minorHAnsi"/>
          <w:color w:val="auto"/>
        </w:rPr>
        <w:t>to a total volume of 40 μL.</w:t>
      </w:r>
    </w:p>
    <w:p w14:paraId="5C289116" w14:textId="77777777" w:rsidR="00FD0A38" w:rsidRPr="00E77FF4" w:rsidRDefault="00FD0A38" w:rsidP="005A23A2">
      <w:pPr>
        <w:pStyle w:val="ListParagraph"/>
        <w:autoSpaceDE/>
        <w:autoSpaceDN/>
        <w:adjustRightInd/>
        <w:ind w:left="0"/>
        <w:contextualSpacing w:val="0"/>
        <w:rPr>
          <w:rFonts w:asciiTheme="minorHAnsi" w:hAnsiTheme="minorHAnsi" w:cstheme="minorHAnsi"/>
          <w:color w:val="auto"/>
        </w:rPr>
      </w:pPr>
    </w:p>
    <w:p w14:paraId="577023CE" w14:textId="74F3F190" w:rsidR="00802DCF" w:rsidRPr="00E77FF4" w:rsidRDefault="00EF13C8" w:rsidP="005A23A2">
      <w:pPr>
        <w:pStyle w:val="ListParagraph"/>
        <w:numPr>
          <w:ilvl w:val="1"/>
          <w:numId w:val="26"/>
        </w:numPr>
        <w:autoSpaceDE/>
        <w:autoSpaceDN/>
        <w:adjustRightInd/>
        <w:contextualSpacing w:val="0"/>
        <w:rPr>
          <w:rFonts w:asciiTheme="minorHAnsi" w:hAnsiTheme="minorHAnsi" w:cstheme="minorHAnsi"/>
          <w:color w:val="auto"/>
        </w:rPr>
      </w:pPr>
      <w:r w:rsidRPr="00E77FF4">
        <w:rPr>
          <w:rFonts w:asciiTheme="minorHAnsi" w:hAnsiTheme="minorHAnsi" w:cstheme="minorHAnsi"/>
          <w:color w:val="auto"/>
        </w:rPr>
        <w:t>Fill one 0.3</w:t>
      </w:r>
      <w:r w:rsidR="00F126E7">
        <w:rPr>
          <w:rFonts w:asciiTheme="minorHAnsi" w:hAnsiTheme="minorHAnsi" w:cstheme="minorHAnsi"/>
          <w:color w:val="auto"/>
        </w:rPr>
        <w:t xml:space="preserve"> </w:t>
      </w:r>
      <w:r w:rsidRPr="00E77FF4">
        <w:rPr>
          <w:rFonts w:asciiTheme="minorHAnsi" w:hAnsiTheme="minorHAnsi" w:cstheme="minorHAnsi"/>
          <w:color w:val="auto"/>
        </w:rPr>
        <w:t xml:space="preserve">mL syringe </w:t>
      </w:r>
      <w:r w:rsidR="00FD0A38" w:rsidRPr="00E77FF4">
        <w:rPr>
          <w:rFonts w:asciiTheme="minorHAnsi" w:hAnsiTheme="minorHAnsi" w:cstheme="minorHAnsi"/>
          <w:color w:val="auto"/>
        </w:rPr>
        <w:t xml:space="preserve">fitted </w:t>
      </w:r>
      <w:r w:rsidRPr="00E77FF4">
        <w:rPr>
          <w:rFonts w:asciiTheme="minorHAnsi" w:hAnsiTheme="minorHAnsi" w:cstheme="minorHAnsi"/>
          <w:color w:val="auto"/>
        </w:rPr>
        <w:t>with a 30</w:t>
      </w:r>
      <w:r w:rsidR="00F126E7">
        <w:rPr>
          <w:rFonts w:asciiTheme="minorHAnsi" w:hAnsiTheme="minorHAnsi" w:cstheme="minorHAnsi"/>
          <w:color w:val="auto"/>
        </w:rPr>
        <w:t xml:space="preserve"> G</w:t>
      </w:r>
      <w:r w:rsidRPr="00E77FF4">
        <w:rPr>
          <w:rFonts w:asciiTheme="minorHAnsi" w:hAnsiTheme="minorHAnsi" w:cstheme="minorHAnsi"/>
          <w:color w:val="auto"/>
        </w:rPr>
        <w:t xml:space="preserve"> needle with 10 μL (2.5</w:t>
      </w:r>
      <w:r w:rsidR="00F126E7">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5</w:t>
      </w:r>
      <w:r w:rsidRPr="00E77FF4">
        <w:rPr>
          <w:rFonts w:asciiTheme="minorHAnsi" w:hAnsiTheme="minorHAnsi" w:cstheme="minorHAnsi"/>
          <w:color w:val="auto"/>
        </w:rPr>
        <w:t xml:space="preserve"> PFU) of diluted virus, and fill another 0.3</w:t>
      </w:r>
      <w:r w:rsidR="00F126E7">
        <w:rPr>
          <w:rFonts w:asciiTheme="minorHAnsi" w:hAnsiTheme="minorHAnsi" w:cstheme="minorHAnsi"/>
          <w:color w:val="auto"/>
        </w:rPr>
        <w:t xml:space="preserve"> </w:t>
      </w:r>
      <w:r w:rsidRPr="00E77FF4">
        <w:rPr>
          <w:rFonts w:asciiTheme="minorHAnsi" w:hAnsiTheme="minorHAnsi" w:cstheme="minorHAnsi"/>
          <w:color w:val="auto"/>
        </w:rPr>
        <w:t xml:space="preserve">mL syringe </w:t>
      </w:r>
      <w:r w:rsidR="00FD0A38" w:rsidRPr="00E77FF4">
        <w:rPr>
          <w:rFonts w:asciiTheme="minorHAnsi" w:hAnsiTheme="minorHAnsi" w:cstheme="minorHAnsi"/>
          <w:color w:val="auto"/>
        </w:rPr>
        <w:t xml:space="preserve">fitted </w:t>
      </w:r>
      <w:r w:rsidRPr="00E77FF4">
        <w:rPr>
          <w:rFonts w:asciiTheme="minorHAnsi" w:hAnsiTheme="minorHAnsi" w:cstheme="minorHAnsi"/>
          <w:color w:val="auto"/>
        </w:rPr>
        <w:t>with a 30</w:t>
      </w:r>
      <w:r w:rsidR="00F126E7">
        <w:rPr>
          <w:rFonts w:asciiTheme="minorHAnsi" w:hAnsiTheme="minorHAnsi" w:cstheme="minorHAnsi"/>
          <w:color w:val="auto"/>
        </w:rPr>
        <w:t xml:space="preserve"> G</w:t>
      </w:r>
      <w:r w:rsidRPr="00E77FF4">
        <w:rPr>
          <w:rFonts w:asciiTheme="minorHAnsi" w:hAnsiTheme="minorHAnsi" w:cstheme="minorHAnsi"/>
          <w:color w:val="auto"/>
        </w:rPr>
        <w:t xml:space="preserve"> needle with 30 μL (7.5</w:t>
      </w:r>
      <w:r w:rsidR="00F126E7">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5</w:t>
      </w:r>
      <w:r w:rsidRPr="00E77FF4">
        <w:rPr>
          <w:rFonts w:asciiTheme="minorHAnsi" w:hAnsiTheme="minorHAnsi" w:cstheme="minorHAnsi"/>
          <w:color w:val="auto"/>
        </w:rPr>
        <w:t xml:space="preserve"> PFU) of diluted virus.</w:t>
      </w:r>
    </w:p>
    <w:p w14:paraId="46346D12" w14:textId="640F5028" w:rsidR="00802DCF" w:rsidRPr="00E77FF4" w:rsidRDefault="00802DCF" w:rsidP="005A23A2">
      <w:pPr>
        <w:autoSpaceDE/>
        <w:autoSpaceDN/>
        <w:adjustRightInd/>
        <w:rPr>
          <w:rFonts w:asciiTheme="minorHAnsi" w:hAnsiTheme="minorHAnsi" w:cstheme="minorHAnsi"/>
          <w:color w:val="auto"/>
        </w:rPr>
      </w:pPr>
    </w:p>
    <w:p w14:paraId="61904F9E" w14:textId="4FEA8711" w:rsidR="005B070E" w:rsidRPr="00E77FF4" w:rsidRDefault="00BF7769" w:rsidP="005A23A2">
      <w:pPr>
        <w:pStyle w:val="ListParagraph"/>
        <w:numPr>
          <w:ilvl w:val="1"/>
          <w:numId w:val="26"/>
        </w:numPr>
        <w:autoSpaceDE/>
        <w:autoSpaceDN/>
        <w:adjustRightInd/>
        <w:contextualSpacing w:val="0"/>
        <w:rPr>
          <w:rFonts w:asciiTheme="minorHAnsi" w:hAnsiTheme="minorHAnsi" w:cstheme="minorHAnsi"/>
          <w:color w:val="auto"/>
        </w:rPr>
      </w:pPr>
      <w:r w:rsidRPr="00E77FF4">
        <w:rPr>
          <w:rFonts w:asciiTheme="minorHAnsi" w:eastAsia="DFKai-SB" w:hAnsiTheme="minorHAnsi" w:cstheme="minorHAnsi"/>
          <w:color w:val="auto"/>
          <w:lang w:eastAsia="zh-TW"/>
        </w:rPr>
        <w:t xml:space="preserve">Hold the </w:t>
      </w:r>
      <w:r w:rsidR="00F126E7">
        <w:rPr>
          <w:rFonts w:asciiTheme="minorHAnsi" w:eastAsia="DFKai-SB" w:hAnsiTheme="minorHAnsi" w:cstheme="minorHAnsi"/>
          <w:color w:val="auto"/>
          <w:lang w:eastAsia="zh-TW"/>
        </w:rPr>
        <w:t>7</w:t>
      </w:r>
      <w:r w:rsidR="00EF13C8" w:rsidRPr="00E77FF4">
        <w:rPr>
          <w:rFonts w:asciiTheme="minorHAnsi" w:eastAsia="DFKai-SB" w:hAnsiTheme="minorHAnsi" w:cstheme="minorHAnsi"/>
          <w:color w:val="auto"/>
        </w:rPr>
        <w:t>-day-old ICR suckling</w:t>
      </w:r>
      <w:r w:rsidR="00EF13C8" w:rsidRPr="00E77FF4">
        <w:rPr>
          <w:rFonts w:asciiTheme="minorHAnsi" w:hAnsiTheme="minorHAnsi" w:cstheme="minorHAnsi"/>
          <w:color w:val="auto"/>
        </w:rPr>
        <w:t xml:space="preserve"> mouse </w:t>
      </w:r>
      <w:r w:rsidR="005B070E" w:rsidRPr="00E77FF4">
        <w:rPr>
          <w:rFonts w:asciiTheme="minorHAnsi" w:hAnsiTheme="minorHAnsi" w:cstheme="minorHAnsi"/>
          <w:color w:val="auto"/>
          <w:lang w:eastAsia="zh-TW"/>
        </w:rPr>
        <w:t>and conduct the following step</w:t>
      </w:r>
      <w:r w:rsidRPr="00E77FF4">
        <w:rPr>
          <w:rFonts w:asciiTheme="minorHAnsi" w:hAnsiTheme="minorHAnsi" w:cstheme="minorHAnsi"/>
          <w:color w:val="auto"/>
          <w:lang w:eastAsia="zh-TW"/>
        </w:rPr>
        <w:t>s.</w:t>
      </w:r>
    </w:p>
    <w:p w14:paraId="4DF414F6" w14:textId="77777777" w:rsidR="00BF7769" w:rsidRPr="00E77FF4" w:rsidRDefault="00BF7769" w:rsidP="005A23A2">
      <w:pPr>
        <w:pStyle w:val="ListParagraph"/>
        <w:autoSpaceDE/>
        <w:autoSpaceDN/>
        <w:adjustRightInd/>
        <w:ind w:left="0"/>
        <w:contextualSpacing w:val="0"/>
        <w:rPr>
          <w:rFonts w:asciiTheme="minorHAnsi" w:hAnsiTheme="minorHAnsi" w:cstheme="minorHAnsi"/>
          <w:color w:val="auto"/>
        </w:rPr>
      </w:pPr>
    </w:p>
    <w:p w14:paraId="5DD4EB15" w14:textId="734C7E46" w:rsidR="005B070E" w:rsidRPr="00E77FF4" w:rsidRDefault="005B070E" w:rsidP="005A23A2">
      <w:pPr>
        <w:autoSpaceDE/>
        <w:autoSpaceDN/>
        <w:adjustRightInd/>
        <w:rPr>
          <w:rFonts w:asciiTheme="minorHAnsi" w:hAnsiTheme="minorHAnsi" w:cstheme="minorHAnsi"/>
          <w:color w:val="auto"/>
          <w:lang w:eastAsia="zh-TW"/>
        </w:rPr>
      </w:pPr>
      <w:r w:rsidRPr="00E77FF4">
        <w:rPr>
          <w:rFonts w:asciiTheme="minorHAnsi" w:hAnsiTheme="minorHAnsi" w:cstheme="minorHAnsi"/>
          <w:color w:val="auto"/>
          <w:lang w:eastAsia="zh-TW"/>
        </w:rPr>
        <w:t>1.4.1.</w:t>
      </w:r>
      <w:r w:rsidR="00EF13C8" w:rsidRPr="00E77FF4">
        <w:rPr>
          <w:rFonts w:asciiTheme="minorHAnsi" w:hAnsiTheme="minorHAnsi" w:cstheme="minorHAnsi"/>
          <w:color w:val="auto"/>
        </w:rPr>
        <w:t xml:space="preserve"> </w:t>
      </w:r>
      <w:r w:rsidRPr="00E77FF4">
        <w:rPr>
          <w:rFonts w:asciiTheme="minorHAnsi" w:hAnsiTheme="minorHAnsi" w:cstheme="minorHAnsi"/>
          <w:color w:val="auto"/>
          <w:lang w:eastAsia="zh-TW"/>
        </w:rPr>
        <w:t xml:space="preserve">For </w:t>
      </w:r>
      <w:r w:rsidR="00F126E7">
        <w:rPr>
          <w:rFonts w:asciiTheme="minorHAnsi" w:hAnsiTheme="minorHAnsi" w:cstheme="minorHAnsi"/>
          <w:color w:val="auto"/>
          <w:lang w:eastAsia="zh-TW"/>
        </w:rPr>
        <w:t xml:space="preserve">the </w:t>
      </w:r>
      <w:r w:rsidRPr="00E77FF4">
        <w:rPr>
          <w:rFonts w:asciiTheme="minorHAnsi" w:hAnsiTheme="minorHAnsi" w:cstheme="minorHAnsi"/>
          <w:color w:val="auto"/>
        </w:rPr>
        <w:t>intracerebral injection</w:t>
      </w:r>
      <w:r w:rsidRPr="00E77FF4">
        <w:rPr>
          <w:rFonts w:asciiTheme="minorHAnsi" w:hAnsiTheme="minorHAnsi" w:cstheme="minorHAnsi"/>
          <w:color w:val="auto"/>
          <w:lang w:eastAsia="zh-TW"/>
        </w:rPr>
        <w:t>,</w:t>
      </w:r>
      <w:r w:rsidRPr="00E77FF4">
        <w:rPr>
          <w:rFonts w:asciiTheme="minorHAnsi" w:hAnsiTheme="minorHAnsi" w:cstheme="minorHAnsi"/>
          <w:color w:val="auto"/>
        </w:rPr>
        <w:t xml:space="preserve"> </w:t>
      </w:r>
      <w:r w:rsidR="00BF7769" w:rsidRPr="00E77FF4">
        <w:rPr>
          <w:rFonts w:asciiTheme="minorHAnsi" w:hAnsiTheme="minorHAnsi" w:cstheme="minorHAnsi"/>
          <w:color w:val="auto"/>
        </w:rPr>
        <w:t xml:space="preserve">hold the </w:t>
      </w:r>
      <w:r w:rsidR="00A7697F" w:rsidRPr="00E77FF4">
        <w:rPr>
          <w:rFonts w:asciiTheme="minorHAnsi" w:hAnsiTheme="minorHAnsi" w:cstheme="minorHAnsi"/>
          <w:color w:val="auto"/>
          <w:lang w:eastAsia="zh-TW"/>
        </w:rPr>
        <w:t>m</w:t>
      </w:r>
      <w:r w:rsidR="00BF7769" w:rsidRPr="00E77FF4">
        <w:rPr>
          <w:rFonts w:asciiTheme="minorHAnsi" w:hAnsiTheme="minorHAnsi" w:cstheme="minorHAnsi"/>
          <w:color w:val="auto"/>
          <w:lang w:eastAsia="zh-TW"/>
        </w:rPr>
        <w:t>ous</w:t>
      </w:r>
      <w:r w:rsidR="00A7697F" w:rsidRPr="00E77FF4">
        <w:rPr>
          <w:rFonts w:asciiTheme="minorHAnsi" w:hAnsiTheme="minorHAnsi" w:cstheme="minorHAnsi"/>
          <w:color w:val="auto"/>
          <w:lang w:eastAsia="zh-TW"/>
        </w:rPr>
        <w:t>e</w:t>
      </w:r>
      <w:r w:rsidRPr="00E77FF4">
        <w:rPr>
          <w:rFonts w:asciiTheme="minorHAnsi" w:hAnsiTheme="minorHAnsi" w:cstheme="minorHAnsi"/>
          <w:color w:val="auto"/>
          <w:lang w:eastAsia="zh-TW"/>
        </w:rPr>
        <w:t xml:space="preserve"> </w:t>
      </w:r>
      <w:r w:rsidR="00EF13C8" w:rsidRPr="00E77FF4">
        <w:rPr>
          <w:rFonts w:asciiTheme="minorHAnsi" w:hAnsiTheme="minorHAnsi" w:cstheme="minorHAnsi"/>
          <w:color w:val="auto"/>
        </w:rPr>
        <w:t>in a prone position by pressing the auricle between the index finger and thumb</w:t>
      </w:r>
      <w:r w:rsidR="00A7697F" w:rsidRPr="00E77FF4">
        <w:rPr>
          <w:rFonts w:asciiTheme="minorHAnsi" w:hAnsiTheme="minorHAnsi" w:cstheme="minorHAnsi"/>
          <w:color w:val="auto"/>
          <w:lang w:eastAsia="zh-TW"/>
        </w:rPr>
        <w:t>, and</w:t>
      </w:r>
      <w:r w:rsidRPr="00E77FF4">
        <w:rPr>
          <w:rFonts w:asciiTheme="minorHAnsi" w:hAnsiTheme="minorHAnsi" w:cstheme="minorHAnsi"/>
          <w:color w:val="auto"/>
        </w:rPr>
        <w:t xml:space="preserve"> </w:t>
      </w:r>
      <w:r w:rsidR="00A7697F" w:rsidRPr="00E77FF4">
        <w:rPr>
          <w:rFonts w:asciiTheme="minorHAnsi" w:hAnsiTheme="minorHAnsi" w:cstheme="minorHAnsi"/>
          <w:color w:val="auto"/>
          <w:lang w:eastAsia="zh-TW"/>
        </w:rPr>
        <w:t>i</w:t>
      </w:r>
      <w:r w:rsidRPr="00E77FF4">
        <w:rPr>
          <w:rFonts w:asciiTheme="minorHAnsi" w:hAnsiTheme="minorHAnsi" w:cstheme="minorHAnsi"/>
          <w:color w:val="auto"/>
        </w:rPr>
        <w:t>ntracerebrally inject</w:t>
      </w:r>
      <w:r w:rsidRPr="00E77FF4">
        <w:rPr>
          <w:rFonts w:asciiTheme="minorHAnsi" w:hAnsiTheme="minorHAnsi"/>
          <w:color w:val="auto"/>
        </w:rPr>
        <w:t xml:space="preserve"> 10 μL </w:t>
      </w:r>
      <w:r w:rsidR="00F126E7">
        <w:rPr>
          <w:rFonts w:asciiTheme="minorHAnsi" w:hAnsiTheme="minorHAnsi"/>
          <w:color w:val="auto"/>
        </w:rPr>
        <w:t xml:space="preserve">of </w:t>
      </w:r>
      <w:r w:rsidRPr="00E77FF4">
        <w:rPr>
          <w:rFonts w:asciiTheme="minorHAnsi" w:hAnsiTheme="minorHAnsi"/>
          <w:color w:val="auto"/>
        </w:rPr>
        <w:t>diluted virus into the lambda area, the point at the intersection of the sagittal and lambdoid suture</w:t>
      </w:r>
      <w:r w:rsidRPr="00E77FF4">
        <w:rPr>
          <w:rFonts w:asciiTheme="minorHAnsi" w:hAnsiTheme="minorHAnsi" w:cstheme="minorHAnsi"/>
          <w:noProof/>
          <w:color w:val="auto"/>
          <w:vertAlign w:val="superscript"/>
          <w:lang w:eastAsia="zh-TW"/>
        </w:rPr>
        <w:t>16</w:t>
      </w:r>
      <w:r w:rsidRPr="00E77FF4">
        <w:rPr>
          <w:rFonts w:asciiTheme="minorHAnsi" w:hAnsiTheme="minorHAnsi" w:cstheme="minorHAnsi"/>
          <w:color w:val="auto"/>
          <w:lang w:eastAsia="zh-TW"/>
        </w:rPr>
        <w:t>.</w:t>
      </w:r>
    </w:p>
    <w:p w14:paraId="1936AF44" w14:textId="77777777" w:rsidR="00BF7769" w:rsidRPr="00E77FF4" w:rsidRDefault="00BF7769" w:rsidP="005A23A2">
      <w:pPr>
        <w:pStyle w:val="ListParagraph"/>
        <w:autoSpaceDE/>
        <w:autoSpaceDN/>
        <w:adjustRightInd/>
        <w:ind w:leftChars="73" w:left="175"/>
        <w:contextualSpacing w:val="0"/>
        <w:rPr>
          <w:rFonts w:asciiTheme="minorHAnsi" w:hAnsiTheme="minorHAnsi"/>
          <w:color w:val="auto"/>
        </w:rPr>
      </w:pPr>
    </w:p>
    <w:p w14:paraId="39590035" w14:textId="70F473BC" w:rsidR="000C6444" w:rsidRPr="00E77FF4" w:rsidRDefault="005B070E" w:rsidP="005A23A2">
      <w:pPr>
        <w:autoSpaceDE/>
        <w:autoSpaceDN/>
        <w:adjustRightInd/>
        <w:rPr>
          <w:rFonts w:asciiTheme="minorHAnsi" w:hAnsiTheme="minorHAnsi" w:cstheme="minorHAnsi"/>
          <w:color w:val="auto"/>
        </w:rPr>
      </w:pPr>
      <w:r w:rsidRPr="00E77FF4">
        <w:rPr>
          <w:rFonts w:asciiTheme="minorHAnsi" w:hAnsiTheme="minorHAnsi" w:cstheme="minorHAnsi"/>
          <w:color w:val="auto"/>
          <w:lang w:eastAsia="zh-TW"/>
        </w:rPr>
        <w:t xml:space="preserve">1.4.2. After </w:t>
      </w:r>
      <w:r w:rsidR="00F126E7">
        <w:rPr>
          <w:rFonts w:asciiTheme="minorHAnsi" w:hAnsiTheme="minorHAnsi" w:cstheme="minorHAnsi"/>
          <w:color w:val="auto"/>
          <w:lang w:eastAsia="zh-TW"/>
        </w:rPr>
        <w:t xml:space="preserve">the </w:t>
      </w:r>
      <w:r w:rsidRPr="00E77FF4">
        <w:rPr>
          <w:rFonts w:asciiTheme="minorHAnsi" w:hAnsiTheme="minorHAnsi" w:cstheme="minorHAnsi"/>
          <w:color w:val="auto"/>
        </w:rPr>
        <w:t>intracerebral injection</w:t>
      </w:r>
      <w:r w:rsidRPr="00E77FF4">
        <w:rPr>
          <w:rFonts w:asciiTheme="minorHAnsi" w:hAnsiTheme="minorHAnsi" w:cstheme="minorHAnsi"/>
          <w:color w:val="auto"/>
          <w:lang w:eastAsia="zh-TW"/>
        </w:rPr>
        <w:t xml:space="preserve">, </w:t>
      </w:r>
      <w:r w:rsidR="00BF7769" w:rsidRPr="00E77FF4">
        <w:rPr>
          <w:rFonts w:asciiTheme="minorHAnsi" w:hAnsiTheme="minorHAnsi" w:cstheme="minorHAnsi"/>
          <w:color w:val="auto"/>
          <w:lang w:eastAsia="zh-TW"/>
        </w:rPr>
        <w:t>hold the mouse</w:t>
      </w:r>
      <w:r w:rsidR="00A7697F" w:rsidRPr="00E77FF4">
        <w:rPr>
          <w:rFonts w:asciiTheme="minorHAnsi" w:hAnsiTheme="minorHAnsi" w:cstheme="minorHAnsi"/>
          <w:color w:val="auto"/>
          <w:lang w:eastAsia="zh-TW"/>
        </w:rPr>
        <w:t xml:space="preserve"> in a supine position by using the index finger and thumb</w:t>
      </w:r>
      <w:r w:rsidRPr="00E77FF4">
        <w:rPr>
          <w:rFonts w:asciiTheme="minorHAnsi" w:hAnsiTheme="minorHAnsi" w:cstheme="minorHAnsi"/>
          <w:color w:val="auto"/>
          <w:lang w:eastAsia="zh-TW"/>
        </w:rPr>
        <w:t xml:space="preserve"> </w:t>
      </w:r>
      <w:r w:rsidR="00A7697F" w:rsidRPr="00E77FF4">
        <w:rPr>
          <w:rFonts w:asciiTheme="minorHAnsi" w:hAnsiTheme="minorHAnsi" w:cstheme="minorHAnsi"/>
          <w:color w:val="auto"/>
        </w:rPr>
        <w:t>and intraperitoneally inject</w:t>
      </w:r>
      <w:r w:rsidR="00A7697F" w:rsidRPr="00E77FF4">
        <w:rPr>
          <w:rFonts w:asciiTheme="minorHAnsi" w:hAnsiTheme="minorHAnsi" w:cstheme="minorHAnsi"/>
          <w:color w:val="auto"/>
          <w:lang w:eastAsia="zh-TW"/>
        </w:rPr>
        <w:t xml:space="preserve"> </w:t>
      </w:r>
      <w:r w:rsidR="00EF13C8" w:rsidRPr="00E77FF4">
        <w:rPr>
          <w:rFonts w:asciiTheme="minorHAnsi" w:hAnsiTheme="minorHAnsi" w:cstheme="minorHAnsi"/>
          <w:color w:val="auto"/>
        </w:rPr>
        <w:t xml:space="preserve">30 μL </w:t>
      </w:r>
      <w:r w:rsidR="00F126E7">
        <w:rPr>
          <w:rFonts w:asciiTheme="minorHAnsi" w:hAnsiTheme="minorHAnsi" w:cstheme="minorHAnsi"/>
          <w:color w:val="auto"/>
        </w:rPr>
        <w:t xml:space="preserve">of </w:t>
      </w:r>
      <w:r w:rsidR="00EF13C8" w:rsidRPr="00E77FF4">
        <w:rPr>
          <w:rFonts w:asciiTheme="minorHAnsi" w:hAnsiTheme="minorHAnsi" w:cstheme="minorHAnsi"/>
          <w:color w:val="auto"/>
        </w:rPr>
        <w:t xml:space="preserve">diluted virus </w:t>
      </w:r>
      <w:r w:rsidR="00F126E7">
        <w:rPr>
          <w:rFonts w:asciiTheme="minorHAnsi" w:hAnsiTheme="minorHAnsi" w:cstheme="minorHAnsi"/>
          <w:color w:val="auto"/>
        </w:rPr>
        <w:t xml:space="preserve">gently </w:t>
      </w:r>
      <w:r w:rsidR="00EF13C8" w:rsidRPr="00E77FF4">
        <w:rPr>
          <w:rFonts w:asciiTheme="minorHAnsi" w:hAnsiTheme="minorHAnsi" w:cstheme="minorHAnsi"/>
          <w:color w:val="auto"/>
        </w:rPr>
        <w:t>into the murine abdom</w:t>
      </w:r>
      <w:r w:rsidR="005855AA">
        <w:rPr>
          <w:rFonts w:asciiTheme="minorHAnsi" w:hAnsiTheme="minorHAnsi" w:cstheme="minorHAnsi"/>
          <w:color w:val="auto"/>
        </w:rPr>
        <w:t>en</w:t>
      </w:r>
      <w:r w:rsidR="00EF13C8" w:rsidRPr="00E77FF4">
        <w:rPr>
          <w:rFonts w:asciiTheme="minorHAnsi" w:hAnsiTheme="minorHAnsi" w:cstheme="minorHAnsi"/>
          <w:color w:val="auto"/>
        </w:rPr>
        <w:t>l.</w:t>
      </w:r>
    </w:p>
    <w:p w14:paraId="311B2E68" w14:textId="77777777" w:rsidR="00FD0A38" w:rsidRPr="00E77FF4" w:rsidRDefault="00FD0A38" w:rsidP="005A23A2">
      <w:pPr>
        <w:pStyle w:val="ListParagraph"/>
        <w:autoSpaceDE/>
        <w:autoSpaceDN/>
        <w:adjustRightInd/>
        <w:ind w:left="0"/>
        <w:contextualSpacing w:val="0"/>
        <w:rPr>
          <w:rFonts w:asciiTheme="minorHAnsi" w:hAnsiTheme="minorHAnsi" w:cstheme="minorHAnsi"/>
          <w:color w:val="auto"/>
        </w:rPr>
      </w:pPr>
    </w:p>
    <w:p w14:paraId="29E0DF39" w14:textId="2F318B54" w:rsidR="00927FE6" w:rsidRPr="00E77FF4" w:rsidRDefault="00574D15" w:rsidP="005A23A2">
      <w:pPr>
        <w:pStyle w:val="ListParagraph"/>
        <w:autoSpaceDE/>
        <w:autoSpaceDN/>
        <w:adjustRightInd/>
        <w:ind w:left="0"/>
        <w:contextualSpacing w:val="0"/>
        <w:rPr>
          <w:rFonts w:asciiTheme="minorHAnsi" w:hAnsiTheme="minorHAnsi" w:cstheme="minorHAnsi"/>
          <w:color w:val="auto"/>
        </w:rPr>
      </w:pPr>
      <w:r w:rsidRPr="00E77FF4">
        <w:rPr>
          <w:rFonts w:asciiTheme="minorHAnsi" w:hAnsiTheme="minorHAnsi" w:cstheme="minorHAnsi"/>
          <w:color w:val="auto"/>
        </w:rPr>
        <w:t xml:space="preserve">NOTE: </w:t>
      </w:r>
      <w:r w:rsidR="00927FE6" w:rsidRPr="00E77FF4">
        <w:rPr>
          <w:rFonts w:asciiTheme="minorHAnsi" w:hAnsiTheme="minorHAnsi" w:cstheme="minorHAnsi"/>
          <w:color w:val="auto"/>
        </w:rPr>
        <w:t xml:space="preserve">To avoid cannibalism, 75% alcohol is used to </w:t>
      </w:r>
      <w:r w:rsidR="00F126E7">
        <w:rPr>
          <w:rFonts w:asciiTheme="minorHAnsi" w:hAnsiTheme="minorHAnsi" w:cstheme="minorHAnsi"/>
          <w:color w:val="auto"/>
        </w:rPr>
        <w:t>create</w:t>
      </w:r>
      <w:r w:rsidR="00927FE6" w:rsidRPr="00E77FF4">
        <w:rPr>
          <w:rFonts w:asciiTheme="minorHAnsi" w:hAnsiTheme="minorHAnsi" w:cstheme="minorHAnsi"/>
          <w:color w:val="auto"/>
        </w:rPr>
        <w:t xml:space="preserve"> </w:t>
      </w:r>
      <w:r w:rsidR="00F126E7">
        <w:rPr>
          <w:rFonts w:asciiTheme="minorHAnsi" w:hAnsiTheme="minorHAnsi" w:cstheme="minorHAnsi"/>
          <w:color w:val="auto"/>
        </w:rPr>
        <w:t xml:space="preserve">a </w:t>
      </w:r>
      <w:r w:rsidR="00927FE6" w:rsidRPr="00E77FF4">
        <w:rPr>
          <w:rFonts w:asciiTheme="minorHAnsi" w:hAnsiTheme="minorHAnsi" w:cstheme="minorHAnsi"/>
          <w:color w:val="auto"/>
        </w:rPr>
        <w:t xml:space="preserve">temporary loss </w:t>
      </w:r>
      <w:r w:rsidR="004E667F">
        <w:rPr>
          <w:rFonts w:asciiTheme="minorHAnsi" w:hAnsiTheme="minorHAnsi" w:cstheme="minorHAnsi"/>
          <w:color w:val="auto"/>
        </w:rPr>
        <w:t>of</w:t>
      </w:r>
      <w:r w:rsidR="00927FE6" w:rsidRPr="00E77FF4">
        <w:rPr>
          <w:rFonts w:asciiTheme="minorHAnsi" w:hAnsiTheme="minorHAnsi" w:cstheme="minorHAnsi"/>
          <w:color w:val="auto"/>
        </w:rPr>
        <w:t xml:space="preserve"> </w:t>
      </w:r>
      <w:r w:rsidR="004E667F">
        <w:rPr>
          <w:rFonts w:asciiTheme="minorHAnsi" w:hAnsiTheme="minorHAnsi" w:cstheme="minorHAnsi"/>
          <w:color w:val="auto"/>
        </w:rPr>
        <w:t xml:space="preserve">the </w:t>
      </w:r>
      <w:r w:rsidR="00927FE6" w:rsidRPr="00E77FF4">
        <w:rPr>
          <w:rFonts w:asciiTheme="minorHAnsi" w:hAnsiTheme="minorHAnsi" w:cstheme="minorHAnsi"/>
          <w:color w:val="auto"/>
        </w:rPr>
        <w:t>mother’s olfactory sensation</w:t>
      </w:r>
      <w:r w:rsidR="00927FE6" w:rsidRPr="00E77FF4">
        <w:rPr>
          <w:rFonts w:asciiTheme="minorHAnsi" w:hAnsiTheme="minorHAnsi"/>
          <w:color w:val="auto"/>
        </w:rPr>
        <w:t>. Additionally, covering</w:t>
      </w:r>
      <w:r w:rsidR="00D951EB" w:rsidRPr="00E77FF4">
        <w:rPr>
          <w:rFonts w:asciiTheme="minorHAnsi" w:hAnsiTheme="minorHAnsi"/>
          <w:color w:val="auto"/>
        </w:rPr>
        <w:t xml:space="preserve"> the litters </w:t>
      </w:r>
      <w:r w:rsidR="00927FE6" w:rsidRPr="00E77FF4">
        <w:rPr>
          <w:rFonts w:asciiTheme="minorHAnsi" w:hAnsiTheme="minorHAnsi"/>
          <w:color w:val="auto"/>
        </w:rPr>
        <w:t>with their mother’s stool</w:t>
      </w:r>
      <w:r w:rsidR="00D951EB" w:rsidRPr="00E77FF4">
        <w:rPr>
          <w:rFonts w:asciiTheme="minorHAnsi" w:hAnsiTheme="minorHAnsi"/>
          <w:color w:val="auto"/>
        </w:rPr>
        <w:t xml:space="preserve"> and urine</w:t>
      </w:r>
      <w:r w:rsidR="00927FE6" w:rsidRPr="00E77FF4">
        <w:rPr>
          <w:rFonts w:asciiTheme="minorHAnsi" w:hAnsiTheme="minorHAnsi"/>
          <w:color w:val="auto"/>
        </w:rPr>
        <w:t xml:space="preserve"> is suggested.</w:t>
      </w:r>
    </w:p>
    <w:p w14:paraId="431CBC2E" w14:textId="77777777" w:rsidR="00574D15" w:rsidRPr="00E77FF4" w:rsidRDefault="00574D15" w:rsidP="005A23A2">
      <w:pPr>
        <w:pStyle w:val="ListParagraph"/>
        <w:autoSpaceDE/>
        <w:autoSpaceDN/>
        <w:adjustRightInd/>
        <w:ind w:left="0"/>
        <w:contextualSpacing w:val="0"/>
        <w:rPr>
          <w:rFonts w:asciiTheme="minorHAnsi" w:hAnsiTheme="minorHAnsi" w:cstheme="minorHAnsi"/>
          <w:color w:val="auto"/>
        </w:rPr>
      </w:pPr>
    </w:p>
    <w:p w14:paraId="76FB2FDF" w14:textId="1B3F6857" w:rsidR="00EF13C8" w:rsidRPr="00E77FF4" w:rsidRDefault="00EF13C8" w:rsidP="005A23A2">
      <w:pPr>
        <w:pStyle w:val="ListParagraph"/>
        <w:numPr>
          <w:ilvl w:val="1"/>
          <w:numId w:val="26"/>
        </w:numPr>
        <w:autoSpaceDE/>
        <w:autoSpaceDN/>
        <w:adjustRightInd/>
        <w:contextualSpacing w:val="0"/>
        <w:rPr>
          <w:rFonts w:asciiTheme="minorHAnsi" w:hAnsiTheme="minorHAnsi" w:cstheme="minorHAnsi"/>
          <w:color w:val="auto"/>
        </w:rPr>
      </w:pPr>
      <w:r w:rsidRPr="00E77FF4">
        <w:rPr>
          <w:rFonts w:asciiTheme="minorHAnsi" w:hAnsiTheme="minorHAnsi"/>
          <w:color w:val="auto"/>
        </w:rPr>
        <w:t>Lay the su</w:t>
      </w:r>
      <w:r w:rsidR="00FB5468" w:rsidRPr="00E77FF4">
        <w:rPr>
          <w:rFonts w:asciiTheme="minorHAnsi" w:hAnsiTheme="minorHAnsi"/>
          <w:color w:val="auto"/>
        </w:rPr>
        <w:t xml:space="preserve">ckling mice back in their cages </w:t>
      </w:r>
      <w:r w:rsidRPr="00E77FF4">
        <w:rPr>
          <w:rFonts w:asciiTheme="minorHAnsi" w:hAnsiTheme="minorHAnsi"/>
          <w:color w:val="auto"/>
        </w:rPr>
        <w:t>and wait for 5 min to check their safety poststimulation</w:t>
      </w:r>
      <w:r w:rsidR="000C6444" w:rsidRPr="00E77FF4">
        <w:rPr>
          <w:rFonts w:asciiTheme="minorHAnsi" w:hAnsiTheme="minorHAnsi"/>
          <w:color w:val="auto"/>
        </w:rPr>
        <w:t xml:space="preserve"> with the avidity of mice, including walking and mother milk sucking. </w:t>
      </w:r>
    </w:p>
    <w:p w14:paraId="0F4C6981" w14:textId="77777777" w:rsidR="00BF7769" w:rsidRPr="00E77FF4" w:rsidRDefault="00BF7769" w:rsidP="005A23A2">
      <w:pPr>
        <w:pStyle w:val="ListParagraph"/>
        <w:autoSpaceDE/>
        <w:autoSpaceDN/>
        <w:adjustRightInd/>
        <w:ind w:left="0"/>
        <w:contextualSpacing w:val="0"/>
        <w:rPr>
          <w:rFonts w:asciiTheme="minorHAnsi" w:hAnsiTheme="minorHAnsi" w:cstheme="minorHAnsi"/>
          <w:color w:val="auto"/>
        </w:rPr>
      </w:pPr>
    </w:p>
    <w:p w14:paraId="7C3E6DDD" w14:textId="2EE91B91" w:rsidR="00574D15" w:rsidRPr="00E77FF4" w:rsidRDefault="00BF7769" w:rsidP="005A23A2">
      <w:pPr>
        <w:pStyle w:val="ListParagraph"/>
        <w:autoSpaceDE/>
        <w:autoSpaceDN/>
        <w:adjustRightInd/>
        <w:ind w:left="0"/>
        <w:contextualSpacing w:val="0"/>
        <w:rPr>
          <w:rFonts w:asciiTheme="minorHAnsi" w:hAnsiTheme="minorHAnsi" w:cstheme="minorHAnsi"/>
          <w:color w:val="auto"/>
          <w:lang w:eastAsia="zh-TW"/>
        </w:rPr>
      </w:pPr>
      <w:r w:rsidRPr="00E77FF4">
        <w:rPr>
          <w:rFonts w:asciiTheme="minorHAnsi" w:hAnsiTheme="minorHAnsi" w:cstheme="minorHAnsi"/>
          <w:color w:val="auto"/>
        </w:rPr>
        <w:t xml:space="preserve">NOTE: </w:t>
      </w:r>
      <w:r w:rsidR="004E667F">
        <w:rPr>
          <w:rFonts w:asciiTheme="minorHAnsi" w:hAnsiTheme="minorHAnsi" w:cstheme="minorHAnsi"/>
          <w:color w:val="auto"/>
        </w:rPr>
        <w:t xml:space="preserve">Most often, </w:t>
      </w:r>
      <w:r w:rsidR="004E667F" w:rsidRPr="00E77FF4">
        <w:rPr>
          <w:rFonts w:asciiTheme="minorHAnsi" w:hAnsiTheme="minorHAnsi"/>
          <w:color w:val="auto"/>
        </w:rPr>
        <w:t xml:space="preserve">mice </w:t>
      </w:r>
      <w:r w:rsidR="004E667F">
        <w:rPr>
          <w:rFonts w:asciiTheme="minorHAnsi" w:hAnsiTheme="minorHAnsi"/>
          <w:color w:val="auto"/>
        </w:rPr>
        <w:t>demonstrate</w:t>
      </w:r>
      <w:r w:rsidR="004E667F" w:rsidRPr="00E77FF4">
        <w:rPr>
          <w:rFonts w:asciiTheme="minorHAnsi" w:hAnsiTheme="minorHAnsi"/>
          <w:color w:val="auto"/>
        </w:rPr>
        <w:t xml:space="preserve"> normal activity poststimulation </w:t>
      </w:r>
      <w:r w:rsidR="004E667F">
        <w:rPr>
          <w:rFonts w:asciiTheme="minorHAnsi" w:hAnsiTheme="minorHAnsi"/>
          <w:color w:val="auto"/>
        </w:rPr>
        <w:t>and there does not seem to be any</w:t>
      </w:r>
      <w:r w:rsidR="004E667F" w:rsidRPr="00E77FF4">
        <w:rPr>
          <w:rFonts w:asciiTheme="minorHAnsi" w:hAnsiTheme="minorHAnsi"/>
          <w:color w:val="auto"/>
        </w:rPr>
        <w:t xml:space="preserve"> </w:t>
      </w:r>
      <w:r w:rsidR="004E667F" w:rsidRPr="00E77FF4">
        <w:rPr>
          <w:rFonts w:asciiTheme="minorHAnsi" w:hAnsiTheme="minorHAnsi" w:cstheme="minorHAnsi"/>
          <w:color w:val="auto"/>
          <w:lang w:eastAsia="zh-TW"/>
        </w:rPr>
        <w:t xml:space="preserve">harmful </w:t>
      </w:r>
      <w:r w:rsidR="004E667F" w:rsidRPr="00E77FF4">
        <w:rPr>
          <w:rFonts w:asciiTheme="minorHAnsi" w:hAnsiTheme="minorHAnsi"/>
          <w:color w:val="auto"/>
        </w:rPr>
        <w:t xml:space="preserve">effects </w:t>
      </w:r>
      <w:r w:rsidR="004E667F">
        <w:rPr>
          <w:rFonts w:asciiTheme="minorHAnsi" w:hAnsiTheme="minorHAnsi"/>
          <w:color w:val="auto"/>
        </w:rPr>
        <w:t>following</w:t>
      </w:r>
      <w:r w:rsidR="004E667F" w:rsidRPr="00E77FF4">
        <w:rPr>
          <w:rFonts w:asciiTheme="minorHAnsi" w:hAnsiTheme="minorHAnsi" w:cstheme="minorHAnsi"/>
          <w:color w:val="auto"/>
          <w:lang w:eastAsia="zh-TW"/>
        </w:rPr>
        <w:t xml:space="preserve"> the</w:t>
      </w:r>
      <w:r w:rsidR="004E667F" w:rsidRPr="00E77FF4">
        <w:rPr>
          <w:rFonts w:asciiTheme="minorHAnsi" w:hAnsiTheme="minorHAnsi"/>
          <w:color w:val="auto"/>
        </w:rPr>
        <w:t xml:space="preserve"> technical challenge</w:t>
      </w:r>
      <w:r w:rsidR="004E667F">
        <w:rPr>
          <w:rFonts w:asciiTheme="minorHAnsi" w:hAnsiTheme="minorHAnsi"/>
          <w:color w:val="auto"/>
        </w:rPr>
        <w:t>.</w:t>
      </w:r>
      <w:r w:rsidR="004E667F" w:rsidRPr="00E77FF4">
        <w:rPr>
          <w:rFonts w:asciiTheme="minorHAnsi" w:hAnsiTheme="minorHAnsi" w:cstheme="minorHAnsi"/>
          <w:color w:val="auto"/>
          <w:lang w:eastAsia="zh-TW"/>
        </w:rPr>
        <w:t xml:space="preserve"> </w:t>
      </w:r>
      <w:r w:rsidR="004E667F">
        <w:rPr>
          <w:rFonts w:asciiTheme="minorHAnsi" w:hAnsiTheme="minorHAnsi" w:cstheme="minorHAnsi"/>
          <w:color w:val="auto"/>
          <w:lang w:eastAsia="zh-TW"/>
        </w:rPr>
        <w:t>During this experiment, the a</w:t>
      </w:r>
      <w:r w:rsidRPr="00E77FF4">
        <w:rPr>
          <w:rFonts w:asciiTheme="minorHAnsi" w:hAnsiTheme="minorHAnsi" w:cstheme="minorHAnsi"/>
          <w:color w:val="auto"/>
          <w:lang w:eastAsia="zh-TW"/>
        </w:rPr>
        <w:t xml:space="preserve">nimals </w:t>
      </w:r>
      <w:r w:rsidR="004E667F">
        <w:rPr>
          <w:rFonts w:asciiTheme="minorHAnsi" w:hAnsiTheme="minorHAnsi" w:cstheme="minorHAnsi"/>
          <w:color w:val="auto"/>
          <w:lang w:eastAsia="zh-TW"/>
        </w:rPr>
        <w:t>were</w:t>
      </w:r>
      <w:r w:rsidRPr="00E77FF4">
        <w:rPr>
          <w:rFonts w:asciiTheme="minorHAnsi" w:hAnsiTheme="minorHAnsi" w:cstheme="minorHAnsi"/>
          <w:color w:val="auto"/>
          <w:lang w:eastAsia="zh-TW"/>
        </w:rPr>
        <w:t xml:space="preserve"> maintained </w:t>
      </w:r>
      <w:r w:rsidR="004E667F">
        <w:rPr>
          <w:rFonts w:asciiTheme="minorHAnsi" w:hAnsiTheme="minorHAnsi" w:cstheme="minorHAnsi"/>
          <w:color w:val="auto"/>
          <w:lang w:eastAsia="zh-TW"/>
        </w:rPr>
        <w:t>by</w:t>
      </w:r>
      <w:r w:rsidRPr="00E77FF4">
        <w:rPr>
          <w:rFonts w:asciiTheme="minorHAnsi" w:hAnsiTheme="minorHAnsi" w:cstheme="minorHAnsi"/>
          <w:color w:val="auto"/>
          <w:lang w:eastAsia="zh-TW"/>
        </w:rPr>
        <w:t xml:space="preserve"> the Institutional Animal Care and User Committee of </w:t>
      </w:r>
      <w:r w:rsidR="004E667F">
        <w:rPr>
          <w:rFonts w:asciiTheme="minorHAnsi" w:hAnsiTheme="minorHAnsi" w:cstheme="minorHAnsi"/>
          <w:color w:val="auto"/>
          <w:lang w:eastAsia="zh-TW"/>
        </w:rPr>
        <w:t xml:space="preserve">the </w:t>
      </w:r>
      <w:r w:rsidRPr="00E77FF4">
        <w:rPr>
          <w:rFonts w:asciiTheme="minorHAnsi" w:hAnsiTheme="minorHAnsi" w:cstheme="minorHAnsi"/>
          <w:color w:val="auto"/>
          <w:lang w:eastAsia="zh-TW"/>
        </w:rPr>
        <w:t>National Defense Medical Center, Taiwan.</w:t>
      </w:r>
    </w:p>
    <w:p w14:paraId="2B3CA81C" w14:textId="77777777" w:rsidR="00BF7769" w:rsidRPr="00E77FF4" w:rsidRDefault="00BF7769" w:rsidP="005A23A2">
      <w:pPr>
        <w:pStyle w:val="ListParagraph"/>
        <w:autoSpaceDE/>
        <w:autoSpaceDN/>
        <w:adjustRightInd/>
        <w:ind w:left="0"/>
        <w:contextualSpacing w:val="0"/>
        <w:rPr>
          <w:rFonts w:asciiTheme="minorHAnsi" w:hAnsiTheme="minorHAnsi" w:cstheme="minorHAnsi"/>
          <w:color w:val="auto"/>
        </w:rPr>
      </w:pPr>
    </w:p>
    <w:p w14:paraId="1D687261" w14:textId="01AD4F86" w:rsidR="00EF13C8" w:rsidRPr="00E77FF4" w:rsidRDefault="00BF7769" w:rsidP="005A23A2">
      <w:pPr>
        <w:pStyle w:val="ListParagraph"/>
        <w:numPr>
          <w:ilvl w:val="1"/>
          <w:numId w:val="26"/>
        </w:numPr>
        <w:autoSpaceDE/>
        <w:autoSpaceDN/>
        <w:adjustRightInd/>
        <w:contextualSpacing w:val="0"/>
        <w:rPr>
          <w:rFonts w:asciiTheme="minorHAnsi" w:hAnsiTheme="minorHAnsi" w:cstheme="minorHAnsi"/>
          <w:color w:val="auto"/>
        </w:rPr>
      </w:pPr>
      <w:r w:rsidRPr="00E77FF4">
        <w:rPr>
          <w:rFonts w:asciiTheme="minorHAnsi" w:hAnsiTheme="minorHAnsi" w:cstheme="minorHAnsi"/>
          <w:color w:val="auto"/>
          <w:lang w:eastAsia="zh-TW"/>
        </w:rPr>
        <w:t>E</w:t>
      </w:r>
      <w:r w:rsidR="00EF13C8" w:rsidRPr="00E77FF4">
        <w:rPr>
          <w:rFonts w:asciiTheme="minorHAnsi" w:hAnsiTheme="minorHAnsi" w:cstheme="minorHAnsi"/>
          <w:color w:val="auto"/>
        </w:rPr>
        <w:t>valuate the daily progress of the mice in terms of body weight</w:t>
      </w:r>
      <w:r w:rsidR="00FD6FB1" w:rsidRPr="00E77FF4">
        <w:rPr>
          <w:rFonts w:asciiTheme="minorHAnsi" w:hAnsiTheme="minorHAnsi" w:cstheme="minorHAnsi"/>
          <w:color w:val="auto"/>
          <w:lang w:eastAsia="zh-TW"/>
        </w:rPr>
        <w:t xml:space="preserve"> (by using </w:t>
      </w:r>
      <w:r w:rsidR="004E667F">
        <w:rPr>
          <w:rFonts w:asciiTheme="minorHAnsi" w:hAnsiTheme="minorHAnsi" w:cstheme="minorHAnsi"/>
          <w:color w:val="auto"/>
          <w:lang w:eastAsia="zh-TW"/>
        </w:rPr>
        <w:t xml:space="preserve">a </w:t>
      </w:r>
      <w:r w:rsidRPr="00E77FF4">
        <w:rPr>
          <w:rFonts w:asciiTheme="minorHAnsi" w:hAnsiTheme="minorHAnsi" w:cstheme="minorHAnsi"/>
          <w:color w:val="auto"/>
          <w:lang w:eastAsia="zh-TW"/>
        </w:rPr>
        <w:t>m</w:t>
      </w:r>
      <w:r w:rsidR="00FD6FB1" w:rsidRPr="00E77FF4">
        <w:rPr>
          <w:rFonts w:asciiTheme="minorHAnsi" w:hAnsiTheme="minorHAnsi" w:cstheme="minorHAnsi"/>
          <w:color w:val="auto"/>
          <w:lang w:eastAsia="zh-TW"/>
        </w:rPr>
        <w:t>icro</w:t>
      </w:r>
      <w:r w:rsidRPr="00E77FF4">
        <w:rPr>
          <w:rFonts w:asciiTheme="minorHAnsi" w:hAnsiTheme="minorHAnsi" w:cstheme="minorHAnsi"/>
          <w:color w:val="auto"/>
          <w:lang w:eastAsia="zh-TW"/>
        </w:rPr>
        <w:t xml:space="preserve">gram </w:t>
      </w:r>
      <w:r w:rsidR="00FD6FB1" w:rsidRPr="00E77FF4">
        <w:rPr>
          <w:rFonts w:asciiTheme="minorHAnsi" w:hAnsiTheme="minorHAnsi" w:cstheme="minorHAnsi"/>
          <w:color w:val="auto"/>
          <w:lang w:eastAsia="zh-TW"/>
        </w:rPr>
        <w:t>balance)</w:t>
      </w:r>
      <w:r w:rsidR="00EF13C8" w:rsidRPr="00E77FF4">
        <w:rPr>
          <w:rFonts w:asciiTheme="minorHAnsi" w:hAnsiTheme="minorHAnsi" w:cstheme="minorHAnsi"/>
          <w:color w:val="auto"/>
        </w:rPr>
        <w:t>, acute viral encephalitis-like disease</w:t>
      </w:r>
      <w:r w:rsidR="000F6E56" w:rsidRPr="00E77FF4">
        <w:rPr>
          <w:rFonts w:asciiTheme="minorHAnsi" w:hAnsiTheme="minorHAnsi" w:cstheme="minorHAnsi"/>
          <w:color w:val="auto"/>
          <w:lang w:eastAsia="zh-TW"/>
        </w:rPr>
        <w:t xml:space="preserve"> (by disease scoring</w:t>
      </w:r>
      <w:r w:rsidR="00FB492C" w:rsidRPr="00E77FF4">
        <w:rPr>
          <w:rFonts w:asciiTheme="minorHAnsi" w:hAnsiTheme="minorHAnsi" w:cstheme="minorHAnsi"/>
          <w:color w:val="auto"/>
          <w:lang w:eastAsia="zh-TW"/>
        </w:rPr>
        <w:t xml:space="preserve"> </w:t>
      </w:r>
      <w:r w:rsidR="008316FC" w:rsidRPr="00E77FF4">
        <w:rPr>
          <w:rFonts w:asciiTheme="minorHAnsi" w:hAnsiTheme="minorHAnsi" w:cstheme="minorHAnsi"/>
          <w:color w:val="auto"/>
          <w:lang w:eastAsia="zh-TW"/>
        </w:rPr>
        <w:t xml:space="preserve">as described </w:t>
      </w:r>
      <w:r w:rsidR="004E667F">
        <w:rPr>
          <w:rFonts w:asciiTheme="minorHAnsi" w:hAnsiTheme="minorHAnsi" w:cstheme="minorHAnsi"/>
          <w:color w:val="auto"/>
          <w:lang w:eastAsia="zh-TW"/>
        </w:rPr>
        <w:t>in section 2</w:t>
      </w:r>
      <w:r w:rsidR="00730B8A" w:rsidRPr="00E77FF4">
        <w:rPr>
          <w:rFonts w:asciiTheme="minorHAnsi" w:hAnsiTheme="minorHAnsi" w:cstheme="minorHAnsi"/>
          <w:color w:val="auto"/>
          <w:lang w:eastAsia="zh-TW"/>
        </w:rPr>
        <w:t>)</w:t>
      </w:r>
      <w:r w:rsidR="00EF13C8" w:rsidRPr="00E77FF4">
        <w:rPr>
          <w:rFonts w:asciiTheme="minorHAnsi" w:hAnsiTheme="minorHAnsi" w:cstheme="minorHAnsi"/>
          <w:color w:val="auto"/>
        </w:rPr>
        <w:t>, and survival rate</w:t>
      </w:r>
      <w:r w:rsidR="00693288" w:rsidRPr="00E77FF4">
        <w:rPr>
          <w:rFonts w:asciiTheme="minorHAnsi" w:hAnsiTheme="minorHAnsi" w:cstheme="minorHAnsi"/>
          <w:noProof/>
          <w:color w:val="auto"/>
          <w:vertAlign w:val="superscript"/>
        </w:rPr>
        <w:t>9</w:t>
      </w:r>
      <w:r w:rsidR="004E667F">
        <w:rPr>
          <w:rFonts w:asciiTheme="minorHAnsi" w:hAnsiTheme="minorHAnsi" w:cstheme="minorHAnsi"/>
          <w:noProof/>
          <w:color w:val="auto"/>
          <w:vertAlign w:val="superscript"/>
        </w:rPr>
        <w:t>–</w:t>
      </w:r>
      <w:r w:rsidR="00693288" w:rsidRPr="00E77FF4">
        <w:rPr>
          <w:rFonts w:asciiTheme="minorHAnsi" w:hAnsiTheme="minorHAnsi" w:cstheme="minorHAnsi"/>
          <w:noProof/>
          <w:color w:val="auto"/>
          <w:vertAlign w:val="superscript"/>
        </w:rPr>
        <w:t>15</w:t>
      </w:r>
      <w:r w:rsidR="00FB5468" w:rsidRPr="00E77FF4">
        <w:rPr>
          <w:rFonts w:asciiTheme="minorHAnsi" w:hAnsiTheme="minorHAnsi" w:cstheme="minorHAnsi"/>
          <w:color w:val="auto"/>
          <w:lang w:eastAsia="zh-TW"/>
        </w:rPr>
        <w:t>.</w:t>
      </w:r>
    </w:p>
    <w:p w14:paraId="44CCC800" w14:textId="77777777" w:rsidR="005B070E" w:rsidRPr="00E77FF4" w:rsidRDefault="005B070E" w:rsidP="005A23A2">
      <w:pPr>
        <w:pStyle w:val="ListParagraph"/>
        <w:autoSpaceDE/>
        <w:autoSpaceDN/>
        <w:adjustRightInd/>
        <w:ind w:left="0"/>
        <w:contextualSpacing w:val="0"/>
        <w:rPr>
          <w:rFonts w:asciiTheme="minorHAnsi" w:hAnsiTheme="minorHAnsi" w:cstheme="minorHAnsi"/>
          <w:color w:val="auto"/>
        </w:rPr>
      </w:pPr>
    </w:p>
    <w:p w14:paraId="4AF8AA29" w14:textId="70D07323" w:rsidR="00EF13C8" w:rsidRPr="00E77FF4" w:rsidRDefault="00EF13C8" w:rsidP="005A23A2">
      <w:pPr>
        <w:pStyle w:val="ListParagraph"/>
        <w:widowControl/>
        <w:numPr>
          <w:ilvl w:val="0"/>
          <w:numId w:val="26"/>
        </w:numPr>
        <w:autoSpaceDE/>
        <w:autoSpaceDN/>
        <w:adjustRightInd/>
        <w:contextualSpacing w:val="0"/>
        <w:rPr>
          <w:rFonts w:asciiTheme="minorHAnsi" w:hAnsiTheme="minorHAnsi" w:cstheme="minorHAnsi"/>
          <w:b/>
          <w:color w:val="auto"/>
        </w:rPr>
      </w:pPr>
      <w:r w:rsidRPr="00E77FF4">
        <w:rPr>
          <w:rFonts w:asciiTheme="minorHAnsi" w:hAnsiTheme="minorHAnsi" w:cstheme="minorHAnsi"/>
          <w:b/>
          <w:color w:val="auto"/>
        </w:rPr>
        <w:t xml:space="preserve">Disease </w:t>
      </w:r>
      <w:r w:rsidR="00F126E7">
        <w:rPr>
          <w:rFonts w:asciiTheme="minorHAnsi" w:hAnsiTheme="minorHAnsi" w:cstheme="minorHAnsi"/>
          <w:b/>
          <w:color w:val="auto"/>
        </w:rPr>
        <w:t>s</w:t>
      </w:r>
      <w:r w:rsidRPr="00E77FF4">
        <w:rPr>
          <w:rFonts w:asciiTheme="minorHAnsi" w:hAnsiTheme="minorHAnsi" w:cstheme="minorHAnsi"/>
          <w:b/>
          <w:color w:val="auto"/>
        </w:rPr>
        <w:t>coring</w:t>
      </w:r>
    </w:p>
    <w:p w14:paraId="60FD2CF4" w14:textId="77777777" w:rsidR="00574D15" w:rsidRPr="00E77FF4" w:rsidRDefault="00574D15" w:rsidP="005A23A2">
      <w:pPr>
        <w:pStyle w:val="ListParagraph"/>
        <w:widowControl/>
        <w:autoSpaceDE/>
        <w:autoSpaceDN/>
        <w:adjustRightInd/>
        <w:ind w:left="0"/>
        <w:contextualSpacing w:val="0"/>
        <w:rPr>
          <w:rFonts w:asciiTheme="minorHAnsi" w:hAnsiTheme="minorHAnsi" w:cstheme="minorHAnsi"/>
          <w:b/>
          <w:color w:val="auto"/>
        </w:rPr>
      </w:pPr>
    </w:p>
    <w:p w14:paraId="0C549488" w14:textId="510373B9" w:rsidR="00EF13C8" w:rsidRPr="00E77FF4" w:rsidRDefault="00EF13C8" w:rsidP="005A23A2">
      <w:pPr>
        <w:pStyle w:val="ListParagraph"/>
        <w:numPr>
          <w:ilvl w:val="0"/>
          <w:numId w:val="28"/>
        </w:numPr>
        <w:autoSpaceDE/>
        <w:autoSpaceDN/>
        <w:adjustRightInd/>
        <w:contextualSpacing w:val="0"/>
        <w:rPr>
          <w:rFonts w:asciiTheme="minorHAnsi" w:hAnsiTheme="minorHAnsi" w:cstheme="minorHAnsi"/>
          <w:color w:val="auto"/>
        </w:rPr>
      </w:pPr>
      <w:r w:rsidRPr="00E77FF4">
        <w:rPr>
          <w:rFonts w:asciiTheme="minorHAnsi" w:hAnsiTheme="minorHAnsi"/>
          <w:color w:val="auto"/>
        </w:rPr>
        <w:t>Monitor the grade of acute viral encephalitis-like illnesses</w:t>
      </w:r>
      <w:r w:rsidR="004E667F">
        <w:rPr>
          <w:rFonts w:asciiTheme="minorHAnsi" w:hAnsiTheme="minorHAnsi"/>
          <w:color w:val="auto"/>
        </w:rPr>
        <w:t>.</w:t>
      </w:r>
      <w:r w:rsidRPr="00E77FF4">
        <w:rPr>
          <w:rFonts w:asciiTheme="minorHAnsi" w:hAnsiTheme="minorHAnsi"/>
          <w:color w:val="auto"/>
        </w:rPr>
        <w:t xml:space="preserve"> </w:t>
      </w:r>
      <w:r w:rsidR="00BF7769" w:rsidRPr="00E77FF4">
        <w:rPr>
          <w:rFonts w:asciiTheme="minorHAnsi" w:hAnsiTheme="minorHAnsi" w:cstheme="minorHAnsi"/>
          <w:color w:val="auto"/>
        </w:rPr>
        <w:t xml:space="preserve">Assign </w:t>
      </w:r>
      <w:r w:rsidRPr="00E77FF4">
        <w:rPr>
          <w:rFonts w:asciiTheme="minorHAnsi" w:hAnsiTheme="minorHAnsi" w:cstheme="minorHAnsi"/>
          <w:color w:val="auto"/>
        </w:rPr>
        <w:t>a score of</w:t>
      </w:r>
      <w:r w:rsidR="00C44313" w:rsidRPr="00E77FF4">
        <w:rPr>
          <w:rFonts w:asciiTheme="minorHAnsi" w:hAnsiTheme="minorHAnsi"/>
          <w:color w:val="auto"/>
        </w:rPr>
        <w:t xml:space="preserve"> </w:t>
      </w:r>
      <w:r w:rsidRPr="00E77FF4">
        <w:rPr>
          <w:rFonts w:asciiTheme="minorHAnsi" w:hAnsiTheme="minorHAnsi"/>
          <w:color w:val="auto"/>
        </w:rPr>
        <w:t xml:space="preserve">0 </w:t>
      </w:r>
      <w:r w:rsidR="004E667F">
        <w:rPr>
          <w:rFonts w:asciiTheme="minorHAnsi" w:hAnsiTheme="minorHAnsi"/>
          <w:color w:val="auto"/>
        </w:rPr>
        <w:t>to</w:t>
      </w:r>
      <w:r w:rsidRPr="00E77FF4">
        <w:rPr>
          <w:rFonts w:asciiTheme="minorHAnsi" w:hAnsiTheme="minorHAnsi"/>
          <w:color w:val="auto"/>
        </w:rPr>
        <w:t xml:space="preserve"> healthy mice;</w:t>
      </w:r>
      <w:r w:rsidR="00C44313" w:rsidRPr="00E77FF4">
        <w:rPr>
          <w:rFonts w:asciiTheme="minorHAnsi" w:hAnsiTheme="minorHAnsi"/>
          <w:color w:val="auto"/>
        </w:rPr>
        <w:t xml:space="preserve"> </w:t>
      </w:r>
      <w:r w:rsidRPr="00E77FF4">
        <w:rPr>
          <w:rFonts w:asciiTheme="minorHAnsi" w:hAnsiTheme="minorHAnsi"/>
          <w:color w:val="auto"/>
        </w:rPr>
        <w:t xml:space="preserve">1 </w:t>
      </w:r>
      <w:r w:rsidR="004E667F">
        <w:rPr>
          <w:rFonts w:asciiTheme="minorHAnsi" w:hAnsiTheme="minorHAnsi"/>
          <w:color w:val="auto"/>
        </w:rPr>
        <w:t>to mice with</w:t>
      </w:r>
      <w:r w:rsidRPr="00E77FF4">
        <w:rPr>
          <w:rFonts w:asciiTheme="minorHAnsi" w:hAnsiTheme="minorHAnsi"/>
          <w:color w:val="auto"/>
        </w:rPr>
        <w:t xml:space="preserve"> minor illness</w:t>
      </w:r>
      <w:r w:rsidR="004E667F">
        <w:rPr>
          <w:rFonts w:asciiTheme="minorHAnsi" w:hAnsiTheme="minorHAnsi"/>
          <w:color w:val="auto"/>
        </w:rPr>
        <w:t xml:space="preserve"> symptoms,</w:t>
      </w:r>
      <w:r w:rsidRPr="00E77FF4">
        <w:rPr>
          <w:rFonts w:asciiTheme="minorHAnsi" w:hAnsiTheme="minorHAnsi"/>
          <w:color w:val="auto"/>
        </w:rPr>
        <w:t xml:space="preserve"> including weight loss, reduced mobility, and a hunchback body orientation; 2 </w:t>
      </w:r>
      <w:r w:rsidR="004E667F">
        <w:rPr>
          <w:rFonts w:asciiTheme="minorHAnsi" w:hAnsiTheme="minorHAnsi"/>
          <w:color w:val="auto"/>
        </w:rPr>
        <w:t>to mice that exhibit</w:t>
      </w:r>
      <w:r w:rsidRPr="00E77FF4">
        <w:rPr>
          <w:rFonts w:asciiTheme="minorHAnsi" w:hAnsiTheme="minorHAnsi"/>
          <w:color w:val="auto"/>
        </w:rPr>
        <w:t xml:space="preserve"> limbic seizure; 3 </w:t>
      </w:r>
      <w:r w:rsidR="004E667F">
        <w:rPr>
          <w:rFonts w:asciiTheme="minorHAnsi" w:hAnsiTheme="minorHAnsi"/>
          <w:color w:val="auto"/>
        </w:rPr>
        <w:t xml:space="preserve">to mice the exhibit </w:t>
      </w:r>
      <w:r w:rsidRPr="00E77FF4">
        <w:rPr>
          <w:rFonts w:asciiTheme="minorHAnsi" w:hAnsiTheme="minorHAnsi"/>
          <w:color w:val="auto"/>
        </w:rPr>
        <w:t>limbic weakness, including moving with difficulty and anterior limb or posterior limb weakness; 4 for paralysis; 5 for death.</w:t>
      </w:r>
    </w:p>
    <w:p w14:paraId="0C0B05A1" w14:textId="77777777" w:rsidR="00574D15" w:rsidRPr="00E77FF4" w:rsidRDefault="00574D15" w:rsidP="005A23A2">
      <w:pPr>
        <w:pStyle w:val="ListParagraph"/>
        <w:autoSpaceDE/>
        <w:autoSpaceDN/>
        <w:adjustRightInd/>
        <w:ind w:left="0"/>
        <w:contextualSpacing w:val="0"/>
        <w:rPr>
          <w:rFonts w:asciiTheme="minorHAnsi" w:hAnsiTheme="minorHAnsi" w:cstheme="minorHAnsi"/>
          <w:color w:val="auto"/>
        </w:rPr>
      </w:pPr>
    </w:p>
    <w:p w14:paraId="23D2DE81" w14:textId="2D0C1DAD" w:rsidR="00EF13C8" w:rsidRPr="00E77FF4" w:rsidRDefault="00574D15" w:rsidP="005A23A2">
      <w:pPr>
        <w:pStyle w:val="ListParagraph"/>
        <w:autoSpaceDE/>
        <w:autoSpaceDN/>
        <w:adjustRightInd/>
        <w:ind w:left="0"/>
        <w:contextualSpacing w:val="0"/>
        <w:rPr>
          <w:rFonts w:asciiTheme="minorHAnsi" w:hAnsiTheme="minorHAnsi" w:cstheme="minorHAnsi"/>
          <w:color w:val="auto"/>
        </w:rPr>
      </w:pPr>
      <w:r w:rsidRPr="00E77FF4">
        <w:rPr>
          <w:rFonts w:asciiTheme="minorHAnsi" w:hAnsiTheme="minorHAnsi" w:cstheme="minorHAnsi"/>
          <w:color w:val="auto"/>
        </w:rPr>
        <w:lastRenderedPageBreak/>
        <w:t xml:space="preserve">NOTE: </w:t>
      </w:r>
      <w:r w:rsidR="00EF13C8" w:rsidRPr="00E77FF4">
        <w:rPr>
          <w:rFonts w:asciiTheme="minorHAnsi" w:hAnsiTheme="minorHAnsi" w:cstheme="minorHAnsi"/>
          <w:color w:val="auto"/>
        </w:rPr>
        <w:t>Once the score reaches 3, the disease symptoms are considered to be evolving rapidly.</w:t>
      </w:r>
    </w:p>
    <w:p w14:paraId="4B876113" w14:textId="77777777" w:rsidR="00574D15" w:rsidRPr="00E77FF4" w:rsidRDefault="00574D15" w:rsidP="005A23A2">
      <w:pPr>
        <w:autoSpaceDE/>
        <w:autoSpaceDN/>
        <w:adjustRightInd/>
        <w:rPr>
          <w:rFonts w:asciiTheme="minorHAnsi" w:hAnsiTheme="minorHAnsi" w:cstheme="minorHAnsi"/>
          <w:color w:val="auto"/>
        </w:rPr>
      </w:pPr>
    </w:p>
    <w:p w14:paraId="6BAEBE12" w14:textId="71C1C0F8" w:rsidR="00EF13C8" w:rsidRPr="00E77FF4" w:rsidRDefault="00EF13C8" w:rsidP="005A23A2">
      <w:pPr>
        <w:pStyle w:val="ListParagraph"/>
        <w:numPr>
          <w:ilvl w:val="0"/>
          <w:numId w:val="28"/>
        </w:numPr>
        <w:autoSpaceDE/>
        <w:autoSpaceDN/>
        <w:adjustRightInd/>
        <w:contextualSpacing w:val="0"/>
        <w:rPr>
          <w:rFonts w:asciiTheme="minorHAnsi" w:hAnsiTheme="minorHAnsi" w:cstheme="minorHAnsi"/>
          <w:color w:val="auto"/>
        </w:rPr>
      </w:pPr>
      <w:r w:rsidRPr="00E77FF4">
        <w:rPr>
          <w:rFonts w:asciiTheme="minorHAnsi" w:hAnsiTheme="minorHAnsi" w:cstheme="minorHAnsi"/>
          <w:color w:val="auto"/>
        </w:rPr>
        <w:t xml:space="preserve">Plot </w:t>
      </w:r>
      <w:r w:rsidR="004E667F">
        <w:rPr>
          <w:rFonts w:asciiTheme="minorHAnsi" w:hAnsiTheme="minorHAnsi" w:cstheme="minorHAnsi"/>
          <w:color w:val="auto"/>
        </w:rPr>
        <w:t>the scoring of the disease</w:t>
      </w:r>
      <w:r w:rsidR="00880958" w:rsidRPr="00E77FF4">
        <w:rPr>
          <w:rFonts w:asciiTheme="minorHAnsi" w:hAnsiTheme="minorHAnsi" w:cstheme="minorHAnsi"/>
          <w:color w:val="auto"/>
          <w:lang w:eastAsia="zh-TW"/>
        </w:rPr>
        <w:t>, according to</w:t>
      </w:r>
      <w:r w:rsidR="004E667F">
        <w:rPr>
          <w:rFonts w:asciiTheme="minorHAnsi" w:hAnsiTheme="minorHAnsi" w:cstheme="minorHAnsi"/>
          <w:color w:val="auto"/>
          <w:lang w:eastAsia="zh-TW"/>
        </w:rPr>
        <w:t xml:space="preserve"> step</w:t>
      </w:r>
      <w:r w:rsidR="00880958" w:rsidRPr="00E77FF4">
        <w:rPr>
          <w:rFonts w:asciiTheme="minorHAnsi" w:hAnsiTheme="minorHAnsi" w:cstheme="minorHAnsi"/>
          <w:color w:val="auto"/>
          <w:lang w:eastAsia="zh-TW"/>
        </w:rPr>
        <w:t xml:space="preserve"> 2.</w:t>
      </w:r>
      <w:r w:rsidR="004E667F">
        <w:rPr>
          <w:rFonts w:asciiTheme="minorHAnsi" w:hAnsiTheme="minorHAnsi" w:cstheme="minorHAnsi"/>
          <w:color w:val="auto"/>
          <w:lang w:eastAsia="zh-TW"/>
        </w:rPr>
        <w:t>1</w:t>
      </w:r>
      <w:r w:rsidR="00880958" w:rsidRPr="00E77FF4">
        <w:rPr>
          <w:rFonts w:asciiTheme="minorHAnsi" w:hAnsiTheme="minorHAnsi" w:cstheme="minorHAnsi"/>
          <w:color w:val="auto"/>
          <w:lang w:eastAsia="zh-TW"/>
        </w:rPr>
        <w:t>, for each day</w:t>
      </w:r>
      <w:r w:rsidRPr="00E77FF4">
        <w:rPr>
          <w:rFonts w:asciiTheme="minorHAnsi" w:hAnsiTheme="minorHAnsi" w:cstheme="minorHAnsi"/>
          <w:color w:val="auto"/>
        </w:rPr>
        <w:t xml:space="preserve"> as a curve-based figure by using the mean ± SD of the daily test scores in each group.</w:t>
      </w:r>
    </w:p>
    <w:p w14:paraId="07FC341B" w14:textId="628FB37C" w:rsidR="00B32616" w:rsidRPr="00E77FF4" w:rsidRDefault="00B32616" w:rsidP="005A23A2">
      <w:pPr>
        <w:rPr>
          <w:rFonts w:asciiTheme="minorHAnsi" w:hAnsiTheme="minorHAnsi" w:cstheme="minorHAnsi"/>
          <w:color w:val="auto"/>
        </w:rPr>
      </w:pPr>
    </w:p>
    <w:p w14:paraId="0F18833A" w14:textId="7DFF8661" w:rsidR="00B32616" w:rsidRPr="00E77FF4" w:rsidRDefault="00B32616" w:rsidP="005A23A2">
      <w:pPr>
        <w:rPr>
          <w:rFonts w:asciiTheme="minorHAnsi" w:hAnsiTheme="minorHAnsi"/>
          <w:b/>
          <w:color w:val="auto"/>
        </w:rPr>
      </w:pPr>
      <w:bookmarkStart w:id="5" w:name="Representative_Results"/>
      <w:r w:rsidRPr="00E77FF4">
        <w:rPr>
          <w:rFonts w:asciiTheme="minorHAnsi" w:hAnsiTheme="minorHAnsi"/>
          <w:b/>
          <w:color w:val="auto"/>
        </w:rPr>
        <w:t>REPRESENTATIVE RESULTS</w:t>
      </w:r>
      <w:bookmarkEnd w:id="5"/>
      <w:r w:rsidRPr="00E77FF4">
        <w:rPr>
          <w:rFonts w:asciiTheme="minorHAnsi" w:hAnsiTheme="minorHAnsi"/>
          <w:b/>
          <w:color w:val="auto"/>
        </w:rPr>
        <w:t>:</w:t>
      </w:r>
    </w:p>
    <w:p w14:paraId="43C9EE9F" w14:textId="2C75CE5E" w:rsidR="00EF13C8" w:rsidRPr="00E77FF4" w:rsidRDefault="00EF13C8" w:rsidP="005A23A2">
      <w:pPr>
        <w:rPr>
          <w:rFonts w:asciiTheme="minorHAnsi" w:hAnsiTheme="minorHAnsi" w:cstheme="minorHAnsi"/>
          <w:color w:val="auto"/>
        </w:rPr>
      </w:pPr>
      <w:r w:rsidRPr="00E77FF4">
        <w:rPr>
          <w:rFonts w:asciiTheme="minorHAnsi" w:hAnsiTheme="minorHAnsi"/>
          <w:color w:val="auto"/>
        </w:rPr>
        <w:t>Severe dengue-associated neurological complications have been reported in</w:t>
      </w:r>
      <w:r w:rsidR="00FF77AE" w:rsidRPr="00E77FF4">
        <w:rPr>
          <w:rFonts w:asciiTheme="minorHAnsi" w:hAnsiTheme="minorHAnsi"/>
          <w:color w:val="auto"/>
        </w:rPr>
        <w:t xml:space="preserve"> </w:t>
      </w:r>
      <w:r w:rsidR="00FF77AE" w:rsidRPr="00E77FF4">
        <w:rPr>
          <w:rFonts w:asciiTheme="minorHAnsi" w:hAnsiTheme="minorHAnsi" w:cstheme="minorHAnsi"/>
          <w:color w:val="auto"/>
          <w:lang w:eastAsia="zh-TW"/>
        </w:rPr>
        <w:t>patients for</w:t>
      </w:r>
      <w:r w:rsidRPr="00E77FF4">
        <w:rPr>
          <w:rFonts w:asciiTheme="minorHAnsi" w:hAnsiTheme="minorHAnsi" w:cstheme="minorHAnsi"/>
          <w:color w:val="auto"/>
        </w:rPr>
        <w:t xml:space="preserve"> </w:t>
      </w:r>
      <w:r w:rsidRPr="00E77FF4">
        <w:rPr>
          <w:rFonts w:asciiTheme="minorHAnsi" w:hAnsiTheme="minorHAnsi"/>
          <w:color w:val="auto"/>
        </w:rPr>
        <w:t>dengue pathogenesis</w:t>
      </w:r>
      <w:r w:rsidR="000C6444" w:rsidRPr="00E77FF4">
        <w:rPr>
          <w:rFonts w:asciiTheme="minorHAnsi" w:hAnsiTheme="minorHAnsi" w:cstheme="minorHAnsi"/>
          <w:noProof/>
          <w:color w:val="auto"/>
          <w:vertAlign w:val="superscript"/>
        </w:rPr>
        <w:t>4</w:t>
      </w:r>
      <w:r w:rsidRPr="00E77FF4">
        <w:rPr>
          <w:rFonts w:asciiTheme="minorHAnsi" w:hAnsiTheme="minorHAnsi" w:cstheme="minorHAnsi"/>
          <w:color w:val="auto"/>
        </w:rPr>
        <w:t xml:space="preserve">. </w:t>
      </w:r>
      <w:r w:rsidRPr="00E77FF4">
        <w:rPr>
          <w:rFonts w:asciiTheme="minorHAnsi" w:hAnsiTheme="minorHAnsi"/>
          <w:color w:val="auto"/>
        </w:rPr>
        <w:t>Although the</w:t>
      </w:r>
      <w:r w:rsidR="00414FAF">
        <w:rPr>
          <w:rFonts w:asciiTheme="minorHAnsi" w:hAnsiTheme="minorHAnsi"/>
          <w:color w:val="auto"/>
        </w:rPr>
        <w:t>se</w:t>
      </w:r>
      <w:r w:rsidRPr="00E77FF4">
        <w:rPr>
          <w:rFonts w:asciiTheme="minorHAnsi" w:hAnsiTheme="minorHAnsi"/>
          <w:color w:val="auto"/>
        </w:rPr>
        <w:t xml:space="preserve"> cases are rare</w:t>
      </w:r>
      <w:r w:rsidR="00FF77AE" w:rsidRPr="00E77FF4">
        <w:rPr>
          <w:rFonts w:asciiTheme="minorHAnsi" w:hAnsiTheme="minorHAnsi" w:cstheme="minorHAnsi"/>
          <w:color w:val="auto"/>
          <w:lang w:eastAsia="zh-TW"/>
        </w:rPr>
        <w:t xml:space="preserve"> </w:t>
      </w:r>
      <w:r w:rsidR="00FB492C" w:rsidRPr="00E77FF4">
        <w:rPr>
          <w:rFonts w:asciiTheme="minorHAnsi" w:hAnsiTheme="minorHAnsi" w:cstheme="minorHAnsi"/>
          <w:color w:val="auto"/>
          <w:lang w:eastAsia="zh-TW"/>
        </w:rPr>
        <w:t xml:space="preserve">in </w:t>
      </w:r>
      <w:r w:rsidR="00414FAF">
        <w:rPr>
          <w:rFonts w:asciiTheme="minorHAnsi" w:hAnsiTheme="minorHAnsi" w:cstheme="minorHAnsi"/>
          <w:color w:val="auto"/>
          <w:lang w:eastAsia="zh-TW"/>
        </w:rPr>
        <w:t xml:space="preserve">the </w:t>
      </w:r>
      <w:r w:rsidR="00FB492C" w:rsidRPr="00E77FF4">
        <w:rPr>
          <w:rFonts w:asciiTheme="minorHAnsi" w:hAnsiTheme="minorHAnsi" w:cstheme="minorHAnsi"/>
          <w:color w:val="auto"/>
          <w:lang w:eastAsia="zh-TW"/>
        </w:rPr>
        <w:t>clinic</w:t>
      </w:r>
      <w:r w:rsidRPr="00E77FF4">
        <w:rPr>
          <w:rFonts w:asciiTheme="minorHAnsi" w:hAnsiTheme="minorHAnsi" w:cstheme="minorHAnsi"/>
          <w:color w:val="auto"/>
        </w:rPr>
        <w:t>, creating an immunocompetent murine model of DENV infection can be used not only for studying immunopathogenesis but also for exploring CNS infection, neuroinflammation, neurotoxicity, and acute viral encephalitis-like disease. In this study, according to our current model</w:t>
      </w:r>
      <w:r w:rsidR="000C6444" w:rsidRPr="00E77FF4">
        <w:rPr>
          <w:rFonts w:asciiTheme="minorHAnsi" w:hAnsiTheme="minorHAnsi" w:cstheme="minorHAnsi"/>
          <w:noProof/>
          <w:color w:val="auto"/>
          <w:vertAlign w:val="superscript"/>
        </w:rPr>
        <w:t>9</w:t>
      </w:r>
      <w:r w:rsidR="00414FAF">
        <w:rPr>
          <w:rFonts w:asciiTheme="minorHAnsi" w:hAnsiTheme="minorHAnsi" w:cstheme="minorHAnsi"/>
          <w:noProof/>
          <w:color w:val="auto"/>
          <w:vertAlign w:val="superscript"/>
        </w:rPr>
        <w:t>–</w:t>
      </w:r>
      <w:r w:rsidR="000C6444" w:rsidRPr="00E77FF4">
        <w:rPr>
          <w:rFonts w:asciiTheme="minorHAnsi" w:hAnsiTheme="minorHAnsi" w:cstheme="minorHAnsi"/>
          <w:noProof/>
          <w:color w:val="auto"/>
          <w:vertAlign w:val="superscript"/>
        </w:rPr>
        <w:t>15</w:t>
      </w:r>
      <w:r w:rsidRPr="00E77FF4">
        <w:rPr>
          <w:rFonts w:asciiTheme="minorHAnsi" w:hAnsiTheme="minorHAnsi" w:cstheme="minorHAnsi"/>
          <w:color w:val="auto"/>
        </w:rPr>
        <w:t xml:space="preserve">, </w:t>
      </w:r>
      <w:r w:rsidR="00414FAF">
        <w:rPr>
          <w:rFonts w:asciiTheme="minorHAnsi" w:hAnsiTheme="minorHAnsi" w:cstheme="minorHAnsi"/>
          <w:color w:val="auto"/>
        </w:rPr>
        <w:t>7</w:t>
      </w:r>
      <w:r w:rsidRPr="00E77FF4">
        <w:rPr>
          <w:rFonts w:asciiTheme="minorHAnsi" w:hAnsiTheme="minorHAnsi" w:cstheme="minorHAnsi"/>
          <w:color w:val="auto"/>
        </w:rPr>
        <w:t xml:space="preserve">-day-old ICR suckling mice were inoculated concurrently with DENV2 through </w:t>
      </w:r>
      <w:r w:rsidR="00414FAF">
        <w:rPr>
          <w:rFonts w:asciiTheme="minorHAnsi" w:hAnsiTheme="minorHAnsi" w:cstheme="minorHAnsi"/>
          <w:color w:val="auto"/>
        </w:rPr>
        <w:t xml:space="preserve">an </w:t>
      </w:r>
      <w:r w:rsidRPr="00E77FF4">
        <w:rPr>
          <w:rFonts w:asciiTheme="minorHAnsi" w:hAnsiTheme="minorHAnsi" w:cstheme="minorHAnsi"/>
          <w:color w:val="auto"/>
        </w:rPr>
        <w:t>intracerebral microinjection (2.5</w:t>
      </w:r>
      <w:r w:rsidR="00414FAF">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5</w:t>
      </w:r>
      <w:r w:rsidRPr="00E77FF4">
        <w:rPr>
          <w:rFonts w:asciiTheme="minorHAnsi" w:hAnsiTheme="minorHAnsi" w:cstheme="minorHAnsi"/>
          <w:color w:val="auto"/>
        </w:rPr>
        <w:t xml:space="preserve"> PFU) and </w:t>
      </w:r>
      <w:r w:rsidR="00414FAF">
        <w:rPr>
          <w:rFonts w:asciiTheme="minorHAnsi" w:hAnsiTheme="minorHAnsi" w:cstheme="minorHAnsi"/>
          <w:color w:val="auto"/>
        </w:rPr>
        <w:t xml:space="preserve">an </w:t>
      </w:r>
      <w:r w:rsidRPr="00E77FF4">
        <w:rPr>
          <w:rFonts w:asciiTheme="minorHAnsi" w:hAnsiTheme="minorHAnsi" w:cstheme="minorHAnsi"/>
          <w:color w:val="auto"/>
        </w:rPr>
        <w:t>intraperitoneal injection (7.5</w:t>
      </w:r>
      <w:r w:rsidR="00414FAF">
        <w:rPr>
          <w:rFonts w:asciiTheme="minorHAnsi" w:hAnsiTheme="minorHAnsi" w:cstheme="minorHAnsi"/>
          <w:color w:val="auto"/>
        </w:rPr>
        <w:t xml:space="preserve"> x </w:t>
      </w:r>
      <w:r w:rsidRPr="00E77FF4">
        <w:rPr>
          <w:rFonts w:asciiTheme="minorHAnsi" w:hAnsiTheme="minorHAnsi" w:cstheme="minorHAnsi"/>
          <w:color w:val="auto"/>
        </w:rPr>
        <w:t>10</w:t>
      </w:r>
      <w:r w:rsidRPr="00E77FF4">
        <w:rPr>
          <w:rFonts w:asciiTheme="minorHAnsi" w:hAnsiTheme="minorHAnsi" w:cstheme="minorHAnsi"/>
          <w:color w:val="auto"/>
          <w:vertAlign w:val="superscript"/>
        </w:rPr>
        <w:t>5</w:t>
      </w:r>
      <w:r w:rsidRPr="00E77FF4">
        <w:rPr>
          <w:rFonts w:asciiTheme="minorHAnsi" w:hAnsiTheme="minorHAnsi" w:cstheme="minorHAnsi"/>
          <w:color w:val="auto"/>
        </w:rPr>
        <w:t xml:space="preserve"> PFU) (</w:t>
      </w:r>
      <w:r w:rsidRPr="00E77FF4">
        <w:rPr>
          <w:rFonts w:asciiTheme="minorHAnsi" w:hAnsiTheme="minorHAnsi" w:cstheme="minorHAnsi"/>
          <w:b/>
          <w:color w:val="auto"/>
        </w:rPr>
        <w:t>Figure 1</w:t>
      </w:r>
      <w:r w:rsidRPr="00E77FF4">
        <w:rPr>
          <w:rFonts w:asciiTheme="minorHAnsi" w:hAnsiTheme="minorHAnsi" w:cstheme="minorHAnsi"/>
          <w:color w:val="auto"/>
        </w:rPr>
        <w:t xml:space="preserve">). Following infection, we performed numerous analyses to show the presence of dsRNA replication, viral protein expression, and virus release in </w:t>
      </w:r>
      <w:r w:rsidR="00414FAF">
        <w:rPr>
          <w:rFonts w:asciiTheme="minorHAnsi" w:hAnsiTheme="minorHAnsi" w:cstheme="minorHAnsi"/>
          <w:color w:val="auto"/>
        </w:rPr>
        <w:t xml:space="preserve">the </w:t>
      </w:r>
      <w:r w:rsidRPr="00E77FF4">
        <w:rPr>
          <w:rFonts w:asciiTheme="minorHAnsi" w:hAnsiTheme="minorHAnsi" w:cstheme="minorHAnsi"/>
          <w:color w:val="auto"/>
        </w:rPr>
        <w:t>DENV-infected brain</w:t>
      </w:r>
      <w:r w:rsidR="000C6444" w:rsidRPr="00E77FF4">
        <w:rPr>
          <w:rFonts w:asciiTheme="minorHAnsi" w:hAnsiTheme="minorHAnsi" w:cstheme="minorHAnsi"/>
          <w:noProof/>
          <w:color w:val="auto"/>
          <w:vertAlign w:val="superscript"/>
        </w:rPr>
        <w:t>9</w:t>
      </w:r>
      <w:r w:rsidR="00414FAF">
        <w:rPr>
          <w:rFonts w:asciiTheme="minorHAnsi" w:hAnsiTheme="minorHAnsi" w:cstheme="minorHAnsi"/>
          <w:noProof/>
          <w:color w:val="auto"/>
          <w:vertAlign w:val="superscript"/>
        </w:rPr>
        <w:t>–</w:t>
      </w:r>
      <w:r w:rsidR="000C6444" w:rsidRPr="00E77FF4">
        <w:rPr>
          <w:rFonts w:asciiTheme="minorHAnsi" w:hAnsiTheme="minorHAnsi" w:cstheme="minorHAnsi"/>
          <w:noProof/>
          <w:color w:val="auto"/>
          <w:vertAlign w:val="superscript"/>
        </w:rPr>
        <w:t>15</w:t>
      </w:r>
      <w:r w:rsidRPr="00E77FF4">
        <w:rPr>
          <w:rFonts w:asciiTheme="minorHAnsi" w:hAnsiTheme="minorHAnsi" w:cstheme="minorHAnsi"/>
          <w:color w:val="auto"/>
        </w:rPr>
        <w:t>. These experiments demonstrate</w:t>
      </w:r>
      <w:r w:rsidR="005C0387" w:rsidRPr="00E77FF4">
        <w:rPr>
          <w:rFonts w:asciiTheme="minorHAnsi" w:hAnsiTheme="minorHAnsi" w:cstheme="minorHAnsi"/>
          <w:color w:val="auto"/>
        </w:rPr>
        <w:t>d</w:t>
      </w:r>
      <w:r w:rsidRPr="00E77FF4">
        <w:rPr>
          <w:rFonts w:asciiTheme="minorHAnsi" w:hAnsiTheme="minorHAnsi" w:cstheme="minorHAnsi"/>
          <w:color w:val="auto"/>
        </w:rPr>
        <w:t xml:space="preserve"> that a successful</w:t>
      </w:r>
      <w:r w:rsidRPr="00414FAF">
        <w:rPr>
          <w:rFonts w:asciiTheme="minorHAnsi" w:hAnsiTheme="minorHAnsi" w:cstheme="minorHAnsi"/>
          <w:color w:val="auto"/>
        </w:rPr>
        <w:t xml:space="preserve"> </w:t>
      </w:r>
      <w:r w:rsidRPr="005855AA">
        <w:rPr>
          <w:rFonts w:asciiTheme="minorHAnsi" w:hAnsiTheme="minorHAnsi" w:cstheme="minorHAnsi"/>
          <w:color w:val="auto"/>
        </w:rPr>
        <w:t>in vivo</w:t>
      </w:r>
      <w:r w:rsidRPr="00E77FF4">
        <w:rPr>
          <w:rFonts w:asciiTheme="minorHAnsi" w:hAnsiTheme="minorHAnsi" w:cstheme="minorHAnsi"/>
          <w:color w:val="auto"/>
        </w:rPr>
        <w:t xml:space="preserve"> model of DENV infection, replication, and release</w:t>
      </w:r>
      <w:r w:rsidR="00414FAF">
        <w:rPr>
          <w:rFonts w:asciiTheme="minorHAnsi" w:hAnsiTheme="minorHAnsi" w:cstheme="minorHAnsi"/>
          <w:color w:val="auto"/>
        </w:rPr>
        <w:t xml:space="preserve"> has been established</w:t>
      </w:r>
      <w:r w:rsidRPr="00E77FF4">
        <w:rPr>
          <w:rFonts w:asciiTheme="minorHAnsi" w:hAnsiTheme="minorHAnsi" w:cstheme="minorHAnsi"/>
          <w:color w:val="auto"/>
        </w:rPr>
        <w:t>.</w:t>
      </w:r>
    </w:p>
    <w:p w14:paraId="377F7DFB" w14:textId="77777777" w:rsidR="005C0387" w:rsidRPr="00E77FF4" w:rsidRDefault="005C0387" w:rsidP="005A23A2">
      <w:pPr>
        <w:rPr>
          <w:rFonts w:asciiTheme="minorHAnsi" w:hAnsiTheme="minorHAnsi" w:cstheme="minorHAnsi"/>
          <w:color w:val="auto"/>
        </w:rPr>
      </w:pPr>
    </w:p>
    <w:p w14:paraId="1A3F7C7E" w14:textId="10764D1D" w:rsidR="001665C9" w:rsidRPr="00E77FF4" w:rsidRDefault="00EF13C8">
      <w:pPr>
        <w:rPr>
          <w:lang w:eastAsia="zh-TW"/>
        </w:rPr>
      </w:pPr>
      <w:r w:rsidRPr="00E77FF4">
        <w:t>To evaluate the induction of acute viral encephalitis-like illnesses</w:t>
      </w:r>
      <w:r w:rsidR="000C6444" w:rsidRPr="00E77FF4">
        <w:rPr>
          <w:noProof/>
          <w:vertAlign w:val="superscript"/>
        </w:rPr>
        <w:t>9</w:t>
      </w:r>
      <w:r w:rsidR="00414FAF">
        <w:rPr>
          <w:noProof/>
          <w:vertAlign w:val="superscript"/>
        </w:rPr>
        <w:t>–</w:t>
      </w:r>
      <w:r w:rsidR="000C6444" w:rsidRPr="00E77FF4">
        <w:rPr>
          <w:noProof/>
          <w:vertAlign w:val="superscript"/>
        </w:rPr>
        <w:t>15</w:t>
      </w:r>
      <w:r w:rsidRPr="00E77FF4">
        <w:t>, we monitored the changes in body weight in DENV-infected mice. Compared with the body wei</w:t>
      </w:r>
      <w:r w:rsidR="00D71954" w:rsidRPr="00E77FF4">
        <w:t>ght changes in the mock</w:t>
      </w:r>
      <w:r w:rsidRPr="00E77FF4">
        <w:t xml:space="preserve"> group</w:t>
      </w:r>
      <w:r w:rsidR="00FB492C" w:rsidRPr="00E77FF4">
        <w:rPr>
          <w:lang w:eastAsia="zh-TW"/>
        </w:rPr>
        <w:t xml:space="preserve"> (</w:t>
      </w:r>
      <w:r w:rsidR="00414FAF">
        <w:rPr>
          <w:lang w:eastAsia="zh-TW"/>
        </w:rPr>
        <w:t xml:space="preserve">where the </w:t>
      </w:r>
      <w:r w:rsidR="00FB492C" w:rsidRPr="00E77FF4">
        <w:rPr>
          <w:lang w:eastAsia="zh-TW"/>
        </w:rPr>
        <w:t>mice were inoculated with RPMI medium only)</w:t>
      </w:r>
      <w:r w:rsidRPr="00E77FF4">
        <w:t xml:space="preserve">, </w:t>
      </w:r>
      <w:r w:rsidRPr="00E77FF4">
        <w:rPr>
          <w:b/>
        </w:rPr>
        <w:t>Figure 2</w:t>
      </w:r>
      <w:r w:rsidRPr="00E77FF4">
        <w:t xml:space="preserve"> shows </w:t>
      </w:r>
      <w:r w:rsidR="00A01F4D" w:rsidRPr="00E77FF4">
        <w:rPr>
          <w:lang w:eastAsia="zh-TW"/>
        </w:rPr>
        <w:t xml:space="preserve">an increase in </w:t>
      </w:r>
      <w:r w:rsidR="00414FAF">
        <w:rPr>
          <w:lang w:eastAsia="zh-TW"/>
        </w:rPr>
        <w:t xml:space="preserve">the </w:t>
      </w:r>
      <w:r w:rsidR="00A01F4D" w:rsidRPr="00E77FF4">
        <w:rPr>
          <w:lang w:eastAsia="zh-TW"/>
        </w:rPr>
        <w:t xml:space="preserve">mock group but </w:t>
      </w:r>
      <w:r w:rsidRPr="00E77FF4">
        <w:t>a significant (</w:t>
      </w:r>
      <w:r w:rsidRPr="00E77FF4">
        <w:rPr>
          <w:i/>
        </w:rPr>
        <w:t>P</w:t>
      </w:r>
      <w:r w:rsidR="00CA1F0F" w:rsidRPr="00E77FF4">
        <w:t xml:space="preserve"> &lt; 0.0</w:t>
      </w:r>
      <w:r w:rsidRPr="00E77FF4">
        <w:t xml:space="preserve">1) decrease </w:t>
      </w:r>
      <w:r w:rsidR="00A01F4D" w:rsidRPr="00E77FF4">
        <w:t xml:space="preserve">in body weight in </w:t>
      </w:r>
      <w:r w:rsidR="00414FAF">
        <w:t xml:space="preserve">the </w:t>
      </w:r>
      <w:r w:rsidR="00A01F4D" w:rsidRPr="00E77FF4">
        <w:t>infected mice</w:t>
      </w:r>
      <w:r w:rsidRPr="00E77FF4">
        <w:t xml:space="preserve">. According to the symptoms of encephalitis-like illnesses, including hunchback posture, limbic seizure, limbic weakness, paralysis, and death, as </w:t>
      </w:r>
      <w:r w:rsidR="00414FAF">
        <w:t>manifested</w:t>
      </w:r>
      <w:r w:rsidRPr="00E77FF4">
        <w:t xml:space="preserve"> in DENV-infected mice, </w:t>
      </w:r>
      <w:r w:rsidRPr="00E77FF4">
        <w:rPr>
          <w:b/>
        </w:rPr>
        <w:t>Figure 3</w:t>
      </w:r>
      <w:r w:rsidRPr="00E77FF4">
        <w:t xml:space="preserve"> shows a significant (</w:t>
      </w:r>
      <w:r w:rsidRPr="00E77FF4">
        <w:rPr>
          <w:i/>
        </w:rPr>
        <w:t>P</w:t>
      </w:r>
      <w:r w:rsidR="00CA1F0F" w:rsidRPr="00E77FF4">
        <w:t xml:space="preserve"> &lt; 0.0</w:t>
      </w:r>
      <w:r w:rsidR="00CA1F0F" w:rsidRPr="00E77FF4">
        <w:rPr>
          <w:lang w:eastAsia="zh-TW"/>
        </w:rPr>
        <w:t>5</w:t>
      </w:r>
      <w:r w:rsidRPr="00E77FF4">
        <w:t xml:space="preserve">) increase in clinical score in the DENV-infected mice. The survival assay in </w:t>
      </w:r>
      <w:r w:rsidRPr="00E77FF4">
        <w:rPr>
          <w:b/>
        </w:rPr>
        <w:t>Figure 4</w:t>
      </w:r>
      <w:r w:rsidRPr="00E77FF4">
        <w:t xml:space="preserve"> shows a time-dependent reduction in the survival rate </w:t>
      </w:r>
      <w:r w:rsidR="00CA1F0F" w:rsidRPr="00E77FF4">
        <w:t>(</w:t>
      </w:r>
      <w:r w:rsidR="00CA1F0F" w:rsidRPr="00E77FF4">
        <w:rPr>
          <w:i/>
        </w:rPr>
        <w:t>P</w:t>
      </w:r>
      <w:r w:rsidR="00CA1F0F" w:rsidRPr="00E77FF4">
        <w:t xml:space="preserve"> &lt; 0.0</w:t>
      </w:r>
      <w:r w:rsidR="00CA1F0F" w:rsidRPr="00E77FF4">
        <w:rPr>
          <w:lang w:eastAsia="zh-TW"/>
        </w:rPr>
        <w:t>01</w:t>
      </w:r>
      <w:r w:rsidR="00CA1F0F" w:rsidRPr="00E77FF4">
        <w:t>)</w:t>
      </w:r>
      <w:r w:rsidR="00CA1F0F" w:rsidRPr="00E77FF4">
        <w:rPr>
          <w:lang w:eastAsia="zh-TW"/>
        </w:rPr>
        <w:t xml:space="preserve"> </w:t>
      </w:r>
      <w:r w:rsidRPr="00E77FF4">
        <w:t>of the DENV-infected mice. The data indicate the establishment of an infectious model of DENV in the CNS, which shows the progression of acute viral encephalitis-like illnesses.</w:t>
      </w:r>
    </w:p>
    <w:p w14:paraId="2047520A" w14:textId="77777777" w:rsidR="009726EE" w:rsidRPr="00E77FF4" w:rsidRDefault="009726EE" w:rsidP="005A23A2">
      <w:pPr>
        <w:rPr>
          <w:rFonts w:asciiTheme="minorHAnsi" w:hAnsiTheme="minorHAnsi" w:cstheme="minorHAnsi"/>
          <w:b/>
          <w:color w:val="auto"/>
          <w:lang w:eastAsia="zh-TW"/>
        </w:rPr>
      </w:pPr>
    </w:p>
    <w:p w14:paraId="1CB3D44F" w14:textId="331AB0C5" w:rsidR="00B32616" w:rsidRPr="00E77FF4" w:rsidRDefault="009726EE" w:rsidP="005A23A2">
      <w:pPr>
        <w:rPr>
          <w:rFonts w:asciiTheme="minorHAnsi" w:hAnsiTheme="minorHAnsi" w:cstheme="minorHAnsi"/>
          <w:i/>
          <w:color w:val="auto"/>
        </w:rPr>
      </w:pPr>
      <w:bookmarkStart w:id="6" w:name="Figure_Legends"/>
      <w:r w:rsidRPr="00E77FF4">
        <w:rPr>
          <w:rFonts w:asciiTheme="minorHAnsi" w:hAnsiTheme="minorHAnsi" w:cstheme="minorHAnsi"/>
          <w:b/>
          <w:color w:val="auto"/>
        </w:rPr>
        <w:t>F</w:t>
      </w:r>
      <w:r w:rsidR="00B32616" w:rsidRPr="00E77FF4">
        <w:rPr>
          <w:rFonts w:asciiTheme="minorHAnsi" w:hAnsiTheme="minorHAnsi" w:cstheme="minorHAnsi"/>
          <w:b/>
          <w:color w:val="auto"/>
        </w:rPr>
        <w:t>IGURE</w:t>
      </w:r>
      <w:r w:rsidR="007E058A" w:rsidRPr="00E77FF4">
        <w:rPr>
          <w:rFonts w:asciiTheme="minorHAnsi" w:hAnsiTheme="minorHAnsi" w:cstheme="minorHAnsi"/>
          <w:b/>
          <w:color w:val="auto"/>
        </w:rPr>
        <w:t xml:space="preserve"> </w:t>
      </w:r>
      <w:r w:rsidR="00B32616" w:rsidRPr="00E77FF4">
        <w:rPr>
          <w:rFonts w:asciiTheme="minorHAnsi" w:hAnsiTheme="minorHAnsi" w:cstheme="minorHAnsi"/>
          <w:b/>
          <w:color w:val="auto"/>
        </w:rPr>
        <w:t>LEGENDS</w:t>
      </w:r>
      <w:bookmarkEnd w:id="6"/>
      <w:r w:rsidR="00B32616" w:rsidRPr="00E77FF4">
        <w:rPr>
          <w:rFonts w:asciiTheme="minorHAnsi" w:hAnsiTheme="minorHAnsi" w:cstheme="minorHAnsi"/>
          <w:b/>
          <w:color w:val="auto"/>
        </w:rPr>
        <w:t>:</w:t>
      </w:r>
      <w:r w:rsidR="00B32616" w:rsidRPr="00E77FF4">
        <w:rPr>
          <w:rFonts w:asciiTheme="minorHAnsi" w:hAnsiTheme="minorHAnsi" w:cstheme="minorHAnsi"/>
          <w:i/>
          <w:color w:val="auto"/>
        </w:rPr>
        <w:t xml:space="preserve"> </w:t>
      </w:r>
    </w:p>
    <w:p w14:paraId="1C395542" w14:textId="77777777" w:rsidR="005C0387" w:rsidRPr="00E77FF4" w:rsidRDefault="005C0387" w:rsidP="005A23A2">
      <w:pPr>
        <w:rPr>
          <w:rFonts w:asciiTheme="minorHAnsi" w:hAnsiTheme="minorHAnsi" w:cstheme="minorHAnsi"/>
          <w:bCs/>
          <w:color w:val="auto"/>
        </w:rPr>
      </w:pPr>
    </w:p>
    <w:p w14:paraId="2238CC07" w14:textId="25791CFE" w:rsidR="00EF13C8" w:rsidRPr="00E77FF4" w:rsidRDefault="00EF13C8" w:rsidP="005A23A2">
      <w:pPr>
        <w:pStyle w:val="ListParagraph"/>
        <w:ind w:left="0"/>
        <w:rPr>
          <w:rFonts w:asciiTheme="minorHAnsi" w:hAnsiTheme="minorHAnsi" w:cstheme="minorHAnsi"/>
          <w:color w:val="auto"/>
        </w:rPr>
      </w:pPr>
      <w:r w:rsidRPr="00E77FF4">
        <w:rPr>
          <w:rFonts w:asciiTheme="minorHAnsi" w:hAnsiTheme="minorHAnsi" w:cstheme="minorHAnsi"/>
          <w:b/>
          <w:color w:val="auto"/>
        </w:rPr>
        <w:t>Figure 1</w:t>
      </w:r>
      <w:r w:rsidR="003166D8">
        <w:rPr>
          <w:rFonts w:asciiTheme="minorHAnsi" w:hAnsiTheme="minorHAnsi" w:cstheme="minorHAnsi"/>
          <w:b/>
          <w:color w:val="auto"/>
        </w:rPr>
        <w:t>:</w:t>
      </w:r>
      <w:r w:rsidRPr="00E77FF4">
        <w:rPr>
          <w:rFonts w:asciiTheme="minorHAnsi" w:hAnsiTheme="minorHAnsi" w:cstheme="minorHAnsi"/>
          <w:b/>
          <w:color w:val="auto"/>
        </w:rPr>
        <w:t xml:space="preserve"> Experimental design for </w:t>
      </w:r>
      <w:r w:rsidRPr="00E77FF4">
        <w:rPr>
          <w:rFonts w:asciiTheme="minorHAnsi" w:hAnsiTheme="minorHAnsi" w:cstheme="minorHAnsi"/>
          <w:b/>
          <w:bCs/>
          <w:color w:val="auto"/>
        </w:rPr>
        <w:t>dengue virus (DENV) infection in suckling mice.</w:t>
      </w:r>
      <w:r w:rsidRPr="00E77FF4">
        <w:rPr>
          <w:rFonts w:asciiTheme="minorHAnsi" w:hAnsiTheme="minorHAnsi" w:cstheme="minorHAnsi"/>
          <w:color w:val="auto"/>
        </w:rPr>
        <w:t xml:space="preserve"> Seven-day-old ICR suckling mice were inoculated with DENV2 PL046 by concurrent intracranial and intraperitoneal injections. We measured changes in body weight, disease score, and mortality.</w:t>
      </w:r>
    </w:p>
    <w:p w14:paraId="544A17F5" w14:textId="77777777" w:rsidR="005C0387" w:rsidRPr="00E77FF4" w:rsidRDefault="005C0387" w:rsidP="005A23A2">
      <w:pPr>
        <w:pStyle w:val="ListParagraph"/>
        <w:ind w:left="0"/>
        <w:rPr>
          <w:rFonts w:asciiTheme="minorHAnsi" w:hAnsiTheme="minorHAnsi" w:cstheme="minorHAnsi"/>
          <w:b/>
          <w:color w:val="auto"/>
        </w:rPr>
      </w:pPr>
    </w:p>
    <w:p w14:paraId="77F7EA67" w14:textId="53D8633E" w:rsidR="00EF13C8" w:rsidRDefault="00EF13C8" w:rsidP="005A23A2">
      <w:pPr>
        <w:pStyle w:val="ListParagraph"/>
        <w:ind w:left="0"/>
        <w:rPr>
          <w:rFonts w:asciiTheme="minorHAnsi" w:hAnsiTheme="minorHAnsi" w:cstheme="minorHAnsi"/>
          <w:b/>
          <w:color w:val="auto"/>
        </w:rPr>
      </w:pPr>
      <w:r w:rsidRPr="00E77FF4">
        <w:rPr>
          <w:rFonts w:asciiTheme="minorHAnsi" w:hAnsiTheme="minorHAnsi" w:cstheme="minorHAnsi"/>
          <w:b/>
          <w:color w:val="auto"/>
        </w:rPr>
        <w:t>Figure 2</w:t>
      </w:r>
      <w:r w:rsidR="003166D8">
        <w:rPr>
          <w:rFonts w:asciiTheme="minorHAnsi" w:hAnsiTheme="minorHAnsi" w:cstheme="minorHAnsi"/>
          <w:b/>
          <w:color w:val="auto"/>
        </w:rPr>
        <w:t>:</w:t>
      </w:r>
      <w:r w:rsidRPr="00E77FF4">
        <w:rPr>
          <w:rFonts w:asciiTheme="minorHAnsi" w:hAnsiTheme="minorHAnsi" w:cstheme="minorHAnsi"/>
          <w:b/>
          <w:color w:val="auto"/>
        </w:rPr>
        <w:t xml:space="preserve"> T</w:t>
      </w:r>
      <w:r w:rsidRPr="00E77FF4">
        <w:rPr>
          <w:rFonts w:asciiTheme="minorHAnsi" w:hAnsiTheme="minorHAnsi" w:cstheme="minorHAnsi"/>
          <w:b/>
          <w:bCs/>
          <w:color w:val="auto"/>
        </w:rPr>
        <w:t>he body weight in suckling mice during dengue virus (DENV) infection.</w:t>
      </w:r>
      <w:r w:rsidRPr="00E77FF4">
        <w:rPr>
          <w:rFonts w:asciiTheme="minorHAnsi" w:hAnsiTheme="minorHAnsi" w:cstheme="minorHAnsi"/>
          <w:b/>
          <w:color w:val="auto"/>
        </w:rPr>
        <w:t xml:space="preserve"> </w:t>
      </w:r>
      <w:r w:rsidRPr="00E77FF4">
        <w:rPr>
          <w:rFonts w:asciiTheme="minorHAnsi" w:hAnsiTheme="minorHAnsi" w:cstheme="minorHAnsi"/>
          <w:color w:val="auto"/>
        </w:rPr>
        <w:t>In DENV2-infected ICR suckling mice (</w:t>
      </w:r>
      <w:r w:rsidRPr="00E77FF4">
        <w:rPr>
          <w:rFonts w:asciiTheme="minorHAnsi" w:hAnsiTheme="minorHAnsi" w:cstheme="minorHAnsi"/>
          <w:i/>
          <w:color w:val="auto"/>
        </w:rPr>
        <w:t>n</w:t>
      </w:r>
      <w:r w:rsidR="003166D8">
        <w:rPr>
          <w:rFonts w:asciiTheme="minorHAnsi" w:hAnsiTheme="minorHAnsi" w:cstheme="minorHAnsi"/>
          <w:i/>
          <w:color w:val="auto"/>
        </w:rPr>
        <w:t xml:space="preserve"> </w:t>
      </w:r>
      <w:r w:rsidRPr="00E77FF4">
        <w:rPr>
          <w:rFonts w:asciiTheme="minorHAnsi" w:hAnsiTheme="minorHAnsi" w:cstheme="minorHAnsi"/>
          <w:color w:val="auto"/>
        </w:rPr>
        <w:t>=</w:t>
      </w:r>
      <w:r w:rsidR="003166D8">
        <w:rPr>
          <w:rFonts w:asciiTheme="minorHAnsi" w:hAnsiTheme="minorHAnsi" w:cstheme="minorHAnsi"/>
          <w:color w:val="auto"/>
        </w:rPr>
        <w:t xml:space="preserve"> </w:t>
      </w:r>
      <w:r w:rsidRPr="00E77FF4">
        <w:rPr>
          <w:rFonts w:asciiTheme="minorHAnsi" w:hAnsiTheme="minorHAnsi" w:cstheme="minorHAnsi"/>
          <w:color w:val="auto"/>
        </w:rPr>
        <w:t>1</w:t>
      </w:r>
      <w:r w:rsidR="00EF0583" w:rsidRPr="00E77FF4">
        <w:rPr>
          <w:rFonts w:asciiTheme="minorHAnsi" w:hAnsiTheme="minorHAnsi" w:cstheme="minorHAnsi"/>
          <w:color w:val="auto"/>
          <w:lang w:eastAsia="zh-TW"/>
        </w:rPr>
        <w:t>2</w:t>
      </w:r>
      <w:r w:rsidRPr="00E77FF4">
        <w:rPr>
          <w:rFonts w:asciiTheme="minorHAnsi" w:hAnsiTheme="minorHAnsi" w:cstheme="minorHAnsi"/>
          <w:color w:val="auto"/>
        </w:rPr>
        <w:t xml:space="preserve">), </w:t>
      </w:r>
      <w:r w:rsidRPr="00E77FF4">
        <w:rPr>
          <w:rFonts w:asciiTheme="minorHAnsi" w:hAnsiTheme="minorHAnsi"/>
          <w:color w:val="auto"/>
        </w:rPr>
        <w:t xml:space="preserve">changes </w:t>
      </w:r>
      <w:r w:rsidR="00DD1A02">
        <w:rPr>
          <w:rFonts w:asciiTheme="minorHAnsi" w:hAnsiTheme="minorHAnsi"/>
          <w:color w:val="auto"/>
        </w:rPr>
        <w:t>in</w:t>
      </w:r>
      <w:r w:rsidRPr="00E77FF4">
        <w:rPr>
          <w:rFonts w:asciiTheme="minorHAnsi" w:hAnsiTheme="minorHAnsi" w:cstheme="minorHAnsi"/>
          <w:color w:val="auto"/>
        </w:rPr>
        <w:t xml:space="preserve"> body weight were measured</w:t>
      </w:r>
      <w:r w:rsidR="00DD1A02" w:rsidRPr="00DD1A02">
        <w:rPr>
          <w:rFonts w:asciiTheme="minorHAnsi" w:hAnsiTheme="minorHAnsi" w:cstheme="minorHAnsi"/>
          <w:color w:val="auto"/>
          <w:lang w:eastAsia="zh-TW"/>
        </w:rPr>
        <w:t xml:space="preserve"> </w:t>
      </w:r>
      <w:r w:rsidR="00DD1A02" w:rsidRPr="00E77FF4">
        <w:rPr>
          <w:rFonts w:asciiTheme="minorHAnsi" w:hAnsiTheme="minorHAnsi" w:cstheme="minorHAnsi"/>
          <w:color w:val="auto"/>
          <w:lang w:eastAsia="zh-TW"/>
        </w:rPr>
        <w:t>per day</w:t>
      </w:r>
      <w:r w:rsidRPr="00E77FF4">
        <w:rPr>
          <w:rFonts w:asciiTheme="minorHAnsi" w:hAnsiTheme="minorHAnsi" w:cstheme="minorHAnsi"/>
          <w:color w:val="auto"/>
        </w:rPr>
        <w:t xml:space="preserve">. </w:t>
      </w:r>
      <w:r w:rsidR="00E01634" w:rsidRPr="00E77FF4">
        <w:rPr>
          <w:rFonts w:asciiTheme="minorHAnsi" w:hAnsiTheme="minorHAnsi" w:cstheme="minorHAnsi"/>
          <w:color w:val="auto"/>
          <w:lang w:eastAsia="zh-TW"/>
        </w:rPr>
        <w:t xml:space="preserve">Following a </w:t>
      </w:r>
      <w:r w:rsidR="00E01634" w:rsidRPr="00E77FF4">
        <w:rPr>
          <w:rFonts w:asciiTheme="minorHAnsi" w:hAnsiTheme="minorHAnsi" w:cstheme="minorHAnsi"/>
          <w:color w:val="auto"/>
        </w:rPr>
        <w:t>Wilcoxon signed</w:t>
      </w:r>
      <w:r w:rsidR="00FA5B2F">
        <w:rPr>
          <w:rFonts w:asciiTheme="minorHAnsi" w:hAnsiTheme="minorHAnsi" w:cstheme="minorHAnsi"/>
          <w:color w:val="auto"/>
        </w:rPr>
        <w:t>-</w:t>
      </w:r>
      <w:r w:rsidR="00E01634" w:rsidRPr="00E77FF4">
        <w:rPr>
          <w:rFonts w:asciiTheme="minorHAnsi" w:hAnsiTheme="minorHAnsi" w:cstheme="minorHAnsi"/>
          <w:color w:val="auto"/>
        </w:rPr>
        <w:t>rank test</w:t>
      </w:r>
      <w:r w:rsidR="00E01634" w:rsidRPr="00E77FF4">
        <w:rPr>
          <w:rFonts w:asciiTheme="minorHAnsi" w:hAnsiTheme="minorHAnsi" w:cstheme="minorHAnsi"/>
          <w:color w:val="auto"/>
          <w:lang w:eastAsia="zh-TW"/>
        </w:rPr>
        <w:t>,</w:t>
      </w:r>
      <w:r w:rsidR="00E01634" w:rsidRPr="00E77FF4">
        <w:rPr>
          <w:rFonts w:asciiTheme="minorHAnsi" w:hAnsiTheme="minorHAnsi" w:cstheme="minorHAnsi"/>
          <w:color w:val="auto"/>
        </w:rPr>
        <w:t xml:space="preserve"> </w:t>
      </w:r>
      <w:r w:rsidR="00FA5B2F">
        <w:rPr>
          <w:rFonts w:asciiTheme="minorHAnsi" w:hAnsiTheme="minorHAnsi" w:cstheme="minorHAnsi"/>
          <w:color w:val="auto"/>
        </w:rPr>
        <w:t xml:space="preserve">the </w:t>
      </w:r>
      <w:r w:rsidR="00E01634" w:rsidRPr="00E77FF4">
        <w:rPr>
          <w:rFonts w:asciiTheme="minorHAnsi" w:hAnsiTheme="minorHAnsi" w:cstheme="minorHAnsi"/>
          <w:color w:val="auto"/>
          <w:lang w:eastAsia="zh-TW"/>
        </w:rPr>
        <w:t>v</w:t>
      </w:r>
      <w:r w:rsidRPr="00E77FF4">
        <w:rPr>
          <w:rFonts w:asciiTheme="minorHAnsi" w:hAnsiTheme="minorHAnsi" w:cstheme="minorHAnsi"/>
          <w:color w:val="auto"/>
        </w:rPr>
        <w:t>alues a</w:t>
      </w:r>
      <w:r w:rsidR="00CA1F0F" w:rsidRPr="00E77FF4">
        <w:rPr>
          <w:rFonts w:asciiTheme="minorHAnsi" w:hAnsiTheme="minorHAnsi" w:cstheme="minorHAnsi"/>
          <w:color w:val="auto"/>
        </w:rPr>
        <w:t xml:space="preserve">re presented as the mean ± SD. </w:t>
      </w:r>
      <w:r w:rsidR="00EF0583" w:rsidRPr="00E77FF4">
        <w:rPr>
          <w:rFonts w:asciiTheme="minorHAnsi" w:hAnsiTheme="minorHAnsi" w:cstheme="minorHAnsi"/>
          <w:color w:val="auto"/>
          <w:lang w:eastAsia="zh-TW"/>
        </w:rPr>
        <w:t>**</w:t>
      </w:r>
      <w:r w:rsidRPr="00E77FF4">
        <w:rPr>
          <w:rFonts w:asciiTheme="minorHAnsi" w:hAnsiTheme="minorHAnsi" w:cstheme="minorHAnsi"/>
          <w:i/>
          <w:color w:val="auto"/>
        </w:rPr>
        <w:t>p &lt;</w:t>
      </w:r>
      <w:r w:rsidRPr="00E77FF4">
        <w:rPr>
          <w:rFonts w:asciiTheme="minorHAnsi" w:hAnsiTheme="minorHAnsi" w:cstheme="minorHAnsi"/>
          <w:color w:val="auto"/>
        </w:rPr>
        <w:t xml:space="preserve"> 0.0</w:t>
      </w:r>
      <w:r w:rsidR="00CA1F0F" w:rsidRPr="00E77FF4">
        <w:rPr>
          <w:rFonts w:asciiTheme="minorHAnsi" w:hAnsiTheme="minorHAnsi" w:cstheme="minorHAnsi"/>
          <w:color w:val="auto"/>
          <w:lang w:eastAsia="zh-TW"/>
        </w:rPr>
        <w:t>1</w:t>
      </w:r>
      <w:r w:rsidRPr="00E77FF4">
        <w:rPr>
          <w:rFonts w:asciiTheme="minorHAnsi" w:hAnsiTheme="minorHAnsi" w:cstheme="minorHAnsi"/>
          <w:color w:val="auto"/>
        </w:rPr>
        <w:t>.</w:t>
      </w:r>
    </w:p>
    <w:p w14:paraId="681FE0AD" w14:textId="77777777" w:rsidR="00FA5B2F" w:rsidRPr="00E77FF4" w:rsidRDefault="00FA5B2F" w:rsidP="005A23A2">
      <w:pPr>
        <w:pStyle w:val="ListParagraph"/>
        <w:ind w:left="0"/>
        <w:rPr>
          <w:rFonts w:asciiTheme="minorHAnsi" w:hAnsiTheme="minorHAnsi" w:cstheme="minorHAnsi"/>
          <w:b/>
          <w:color w:val="auto"/>
        </w:rPr>
      </w:pPr>
    </w:p>
    <w:p w14:paraId="7CE864A7" w14:textId="1AA6F833" w:rsidR="00EF13C8" w:rsidRPr="00E77FF4" w:rsidRDefault="00EF13C8" w:rsidP="005A23A2">
      <w:pPr>
        <w:pStyle w:val="ListParagraph"/>
        <w:ind w:left="0"/>
        <w:rPr>
          <w:rFonts w:asciiTheme="minorHAnsi" w:hAnsiTheme="minorHAnsi" w:cstheme="minorHAnsi"/>
          <w:color w:val="auto"/>
        </w:rPr>
      </w:pPr>
      <w:r w:rsidRPr="00E77FF4">
        <w:rPr>
          <w:rFonts w:asciiTheme="minorHAnsi" w:hAnsiTheme="minorHAnsi" w:cstheme="minorHAnsi"/>
          <w:b/>
          <w:color w:val="auto"/>
        </w:rPr>
        <w:t>Figure 3</w:t>
      </w:r>
      <w:r w:rsidR="00FA5B2F">
        <w:rPr>
          <w:rFonts w:asciiTheme="minorHAnsi" w:hAnsiTheme="minorHAnsi" w:cstheme="minorHAnsi"/>
          <w:b/>
          <w:color w:val="auto"/>
        </w:rPr>
        <w:t>:</w:t>
      </w:r>
      <w:r w:rsidRPr="00E77FF4">
        <w:rPr>
          <w:rFonts w:asciiTheme="minorHAnsi" w:hAnsiTheme="minorHAnsi" w:cstheme="minorHAnsi"/>
          <w:b/>
          <w:color w:val="auto"/>
        </w:rPr>
        <w:t xml:space="preserve"> T</w:t>
      </w:r>
      <w:r w:rsidRPr="00E77FF4">
        <w:rPr>
          <w:rFonts w:asciiTheme="minorHAnsi" w:hAnsiTheme="minorHAnsi" w:cstheme="minorHAnsi"/>
          <w:b/>
          <w:bCs/>
          <w:color w:val="auto"/>
        </w:rPr>
        <w:t>he encephalitic disease score in suckling mice during dengue virus (DENV) infection.</w:t>
      </w:r>
      <w:r w:rsidRPr="00E77FF4">
        <w:rPr>
          <w:rFonts w:asciiTheme="minorHAnsi" w:hAnsiTheme="minorHAnsi" w:cstheme="minorHAnsi"/>
          <w:b/>
          <w:color w:val="auto"/>
        </w:rPr>
        <w:t xml:space="preserve"> </w:t>
      </w:r>
      <w:r w:rsidRPr="00E77FF4">
        <w:rPr>
          <w:rFonts w:asciiTheme="minorHAnsi" w:hAnsiTheme="minorHAnsi" w:cstheme="minorHAnsi"/>
          <w:color w:val="auto"/>
        </w:rPr>
        <w:t>Following DENV2 infection in ICR suckling mice (</w:t>
      </w:r>
      <w:r w:rsidRPr="00E77FF4">
        <w:rPr>
          <w:rFonts w:asciiTheme="minorHAnsi" w:hAnsiTheme="minorHAnsi" w:cstheme="minorHAnsi"/>
          <w:i/>
          <w:color w:val="auto"/>
        </w:rPr>
        <w:t>n</w:t>
      </w:r>
      <w:r w:rsidR="00FA5B2F">
        <w:rPr>
          <w:rFonts w:asciiTheme="minorHAnsi" w:hAnsiTheme="minorHAnsi" w:cstheme="minorHAnsi"/>
          <w:i/>
          <w:color w:val="auto"/>
        </w:rPr>
        <w:t xml:space="preserve"> </w:t>
      </w:r>
      <w:r w:rsidRPr="00E77FF4">
        <w:rPr>
          <w:rFonts w:asciiTheme="minorHAnsi" w:hAnsiTheme="minorHAnsi" w:cstheme="minorHAnsi"/>
          <w:color w:val="auto"/>
        </w:rPr>
        <w:t>=</w:t>
      </w:r>
      <w:r w:rsidR="00FA5B2F">
        <w:rPr>
          <w:rFonts w:asciiTheme="minorHAnsi" w:hAnsiTheme="minorHAnsi" w:cstheme="minorHAnsi"/>
          <w:color w:val="auto"/>
        </w:rPr>
        <w:t xml:space="preserve"> </w:t>
      </w:r>
      <w:r w:rsidRPr="00E77FF4">
        <w:rPr>
          <w:rFonts w:asciiTheme="minorHAnsi" w:hAnsiTheme="minorHAnsi" w:cstheme="minorHAnsi"/>
          <w:color w:val="auto"/>
        </w:rPr>
        <w:t>1</w:t>
      </w:r>
      <w:r w:rsidR="00EF0583" w:rsidRPr="00E77FF4">
        <w:rPr>
          <w:rFonts w:asciiTheme="minorHAnsi" w:hAnsiTheme="minorHAnsi" w:cstheme="minorHAnsi"/>
          <w:color w:val="auto"/>
          <w:lang w:eastAsia="zh-TW"/>
        </w:rPr>
        <w:t>2</w:t>
      </w:r>
      <w:r w:rsidRPr="00E77FF4">
        <w:rPr>
          <w:rFonts w:asciiTheme="minorHAnsi" w:hAnsiTheme="minorHAnsi" w:cstheme="minorHAnsi"/>
          <w:color w:val="auto"/>
        </w:rPr>
        <w:t xml:space="preserve">), time-kinetic changes in clinical scores </w:t>
      </w:r>
      <w:r w:rsidR="00FA5B2F">
        <w:rPr>
          <w:rFonts w:asciiTheme="minorHAnsi" w:hAnsiTheme="minorHAnsi" w:cstheme="minorHAnsi"/>
          <w:color w:val="auto"/>
        </w:rPr>
        <w:t>for</w:t>
      </w:r>
      <w:r w:rsidRPr="00E77FF4">
        <w:rPr>
          <w:rFonts w:asciiTheme="minorHAnsi" w:hAnsiTheme="minorHAnsi" w:cstheme="minorHAnsi"/>
          <w:color w:val="auto"/>
        </w:rPr>
        <w:t xml:space="preserve"> hunchback posture (score 1), limbic seizure (score 2), limbic weakness (score 3), paralysis (score 4), and death (score 5) were measured. </w:t>
      </w:r>
      <w:r w:rsidR="00E01634" w:rsidRPr="00E77FF4">
        <w:rPr>
          <w:rFonts w:asciiTheme="minorHAnsi" w:hAnsiTheme="minorHAnsi" w:cstheme="minorHAnsi"/>
          <w:color w:val="auto"/>
          <w:lang w:eastAsia="zh-TW"/>
        </w:rPr>
        <w:t xml:space="preserve">Following a </w:t>
      </w:r>
      <w:r w:rsidR="00E01634" w:rsidRPr="00E77FF4">
        <w:rPr>
          <w:rFonts w:asciiTheme="minorHAnsi" w:hAnsiTheme="minorHAnsi" w:cstheme="minorHAnsi"/>
          <w:color w:val="auto"/>
        </w:rPr>
        <w:t>Wilcoxon signed</w:t>
      </w:r>
      <w:r w:rsidR="00FA5B2F">
        <w:rPr>
          <w:rFonts w:asciiTheme="minorHAnsi" w:hAnsiTheme="minorHAnsi" w:cstheme="minorHAnsi"/>
          <w:color w:val="auto"/>
        </w:rPr>
        <w:t>-</w:t>
      </w:r>
      <w:r w:rsidR="00E01634" w:rsidRPr="00E77FF4">
        <w:rPr>
          <w:rFonts w:asciiTheme="minorHAnsi" w:hAnsiTheme="minorHAnsi" w:cstheme="minorHAnsi"/>
          <w:color w:val="auto"/>
        </w:rPr>
        <w:t>rank test</w:t>
      </w:r>
      <w:r w:rsidR="00E01634" w:rsidRPr="00E77FF4">
        <w:rPr>
          <w:rFonts w:asciiTheme="minorHAnsi" w:hAnsiTheme="minorHAnsi" w:cstheme="minorHAnsi"/>
          <w:color w:val="auto"/>
          <w:lang w:eastAsia="zh-TW"/>
        </w:rPr>
        <w:t>,</w:t>
      </w:r>
      <w:r w:rsidR="00E01634" w:rsidRPr="00E77FF4">
        <w:rPr>
          <w:rFonts w:asciiTheme="minorHAnsi" w:hAnsiTheme="minorHAnsi" w:cstheme="minorHAnsi"/>
          <w:color w:val="auto"/>
        </w:rPr>
        <w:t xml:space="preserve"> </w:t>
      </w:r>
      <w:r w:rsidR="00FA5B2F">
        <w:rPr>
          <w:rFonts w:asciiTheme="minorHAnsi" w:hAnsiTheme="minorHAnsi" w:cstheme="minorHAnsi"/>
          <w:color w:val="auto"/>
        </w:rPr>
        <w:t xml:space="preserve">the </w:t>
      </w:r>
      <w:r w:rsidR="00E01634" w:rsidRPr="00E77FF4">
        <w:rPr>
          <w:rFonts w:asciiTheme="minorHAnsi" w:hAnsiTheme="minorHAnsi" w:cstheme="minorHAnsi"/>
          <w:color w:val="auto"/>
          <w:lang w:eastAsia="zh-TW"/>
        </w:rPr>
        <w:t>v</w:t>
      </w:r>
      <w:r w:rsidRPr="00E77FF4">
        <w:rPr>
          <w:rFonts w:asciiTheme="minorHAnsi" w:hAnsiTheme="minorHAnsi" w:cstheme="minorHAnsi"/>
          <w:color w:val="auto"/>
        </w:rPr>
        <w:t xml:space="preserve">alues are presented as the mean ± SD. </w:t>
      </w:r>
      <w:r w:rsidR="00EF0583" w:rsidRPr="00E77FF4">
        <w:rPr>
          <w:rFonts w:asciiTheme="minorHAnsi" w:hAnsiTheme="minorHAnsi" w:cstheme="minorHAnsi"/>
          <w:color w:val="auto"/>
          <w:lang w:eastAsia="zh-TW"/>
        </w:rPr>
        <w:t>*</w:t>
      </w:r>
      <w:r w:rsidRPr="00E77FF4">
        <w:rPr>
          <w:rFonts w:asciiTheme="minorHAnsi" w:hAnsiTheme="minorHAnsi" w:cstheme="minorHAnsi"/>
          <w:i/>
          <w:color w:val="auto"/>
        </w:rPr>
        <w:t>p &lt;</w:t>
      </w:r>
      <w:r w:rsidRPr="00E77FF4">
        <w:rPr>
          <w:rFonts w:asciiTheme="minorHAnsi" w:hAnsiTheme="minorHAnsi" w:cstheme="minorHAnsi"/>
          <w:color w:val="auto"/>
        </w:rPr>
        <w:t xml:space="preserve"> 0.0</w:t>
      </w:r>
      <w:r w:rsidR="00CA1F0F" w:rsidRPr="00E77FF4">
        <w:rPr>
          <w:rFonts w:asciiTheme="minorHAnsi" w:hAnsiTheme="minorHAnsi" w:cstheme="minorHAnsi"/>
          <w:color w:val="auto"/>
          <w:lang w:eastAsia="zh-TW"/>
        </w:rPr>
        <w:t>5</w:t>
      </w:r>
      <w:r w:rsidRPr="00E77FF4">
        <w:rPr>
          <w:rFonts w:asciiTheme="minorHAnsi" w:hAnsiTheme="minorHAnsi" w:cstheme="minorHAnsi"/>
          <w:color w:val="auto"/>
        </w:rPr>
        <w:t>.</w:t>
      </w:r>
    </w:p>
    <w:p w14:paraId="7411A128" w14:textId="77777777" w:rsidR="005C0387" w:rsidRPr="00E77FF4" w:rsidRDefault="005C0387" w:rsidP="005A23A2">
      <w:pPr>
        <w:pStyle w:val="ListParagraph"/>
        <w:ind w:left="0"/>
        <w:rPr>
          <w:rFonts w:asciiTheme="minorHAnsi" w:hAnsiTheme="minorHAnsi" w:cstheme="minorHAnsi"/>
          <w:b/>
          <w:color w:val="auto"/>
        </w:rPr>
      </w:pPr>
    </w:p>
    <w:p w14:paraId="7A6A68CE" w14:textId="312D427A" w:rsidR="00EF13C8" w:rsidRPr="00E77FF4" w:rsidRDefault="00EF13C8" w:rsidP="005A23A2">
      <w:pPr>
        <w:pStyle w:val="ListParagraph"/>
        <w:ind w:left="0"/>
        <w:rPr>
          <w:rFonts w:asciiTheme="minorHAnsi" w:hAnsiTheme="minorHAnsi" w:cstheme="minorHAnsi"/>
          <w:b/>
          <w:color w:val="auto"/>
        </w:rPr>
      </w:pPr>
      <w:r w:rsidRPr="00E77FF4">
        <w:rPr>
          <w:rFonts w:asciiTheme="minorHAnsi" w:hAnsiTheme="minorHAnsi" w:cstheme="minorHAnsi"/>
          <w:b/>
          <w:color w:val="auto"/>
        </w:rPr>
        <w:lastRenderedPageBreak/>
        <w:t>Figure 4</w:t>
      </w:r>
      <w:r w:rsidR="00FA5B2F">
        <w:rPr>
          <w:rFonts w:asciiTheme="minorHAnsi" w:hAnsiTheme="minorHAnsi" w:cstheme="minorHAnsi"/>
          <w:b/>
          <w:color w:val="auto"/>
        </w:rPr>
        <w:t>:</w:t>
      </w:r>
      <w:r w:rsidRPr="00E77FF4">
        <w:rPr>
          <w:rFonts w:asciiTheme="minorHAnsi" w:hAnsiTheme="minorHAnsi" w:cstheme="minorHAnsi"/>
          <w:b/>
          <w:color w:val="auto"/>
        </w:rPr>
        <w:t xml:space="preserve"> T</w:t>
      </w:r>
      <w:r w:rsidRPr="00E77FF4">
        <w:rPr>
          <w:rFonts w:asciiTheme="minorHAnsi" w:hAnsiTheme="minorHAnsi" w:cstheme="minorHAnsi"/>
          <w:b/>
          <w:bCs/>
          <w:color w:val="auto"/>
        </w:rPr>
        <w:t>he survival rate in suckling mice during dengue virus (DENV) infection.</w:t>
      </w:r>
      <w:r w:rsidRPr="00E77FF4">
        <w:rPr>
          <w:rFonts w:asciiTheme="minorHAnsi" w:hAnsiTheme="minorHAnsi" w:cstheme="minorHAnsi"/>
          <w:b/>
          <w:color w:val="auto"/>
        </w:rPr>
        <w:t xml:space="preserve"> </w:t>
      </w:r>
      <w:r w:rsidRPr="00E77FF4">
        <w:rPr>
          <w:rFonts w:asciiTheme="minorHAnsi" w:hAnsiTheme="minorHAnsi" w:cstheme="minorHAnsi"/>
          <w:color w:val="auto"/>
        </w:rPr>
        <w:t>Time-kinetic changes in survival rates were measured in DENV2-infected ICR suckling mice (</w:t>
      </w:r>
      <w:r w:rsidRPr="00E77FF4">
        <w:rPr>
          <w:rFonts w:asciiTheme="minorHAnsi" w:hAnsiTheme="minorHAnsi" w:cstheme="minorHAnsi"/>
          <w:i/>
          <w:color w:val="auto"/>
        </w:rPr>
        <w:t>n</w:t>
      </w:r>
      <w:r w:rsidR="00FA5B2F">
        <w:rPr>
          <w:rFonts w:asciiTheme="minorHAnsi" w:hAnsiTheme="minorHAnsi" w:cstheme="minorHAnsi"/>
          <w:i/>
          <w:color w:val="auto"/>
        </w:rPr>
        <w:t xml:space="preserve"> </w:t>
      </w:r>
      <w:r w:rsidRPr="00E77FF4">
        <w:rPr>
          <w:rFonts w:asciiTheme="minorHAnsi" w:hAnsiTheme="minorHAnsi" w:cstheme="minorHAnsi"/>
          <w:color w:val="auto"/>
        </w:rPr>
        <w:t>=</w:t>
      </w:r>
      <w:r w:rsidR="00FA5B2F">
        <w:rPr>
          <w:rFonts w:asciiTheme="minorHAnsi" w:hAnsiTheme="minorHAnsi" w:cstheme="minorHAnsi"/>
          <w:color w:val="auto"/>
        </w:rPr>
        <w:t xml:space="preserve"> </w:t>
      </w:r>
      <w:r w:rsidRPr="00E77FF4">
        <w:rPr>
          <w:rFonts w:asciiTheme="minorHAnsi" w:hAnsiTheme="minorHAnsi" w:cstheme="minorHAnsi"/>
          <w:color w:val="auto"/>
        </w:rPr>
        <w:t>1</w:t>
      </w:r>
      <w:r w:rsidR="00EF0583" w:rsidRPr="00E77FF4">
        <w:rPr>
          <w:rFonts w:asciiTheme="minorHAnsi" w:hAnsiTheme="minorHAnsi" w:cstheme="minorHAnsi"/>
          <w:color w:val="auto"/>
          <w:lang w:eastAsia="zh-TW"/>
        </w:rPr>
        <w:t>2</w:t>
      </w:r>
      <w:r w:rsidRPr="00E77FF4">
        <w:rPr>
          <w:rFonts w:asciiTheme="minorHAnsi" w:hAnsiTheme="minorHAnsi" w:cstheme="minorHAnsi"/>
          <w:color w:val="auto"/>
        </w:rPr>
        <w:t xml:space="preserve">). </w:t>
      </w:r>
      <w:r w:rsidR="00E01634" w:rsidRPr="00E77FF4">
        <w:rPr>
          <w:rFonts w:asciiTheme="minorHAnsi" w:hAnsiTheme="minorHAnsi" w:cstheme="minorHAnsi"/>
          <w:color w:val="auto"/>
          <w:lang w:eastAsia="zh-TW"/>
        </w:rPr>
        <w:t xml:space="preserve">Following a </w:t>
      </w:r>
      <w:r w:rsidR="00E01634" w:rsidRPr="00E77FF4">
        <w:rPr>
          <w:rFonts w:asciiTheme="minorHAnsi" w:hAnsiTheme="minorHAnsi" w:cstheme="minorHAnsi"/>
          <w:color w:val="auto"/>
        </w:rPr>
        <w:t>log-rank test</w:t>
      </w:r>
      <w:r w:rsidR="00E01634" w:rsidRPr="00E77FF4">
        <w:rPr>
          <w:rFonts w:asciiTheme="minorHAnsi" w:hAnsiTheme="minorHAnsi" w:cstheme="minorHAnsi"/>
          <w:color w:val="auto"/>
          <w:lang w:eastAsia="zh-TW"/>
        </w:rPr>
        <w:t>,</w:t>
      </w:r>
      <w:r w:rsidR="00E01634" w:rsidRPr="00E77FF4">
        <w:rPr>
          <w:rFonts w:asciiTheme="minorHAnsi" w:hAnsiTheme="minorHAnsi" w:cstheme="minorHAnsi"/>
          <w:color w:val="auto"/>
        </w:rPr>
        <w:t xml:space="preserve"> </w:t>
      </w:r>
      <w:r w:rsidR="00FA5B2F">
        <w:rPr>
          <w:rFonts w:asciiTheme="minorHAnsi" w:hAnsiTheme="minorHAnsi" w:cstheme="minorHAnsi"/>
          <w:color w:val="auto"/>
        </w:rPr>
        <w:t xml:space="preserve">the </w:t>
      </w:r>
      <w:r w:rsidR="00E01634" w:rsidRPr="00E77FF4">
        <w:rPr>
          <w:rFonts w:asciiTheme="minorHAnsi" w:hAnsiTheme="minorHAnsi" w:cstheme="minorHAnsi"/>
          <w:color w:val="auto"/>
          <w:lang w:eastAsia="zh-TW"/>
        </w:rPr>
        <w:t>v</w:t>
      </w:r>
      <w:r w:rsidRPr="00E77FF4">
        <w:rPr>
          <w:rFonts w:asciiTheme="minorHAnsi" w:hAnsiTheme="minorHAnsi" w:cstheme="minorHAnsi"/>
          <w:color w:val="auto"/>
        </w:rPr>
        <w:t>alues are presented as the mean ± SD. *</w:t>
      </w:r>
      <w:r w:rsidR="00EF0583" w:rsidRPr="00E77FF4">
        <w:rPr>
          <w:rFonts w:asciiTheme="minorHAnsi" w:hAnsiTheme="minorHAnsi" w:cstheme="minorHAnsi"/>
          <w:color w:val="auto"/>
          <w:lang w:eastAsia="zh-TW"/>
        </w:rPr>
        <w:t>**</w:t>
      </w:r>
      <w:r w:rsidRPr="00E77FF4">
        <w:rPr>
          <w:rFonts w:asciiTheme="minorHAnsi" w:hAnsiTheme="minorHAnsi" w:cstheme="minorHAnsi"/>
          <w:i/>
          <w:color w:val="auto"/>
        </w:rPr>
        <w:t>p &lt;</w:t>
      </w:r>
      <w:r w:rsidRPr="00E77FF4">
        <w:rPr>
          <w:rFonts w:asciiTheme="minorHAnsi" w:hAnsiTheme="minorHAnsi" w:cstheme="minorHAnsi"/>
          <w:color w:val="auto"/>
        </w:rPr>
        <w:t xml:space="preserve"> 0.0</w:t>
      </w:r>
      <w:r w:rsidR="00EF0583" w:rsidRPr="00E77FF4">
        <w:rPr>
          <w:rFonts w:asciiTheme="minorHAnsi" w:hAnsiTheme="minorHAnsi" w:cstheme="minorHAnsi"/>
          <w:color w:val="auto"/>
          <w:lang w:eastAsia="zh-TW"/>
        </w:rPr>
        <w:t>01</w:t>
      </w:r>
      <w:r w:rsidRPr="00E77FF4">
        <w:rPr>
          <w:rFonts w:asciiTheme="minorHAnsi" w:hAnsiTheme="minorHAnsi" w:cstheme="minorHAnsi"/>
          <w:color w:val="auto"/>
        </w:rPr>
        <w:t>.</w:t>
      </w:r>
    </w:p>
    <w:p w14:paraId="2FB54E07" w14:textId="77777777" w:rsidR="00E01634" w:rsidRPr="00E77FF4" w:rsidRDefault="00E01634" w:rsidP="005A23A2">
      <w:pPr>
        <w:rPr>
          <w:rFonts w:asciiTheme="minorHAnsi" w:hAnsiTheme="minorHAnsi" w:cstheme="minorHAnsi"/>
          <w:color w:val="auto"/>
          <w:lang w:eastAsia="zh-TW"/>
        </w:rPr>
      </w:pPr>
      <w:bookmarkStart w:id="7" w:name="Discussion"/>
    </w:p>
    <w:p w14:paraId="75E89829" w14:textId="2ABC77E2" w:rsidR="009726EE" w:rsidRPr="00E77FF4" w:rsidRDefault="009726EE" w:rsidP="005A23A2">
      <w:pPr>
        <w:rPr>
          <w:rFonts w:asciiTheme="minorHAnsi" w:hAnsiTheme="minorHAnsi" w:cstheme="minorHAnsi"/>
          <w:b/>
          <w:color w:val="auto"/>
          <w:lang w:eastAsia="zh-TW"/>
        </w:rPr>
      </w:pPr>
      <w:r w:rsidRPr="00E77FF4">
        <w:rPr>
          <w:rFonts w:asciiTheme="minorHAnsi" w:hAnsiTheme="minorHAnsi" w:cstheme="minorHAnsi"/>
          <w:b/>
          <w:color w:val="auto"/>
        </w:rPr>
        <w:t>DISCUSSION</w:t>
      </w:r>
      <w:bookmarkEnd w:id="7"/>
      <w:r w:rsidRPr="00E77FF4">
        <w:rPr>
          <w:rFonts w:asciiTheme="minorHAnsi" w:hAnsiTheme="minorHAnsi" w:cstheme="minorHAnsi"/>
          <w:b/>
          <w:bCs/>
          <w:color w:val="auto"/>
        </w:rPr>
        <w:t>:</w:t>
      </w:r>
    </w:p>
    <w:p w14:paraId="240F0167" w14:textId="56403757" w:rsidR="00F1749F" w:rsidRDefault="00EF13C8" w:rsidP="005A23A2">
      <w:pPr>
        <w:rPr>
          <w:rFonts w:asciiTheme="minorHAnsi" w:hAnsiTheme="minorHAnsi" w:cstheme="minorHAnsi"/>
          <w:color w:val="auto"/>
        </w:rPr>
      </w:pPr>
      <w:r w:rsidRPr="00E77FF4">
        <w:rPr>
          <w:rFonts w:asciiTheme="minorHAnsi" w:hAnsiTheme="minorHAnsi"/>
          <w:color w:val="auto"/>
        </w:rPr>
        <w:t xml:space="preserve">DENV infection has been </w:t>
      </w:r>
      <w:r w:rsidRPr="00E77FF4">
        <w:rPr>
          <w:rFonts w:asciiTheme="minorHAnsi" w:hAnsiTheme="minorHAnsi" w:cstheme="minorHAnsi"/>
          <w:color w:val="auto"/>
        </w:rPr>
        <w:t>d</w:t>
      </w:r>
      <w:r w:rsidR="005B070E" w:rsidRPr="00E77FF4">
        <w:rPr>
          <w:rFonts w:asciiTheme="minorHAnsi" w:hAnsiTheme="minorHAnsi" w:cstheme="minorHAnsi"/>
          <w:color w:val="auto"/>
          <w:lang w:eastAsia="zh-TW"/>
        </w:rPr>
        <w:t>etect</w:t>
      </w:r>
      <w:r w:rsidRPr="00E77FF4">
        <w:rPr>
          <w:rFonts w:asciiTheme="minorHAnsi" w:hAnsiTheme="minorHAnsi" w:cstheme="minorHAnsi"/>
          <w:color w:val="auto"/>
        </w:rPr>
        <w:t>ed</w:t>
      </w:r>
      <w:r w:rsidRPr="00E77FF4">
        <w:rPr>
          <w:rFonts w:asciiTheme="minorHAnsi" w:hAnsiTheme="minorHAnsi"/>
          <w:color w:val="auto"/>
        </w:rPr>
        <w:t xml:space="preserve"> in the CNS of severe dengue patients</w:t>
      </w:r>
      <w:r w:rsidR="000C6444" w:rsidRPr="00E77FF4">
        <w:rPr>
          <w:rFonts w:asciiTheme="minorHAnsi" w:hAnsiTheme="minorHAnsi" w:cstheme="minorHAnsi"/>
          <w:noProof/>
          <w:color w:val="auto"/>
          <w:vertAlign w:val="superscript"/>
        </w:rPr>
        <w:t>3,17</w:t>
      </w:r>
      <w:r w:rsidRPr="00E77FF4">
        <w:rPr>
          <w:rFonts w:asciiTheme="minorHAnsi" w:hAnsiTheme="minorHAnsi" w:cstheme="minorHAnsi"/>
          <w:color w:val="auto"/>
        </w:rPr>
        <w:t xml:space="preserve">, suggesting the possibility of the manifestation of acute </w:t>
      </w:r>
      <w:r w:rsidRPr="00E77FF4">
        <w:rPr>
          <w:rFonts w:asciiTheme="minorHAnsi" w:hAnsiTheme="minorHAnsi"/>
          <w:color w:val="auto"/>
        </w:rPr>
        <w:t xml:space="preserve">viral encephalitis </w:t>
      </w:r>
      <w:r w:rsidR="00842921" w:rsidRPr="00E77FF4">
        <w:rPr>
          <w:rFonts w:asciiTheme="minorHAnsi" w:hAnsiTheme="minorHAnsi" w:cstheme="minorHAnsi"/>
          <w:color w:val="auto"/>
          <w:lang w:eastAsia="zh-TW"/>
        </w:rPr>
        <w:t xml:space="preserve">occurred </w:t>
      </w:r>
      <w:r w:rsidR="00C05604" w:rsidRPr="00E77FF4">
        <w:rPr>
          <w:rFonts w:asciiTheme="minorHAnsi" w:hAnsiTheme="minorHAnsi" w:cstheme="minorHAnsi"/>
          <w:color w:val="auto"/>
          <w:lang w:eastAsia="zh-TW"/>
        </w:rPr>
        <w:t>during</w:t>
      </w:r>
      <w:r w:rsidRPr="00E77FF4">
        <w:rPr>
          <w:rFonts w:asciiTheme="minorHAnsi" w:hAnsiTheme="minorHAnsi"/>
          <w:color w:val="auto"/>
        </w:rPr>
        <w:t xml:space="preserve"> dengue pathogenesis. </w:t>
      </w:r>
      <w:r w:rsidRPr="00E77FF4">
        <w:rPr>
          <w:rFonts w:asciiTheme="minorHAnsi" w:hAnsiTheme="minorHAnsi" w:cstheme="minorHAnsi"/>
          <w:color w:val="auto"/>
        </w:rPr>
        <w:t xml:space="preserve">Here, we report an </w:t>
      </w:r>
      <w:r w:rsidRPr="005855AA">
        <w:rPr>
          <w:rFonts w:asciiTheme="minorHAnsi" w:hAnsiTheme="minorHAnsi" w:cstheme="minorHAnsi"/>
          <w:color w:val="auto"/>
        </w:rPr>
        <w:t>in vivo</w:t>
      </w:r>
      <w:r w:rsidRPr="002E3A75">
        <w:rPr>
          <w:rFonts w:asciiTheme="minorHAnsi" w:hAnsiTheme="minorHAnsi" w:cstheme="minorHAnsi"/>
          <w:color w:val="auto"/>
        </w:rPr>
        <w:t xml:space="preserve"> </w:t>
      </w:r>
      <w:r w:rsidRPr="00E77FF4">
        <w:rPr>
          <w:rFonts w:asciiTheme="minorHAnsi" w:hAnsiTheme="minorHAnsi" w:cstheme="minorHAnsi"/>
          <w:color w:val="auto"/>
        </w:rPr>
        <w:t>murine model of DENV infection for studying the involvement of CNS dysfunction in severe dengue, particularly with a focus on DENV-induced acute viral encephalitis-like illnesses.</w:t>
      </w:r>
      <w:r w:rsidR="00594309" w:rsidRPr="00E77FF4">
        <w:rPr>
          <w:rFonts w:asciiTheme="minorHAnsi" w:hAnsiTheme="minorHAnsi" w:cstheme="minorHAnsi"/>
          <w:color w:val="auto"/>
          <w:lang w:eastAsia="zh-TW"/>
        </w:rPr>
        <w:t xml:space="preserve"> As compared with the previous models, particularly f</w:t>
      </w:r>
      <w:r w:rsidR="00594309" w:rsidRPr="00E77FF4">
        <w:rPr>
          <w:rFonts w:asciiTheme="minorHAnsi" w:hAnsiTheme="minorHAnsi" w:cstheme="minorHAnsi"/>
          <w:color w:val="auto"/>
        </w:rPr>
        <w:t xml:space="preserve">or one-route infection (intravenous only, intraperitoneal only, or intracerebral only), </w:t>
      </w:r>
      <w:r w:rsidR="00594309" w:rsidRPr="00E77FF4">
        <w:rPr>
          <w:rFonts w:asciiTheme="minorHAnsi" w:hAnsiTheme="minorHAnsi" w:cstheme="minorHAnsi"/>
          <w:color w:val="auto"/>
          <w:lang w:eastAsia="zh-TW"/>
        </w:rPr>
        <w:t xml:space="preserve">an </w:t>
      </w:r>
      <w:r w:rsidR="00594309" w:rsidRPr="00E77FF4">
        <w:rPr>
          <w:rFonts w:asciiTheme="minorHAnsi" w:hAnsiTheme="minorHAnsi" w:cstheme="minorHAnsi"/>
          <w:color w:val="auto"/>
        </w:rPr>
        <w:t>extremely high titer (1 x 10</w:t>
      </w:r>
      <w:r w:rsidR="00594309" w:rsidRPr="00E77FF4">
        <w:rPr>
          <w:rFonts w:asciiTheme="minorHAnsi" w:hAnsiTheme="minorHAnsi" w:cstheme="minorHAnsi"/>
          <w:color w:val="auto"/>
          <w:vertAlign w:val="superscript"/>
        </w:rPr>
        <w:t>8</w:t>
      </w:r>
      <w:r w:rsidR="00594309" w:rsidRPr="00E77FF4">
        <w:rPr>
          <w:rFonts w:asciiTheme="minorHAnsi" w:hAnsiTheme="minorHAnsi" w:cstheme="minorHAnsi"/>
          <w:color w:val="auto"/>
        </w:rPr>
        <w:t xml:space="preserve"> PFU) of DENV is utilized in immunocompetent mice. </w:t>
      </w:r>
      <w:r w:rsidR="00594309" w:rsidRPr="00E77FF4">
        <w:rPr>
          <w:rFonts w:asciiTheme="minorHAnsi" w:hAnsiTheme="minorHAnsi" w:cstheme="minorHAnsi"/>
          <w:color w:val="auto"/>
          <w:lang w:eastAsia="zh-TW"/>
        </w:rPr>
        <w:t>However, i</w:t>
      </w:r>
      <w:r w:rsidR="00594309" w:rsidRPr="00E77FF4">
        <w:rPr>
          <w:rFonts w:asciiTheme="minorHAnsi" w:hAnsiTheme="minorHAnsi" w:cstheme="minorHAnsi"/>
          <w:color w:val="auto"/>
        </w:rPr>
        <w:t>n immun</w:t>
      </w:r>
      <w:r w:rsidR="00272DA8" w:rsidRPr="00E77FF4">
        <w:rPr>
          <w:rFonts w:asciiTheme="minorHAnsi" w:hAnsiTheme="minorHAnsi" w:cstheme="minorHAnsi"/>
          <w:color w:val="auto"/>
          <w:lang w:eastAsia="zh-TW"/>
        </w:rPr>
        <w:t>o</w:t>
      </w:r>
      <w:r w:rsidR="00594309" w:rsidRPr="00E77FF4">
        <w:rPr>
          <w:rFonts w:asciiTheme="minorHAnsi" w:hAnsiTheme="minorHAnsi" w:cstheme="minorHAnsi"/>
          <w:color w:val="auto"/>
        </w:rPr>
        <w:t>compromised mice, a relative</w:t>
      </w:r>
      <w:r w:rsidR="002E3A75">
        <w:rPr>
          <w:rFonts w:asciiTheme="minorHAnsi" w:hAnsiTheme="minorHAnsi" w:cstheme="minorHAnsi"/>
          <w:color w:val="auto"/>
        </w:rPr>
        <w:t>ly</w:t>
      </w:r>
      <w:r w:rsidR="00594309" w:rsidRPr="00E77FF4">
        <w:rPr>
          <w:rFonts w:asciiTheme="minorHAnsi" w:hAnsiTheme="minorHAnsi" w:cstheme="minorHAnsi"/>
          <w:color w:val="auto"/>
        </w:rPr>
        <w:t xml:space="preserve"> </w:t>
      </w:r>
      <w:r w:rsidR="00594309" w:rsidRPr="00E77FF4">
        <w:rPr>
          <w:rFonts w:asciiTheme="minorHAnsi" w:hAnsiTheme="minorHAnsi" w:cstheme="minorHAnsi"/>
          <w:color w:val="auto"/>
          <w:lang w:eastAsia="zh-TW"/>
        </w:rPr>
        <w:t>low but variant</w:t>
      </w:r>
      <w:r w:rsidR="00594309" w:rsidRPr="00E77FF4">
        <w:rPr>
          <w:rFonts w:asciiTheme="minorHAnsi" w:hAnsiTheme="minorHAnsi" w:cstheme="minorHAnsi"/>
          <w:color w:val="auto"/>
        </w:rPr>
        <w:t xml:space="preserve"> titer (1 x 10</w:t>
      </w:r>
      <w:r w:rsidR="00594309" w:rsidRPr="00E77FF4">
        <w:rPr>
          <w:rFonts w:asciiTheme="minorHAnsi" w:hAnsiTheme="minorHAnsi" w:cstheme="minorHAnsi"/>
          <w:color w:val="auto"/>
          <w:vertAlign w:val="superscript"/>
        </w:rPr>
        <w:t>5</w:t>
      </w:r>
      <w:r w:rsidR="00594309" w:rsidRPr="00E77FF4">
        <w:rPr>
          <w:rFonts w:asciiTheme="minorHAnsi" w:hAnsiTheme="minorHAnsi" w:cstheme="minorHAnsi"/>
          <w:color w:val="auto"/>
        </w:rPr>
        <w:t xml:space="preserve"> to 1 x 10</w:t>
      </w:r>
      <w:r w:rsidR="00594309" w:rsidRPr="00E77FF4">
        <w:rPr>
          <w:rFonts w:asciiTheme="minorHAnsi" w:hAnsiTheme="minorHAnsi" w:cstheme="minorHAnsi"/>
          <w:color w:val="auto"/>
          <w:vertAlign w:val="superscript"/>
        </w:rPr>
        <w:t>8</w:t>
      </w:r>
      <w:r w:rsidR="00594309" w:rsidRPr="00E77FF4">
        <w:rPr>
          <w:rFonts w:asciiTheme="minorHAnsi" w:hAnsiTheme="minorHAnsi" w:cstheme="minorHAnsi"/>
          <w:color w:val="auto"/>
        </w:rPr>
        <w:t xml:space="preserve"> PFU) of DENV can be performed</w:t>
      </w:r>
      <w:r w:rsidR="005159D8" w:rsidRPr="00E77FF4">
        <w:rPr>
          <w:rFonts w:asciiTheme="minorHAnsi" w:hAnsiTheme="minorHAnsi" w:cstheme="minorHAnsi"/>
          <w:noProof/>
          <w:color w:val="auto"/>
          <w:vertAlign w:val="superscript"/>
        </w:rPr>
        <w:t>18</w:t>
      </w:r>
      <w:r w:rsidR="002E3A75">
        <w:rPr>
          <w:rFonts w:asciiTheme="minorHAnsi" w:hAnsiTheme="minorHAnsi" w:cstheme="minorHAnsi"/>
          <w:noProof/>
          <w:color w:val="auto"/>
          <w:vertAlign w:val="superscript"/>
        </w:rPr>
        <w:t>–</w:t>
      </w:r>
      <w:r w:rsidR="005159D8" w:rsidRPr="00E77FF4">
        <w:rPr>
          <w:rFonts w:asciiTheme="minorHAnsi" w:hAnsiTheme="minorHAnsi" w:cstheme="minorHAnsi"/>
          <w:noProof/>
          <w:color w:val="auto"/>
          <w:vertAlign w:val="superscript"/>
        </w:rPr>
        <w:t>20</w:t>
      </w:r>
      <w:r w:rsidR="00594309" w:rsidRPr="00E77FF4">
        <w:rPr>
          <w:rFonts w:asciiTheme="minorHAnsi" w:hAnsiTheme="minorHAnsi" w:cstheme="minorHAnsi"/>
          <w:color w:val="auto"/>
        </w:rPr>
        <w:t xml:space="preserve">. In this study, we used two-route infection to induce concurrent CNS and systemic infection with </w:t>
      </w:r>
      <w:r w:rsidR="002E3A75">
        <w:rPr>
          <w:rFonts w:asciiTheme="minorHAnsi" w:hAnsiTheme="minorHAnsi" w:cstheme="minorHAnsi"/>
          <w:color w:val="auto"/>
        </w:rPr>
        <w:t xml:space="preserve">a </w:t>
      </w:r>
      <w:r w:rsidR="00594309" w:rsidRPr="00E77FF4">
        <w:rPr>
          <w:rFonts w:asciiTheme="minorHAnsi" w:hAnsiTheme="minorHAnsi" w:cstheme="minorHAnsi"/>
          <w:color w:val="auto"/>
        </w:rPr>
        <w:t>low titer (</w:t>
      </w:r>
      <w:r w:rsidR="002E3A75">
        <w:rPr>
          <w:rFonts w:asciiTheme="minorHAnsi" w:hAnsiTheme="minorHAnsi" w:cstheme="minorHAnsi"/>
          <w:color w:val="auto"/>
        </w:rPr>
        <w:t xml:space="preserve">intracranial: </w:t>
      </w:r>
      <w:r w:rsidR="00594309" w:rsidRPr="00E77FF4">
        <w:rPr>
          <w:rFonts w:asciiTheme="minorHAnsi" w:hAnsiTheme="minorHAnsi" w:cstheme="minorHAnsi"/>
          <w:color w:val="auto"/>
        </w:rPr>
        <w:t>2.5 x 10</w:t>
      </w:r>
      <w:r w:rsidR="00594309" w:rsidRPr="00E77FF4">
        <w:rPr>
          <w:rFonts w:asciiTheme="minorHAnsi" w:hAnsiTheme="minorHAnsi" w:cstheme="minorHAnsi"/>
          <w:color w:val="auto"/>
          <w:vertAlign w:val="superscript"/>
        </w:rPr>
        <w:t>5</w:t>
      </w:r>
      <w:r w:rsidR="00594309" w:rsidRPr="00E77FF4">
        <w:rPr>
          <w:rFonts w:asciiTheme="minorHAnsi" w:hAnsiTheme="minorHAnsi" w:cstheme="minorHAnsi"/>
          <w:color w:val="auto"/>
        </w:rPr>
        <w:t xml:space="preserve"> PFU</w:t>
      </w:r>
      <w:r w:rsidR="002E3A75">
        <w:rPr>
          <w:rFonts w:asciiTheme="minorHAnsi" w:hAnsiTheme="minorHAnsi" w:cstheme="minorHAnsi"/>
          <w:color w:val="auto"/>
        </w:rPr>
        <w:t>;</w:t>
      </w:r>
      <w:r w:rsidR="00594309" w:rsidRPr="00E77FF4">
        <w:rPr>
          <w:rFonts w:asciiTheme="minorHAnsi" w:hAnsiTheme="minorHAnsi" w:cstheme="minorHAnsi"/>
          <w:color w:val="auto"/>
        </w:rPr>
        <w:t xml:space="preserve"> </w:t>
      </w:r>
      <w:r w:rsidR="002E3A75">
        <w:rPr>
          <w:rFonts w:asciiTheme="minorHAnsi" w:hAnsiTheme="minorHAnsi" w:cstheme="minorHAnsi"/>
          <w:color w:val="auto"/>
        </w:rPr>
        <w:t>intraperitoneal:</w:t>
      </w:r>
      <w:r w:rsidR="00594309" w:rsidRPr="00E77FF4">
        <w:rPr>
          <w:rFonts w:asciiTheme="minorHAnsi" w:hAnsiTheme="minorHAnsi" w:cstheme="minorHAnsi"/>
          <w:color w:val="auto"/>
        </w:rPr>
        <w:t xml:space="preserve"> 7.5 x 10</w:t>
      </w:r>
      <w:r w:rsidR="00594309" w:rsidRPr="00E77FF4">
        <w:rPr>
          <w:rFonts w:asciiTheme="minorHAnsi" w:hAnsiTheme="minorHAnsi" w:cstheme="minorHAnsi"/>
          <w:color w:val="auto"/>
          <w:vertAlign w:val="superscript"/>
        </w:rPr>
        <w:t>5</w:t>
      </w:r>
      <w:r w:rsidR="00594309" w:rsidRPr="00E77FF4">
        <w:rPr>
          <w:rFonts w:asciiTheme="minorHAnsi" w:hAnsiTheme="minorHAnsi" w:cstheme="minorHAnsi"/>
          <w:color w:val="auto"/>
        </w:rPr>
        <w:t xml:space="preserve"> PFU) of DENV in </w:t>
      </w:r>
      <w:r w:rsidR="00272DA8" w:rsidRPr="00E77FF4">
        <w:rPr>
          <w:rFonts w:asciiTheme="minorHAnsi" w:hAnsiTheme="minorHAnsi" w:cstheme="minorHAnsi"/>
          <w:color w:val="auto"/>
        </w:rPr>
        <w:t>immunocompetent</w:t>
      </w:r>
      <w:r w:rsidR="00594309" w:rsidRPr="00E77FF4">
        <w:rPr>
          <w:rFonts w:asciiTheme="minorHAnsi" w:hAnsiTheme="minorHAnsi" w:cstheme="minorHAnsi"/>
          <w:color w:val="auto"/>
        </w:rPr>
        <w:t xml:space="preserve"> ICR suckling mice. The progression of encephalitis-like disease is completely reproducible</w:t>
      </w:r>
      <w:r w:rsidR="00594309" w:rsidRPr="00E77FF4">
        <w:rPr>
          <w:rFonts w:asciiTheme="minorHAnsi" w:hAnsiTheme="minorHAnsi" w:cstheme="minorHAnsi"/>
          <w:noProof/>
          <w:color w:val="auto"/>
          <w:vertAlign w:val="superscript"/>
        </w:rPr>
        <w:t>9</w:t>
      </w:r>
      <w:r w:rsidR="002E3A75">
        <w:rPr>
          <w:rFonts w:asciiTheme="minorHAnsi" w:hAnsiTheme="minorHAnsi" w:cstheme="minorHAnsi"/>
          <w:noProof/>
          <w:color w:val="auto"/>
          <w:vertAlign w:val="superscript"/>
        </w:rPr>
        <w:t>–</w:t>
      </w:r>
      <w:r w:rsidR="00594309" w:rsidRPr="00E77FF4">
        <w:rPr>
          <w:rFonts w:asciiTheme="minorHAnsi" w:hAnsiTheme="minorHAnsi" w:cstheme="minorHAnsi"/>
          <w:noProof/>
          <w:color w:val="auto"/>
          <w:vertAlign w:val="superscript"/>
        </w:rPr>
        <w:t>15</w:t>
      </w:r>
      <w:r w:rsidR="00594309" w:rsidRPr="00E77FF4">
        <w:rPr>
          <w:rFonts w:asciiTheme="minorHAnsi" w:hAnsiTheme="minorHAnsi" w:cstheme="minorHAnsi"/>
          <w:color w:val="auto"/>
        </w:rPr>
        <w:t>.</w:t>
      </w:r>
      <w:r w:rsidR="00594309" w:rsidRPr="00E77FF4">
        <w:rPr>
          <w:rFonts w:asciiTheme="minorHAnsi" w:hAnsiTheme="minorHAnsi" w:cstheme="minorHAnsi"/>
          <w:color w:val="auto"/>
          <w:lang w:eastAsia="zh-TW"/>
        </w:rPr>
        <w:t xml:space="preserve"> </w:t>
      </w:r>
      <w:r w:rsidR="00805C05" w:rsidRPr="00E77FF4">
        <w:rPr>
          <w:rFonts w:asciiTheme="minorHAnsi" w:hAnsiTheme="minorHAnsi"/>
          <w:color w:val="auto"/>
        </w:rPr>
        <w:t>The possible limitation</w:t>
      </w:r>
      <w:r w:rsidR="005159D8" w:rsidRPr="00E77FF4">
        <w:rPr>
          <w:rFonts w:asciiTheme="minorHAnsi" w:hAnsiTheme="minorHAnsi"/>
          <w:color w:val="auto"/>
        </w:rPr>
        <w:t xml:space="preserve"> of this study </w:t>
      </w:r>
      <w:r w:rsidR="005159D8" w:rsidRPr="00E77FF4">
        <w:rPr>
          <w:rFonts w:asciiTheme="minorHAnsi" w:hAnsiTheme="minorHAnsi" w:cstheme="minorHAnsi"/>
          <w:color w:val="auto"/>
          <w:lang w:eastAsia="zh-TW"/>
        </w:rPr>
        <w:t>is</w:t>
      </w:r>
      <w:r w:rsidR="002E3A75">
        <w:rPr>
          <w:rFonts w:asciiTheme="minorHAnsi" w:hAnsiTheme="minorHAnsi" w:cstheme="minorHAnsi"/>
          <w:color w:val="auto"/>
          <w:lang w:eastAsia="zh-TW"/>
        </w:rPr>
        <w:t>,</w:t>
      </w:r>
      <w:r w:rsidR="00805C05" w:rsidRPr="00E77FF4">
        <w:rPr>
          <w:rFonts w:asciiTheme="minorHAnsi" w:hAnsiTheme="minorHAnsi" w:cstheme="minorHAnsi"/>
          <w:color w:val="auto"/>
          <w:lang w:eastAsia="zh-TW"/>
        </w:rPr>
        <w:t xml:space="preserve"> </w:t>
      </w:r>
      <w:r w:rsidR="005159D8" w:rsidRPr="00E77FF4">
        <w:rPr>
          <w:rFonts w:asciiTheme="minorHAnsi" w:hAnsiTheme="minorHAnsi" w:cstheme="minorHAnsi"/>
          <w:color w:val="auto"/>
          <w:lang w:eastAsia="zh-TW"/>
        </w:rPr>
        <w:t>therefore</w:t>
      </w:r>
      <w:r w:rsidR="002E3A75">
        <w:rPr>
          <w:rFonts w:asciiTheme="minorHAnsi" w:hAnsiTheme="minorHAnsi" w:cstheme="minorHAnsi"/>
          <w:color w:val="auto"/>
          <w:lang w:eastAsia="zh-TW"/>
        </w:rPr>
        <w:t>,</w:t>
      </w:r>
      <w:r w:rsidR="005159D8" w:rsidRPr="00E77FF4">
        <w:rPr>
          <w:rFonts w:asciiTheme="minorHAnsi" w:hAnsiTheme="minorHAnsi"/>
          <w:color w:val="auto"/>
        </w:rPr>
        <w:t xml:space="preserve"> </w:t>
      </w:r>
      <w:r w:rsidR="005855AA">
        <w:rPr>
          <w:rFonts w:asciiTheme="minorHAnsi" w:hAnsiTheme="minorHAnsi"/>
          <w:color w:val="auto"/>
        </w:rPr>
        <w:t>mitigated</w:t>
      </w:r>
      <w:r w:rsidR="005855AA" w:rsidRPr="00E77FF4">
        <w:rPr>
          <w:rFonts w:asciiTheme="minorHAnsi" w:hAnsiTheme="minorHAnsi"/>
          <w:color w:val="auto"/>
        </w:rPr>
        <w:t xml:space="preserve"> </w:t>
      </w:r>
      <w:r w:rsidR="005159D8" w:rsidRPr="00E77FF4">
        <w:rPr>
          <w:rFonts w:asciiTheme="minorHAnsi" w:hAnsiTheme="minorHAnsi"/>
          <w:color w:val="auto"/>
        </w:rPr>
        <w:t>by</w:t>
      </w:r>
      <w:r w:rsidR="00805C05" w:rsidRPr="00E77FF4">
        <w:rPr>
          <w:rFonts w:asciiTheme="minorHAnsi" w:hAnsiTheme="minorHAnsi"/>
          <w:color w:val="auto"/>
        </w:rPr>
        <w:t xml:space="preserve"> using </w:t>
      </w:r>
      <w:r w:rsidR="005159D8" w:rsidRPr="00E77FF4">
        <w:rPr>
          <w:rFonts w:asciiTheme="minorHAnsi" w:hAnsiTheme="minorHAnsi" w:cstheme="minorHAnsi"/>
          <w:color w:val="auto"/>
          <w:lang w:eastAsia="zh-TW"/>
        </w:rPr>
        <w:t xml:space="preserve">a </w:t>
      </w:r>
      <w:r w:rsidR="00805C05" w:rsidRPr="00E77FF4">
        <w:rPr>
          <w:rFonts w:asciiTheme="minorHAnsi" w:hAnsiTheme="minorHAnsi"/>
          <w:color w:val="auto"/>
        </w:rPr>
        <w:t>concurrent intracranial and intraperitoneal injection</w:t>
      </w:r>
      <w:r w:rsidR="005159D8" w:rsidRPr="00E77FF4">
        <w:rPr>
          <w:rFonts w:asciiTheme="minorHAnsi" w:hAnsiTheme="minorHAnsi" w:cstheme="minorHAnsi"/>
          <w:color w:val="auto"/>
          <w:lang w:eastAsia="zh-TW"/>
        </w:rPr>
        <w:t>.</w:t>
      </w:r>
      <w:r w:rsidR="007D5AAF" w:rsidRPr="00E77FF4">
        <w:rPr>
          <w:rFonts w:asciiTheme="minorHAnsi" w:hAnsiTheme="minorHAnsi" w:cstheme="minorHAnsi"/>
          <w:color w:val="auto"/>
          <w:lang w:eastAsia="zh-TW"/>
        </w:rPr>
        <w:t xml:space="preserve"> </w:t>
      </w:r>
      <w:r w:rsidR="007D5AAF" w:rsidRPr="00E77FF4">
        <w:rPr>
          <w:rFonts w:asciiTheme="minorHAnsi" w:hAnsiTheme="minorHAnsi"/>
          <w:color w:val="auto"/>
        </w:rPr>
        <w:t>Although it is artificial</w:t>
      </w:r>
      <w:r w:rsidR="002E3A75">
        <w:rPr>
          <w:rFonts w:asciiTheme="minorHAnsi" w:hAnsiTheme="minorHAnsi"/>
          <w:color w:val="auto"/>
        </w:rPr>
        <w:t>—</w:t>
      </w:r>
      <w:r w:rsidR="007D5AAF" w:rsidRPr="00E77FF4">
        <w:rPr>
          <w:rFonts w:asciiTheme="minorHAnsi" w:hAnsiTheme="minorHAnsi"/>
          <w:color w:val="auto"/>
        </w:rPr>
        <w:t>h</w:t>
      </w:r>
      <w:r w:rsidR="00805C05" w:rsidRPr="00E77FF4">
        <w:rPr>
          <w:rFonts w:asciiTheme="minorHAnsi" w:hAnsiTheme="minorHAnsi"/>
          <w:color w:val="auto"/>
        </w:rPr>
        <w:t>owever, c</w:t>
      </w:r>
      <w:r w:rsidRPr="00E77FF4">
        <w:rPr>
          <w:rFonts w:asciiTheme="minorHAnsi" w:hAnsiTheme="minorHAnsi"/>
          <w:color w:val="auto"/>
        </w:rPr>
        <w:t>onsistent with previous works by others</w:t>
      </w:r>
      <w:r w:rsidR="000C6444" w:rsidRPr="00E77FF4">
        <w:rPr>
          <w:rFonts w:asciiTheme="minorHAnsi" w:hAnsiTheme="minorHAnsi"/>
          <w:color w:val="auto"/>
          <w:vertAlign w:val="superscript"/>
        </w:rPr>
        <w:t>5</w:t>
      </w:r>
      <w:r w:rsidR="002E3A75">
        <w:rPr>
          <w:rFonts w:asciiTheme="minorHAnsi" w:hAnsiTheme="minorHAnsi"/>
          <w:color w:val="auto"/>
          <w:vertAlign w:val="superscript"/>
        </w:rPr>
        <w:t>–</w:t>
      </w:r>
      <w:r w:rsidR="000C6444" w:rsidRPr="00E77FF4">
        <w:rPr>
          <w:rFonts w:asciiTheme="minorHAnsi" w:hAnsiTheme="minorHAnsi"/>
          <w:color w:val="auto"/>
          <w:vertAlign w:val="superscript"/>
        </w:rPr>
        <w:t>8</w:t>
      </w:r>
      <w:r w:rsidRPr="00E77FF4">
        <w:rPr>
          <w:rFonts w:asciiTheme="minorHAnsi" w:hAnsiTheme="minorHAnsi"/>
          <w:color w:val="auto"/>
        </w:rPr>
        <w:t xml:space="preserve"> and </w:t>
      </w:r>
      <w:r w:rsidR="002E3A75">
        <w:rPr>
          <w:rFonts w:asciiTheme="minorHAnsi" w:hAnsiTheme="minorHAnsi"/>
          <w:color w:val="auto"/>
        </w:rPr>
        <w:t>us</w:t>
      </w:r>
      <w:r w:rsidR="000C6444" w:rsidRPr="00E77FF4">
        <w:rPr>
          <w:rFonts w:asciiTheme="minorHAnsi" w:hAnsiTheme="minorHAnsi"/>
          <w:color w:val="auto"/>
          <w:vertAlign w:val="superscript"/>
        </w:rPr>
        <w:t>9</w:t>
      </w:r>
      <w:r w:rsidR="002E3A75">
        <w:rPr>
          <w:rFonts w:asciiTheme="minorHAnsi" w:hAnsiTheme="minorHAnsi"/>
          <w:color w:val="auto"/>
          <w:vertAlign w:val="superscript"/>
        </w:rPr>
        <w:t>–</w:t>
      </w:r>
      <w:r w:rsidR="000C6444" w:rsidRPr="00E77FF4">
        <w:rPr>
          <w:rFonts w:asciiTheme="minorHAnsi" w:hAnsiTheme="minorHAnsi"/>
          <w:color w:val="auto"/>
          <w:vertAlign w:val="superscript"/>
        </w:rPr>
        <w:t>15</w:t>
      </w:r>
      <w:r w:rsidR="002E3A75">
        <w:rPr>
          <w:rFonts w:asciiTheme="minorHAnsi" w:hAnsiTheme="minorHAnsi"/>
          <w:color w:val="auto"/>
        </w:rPr>
        <w:t>—</w:t>
      </w:r>
      <w:r w:rsidRPr="00E77FF4">
        <w:rPr>
          <w:rFonts w:asciiTheme="minorHAnsi" w:hAnsiTheme="minorHAnsi" w:cstheme="minorHAnsi"/>
          <w:color w:val="auto"/>
        </w:rPr>
        <w:t>DENV is actively replicated in the experimental murine brain</w:t>
      </w:r>
      <w:r w:rsidR="005159D8" w:rsidRPr="00E77FF4">
        <w:rPr>
          <w:rFonts w:asciiTheme="minorHAnsi" w:hAnsiTheme="minorHAnsi" w:cstheme="minorHAnsi"/>
          <w:noProof/>
          <w:color w:val="auto"/>
          <w:vertAlign w:val="superscript"/>
        </w:rPr>
        <w:t>9</w:t>
      </w:r>
      <w:r w:rsidR="002E3A75">
        <w:rPr>
          <w:rFonts w:asciiTheme="minorHAnsi" w:hAnsiTheme="minorHAnsi" w:cstheme="minorHAnsi"/>
          <w:noProof/>
          <w:color w:val="auto"/>
          <w:vertAlign w:val="superscript"/>
        </w:rPr>
        <w:t>–</w:t>
      </w:r>
      <w:r w:rsidR="005159D8" w:rsidRPr="00E77FF4">
        <w:rPr>
          <w:rFonts w:asciiTheme="minorHAnsi" w:hAnsiTheme="minorHAnsi" w:cstheme="minorHAnsi"/>
          <w:noProof/>
          <w:color w:val="auto"/>
          <w:vertAlign w:val="superscript"/>
        </w:rPr>
        <w:t>15</w:t>
      </w:r>
      <w:r w:rsidRPr="00E77FF4">
        <w:rPr>
          <w:rFonts w:asciiTheme="minorHAnsi" w:hAnsiTheme="minorHAnsi" w:cstheme="minorHAnsi"/>
          <w:color w:val="auto"/>
        </w:rPr>
        <w:t>, and the possible effects of viral factors and host responses on neuroinflammation</w:t>
      </w:r>
      <w:r w:rsidR="002E3A75">
        <w:rPr>
          <w:rFonts w:asciiTheme="minorHAnsi" w:hAnsiTheme="minorHAnsi" w:cstheme="minorHAnsi"/>
          <w:color w:val="auto"/>
        </w:rPr>
        <w:t>,</w:t>
      </w:r>
      <w:r w:rsidRPr="00E77FF4">
        <w:rPr>
          <w:rFonts w:asciiTheme="minorHAnsi" w:hAnsiTheme="minorHAnsi" w:cstheme="minorHAnsi"/>
          <w:color w:val="auto"/>
        </w:rPr>
        <w:t xml:space="preserve"> as well as neurotoxicity</w:t>
      </w:r>
      <w:r w:rsidR="002E3A75">
        <w:rPr>
          <w:rFonts w:asciiTheme="minorHAnsi" w:hAnsiTheme="minorHAnsi" w:cstheme="minorHAnsi"/>
          <w:color w:val="auto"/>
        </w:rPr>
        <w:t>,</w:t>
      </w:r>
      <w:r w:rsidRPr="00E77FF4">
        <w:rPr>
          <w:rFonts w:asciiTheme="minorHAnsi" w:hAnsiTheme="minorHAnsi" w:cstheme="minorHAnsi"/>
          <w:color w:val="auto"/>
        </w:rPr>
        <w:t xml:space="preserve"> are</w:t>
      </w:r>
      <w:r w:rsidR="002E3A75">
        <w:rPr>
          <w:rFonts w:asciiTheme="minorHAnsi" w:hAnsiTheme="minorHAnsi" w:cstheme="minorHAnsi"/>
          <w:color w:val="auto"/>
        </w:rPr>
        <w:t>,</w:t>
      </w:r>
      <w:r w:rsidRPr="00E77FF4">
        <w:rPr>
          <w:rFonts w:asciiTheme="minorHAnsi" w:hAnsiTheme="minorHAnsi" w:cstheme="minorHAnsi"/>
          <w:color w:val="auto"/>
        </w:rPr>
        <w:t xml:space="preserve"> therefore</w:t>
      </w:r>
      <w:r w:rsidR="002E3A75">
        <w:rPr>
          <w:rFonts w:asciiTheme="minorHAnsi" w:hAnsiTheme="minorHAnsi" w:cstheme="minorHAnsi"/>
          <w:color w:val="auto"/>
        </w:rPr>
        <w:t>,</w:t>
      </w:r>
      <w:r w:rsidRPr="00E77FF4">
        <w:rPr>
          <w:rFonts w:asciiTheme="minorHAnsi" w:hAnsiTheme="minorHAnsi" w:cstheme="minorHAnsi"/>
          <w:color w:val="auto"/>
        </w:rPr>
        <w:t xml:space="preserve"> of interest. </w:t>
      </w:r>
    </w:p>
    <w:p w14:paraId="7238DD97" w14:textId="77777777" w:rsidR="002E3A75" w:rsidRPr="00E77FF4" w:rsidRDefault="002E3A75" w:rsidP="005A23A2">
      <w:pPr>
        <w:rPr>
          <w:rFonts w:asciiTheme="minorHAnsi" w:hAnsiTheme="minorHAnsi" w:cstheme="minorHAnsi"/>
          <w:color w:val="auto"/>
          <w:lang w:eastAsia="zh-TW"/>
        </w:rPr>
      </w:pPr>
    </w:p>
    <w:p w14:paraId="3A08943F" w14:textId="62EC440F" w:rsidR="007465DB" w:rsidRDefault="00EF13C8" w:rsidP="005A23A2">
      <w:pPr>
        <w:rPr>
          <w:rFonts w:asciiTheme="minorHAnsi" w:hAnsiTheme="minorHAnsi"/>
          <w:color w:val="auto"/>
        </w:rPr>
      </w:pPr>
      <w:r w:rsidRPr="00E77FF4">
        <w:rPr>
          <w:rFonts w:asciiTheme="minorHAnsi" w:hAnsiTheme="minorHAnsi" w:cstheme="minorHAnsi"/>
          <w:color w:val="auto"/>
        </w:rPr>
        <w:t xml:space="preserve">For neuropathogenesis, the stimulation of neuronal cell apoptosis is triggered by DENV infection as well as CNS inflammation, such as microglial cell activation followed by proinflammatory cytokine </w:t>
      </w:r>
      <w:r w:rsidR="00942F38" w:rsidRPr="00E77FF4">
        <w:rPr>
          <w:rFonts w:asciiTheme="minorHAnsi" w:hAnsiTheme="minorHAnsi" w:cstheme="minorHAnsi"/>
          <w:color w:val="auto"/>
        </w:rPr>
        <w:t>tumor necrosis factor</w:t>
      </w:r>
      <w:r w:rsidR="00942F38" w:rsidRPr="00E77FF4">
        <w:rPr>
          <w:rFonts w:asciiTheme="minorHAnsi" w:hAnsiTheme="minorHAnsi" w:cstheme="minorHAnsi"/>
          <w:color w:val="auto"/>
          <w:lang w:eastAsia="zh-TW"/>
        </w:rPr>
        <w:t>-</w:t>
      </w:r>
      <w:r w:rsidRPr="00E77FF4">
        <w:rPr>
          <w:rFonts w:asciiTheme="minorHAnsi" w:hAnsiTheme="minorHAnsi" w:cstheme="minorHAnsi"/>
          <w:color w:val="auto"/>
        </w:rPr>
        <w:t xml:space="preserve">α </w:t>
      </w:r>
      <w:r w:rsidR="00942F38" w:rsidRPr="00E77FF4">
        <w:rPr>
          <w:rFonts w:asciiTheme="minorHAnsi" w:hAnsiTheme="minorHAnsi" w:cstheme="minorHAnsi"/>
          <w:color w:val="auto"/>
          <w:lang w:eastAsia="zh-TW"/>
        </w:rPr>
        <w:t xml:space="preserve">(TNF-α) </w:t>
      </w:r>
      <w:r w:rsidRPr="00E77FF4">
        <w:rPr>
          <w:rFonts w:asciiTheme="minorHAnsi" w:hAnsiTheme="minorHAnsi" w:cstheme="minorHAnsi"/>
          <w:color w:val="auto"/>
        </w:rPr>
        <w:t>production</w:t>
      </w:r>
      <w:r w:rsidR="000C6444" w:rsidRPr="00E77FF4">
        <w:rPr>
          <w:rFonts w:asciiTheme="minorHAnsi" w:hAnsiTheme="minorHAnsi" w:cstheme="minorHAnsi"/>
          <w:noProof/>
          <w:color w:val="auto"/>
          <w:vertAlign w:val="superscript"/>
        </w:rPr>
        <w:t>8,12,15</w:t>
      </w:r>
      <w:r w:rsidRPr="00E77FF4">
        <w:rPr>
          <w:rFonts w:asciiTheme="minorHAnsi" w:hAnsiTheme="minorHAnsi" w:cstheme="minorHAnsi"/>
          <w:color w:val="auto"/>
        </w:rPr>
        <w:t>. Direct neurotoxicity caused by DENV infection and indirect neuroinflammation initiated by host immune responses are speculated to be involved in dengue encephalitis.</w:t>
      </w:r>
      <w:r w:rsidR="0002329E" w:rsidRPr="00E77FF4">
        <w:rPr>
          <w:rFonts w:asciiTheme="minorHAnsi" w:hAnsiTheme="minorHAnsi" w:cstheme="minorHAnsi"/>
          <w:color w:val="auto"/>
          <w:lang w:eastAsia="zh-TW"/>
        </w:rPr>
        <w:t xml:space="preserve"> </w:t>
      </w:r>
      <w:r w:rsidRPr="00E77FF4">
        <w:rPr>
          <w:rFonts w:asciiTheme="minorHAnsi" w:hAnsiTheme="minorHAnsi" w:cstheme="minorHAnsi"/>
          <w:color w:val="auto"/>
        </w:rPr>
        <w:t>Acute viral encephalitis is caused by virus-induced CNS inflammation of the brain</w:t>
      </w:r>
      <w:r w:rsidR="005159D8" w:rsidRPr="00E77FF4">
        <w:rPr>
          <w:rFonts w:asciiTheme="minorHAnsi" w:hAnsiTheme="minorHAnsi" w:cstheme="minorHAnsi"/>
          <w:noProof/>
          <w:color w:val="auto"/>
          <w:vertAlign w:val="superscript"/>
        </w:rPr>
        <w:t>3,21</w:t>
      </w:r>
      <w:r w:rsidRPr="00E77FF4">
        <w:rPr>
          <w:rFonts w:asciiTheme="minorHAnsi" w:hAnsiTheme="minorHAnsi" w:cstheme="minorHAnsi"/>
          <w:color w:val="auto"/>
        </w:rPr>
        <w:t xml:space="preserve">. Common clinical symptoms are </w:t>
      </w:r>
      <w:r w:rsidR="00710A0B">
        <w:rPr>
          <w:rFonts w:asciiTheme="minorHAnsi" w:hAnsiTheme="minorHAnsi" w:cstheme="minorHAnsi"/>
          <w:color w:val="auto"/>
        </w:rPr>
        <w:t xml:space="preserve">a </w:t>
      </w:r>
      <w:r w:rsidRPr="00E77FF4">
        <w:rPr>
          <w:rFonts w:asciiTheme="minorHAnsi" w:hAnsiTheme="minorHAnsi" w:cstheme="minorHAnsi"/>
          <w:color w:val="auto"/>
        </w:rPr>
        <w:t>high fever, headache, stiff neck and back, vomiting, and confusion, while severe cases also develop seizures, paralysis, and coma</w:t>
      </w:r>
      <w:r w:rsidR="005159D8" w:rsidRPr="00E77FF4">
        <w:rPr>
          <w:rFonts w:asciiTheme="minorHAnsi" w:hAnsiTheme="minorHAnsi" w:cstheme="minorHAnsi"/>
          <w:noProof/>
          <w:color w:val="auto"/>
          <w:vertAlign w:val="superscript"/>
        </w:rPr>
        <w:t>21</w:t>
      </w:r>
      <w:r w:rsidRPr="00E77FF4">
        <w:rPr>
          <w:rFonts w:asciiTheme="minorHAnsi" w:hAnsiTheme="minorHAnsi" w:cstheme="minorHAnsi"/>
          <w:color w:val="auto"/>
        </w:rPr>
        <w:t xml:space="preserve">. </w:t>
      </w:r>
      <w:r w:rsidRPr="00E77FF4">
        <w:rPr>
          <w:rFonts w:asciiTheme="minorHAnsi" w:hAnsiTheme="minorHAnsi"/>
          <w:color w:val="auto"/>
        </w:rPr>
        <w:t>By mo</w:t>
      </w:r>
      <w:r w:rsidR="009A61C1" w:rsidRPr="00E77FF4">
        <w:rPr>
          <w:rFonts w:asciiTheme="minorHAnsi" w:hAnsiTheme="minorHAnsi"/>
          <w:color w:val="auto"/>
        </w:rPr>
        <w:t>nitoring the changes in</w:t>
      </w:r>
      <w:r w:rsidRPr="00E77FF4">
        <w:rPr>
          <w:rFonts w:asciiTheme="minorHAnsi" w:hAnsiTheme="minorHAnsi"/>
          <w:color w:val="auto"/>
        </w:rPr>
        <w:t xml:space="preserve"> scores with hunchback posture, limbic seizure, limbic weakness, paralysis, and death, the developmen</w:t>
      </w:r>
      <w:r w:rsidR="009A61C1" w:rsidRPr="00E77FF4">
        <w:rPr>
          <w:rFonts w:asciiTheme="minorHAnsi" w:hAnsiTheme="minorHAnsi"/>
          <w:color w:val="auto"/>
        </w:rPr>
        <w:t xml:space="preserve">t of these illnesses </w:t>
      </w:r>
      <w:r w:rsidR="009A61C1" w:rsidRPr="00E77FF4">
        <w:rPr>
          <w:rFonts w:asciiTheme="minorHAnsi" w:hAnsiTheme="minorHAnsi" w:cstheme="minorHAnsi"/>
          <w:color w:val="auto"/>
          <w:lang w:eastAsia="zh-TW"/>
        </w:rPr>
        <w:t>show</w:t>
      </w:r>
      <w:r w:rsidRPr="00E77FF4">
        <w:rPr>
          <w:rFonts w:asciiTheme="minorHAnsi" w:hAnsiTheme="minorHAnsi" w:cstheme="minorHAnsi"/>
          <w:color w:val="auto"/>
        </w:rPr>
        <w:t xml:space="preserve">s </w:t>
      </w:r>
      <w:r w:rsidR="009A61C1" w:rsidRPr="00E77FF4">
        <w:rPr>
          <w:rFonts w:asciiTheme="minorHAnsi" w:hAnsiTheme="minorHAnsi" w:cstheme="minorHAnsi"/>
          <w:color w:val="auto"/>
          <w:lang w:eastAsia="zh-TW"/>
        </w:rPr>
        <w:t xml:space="preserve">the </w:t>
      </w:r>
      <w:r w:rsidR="009A61C1" w:rsidRPr="00E77FF4">
        <w:rPr>
          <w:rFonts w:asciiTheme="minorHAnsi" w:hAnsiTheme="minorHAnsi" w:cstheme="minorHAnsi"/>
          <w:color w:val="auto"/>
        </w:rPr>
        <w:t>progressi</w:t>
      </w:r>
      <w:r w:rsidR="009A61C1" w:rsidRPr="00E77FF4">
        <w:rPr>
          <w:rFonts w:asciiTheme="minorHAnsi" w:hAnsiTheme="minorHAnsi" w:cstheme="minorHAnsi"/>
          <w:color w:val="auto"/>
          <w:lang w:eastAsia="zh-TW"/>
        </w:rPr>
        <w:t>on of</w:t>
      </w:r>
      <w:r w:rsidRPr="00E77FF4">
        <w:rPr>
          <w:rFonts w:asciiTheme="minorHAnsi" w:hAnsiTheme="minorHAnsi"/>
          <w:color w:val="auto"/>
        </w:rPr>
        <w:t xml:space="preserve"> acute viral encephalitis-like disease in DENV-infected mice</w:t>
      </w:r>
      <w:r w:rsidR="000C6444" w:rsidRPr="00E77FF4">
        <w:rPr>
          <w:rFonts w:asciiTheme="minorHAnsi" w:hAnsiTheme="minorHAnsi"/>
          <w:color w:val="auto"/>
          <w:vertAlign w:val="superscript"/>
        </w:rPr>
        <w:t>9</w:t>
      </w:r>
      <w:r w:rsidR="00710A0B">
        <w:rPr>
          <w:rFonts w:asciiTheme="minorHAnsi" w:hAnsiTheme="minorHAnsi"/>
          <w:color w:val="auto"/>
          <w:vertAlign w:val="superscript"/>
        </w:rPr>
        <w:t>–</w:t>
      </w:r>
      <w:r w:rsidR="000C6444" w:rsidRPr="00E77FF4">
        <w:rPr>
          <w:rFonts w:asciiTheme="minorHAnsi" w:hAnsiTheme="minorHAnsi"/>
          <w:color w:val="auto"/>
          <w:vertAlign w:val="superscript"/>
        </w:rPr>
        <w:t>15</w:t>
      </w:r>
      <w:r w:rsidRPr="00E77FF4">
        <w:rPr>
          <w:rFonts w:asciiTheme="minorHAnsi" w:hAnsiTheme="minorHAnsi" w:cstheme="minorHAnsi"/>
          <w:color w:val="auto"/>
        </w:rPr>
        <w:t xml:space="preserve">. Generally, those </w:t>
      </w:r>
      <w:r w:rsidR="001B2008" w:rsidRPr="00E77FF4">
        <w:rPr>
          <w:rFonts w:asciiTheme="minorHAnsi" w:hAnsiTheme="minorHAnsi" w:cstheme="minorHAnsi"/>
          <w:color w:val="auto"/>
          <w:lang w:eastAsia="zh-TW"/>
        </w:rPr>
        <w:t xml:space="preserve">DENV-infected </w:t>
      </w:r>
      <w:r w:rsidRPr="00E77FF4">
        <w:rPr>
          <w:rFonts w:asciiTheme="minorHAnsi" w:hAnsiTheme="minorHAnsi" w:cstheme="minorHAnsi"/>
          <w:color w:val="auto"/>
        </w:rPr>
        <w:t>mice</w:t>
      </w:r>
      <w:r w:rsidR="009A61C1" w:rsidRPr="00E77FF4">
        <w:rPr>
          <w:rFonts w:asciiTheme="minorHAnsi" w:hAnsiTheme="minorHAnsi" w:cstheme="minorHAnsi"/>
          <w:color w:val="auto"/>
          <w:lang w:eastAsia="zh-TW"/>
        </w:rPr>
        <w:t xml:space="preserve"> with </w:t>
      </w:r>
      <w:r w:rsidR="001B2008" w:rsidRPr="00E77FF4">
        <w:rPr>
          <w:rFonts w:asciiTheme="minorHAnsi" w:hAnsiTheme="minorHAnsi" w:cstheme="minorHAnsi"/>
          <w:color w:val="auto"/>
          <w:lang w:eastAsia="zh-TW"/>
        </w:rPr>
        <w:t>a score of 3</w:t>
      </w:r>
      <w:r w:rsidRPr="00E77FF4">
        <w:rPr>
          <w:rFonts w:asciiTheme="minorHAnsi" w:hAnsiTheme="minorHAnsi" w:cstheme="minorHAnsi"/>
          <w:color w:val="auto"/>
        </w:rPr>
        <w:t xml:space="preserve"> </w:t>
      </w:r>
      <w:r w:rsidR="00710A0B">
        <w:rPr>
          <w:rFonts w:asciiTheme="minorHAnsi" w:hAnsiTheme="minorHAnsi" w:cstheme="minorHAnsi"/>
          <w:color w:val="auto"/>
        </w:rPr>
        <w:t xml:space="preserve">(according to the disease scoring method presented in the protocol) </w:t>
      </w:r>
      <w:r w:rsidRPr="00E77FF4">
        <w:rPr>
          <w:rFonts w:asciiTheme="minorHAnsi" w:hAnsiTheme="minorHAnsi" w:cstheme="minorHAnsi"/>
          <w:color w:val="auto"/>
        </w:rPr>
        <w:t>rapidly progressed to paralysis and death. The pathogenic mechanisms causing these illnesses require further investigation; however, it is speculated that neuronal dysfunction followed by neuropathy induction is involved</w:t>
      </w:r>
      <w:r w:rsidR="005159D8" w:rsidRPr="00E77FF4">
        <w:rPr>
          <w:rFonts w:asciiTheme="minorHAnsi" w:hAnsiTheme="minorHAnsi" w:cstheme="minorHAnsi"/>
          <w:noProof/>
          <w:color w:val="auto"/>
          <w:vertAlign w:val="superscript"/>
        </w:rPr>
        <w:t>21</w:t>
      </w:r>
      <w:r w:rsidRPr="00E77FF4">
        <w:rPr>
          <w:rFonts w:asciiTheme="minorHAnsi" w:hAnsiTheme="minorHAnsi" w:cstheme="minorHAnsi"/>
          <w:color w:val="auto"/>
        </w:rPr>
        <w:t>. Targeting viral replication</w:t>
      </w:r>
      <w:r w:rsidR="00710A0B">
        <w:rPr>
          <w:rFonts w:asciiTheme="minorHAnsi" w:hAnsiTheme="minorHAnsi" w:cstheme="minorHAnsi"/>
          <w:color w:val="auto"/>
        </w:rPr>
        <w:t>,</w:t>
      </w:r>
      <w:r w:rsidRPr="00E77FF4">
        <w:rPr>
          <w:rFonts w:asciiTheme="minorHAnsi" w:hAnsiTheme="minorHAnsi" w:cstheme="minorHAnsi"/>
          <w:color w:val="auto"/>
        </w:rPr>
        <w:t xml:space="preserve"> as well as TNF-α-mediated CNS inflammation</w:t>
      </w:r>
      <w:r w:rsidR="000C6444" w:rsidRPr="00E77FF4">
        <w:rPr>
          <w:rFonts w:asciiTheme="minorHAnsi" w:hAnsiTheme="minorHAnsi" w:cstheme="minorHAnsi"/>
          <w:noProof/>
          <w:color w:val="auto"/>
          <w:vertAlign w:val="superscript"/>
        </w:rPr>
        <w:t>10</w:t>
      </w:r>
      <w:r w:rsidR="00710A0B">
        <w:rPr>
          <w:rFonts w:asciiTheme="minorHAnsi" w:hAnsiTheme="minorHAnsi" w:cstheme="minorHAnsi"/>
          <w:noProof/>
          <w:color w:val="auto"/>
          <w:vertAlign w:val="superscript"/>
        </w:rPr>
        <w:t>–</w:t>
      </w:r>
      <w:r w:rsidR="000C6444" w:rsidRPr="00E77FF4">
        <w:rPr>
          <w:rFonts w:asciiTheme="minorHAnsi" w:hAnsiTheme="minorHAnsi" w:cstheme="minorHAnsi"/>
          <w:noProof/>
          <w:color w:val="auto"/>
          <w:vertAlign w:val="superscript"/>
        </w:rPr>
        <w:t>14</w:t>
      </w:r>
      <w:r w:rsidRPr="00E77FF4">
        <w:rPr>
          <w:rFonts w:asciiTheme="minorHAnsi" w:hAnsiTheme="minorHAnsi" w:cstheme="minorHAnsi"/>
          <w:color w:val="auto"/>
        </w:rPr>
        <w:t>, at least in part, confers therapeutic effects against the progression of dengue-associated acute viral encephalitis-like disease.</w:t>
      </w:r>
      <w:r w:rsidR="00805C05" w:rsidRPr="00E77FF4">
        <w:rPr>
          <w:rFonts w:asciiTheme="minorHAnsi" w:hAnsiTheme="minorHAnsi" w:cstheme="minorHAnsi"/>
          <w:color w:val="auto"/>
          <w:lang w:eastAsia="zh-TW"/>
        </w:rPr>
        <w:t xml:space="preserve"> </w:t>
      </w:r>
      <w:r w:rsidR="00805C05" w:rsidRPr="00E77FF4">
        <w:rPr>
          <w:rFonts w:asciiTheme="minorHAnsi" w:hAnsiTheme="minorHAnsi"/>
          <w:color w:val="auto"/>
        </w:rPr>
        <w:t xml:space="preserve">The protocol of this study </w:t>
      </w:r>
      <w:r w:rsidR="005855AA">
        <w:rPr>
          <w:rFonts w:asciiTheme="minorHAnsi" w:hAnsiTheme="minorHAnsi"/>
          <w:color w:val="auto"/>
        </w:rPr>
        <w:t>could be used</w:t>
      </w:r>
      <w:r w:rsidR="001B2008" w:rsidRPr="00E77FF4">
        <w:rPr>
          <w:rFonts w:asciiTheme="minorHAnsi" w:hAnsiTheme="minorHAnsi"/>
          <w:color w:val="auto"/>
        </w:rPr>
        <w:t xml:space="preserve"> for </w:t>
      </w:r>
      <w:r w:rsidR="001B2008" w:rsidRPr="00E77FF4">
        <w:rPr>
          <w:rFonts w:asciiTheme="minorHAnsi" w:hAnsiTheme="minorHAnsi" w:cstheme="minorHAnsi"/>
          <w:color w:val="auto"/>
          <w:lang w:eastAsia="zh-TW"/>
        </w:rPr>
        <w:t xml:space="preserve">creating an </w:t>
      </w:r>
      <w:r w:rsidR="001B2008" w:rsidRPr="00E77FF4">
        <w:rPr>
          <w:rFonts w:asciiTheme="minorHAnsi" w:hAnsiTheme="minorHAnsi"/>
          <w:color w:val="auto"/>
        </w:rPr>
        <w:t xml:space="preserve">encephalitis-like </w:t>
      </w:r>
      <w:r w:rsidR="001B2008" w:rsidRPr="00E77FF4">
        <w:rPr>
          <w:rFonts w:asciiTheme="minorHAnsi" w:hAnsiTheme="minorHAnsi" w:cstheme="minorHAnsi"/>
          <w:color w:val="auto"/>
          <w:lang w:eastAsia="zh-TW"/>
        </w:rPr>
        <w:t>pathological model of DENV infection</w:t>
      </w:r>
      <w:r w:rsidR="00805C05" w:rsidRPr="00E77FF4">
        <w:rPr>
          <w:rFonts w:asciiTheme="minorHAnsi" w:hAnsiTheme="minorHAnsi"/>
          <w:color w:val="auto"/>
        </w:rPr>
        <w:t>.</w:t>
      </w:r>
    </w:p>
    <w:p w14:paraId="7F7AF0D5" w14:textId="77777777" w:rsidR="002E3A75" w:rsidRPr="00E77FF4" w:rsidRDefault="002E3A75" w:rsidP="005A23A2">
      <w:pPr>
        <w:rPr>
          <w:rFonts w:asciiTheme="minorHAnsi" w:hAnsiTheme="minorHAnsi" w:cstheme="minorHAnsi"/>
          <w:color w:val="auto"/>
          <w:lang w:eastAsia="zh-TW"/>
        </w:rPr>
      </w:pPr>
    </w:p>
    <w:p w14:paraId="79D5300E" w14:textId="1457A5D7" w:rsidR="00EF13C8" w:rsidRPr="00E77FF4" w:rsidRDefault="00EF13C8" w:rsidP="005A23A2">
      <w:pPr>
        <w:rPr>
          <w:rFonts w:asciiTheme="minorHAnsi" w:hAnsiTheme="minorHAnsi" w:cstheme="minorHAnsi"/>
          <w:color w:val="auto"/>
        </w:rPr>
      </w:pPr>
      <w:r w:rsidRPr="00E77FF4">
        <w:rPr>
          <w:rFonts w:asciiTheme="minorHAnsi" w:hAnsiTheme="minorHAnsi" w:cstheme="minorHAnsi"/>
          <w:color w:val="auto"/>
        </w:rPr>
        <w:t>Some studies have described the induction of intracerebral hemorrhage induced by DENV infection in the brain</w:t>
      </w:r>
      <w:r w:rsidR="005159D8" w:rsidRPr="00E77FF4">
        <w:rPr>
          <w:rFonts w:asciiTheme="minorHAnsi" w:hAnsiTheme="minorHAnsi" w:cstheme="minorHAnsi"/>
          <w:noProof/>
          <w:color w:val="auto"/>
          <w:vertAlign w:val="superscript"/>
        </w:rPr>
        <w:t>22,23</w:t>
      </w:r>
      <w:r w:rsidRPr="00E77FF4">
        <w:rPr>
          <w:rFonts w:asciiTheme="minorHAnsi" w:hAnsiTheme="minorHAnsi" w:cstheme="minorHAnsi"/>
          <w:color w:val="auto"/>
        </w:rPr>
        <w:t>. We previously showed the induction of BBB disruption in DENV-infected mice</w:t>
      </w:r>
      <w:r w:rsidR="000C6444" w:rsidRPr="00E77FF4">
        <w:rPr>
          <w:rFonts w:asciiTheme="minorHAnsi" w:hAnsiTheme="minorHAnsi" w:cstheme="minorHAnsi"/>
          <w:noProof/>
          <w:color w:val="auto"/>
          <w:vertAlign w:val="superscript"/>
        </w:rPr>
        <w:t>9</w:t>
      </w:r>
      <w:r w:rsidRPr="00E77FF4">
        <w:rPr>
          <w:rFonts w:asciiTheme="minorHAnsi" w:hAnsiTheme="minorHAnsi" w:cstheme="minorHAnsi"/>
          <w:color w:val="auto"/>
        </w:rPr>
        <w:t xml:space="preserve">. Although DENV is not recognized as a neurotropic virus, DENV can produce </w:t>
      </w:r>
      <w:r w:rsidR="00FF5F2D">
        <w:rPr>
          <w:rFonts w:asciiTheme="minorHAnsi" w:hAnsiTheme="minorHAnsi" w:cstheme="minorHAnsi"/>
          <w:color w:val="auto"/>
        </w:rPr>
        <w:t xml:space="preserve">an </w:t>
      </w:r>
      <w:r w:rsidRPr="00E77FF4">
        <w:rPr>
          <w:rFonts w:asciiTheme="minorHAnsi" w:hAnsiTheme="minorHAnsi" w:cstheme="minorHAnsi"/>
          <w:color w:val="auto"/>
        </w:rPr>
        <w:t xml:space="preserve">effective infection in neuronal cells </w:t>
      </w:r>
      <w:r w:rsidRPr="005855AA">
        <w:rPr>
          <w:rFonts w:asciiTheme="minorHAnsi" w:hAnsiTheme="minorHAnsi" w:cstheme="minorHAnsi"/>
          <w:color w:val="auto"/>
        </w:rPr>
        <w:t>in vivo</w:t>
      </w:r>
      <w:r w:rsidRPr="00FF5F2D">
        <w:rPr>
          <w:rFonts w:asciiTheme="minorHAnsi" w:hAnsiTheme="minorHAnsi" w:cstheme="minorHAnsi"/>
          <w:color w:val="auto"/>
        </w:rPr>
        <w:t xml:space="preserve"> </w:t>
      </w:r>
      <w:r w:rsidRPr="00E77FF4">
        <w:rPr>
          <w:rFonts w:asciiTheme="minorHAnsi" w:hAnsiTheme="minorHAnsi" w:cstheme="minorHAnsi"/>
          <w:color w:val="auto"/>
        </w:rPr>
        <w:t xml:space="preserve">and </w:t>
      </w:r>
      <w:r w:rsidRPr="005855AA">
        <w:rPr>
          <w:rFonts w:asciiTheme="minorHAnsi" w:hAnsiTheme="minorHAnsi" w:cstheme="minorHAnsi"/>
          <w:color w:val="auto"/>
        </w:rPr>
        <w:t>in vitro</w:t>
      </w:r>
      <w:r w:rsidR="000C6444" w:rsidRPr="00E77FF4">
        <w:rPr>
          <w:rFonts w:asciiTheme="minorHAnsi" w:hAnsiTheme="minorHAnsi" w:cstheme="minorHAnsi"/>
          <w:noProof/>
          <w:color w:val="auto"/>
          <w:vertAlign w:val="superscript"/>
        </w:rPr>
        <w:t>8,11</w:t>
      </w:r>
      <w:r w:rsidRPr="00E77FF4">
        <w:rPr>
          <w:rFonts w:asciiTheme="minorHAnsi" w:hAnsiTheme="minorHAnsi" w:cstheme="minorHAnsi"/>
          <w:color w:val="auto"/>
        </w:rPr>
        <w:t xml:space="preserve">. Dopamine D2 receptor (D2R) is </w:t>
      </w:r>
      <w:r w:rsidRPr="00E77FF4">
        <w:rPr>
          <w:rFonts w:asciiTheme="minorHAnsi" w:hAnsiTheme="minorHAnsi" w:cstheme="minorHAnsi"/>
          <w:color w:val="auto"/>
        </w:rPr>
        <w:lastRenderedPageBreak/>
        <w:t xml:space="preserve">speculated to be a neuronal receptor for DENV infection, and pharmacologically targeting D2R effectively reduces DENV infection in neuronal cells </w:t>
      </w:r>
      <w:r w:rsidRPr="005855AA">
        <w:rPr>
          <w:rFonts w:asciiTheme="minorHAnsi" w:hAnsiTheme="minorHAnsi" w:cstheme="minorHAnsi"/>
          <w:color w:val="auto"/>
        </w:rPr>
        <w:t>in vivo</w:t>
      </w:r>
      <w:r w:rsidRPr="00E77FF4">
        <w:rPr>
          <w:rFonts w:asciiTheme="minorHAnsi" w:hAnsiTheme="minorHAnsi" w:cstheme="minorHAnsi"/>
          <w:color w:val="auto"/>
        </w:rPr>
        <w:t xml:space="preserve"> and </w:t>
      </w:r>
      <w:r w:rsidRPr="005855AA">
        <w:rPr>
          <w:rFonts w:asciiTheme="minorHAnsi" w:hAnsiTheme="minorHAnsi" w:cstheme="minorHAnsi"/>
          <w:color w:val="auto"/>
        </w:rPr>
        <w:t>in vitro</w:t>
      </w:r>
      <w:r w:rsidR="00FF5F2D">
        <w:rPr>
          <w:rFonts w:asciiTheme="minorHAnsi" w:hAnsiTheme="minorHAnsi" w:cstheme="minorHAnsi"/>
          <w:color w:val="auto"/>
        </w:rPr>
        <w:t>,</w:t>
      </w:r>
      <w:r w:rsidRPr="00E77FF4">
        <w:rPr>
          <w:rFonts w:asciiTheme="minorHAnsi" w:hAnsiTheme="minorHAnsi" w:cstheme="minorHAnsi"/>
          <w:color w:val="auto"/>
        </w:rPr>
        <w:t xml:space="preserve"> as well as DENV-induced encephalitic illnesses</w:t>
      </w:r>
      <w:r w:rsidR="005159D8" w:rsidRPr="00E77FF4">
        <w:rPr>
          <w:rFonts w:asciiTheme="minorHAnsi" w:hAnsiTheme="minorHAnsi" w:cstheme="minorHAnsi"/>
          <w:noProof/>
          <w:color w:val="auto"/>
          <w:vertAlign w:val="superscript"/>
        </w:rPr>
        <w:t>11,24</w:t>
      </w:r>
      <w:r w:rsidRPr="00E77FF4">
        <w:rPr>
          <w:rFonts w:asciiTheme="minorHAnsi" w:hAnsiTheme="minorHAnsi" w:cstheme="minorHAnsi"/>
          <w:color w:val="auto"/>
        </w:rPr>
        <w:t xml:space="preserve">. Possible therapeutic strategies against acute viral encephalitis are important to develop so that severe dengue cases with neurological complications can be treated. </w:t>
      </w:r>
      <w:r w:rsidR="0002329E" w:rsidRPr="00E77FF4">
        <w:rPr>
          <w:rFonts w:asciiTheme="minorHAnsi" w:hAnsiTheme="minorHAnsi" w:cstheme="minorHAnsi"/>
          <w:color w:val="auto"/>
          <w:lang w:eastAsia="zh-TW"/>
        </w:rPr>
        <w:t xml:space="preserve">For </w:t>
      </w:r>
      <w:r w:rsidR="00FF5F2D">
        <w:rPr>
          <w:rFonts w:asciiTheme="minorHAnsi" w:hAnsiTheme="minorHAnsi" w:cstheme="minorHAnsi"/>
          <w:color w:val="auto"/>
          <w:lang w:eastAsia="zh-TW"/>
        </w:rPr>
        <w:t>its</w:t>
      </w:r>
      <w:r w:rsidR="0002329E" w:rsidRPr="00E77FF4">
        <w:rPr>
          <w:rFonts w:asciiTheme="minorHAnsi" w:hAnsiTheme="minorHAnsi" w:cstheme="minorHAnsi"/>
          <w:color w:val="auto"/>
          <w:lang w:eastAsia="zh-TW"/>
        </w:rPr>
        <w:t xml:space="preserve"> future application, </w:t>
      </w:r>
      <w:r w:rsidR="00774D7D">
        <w:rPr>
          <w:rFonts w:asciiTheme="minorHAnsi" w:hAnsiTheme="minorHAnsi" w:cstheme="minorHAnsi"/>
          <w:color w:val="auto"/>
          <w:lang w:eastAsia="zh-TW"/>
        </w:rPr>
        <w:t>this</w:t>
      </w:r>
      <w:r w:rsidRPr="00E77FF4">
        <w:rPr>
          <w:rFonts w:asciiTheme="minorHAnsi" w:hAnsiTheme="minorHAnsi" w:cstheme="minorHAnsi"/>
          <w:color w:val="auto"/>
        </w:rPr>
        <w:t xml:space="preserve"> </w:t>
      </w:r>
      <w:r w:rsidR="0002329E" w:rsidRPr="00E77FF4">
        <w:rPr>
          <w:rFonts w:asciiTheme="minorHAnsi" w:hAnsiTheme="minorHAnsi" w:cstheme="minorHAnsi"/>
          <w:color w:val="auto"/>
          <w:lang w:eastAsia="zh-TW"/>
        </w:rPr>
        <w:t xml:space="preserve">protocol of </w:t>
      </w:r>
      <w:r w:rsidR="00FF5F2D">
        <w:rPr>
          <w:rFonts w:asciiTheme="minorHAnsi" w:hAnsiTheme="minorHAnsi" w:cstheme="minorHAnsi"/>
          <w:color w:val="auto"/>
          <w:lang w:eastAsia="zh-TW"/>
        </w:rPr>
        <w:t xml:space="preserve">a </w:t>
      </w:r>
      <w:r w:rsidRPr="00E77FF4">
        <w:rPr>
          <w:rFonts w:asciiTheme="minorHAnsi" w:hAnsiTheme="minorHAnsi" w:cstheme="minorHAnsi"/>
          <w:color w:val="auto"/>
        </w:rPr>
        <w:t xml:space="preserve">disease model using DENV infection in the brain may become an </w:t>
      </w:r>
      <w:r w:rsidRPr="005855AA">
        <w:rPr>
          <w:rFonts w:asciiTheme="minorHAnsi" w:hAnsiTheme="minorHAnsi" w:cstheme="minorHAnsi"/>
          <w:color w:val="auto"/>
        </w:rPr>
        <w:t>in vivo</w:t>
      </w:r>
      <w:r w:rsidRPr="00E77FF4">
        <w:rPr>
          <w:rFonts w:asciiTheme="minorHAnsi" w:hAnsiTheme="minorHAnsi" w:cstheme="minorHAnsi"/>
          <w:color w:val="auto"/>
        </w:rPr>
        <w:t xml:space="preserve"> platform to screen not only the viral and host factors associated with neuropathogenesis but also possible antiviral and anti-encephalitic drugs.</w:t>
      </w:r>
      <w:r w:rsidR="00AD2CF9" w:rsidRPr="00E77FF4">
        <w:rPr>
          <w:rFonts w:asciiTheme="minorHAnsi" w:hAnsiTheme="minorHAnsi" w:cstheme="minorHAnsi"/>
          <w:color w:val="auto"/>
        </w:rPr>
        <w:t xml:space="preserve"> </w:t>
      </w:r>
      <w:r w:rsidR="008934C7" w:rsidRPr="00E77FF4">
        <w:rPr>
          <w:rFonts w:asciiTheme="minorHAnsi" w:hAnsiTheme="minorHAnsi"/>
          <w:color w:val="auto"/>
        </w:rPr>
        <w:t xml:space="preserve">Regarding the incidence of </w:t>
      </w:r>
      <w:r w:rsidR="00307918" w:rsidRPr="00E77FF4">
        <w:rPr>
          <w:rFonts w:asciiTheme="minorHAnsi" w:hAnsiTheme="minorHAnsi" w:cstheme="minorHAnsi"/>
          <w:color w:val="auto"/>
          <w:lang w:eastAsia="zh-TW"/>
        </w:rPr>
        <w:t xml:space="preserve">variant </w:t>
      </w:r>
      <w:r w:rsidR="008934C7" w:rsidRPr="00E77FF4">
        <w:rPr>
          <w:rFonts w:asciiTheme="minorHAnsi" w:hAnsiTheme="minorHAnsi"/>
          <w:color w:val="auto"/>
        </w:rPr>
        <w:t>neu</w:t>
      </w:r>
      <w:r w:rsidR="00D355F6" w:rsidRPr="00E77FF4">
        <w:rPr>
          <w:rFonts w:asciiTheme="minorHAnsi" w:hAnsiTheme="minorHAnsi"/>
          <w:color w:val="auto"/>
        </w:rPr>
        <w:t xml:space="preserve">rological disorders caused by </w:t>
      </w:r>
      <w:r w:rsidR="008934C7" w:rsidRPr="00E77FF4">
        <w:rPr>
          <w:rFonts w:asciiTheme="minorHAnsi" w:hAnsiTheme="minorHAnsi"/>
          <w:color w:val="auto"/>
        </w:rPr>
        <w:t>DENV</w:t>
      </w:r>
      <w:r w:rsidR="00D355F6" w:rsidRPr="00E77FF4">
        <w:rPr>
          <w:rFonts w:asciiTheme="minorHAnsi" w:hAnsiTheme="minorHAnsi"/>
          <w:color w:val="auto"/>
        </w:rPr>
        <w:t xml:space="preserve"> </w:t>
      </w:r>
      <w:r w:rsidR="00D355F6" w:rsidRPr="00E77FF4">
        <w:rPr>
          <w:rFonts w:asciiTheme="minorHAnsi" w:hAnsiTheme="minorHAnsi" w:cstheme="minorHAnsi"/>
          <w:color w:val="auto"/>
          <w:lang w:eastAsia="zh-TW"/>
        </w:rPr>
        <w:t>infection</w:t>
      </w:r>
      <w:r w:rsidR="005159D8" w:rsidRPr="00E77FF4">
        <w:rPr>
          <w:rFonts w:asciiTheme="minorHAnsi" w:hAnsiTheme="minorHAnsi" w:cstheme="minorHAnsi"/>
          <w:noProof/>
          <w:color w:val="auto"/>
          <w:vertAlign w:val="superscript"/>
          <w:lang w:eastAsia="zh-TW"/>
        </w:rPr>
        <w:t>25</w:t>
      </w:r>
      <w:r w:rsidR="008934C7" w:rsidRPr="00E77FF4">
        <w:rPr>
          <w:rFonts w:asciiTheme="minorHAnsi" w:hAnsiTheme="minorHAnsi" w:cstheme="minorHAnsi"/>
          <w:color w:val="auto"/>
          <w:lang w:eastAsia="zh-TW"/>
        </w:rPr>
        <w:t xml:space="preserve"> </w:t>
      </w:r>
      <w:r w:rsidR="00D355F6" w:rsidRPr="00E77FF4">
        <w:rPr>
          <w:rFonts w:asciiTheme="minorHAnsi" w:hAnsiTheme="minorHAnsi" w:cstheme="minorHAnsi"/>
          <w:color w:val="auto"/>
          <w:lang w:eastAsia="zh-TW"/>
        </w:rPr>
        <w:t xml:space="preserve">by </w:t>
      </w:r>
      <w:r w:rsidR="00774D7D">
        <w:rPr>
          <w:rFonts w:asciiTheme="minorHAnsi" w:hAnsiTheme="minorHAnsi" w:cstheme="minorHAnsi"/>
          <w:color w:val="auto"/>
          <w:lang w:eastAsia="zh-TW"/>
        </w:rPr>
        <w:t>this</w:t>
      </w:r>
      <w:r w:rsidR="00D355F6" w:rsidRPr="00E77FF4">
        <w:rPr>
          <w:rFonts w:asciiTheme="minorHAnsi" w:hAnsiTheme="minorHAnsi" w:cstheme="minorHAnsi"/>
          <w:color w:val="auto"/>
          <w:lang w:eastAsia="zh-TW"/>
        </w:rPr>
        <w:t xml:space="preserve"> established protocol,</w:t>
      </w:r>
      <w:r w:rsidR="00D355F6" w:rsidRPr="00E77FF4">
        <w:rPr>
          <w:rFonts w:asciiTheme="minorHAnsi" w:hAnsiTheme="minorHAnsi"/>
          <w:color w:val="auto"/>
        </w:rPr>
        <w:t xml:space="preserve"> </w:t>
      </w:r>
      <w:r w:rsidR="008934C7" w:rsidRPr="00E77FF4">
        <w:rPr>
          <w:rFonts w:asciiTheme="minorHAnsi" w:hAnsiTheme="minorHAnsi"/>
          <w:color w:val="auto"/>
        </w:rPr>
        <w:t>t</w:t>
      </w:r>
      <w:r w:rsidR="00AD2CF9" w:rsidRPr="00E77FF4">
        <w:rPr>
          <w:rFonts w:asciiTheme="minorHAnsi" w:hAnsiTheme="minorHAnsi"/>
          <w:color w:val="auto"/>
        </w:rPr>
        <w:t xml:space="preserve">he difference between </w:t>
      </w:r>
      <w:r w:rsidR="008934C7" w:rsidRPr="00E77FF4">
        <w:rPr>
          <w:rFonts w:asciiTheme="minorHAnsi" w:hAnsiTheme="minorHAnsi"/>
          <w:color w:val="auto"/>
        </w:rPr>
        <w:t>the variable</w:t>
      </w:r>
      <w:r w:rsidR="00AD2CF9" w:rsidRPr="00E77FF4">
        <w:rPr>
          <w:rFonts w:asciiTheme="minorHAnsi" w:hAnsiTheme="minorHAnsi"/>
          <w:color w:val="auto"/>
        </w:rPr>
        <w:t xml:space="preserve"> types and/or strains of DENV </w:t>
      </w:r>
      <w:r w:rsidR="008934C7" w:rsidRPr="00E77FF4">
        <w:rPr>
          <w:rFonts w:asciiTheme="minorHAnsi" w:hAnsiTheme="minorHAnsi"/>
          <w:color w:val="auto"/>
        </w:rPr>
        <w:t xml:space="preserve">for causing neurological dysfunction </w:t>
      </w:r>
      <w:r w:rsidR="00AD2CF9" w:rsidRPr="00E77FF4">
        <w:rPr>
          <w:rFonts w:asciiTheme="minorHAnsi" w:hAnsiTheme="minorHAnsi"/>
          <w:color w:val="auto"/>
        </w:rPr>
        <w:t xml:space="preserve">is needed </w:t>
      </w:r>
      <w:r w:rsidR="005855AA">
        <w:rPr>
          <w:rFonts w:asciiTheme="minorHAnsi" w:hAnsiTheme="minorHAnsi"/>
          <w:color w:val="auto"/>
        </w:rPr>
        <w:t xml:space="preserve">for </w:t>
      </w:r>
      <w:r w:rsidR="00AD2CF9" w:rsidRPr="00E77FF4">
        <w:rPr>
          <w:rFonts w:asciiTheme="minorHAnsi" w:hAnsiTheme="minorHAnsi"/>
          <w:color w:val="auto"/>
        </w:rPr>
        <w:t>valida</w:t>
      </w:r>
      <w:r w:rsidR="005855AA">
        <w:rPr>
          <w:rFonts w:asciiTheme="minorHAnsi" w:hAnsiTheme="minorHAnsi"/>
          <w:color w:val="auto"/>
        </w:rPr>
        <w:t>tion</w:t>
      </w:r>
      <w:r w:rsidR="00AD2CF9" w:rsidRPr="00E77FF4">
        <w:rPr>
          <w:rFonts w:asciiTheme="minorHAnsi" w:hAnsiTheme="minorHAnsi"/>
          <w:color w:val="auto"/>
        </w:rPr>
        <w:t>.</w:t>
      </w:r>
    </w:p>
    <w:p w14:paraId="2236F453" w14:textId="33368857" w:rsidR="00086FF5" w:rsidRPr="00E77FF4" w:rsidRDefault="00086FF5" w:rsidP="005A23A2">
      <w:pPr>
        <w:rPr>
          <w:rFonts w:asciiTheme="minorHAnsi" w:hAnsiTheme="minorHAnsi" w:cstheme="minorHAnsi"/>
          <w:b/>
          <w:color w:val="auto"/>
          <w:lang w:eastAsia="zh-TW"/>
        </w:rPr>
      </w:pPr>
    </w:p>
    <w:p w14:paraId="511C8F47" w14:textId="0160A6E9" w:rsidR="009726EE" w:rsidRPr="00E77FF4" w:rsidRDefault="009726EE" w:rsidP="005A23A2">
      <w:pPr>
        <w:rPr>
          <w:rFonts w:asciiTheme="minorHAnsi" w:hAnsiTheme="minorHAnsi" w:cstheme="minorHAnsi"/>
          <w:color w:val="auto"/>
        </w:rPr>
      </w:pPr>
      <w:bookmarkStart w:id="8" w:name="Acknowledgments"/>
      <w:r w:rsidRPr="00E77FF4">
        <w:rPr>
          <w:rFonts w:asciiTheme="minorHAnsi" w:hAnsiTheme="minorHAnsi" w:cstheme="minorHAnsi"/>
          <w:b/>
          <w:bCs/>
          <w:color w:val="auto"/>
        </w:rPr>
        <w:t>ACKNOWLEDGMENTS</w:t>
      </w:r>
      <w:bookmarkEnd w:id="8"/>
      <w:r w:rsidRPr="00E77FF4">
        <w:rPr>
          <w:rFonts w:asciiTheme="minorHAnsi" w:hAnsiTheme="minorHAnsi" w:cstheme="minorHAnsi"/>
          <w:b/>
          <w:bCs/>
          <w:color w:val="auto"/>
        </w:rPr>
        <w:t>:</w:t>
      </w:r>
      <w:r w:rsidRPr="00E77FF4">
        <w:rPr>
          <w:rFonts w:asciiTheme="minorHAnsi" w:hAnsiTheme="minorHAnsi" w:cstheme="minorHAnsi"/>
          <w:color w:val="auto"/>
        </w:rPr>
        <w:t xml:space="preserve"> </w:t>
      </w:r>
    </w:p>
    <w:p w14:paraId="48BB3A03" w14:textId="09CAD647" w:rsidR="009C7506" w:rsidRPr="00E77FF4" w:rsidRDefault="009C7506" w:rsidP="005A23A2">
      <w:pPr>
        <w:rPr>
          <w:rFonts w:asciiTheme="minorHAnsi" w:hAnsiTheme="minorHAnsi" w:cstheme="minorHAnsi"/>
          <w:color w:val="auto"/>
        </w:rPr>
      </w:pPr>
      <w:bookmarkStart w:id="9" w:name="Disclosures"/>
      <w:r w:rsidRPr="00E77FF4">
        <w:rPr>
          <w:rFonts w:asciiTheme="minorHAnsi" w:hAnsiTheme="minorHAnsi" w:cstheme="minorHAnsi"/>
          <w:color w:val="auto"/>
        </w:rPr>
        <w:t>This study was supported by grants from</w:t>
      </w:r>
      <w:r w:rsidRPr="00E77FF4">
        <w:rPr>
          <w:rFonts w:asciiTheme="minorHAnsi" w:hAnsiTheme="minorHAnsi" w:cstheme="minorHAnsi"/>
          <w:color w:val="auto"/>
          <w:lang w:eastAsia="zh-TW"/>
        </w:rPr>
        <w:t xml:space="preserve"> </w:t>
      </w:r>
      <w:r w:rsidRPr="00E77FF4">
        <w:rPr>
          <w:rFonts w:asciiTheme="minorHAnsi" w:hAnsiTheme="minorHAnsi" w:cstheme="minorHAnsi"/>
          <w:color w:val="auto"/>
        </w:rPr>
        <w:t>the Ministry of Science and Technology</w:t>
      </w:r>
      <w:r w:rsidR="002D6B0F" w:rsidRPr="00E77FF4">
        <w:rPr>
          <w:rFonts w:asciiTheme="minorHAnsi" w:hAnsiTheme="minorHAnsi" w:cstheme="minorHAnsi"/>
          <w:color w:val="auto"/>
          <w:lang w:eastAsia="zh-TW"/>
        </w:rPr>
        <w:t xml:space="preserve"> </w:t>
      </w:r>
      <w:r w:rsidR="00BB2317" w:rsidRPr="00E77FF4">
        <w:rPr>
          <w:rFonts w:asciiTheme="minorHAnsi" w:hAnsiTheme="minorHAnsi" w:cstheme="minorHAnsi"/>
          <w:color w:val="auto"/>
        </w:rPr>
        <w:t>(MOST</w:t>
      </w:r>
      <w:r w:rsidRPr="00E77FF4">
        <w:rPr>
          <w:rFonts w:asciiTheme="minorHAnsi" w:hAnsiTheme="minorHAnsi" w:cstheme="minorHAnsi"/>
          <w:color w:val="auto"/>
        </w:rPr>
        <w:t>107-2321-B-038-001) and the intramural funding 106TMU-CIT-01-2, Taipei, Taiwan.</w:t>
      </w:r>
    </w:p>
    <w:p w14:paraId="322B93E7" w14:textId="77777777" w:rsidR="009C7506" w:rsidRPr="00E77FF4" w:rsidRDefault="009C7506" w:rsidP="005A23A2">
      <w:pPr>
        <w:rPr>
          <w:rFonts w:asciiTheme="minorHAnsi" w:hAnsiTheme="minorHAnsi" w:cstheme="minorHAnsi"/>
          <w:color w:val="auto"/>
          <w:lang w:eastAsia="zh-TW"/>
        </w:rPr>
      </w:pPr>
    </w:p>
    <w:p w14:paraId="089A3BB5" w14:textId="51AD654C" w:rsidR="009726EE" w:rsidRPr="00E77FF4" w:rsidRDefault="009726EE" w:rsidP="005A23A2">
      <w:pPr>
        <w:rPr>
          <w:rFonts w:asciiTheme="minorHAnsi" w:hAnsiTheme="minorHAnsi" w:cstheme="minorHAnsi"/>
          <w:b/>
          <w:color w:val="auto"/>
        </w:rPr>
      </w:pPr>
      <w:r w:rsidRPr="00E77FF4">
        <w:rPr>
          <w:rFonts w:asciiTheme="minorHAnsi" w:hAnsiTheme="minorHAnsi" w:cstheme="minorHAnsi"/>
          <w:b/>
          <w:color w:val="auto"/>
        </w:rPr>
        <w:t>DISCLOSURES</w:t>
      </w:r>
      <w:bookmarkEnd w:id="9"/>
      <w:r w:rsidRPr="00E77FF4">
        <w:rPr>
          <w:rFonts w:asciiTheme="minorHAnsi" w:hAnsiTheme="minorHAnsi" w:cstheme="minorHAnsi"/>
          <w:b/>
          <w:color w:val="auto"/>
        </w:rPr>
        <w:t xml:space="preserve">: </w:t>
      </w:r>
    </w:p>
    <w:p w14:paraId="1FF13186" w14:textId="626621F9" w:rsidR="009726EE" w:rsidRPr="00E77FF4" w:rsidRDefault="009726EE" w:rsidP="005A23A2">
      <w:pPr>
        <w:pStyle w:val="NormalWeb"/>
        <w:spacing w:before="0" w:beforeAutospacing="0" w:after="0" w:afterAutospacing="0"/>
        <w:rPr>
          <w:rFonts w:asciiTheme="minorHAnsi" w:hAnsiTheme="minorHAnsi" w:cstheme="minorHAnsi"/>
          <w:color w:val="auto"/>
          <w:lang w:eastAsia="zh-TW"/>
        </w:rPr>
      </w:pPr>
      <w:r w:rsidRPr="00E77FF4">
        <w:rPr>
          <w:rFonts w:asciiTheme="minorHAnsi" w:hAnsiTheme="minorHAnsi" w:cstheme="minorHAnsi"/>
          <w:color w:val="auto"/>
        </w:rPr>
        <w:t>The au</w:t>
      </w:r>
      <w:r w:rsidR="00630C1E" w:rsidRPr="00E77FF4">
        <w:rPr>
          <w:rFonts w:asciiTheme="minorHAnsi" w:hAnsiTheme="minorHAnsi" w:cstheme="minorHAnsi"/>
          <w:color w:val="auto"/>
        </w:rPr>
        <w:t>thors have nothing to disclose.</w:t>
      </w:r>
    </w:p>
    <w:p w14:paraId="03059FF3" w14:textId="77777777" w:rsidR="009726EE" w:rsidRPr="00E77FF4" w:rsidRDefault="009726EE" w:rsidP="005A23A2">
      <w:pPr>
        <w:rPr>
          <w:rFonts w:asciiTheme="minorHAnsi" w:hAnsiTheme="minorHAnsi" w:cstheme="minorHAnsi"/>
          <w:color w:val="auto"/>
        </w:rPr>
      </w:pPr>
    </w:p>
    <w:p w14:paraId="367008C1" w14:textId="7FD0765F" w:rsidR="009726EE" w:rsidRPr="00E77FF4" w:rsidRDefault="009726EE" w:rsidP="005A23A2">
      <w:pPr>
        <w:autoSpaceDE/>
        <w:autoSpaceDN/>
        <w:adjustRightInd/>
        <w:rPr>
          <w:rFonts w:asciiTheme="minorHAnsi" w:eastAsia="Calibri" w:hAnsiTheme="minorHAnsi" w:cstheme="minorHAnsi"/>
          <w:b/>
          <w:color w:val="auto"/>
          <w:lang w:eastAsia="zh-TW"/>
        </w:rPr>
      </w:pPr>
      <w:bookmarkStart w:id="10" w:name="References"/>
      <w:r w:rsidRPr="00E77FF4">
        <w:rPr>
          <w:rFonts w:asciiTheme="minorHAnsi" w:hAnsiTheme="minorHAnsi" w:cstheme="minorHAnsi"/>
          <w:b/>
          <w:bCs/>
          <w:color w:val="auto"/>
        </w:rPr>
        <w:t>REFERENCES</w:t>
      </w:r>
      <w:bookmarkEnd w:id="10"/>
    </w:p>
    <w:p w14:paraId="77899C36" w14:textId="5E8B837A" w:rsidR="009422BB" w:rsidRPr="00E77FF4" w:rsidRDefault="009422BB" w:rsidP="005855AA">
      <w:pPr>
        <w:pStyle w:val="EndNoteBibliography"/>
        <w:jc w:val="both"/>
      </w:pPr>
      <w:r w:rsidRPr="00E77FF4">
        <w:t>1</w:t>
      </w:r>
      <w:r w:rsidR="002D01B8">
        <w:t xml:space="preserve">. </w:t>
      </w:r>
      <w:r w:rsidRPr="00E77FF4">
        <w:t>Guzman, M. G., Gubler, D. J., Izquierdo, A., Martinez, E.</w:t>
      </w:r>
      <w:r w:rsidR="002D01B8">
        <w:t>,</w:t>
      </w:r>
      <w:r w:rsidRPr="00E77FF4">
        <w:t xml:space="preserve"> Halstead, S. B. Dengue infection. </w:t>
      </w:r>
      <w:r w:rsidRPr="00E77FF4">
        <w:rPr>
          <w:i/>
        </w:rPr>
        <w:t>Nature Reviews Disease Primers.</w:t>
      </w:r>
      <w:r w:rsidRPr="00E77FF4">
        <w:t xml:space="preserve"> </w:t>
      </w:r>
      <w:r w:rsidRPr="00E77FF4">
        <w:rPr>
          <w:b/>
        </w:rPr>
        <w:t>2</w:t>
      </w:r>
      <w:r w:rsidR="002D01B8" w:rsidRPr="005855AA">
        <w:t>,</w:t>
      </w:r>
      <w:r w:rsidRPr="00E77FF4">
        <w:t xml:space="preserve"> 16055, doi:10.1038/nrdp.2016.55</w:t>
      </w:r>
      <w:r w:rsidR="002D01B8">
        <w:t xml:space="preserve"> (</w:t>
      </w:r>
      <w:r w:rsidRPr="00E77FF4">
        <w:t>2016).</w:t>
      </w:r>
    </w:p>
    <w:p w14:paraId="753AB608" w14:textId="30B7D83C" w:rsidR="009422BB" w:rsidRPr="00E77FF4" w:rsidRDefault="009422BB" w:rsidP="005855AA">
      <w:pPr>
        <w:pStyle w:val="EndNoteBibliography"/>
        <w:jc w:val="both"/>
      </w:pPr>
      <w:r w:rsidRPr="00E77FF4">
        <w:t>2</w:t>
      </w:r>
      <w:r w:rsidR="002D01B8">
        <w:t xml:space="preserve">. </w:t>
      </w:r>
      <w:r w:rsidRPr="00E77FF4">
        <w:t>Katzelnick, L. C., Coloma, J.</w:t>
      </w:r>
      <w:r w:rsidR="002D01B8">
        <w:t>,</w:t>
      </w:r>
      <w:r w:rsidRPr="00E77FF4">
        <w:t xml:space="preserve"> Harris, E. Dengue: knowledge gaps, unmet needs, and research priorities. </w:t>
      </w:r>
      <w:r w:rsidRPr="00E77FF4">
        <w:rPr>
          <w:i/>
        </w:rPr>
        <w:t>Lancet Infectious Diseases.</w:t>
      </w:r>
      <w:r w:rsidRPr="00E77FF4">
        <w:t xml:space="preserve"> </w:t>
      </w:r>
      <w:r w:rsidRPr="00E77FF4">
        <w:rPr>
          <w:b/>
        </w:rPr>
        <w:t>17</w:t>
      </w:r>
      <w:r w:rsidRPr="00E77FF4">
        <w:t xml:space="preserve"> (3), e88-e100, doi:10.1016/S1473-3099(16)30473-X</w:t>
      </w:r>
      <w:r w:rsidR="002D01B8">
        <w:t xml:space="preserve"> (</w:t>
      </w:r>
      <w:r w:rsidRPr="00E77FF4">
        <w:t>2017).</w:t>
      </w:r>
    </w:p>
    <w:p w14:paraId="686638D4" w14:textId="5CD82F94" w:rsidR="009422BB" w:rsidRPr="00E77FF4" w:rsidRDefault="009422BB" w:rsidP="005855AA">
      <w:pPr>
        <w:pStyle w:val="EndNoteBibliography"/>
        <w:jc w:val="both"/>
      </w:pPr>
      <w:r w:rsidRPr="00E77FF4">
        <w:t>3</w:t>
      </w:r>
      <w:r w:rsidR="002D01B8">
        <w:t xml:space="preserve">. </w:t>
      </w:r>
      <w:r w:rsidRPr="00E77FF4">
        <w:t>Carod-Artal, F. J., Wichmann, O., Farrar, J.</w:t>
      </w:r>
      <w:r w:rsidR="002D01B8">
        <w:t>,</w:t>
      </w:r>
      <w:r w:rsidRPr="00E77FF4">
        <w:t xml:space="preserve"> Gascon, J. Neurological complications of dengue virus infection. </w:t>
      </w:r>
      <w:r w:rsidRPr="00E77FF4">
        <w:rPr>
          <w:i/>
        </w:rPr>
        <w:t>Lancet Neurology.</w:t>
      </w:r>
      <w:r w:rsidRPr="00E77FF4">
        <w:t xml:space="preserve"> </w:t>
      </w:r>
      <w:r w:rsidRPr="00E77FF4">
        <w:rPr>
          <w:b/>
        </w:rPr>
        <w:t>12</w:t>
      </w:r>
      <w:r w:rsidRPr="00E77FF4">
        <w:t xml:space="preserve"> (9), 906-919, doi:10.1016/S1474-4422(13)70150-9</w:t>
      </w:r>
      <w:r w:rsidR="002D01B8">
        <w:t xml:space="preserve"> (</w:t>
      </w:r>
      <w:r w:rsidRPr="00E77FF4">
        <w:t>2013).</w:t>
      </w:r>
    </w:p>
    <w:p w14:paraId="349F1AD2" w14:textId="1CD41381" w:rsidR="009422BB" w:rsidRPr="00E77FF4" w:rsidRDefault="009422BB" w:rsidP="005855AA">
      <w:pPr>
        <w:pStyle w:val="EndNoteBibliography"/>
        <w:jc w:val="both"/>
      </w:pPr>
      <w:r w:rsidRPr="00E77FF4">
        <w:t>4</w:t>
      </w:r>
      <w:r w:rsidR="002D01B8">
        <w:t xml:space="preserve">. </w:t>
      </w:r>
      <w:r w:rsidR="005855AA" w:rsidRPr="005855AA">
        <w:t>Geneva: World Health Organization</w:t>
      </w:r>
      <w:r w:rsidR="005855AA">
        <w:t xml:space="preserve">. </w:t>
      </w:r>
      <w:r w:rsidRPr="00E77FF4">
        <w:rPr>
          <w:i/>
        </w:rPr>
        <w:t>Dengue: Guidelines for Diagnosis, Treatment, Prevention and Control: New Edition</w:t>
      </w:r>
      <w:r w:rsidR="00E05E8B">
        <w:rPr>
          <w:i/>
        </w:rPr>
        <w:t>.</w:t>
      </w:r>
      <w:r w:rsidRPr="00E77FF4">
        <w:t xml:space="preserve"> </w:t>
      </w:r>
      <w:r w:rsidRPr="00E77FF4">
        <w:rPr>
          <w:i/>
        </w:rPr>
        <w:t>WHO Guidelines Approved by the Guidelines Review Committee</w:t>
      </w:r>
      <w:r w:rsidRPr="00E77FF4">
        <w:t xml:space="preserve"> (2009).</w:t>
      </w:r>
    </w:p>
    <w:p w14:paraId="56D4C327" w14:textId="1C08C527" w:rsidR="009422BB" w:rsidRPr="00E77FF4" w:rsidRDefault="009422BB" w:rsidP="005855AA">
      <w:pPr>
        <w:pStyle w:val="EndNoteBibliography"/>
        <w:jc w:val="both"/>
      </w:pPr>
      <w:r w:rsidRPr="00E77FF4">
        <w:t>5</w:t>
      </w:r>
      <w:r w:rsidR="002D01B8">
        <w:t xml:space="preserve">. </w:t>
      </w:r>
      <w:r w:rsidRPr="00E77FF4">
        <w:t>Amaral, D. C.</w:t>
      </w:r>
      <w:r w:rsidRPr="00E77FF4">
        <w:rPr>
          <w:i/>
        </w:rPr>
        <w:t xml:space="preserve"> </w:t>
      </w:r>
      <w:r w:rsidRPr="005855AA">
        <w:t>et al.</w:t>
      </w:r>
      <w:r w:rsidRPr="00E77FF4">
        <w:t xml:space="preserve"> Intracerebral infection with dengue-3 virus induces meningoencephalitis and behavioral changes that precede lethality in mice. </w:t>
      </w:r>
      <w:r w:rsidRPr="00E77FF4">
        <w:rPr>
          <w:i/>
        </w:rPr>
        <w:t>Journal of Neuroinflammation.</w:t>
      </w:r>
      <w:r w:rsidRPr="00E77FF4">
        <w:t xml:space="preserve"> </w:t>
      </w:r>
      <w:r w:rsidRPr="00E77FF4">
        <w:rPr>
          <w:b/>
        </w:rPr>
        <w:t>8</w:t>
      </w:r>
      <w:r w:rsidR="002D01B8" w:rsidRPr="005855AA">
        <w:t>,</w:t>
      </w:r>
      <w:r w:rsidRPr="00E77FF4">
        <w:t xml:space="preserve"> 23, doi:10.1186/1742-2094-8-23</w:t>
      </w:r>
      <w:r w:rsidR="002D01B8">
        <w:t xml:space="preserve"> (</w:t>
      </w:r>
      <w:r w:rsidRPr="00E77FF4">
        <w:t>2011).</w:t>
      </w:r>
    </w:p>
    <w:p w14:paraId="3B4F9958" w14:textId="2D9A80C8" w:rsidR="009422BB" w:rsidRPr="00E77FF4" w:rsidRDefault="009422BB" w:rsidP="005855AA">
      <w:pPr>
        <w:pStyle w:val="EndNoteBibliography"/>
        <w:jc w:val="both"/>
      </w:pPr>
      <w:r w:rsidRPr="00E77FF4">
        <w:t>6</w:t>
      </w:r>
      <w:r w:rsidR="002D01B8">
        <w:t xml:space="preserve">. </w:t>
      </w:r>
      <w:r w:rsidRPr="00E77FF4">
        <w:t>de Miranda, A. S.</w:t>
      </w:r>
      <w:r w:rsidRPr="005855AA">
        <w:t xml:space="preserve"> et al.</w:t>
      </w:r>
      <w:r w:rsidRPr="00E77FF4">
        <w:t xml:space="preserve"> Dengue-3 encephalitis promotes anxiety-like behavior in mice. </w:t>
      </w:r>
      <w:r w:rsidRPr="00E77FF4">
        <w:rPr>
          <w:i/>
        </w:rPr>
        <w:t>Behavioural Brain Research.</w:t>
      </w:r>
      <w:r w:rsidRPr="00E77FF4">
        <w:t xml:space="preserve"> </w:t>
      </w:r>
      <w:r w:rsidRPr="00E77FF4">
        <w:rPr>
          <w:b/>
        </w:rPr>
        <w:t>230</w:t>
      </w:r>
      <w:r w:rsidRPr="00E77FF4">
        <w:t xml:space="preserve"> (1), 237-242, doi:10.1016/j.bbr.2012.02.020</w:t>
      </w:r>
      <w:r w:rsidR="002D01B8">
        <w:t xml:space="preserve"> (</w:t>
      </w:r>
      <w:r w:rsidRPr="00E77FF4">
        <w:t>2012).</w:t>
      </w:r>
    </w:p>
    <w:p w14:paraId="77BA8734" w14:textId="34F6C8DC" w:rsidR="009422BB" w:rsidRPr="00E77FF4" w:rsidRDefault="009422BB" w:rsidP="005855AA">
      <w:pPr>
        <w:pStyle w:val="EndNoteBibliography"/>
        <w:jc w:val="both"/>
      </w:pPr>
      <w:r w:rsidRPr="00E77FF4">
        <w:t>7</w:t>
      </w:r>
      <w:r w:rsidR="002D01B8">
        <w:t xml:space="preserve">. </w:t>
      </w:r>
      <w:r w:rsidRPr="00E77FF4">
        <w:t>Velandia-Romero, M. L., Acosta-Losada, O.</w:t>
      </w:r>
      <w:r w:rsidR="002D01B8">
        <w:t>,</w:t>
      </w:r>
      <w:r w:rsidRPr="00E77FF4">
        <w:t xml:space="preserve"> Castellanos, J. E. In vivo infection by a neuroinvasive neurovirulent dengue virus. </w:t>
      </w:r>
      <w:r w:rsidRPr="00E77FF4">
        <w:rPr>
          <w:i/>
        </w:rPr>
        <w:t>Journal of Neurovirology.</w:t>
      </w:r>
      <w:r w:rsidRPr="00E77FF4">
        <w:t xml:space="preserve"> </w:t>
      </w:r>
      <w:r w:rsidRPr="00E77FF4">
        <w:rPr>
          <w:b/>
        </w:rPr>
        <w:t>18</w:t>
      </w:r>
      <w:r w:rsidRPr="00E77FF4">
        <w:t xml:space="preserve"> (5), 374-387, doi:10.1007/s13365-012-0117-y</w:t>
      </w:r>
      <w:r w:rsidR="002D01B8">
        <w:t xml:space="preserve"> (</w:t>
      </w:r>
      <w:r w:rsidRPr="00E77FF4">
        <w:t>2012).</w:t>
      </w:r>
    </w:p>
    <w:p w14:paraId="49E1C59C" w14:textId="46B325D9" w:rsidR="009422BB" w:rsidRPr="00E77FF4" w:rsidRDefault="009422BB" w:rsidP="005855AA">
      <w:pPr>
        <w:pStyle w:val="EndNoteBibliography"/>
        <w:jc w:val="both"/>
      </w:pPr>
      <w:r w:rsidRPr="00E77FF4">
        <w:t>8</w:t>
      </w:r>
      <w:r w:rsidR="002D01B8">
        <w:t xml:space="preserve">. </w:t>
      </w:r>
      <w:r w:rsidRPr="00E77FF4">
        <w:t>Despres, P., Frenkiel, M. P., Ceccaldi, P. E., Duarte Dos Santos, C.</w:t>
      </w:r>
      <w:r w:rsidR="002D01B8">
        <w:t>,</w:t>
      </w:r>
      <w:r w:rsidRPr="00E77FF4">
        <w:t xml:space="preserve"> Deubel, V. Apoptosis in the mouse central nervous system in response to infection with mouse-neurovirulent dengue viruses. </w:t>
      </w:r>
      <w:r w:rsidRPr="00E77FF4">
        <w:rPr>
          <w:i/>
        </w:rPr>
        <w:t>Journal of Virology.</w:t>
      </w:r>
      <w:r w:rsidRPr="00E77FF4">
        <w:t xml:space="preserve"> </w:t>
      </w:r>
      <w:r w:rsidRPr="00E77FF4">
        <w:rPr>
          <w:b/>
        </w:rPr>
        <w:t>72</w:t>
      </w:r>
      <w:r w:rsidRPr="00E77FF4">
        <w:t xml:space="preserve"> (1), 823-829 (1998).</w:t>
      </w:r>
    </w:p>
    <w:p w14:paraId="7566C4EA" w14:textId="18047A59" w:rsidR="009422BB" w:rsidRPr="00E77FF4" w:rsidRDefault="009422BB" w:rsidP="005855AA">
      <w:pPr>
        <w:pStyle w:val="EndNoteBibliography"/>
        <w:jc w:val="both"/>
      </w:pPr>
      <w:r w:rsidRPr="00E77FF4">
        <w:t>9</w:t>
      </w:r>
      <w:r w:rsidR="002D01B8">
        <w:t xml:space="preserve">. </w:t>
      </w:r>
      <w:r w:rsidRPr="00E77FF4">
        <w:t>Tsai, T. T.</w:t>
      </w:r>
      <w:r w:rsidRPr="00E77FF4">
        <w:rPr>
          <w:i/>
        </w:rPr>
        <w:t xml:space="preserve"> </w:t>
      </w:r>
      <w:r w:rsidRPr="005855AA">
        <w:t>et al.</w:t>
      </w:r>
      <w:r w:rsidRPr="00E77FF4">
        <w:t xml:space="preserve"> Microglia retard dengue virus-induced acute viral encephalitis. </w:t>
      </w:r>
      <w:r w:rsidRPr="00E77FF4">
        <w:rPr>
          <w:i/>
        </w:rPr>
        <w:t>Scientific Reports.</w:t>
      </w:r>
      <w:r w:rsidRPr="00E77FF4">
        <w:t xml:space="preserve"> </w:t>
      </w:r>
      <w:r w:rsidRPr="00E77FF4">
        <w:rPr>
          <w:b/>
        </w:rPr>
        <w:t>6</w:t>
      </w:r>
      <w:r w:rsidR="002D01B8" w:rsidRPr="005855AA">
        <w:t>,</w:t>
      </w:r>
      <w:r w:rsidRPr="00E77FF4">
        <w:t xml:space="preserve"> 27670, doi:10.1038/srep27670</w:t>
      </w:r>
      <w:r w:rsidR="002D01B8">
        <w:t xml:space="preserve"> (</w:t>
      </w:r>
      <w:r w:rsidRPr="00E77FF4">
        <w:t>2016).</w:t>
      </w:r>
    </w:p>
    <w:p w14:paraId="029D3DA5" w14:textId="00AF6453" w:rsidR="009422BB" w:rsidRPr="00E77FF4" w:rsidRDefault="009422BB" w:rsidP="005855AA">
      <w:pPr>
        <w:pStyle w:val="EndNoteBibliography"/>
        <w:jc w:val="both"/>
      </w:pPr>
      <w:r w:rsidRPr="00E77FF4">
        <w:t>10</w:t>
      </w:r>
      <w:r w:rsidR="002D01B8">
        <w:t xml:space="preserve">. </w:t>
      </w:r>
      <w:r w:rsidRPr="00E77FF4">
        <w:t>Cheng, Y. L.</w:t>
      </w:r>
      <w:r w:rsidRPr="00E77FF4">
        <w:rPr>
          <w:i/>
        </w:rPr>
        <w:t xml:space="preserve"> </w:t>
      </w:r>
      <w:r w:rsidRPr="005855AA">
        <w:t>et al.</w:t>
      </w:r>
      <w:r w:rsidRPr="00E77FF4">
        <w:t xml:space="preserve"> Activation of Nrf2 by the dengue virus causes an increase in CLEC5A, which enhances TNF-alpha production by mononuclear phagocytes. </w:t>
      </w:r>
      <w:r w:rsidRPr="00E77FF4">
        <w:rPr>
          <w:i/>
        </w:rPr>
        <w:t>Scientific Reports.</w:t>
      </w:r>
      <w:r w:rsidRPr="00E77FF4">
        <w:t xml:space="preserve"> </w:t>
      </w:r>
      <w:r w:rsidRPr="00E77FF4">
        <w:rPr>
          <w:b/>
        </w:rPr>
        <w:t>6</w:t>
      </w:r>
      <w:r w:rsidR="002D01B8" w:rsidRPr="005855AA">
        <w:t>,</w:t>
      </w:r>
      <w:r w:rsidRPr="00E77FF4">
        <w:t xml:space="preserve"> 32000, doi:10.1038/srep32000</w:t>
      </w:r>
      <w:r w:rsidR="002D01B8">
        <w:t xml:space="preserve"> (</w:t>
      </w:r>
      <w:r w:rsidRPr="00E77FF4">
        <w:t>2016).</w:t>
      </w:r>
    </w:p>
    <w:p w14:paraId="6552A780" w14:textId="4F4D40D1" w:rsidR="009422BB" w:rsidRPr="00E77FF4" w:rsidRDefault="009422BB" w:rsidP="005855AA">
      <w:pPr>
        <w:pStyle w:val="EndNoteBibliography"/>
        <w:jc w:val="both"/>
      </w:pPr>
      <w:r w:rsidRPr="00E77FF4">
        <w:lastRenderedPageBreak/>
        <w:t>11</w:t>
      </w:r>
      <w:r w:rsidR="002D01B8">
        <w:t xml:space="preserve">. </w:t>
      </w:r>
      <w:r w:rsidRPr="00E77FF4">
        <w:t>Ho, M. R</w:t>
      </w:r>
      <w:r w:rsidRPr="002D01B8">
        <w:t>.</w:t>
      </w:r>
      <w:r w:rsidRPr="005855AA">
        <w:t xml:space="preserve"> et al.</w:t>
      </w:r>
      <w:r w:rsidRPr="00E77FF4">
        <w:t xml:space="preserve"> Blockade of dengue virus infection and viral cytotoxicity in neuronal cells in vitro and in vivo by targeting endocytic pathways. </w:t>
      </w:r>
      <w:r w:rsidRPr="00E77FF4">
        <w:rPr>
          <w:i/>
        </w:rPr>
        <w:t>Scientific Reports.</w:t>
      </w:r>
      <w:r w:rsidRPr="00E77FF4">
        <w:t xml:space="preserve"> </w:t>
      </w:r>
      <w:r w:rsidRPr="00E77FF4">
        <w:rPr>
          <w:b/>
        </w:rPr>
        <w:t>7</w:t>
      </w:r>
      <w:r w:rsidRPr="00E77FF4">
        <w:t xml:space="preserve"> (1), 6910, doi:10.1038/s41598-017-07023-z</w:t>
      </w:r>
      <w:r w:rsidR="002D01B8">
        <w:t xml:space="preserve"> (</w:t>
      </w:r>
      <w:r w:rsidRPr="00E77FF4">
        <w:t>2017).</w:t>
      </w:r>
    </w:p>
    <w:p w14:paraId="2EF0BB0F" w14:textId="18088724" w:rsidR="009422BB" w:rsidRPr="00E77FF4" w:rsidRDefault="009422BB" w:rsidP="005855AA">
      <w:pPr>
        <w:pStyle w:val="EndNoteBibliography"/>
        <w:jc w:val="both"/>
      </w:pPr>
      <w:r w:rsidRPr="00E77FF4">
        <w:t>12</w:t>
      </w:r>
      <w:r w:rsidR="002D01B8">
        <w:t xml:space="preserve">. </w:t>
      </w:r>
      <w:r w:rsidRPr="00E77FF4">
        <w:t>Jhan, M. K.</w:t>
      </w:r>
      <w:r w:rsidRPr="00E77FF4">
        <w:rPr>
          <w:i/>
        </w:rPr>
        <w:t xml:space="preserve"> </w:t>
      </w:r>
      <w:r w:rsidRPr="005855AA">
        <w:t>et al.</w:t>
      </w:r>
      <w:r w:rsidRPr="00E77FF4">
        <w:t xml:space="preserve"> Anti-TNF-alpha restricts dengue virus-induced neuropathy. </w:t>
      </w:r>
      <w:r w:rsidRPr="00E77FF4">
        <w:rPr>
          <w:i/>
        </w:rPr>
        <w:t>Journal of Leukocyte Biology.</w:t>
      </w:r>
      <w:r w:rsidRPr="00E77FF4">
        <w:t xml:space="preserve"> </w:t>
      </w:r>
      <w:r w:rsidR="002D01B8">
        <w:rPr>
          <w:b/>
        </w:rPr>
        <w:t xml:space="preserve">104 </w:t>
      </w:r>
      <w:r w:rsidR="002D01B8">
        <w:t xml:space="preserve">(5), 961-968, </w:t>
      </w:r>
      <w:r w:rsidRPr="00E77FF4">
        <w:t>doi:10.1002/JLB.MA1217-484R</w:t>
      </w:r>
      <w:r w:rsidR="002D01B8">
        <w:t xml:space="preserve"> (</w:t>
      </w:r>
      <w:r w:rsidRPr="00E77FF4">
        <w:t>2018).</w:t>
      </w:r>
    </w:p>
    <w:p w14:paraId="64450BF5" w14:textId="047F264E" w:rsidR="009422BB" w:rsidRPr="00E77FF4" w:rsidRDefault="009422BB" w:rsidP="005855AA">
      <w:pPr>
        <w:pStyle w:val="EndNoteBibliography"/>
        <w:jc w:val="both"/>
      </w:pPr>
      <w:r w:rsidRPr="00E77FF4">
        <w:t>13</w:t>
      </w:r>
      <w:r w:rsidR="002D01B8">
        <w:t xml:space="preserve">. </w:t>
      </w:r>
      <w:r w:rsidRPr="00E77FF4">
        <w:t>Kao, J. C.</w:t>
      </w:r>
      <w:r w:rsidRPr="00E77FF4">
        <w:rPr>
          <w:i/>
        </w:rPr>
        <w:t xml:space="preserve"> </w:t>
      </w:r>
      <w:r w:rsidRPr="005855AA">
        <w:t>et al.</w:t>
      </w:r>
      <w:r w:rsidRPr="00E77FF4">
        <w:t xml:space="preserve"> The antiparasitic drug niclosamide inhibits dengue virus infection by interfering with endosomal acidification independent of mTOR. </w:t>
      </w:r>
      <w:r w:rsidRPr="00E77FF4">
        <w:rPr>
          <w:i/>
        </w:rPr>
        <w:t>PLoS Neglected Tropical Diseases.</w:t>
      </w:r>
      <w:r w:rsidRPr="00E77FF4">
        <w:t xml:space="preserve"> </w:t>
      </w:r>
      <w:r w:rsidRPr="00E77FF4">
        <w:rPr>
          <w:b/>
        </w:rPr>
        <w:t>12</w:t>
      </w:r>
      <w:r w:rsidRPr="00E77FF4">
        <w:t xml:space="preserve"> (8), e0006715, doi:10.1371/journal.pntd.0006715</w:t>
      </w:r>
      <w:r w:rsidR="002D01B8">
        <w:t xml:space="preserve"> (</w:t>
      </w:r>
      <w:r w:rsidRPr="00E77FF4">
        <w:t>2018).</w:t>
      </w:r>
    </w:p>
    <w:p w14:paraId="47E8AA38" w14:textId="6E253F0A" w:rsidR="009422BB" w:rsidRPr="00E77FF4" w:rsidRDefault="009422BB" w:rsidP="005855AA">
      <w:pPr>
        <w:pStyle w:val="EndNoteBibliography"/>
        <w:jc w:val="both"/>
      </w:pPr>
      <w:r w:rsidRPr="00E77FF4">
        <w:t>14</w:t>
      </w:r>
      <w:r w:rsidR="002D01B8">
        <w:t xml:space="preserve">. </w:t>
      </w:r>
      <w:r w:rsidRPr="00E77FF4">
        <w:t>Tsai, T. T., Chen, C. L., Tsai, C. C.</w:t>
      </w:r>
      <w:r w:rsidR="002D01B8">
        <w:t>,</w:t>
      </w:r>
      <w:r w:rsidRPr="00E77FF4">
        <w:t xml:space="preserve"> Lin, C. F. Targeting heat shock factor 1 as an antiviral strategy against dengue virus replication in vitro and in vivo. </w:t>
      </w:r>
      <w:r w:rsidRPr="00E77FF4">
        <w:rPr>
          <w:i/>
        </w:rPr>
        <w:t>Antiviral Research.</w:t>
      </w:r>
      <w:r w:rsidRPr="00E77FF4">
        <w:t xml:space="preserve"> </w:t>
      </w:r>
      <w:r w:rsidRPr="00E77FF4">
        <w:rPr>
          <w:b/>
        </w:rPr>
        <w:t>145</w:t>
      </w:r>
      <w:r w:rsidR="002D01B8" w:rsidRPr="005855AA">
        <w:t>,</w:t>
      </w:r>
      <w:r w:rsidRPr="00E77FF4">
        <w:t xml:space="preserve"> 44-53, doi:10.1016/j.antiviral.2017.07.008</w:t>
      </w:r>
      <w:r w:rsidR="002D01B8">
        <w:t xml:space="preserve"> (</w:t>
      </w:r>
      <w:r w:rsidRPr="00E77FF4">
        <w:t>2017).</w:t>
      </w:r>
    </w:p>
    <w:p w14:paraId="43D6F59E" w14:textId="0DEAAD16" w:rsidR="009422BB" w:rsidRPr="00E77FF4" w:rsidRDefault="009422BB" w:rsidP="005855AA">
      <w:pPr>
        <w:pStyle w:val="EndNoteBibliography"/>
        <w:jc w:val="both"/>
      </w:pPr>
      <w:r w:rsidRPr="00E77FF4">
        <w:t>15</w:t>
      </w:r>
      <w:r w:rsidR="002D01B8">
        <w:t xml:space="preserve">. </w:t>
      </w:r>
      <w:r w:rsidRPr="00E77FF4">
        <w:t>Jhan, M. K</w:t>
      </w:r>
      <w:r w:rsidRPr="002D01B8">
        <w:t>.</w:t>
      </w:r>
      <w:r w:rsidRPr="005855AA">
        <w:t xml:space="preserve"> et al.</w:t>
      </w:r>
      <w:r w:rsidRPr="00E77FF4">
        <w:t xml:space="preserve"> Dengue virus infection increases microglial cell migration. </w:t>
      </w:r>
      <w:r w:rsidRPr="00E77FF4">
        <w:rPr>
          <w:i/>
        </w:rPr>
        <w:t>Scientific Reports.</w:t>
      </w:r>
      <w:r w:rsidRPr="00E77FF4">
        <w:t xml:space="preserve"> </w:t>
      </w:r>
      <w:r w:rsidRPr="00E77FF4">
        <w:rPr>
          <w:b/>
        </w:rPr>
        <w:t>7</w:t>
      </w:r>
      <w:r w:rsidRPr="00E77FF4">
        <w:t xml:space="preserve"> (1), 91, doi:10.1038/s41598-017-00182-z</w:t>
      </w:r>
      <w:r w:rsidR="002D01B8">
        <w:t xml:space="preserve"> (</w:t>
      </w:r>
      <w:r w:rsidRPr="00E77FF4">
        <w:t>2017).</w:t>
      </w:r>
    </w:p>
    <w:p w14:paraId="28998EFC" w14:textId="7C9426CA" w:rsidR="009422BB" w:rsidRPr="00E77FF4" w:rsidRDefault="009422BB" w:rsidP="005855AA">
      <w:pPr>
        <w:pStyle w:val="EndNoteBibliography"/>
        <w:jc w:val="both"/>
      </w:pPr>
      <w:r w:rsidRPr="00E77FF4">
        <w:t>16</w:t>
      </w:r>
      <w:r w:rsidR="002D01B8">
        <w:t xml:space="preserve">. </w:t>
      </w:r>
      <w:r w:rsidRPr="00E77FF4">
        <w:t>Benskey, M. J.</w:t>
      </w:r>
      <w:r w:rsidR="002D01B8">
        <w:t>,</w:t>
      </w:r>
      <w:r w:rsidRPr="00E77FF4">
        <w:t xml:space="preserve"> Manfredsson, F. P. Intraparenchymal Stereotaxic Delivery of rAAV and Special Considerations in Vector Handling. </w:t>
      </w:r>
      <w:r w:rsidR="003A6FB8">
        <w:rPr>
          <w:i/>
        </w:rPr>
        <w:t>Methods in Molecular Biology</w:t>
      </w:r>
      <w:r w:rsidRPr="00E77FF4">
        <w:rPr>
          <w:i/>
        </w:rPr>
        <w:t>.</w:t>
      </w:r>
      <w:r w:rsidRPr="00E77FF4">
        <w:t xml:space="preserve"> </w:t>
      </w:r>
      <w:r w:rsidRPr="00E77FF4">
        <w:rPr>
          <w:b/>
        </w:rPr>
        <w:t>1382</w:t>
      </w:r>
      <w:r w:rsidR="003A6FB8" w:rsidRPr="005855AA">
        <w:t>,</w:t>
      </w:r>
      <w:r w:rsidRPr="00E77FF4">
        <w:t xml:space="preserve"> 199-215, doi:10.1007/978-1-4939-3271-9_14</w:t>
      </w:r>
      <w:r w:rsidR="002D01B8">
        <w:t xml:space="preserve"> (</w:t>
      </w:r>
      <w:r w:rsidRPr="00E77FF4">
        <w:t>2016).</w:t>
      </w:r>
    </w:p>
    <w:p w14:paraId="260F1232" w14:textId="6E00CFB0" w:rsidR="009422BB" w:rsidRPr="00E77FF4" w:rsidRDefault="009422BB" w:rsidP="005855AA">
      <w:pPr>
        <w:pStyle w:val="EndNoteBibliography"/>
        <w:jc w:val="both"/>
        <w:rPr>
          <w:rFonts w:eastAsia="PMingLiU"/>
        </w:rPr>
      </w:pPr>
      <w:r w:rsidRPr="00E77FF4">
        <w:t>17</w:t>
      </w:r>
      <w:r w:rsidR="002D01B8">
        <w:t xml:space="preserve">. </w:t>
      </w:r>
      <w:r w:rsidRPr="00E77FF4">
        <w:t>Fong, C. Y.</w:t>
      </w:r>
      <w:r w:rsidRPr="00E77FF4">
        <w:rPr>
          <w:i/>
        </w:rPr>
        <w:t xml:space="preserve"> </w:t>
      </w:r>
      <w:r w:rsidRPr="005855AA">
        <w:t>et al.</w:t>
      </w:r>
      <w:r w:rsidRPr="00E77FF4">
        <w:t xml:space="preserve"> Mild encephalitis/encephalopathy with reversible splenial lesion (MERS) due to dengue virus. </w:t>
      </w:r>
      <w:r w:rsidRPr="00E77FF4">
        <w:rPr>
          <w:i/>
        </w:rPr>
        <w:t>Journal of Clinical Neuroscience.</w:t>
      </w:r>
      <w:r w:rsidRPr="00E77FF4">
        <w:t xml:space="preserve"> </w:t>
      </w:r>
      <w:r w:rsidRPr="00E77FF4">
        <w:rPr>
          <w:b/>
        </w:rPr>
        <w:t>36</w:t>
      </w:r>
      <w:r w:rsidR="003A6FB8" w:rsidRPr="005855AA">
        <w:t>,</w:t>
      </w:r>
      <w:r w:rsidRPr="00E77FF4">
        <w:t xml:space="preserve"> 73-75, doi:10.1016/j.jocn.2016.10.050</w:t>
      </w:r>
      <w:r w:rsidR="002D01B8">
        <w:t xml:space="preserve"> (</w:t>
      </w:r>
      <w:r w:rsidRPr="00E77FF4">
        <w:t>2017).</w:t>
      </w:r>
    </w:p>
    <w:p w14:paraId="751F6F3E" w14:textId="37F34AF6" w:rsidR="009422BB" w:rsidRPr="00E77FF4" w:rsidRDefault="009422BB" w:rsidP="005855AA">
      <w:pPr>
        <w:pStyle w:val="EndNoteBibliography"/>
        <w:jc w:val="both"/>
        <w:rPr>
          <w:rFonts w:eastAsia="PMingLiU"/>
        </w:rPr>
      </w:pPr>
      <w:r w:rsidRPr="00E77FF4">
        <w:t>1</w:t>
      </w:r>
      <w:r w:rsidRPr="00E77FF4">
        <w:rPr>
          <w:rFonts w:eastAsia="PMingLiU"/>
        </w:rPr>
        <w:t>8</w:t>
      </w:r>
      <w:r w:rsidR="002D01B8">
        <w:t xml:space="preserve">. </w:t>
      </w:r>
      <w:r w:rsidRPr="00E77FF4">
        <w:t>Sarathy, V. V.</w:t>
      </w:r>
      <w:r w:rsidRPr="00E77FF4">
        <w:rPr>
          <w:i/>
        </w:rPr>
        <w:t xml:space="preserve"> </w:t>
      </w:r>
      <w:r w:rsidRPr="005855AA">
        <w:t>et al.</w:t>
      </w:r>
      <w:r w:rsidRPr="00E77FF4">
        <w:t xml:space="preserve"> A lethal murine infection model for dengue virus 3 in AG129 mice deficient in type I and II interferon receptors leads to systemic disease. </w:t>
      </w:r>
      <w:r w:rsidRPr="00E77FF4">
        <w:rPr>
          <w:i/>
        </w:rPr>
        <w:t>J</w:t>
      </w:r>
      <w:r w:rsidRPr="00E77FF4">
        <w:rPr>
          <w:rFonts w:eastAsia="PMingLiU"/>
          <w:i/>
        </w:rPr>
        <w:t>ournal of</w:t>
      </w:r>
      <w:r w:rsidRPr="00E77FF4">
        <w:rPr>
          <w:i/>
        </w:rPr>
        <w:t xml:space="preserve"> Virol</w:t>
      </w:r>
      <w:r w:rsidRPr="00E77FF4">
        <w:rPr>
          <w:rFonts w:eastAsia="PMingLiU"/>
          <w:i/>
        </w:rPr>
        <w:t>ogy.</w:t>
      </w:r>
      <w:r w:rsidRPr="00E77FF4">
        <w:t xml:space="preserve"> </w:t>
      </w:r>
      <w:r w:rsidRPr="00E77FF4">
        <w:rPr>
          <w:b/>
        </w:rPr>
        <w:t>89</w:t>
      </w:r>
      <w:r w:rsidRPr="00E77FF4">
        <w:t xml:space="preserve"> (2), 1254-1266</w:t>
      </w:r>
      <w:r w:rsidR="002D01B8">
        <w:t xml:space="preserve"> (</w:t>
      </w:r>
      <w:r w:rsidRPr="00E77FF4">
        <w:t>2015).</w:t>
      </w:r>
    </w:p>
    <w:p w14:paraId="5CC30A09" w14:textId="560FE685" w:rsidR="009422BB" w:rsidRPr="00E77FF4" w:rsidRDefault="009422BB" w:rsidP="005855AA">
      <w:pPr>
        <w:pStyle w:val="EndNoteBibliography"/>
        <w:jc w:val="both"/>
        <w:rPr>
          <w:rFonts w:eastAsia="PMingLiU"/>
        </w:rPr>
      </w:pPr>
      <w:r w:rsidRPr="00E77FF4">
        <w:t>19</w:t>
      </w:r>
      <w:r w:rsidR="002D01B8">
        <w:t xml:space="preserve">. </w:t>
      </w:r>
      <w:r w:rsidRPr="00E77FF4">
        <w:t>Schul, W., Liu, W., Xu, H. Y., Flamand, M.</w:t>
      </w:r>
      <w:r w:rsidR="003A6FB8">
        <w:t>,</w:t>
      </w:r>
      <w:r w:rsidRPr="00E77FF4">
        <w:t xml:space="preserve"> Vasudevan, S. G. A dengue fever viremia model in mice shows reduction in viral replication and suppression of the inflammatory response after treatment with antiviral drugs. </w:t>
      </w:r>
      <w:r w:rsidR="003A6FB8">
        <w:rPr>
          <w:i/>
        </w:rPr>
        <w:t>The Journal of Infectious Diseases</w:t>
      </w:r>
      <w:r w:rsidRPr="00E77FF4">
        <w:rPr>
          <w:i/>
        </w:rPr>
        <w:t>.</w:t>
      </w:r>
      <w:r w:rsidRPr="00E77FF4">
        <w:t xml:space="preserve"> </w:t>
      </w:r>
      <w:r w:rsidRPr="00E77FF4">
        <w:rPr>
          <w:b/>
        </w:rPr>
        <w:t>195</w:t>
      </w:r>
      <w:r w:rsidRPr="00E77FF4">
        <w:t xml:space="preserve"> (5), 665-674</w:t>
      </w:r>
      <w:r w:rsidR="002D01B8">
        <w:t xml:space="preserve"> (</w:t>
      </w:r>
      <w:r w:rsidRPr="00E77FF4">
        <w:t>2007).</w:t>
      </w:r>
    </w:p>
    <w:p w14:paraId="2B39C7EE" w14:textId="3DFAA26F" w:rsidR="009422BB" w:rsidRPr="00E77FF4" w:rsidRDefault="009422BB" w:rsidP="005855AA">
      <w:pPr>
        <w:pStyle w:val="EndNoteBibliography"/>
        <w:jc w:val="both"/>
        <w:rPr>
          <w:rFonts w:eastAsia="PMingLiU"/>
        </w:rPr>
      </w:pPr>
      <w:r w:rsidRPr="00E77FF4">
        <w:rPr>
          <w:rFonts w:eastAsia="PMingLiU"/>
        </w:rPr>
        <w:t>20</w:t>
      </w:r>
      <w:r w:rsidR="002D01B8">
        <w:t xml:space="preserve">. </w:t>
      </w:r>
      <w:r w:rsidRPr="00E77FF4">
        <w:t xml:space="preserve">Tyler, K. L. Acute Viral Encephalitis. </w:t>
      </w:r>
      <w:r w:rsidRPr="00E77FF4">
        <w:rPr>
          <w:i/>
        </w:rPr>
        <w:t>New England Journal of Medicine.</w:t>
      </w:r>
      <w:r w:rsidRPr="00E77FF4">
        <w:t xml:space="preserve"> </w:t>
      </w:r>
      <w:r w:rsidRPr="00E77FF4">
        <w:rPr>
          <w:b/>
        </w:rPr>
        <w:t>379</w:t>
      </w:r>
      <w:r w:rsidRPr="00E77FF4">
        <w:t xml:space="preserve"> (6), 557-566, doi:10.1056/NEJMra1708714</w:t>
      </w:r>
      <w:r w:rsidR="002D01B8">
        <w:t xml:space="preserve"> (</w:t>
      </w:r>
      <w:r w:rsidRPr="00E77FF4">
        <w:t>2018).</w:t>
      </w:r>
    </w:p>
    <w:p w14:paraId="149BABA4" w14:textId="586C4BEE" w:rsidR="009422BB" w:rsidRPr="00E77FF4" w:rsidRDefault="009422BB" w:rsidP="005855AA">
      <w:pPr>
        <w:pStyle w:val="EndNoteBibliography"/>
        <w:jc w:val="both"/>
        <w:rPr>
          <w:rFonts w:eastAsia="PMingLiU"/>
        </w:rPr>
      </w:pPr>
      <w:r w:rsidRPr="00E77FF4">
        <w:t>2</w:t>
      </w:r>
      <w:r w:rsidRPr="00E77FF4">
        <w:rPr>
          <w:rFonts w:eastAsia="PMingLiU"/>
        </w:rPr>
        <w:t>1</w:t>
      </w:r>
      <w:r w:rsidR="002D01B8">
        <w:t xml:space="preserve">. </w:t>
      </w:r>
      <w:r w:rsidRPr="00E77FF4">
        <w:t>Yauch, L. E.</w:t>
      </w:r>
      <w:r w:rsidR="003A6FB8">
        <w:t>,</w:t>
      </w:r>
      <w:r w:rsidRPr="00E77FF4">
        <w:t xml:space="preserve"> Shresta, S. Mouse models of dengue virus infection and disease. </w:t>
      </w:r>
      <w:r w:rsidRPr="00E77FF4">
        <w:rPr>
          <w:i/>
        </w:rPr>
        <w:t>Antiviral Res</w:t>
      </w:r>
      <w:r w:rsidRPr="00E77FF4">
        <w:rPr>
          <w:rFonts w:eastAsia="PMingLiU"/>
          <w:i/>
        </w:rPr>
        <w:t>earch</w:t>
      </w:r>
      <w:r w:rsidRPr="00E77FF4">
        <w:rPr>
          <w:i/>
        </w:rPr>
        <w:t>.</w:t>
      </w:r>
      <w:r w:rsidRPr="00E77FF4">
        <w:t xml:space="preserve"> </w:t>
      </w:r>
      <w:r w:rsidRPr="00E77FF4">
        <w:rPr>
          <w:b/>
        </w:rPr>
        <w:t>80</w:t>
      </w:r>
      <w:r w:rsidRPr="00E77FF4">
        <w:t xml:space="preserve"> (2), 87-93</w:t>
      </w:r>
      <w:r w:rsidR="002D01B8">
        <w:t xml:space="preserve"> (</w:t>
      </w:r>
      <w:r w:rsidRPr="00E77FF4">
        <w:t>2008).</w:t>
      </w:r>
    </w:p>
    <w:p w14:paraId="62B7BF0A" w14:textId="5C070EB0" w:rsidR="009422BB" w:rsidRPr="00E77FF4" w:rsidRDefault="009422BB" w:rsidP="005855AA">
      <w:pPr>
        <w:pStyle w:val="EndNoteBibliography"/>
        <w:jc w:val="both"/>
      </w:pPr>
      <w:r w:rsidRPr="00E77FF4">
        <w:rPr>
          <w:rFonts w:eastAsia="PMingLiU"/>
        </w:rPr>
        <w:t>22</w:t>
      </w:r>
      <w:r w:rsidR="002D01B8">
        <w:t xml:space="preserve">. </w:t>
      </w:r>
      <w:r w:rsidRPr="00E77FF4">
        <w:t>Assir, M. Z., Jawa, A.</w:t>
      </w:r>
      <w:r w:rsidR="003A6FB8">
        <w:t>,</w:t>
      </w:r>
      <w:r w:rsidRPr="00E77FF4">
        <w:t xml:space="preserve"> Ahmed, H. I. Expanded dengue syndrome: subacute thyroiditis and intracerebral hemorrhage. </w:t>
      </w:r>
      <w:r w:rsidRPr="00E77FF4">
        <w:rPr>
          <w:i/>
        </w:rPr>
        <w:t>BMC Infectious Diseases.</w:t>
      </w:r>
      <w:r w:rsidRPr="00E77FF4">
        <w:t xml:space="preserve"> </w:t>
      </w:r>
      <w:r w:rsidRPr="00E77FF4">
        <w:rPr>
          <w:b/>
        </w:rPr>
        <w:t>12</w:t>
      </w:r>
      <w:r w:rsidR="003A6FB8" w:rsidRPr="005855AA">
        <w:t>,</w:t>
      </w:r>
      <w:r w:rsidRPr="00E77FF4">
        <w:t xml:space="preserve"> 240, doi:10.1186/1471-2334-12-240</w:t>
      </w:r>
      <w:r w:rsidR="002D01B8">
        <w:t xml:space="preserve"> (</w:t>
      </w:r>
      <w:r w:rsidRPr="00E77FF4">
        <w:t>2012).</w:t>
      </w:r>
    </w:p>
    <w:p w14:paraId="3E28CAB5" w14:textId="718365BB" w:rsidR="009422BB" w:rsidRPr="00E77FF4" w:rsidRDefault="009422BB" w:rsidP="005855AA">
      <w:pPr>
        <w:pStyle w:val="EndNoteBibliography"/>
        <w:jc w:val="both"/>
      </w:pPr>
      <w:r w:rsidRPr="00E77FF4">
        <w:t>2</w:t>
      </w:r>
      <w:r w:rsidRPr="00E77FF4">
        <w:rPr>
          <w:rFonts w:eastAsia="PMingLiU"/>
        </w:rPr>
        <w:t>3</w:t>
      </w:r>
      <w:r w:rsidR="002D01B8">
        <w:t xml:space="preserve">. </w:t>
      </w:r>
      <w:r w:rsidRPr="00E77FF4">
        <w:t>Kumar, R., Prakash, O.</w:t>
      </w:r>
      <w:r w:rsidR="003A6FB8">
        <w:t>,</w:t>
      </w:r>
      <w:r w:rsidRPr="00E77FF4">
        <w:t xml:space="preserve"> Sharma, B. S. Intracranial hemorrhage in dengue fever: management and outcome: a series of 5 cases and review of literature. </w:t>
      </w:r>
      <w:r w:rsidRPr="00E77FF4">
        <w:rPr>
          <w:i/>
        </w:rPr>
        <w:t>Surgical Neurology.</w:t>
      </w:r>
      <w:r w:rsidRPr="00E77FF4">
        <w:t xml:space="preserve"> </w:t>
      </w:r>
      <w:r w:rsidRPr="00E77FF4">
        <w:rPr>
          <w:b/>
        </w:rPr>
        <w:t>72</w:t>
      </w:r>
      <w:r w:rsidRPr="00E77FF4">
        <w:t xml:space="preserve"> (4), 429-433</w:t>
      </w:r>
      <w:r w:rsidR="003A6FB8">
        <w:t>,</w:t>
      </w:r>
      <w:r w:rsidRPr="00E77FF4">
        <w:t xml:space="preserve"> doi:10.1016/j.surneu.2009.01.021</w:t>
      </w:r>
      <w:r w:rsidR="002D01B8">
        <w:t xml:space="preserve"> (</w:t>
      </w:r>
      <w:r w:rsidRPr="00E77FF4">
        <w:t>2009).</w:t>
      </w:r>
    </w:p>
    <w:p w14:paraId="3DF5670F" w14:textId="149AF4B0" w:rsidR="009422BB" w:rsidRPr="00E77FF4" w:rsidRDefault="009422BB" w:rsidP="005855AA">
      <w:pPr>
        <w:pStyle w:val="EndNoteBibliography"/>
        <w:jc w:val="both"/>
        <w:rPr>
          <w:rFonts w:eastAsia="PMingLiU"/>
        </w:rPr>
      </w:pPr>
      <w:r w:rsidRPr="00E77FF4">
        <w:t>2</w:t>
      </w:r>
      <w:r w:rsidRPr="00E77FF4">
        <w:rPr>
          <w:rFonts w:eastAsia="PMingLiU"/>
        </w:rPr>
        <w:t>4</w:t>
      </w:r>
      <w:r w:rsidR="002D01B8">
        <w:t xml:space="preserve">. </w:t>
      </w:r>
      <w:r w:rsidRPr="00E77FF4">
        <w:t>Simanjuntak, Y., Liang, J. J., Lee, Y. L.</w:t>
      </w:r>
      <w:r w:rsidR="003A6FB8">
        <w:t>,</w:t>
      </w:r>
      <w:r w:rsidRPr="00E77FF4">
        <w:t xml:space="preserve"> Lin, Y. L. Repurposing of prochlorperazine for use against dengue virus infection. </w:t>
      </w:r>
      <w:r w:rsidRPr="00E77FF4">
        <w:rPr>
          <w:i/>
        </w:rPr>
        <w:t>Journal of Infectious Diseases.</w:t>
      </w:r>
      <w:r w:rsidRPr="00E77FF4">
        <w:t xml:space="preserve"> </w:t>
      </w:r>
      <w:r w:rsidRPr="00E77FF4">
        <w:rPr>
          <w:b/>
        </w:rPr>
        <w:t>211</w:t>
      </w:r>
      <w:r w:rsidRPr="00E77FF4">
        <w:t xml:space="preserve"> (3), 394-404, doi:10.1093/infdis/jiu377</w:t>
      </w:r>
      <w:r w:rsidR="002D01B8">
        <w:t xml:space="preserve"> (</w:t>
      </w:r>
      <w:r w:rsidRPr="00E77FF4">
        <w:t>2015).</w:t>
      </w:r>
    </w:p>
    <w:p w14:paraId="0A7F741B" w14:textId="663BA02D" w:rsidR="009422BB" w:rsidRPr="00E77FF4" w:rsidRDefault="009422BB" w:rsidP="005855AA">
      <w:pPr>
        <w:pStyle w:val="EndNoteBibliography"/>
        <w:jc w:val="both"/>
      </w:pPr>
      <w:r w:rsidRPr="00E77FF4">
        <w:t>2</w:t>
      </w:r>
      <w:r w:rsidRPr="00E77FF4">
        <w:rPr>
          <w:rFonts w:eastAsia="PMingLiU"/>
        </w:rPr>
        <w:t>5</w:t>
      </w:r>
      <w:r w:rsidR="002D01B8">
        <w:t xml:space="preserve">. </w:t>
      </w:r>
      <w:r w:rsidRPr="00E77FF4">
        <w:t>Rocha, B. A. M.</w:t>
      </w:r>
      <w:r w:rsidRPr="00E77FF4">
        <w:rPr>
          <w:i/>
        </w:rPr>
        <w:t xml:space="preserve"> </w:t>
      </w:r>
      <w:r w:rsidRPr="005855AA">
        <w:t>et al.</w:t>
      </w:r>
      <w:r w:rsidRPr="00E77FF4">
        <w:t xml:space="preserve"> Dengue-specific serotype related to clinical severity during the 2012/2013 epidemic in centre of Brazil. </w:t>
      </w:r>
      <w:r w:rsidRPr="00E77FF4">
        <w:rPr>
          <w:i/>
        </w:rPr>
        <w:t>Infect</w:t>
      </w:r>
      <w:r w:rsidRPr="00E77FF4">
        <w:rPr>
          <w:rFonts w:eastAsia="PMingLiU"/>
          <w:i/>
        </w:rPr>
        <w:t>ious</w:t>
      </w:r>
      <w:r w:rsidRPr="00E77FF4">
        <w:rPr>
          <w:i/>
        </w:rPr>
        <w:t xml:space="preserve"> Dis</w:t>
      </w:r>
      <w:r w:rsidRPr="00E77FF4">
        <w:rPr>
          <w:rFonts w:eastAsia="PMingLiU"/>
          <w:i/>
        </w:rPr>
        <w:t>ease</w:t>
      </w:r>
      <w:r w:rsidRPr="00E77FF4">
        <w:rPr>
          <w:i/>
        </w:rPr>
        <w:t xml:space="preserve"> Poverty.</w:t>
      </w:r>
      <w:r w:rsidRPr="00E77FF4">
        <w:t xml:space="preserve"> </w:t>
      </w:r>
      <w:r w:rsidRPr="00E77FF4">
        <w:rPr>
          <w:b/>
        </w:rPr>
        <w:t>6</w:t>
      </w:r>
      <w:r w:rsidRPr="00E77FF4">
        <w:t xml:space="preserve"> (1), 116, doi:10.1186/s40249-017-0328-9</w:t>
      </w:r>
      <w:r w:rsidR="002D01B8">
        <w:t xml:space="preserve"> (</w:t>
      </w:r>
      <w:r w:rsidRPr="00E77FF4">
        <w:t>2017).</w:t>
      </w:r>
    </w:p>
    <w:p w14:paraId="7F1BC7A6" w14:textId="449EE445" w:rsidR="009422BB" w:rsidRPr="00E77FF4" w:rsidRDefault="009422BB" w:rsidP="005A23A2">
      <w:pPr>
        <w:rPr>
          <w:rFonts w:asciiTheme="minorHAnsi" w:hAnsiTheme="minorHAnsi" w:cstheme="minorHAnsi"/>
          <w:color w:val="auto"/>
          <w:lang w:eastAsia="zh-TW"/>
        </w:rPr>
      </w:pPr>
    </w:p>
    <w:sectPr w:rsidR="009422BB" w:rsidRPr="00E77FF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EECF2" w14:textId="77777777" w:rsidR="009303CE" w:rsidRDefault="009303CE" w:rsidP="00621C4E">
      <w:r>
        <w:separator/>
      </w:r>
    </w:p>
  </w:endnote>
  <w:endnote w:type="continuationSeparator" w:id="0">
    <w:p w14:paraId="2F7E039D" w14:textId="77777777" w:rsidR="009303CE" w:rsidRDefault="009303C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Microsoft JhengHei Light"/>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2D01B8" w:rsidRDefault="002D01B8">
        <w:pPr>
          <w:pStyle w:val="Foote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6</w:t>
        </w:r>
        <w:r>
          <w:rPr>
            <w:noProof/>
          </w:rPr>
          <w:tab/>
        </w:r>
        <w:r>
          <w:rPr>
            <w:noProof/>
          </w:rPr>
          <w:tab/>
          <w:t>revised November 2017</w:t>
        </w:r>
      </w:p>
    </w:sdtContent>
  </w:sdt>
  <w:p w14:paraId="39947363" w14:textId="71AB2B06" w:rsidR="002D01B8" w:rsidRPr="00494F77" w:rsidRDefault="002D01B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D01B8" w:rsidRDefault="002D01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A3E67" w14:textId="77777777" w:rsidR="009303CE" w:rsidRDefault="009303CE" w:rsidP="00621C4E">
      <w:r>
        <w:separator/>
      </w:r>
    </w:p>
  </w:footnote>
  <w:footnote w:type="continuationSeparator" w:id="0">
    <w:p w14:paraId="744C587F" w14:textId="77777777" w:rsidR="009303CE" w:rsidRDefault="009303C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D01B8" w:rsidRPr="006F06E4" w:rsidRDefault="002D01B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ED48BE" w:rsidR="002D01B8" w:rsidRPr="006F06E4" w:rsidRDefault="002D01B8" w:rsidP="006F06E4">
    <w:pPr>
      <w:pStyle w:val="Header"/>
      <w:jc w:val="right"/>
      <w:rPr>
        <w:b/>
        <w:color w:val="1F497D"/>
        <w:sz w:val="32"/>
        <w:szCs w:val="32"/>
      </w:rPr>
    </w:pPr>
    <w:r w:rsidRPr="0087775C">
      <w:rPr>
        <w:b/>
        <w:color w:val="1F497D"/>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633CF"/>
    <w:multiLevelType w:val="hybridMultilevel"/>
    <w:tmpl w:val="937A509C"/>
    <w:lvl w:ilvl="0" w:tplc="00844A48">
      <w:start w:val="2"/>
      <w:numFmt w:val="decimal"/>
      <w:lvlText w:val="1.%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81E6B"/>
    <w:multiLevelType w:val="hybridMultilevel"/>
    <w:tmpl w:val="3668846A"/>
    <w:lvl w:ilvl="0" w:tplc="97CA8C62">
      <w:start w:val="1"/>
      <w:numFmt w:val="decimal"/>
      <w:suff w:val="space"/>
      <w:lvlText w:val="2.%1."/>
      <w:lvlJc w:val="left"/>
      <w:pPr>
        <w:ind w:left="0" w:firstLine="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28B4423E"/>
    <w:multiLevelType w:val="hybridMultilevel"/>
    <w:tmpl w:val="60D8BCC8"/>
    <w:lvl w:ilvl="0" w:tplc="AA18D664">
      <w:start w:val="1"/>
      <w:numFmt w:val="decimal"/>
      <w:suff w:val="space"/>
      <w:lvlText w:val="%1."/>
      <w:lvlJc w:val="left"/>
      <w:pPr>
        <w:ind w:left="0" w:firstLine="0"/>
      </w:pPr>
      <w:rPr>
        <w:rFonts w:hint="default"/>
      </w:rPr>
    </w:lvl>
    <w:lvl w:ilvl="1" w:tplc="D638B586">
      <w:start w:val="1"/>
      <w:numFmt w:val="decimal"/>
      <w:suff w:val="space"/>
      <w:lvlText w:val="1.%2."/>
      <w:lvlJc w:val="left"/>
      <w:pPr>
        <w:ind w:left="0" w:firstLine="0"/>
      </w:pPr>
      <w:rPr>
        <w:rFonts w:hint="eastAsia"/>
      </w:rPr>
    </w:lvl>
    <w:lvl w:ilvl="2" w:tplc="B804FA3E">
      <w:start w:val="1"/>
      <w:numFmt w:val="lowerRoman"/>
      <w:lvlText w:val="%3."/>
      <w:lvlJc w:val="right"/>
      <w:pPr>
        <w:ind w:left="1440" w:hanging="480"/>
      </w:pPr>
    </w:lvl>
    <w:lvl w:ilvl="3" w:tplc="E778A916" w:tentative="1">
      <w:start w:val="1"/>
      <w:numFmt w:val="decimal"/>
      <w:lvlText w:val="%4."/>
      <w:lvlJc w:val="left"/>
      <w:pPr>
        <w:ind w:left="1920" w:hanging="480"/>
      </w:pPr>
    </w:lvl>
    <w:lvl w:ilvl="4" w:tplc="2D7A1C00" w:tentative="1">
      <w:start w:val="1"/>
      <w:numFmt w:val="ideographTraditional"/>
      <w:lvlText w:val="%5、"/>
      <w:lvlJc w:val="left"/>
      <w:pPr>
        <w:ind w:left="2400" w:hanging="480"/>
      </w:pPr>
    </w:lvl>
    <w:lvl w:ilvl="5" w:tplc="B4D26604" w:tentative="1">
      <w:start w:val="1"/>
      <w:numFmt w:val="lowerRoman"/>
      <w:lvlText w:val="%6."/>
      <w:lvlJc w:val="right"/>
      <w:pPr>
        <w:ind w:left="2880" w:hanging="480"/>
      </w:pPr>
    </w:lvl>
    <w:lvl w:ilvl="6" w:tplc="35427E72" w:tentative="1">
      <w:start w:val="1"/>
      <w:numFmt w:val="decimal"/>
      <w:lvlText w:val="%7."/>
      <w:lvlJc w:val="left"/>
      <w:pPr>
        <w:ind w:left="3360" w:hanging="480"/>
      </w:pPr>
    </w:lvl>
    <w:lvl w:ilvl="7" w:tplc="4E6884A2" w:tentative="1">
      <w:start w:val="1"/>
      <w:numFmt w:val="ideographTraditional"/>
      <w:lvlText w:val="%8、"/>
      <w:lvlJc w:val="left"/>
      <w:pPr>
        <w:ind w:left="3840" w:hanging="480"/>
      </w:pPr>
    </w:lvl>
    <w:lvl w:ilvl="8" w:tplc="A94089DA" w:tentative="1">
      <w:start w:val="1"/>
      <w:numFmt w:val="lowerRoman"/>
      <w:lvlText w:val="%9."/>
      <w:lvlJc w:val="right"/>
      <w:pPr>
        <w:ind w:left="4320" w:hanging="4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8"/>
  </w:num>
  <w:num w:numId="26">
    <w:abstractNumId w:val="7"/>
  </w:num>
  <w:num w:numId="27">
    <w:abstractNumId w:val="4"/>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z5ssawzar2saezpr9xx0e1r2dvdpxt5f0d&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E705F"/>
    <w:rsid w:val="00001169"/>
    <w:rsid w:val="00001806"/>
    <w:rsid w:val="00003B67"/>
    <w:rsid w:val="00005815"/>
    <w:rsid w:val="00007DBC"/>
    <w:rsid w:val="00007EA1"/>
    <w:rsid w:val="000100F0"/>
    <w:rsid w:val="00011E7D"/>
    <w:rsid w:val="000129B2"/>
    <w:rsid w:val="00012FF9"/>
    <w:rsid w:val="0001389C"/>
    <w:rsid w:val="00014314"/>
    <w:rsid w:val="00017089"/>
    <w:rsid w:val="00021434"/>
    <w:rsid w:val="00021774"/>
    <w:rsid w:val="00021DF3"/>
    <w:rsid w:val="0002329E"/>
    <w:rsid w:val="00023869"/>
    <w:rsid w:val="00024598"/>
    <w:rsid w:val="000279B0"/>
    <w:rsid w:val="00032769"/>
    <w:rsid w:val="00032E44"/>
    <w:rsid w:val="0003311E"/>
    <w:rsid w:val="00036EF5"/>
    <w:rsid w:val="00037B58"/>
    <w:rsid w:val="00046F56"/>
    <w:rsid w:val="00051B73"/>
    <w:rsid w:val="00060ABE"/>
    <w:rsid w:val="00061A50"/>
    <w:rsid w:val="0006361B"/>
    <w:rsid w:val="00064104"/>
    <w:rsid w:val="000652E3"/>
    <w:rsid w:val="00065E76"/>
    <w:rsid w:val="00066025"/>
    <w:rsid w:val="00067A8F"/>
    <w:rsid w:val="000701D1"/>
    <w:rsid w:val="00080A20"/>
    <w:rsid w:val="00082245"/>
    <w:rsid w:val="00082796"/>
    <w:rsid w:val="00082DF4"/>
    <w:rsid w:val="00086FF5"/>
    <w:rsid w:val="000874F8"/>
    <w:rsid w:val="00087C0A"/>
    <w:rsid w:val="00090435"/>
    <w:rsid w:val="000934C2"/>
    <w:rsid w:val="00093BC4"/>
    <w:rsid w:val="000943E6"/>
    <w:rsid w:val="00097929"/>
    <w:rsid w:val="000A1E80"/>
    <w:rsid w:val="000A3B70"/>
    <w:rsid w:val="000A41E0"/>
    <w:rsid w:val="000A5153"/>
    <w:rsid w:val="000B10AE"/>
    <w:rsid w:val="000B30BF"/>
    <w:rsid w:val="000B566B"/>
    <w:rsid w:val="000B662E"/>
    <w:rsid w:val="000B7294"/>
    <w:rsid w:val="000B75D0"/>
    <w:rsid w:val="000C08D7"/>
    <w:rsid w:val="000C1CF8"/>
    <w:rsid w:val="000C49CF"/>
    <w:rsid w:val="000C52E9"/>
    <w:rsid w:val="000C5CDC"/>
    <w:rsid w:val="000C6444"/>
    <w:rsid w:val="000C65DC"/>
    <w:rsid w:val="000C66F3"/>
    <w:rsid w:val="000C6900"/>
    <w:rsid w:val="000D179E"/>
    <w:rsid w:val="000D31E8"/>
    <w:rsid w:val="000D322C"/>
    <w:rsid w:val="000D67C6"/>
    <w:rsid w:val="000D76E4"/>
    <w:rsid w:val="000D7D40"/>
    <w:rsid w:val="000E201B"/>
    <w:rsid w:val="000E2879"/>
    <w:rsid w:val="000E3816"/>
    <w:rsid w:val="000E4F77"/>
    <w:rsid w:val="000F265C"/>
    <w:rsid w:val="000F3AFA"/>
    <w:rsid w:val="000F5712"/>
    <w:rsid w:val="000F6611"/>
    <w:rsid w:val="000F6E56"/>
    <w:rsid w:val="000F7E22"/>
    <w:rsid w:val="001104F3"/>
    <w:rsid w:val="00112EEB"/>
    <w:rsid w:val="0011703F"/>
    <w:rsid w:val="001173FF"/>
    <w:rsid w:val="0012563A"/>
    <w:rsid w:val="001264DE"/>
    <w:rsid w:val="001313A7"/>
    <w:rsid w:val="0013276F"/>
    <w:rsid w:val="0013621E"/>
    <w:rsid w:val="0013642E"/>
    <w:rsid w:val="00142EFE"/>
    <w:rsid w:val="00152A23"/>
    <w:rsid w:val="00157875"/>
    <w:rsid w:val="00162CB7"/>
    <w:rsid w:val="001665C9"/>
    <w:rsid w:val="00166F32"/>
    <w:rsid w:val="00171E5B"/>
    <w:rsid w:val="00171F94"/>
    <w:rsid w:val="00175D4E"/>
    <w:rsid w:val="0017668A"/>
    <w:rsid w:val="001766FE"/>
    <w:rsid w:val="001771E7"/>
    <w:rsid w:val="00185673"/>
    <w:rsid w:val="001911FF"/>
    <w:rsid w:val="00192006"/>
    <w:rsid w:val="00193180"/>
    <w:rsid w:val="00196792"/>
    <w:rsid w:val="001B1519"/>
    <w:rsid w:val="001B2008"/>
    <w:rsid w:val="001B2E2D"/>
    <w:rsid w:val="001B5CD2"/>
    <w:rsid w:val="001C0BEE"/>
    <w:rsid w:val="001C1E49"/>
    <w:rsid w:val="001C27C1"/>
    <w:rsid w:val="001C2A98"/>
    <w:rsid w:val="001C4D95"/>
    <w:rsid w:val="001D0641"/>
    <w:rsid w:val="001D1092"/>
    <w:rsid w:val="001D3D7D"/>
    <w:rsid w:val="001D3FFF"/>
    <w:rsid w:val="001D503C"/>
    <w:rsid w:val="001D625F"/>
    <w:rsid w:val="001D68A4"/>
    <w:rsid w:val="001D7418"/>
    <w:rsid w:val="001D7576"/>
    <w:rsid w:val="001E0E3F"/>
    <w:rsid w:val="001E14A0"/>
    <w:rsid w:val="001E4C66"/>
    <w:rsid w:val="001E7376"/>
    <w:rsid w:val="001F225C"/>
    <w:rsid w:val="00201CFA"/>
    <w:rsid w:val="0020220D"/>
    <w:rsid w:val="00202448"/>
    <w:rsid w:val="00202D15"/>
    <w:rsid w:val="00205B3F"/>
    <w:rsid w:val="00206DCC"/>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4CB"/>
    <w:rsid w:val="002605D1"/>
    <w:rsid w:val="00260652"/>
    <w:rsid w:val="00261F25"/>
    <w:rsid w:val="00262E2A"/>
    <w:rsid w:val="002648A9"/>
    <w:rsid w:val="0026536F"/>
    <w:rsid w:val="0026553C"/>
    <w:rsid w:val="00267DD5"/>
    <w:rsid w:val="00272DA8"/>
    <w:rsid w:val="00274A0A"/>
    <w:rsid w:val="00277593"/>
    <w:rsid w:val="00280909"/>
    <w:rsid w:val="00280918"/>
    <w:rsid w:val="00282AF6"/>
    <w:rsid w:val="00284D8E"/>
    <w:rsid w:val="0028596A"/>
    <w:rsid w:val="00287085"/>
    <w:rsid w:val="00290AF9"/>
    <w:rsid w:val="002963A0"/>
    <w:rsid w:val="002967CF"/>
    <w:rsid w:val="00297788"/>
    <w:rsid w:val="002A3285"/>
    <w:rsid w:val="002A484B"/>
    <w:rsid w:val="002A64A6"/>
    <w:rsid w:val="002B3301"/>
    <w:rsid w:val="002B3883"/>
    <w:rsid w:val="002C47D4"/>
    <w:rsid w:val="002D01B8"/>
    <w:rsid w:val="002D0F38"/>
    <w:rsid w:val="002D6B0F"/>
    <w:rsid w:val="002D77E3"/>
    <w:rsid w:val="002E3A75"/>
    <w:rsid w:val="002E798E"/>
    <w:rsid w:val="002F2859"/>
    <w:rsid w:val="002F6E3C"/>
    <w:rsid w:val="0030117D"/>
    <w:rsid w:val="00301F30"/>
    <w:rsid w:val="003038FD"/>
    <w:rsid w:val="00303C87"/>
    <w:rsid w:val="00307918"/>
    <w:rsid w:val="003108E5"/>
    <w:rsid w:val="003120CB"/>
    <w:rsid w:val="003166D8"/>
    <w:rsid w:val="00320153"/>
    <w:rsid w:val="00320367"/>
    <w:rsid w:val="00322871"/>
    <w:rsid w:val="00326FB3"/>
    <w:rsid w:val="00330D50"/>
    <w:rsid w:val="003316D4"/>
    <w:rsid w:val="00333822"/>
    <w:rsid w:val="0033524E"/>
    <w:rsid w:val="00336715"/>
    <w:rsid w:val="003374FC"/>
    <w:rsid w:val="003401EC"/>
    <w:rsid w:val="00340DFD"/>
    <w:rsid w:val="00344954"/>
    <w:rsid w:val="00350CD7"/>
    <w:rsid w:val="00357C85"/>
    <w:rsid w:val="00360C17"/>
    <w:rsid w:val="003621C6"/>
    <w:rsid w:val="003622B8"/>
    <w:rsid w:val="00366B76"/>
    <w:rsid w:val="00373051"/>
    <w:rsid w:val="00373B8F"/>
    <w:rsid w:val="00376D95"/>
    <w:rsid w:val="00377FBB"/>
    <w:rsid w:val="00385140"/>
    <w:rsid w:val="00387439"/>
    <w:rsid w:val="00393CC7"/>
    <w:rsid w:val="003971F7"/>
    <w:rsid w:val="003A16FC"/>
    <w:rsid w:val="003A4FCD"/>
    <w:rsid w:val="003A6FB8"/>
    <w:rsid w:val="003B0944"/>
    <w:rsid w:val="003B1593"/>
    <w:rsid w:val="003B4381"/>
    <w:rsid w:val="003C1043"/>
    <w:rsid w:val="003C1A30"/>
    <w:rsid w:val="003C6779"/>
    <w:rsid w:val="003D2998"/>
    <w:rsid w:val="003D2F0A"/>
    <w:rsid w:val="003D32AB"/>
    <w:rsid w:val="003D3891"/>
    <w:rsid w:val="003D5D84"/>
    <w:rsid w:val="003D78AD"/>
    <w:rsid w:val="003E0F4F"/>
    <w:rsid w:val="003E165C"/>
    <w:rsid w:val="003E18AC"/>
    <w:rsid w:val="003E210B"/>
    <w:rsid w:val="003E2A12"/>
    <w:rsid w:val="003E3384"/>
    <w:rsid w:val="003E3CA4"/>
    <w:rsid w:val="003E548E"/>
    <w:rsid w:val="003F1B97"/>
    <w:rsid w:val="003F36DD"/>
    <w:rsid w:val="00407EC8"/>
    <w:rsid w:val="0041110A"/>
    <w:rsid w:val="00411624"/>
    <w:rsid w:val="004139CC"/>
    <w:rsid w:val="004148E1"/>
    <w:rsid w:val="00414CFA"/>
    <w:rsid w:val="00414FAF"/>
    <w:rsid w:val="00415EC0"/>
    <w:rsid w:val="00420301"/>
    <w:rsid w:val="004205D5"/>
    <w:rsid w:val="00420BE9"/>
    <w:rsid w:val="00423AD8"/>
    <w:rsid w:val="00423FDD"/>
    <w:rsid w:val="00424C85"/>
    <w:rsid w:val="004260BD"/>
    <w:rsid w:val="0043012F"/>
    <w:rsid w:val="00430F1F"/>
    <w:rsid w:val="004326EA"/>
    <w:rsid w:val="0043477E"/>
    <w:rsid w:val="0044434C"/>
    <w:rsid w:val="0044456B"/>
    <w:rsid w:val="00447BD1"/>
    <w:rsid w:val="004507F3"/>
    <w:rsid w:val="00450AF4"/>
    <w:rsid w:val="00456A57"/>
    <w:rsid w:val="004607DE"/>
    <w:rsid w:val="0046213E"/>
    <w:rsid w:val="004671C7"/>
    <w:rsid w:val="00472F4D"/>
    <w:rsid w:val="004730BF"/>
    <w:rsid w:val="00474DCB"/>
    <w:rsid w:val="0047535C"/>
    <w:rsid w:val="004762F6"/>
    <w:rsid w:val="00484C8A"/>
    <w:rsid w:val="00485870"/>
    <w:rsid w:val="00485FE8"/>
    <w:rsid w:val="00492473"/>
    <w:rsid w:val="00492EB5"/>
    <w:rsid w:val="00494F77"/>
    <w:rsid w:val="00497721"/>
    <w:rsid w:val="004A0229"/>
    <w:rsid w:val="004A33D8"/>
    <w:rsid w:val="004A35D2"/>
    <w:rsid w:val="004A71E4"/>
    <w:rsid w:val="004B2F00"/>
    <w:rsid w:val="004B6E31"/>
    <w:rsid w:val="004C0C5C"/>
    <w:rsid w:val="004C1D66"/>
    <w:rsid w:val="004C31D7"/>
    <w:rsid w:val="004C4AD2"/>
    <w:rsid w:val="004C6981"/>
    <w:rsid w:val="004D0FF2"/>
    <w:rsid w:val="004D1F21"/>
    <w:rsid w:val="004D268C"/>
    <w:rsid w:val="004D59D8"/>
    <w:rsid w:val="004D5DA1"/>
    <w:rsid w:val="004E150F"/>
    <w:rsid w:val="004E1DCA"/>
    <w:rsid w:val="004E23A1"/>
    <w:rsid w:val="004E3489"/>
    <w:rsid w:val="004E358A"/>
    <w:rsid w:val="004E3AFA"/>
    <w:rsid w:val="004E6588"/>
    <w:rsid w:val="004E667F"/>
    <w:rsid w:val="004F2742"/>
    <w:rsid w:val="00502885"/>
    <w:rsid w:val="00502A0A"/>
    <w:rsid w:val="00507C50"/>
    <w:rsid w:val="00512827"/>
    <w:rsid w:val="00514D40"/>
    <w:rsid w:val="005159D8"/>
    <w:rsid w:val="00517C3A"/>
    <w:rsid w:val="00520DC0"/>
    <w:rsid w:val="005214D3"/>
    <w:rsid w:val="00527BF4"/>
    <w:rsid w:val="00531706"/>
    <w:rsid w:val="005324BE"/>
    <w:rsid w:val="00534F6C"/>
    <w:rsid w:val="00535994"/>
    <w:rsid w:val="0053646D"/>
    <w:rsid w:val="00540AAD"/>
    <w:rsid w:val="00542637"/>
    <w:rsid w:val="00543EC1"/>
    <w:rsid w:val="00546458"/>
    <w:rsid w:val="00547501"/>
    <w:rsid w:val="0055087C"/>
    <w:rsid w:val="00553021"/>
    <w:rsid w:val="00553413"/>
    <w:rsid w:val="00555983"/>
    <w:rsid w:val="00560E31"/>
    <w:rsid w:val="00561BDA"/>
    <w:rsid w:val="00574D15"/>
    <w:rsid w:val="00576FBB"/>
    <w:rsid w:val="00581B23"/>
    <w:rsid w:val="0058219C"/>
    <w:rsid w:val="005855AA"/>
    <w:rsid w:val="0058707F"/>
    <w:rsid w:val="00591DBD"/>
    <w:rsid w:val="005931FE"/>
    <w:rsid w:val="00594309"/>
    <w:rsid w:val="0059743A"/>
    <w:rsid w:val="005A0028"/>
    <w:rsid w:val="005A0ACC"/>
    <w:rsid w:val="005A23A2"/>
    <w:rsid w:val="005B0072"/>
    <w:rsid w:val="005B070E"/>
    <w:rsid w:val="005B0732"/>
    <w:rsid w:val="005B38A0"/>
    <w:rsid w:val="005B491C"/>
    <w:rsid w:val="005B4DBF"/>
    <w:rsid w:val="005B58E9"/>
    <w:rsid w:val="005B5DE2"/>
    <w:rsid w:val="005B674C"/>
    <w:rsid w:val="005C0387"/>
    <w:rsid w:val="005C24F2"/>
    <w:rsid w:val="005C3061"/>
    <w:rsid w:val="005C4325"/>
    <w:rsid w:val="005C7561"/>
    <w:rsid w:val="005D1E57"/>
    <w:rsid w:val="005D2F57"/>
    <w:rsid w:val="005D34F6"/>
    <w:rsid w:val="005D4F1A"/>
    <w:rsid w:val="005E1884"/>
    <w:rsid w:val="005F2234"/>
    <w:rsid w:val="005F373A"/>
    <w:rsid w:val="005F4F87"/>
    <w:rsid w:val="005F6B0E"/>
    <w:rsid w:val="005F760E"/>
    <w:rsid w:val="005F7B1D"/>
    <w:rsid w:val="006012D0"/>
    <w:rsid w:val="0060222A"/>
    <w:rsid w:val="006070C4"/>
    <w:rsid w:val="00610C21"/>
    <w:rsid w:val="00611907"/>
    <w:rsid w:val="00611DD0"/>
    <w:rsid w:val="00613116"/>
    <w:rsid w:val="00617650"/>
    <w:rsid w:val="006202A6"/>
    <w:rsid w:val="0062054B"/>
    <w:rsid w:val="00621C4E"/>
    <w:rsid w:val="006220AD"/>
    <w:rsid w:val="00624EAE"/>
    <w:rsid w:val="0062611D"/>
    <w:rsid w:val="006305D7"/>
    <w:rsid w:val="00630C1E"/>
    <w:rsid w:val="00632F63"/>
    <w:rsid w:val="00633A01"/>
    <w:rsid w:val="00633B97"/>
    <w:rsid w:val="006341F7"/>
    <w:rsid w:val="00634585"/>
    <w:rsid w:val="00635014"/>
    <w:rsid w:val="0063594D"/>
    <w:rsid w:val="006369CE"/>
    <w:rsid w:val="006411CA"/>
    <w:rsid w:val="0064605E"/>
    <w:rsid w:val="00647FC9"/>
    <w:rsid w:val="00652A0E"/>
    <w:rsid w:val="006619C8"/>
    <w:rsid w:val="00663E2E"/>
    <w:rsid w:val="00671710"/>
    <w:rsid w:val="00673414"/>
    <w:rsid w:val="00676079"/>
    <w:rsid w:val="00676ECD"/>
    <w:rsid w:val="00677D0A"/>
    <w:rsid w:val="00680A8D"/>
    <w:rsid w:val="0068133C"/>
    <w:rsid w:val="0068185F"/>
    <w:rsid w:val="00693288"/>
    <w:rsid w:val="006A01CF"/>
    <w:rsid w:val="006A0FA6"/>
    <w:rsid w:val="006A60DD"/>
    <w:rsid w:val="006B0679"/>
    <w:rsid w:val="006B074C"/>
    <w:rsid w:val="006B3B84"/>
    <w:rsid w:val="006B4E7C"/>
    <w:rsid w:val="006B5D8C"/>
    <w:rsid w:val="006B72D4"/>
    <w:rsid w:val="006C11CC"/>
    <w:rsid w:val="006C1AEB"/>
    <w:rsid w:val="006C57FE"/>
    <w:rsid w:val="006C668E"/>
    <w:rsid w:val="006E4B63"/>
    <w:rsid w:val="006F06E4"/>
    <w:rsid w:val="006F7771"/>
    <w:rsid w:val="006F7B41"/>
    <w:rsid w:val="00702B5D"/>
    <w:rsid w:val="00703ED2"/>
    <w:rsid w:val="00707B8D"/>
    <w:rsid w:val="00710A0B"/>
    <w:rsid w:val="00713636"/>
    <w:rsid w:val="00714B8C"/>
    <w:rsid w:val="0071675D"/>
    <w:rsid w:val="00717736"/>
    <w:rsid w:val="00730B8A"/>
    <w:rsid w:val="00732B47"/>
    <w:rsid w:val="00735CF5"/>
    <w:rsid w:val="0074063A"/>
    <w:rsid w:val="00742AA4"/>
    <w:rsid w:val="00743BA1"/>
    <w:rsid w:val="00745F1E"/>
    <w:rsid w:val="007465DB"/>
    <w:rsid w:val="007515FE"/>
    <w:rsid w:val="007564DE"/>
    <w:rsid w:val="00757F8F"/>
    <w:rsid w:val="007601D0"/>
    <w:rsid w:val="007603BB"/>
    <w:rsid w:val="0076109D"/>
    <w:rsid w:val="00767107"/>
    <w:rsid w:val="007710B2"/>
    <w:rsid w:val="00773617"/>
    <w:rsid w:val="00773BFD"/>
    <w:rsid w:val="007743B3"/>
    <w:rsid w:val="00774490"/>
    <w:rsid w:val="00774D7D"/>
    <w:rsid w:val="00775591"/>
    <w:rsid w:val="007819FF"/>
    <w:rsid w:val="0078360C"/>
    <w:rsid w:val="00784A4C"/>
    <w:rsid w:val="00784BC6"/>
    <w:rsid w:val="0078523D"/>
    <w:rsid w:val="00791D69"/>
    <w:rsid w:val="00791D6A"/>
    <w:rsid w:val="007931DF"/>
    <w:rsid w:val="007A0172"/>
    <w:rsid w:val="007A1804"/>
    <w:rsid w:val="007A2511"/>
    <w:rsid w:val="007A260E"/>
    <w:rsid w:val="007A4D4C"/>
    <w:rsid w:val="007A4DD6"/>
    <w:rsid w:val="007A5CB9"/>
    <w:rsid w:val="007B20AE"/>
    <w:rsid w:val="007B479C"/>
    <w:rsid w:val="007B63DA"/>
    <w:rsid w:val="007B6B07"/>
    <w:rsid w:val="007B6D43"/>
    <w:rsid w:val="007B749A"/>
    <w:rsid w:val="007B7C6E"/>
    <w:rsid w:val="007C1D14"/>
    <w:rsid w:val="007D0960"/>
    <w:rsid w:val="007D44D7"/>
    <w:rsid w:val="007D5AAF"/>
    <w:rsid w:val="007D621A"/>
    <w:rsid w:val="007E058A"/>
    <w:rsid w:val="007E0A5B"/>
    <w:rsid w:val="007E2887"/>
    <w:rsid w:val="007E2C4E"/>
    <w:rsid w:val="007E5278"/>
    <w:rsid w:val="007E749C"/>
    <w:rsid w:val="007F1B5C"/>
    <w:rsid w:val="007F4D86"/>
    <w:rsid w:val="00801257"/>
    <w:rsid w:val="008025E7"/>
    <w:rsid w:val="00802DCF"/>
    <w:rsid w:val="00803B0A"/>
    <w:rsid w:val="00804DED"/>
    <w:rsid w:val="00805B96"/>
    <w:rsid w:val="00805C05"/>
    <w:rsid w:val="00807E2B"/>
    <w:rsid w:val="00810265"/>
    <w:rsid w:val="008105BE"/>
    <w:rsid w:val="008115A5"/>
    <w:rsid w:val="00811D46"/>
    <w:rsid w:val="0081415D"/>
    <w:rsid w:val="00820229"/>
    <w:rsid w:val="00822448"/>
    <w:rsid w:val="00822ABE"/>
    <w:rsid w:val="008232BB"/>
    <w:rsid w:val="008244D1"/>
    <w:rsid w:val="00827F51"/>
    <w:rsid w:val="0083104E"/>
    <w:rsid w:val="008316FC"/>
    <w:rsid w:val="008343BE"/>
    <w:rsid w:val="00836535"/>
    <w:rsid w:val="00840FB4"/>
    <w:rsid w:val="008410B2"/>
    <w:rsid w:val="00842921"/>
    <w:rsid w:val="008500A0"/>
    <w:rsid w:val="008524E5"/>
    <w:rsid w:val="0085351C"/>
    <w:rsid w:val="0085435A"/>
    <w:rsid w:val="008549CA"/>
    <w:rsid w:val="008556C3"/>
    <w:rsid w:val="0085687C"/>
    <w:rsid w:val="008706C5"/>
    <w:rsid w:val="00873707"/>
    <w:rsid w:val="00874B20"/>
    <w:rsid w:val="008757C6"/>
    <w:rsid w:val="008763E1"/>
    <w:rsid w:val="008768BD"/>
    <w:rsid w:val="0087775C"/>
    <w:rsid w:val="00877EC8"/>
    <w:rsid w:val="00880958"/>
    <w:rsid w:val="00880F36"/>
    <w:rsid w:val="0088214A"/>
    <w:rsid w:val="00885530"/>
    <w:rsid w:val="00886793"/>
    <w:rsid w:val="008910D1"/>
    <w:rsid w:val="0089296C"/>
    <w:rsid w:val="008934C7"/>
    <w:rsid w:val="00896ABD"/>
    <w:rsid w:val="00897AB6"/>
    <w:rsid w:val="008A0770"/>
    <w:rsid w:val="008A3380"/>
    <w:rsid w:val="008A4C73"/>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2571"/>
    <w:rsid w:val="008F3EBD"/>
    <w:rsid w:val="008F60B2"/>
    <w:rsid w:val="008F7C41"/>
    <w:rsid w:val="009031E2"/>
    <w:rsid w:val="00906488"/>
    <w:rsid w:val="009125FB"/>
    <w:rsid w:val="0091276C"/>
    <w:rsid w:val="009165AC"/>
    <w:rsid w:val="00916FFC"/>
    <w:rsid w:val="0092053F"/>
    <w:rsid w:val="0092340A"/>
    <w:rsid w:val="00925D5D"/>
    <w:rsid w:val="00927FE6"/>
    <w:rsid w:val="009303CE"/>
    <w:rsid w:val="009313D9"/>
    <w:rsid w:val="00935B7F"/>
    <w:rsid w:val="00940ACC"/>
    <w:rsid w:val="00941293"/>
    <w:rsid w:val="009422BB"/>
    <w:rsid w:val="00942948"/>
    <w:rsid w:val="00942F38"/>
    <w:rsid w:val="00946372"/>
    <w:rsid w:val="00950C17"/>
    <w:rsid w:val="00951FAF"/>
    <w:rsid w:val="00954740"/>
    <w:rsid w:val="00955AE5"/>
    <w:rsid w:val="00961AA6"/>
    <w:rsid w:val="0096252B"/>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96D33"/>
    <w:rsid w:val="009A04F5"/>
    <w:rsid w:val="009A15EF"/>
    <w:rsid w:val="009A38A5"/>
    <w:rsid w:val="009A5B73"/>
    <w:rsid w:val="009A61C1"/>
    <w:rsid w:val="009B118B"/>
    <w:rsid w:val="009B1737"/>
    <w:rsid w:val="009B3D4B"/>
    <w:rsid w:val="009B5B99"/>
    <w:rsid w:val="009B6EFC"/>
    <w:rsid w:val="009C1FD0"/>
    <w:rsid w:val="009C2DF8"/>
    <w:rsid w:val="009C31BF"/>
    <w:rsid w:val="009C68B7"/>
    <w:rsid w:val="009C7506"/>
    <w:rsid w:val="009D0834"/>
    <w:rsid w:val="009D0A1E"/>
    <w:rsid w:val="009D2AE3"/>
    <w:rsid w:val="009D52BC"/>
    <w:rsid w:val="009D7D0A"/>
    <w:rsid w:val="009E09D9"/>
    <w:rsid w:val="009F01B1"/>
    <w:rsid w:val="009F0DBB"/>
    <w:rsid w:val="009F3887"/>
    <w:rsid w:val="009F4024"/>
    <w:rsid w:val="009F659A"/>
    <w:rsid w:val="009F732B"/>
    <w:rsid w:val="00A01F4D"/>
    <w:rsid w:val="00A01FE0"/>
    <w:rsid w:val="00A06945"/>
    <w:rsid w:val="00A10656"/>
    <w:rsid w:val="00A113C0"/>
    <w:rsid w:val="00A12FA6"/>
    <w:rsid w:val="00A1339B"/>
    <w:rsid w:val="00A14ABA"/>
    <w:rsid w:val="00A15F48"/>
    <w:rsid w:val="00A17691"/>
    <w:rsid w:val="00A17882"/>
    <w:rsid w:val="00A20576"/>
    <w:rsid w:val="00A24CB6"/>
    <w:rsid w:val="00A253C2"/>
    <w:rsid w:val="00A26CD2"/>
    <w:rsid w:val="00A27667"/>
    <w:rsid w:val="00A32979"/>
    <w:rsid w:val="00A348C5"/>
    <w:rsid w:val="00A34A67"/>
    <w:rsid w:val="00A37462"/>
    <w:rsid w:val="00A459E1"/>
    <w:rsid w:val="00A46AC4"/>
    <w:rsid w:val="00A52296"/>
    <w:rsid w:val="00A55661"/>
    <w:rsid w:val="00A61B70"/>
    <w:rsid w:val="00A61FA8"/>
    <w:rsid w:val="00A637F4"/>
    <w:rsid w:val="00A64DF2"/>
    <w:rsid w:val="00A65485"/>
    <w:rsid w:val="00A65848"/>
    <w:rsid w:val="00A66E05"/>
    <w:rsid w:val="00A70753"/>
    <w:rsid w:val="00A712D2"/>
    <w:rsid w:val="00A7697F"/>
    <w:rsid w:val="00A82C8A"/>
    <w:rsid w:val="00A8346B"/>
    <w:rsid w:val="00A852FF"/>
    <w:rsid w:val="00A87337"/>
    <w:rsid w:val="00A90C97"/>
    <w:rsid w:val="00A92DDC"/>
    <w:rsid w:val="00A960A1"/>
    <w:rsid w:val="00A960C8"/>
    <w:rsid w:val="00A96604"/>
    <w:rsid w:val="00AA03DF"/>
    <w:rsid w:val="00AA1B4F"/>
    <w:rsid w:val="00AA1FD2"/>
    <w:rsid w:val="00AA21D8"/>
    <w:rsid w:val="00AA271A"/>
    <w:rsid w:val="00AA3270"/>
    <w:rsid w:val="00AA54F3"/>
    <w:rsid w:val="00AA6B43"/>
    <w:rsid w:val="00AA720D"/>
    <w:rsid w:val="00AB238E"/>
    <w:rsid w:val="00AB3225"/>
    <w:rsid w:val="00AB367A"/>
    <w:rsid w:val="00AC01D1"/>
    <w:rsid w:val="00AC0AB2"/>
    <w:rsid w:val="00AC0E9F"/>
    <w:rsid w:val="00AC52A5"/>
    <w:rsid w:val="00AC6EFD"/>
    <w:rsid w:val="00AC7151"/>
    <w:rsid w:val="00AD2CF9"/>
    <w:rsid w:val="00AD460A"/>
    <w:rsid w:val="00AD6A05"/>
    <w:rsid w:val="00AE0D81"/>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11ED"/>
    <w:rsid w:val="00B13387"/>
    <w:rsid w:val="00B1481A"/>
    <w:rsid w:val="00B15A1F"/>
    <w:rsid w:val="00B15FE9"/>
    <w:rsid w:val="00B2148A"/>
    <w:rsid w:val="00B21D39"/>
    <w:rsid w:val="00B220C2"/>
    <w:rsid w:val="00B231F6"/>
    <w:rsid w:val="00B25B32"/>
    <w:rsid w:val="00B31728"/>
    <w:rsid w:val="00B32616"/>
    <w:rsid w:val="00B36C42"/>
    <w:rsid w:val="00B42EA7"/>
    <w:rsid w:val="00B46ABC"/>
    <w:rsid w:val="00B46C8A"/>
    <w:rsid w:val="00B51845"/>
    <w:rsid w:val="00B51923"/>
    <w:rsid w:val="00B5337C"/>
    <w:rsid w:val="00B53FDE"/>
    <w:rsid w:val="00B56397"/>
    <w:rsid w:val="00B571DA"/>
    <w:rsid w:val="00B6027B"/>
    <w:rsid w:val="00B636C8"/>
    <w:rsid w:val="00B64E50"/>
    <w:rsid w:val="00B65EDB"/>
    <w:rsid w:val="00B67AFF"/>
    <w:rsid w:val="00B67DBB"/>
    <w:rsid w:val="00B70B59"/>
    <w:rsid w:val="00B73657"/>
    <w:rsid w:val="00B739B3"/>
    <w:rsid w:val="00B7518A"/>
    <w:rsid w:val="00B81B15"/>
    <w:rsid w:val="00B915AE"/>
    <w:rsid w:val="00B943C6"/>
    <w:rsid w:val="00BA0DAA"/>
    <w:rsid w:val="00BA1735"/>
    <w:rsid w:val="00BA19FA"/>
    <w:rsid w:val="00BA4288"/>
    <w:rsid w:val="00BB0902"/>
    <w:rsid w:val="00BB1F9C"/>
    <w:rsid w:val="00BB2317"/>
    <w:rsid w:val="00BB48E5"/>
    <w:rsid w:val="00BB5607"/>
    <w:rsid w:val="00BB5ACA"/>
    <w:rsid w:val="00BB627F"/>
    <w:rsid w:val="00BC09E9"/>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7769"/>
    <w:rsid w:val="00C05604"/>
    <w:rsid w:val="00C06F06"/>
    <w:rsid w:val="00C20FAD"/>
    <w:rsid w:val="00C2375F"/>
    <w:rsid w:val="00C247CB"/>
    <w:rsid w:val="00C32E66"/>
    <w:rsid w:val="00C3355F"/>
    <w:rsid w:val="00C33A04"/>
    <w:rsid w:val="00C3569A"/>
    <w:rsid w:val="00C35B8C"/>
    <w:rsid w:val="00C43F48"/>
    <w:rsid w:val="00C44313"/>
    <w:rsid w:val="00C448FF"/>
    <w:rsid w:val="00C459DD"/>
    <w:rsid w:val="00C45E57"/>
    <w:rsid w:val="00C5075C"/>
    <w:rsid w:val="00C51E20"/>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6471"/>
    <w:rsid w:val="00C9708A"/>
    <w:rsid w:val="00CA130E"/>
    <w:rsid w:val="00CA1F0F"/>
    <w:rsid w:val="00CA2435"/>
    <w:rsid w:val="00CA4068"/>
    <w:rsid w:val="00CA67F4"/>
    <w:rsid w:val="00CB2360"/>
    <w:rsid w:val="00CB37F8"/>
    <w:rsid w:val="00CB7DC3"/>
    <w:rsid w:val="00CC5BE1"/>
    <w:rsid w:val="00CC75A2"/>
    <w:rsid w:val="00CC7A18"/>
    <w:rsid w:val="00CD0E2F"/>
    <w:rsid w:val="00CD11FF"/>
    <w:rsid w:val="00CD1D49"/>
    <w:rsid w:val="00CD2F20"/>
    <w:rsid w:val="00CD4E8D"/>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16FF4"/>
    <w:rsid w:val="00D20954"/>
    <w:rsid w:val="00D21C39"/>
    <w:rsid w:val="00D21FC6"/>
    <w:rsid w:val="00D2243A"/>
    <w:rsid w:val="00D33393"/>
    <w:rsid w:val="00D33D36"/>
    <w:rsid w:val="00D34D94"/>
    <w:rsid w:val="00D355F6"/>
    <w:rsid w:val="00D3605D"/>
    <w:rsid w:val="00D409E2"/>
    <w:rsid w:val="00D42093"/>
    <w:rsid w:val="00D427D7"/>
    <w:rsid w:val="00D44E62"/>
    <w:rsid w:val="00D51570"/>
    <w:rsid w:val="00D541D9"/>
    <w:rsid w:val="00D556AD"/>
    <w:rsid w:val="00D60381"/>
    <w:rsid w:val="00D60797"/>
    <w:rsid w:val="00D616DE"/>
    <w:rsid w:val="00D62201"/>
    <w:rsid w:val="00D651D1"/>
    <w:rsid w:val="00D67828"/>
    <w:rsid w:val="00D717BB"/>
    <w:rsid w:val="00D71954"/>
    <w:rsid w:val="00D7226B"/>
    <w:rsid w:val="00D72707"/>
    <w:rsid w:val="00D75A9C"/>
    <w:rsid w:val="00D829C8"/>
    <w:rsid w:val="00D8468A"/>
    <w:rsid w:val="00D87B0D"/>
    <w:rsid w:val="00D90871"/>
    <w:rsid w:val="00D9155F"/>
    <w:rsid w:val="00D9403F"/>
    <w:rsid w:val="00D951EB"/>
    <w:rsid w:val="00D959B4"/>
    <w:rsid w:val="00DA44DE"/>
    <w:rsid w:val="00DB620A"/>
    <w:rsid w:val="00DC3832"/>
    <w:rsid w:val="00DC7A51"/>
    <w:rsid w:val="00DD1A02"/>
    <w:rsid w:val="00DD36E2"/>
    <w:rsid w:val="00DD3B1E"/>
    <w:rsid w:val="00DE5B5F"/>
    <w:rsid w:val="00DF20AC"/>
    <w:rsid w:val="00DF614E"/>
    <w:rsid w:val="00E00696"/>
    <w:rsid w:val="00E01634"/>
    <w:rsid w:val="00E03651"/>
    <w:rsid w:val="00E03808"/>
    <w:rsid w:val="00E05E8B"/>
    <w:rsid w:val="00E060C2"/>
    <w:rsid w:val="00E06324"/>
    <w:rsid w:val="00E07B81"/>
    <w:rsid w:val="00E07C76"/>
    <w:rsid w:val="00E10AFD"/>
    <w:rsid w:val="00E12B11"/>
    <w:rsid w:val="00E12FB0"/>
    <w:rsid w:val="00E14814"/>
    <w:rsid w:val="00E14F5E"/>
    <w:rsid w:val="00E1591B"/>
    <w:rsid w:val="00E16A50"/>
    <w:rsid w:val="00E249D5"/>
    <w:rsid w:val="00E25017"/>
    <w:rsid w:val="00E2606C"/>
    <w:rsid w:val="00E26F73"/>
    <w:rsid w:val="00E30A34"/>
    <w:rsid w:val="00E33C68"/>
    <w:rsid w:val="00E34EEB"/>
    <w:rsid w:val="00E3687C"/>
    <w:rsid w:val="00E41940"/>
    <w:rsid w:val="00E44EB9"/>
    <w:rsid w:val="00E45BDC"/>
    <w:rsid w:val="00E46358"/>
    <w:rsid w:val="00E46D2E"/>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F0F"/>
    <w:rsid w:val="00E77FF4"/>
    <w:rsid w:val="00E87527"/>
    <w:rsid w:val="00E87EF7"/>
    <w:rsid w:val="00E93763"/>
    <w:rsid w:val="00E96C4C"/>
    <w:rsid w:val="00EA02EB"/>
    <w:rsid w:val="00EA2AAE"/>
    <w:rsid w:val="00EA2EC0"/>
    <w:rsid w:val="00EA427A"/>
    <w:rsid w:val="00EA723B"/>
    <w:rsid w:val="00EB222A"/>
    <w:rsid w:val="00EB6350"/>
    <w:rsid w:val="00EB676A"/>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583"/>
    <w:rsid w:val="00EF1149"/>
    <w:rsid w:val="00EF13C8"/>
    <w:rsid w:val="00EF1462"/>
    <w:rsid w:val="00EF54FD"/>
    <w:rsid w:val="00F07F0D"/>
    <w:rsid w:val="00F1239F"/>
    <w:rsid w:val="00F126E7"/>
    <w:rsid w:val="00F13112"/>
    <w:rsid w:val="00F16FE6"/>
    <w:rsid w:val="00F1749F"/>
    <w:rsid w:val="00F238BD"/>
    <w:rsid w:val="00F24992"/>
    <w:rsid w:val="00F32F2F"/>
    <w:rsid w:val="00F33F3F"/>
    <w:rsid w:val="00F35BDD"/>
    <w:rsid w:val="00F35EF0"/>
    <w:rsid w:val="00F3781F"/>
    <w:rsid w:val="00F403FD"/>
    <w:rsid w:val="00F41E72"/>
    <w:rsid w:val="00F43822"/>
    <w:rsid w:val="00F45BDF"/>
    <w:rsid w:val="00F4618B"/>
    <w:rsid w:val="00F50300"/>
    <w:rsid w:val="00F5414B"/>
    <w:rsid w:val="00F56E39"/>
    <w:rsid w:val="00F623E9"/>
    <w:rsid w:val="00F63951"/>
    <w:rsid w:val="00F63C86"/>
    <w:rsid w:val="00F747E1"/>
    <w:rsid w:val="00F766BE"/>
    <w:rsid w:val="00F77EB9"/>
    <w:rsid w:val="00F80635"/>
    <w:rsid w:val="00F8115F"/>
    <w:rsid w:val="00F815D1"/>
    <w:rsid w:val="00F81E7E"/>
    <w:rsid w:val="00F81F0F"/>
    <w:rsid w:val="00F825F4"/>
    <w:rsid w:val="00F90CB0"/>
    <w:rsid w:val="00F92AA1"/>
    <w:rsid w:val="00F932DE"/>
    <w:rsid w:val="00F963DD"/>
    <w:rsid w:val="00F9641A"/>
    <w:rsid w:val="00F97004"/>
    <w:rsid w:val="00FA2045"/>
    <w:rsid w:val="00FA5B2F"/>
    <w:rsid w:val="00FA7A66"/>
    <w:rsid w:val="00FB1AA9"/>
    <w:rsid w:val="00FB492C"/>
    <w:rsid w:val="00FB4B5A"/>
    <w:rsid w:val="00FB5468"/>
    <w:rsid w:val="00FB5963"/>
    <w:rsid w:val="00FB5DAA"/>
    <w:rsid w:val="00FC04B9"/>
    <w:rsid w:val="00FC0640"/>
    <w:rsid w:val="00FC0EBE"/>
    <w:rsid w:val="00FC161A"/>
    <w:rsid w:val="00FC23D5"/>
    <w:rsid w:val="00FC4337"/>
    <w:rsid w:val="00FC4C1A"/>
    <w:rsid w:val="00FC628F"/>
    <w:rsid w:val="00FC6468"/>
    <w:rsid w:val="00FC6D49"/>
    <w:rsid w:val="00FD0A38"/>
    <w:rsid w:val="00FD4922"/>
    <w:rsid w:val="00FD6461"/>
    <w:rsid w:val="00FD6FB1"/>
    <w:rsid w:val="00FE0281"/>
    <w:rsid w:val="00FE7083"/>
    <w:rsid w:val="00FF019F"/>
    <w:rsid w:val="00FF1B2A"/>
    <w:rsid w:val="00FF2160"/>
    <w:rsid w:val="00FF30DE"/>
    <w:rsid w:val="00FF5F2D"/>
    <w:rsid w:val="00FF644B"/>
    <w:rsid w:val="00FF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39A3C8F-1E45-4396-B23B-4A3941BA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0"/>
    <w:rsid w:val="00EF13C8"/>
    <w:pPr>
      <w:autoSpaceDE/>
      <w:autoSpaceDN/>
      <w:adjustRightInd/>
      <w:jc w:val="left"/>
    </w:pPr>
    <w:rPr>
      <w:rFonts w:eastAsiaTheme="minorEastAsia"/>
      <w:noProof/>
      <w:color w:val="auto"/>
      <w:kern w:val="2"/>
      <w:szCs w:val="22"/>
      <w:lang w:eastAsia="zh-TW"/>
    </w:rPr>
  </w:style>
  <w:style w:type="character" w:customStyle="1" w:styleId="EndNoteBibliography0">
    <w:name w:val="EndNote Bibliography 字元"/>
    <w:basedOn w:val="DefaultParagraphFont"/>
    <w:link w:val="EndNoteBibliography"/>
    <w:rsid w:val="00EF13C8"/>
    <w:rPr>
      <w:rFonts w:ascii="Calibri" w:eastAsiaTheme="minorEastAsia" w:hAnsi="Calibri" w:cs="Calibri"/>
      <w:noProof/>
      <w:kern w:val="2"/>
      <w:sz w:val="24"/>
      <w:szCs w:val="22"/>
      <w:lang w:eastAsia="zh-TW"/>
    </w:rPr>
  </w:style>
  <w:style w:type="paragraph" w:customStyle="1" w:styleId="EndNoteBibliographyTitle">
    <w:name w:val="EndNote Bibliography Title"/>
    <w:basedOn w:val="Normal"/>
    <w:link w:val="EndNoteBibliographyTitle0"/>
    <w:rsid w:val="000C6444"/>
    <w:pPr>
      <w:jc w:val="center"/>
    </w:pPr>
    <w:rPr>
      <w:noProof/>
    </w:rPr>
  </w:style>
  <w:style w:type="character" w:customStyle="1" w:styleId="ListParagraphChar">
    <w:name w:val="List Paragraph Char"/>
    <w:basedOn w:val="DefaultParagraphFont"/>
    <w:link w:val="ListParagraph"/>
    <w:uiPriority w:val="34"/>
    <w:rsid w:val="000C6444"/>
    <w:rPr>
      <w:rFonts w:ascii="Calibri" w:hAnsi="Calibri" w:cs="Calibri"/>
      <w:color w:val="000000"/>
      <w:sz w:val="24"/>
      <w:szCs w:val="24"/>
    </w:rPr>
  </w:style>
  <w:style w:type="character" w:customStyle="1" w:styleId="EndNoteBibliographyTitle0">
    <w:name w:val="EndNote Bibliography Title 字元"/>
    <w:basedOn w:val="ListParagraphChar"/>
    <w:link w:val="EndNoteBibliographyTitle"/>
    <w:rsid w:val="000C6444"/>
    <w:rPr>
      <w:rFonts w:ascii="Calibri" w:hAnsi="Calibri" w:cs="Calibri"/>
      <w:noProof/>
      <w:color w:val="000000"/>
      <w:sz w:val="24"/>
      <w:szCs w:val="24"/>
    </w:rPr>
  </w:style>
  <w:style w:type="paragraph" w:customStyle="1" w:styleId="EndNoteCategoryHeading">
    <w:name w:val="EndNote Category Heading"/>
    <w:basedOn w:val="Normal"/>
    <w:link w:val="EndNoteCategoryHeading0"/>
    <w:rsid w:val="0046213E"/>
    <w:pPr>
      <w:spacing w:before="120" w:after="120"/>
      <w:jc w:val="left"/>
    </w:pPr>
    <w:rPr>
      <w:b/>
      <w:noProof/>
    </w:rPr>
  </w:style>
  <w:style w:type="character" w:customStyle="1" w:styleId="EndNoteCategoryHeading0">
    <w:name w:val="EndNote Category Heading 字元"/>
    <w:basedOn w:val="DefaultParagraphFont"/>
    <w:link w:val="EndNoteCategoryHeading"/>
    <w:rsid w:val="0046213E"/>
    <w:rPr>
      <w:rFonts w:ascii="Calibri" w:hAnsi="Calibri" w:cs="Calibri"/>
      <w:b/>
      <w:noProof/>
      <w:color w:val="000000"/>
      <w:sz w:val="24"/>
      <w:szCs w:val="24"/>
    </w:rPr>
  </w:style>
  <w:style w:type="character" w:customStyle="1" w:styleId="UnresolvedMention2">
    <w:name w:val="Unresolved Mention2"/>
    <w:basedOn w:val="DefaultParagraphFont"/>
    <w:uiPriority w:val="99"/>
    <w:semiHidden/>
    <w:unhideWhenUsed/>
    <w:rsid w:val="008A0770"/>
    <w:rPr>
      <w:color w:val="605E5C"/>
      <w:shd w:val="clear" w:color="auto" w:fill="E1DFDD"/>
    </w:rPr>
  </w:style>
  <w:style w:type="character" w:styleId="UnresolvedMention">
    <w:name w:val="Unresolved Mention"/>
    <w:basedOn w:val="DefaultParagraphFont"/>
    <w:uiPriority w:val="99"/>
    <w:semiHidden/>
    <w:unhideWhenUsed/>
    <w:rsid w:val="00D42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75C1-C373-48D0-B16B-4D715D09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20473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 Dsouza</cp:lastModifiedBy>
  <cp:revision>29</cp:revision>
  <cp:lastPrinted>2018-09-18T05:09:00Z</cp:lastPrinted>
  <dcterms:created xsi:type="dcterms:W3CDTF">2018-11-16T14:35:00Z</dcterms:created>
  <dcterms:modified xsi:type="dcterms:W3CDTF">2018-11-16T20:48:00Z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