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BE19" w14:textId="77777777" w:rsidR="003A49C2" w:rsidRDefault="003A49C2" w:rsidP="009A0E7C">
      <w:pPr>
        <w:pStyle w:val="BodyText"/>
        <w:outlineLvl w:val="0"/>
        <w:rPr>
          <w:rFonts w:ascii="Helvetica" w:hAnsi="Helvetica" w:cs="Arial"/>
          <w:b/>
          <w:i w:val="0"/>
          <w:sz w:val="22"/>
          <w:szCs w:val="22"/>
        </w:rPr>
      </w:pPr>
    </w:p>
    <w:p w14:paraId="4777A344"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A6224">
        <w:rPr>
          <w:rFonts w:ascii="Helvetica" w:hAnsi="Helvetica" w:cs="Arial"/>
          <w:b/>
          <w:i w:val="0"/>
          <w:sz w:val="22"/>
          <w:szCs w:val="22"/>
        </w:rPr>
        <w:t>59126</w:t>
      </w:r>
    </w:p>
    <w:p w14:paraId="53BF4DE8"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A6224">
        <w:rPr>
          <w:rFonts w:ascii="Helvetica" w:hAnsi="Helvetica" w:cs="Arial"/>
          <w:b/>
          <w:i w:val="0"/>
          <w:sz w:val="22"/>
          <w:szCs w:val="22"/>
        </w:rPr>
        <w:t xml:space="preserve"> Anthony Iannazzi</w:t>
      </w:r>
    </w:p>
    <w:p w14:paraId="6D1C8DD4"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A6224">
        <w:rPr>
          <w:rFonts w:ascii="Helvetica" w:hAnsi="Helvetica" w:cs="Arial"/>
          <w:b/>
          <w:i w:val="0"/>
          <w:sz w:val="22"/>
          <w:szCs w:val="22"/>
        </w:rPr>
        <w:t xml:space="preserve"> </w:t>
      </w:r>
      <w:hyperlink r:id="rId8" w:history="1">
        <w:r w:rsidR="005A6224" w:rsidRPr="005A6224">
          <w:rPr>
            <w:rStyle w:val="Hyperlink"/>
            <w:rFonts w:ascii="Helvetica" w:hAnsi="Helvetica" w:cs="Arial"/>
            <w:b/>
            <w:i w:val="0"/>
            <w:sz w:val="22"/>
            <w:szCs w:val="22"/>
          </w:rPr>
          <w:t>http://www.jove.com/files_upload.php?src=18033478</w:t>
        </w:r>
      </w:hyperlink>
    </w:p>
    <w:p w14:paraId="7B79E1F7" w14:textId="77777777" w:rsidR="00FA1A9D" w:rsidRPr="00F95819" w:rsidRDefault="00FA1A9D" w:rsidP="00FA1A9D">
      <w:pPr>
        <w:pStyle w:val="BodyText"/>
        <w:outlineLvl w:val="0"/>
        <w:rPr>
          <w:rFonts w:ascii="Helvetica" w:hAnsi="Helvetica" w:cs="Arial"/>
          <w:b/>
          <w:i w:val="0"/>
          <w:sz w:val="28"/>
          <w:szCs w:val="28"/>
        </w:rPr>
      </w:pPr>
    </w:p>
    <w:p w14:paraId="0DDECCED" w14:textId="77777777" w:rsidR="005A6224" w:rsidRPr="005A6224" w:rsidRDefault="00FA1A9D" w:rsidP="005A6224">
      <w:pPr>
        <w:outlineLvl w:val="0"/>
        <w:rPr>
          <w:rFonts w:ascii="Helvetica" w:hAnsi="Helvetica" w:cs="Arial"/>
          <w:b/>
          <w:sz w:val="28"/>
          <w:szCs w:val="28"/>
        </w:rPr>
      </w:pPr>
      <w:r w:rsidRPr="00F95819">
        <w:rPr>
          <w:rFonts w:ascii="Helvetica" w:hAnsi="Helvetica" w:cs="Arial"/>
          <w:b/>
          <w:sz w:val="28"/>
          <w:szCs w:val="28"/>
        </w:rPr>
        <w:t xml:space="preserve">Title: </w:t>
      </w:r>
      <w:r w:rsidR="005A6224" w:rsidRPr="005A6224">
        <w:rPr>
          <w:rFonts w:ascii="Helvetica" w:hAnsi="Helvetica" w:cs="Arial"/>
          <w:b/>
          <w:sz w:val="28"/>
          <w:szCs w:val="28"/>
        </w:rPr>
        <w:t>Use of Single Chain MHC Technology to Investigate Co-</w:t>
      </w:r>
      <w:proofErr w:type="spellStart"/>
      <w:r w:rsidR="005A6224" w:rsidRPr="005A6224">
        <w:rPr>
          <w:rFonts w:ascii="Helvetica" w:hAnsi="Helvetica" w:cs="Arial"/>
          <w:b/>
          <w:sz w:val="28"/>
          <w:szCs w:val="28"/>
        </w:rPr>
        <w:t>Agonism</w:t>
      </w:r>
      <w:proofErr w:type="spellEnd"/>
      <w:r w:rsidR="005A6224" w:rsidRPr="005A6224">
        <w:rPr>
          <w:rFonts w:ascii="Helvetica" w:hAnsi="Helvetica" w:cs="Arial"/>
          <w:b/>
          <w:sz w:val="28"/>
          <w:szCs w:val="28"/>
        </w:rPr>
        <w:t xml:space="preserve"> in Human CD8+ T Cell Activation</w:t>
      </w:r>
    </w:p>
    <w:p w14:paraId="37684DE1" w14:textId="77777777" w:rsidR="00FA1A9D" w:rsidRPr="00F95819" w:rsidRDefault="00FA1A9D" w:rsidP="00FA1A9D">
      <w:pPr>
        <w:pStyle w:val="CM10"/>
        <w:outlineLvl w:val="0"/>
        <w:rPr>
          <w:rFonts w:ascii="Helvetica" w:hAnsi="Helvetica" w:cs="Arial"/>
          <w:b/>
          <w:sz w:val="28"/>
          <w:szCs w:val="28"/>
        </w:rPr>
      </w:pPr>
    </w:p>
    <w:p w14:paraId="378089E7"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937429A"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rPr>
        <w:t>Xiang Zhao</w:t>
      </w:r>
      <w:r w:rsidRPr="005A6224">
        <w:rPr>
          <w:rFonts w:ascii="Helvetica" w:hAnsi="Helvetica" w:cs="Arial"/>
          <w:bCs/>
          <w:sz w:val="26"/>
          <w:szCs w:val="26"/>
          <w:vertAlign w:val="superscript"/>
        </w:rPr>
        <w:t>1*</w:t>
      </w:r>
      <w:r w:rsidRPr="005A6224">
        <w:rPr>
          <w:rFonts w:ascii="Helvetica" w:hAnsi="Helvetica" w:cs="Arial"/>
          <w:bCs/>
          <w:sz w:val="26"/>
          <w:szCs w:val="26"/>
        </w:rPr>
        <w:t>, Maryam Hamidinia</w:t>
      </w:r>
      <w:r w:rsidRPr="005A6224">
        <w:rPr>
          <w:rFonts w:ascii="Helvetica" w:hAnsi="Helvetica" w:cs="Arial"/>
          <w:bCs/>
          <w:sz w:val="26"/>
          <w:szCs w:val="26"/>
          <w:vertAlign w:val="superscript"/>
        </w:rPr>
        <w:t>1</w:t>
      </w:r>
      <w:r w:rsidRPr="005A6224">
        <w:rPr>
          <w:rFonts w:ascii="Helvetica" w:hAnsi="Helvetica" w:cs="Arial"/>
          <w:bCs/>
          <w:sz w:val="26"/>
          <w:szCs w:val="26"/>
        </w:rPr>
        <w:t>, Joanna Ai Ling Choo</w:t>
      </w:r>
      <w:r w:rsidRPr="005A6224">
        <w:rPr>
          <w:rFonts w:ascii="Helvetica" w:hAnsi="Helvetica" w:cs="Arial"/>
          <w:bCs/>
          <w:sz w:val="26"/>
          <w:szCs w:val="26"/>
          <w:vertAlign w:val="superscript"/>
        </w:rPr>
        <w:t>1</w:t>
      </w:r>
      <w:r w:rsidRPr="005A6224">
        <w:rPr>
          <w:rFonts w:ascii="Helvetica" w:hAnsi="Helvetica" w:cs="Arial"/>
          <w:bCs/>
          <w:sz w:val="26"/>
          <w:szCs w:val="26"/>
        </w:rPr>
        <w:t xml:space="preserve">, </w:t>
      </w:r>
      <w:proofErr w:type="spellStart"/>
      <w:r w:rsidRPr="005A6224">
        <w:rPr>
          <w:rFonts w:ascii="Helvetica" w:hAnsi="Helvetica" w:cs="Arial"/>
          <w:bCs/>
          <w:sz w:val="26"/>
          <w:szCs w:val="26"/>
        </w:rPr>
        <w:t>Chien</w:t>
      </w:r>
      <w:proofErr w:type="spellEnd"/>
      <w:r w:rsidRPr="005A6224">
        <w:rPr>
          <w:rFonts w:ascii="Helvetica" w:hAnsi="Helvetica" w:cs="Arial"/>
          <w:bCs/>
          <w:sz w:val="26"/>
          <w:szCs w:val="26"/>
        </w:rPr>
        <w:t xml:space="preserve"> </w:t>
      </w:r>
      <w:proofErr w:type="spellStart"/>
      <w:r w:rsidRPr="005A6224">
        <w:rPr>
          <w:rFonts w:ascii="Helvetica" w:hAnsi="Helvetica" w:cs="Arial"/>
          <w:bCs/>
          <w:sz w:val="26"/>
          <w:szCs w:val="26"/>
        </w:rPr>
        <w:t>Tei</w:t>
      </w:r>
      <w:proofErr w:type="spellEnd"/>
      <w:r w:rsidRPr="005A6224">
        <w:rPr>
          <w:rFonts w:ascii="Helvetica" w:hAnsi="Helvetica" w:cs="Arial"/>
          <w:bCs/>
          <w:sz w:val="26"/>
          <w:szCs w:val="26"/>
        </w:rPr>
        <w:t xml:space="preserve"> Too</w:t>
      </w:r>
      <w:r w:rsidRPr="005A6224">
        <w:rPr>
          <w:rFonts w:ascii="Helvetica" w:hAnsi="Helvetica" w:cs="Arial"/>
          <w:bCs/>
          <w:sz w:val="26"/>
          <w:szCs w:val="26"/>
          <w:vertAlign w:val="superscript"/>
        </w:rPr>
        <w:t>1</w:t>
      </w:r>
      <w:proofErr w:type="gramStart"/>
      <w:r w:rsidRPr="005A6224">
        <w:rPr>
          <w:rFonts w:ascii="Helvetica" w:hAnsi="Helvetica" w:cs="Arial"/>
          <w:bCs/>
          <w:sz w:val="26"/>
          <w:szCs w:val="26"/>
          <w:vertAlign w:val="superscript"/>
        </w:rPr>
        <w:t>,2</w:t>
      </w:r>
      <w:proofErr w:type="gramEnd"/>
      <w:r w:rsidRPr="005A6224">
        <w:rPr>
          <w:rFonts w:ascii="Helvetica" w:hAnsi="Helvetica" w:cs="Arial"/>
          <w:bCs/>
          <w:sz w:val="26"/>
          <w:szCs w:val="26"/>
        </w:rPr>
        <w:t xml:space="preserve">, </w:t>
      </w:r>
      <w:proofErr w:type="spellStart"/>
      <w:r w:rsidRPr="005A6224">
        <w:rPr>
          <w:rFonts w:ascii="Helvetica" w:hAnsi="Helvetica" w:cs="Arial"/>
          <w:bCs/>
          <w:sz w:val="26"/>
          <w:szCs w:val="26"/>
        </w:rPr>
        <w:t>Zi</w:t>
      </w:r>
      <w:proofErr w:type="spellEnd"/>
      <w:r w:rsidRPr="005A6224">
        <w:rPr>
          <w:rFonts w:ascii="Helvetica" w:hAnsi="Helvetica" w:cs="Arial"/>
          <w:bCs/>
          <w:sz w:val="26"/>
          <w:szCs w:val="26"/>
        </w:rPr>
        <w:t xml:space="preserve"> </w:t>
      </w:r>
      <w:proofErr w:type="spellStart"/>
      <w:r w:rsidRPr="005A6224">
        <w:rPr>
          <w:rFonts w:ascii="Helvetica" w:hAnsi="Helvetica" w:cs="Arial"/>
          <w:bCs/>
          <w:sz w:val="26"/>
          <w:szCs w:val="26"/>
        </w:rPr>
        <w:t>Zong</w:t>
      </w:r>
      <w:proofErr w:type="spellEnd"/>
      <w:r w:rsidRPr="005A6224">
        <w:rPr>
          <w:rFonts w:ascii="Helvetica" w:hAnsi="Helvetica" w:cs="Arial"/>
          <w:bCs/>
          <w:sz w:val="26"/>
          <w:szCs w:val="26"/>
        </w:rPr>
        <w:t xml:space="preserve"> Ho</w:t>
      </w:r>
      <w:r w:rsidRPr="005A6224">
        <w:rPr>
          <w:rFonts w:ascii="Helvetica" w:hAnsi="Helvetica" w:cs="Arial"/>
          <w:bCs/>
          <w:sz w:val="26"/>
          <w:szCs w:val="26"/>
          <w:vertAlign w:val="superscript"/>
        </w:rPr>
        <w:t>3*</w:t>
      </w:r>
      <w:r w:rsidRPr="005A6224">
        <w:rPr>
          <w:rFonts w:ascii="Helvetica" w:hAnsi="Helvetica" w:cs="Arial"/>
          <w:bCs/>
          <w:sz w:val="26"/>
          <w:szCs w:val="26"/>
        </w:rPr>
        <w:t xml:space="preserve">, </w:t>
      </w:r>
      <w:proofErr w:type="spellStart"/>
      <w:r w:rsidRPr="005A6224">
        <w:rPr>
          <w:rFonts w:ascii="Helvetica" w:hAnsi="Helvetica" w:cs="Arial"/>
          <w:bCs/>
          <w:sz w:val="26"/>
          <w:szCs w:val="26"/>
        </w:rPr>
        <w:t>Ee</w:t>
      </w:r>
      <w:proofErr w:type="spellEnd"/>
      <w:r w:rsidRPr="005A6224">
        <w:rPr>
          <w:rFonts w:ascii="Helvetica" w:hAnsi="Helvetica" w:cs="Arial"/>
          <w:bCs/>
          <w:sz w:val="26"/>
          <w:szCs w:val="26"/>
        </w:rPr>
        <w:t xml:space="preserve"> </w:t>
      </w:r>
      <w:proofErr w:type="spellStart"/>
      <w:r w:rsidRPr="005A6224">
        <w:rPr>
          <w:rFonts w:ascii="Helvetica" w:hAnsi="Helvetica" w:cs="Arial"/>
          <w:bCs/>
          <w:sz w:val="26"/>
          <w:szCs w:val="26"/>
        </w:rPr>
        <w:t>Chee</w:t>
      </w:r>
      <w:proofErr w:type="spellEnd"/>
      <w:r w:rsidRPr="005A6224">
        <w:rPr>
          <w:rFonts w:ascii="Helvetica" w:hAnsi="Helvetica" w:cs="Arial"/>
          <w:bCs/>
          <w:sz w:val="26"/>
          <w:szCs w:val="26"/>
        </w:rPr>
        <w:t xml:space="preserve"> Ren</w:t>
      </w:r>
      <w:r w:rsidRPr="005A6224">
        <w:rPr>
          <w:rFonts w:ascii="Helvetica" w:hAnsi="Helvetica" w:cs="Arial"/>
          <w:bCs/>
          <w:sz w:val="26"/>
          <w:szCs w:val="26"/>
          <w:vertAlign w:val="superscript"/>
        </w:rPr>
        <w:t>4</w:t>
      </w:r>
      <w:r w:rsidRPr="005A6224">
        <w:rPr>
          <w:rFonts w:ascii="Helvetica" w:hAnsi="Helvetica" w:cs="Arial"/>
          <w:bCs/>
          <w:sz w:val="26"/>
          <w:szCs w:val="26"/>
        </w:rPr>
        <w:t>, Antonio Bertoletti</w:t>
      </w:r>
      <w:r w:rsidRPr="005A6224">
        <w:rPr>
          <w:rFonts w:ascii="Helvetica" w:hAnsi="Helvetica" w:cs="Arial"/>
          <w:bCs/>
          <w:sz w:val="26"/>
          <w:szCs w:val="26"/>
          <w:vertAlign w:val="superscript"/>
        </w:rPr>
        <w:t>3</w:t>
      </w:r>
      <w:r w:rsidRPr="005A6224">
        <w:rPr>
          <w:rFonts w:ascii="Helvetica" w:hAnsi="Helvetica" w:cs="Arial"/>
          <w:bCs/>
          <w:sz w:val="26"/>
          <w:szCs w:val="26"/>
        </w:rPr>
        <w:t>, Paul A. MacAry</w:t>
      </w:r>
      <w:r w:rsidRPr="005A6224">
        <w:rPr>
          <w:rFonts w:ascii="Helvetica" w:hAnsi="Helvetica" w:cs="Arial"/>
          <w:bCs/>
          <w:sz w:val="26"/>
          <w:szCs w:val="26"/>
          <w:vertAlign w:val="superscript"/>
        </w:rPr>
        <w:t>1,2,5</w:t>
      </w:r>
      <w:r w:rsidRPr="005A6224">
        <w:rPr>
          <w:rFonts w:ascii="Helvetica" w:hAnsi="Helvetica" w:cs="Arial"/>
          <w:bCs/>
          <w:sz w:val="26"/>
          <w:szCs w:val="26"/>
        </w:rPr>
        <w:t>, Keith G. Gould</w:t>
      </w:r>
      <w:r w:rsidRPr="005A6224">
        <w:rPr>
          <w:rFonts w:ascii="Helvetica" w:hAnsi="Helvetica" w:cs="Arial"/>
          <w:bCs/>
          <w:sz w:val="26"/>
          <w:szCs w:val="26"/>
          <w:vertAlign w:val="superscript"/>
        </w:rPr>
        <w:t>6</w:t>
      </w:r>
      <w:r w:rsidRPr="005A6224">
        <w:rPr>
          <w:rFonts w:ascii="Helvetica" w:hAnsi="Helvetica" w:cs="Arial"/>
          <w:bCs/>
          <w:sz w:val="26"/>
          <w:szCs w:val="26"/>
        </w:rPr>
        <w:t>, Joanna Brzostek</w:t>
      </w:r>
      <w:r w:rsidRPr="005A6224">
        <w:rPr>
          <w:rFonts w:ascii="Helvetica" w:hAnsi="Helvetica" w:cs="Arial"/>
          <w:bCs/>
          <w:sz w:val="26"/>
          <w:szCs w:val="26"/>
          <w:vertAlign w:val="superscript"/>
        </w:rPr>
        <w:t>1</w:t>
      </w:r>
      <w:r w:rsidRPr="005A6224">
        <w:rPr>
          <w:rFonts w:ascii="Helvetica" w:hAnsi="Helvetica" w:cs="Arial"/>
          <w:bCs/>
          <w:sz w:val="26"/>
          <w:szCs w:val="26"/>
        </w:rPr>
        <w:t>, and Nicholas R.J. Gascoigne</w:t>
      </w:r>
      <w:r w:rsidRPr="005A6224">
        <w:rPr>
          <w:rFonts w:ascii="Helvetica" w:hAnsi="Helvetica" w:cs="Arial"/>
          <w:bCs/>
          <w:sz w:val="26"/>
          <w:szCs w:val="26"/>
          <w:vertAlign w:val="superscript"/>
        </w:rPr>
        <w:t xml:space="preserve">1,2,5 </w:t>
      </w:r>
    </w:p>
    <w:p w14:paraId="3802E610" w14:textId="77777777" w:rsidR="005A6224" w:rsidRPr="005A6224" w:rsidRDefault="005A6224" w:rsidP="005A6224">
      <w:pPr>
        <w:pStyle w:val="Default"/>
        <w:rPr>
          <w:rFonts w:ascii="Helvetica" w:hAnsi="Helvetica" w:cs="Arial"/>
          <w:bCs/>
          <w:sz w:val="26"/>
          <w:szCs w:val="26"/>
        </w:rPr>
      </w:pPr>
    </w:p>
    <w:p w14:paraId="6240BEAA"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vertAlign w:val="superscript"/>
        </w:rPr>
        <w:t>1</w:t>
      </w:r>
      <w:r w:rsidRPr="005A6224">
        <w:rPr>
          <w:rFonts w:ascii="Helvetica" w:hAnsi="Helvetica" w:cs="Arial"/>
          <w:bCs/>
          <w:sz w:val="26"/>
          <w:szCs w:val="26"/>
        </w:rPr>
        <w:t>Department of Microbiology and Immunology, Yong Loo Lin School of Medicine, National University of Singapore</w:t>
      </w:r>
    </w:p>
    <w:p w14:paraId="68DF6B34"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vertAlign w:val="superscript"/>
        </w:rPr>
        <w:t>2</w:t>
      </w:r>
      <w:r w:rsidRPr="005A6224">
        <w:rPr>
          <w:rFonts w:ascii="Helvetica" w:hAnsi="Helvetica" w:cs="Arial"/>
          <w:bCs/>
          <w:sz w:val="26"/>
          <w:szCs w:val="26"/>
        </w:rPr>
        <w:t xml:space="preserve">Immunology </w:t>
      </w:r>
      <w:proofErr w:type="spellStart"/>
      <w:r w:rsidRPr="005A6224">
        <w:rPr>
          <w:rFonts w:ascii="Helvetica" w:hAnsi="Helvetica" w:cs="Arial"/>
          <w:bCs/>
          <w:sz w:val="26"/>
          <w:szCs w:val="26"/>
        </w:rPr>
        <w:t>Programme</w:t>
      </w:r>
      <w:proofErr w:type="spellEnd"/>
      <w:r w:rsidRPr="005A6224">
        <w:rPr>
          <w:rFonts w:ascii="Helvetica" w:hAnsi="Helvetica" w:cs="Arial"/>
          <w:bCs/>
          <w:sz w:val="26"/>
          <w:szCs w:val="26"/>
        </w:rPr>
        <w:t>, Life Sciences Institute, National University of Singapore</w:t>
      </w:r>
    </w:p>
    <w:p w14:paraId="5E2095DC"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vertAlign w:val="superscript"/>
        </w:rPr>
        <w:t>3</w:t>
      </w:r>
      <w:r w:rsidRPr="005A6224">
        <w:rPr>
          <w:rFonts w:ascii="Helvetica" w:hAnsi="Helvetica" w:cs="Arial"/>
          <w:bCs/>
          <w:sz w:val="26"/>
          <w:szCs w:val="26"/>
        </w:rPr>
        <w:t>Emerging Infectious Diseases Program, Duke-NUS Graduate Medical School</w:t>
      </w:r>
    </w:p>
    <w:p w14:paraId="23220F50"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vertAlign w:val="superscript"/>
        </w:rPr>
        <w:t>4</w:t>
      </w:r>
      <w:r w:rsidRPr="005A6224">
        <w:rPr>
          <w:rFonts w:ascii="Helvetica" w:hAnsi="Helvetica" w:cs="Arial"/>
          <w:bCs/>
          <w:sz w:val="26"/>
          <w:szCs w:val="26"/>
        </w:rPr>
        <w:t>Singapore Immunology Network, A*STAR</w:t>
      </w:r>
    </w:p>
    <w:p w14:paraId="6CB2233C"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vertAlign w:val="superscript"/>
        </w:rPr>
        <w:t>5</w:t>
      </w:r>
      <w:r w:rsidRPr="005A6224">
        <w:rPr>
          <w:rFonts w:ascii="Helvetica" w:hAnsi="Helvetica" w:cs="Arial"/>
          <w:bCs/>
          <w:sz w:val="26"/>
          <w:szCs w:val="26"/>
        </w:rPr>
        <w:t>NUS Graduate School for Integrative Sciences and Engineering (NGS), National University of Singapore</w:t>
      </w:r>
    </w:p>
    <w:p w14:paraId="08FEB753"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vertAlign w:val="superscript"/>
        </w:rPr>
        <w:t>6</w:t>
      </w:r>
      <w:r w:rsidRPr="005A6224">
        <w:rPr>
          <w:rFonts w:ascii="Helvetica" w:hAnsi="Helvetica" w:cs="Arial"/>
          <w:bCs/>
          <w:sz w:val="26"/>
          <w:szCs w:val="26"/>
        </w:rPr>
        <w:t>Department of Immunology, Wright-Fleming Institute, Imperial College London</w:t>
      </w:r>
    </w:p>
    <w:p w14:paraId="2ECBAED0" w14:textId="77777777" w:rsidR="005A6224" w:rsidRPr="005A6224" w:rsidRDefault="005A6224" w:rsidP="005A6224">
      <w:pPr>
        <w:pStyle w:val="Default"/>
        <w:rPr>
          <w:rFonts w:ascii="Helvetica" w:hAnsi="Helvetica" w:cs="Arial"/>
          <w:bCs/>
          <w:sz w:val="26"/>
          <w:szCs w:val="26"/>
        </w:rPr>
      </w:pPr>
    </w:p>
    <w:p w14:paraId="56FE3C3A" w14:textId="77777777" w:rsidR="005A6224" w:rsidRPr="005A6224" w:rsidRDefault="005A6224" w:rsidP="005A6224">
      <w:pPr>
        <w:pStyle w:val="Default"/>
        <w:rPr>
          <w:rFonts w:ascii="Helvetica" w:hAnsi="Helvetica" w:cs="Arial"/>
          <w:bCs/>
          <w:sz w:val="26"/>
          <w:szCs w:val="26"/>
        </w:rPr>
      </w:pPr>
      <w:r w:rsidRPr="005A6224">
        <w:rPr>
          <w:rFonts w:ascii="Helvetica" w:hAnsi="Helvetica" w:cs="Arial"/>
          <w:bCs/>
          <w:sz w:val="26"/>
          <w:szCs w:val="26"/>
          <w:vertAlign w:val="superscript"/>
        </w:rPr>
        <w:t>*</w:t>
      </w:r>
      <w:r w:rsidRPr="005A6224">
        <w:rPr>
          <w:rFonts w:ascii="Helvetica" w:hAnsi="Helvetica" w:cs="Arial"/>
          <w:bCs/>
          <w:sz w:val="26"/>
          <w:szCs w:val="26"/>
        </w:rPr>
        <w:t>Current Addresses: XZ: Department of Molecular and Cellular Physiology, Stanford University School of Medicine, Stanford, CA, USA; ZZH: Lion TCR, Singapore.</w:t>
      </w:r>
    </w:p>
    <w:p w14:paraId="72594EAA" w14:textId="77777777" w:rsidR="00FA1A9D" w:rsidRPr="00F95819" w:rsidRDefault="00FA1A9D" w:rsidP="00FA1A9D">
      <w:pPr>
        <w:outlineLvl w:val="0"/>
        <w:rPr>
          <w:rFonts w:ascii="Helvetica" w:hAnsi="Helvetica" w:cs="Arial"/>
          <w:sz w:val="22"/>
          <w:szCs w:val="22"/>
        </w:rPr>
      </w:pPr>
    </w:p>
    <w:p w14:paraId="672BC88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5B94ED8"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 xml:space="preserve">Joanna </w:t>
      </w:r>
      <w:proofErr w:type="spellStart"/>
      <w:r w:rsidRPr="005A6224">
        <w:rPr>
          <w:rFonts w:ascii="Helvetica" w:hAnsi="Helvetica" w:cs="Arial"/>
          <w:sz w:val="22"/>
          <w:szCs w:val="22"/>
        </w:rPr>
        <w:t>Brzostek</w:t>
      </w:r>
      <w:proofErr w:type="spellEnd"/>
      <w:r w:rsidRPr="005A6224">
        <w:rPr>
          <w:rFonts w:ascii="Helvetica" w:hAnsi="Helvetica" w:cs="Arial"/>
          <w:sz w:val="22"/>
          <w:szCs w:val="22"/>
        </w:rPr>
        <w:t xml:space="preserve"> </w:t>
      </w:r>
      <w:r w:rsidRPr="005A6224">
        <w:rPr>
          <w:rFonts w:ascii="Helvetica" w:hAnsi="Helvetica" w:cs="Arial"/>
          <w:sz w:val="22"/>
          <w:szCs w:val="22"/>
        </w:rPr>
        <w:tab/>
      </w:r>
      <w:r w:rsidRPr="005A6224">
        <w:rPr>
          <w:rFonts w:ascii="Helvetica" w:hAnsi="Helvetica" w:cs="Arial"/>
          <w:sz w:val="22"/>
          <w:szCs w:val="22"/>
        </w:rPr>
        <w:tab/>
      </w:r>
      <w:r w:rsidRPr="005A6224">
        <w:rPr>
          <w:rFonts w:ascii="Helvetica" w:hAnsi="Helvetica" w:cs="Arial"/>
          <w:sz w:val="22"/>
          <w:szCs w:val="22"/>
        </w:rPr>
        <w:tab/>
        <w:t>micjmb@nus.edu.sg</w:t>
      </w:r>
    </w:p>
    <w:p w14:paraId="01127FDA" w14:textId="77777777" w:rsidR="005A6224" w:rsidRPr="005A6224" w:rsidRDefault="005A6224" w:rsidP="005A6224">
      <w:pPr>
        <w:outlineLvl w:val="0"/>
        <w:rPr>
          <w:rFonts w:ascii="Helvetica" w:hAnsi="Helvetica" w:cs="Arial"/>
          <w:sz w:val="22"/>
          <w:szCs w:val="22"/>
        </w:rPr>
      </w:pPr>
    </w:p>
    <w:p w14:paraId="3DBF7755"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 xml:space="preserve">Nicholas R.J. Gascoigne </w:t>
      </w:r>
      <w:r w:rsidRPr="005A6224">
        <w:rPr>
          <w:rFonts w:ascii="Helvetica" w:hAnsi="Helvetica" w:cs="Arial"/>
          <w:sz w:val="22"/>
          <w:szCs w:val="22"/>
        </w:rPr>
        <w:tab/>
      </w:r>
      <w:r w:rsidRPr="005A6224">
        <w:rPr>
          <w:rFonts w:ascii="Helvetica" w:hAnsi="Helvetica" w:cs="Arial"/>
          <w:sz w:val="22"/>
          <w:szCs w:val="22"/>
        </w:rPr>
        <w:tab/>
      </w:r>
      <w:hyperlink r:id="rId9" w:history="1">
        <w:r w:rsidRPr="005A6224">
          <w:rPr>
            <w:rStyle w:val="Hyperlink"/>
            <w:rFonts w:ascii="Helvetica" w:hAnsi="Helvetica" w:cs="Arial"/>
            <w:sz w:val="22"/>
            <w:szCs w:val="22"/>
          </w:rPr>
          <w:t>micnrjg@nus.edu.sg</w:t>
        </w:r>
      </w:hyperlink>
    </w:p>
    <w:p w14:paraId="7551C700" w14:textId="77777777" w:rsidR="00FA1A9D" w:rsidRPr="00D94C52" w:rsidRDefault="00FA1A9D" w:rsidP="00FA1A9D">
      <w:pPr>
        <w:outlineLvl w:val="0"/>
        <w:rPr>
          <w:rFonts w:ascii="Helvetica" w:hAnsi="Helvetica" w:cs="Arial"/>
          <w:sz w:val="22"/>
          <w:szCs w:val="22"/>
        </w:rPr>
      </w:pPr>
    </w:p>
    <w:p w14:paraId="5D4C4F79"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5A6224">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391B431"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xiangzh@stanford.edu</w:t>
      </w:r>
    </w:p>
    <w:p w14:paraId="17BA9079"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e0081746@u.nus.edu</w:t>
      </w:r>
    </w:p>
    <w:p w14:paraId="6B452F2C"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joannachooal@gmail.com</w:t>
      </w:r>
    </w:p>
    <w:p w14:paraId="582F942F"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mictct@nus.edu.sg</w:t>
      </w:r>
    </w:p>
    <w:p w14:paraId="3454A9D0" w14:textId="77777777" w:rsidR="005A6224" w:rsidRPr="005A6224" w:rsidRDefault="005A6224" w:rsidP="005A6224">
      <w:pPr>
        <w:outlineLvl w:val="0"/>
        <w:rPr>
          <w:rFonts w:ascii="Helvetica" w:hAnsi="Helvetica" w:cs="Arial"/>
          <w:sz w:val="22"/>
          <w:szCs w:val="22"/>
        </w:rPr>
      </w:pPr>
      <w:proofErr w:type="gramStart"/>
      <w:r w:rsidRPr="005A6224">
        <w:rPr>
          <w:rFonts w:ascii="Helvetica" w:hAnsi="Helvetica" w:cs="Arial"/>
          <w:sz w:val="22"/>
          <w:szCs w:val="22"/>
        </w:rPr>
        <w:t>zack.ho@liontcr.com</w:t>
      </w:r>
      <w:proofErr w:type="gramEnd"/>
    </w:p>
    <w:p w14:paraId="2F036921" w14:textId="77777777" w:rsidR="005A6224" w:rsidRPr="005A6224" w:rsidRDefault="009D0C51" w:rsidP="005A6224">
      <w:pPr>
        <w:outlineLvl w:val="0"/>
        <w:rPr>
          <w:rFonts w:ascii="Helvetica" w:hAnsi="Helvetica" w:cs="Arial"/>
          <w:sz w:val="22"/>
          <w:szCs w:val="22"/>
        </w:rPr>
      </w:pPr>
      <w:hyperlink r:id="rId10" w:history="1">
        <w:r w:rsidR="005A6224" w:rsidRPr="005A6224">
          <w:rPr>
            <w:rStyle w:val="Hyperlink"/>
            <w:rFonts w:ascii="Helvetica" w:hAnsi="Helvetica" w:cs="Arial"/>
            <w:sz w:val="22"/>
            <w:szCs w:val="22"/>
          </w:rPr>
          <w:t>ren_ee_chee@immunol.a-star.edu.sg</w:t>
        </w:r>
      </w:hyperlink>
    </w:p>
    <w:p w14:paraId="30E4E54A"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antonio@duke-nus.edu.sg</w:t>
      </w:r>
    </w:p>
    <w:p w14:paraId="583D1A9A" w14:textId="77777777" w:rsidR="005A6224" w:rsidRPr="005A6224" w:rsidRDefault="005A6224" w:rsidP="005A6224">
      <w:pPr>
        <w:outlineLvl w:val="0"/>
        <w:rPr>
          <w:rFonts w:ascii="Helvetica" w:hAnsi="Helvetica" w:cs="Arial"/>
          <w:sz w:val="22"/>
          <w:szCs w:val="22"/>
        </w:rPr>
      </w:pPr>
      <w:r w:rsidRPr="005A6224">
        <w:rPr>
          <w:rFonts w:ascii="Helvetica" w:hAnsi="Helvetica" w:cs="Arial"/>
          <w:sz w:val="22"/>
          <w:szCs w:val="22"/>
        </w:rPr>
        <w:t>micpam@nus.edu.sg</w:t>
      </w:r>
    </w:p>
    <w:p w14:paraId="3B32742A" w14:textId="77777777" w:rsidR="005A6224" w:rsidRPr="005A6224" w:rsidRDefault="005A6224" w:rsidP="005A6224">
      <w:pPr>
        <w:outlineLvl w:val="0"/>
        <w:rPr>
          <w:rFonts w:ascii="Helvetica" w:hAnsi="Helvetica" w:cs="Arial"/>
          <w:sz w:val="22"/>
          <w:szCs w:val="22"/>
        </w:rPr>
      </w:pPr>
      <w:proofErr w:type="gramStart"/>
      <w:r w:rsidRPr="005A6224">
        <w:rPr>
          <w:rFonts w:ascii="Helvetica" w:hAnsi="Helvetica" w:cs="Arial"/>
          <w:sz w:val="22"/>
          <w:szCs w:val="22"/>
        </w:rPr>
        <w:t>k</w:t>
      </w:r>
      <w:proofErr w:type="gramEnd"/>
      <w:r w:rsidRPr="005A6224">
        <w:rPr>
          <w:rFonts w:ascii="Helvetica" w:hAnsi="Helvetica" w:cs="Arial"/>
          <w:sz w:val="22"/>
          <w:szCs w:val="22"/>
        </w:rPr>
        <w:t>.gould@imperial.ac.uk</w:t>
      </w:r>
    </w:p>
    <w:p w14:paraId="199F5084" w14:textId="77777777" w:rsidR="001E230F" w:rsidRPr="006A6324" w:rsidRDefault="001E230F" w:rsidP="009A0E7C">
      <w:pPr>
        <w:outlineLvl w:val="0"/>
        <w:rPr>
          <w:rFonts w:ascii="Helvetica" w:hAnsi="Helvetica" w:cs="Arial"/>
          <w:b/>
          <w:sz w:val="22"/>
          <w:szCs w:val="22"/>
        </w:rPr>
      </w:pPr>
    </w:p>
    <w:p w14:paraId="0FE0A8F4"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6CE8AB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7609FB0" w14:textId="0C16277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281DB7B6" w14:textId="6697B4E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47DF9285" w14:textId="09EB85CD"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6704C843" w14:textId="4C1405E9" w:rsidR="00FA1A9D" w:rsidRPr="00F72A16" w:rsidRDefault="00F72A16" w:rsidP="00FA1A9D">
      <w:pPr>
        <w:spacing w:before="120"/>
        <w:rPr>
          <w:rFonts w:ascii="Helvetica" w:hAnsi="Helvetica"/>
          <w:sz w:val="22"/>
        </w:rPr>
      </w:pPr>
      <w:r w:rsidRPr="00F72A16">
        <w:rPr>
          <w:rFonts w:ascii="Helvetica" w:hAnsi="Helvetica"/>
          <w:sz w:val="22"/>
          <w:highlight w:val="cyan"/>
        </w:rPr>
        <w:t>T cell preparation: steps 3.4, 3.5 and 3.6</w:t>
      </w:r>
    </w:p>
    <w:p w14:paraId="7F4E7CB6" w14:textId="2B78C006"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1133B9F" w14:textId="596A693D" w:rsidR="00FA1A9D" w:rsidRPr="00320CF0" w:rsidRDefault="00F72A16" w:rsidP="00FA1A9D">
      <w:pPr>
        <w:spacing w:before="120"/>
        <w:rPr>
          <w:rFonts w:ascii="Helvetica" w:hAnsi="Helvetica"/>
          <w:i/>
          <w:sz w:val="22"/>
        </w:rPr>
      </w:pPr>
      <w:r w:rsidRPr="00F72A16">
        <w:rPr>
          <w:rFonts w:ascii="Helvetica" w:hAnsi="Helvetica"/>
          <w:i/>
          <w:sz w:val="22"/>
          <w:highlight w:val="cyan"/>
        </w:rPr>
        <w:t>CHO cell preparation: 2.4 and 2.5</w:t>
      </w:r>
    </w:p>
    <w:p w14:paraId="719D6462" w14:textId="5365252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3E21053A"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13D26534"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9813B4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DCC0642"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718E84B" w14:textId="77777777" w:rsidR="00FA1A9D" w:rsidRDefault="00FA1A9D" w:rsidP="00FA1A9D">
      <w:pPr>
        <w:pStyle w:val="ListParagraph"/>
        <w:ind w:left="270"/>
        <w:rPr>
          <w:rFonts w:ascii="Helvetica" w:hAnsi="Helvetica" w:cs="Arial"/>
          <w:b/>
          <w:sz w:val="22"/>
          <w:szCs w:val="22"/>
        </w:rPr>
      </w:pPr>
    </w:p>
    <w:p w14:paraId="719468AC"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580901C" w14:textId="77777777" w:rsidR="00FA1A9D" w:rsidRPr="006A6324" w:rsidRDefault="00FA1A9D" w:rsidP="00FA1A9D">
      <w:pPr>
        <w:pStyle w:val="ListParagraph"/>
        <w:ind w:left="270"/>
        <w:rPr>
          <w:rFonts w:ascii="Helvetica" w:hAnsi="Helvetica" w:cs="Arial"/>
          <w:b/>
          <w:sz w:val="22"/>
          <w:szCs w:val="22"/>
        </w:rPr>
      </w:pPr>
    </w:p>
    <w:p w14:paraId="3BA0B1BB" w14:textId="194AAE57" w:rsidR="005C7599" w:rsidRDefault="00F72A16" w:rsidP="005C7599">
      <w:pPr>
        <w:pStyle w:val="ListParagraph"/>
        <w:numPr>
          <w:ilvl w:val="1"/>
          <w:numId w:val="9"/>
        </w:numPr>
        <w:outlineLvl w:val="0"/>
        <w:rPr>
          <w:rFonts w:ascii="Helvetica" w:hAnsi="Helvetica" w:cs="Arial"/>
          <w:sz w:val="22"/>
          <w:szCs w:val="22"/>
        </w:rPr>
      </w:pPr>
      <w:r w:rsidRPr="00107761">
        <w:rPr>
          <w:rFonts w:ascii="Helvetica" w:hAnsi="Helvetica" w:cs="Arial"/>
          <w:b/>
          <w:sz w:val="22"/>
          <w:szCs w:val="22"/>
          <w:u w:val="single"/>
        </w:rPr>
        <w:t xml:space="preserve">Joanna </w:t>
      </w:r>
      <w:proofErr w:type="spellStart"/>
      <w:r w:rsidRPr="00107761">
        <w:rPr>
          <w:rFonts w:ascii="Helvetica" w:hAnsi="Helvetica" w:cs="Arial"/>
          <w:b/>
          <w:sz w:val="22"/>
          <w:szCs w:val="22"/>
          <w:u w:val="single"/>
        </w:rPr>
        <w:t>Brzostek</w:t>
      </w:r>
      <w:proofErr w:type="spellEnd"/>
      <w:r w:rsidRPr="00107761">
        <w:rPr>
          <w:rFonts w:ascii="Helvetica" w:hAnsi="Helvetica" w:cs="Arial"/>
          <w:b/>
          <w:sz w:val="22"/>
          <w:szCs w:val="22"/>
          <w:u w:val="single"/>
        </w:rPr>
        <w:t xml:space="preserve">:  </w:t>
      </w:r>
      <w:r w:rsidR="005C7599" w:rsidRPr="00107761">
        <w:rPr>
          <w:rFonts w:ascii="Helvetica" w:hAnsi="Helvetica" w:cs="Arial"/>
          <w:sz w:val="22"/>
          <w:szCs w:val="22"/>
        </w:rPr>
        <w:t xml:space="preserve">Non-stimulatory peptide MHC complexes do not activate T cells, but </w:t>
      </w:r>
      <w:r w:rsidRPr="00107761">
        <w:rPr>
          <w:rFonts w:ascii="Helvetica" w:hAnsi="Helvetica" w:cs="Arial"/>
          <w:sz w:val="22"/>
          <w:szCs w:val="22"/>
        </w:rPr>
        <w:t xml:space="preserve">can </w:t>
      </w:r>
      <w:r w:rsidR="005C7599" w:rsidRPr="00107761">
        <w:rPr>
          <w:rFonts w:ascii="Helvetica" w:hAnsi="Helvetica" w:cs="Arial"/>
          <w:sz w:val="22"/>
          <w:szCs w:val="22"/>
        </w:rPr>
        <w:t>enhance T cell responses to agonist peptide MHC. This protocol describes an experimental system to investigate co-</w:t>
      </w:r>
      <w:proofErr w:type="spellStart"/>
      <w:r w:rsidR="005C7599" w:rsidRPr="00107761">
        <w:rPr>
          <w:rFonts w:ascii="Helvetica" w:hAnsi="Helvetica" w:cs="Arial"/>
          <w:sz w:val="22"/>
          <w:szCs w:val="22"/>
        </w:rPr>
        <w:t>agonism</w:t>
      </w:r>
      <w:proofErr w:type="spellEnd"/>
      <w:r w:rsidR="005C7599" w:rsidRPr="00107761">
        <w:rPr>
          <w:rFonts w:ascii="Helvetica" w:hAnsi="Helvetica" w:cs="Arial"/>
          <w:sz w:val="22"/>
          <w:szCs w:val="22"/>
        </w:rPr>
        <w:t xml:space="preserve"> during human CD8+ T cell activation</w:t>
      </w:r>
      <w:r w:rsidR="00107761">
        <w:rPr>
          <w:rFonts w:ascii="Helvetica" w:hAnsi="Helvetica" w:cs="Arial"/>
          <w:sz w:val="22"/>
          <w:szCs w:val="22"/>
        </w:rPr>
        <w:t xml:space="preserve"> </w:t>
      </w:r>
      <w:r w:rsidR="00107761">
        <w:rPr>
          <w:rFonts w:ascii="Helvetica" w:hAnsi="Helvetica" w:cs="Arial"/>
          <w:b/>
          <w:sz w:val="22"/>
          <w:szCs w:val="22"/>
        </w:rPr>
        <w:t>[1]</w:t>
      </w:r>
      <w:r w:rsidR="005C7599" w:rsidRPr="00107761">
        <w:rPr>
          <w:rFonts w:ascii="Helvetica" w:hAnsi="Helvetica" w:cs="Arial"/>
          <w:sz w:val="22"/>
          <w:szCs w:val="22"/>
        </w:rPr>
        <w:t>.</w:t>
      </w:r>
    </w:p>
    <w:p w14:paraId="115541C4" w14:textId="36C7B3E1" w:rsidR="00107761" w:rsidRPr="00107761" w:rsidRDefault="00107761" w:rsidP="00107761">
      <w:pPr>
        <w:numPr>
          <w:ilvl w:val="2"/>
          <w:numId w:val="9"/>
        </w:numPr>
        <w:spacing w:before="240"/>
        <w:outlineLvl w:val="0"/>
        <w:rPr>
          <w:rFonts w:ascii="Helvetica" w:hAnsi="Helvetica" w:cs="Arial"/>
          <w:sz w:val="22"/>
          <w:szCs w:val="22"/>
        </w:rPr>
      </w:pPr>
      <w:r>
        <w:rPr>
          <w:rFonts w:ascii="Helvetica" w:hAnsi="Helvetica" w:cs="Arial"/>
          <w:sz w:val="22"/>
          <w:szCs w:val="22"/>
        </w:rPr>
        <w:t xml:space="preserve">INTERVIEW: Named author says the statement above while looking slightly off-camera. </w:t>
      </w:r>
    </w:p>
    <w:p w14:paraId="3ED61518" w14:textId="77777777" w:rsidR="00330F1B" w:rsidRPr="00107761" w:rsidRDefault="00330F1B" w:rsidP="00330F1B">
      <w:pPr>
        <w:ind w:left="1080"/>
        <w:contextualSpacing/>
        <w:outlineLvl w:val="0"/>
        <w:rPr>
          <w:rFonts w:ascii="Helvetica" w:hAnsi="Helvetica" w:cs="Arial"/>
          <w:sz w:val="22"/>
          <w:szCs w:val="22"/>
        </w:rPr>
      </w:pPr>
    </w:p>
    <w:p w14:paraId="3E85089B" w14:textId="19EB8C20" w:rsidR="005C7599" w:rsidRDefault="00F72A16" w:rsidP="005C7599">
      <w:pPr>
        <w:pStyle w:val="ListParagraph"/>
        <w:numPr>
          <w:ilvl w:val="1"/>
          <w:numId w:val="9"/>
        </w:numPr>
        <w:outlineLvl w:val="0"/>
        <w:rPr>
          <w:rFonts w:ascii="Helvetica" w:hAnsi="Helvetica" w:cs="Arial"/>
          <w:sz w:val="22"/>
          <w:szCs w:val="22"/>
        </w:rPr>
      </w:pPr>
      <w:r w:rsidRPr="00107761">
        <w:rPr>
          <w:rFonts w:ascii="Helvetica" w:hAnsi="Helvetica" w:cs="Arial"/>
          <w:b/>
          <w:sz w:val="22"/>
          <w:szCs w:val="22"/>
          <w:u w:val="single"/>
        </w:rPr>
        <w:t xml:space="preserve">Joanna </w:t>
      </w:r>
      <w:proofErr w:type="spellStart"/>
      <w:r w:rsidRPr="00107761">
        <w:rPr>
          <w:rFonts w:ascii="Helvetica" w:hAnsi="Helvetica" w:cs="Arial"/>
          <w:b/>
          <w:sz w:val="22"/>
          <w:szCs w:val="22"/>
          <w:u w:val="single"/>
        </w:rPr>
        <w:t>Brzostek</w:t>
      </w:r>
      <w:proofErr w:type="spellEnd"/>
      <w:r w:rsidRPr="00107761">
        <w:rPr>
          <w:rFonts w:ascii="Helvetica" w:hAnsi="Helvetica" w:cs="Arial"/>
          <w:b/>
          <w:sz w:val="22"/>
          <w:szCs w:val="22"/>
          <w:u w:val="single"/>
        </w:rPr>
        <w:t xml:space="preserve">:  </w:t>
      </w:r>
      <w:r w:rsidR="005C7599" w:rsidRPr="00107761">
        <w:rPr>
          <w:rFonts w:ascii="Helvetica" w:hAnsi="Helvetica" w:cs="Arial"/>
          <w:sz w:val="22"/>
          <w:szCs w:val="22"/>
        </w:rPr>
        <w:t xml:space="preserve">We expressed MHC molecules as single chain </w:t>
      </w:r>
      <w:r w:rsidR="00BD62E8" w:rsidRPr="00107761">
        <w:rPr>
          <w:rFonts w:ascii="Helvetica" w:hAnsi="Helvetica" w:cs="Arial"/>
          <w:sz w:val="22"/>
          <w:szCs w:val="22"/>
        </w:rPr>
        <w:t xml:space="preserve">complexes, with covalently linked heavy chain, </w:t>
      </w:r>
      <w:r w:rsidRPr="00107761">
        <w:rPr>
          <w:rFonts w:ascii="Helvetica" w:hAnsi="Helvetica" w:cs="Helvetica"/>
          <w:sz w:val="22"/>
          <w:szCs w:val="22"/>
        </w:rPr>
        <w:t>β</w:t>
      </w:r>
      <w:r w:rsidR="00BD62E8" w:rsidRPr="00107761">
        <w:rPr>
          <w:rFonts w:ascii="Helvetica" w:hAnsi="Helvetica" w:cs="Arial"/>
          <w:sz w:val="22"/>
          <w:szCs w:val="22"/>
          <w:vertAlign w:val="subscript"/>
        </w:rPr>
        <w:t>2</w:t>
      </w:r>
      <w:r w:rsidRPr="00107761">
        <w:rPr>
          <w:rFonts w:ascii="Helvetica" w:hAnsi="Helvetica" w:cs="Arial"/>
          <w:sz w:val="22"/>
          <w:szCs w:val="22"/>
        </w:rPr>
        <w:t>-</w:t>
      </w:r>
      <w:r w:rsidR="00BD62E8" w:rsidRPr="00107761">
        <w:rPr>
          <w:rFonts w:ascii="Helvetica" w:hAnsi="Helvetica" w:cs="Arial"/>
          <w:sz w:val="22"/>
          <w:szCs w:val="22"/>
        </w:rPr>
        <w:t>microglobulin and the peptide</w:t>
      </w:r>
      <w:r w:rsidR="001509DC" w:rsidRPr="00107761">
        <w:rPr>
          <w:rFonts w:ascii="Helvetica" w:hAnsi="Helvetica" w:cs="Arial"/>
          <w:sz w:val="22"/>
          <w:szCs w:val="22"/>
        </w:rPr>
        <w:t xml:space="preserve">. This allows introducing mutations into MHC molecules presenting </w:t>
      </w:r>
      <w:r w:rsidR="00BD62E8" w:rsidRPr="00107761">
        <w:rPr>
          <w:rFonts w:ascii="Helvetica" w:hAnsi="Helvetica" w:cs="Arial"/>
          <w:sz w:val="22"/>
          <w:szCs w:val="22"/>
        </w:rPr>
        <w:t xml:space="preserve">pre-determined </w:t>
      </w:r>
      <w:r w:rsidR="001509DC" w:rsidRPr="00107761">
        <w:rPr>
          <w:rFonts w:ascii="Helvetica" w:hAnsi="Helvetica" w:cs="Arial"/>
          <w:sz w:val="22"/>
          <w:szCs w:val="22"/>
        </w:rPr>
        <w:t>peptides</w:t>
      </w:r>
      <w:r w:rsidR="00107761">
        <w:rPr>
          <w:rFonts w:ascii="Helvetica" w:hAnsi="Helvetica" w:cs="Arial"/>
          <w:sz w:val="22"/>
          <w:szCs w:val="22"/>
        </w:rPr>
        <w:t xml:space="preserve"> </w:t>
      </w:r>
      <w:r w:rsidR="00107761">
        <w:rPr>
          <w:rFonts w:ascii="Helvetica" w:hAnsi="Helvetica" w:cs="Arial"/>
          <w:b/>
          <w:sz w:val="22"/>
          <w:szCs w:val="22"/>
        </w:rPr>
        <w:t>[1]</w:t>
      </w:r>
      <w:r w:rsidR="001509DC" w:rsidRPr="00107761">
        <w:rPr>
          <w:rFonts w:ascii="Helvetica" w:hAnsi="Helvetica" w:cs="Arial"/>
          <w:sz w:val="22"/>
          <w:szCs w:val="22"/>
        </w:rPr>
        <w:t xml:space="preserve">. </w:t>
      </w:r>
    </w:p>
    <w:p w14:paraId="264C80E7" w14:textId="24D3A691" w:rsidR="00107761" w:rsidRPr="00107761" w:rsidRDefault="00107761" w:rsidP="00107761">
      <w:pPr>
        <w:numPr>
          <w:ilvl w:val="2"/>
          <w:numId w:val="9"/>
        </w:numPr>
        <w:spacing w:before="240"/>
        <w:outlineLvl w:val="0"/>
        <w:rPr>
          <w:rFonts w:ascii="Helvetica" w:hAnsi="Helvetica" w:cs="Arial"/>
          <w:sz w:val="22"/>
          <w:szCs w:val="22"/>
        </w:rPr>
      </w:pPr>
      <w:r>
        <w:rPr>
          <w:rFonts w:ascii="Helvetica" w:hAnsi="Helvetica" w:cs="Arial"/>
          <w:sz w:val="22"/>
          <w:szCs w:val="22"/>
        </w:rPr>
        <w:t xml:space="preserve">INTERVIEW: Named author says the statement above while looking slightly off-camera. </w:t>
      </w:r>
    </w:p>
    <w:p w14:paraId="71F3E9AC" w14:textId="77777777" w:rsidR="00BD62E8" w:rsidRPr="00107761" w:rsidRDefault="00BD62E8" w:rsidP="005C7599">
      <w:pPr>
        <w:outlineLvl w:val="0"/>
        <w:rPr>
          <w:rFonts w:ascii="Helvetica" w:hAnsi="Helvetica" w:cs="Arial"/>
          <w:sz w:val="22"/>
          <w:szCs w:val="22"/>
        </w:rPr>
      </w:pPr>
    </w:p>
    <w:p w14:paraId="134FB36B" w14:textId="77777777" w:rsidR="00EE4460" w:rsidRPr="00107761" w:rsidRDefault="00F22F5E" w:rsidP="00330F1B">
      <w:pPr>
        <w:contextualSpacing/>
        <w:rPr>
          <w:rFonts w:ascii="Helvetica" w:hAnsi="Helvetica" w:cs="Arial"/>
          <w:b/>
          <w:sz w:val="22"/>
          <w:szCs w:val="22"/>
        </w:rPr>
      </w:pPr>
      <w:r w:rsidRPr="00107761">
        <w:rPr>
          <w:rFonts w:ascii="Helvetica" w:hAnsi="Helvetica" w:cs="Arial"/>
          <w:b/>
          <w:sz w:val="22"/>
          <w:szCs w:val="22"/>
        </w:rPr>
        <w:t xml:space="preserve">OPTIONAL </w:t>
      </w:r>
      <w:r w:rsidR="00F95E8D" w:rsidRPr="00107761">
        <w:rPr>
          <w:rFonts w:ascii="Helvetica" w:hAnsi="Helvetica" w:cs="Arial"/>
          <w:b/>
          <w:sz w:val="22"/>
          <w:szCs w:val="22"/>
        </w:rPr>
        <w:t>Interview Statements</w:t>
      </w:r>
      <w:r w:rsidR="002B26D4" w:rsidRPr="00107761">
        <w:rPr>
          <w:rFonts w:ascii="Helvetica" w:hAnsi="Helvetica" w:cs="Arial"/>
          <w:b/>
          <w:sz w:val="22"/>
          <w:szCs w:val="22"/>
        </w:rPr>
        <w:t xml:space="preserve">: (Said by you on camera)  </w:t>
      </w:r>
      <w:r w:rsidR="00DC058D" w:rsidRPr="00107761">
        <w:rPr>
          <w:rFonts w:ascii="Helvetica" w:hAnsi="Helvetica" w:cs="Arial"/>
          <w:b/>
          <w:sz w:val="22"/>
          <w:szCs w:val="22"/>
        </w:rPr>
        <w:t>- All interview statements may be edited for length and clarity.</w:t>
      </w:r>
    </w:p>
    <w:p w14:paraId="73A2C4B1" w14:textId="77777777" w:rsidR="00D10BFA" w:rsidRPr="00107761" w:rsidRDefault="00D10BFA" w:rsidP="00330F1B">
      <w:pPr>
        <w:contextualSpacing/>
        <w:rPr>
          <w:rFonts w:ascii="Helvetica" w:hAnsi="Helvetica" w:cs="Arial"/>
          <w:b/>
          <w:sz w:val="16"/>
          <w:szCs w:val="16"/>
        </w:rPr>
      </w:pPr>
    </w:p>
    <w:p w14:paraId="63B3DFC2" w14:textId="1F05D524" w:rsidR="00CE10F2" w:rsidRDefault="00F72A16" w:rsidP="00F72A16">
      <w:pPr>
        <w:pStyle w:val="ListParagraph"/>
        <w:numPr>
          <w:ilvl w:val="1"/>
          <w:numId w:val="9"/>
        </w:numPr>
        <w:outlineLvl w:val="0"/>
        <w:rPr>
          <w:rFonts w:ascii="Helvetica" w:hAnsi="Helvetica" w:cs="Arial"/>
          <w:sz w:val="22"/>
          <w:szCs w:val="22"/>
        </w:rPr>
      </w:pPr>
      <w:r w:rsidRPr="00107761">
        <w:rPr>
          <w:rFonts w:ascii="Helvetica" w:hAnsi="Helvetica" w:cs="Arial"/>
          <w:b/>
          <w:sz w:val="22"/>
          <w:szCs w:val="22"/>
          <w:u w:val="single"/>
        </w:rPr>
        <w:t xml:space="preserve">Maryam </w:t>
      </w:r>
      <w:proofErr w:type="spellStart"/>
      <w:r w:rsidRPr="00107761">
        <w:rPr>
          <w:rFonts w:ascii="Helvetica" w:hAnsi="Helvetica" w:cs="Arial"/>
          <w:b/>
          <w:sz w:val="22"/>
          <w:szCs w:val="22"/>
          <w:u w:val="single"/>
        </w:rPr>
        <w:t>Hamidinia</w:t>
      </w:r>
      <w:proofErr w:type="spellEnd"/>
      <w:r w:rsidR="00DC7D3A" w:rsidRPr="00107761">
        <w:rPr>
          <w:rFonts w:ascii="Helvetica" w:hAnsi="Helvetica" w:cs="Arial"/>
          <w:sz w:val="22"/>
          <w:szCs w:val="22"/>
        </w:rPr>
        <w:t>:</w:t>
      </w:r>
      <w:r w:rsidRPr="00107761">
        <w:t xml:space="preserve">  </w:t>
      </w:r>
      <w:r w:rsidRPr="00107761">
        <w:rPr>
          <w:rFonts w:ascii="Helvetica" w:hAnsi="Helvetica" w:cs="Arial"/>
          <w:sz w:val="22"/>
          <w:szCs w:val="22"/>
        </w:rPr>
        <w:t>This protocol uses human CTL clone specific for an epitope of Hepatitis B virus. Understanding the mechanism of co-</w:t>
      </w:r>
      <w:proofErr w:type="spellStart"/>
      <w:r w:rsidRPr="00107761">
        <w:rPr>
          <w:rFonts w:ascii="Helvetica" w:hAnsi="Helvetica" w:cs="Arial"/>
          <w:sz w:val="22"/>
          <w:szCs w:val="22"/>
        </w:rPr>
        <w:t>agonism</w:t>
      </w:r>
      <w:proofErr w:type="spellEnd"/>
      <w:r w:rsidRPr="00107761">
        <w:rPr>
          <w:rFonts w:ascii="Helvetica" w:hAnsi="Helvetica" w:cs="Arial"/>
          <w:sz w:val="22"/>
          <w:szCs w:val="22"/>
        </w:rPr>
        <w:t xml:space="preserve"> during T cell responses against hepatitis can contribute to development of immunotherapies against this viral infection</w:t>
      </w:r>
      <w:r w:rsidR="00107761">
        <w:rPr>
          <w:rFonts w:ascii="Helvetica" w:hAnsi="Helvetica" w:cs="Arial"/>
          <w:sz w:val="22"/>
          <w:szCs w:val="22"/>
        </w:rPr>
        <w:t xml:space="preserve"> </w:t>
      </w:r>
      <w:r w:rsidR="00107761">
        <w:rPr>
          <w:rFonts w:ascii="Helvetica" w:hAnsi="Helvetica" w:cs="Arial"/>
          <w:b/>
          <w:sz w:val="22"/>
          <w:szCs w:val="22"/>
        </w:rPr>
        <w:t>[1]</w:t>
      </w:r>
      <w:r w:rsidRPr="00107761">
        <w:rPr>
          <w:rFonts w:ascii="Helvetica" w:hAnsi="Helvetica" w:cs="Arial"/>
          <w:sz w:val="22"/>
          <w:szCs w:val="22"/>
        </w:rPr>
        <w:t>.</w:t>
      </w:r>
    </w:p>
    <w:p w14:paraId="7C6B66F0" w14:textId="2D60295D" w:rsidR="00107761" w:rsidRPr="00107761" w:rsidRDefault="00107761" w:rsidP="00107761">
      <w:pPr>
        <w:numPr>
          <w:ilvl w:val="2"/>
          <w:numId w:val="9"/>
        </w:numPr>
        <w:spacing w:before="240"/>
        <w:outlineLvl w:val="0"/>
        <w:rPr>
          <w:rFonts w:ascii="Helvetica" w:hAnsi="Helvetica" w:cs="Arial"/>
          <w:sz w:val="22"/>
          <w:szCs w:val="22"/>
        </w:rPr>
      </w:pPr>
      <w:r>
        <w:rPr>
          <w:rFonts w:ascii="Helvetica" w:hAnsi="Helvetica" w:cs="Arial"/>
          <w:sz w:val="22"/>
          <w:szCs w:val="22"/>
        </w:rPr>
        <w:t xml:space="preserve">INTERVIEW: Named author says the statement above while looking slightly off-camera. </w:t>
      </w:r>
    </w:p>
    <w:p w14:paraId="63728016" w14:textId="77777777" w:rsidR="00BD62E8" w:rsidRPr="00107761" w:rsidRDefault="00BD62E8" w:rsidP="00BD62E8">
      <w:pPr>
        <w:outlineLvl w:val="0"/>
        <w:rPr>
          <w:rFonts w:ascii="Helvetica" w:hAnsi="Helvetica" w:cs="Arial"/>
          <w:sz w:val="22"/>
          <w:szCs w:val="22"/>
        </w:rPr>
      </w:pPr>
    </w:p>
    <w:p w14:paraId="1FAF7EDF" w14:textId="1D918363" w:rsidR="000D065F" w:rsidRDefault="00F72A16" w:rsidP="0048364D">
      <w:pPr>
        <w:pStyle w:val="ListParagraph"/>
        <w:numPr>
          <w:ilvl w:val="1"/>
          <w:numId w:val="9"/>
        </w:numPr>
        <w:outlineLvl w:val="0"/>
        <w:rPr>
          <w:rFonts w:ascii="Helvetica" w:hAnsi="Helvetica" w:cs="Arial"/>
          <w:sz w:val="22"/>
          <w:szCs w:val="22"/>
        </w:rPr>
      </w:pPr>
      <w:r w:rsidRPr="00107761">
        <w:rPr>
          <w:rFonts w:ascii="Helvetica" w:hAnsi="Helvetica" w:cs="Arial"/>
          <w:b/>
          <w:sz w:val="22"/>
          <w:szCs w:val="22"/>
          <w:u w:val="single"/>
        </w:rPr>
        <w:t xml:space="preserve">Maryam </w:t>
      </w:r>
      <w:proofErr w:type="spellStart"/>
      <w:r w:rsidRPr="00107761">
        <w:rPr>
          <w:rFonts w:ascii="Helvetica" w:hAnsi="Helvetica" w:cs="Arial"/>
          <w:b/>
          <w:sz w:val="22"/>
          <w:szCs w:val="22"/>
          <w:u w:val="single"/>
        </w:rPr>
        <w:t>Hamidinia</w:t>
      </w:r>
      <w:proofErr w:type="spellEnd"/>
      <w:r w:rsidRPr="00107761">
        <w:rPr>
          <w:rFonts w:ascii="Helvetica" w:hAnsi="Helvetica" w:cs="Arial"/>
          <w:b/>
          <w:sz w:val="22"/>
          <w:szCs w:val="22"/>
          <w:u w:val="single"/>
        </w:rPr>
        <w:t xml:space="preserve">: </w:t>
      </w:r>
      <w:r w:rsidR="0048364D" w:rsidRPr="00107761">
        <w:rPr>
          <w:rFonts w:ascii="Helvetica" w:hAnsi="Helvetica" w:cs="Arial"/>
          <w:sz w:val="22"/>
          <w:szCs w:val="22"/>
        </w:rPr>
        <w:t xml:space="preserve">The presented methods can be used in research on other fundamental aspects of T cell activation in human T cell systems with known </w:t>
      </w:r>
      <w:proofErr w:type="spellStart"/>
      <w:r w:rsidR="0048364D" w:rsidRPr="00107761">
        <w:rPr>
          <w:rFonts w:ascii="Helvetica" w:hAnsi="Helvetica" w:cs="Arial"/>
          <w:sz w:val="22"/>
          <w:szCs w:val="22"/>
        </w:rPr>
        <w:t>pMHC</w:t>
      </w:r>
      <w:proofErr w:type="spellEnd"/>
      <w:r w:rsidR="0048364D" w:rsidRPr="00107761">
        <w:rPr>
          <w:rFonts w:ascii="Helvetica" w:hAnsi="Helvetica" w:cs="Arial"/>
          <w:sz w:val="22"/>
          <w:szCs w:val="22"/>
        </w:rPr>
        <w:t xml:space="preserve"> specificity</w:t>
      </w:r>
      <w:r w:rsidR="00107761">
        <w:rPr>
          <w:rFonts w:ascii="Helvetica" w:hAnsi="Helvetica" w:cs="Arial"/>
          <w:sz w:val="22"/>
          <w:szCs w:val="22"/>
        </w:rPr>
        <w:t xml:space="preserve"> </w:t>
      </w:r>
      <w:r w:rsidR="00107761">
        <w:rPr>
          <w:rFonts w:ascii="Helvetica" w:hAnsi="Helvetica" w:cs="Arial"/>
          <w:b/>
          <w:sz w:val="22"/>
          <w:szCs w:val="22"/>
        </w:rPr>
        <w:t>[1]</w:t>
      </w:r>
      <w:r w:rsidR="0048364D" w:rsidRPr="00107761">
        <w:rPr>
          <w:rFonts w:ascii="Helvetica" w:hAnsi="Helvetica" w:cs="Arial"/>
          <w:sz w:val="22"/>
          <w:szCs w:val="22"/>
        </w:rPr>
        <w:t>.</w:t>
      </w:r>
    </w:p>
    <w:p w14:paraId="3DCE91E8" w14:textId="586E9D2E" w:rsidR="00107761" w:rsidRPr="00107761" w:rsidRDefault="00107761" w:rsidP="00107761">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7AD9120" w14:textId="77777777" w:rsidR="0048364D" w:rsidRPr="0048364D" w:rsidRDefault="0048364D" w:rsidP="0048364D">
      <w:pPr>
        <w:outlineLvl w:val="0"/>
        <w:rPr>
          <w:rFonts w:ascii="Helvetica" w:hAnsi="Helvetica" w:cs="Arial"/>
          <w:sz w:val="22"/>
          <w:szCs w:val="22"/>
        </w:rPr>
      </w:pPr>
    </w:p>
    <w:p w14:paraId="15A9B847" w14:textId="77777777" w:rsidR="00336C61" w:rsidRPr="0048364D" w:rsidRDefault="00336C61" w:rsidP="0048364D">
      <w:pPr>
        <w:outlineLvl w:val="0"/>
        <w:rPr>
          <w:rFonts w:ascii="Helvetica" w:hAnsi="Helvetica" w:cs="Arial"/>
          <w:sz w:val="22"/>
          <w:szCs w:val="22"/>
        </w:rPr>
      </w:pPr>
    </w:p>
    <w:p w14:paraId="2B0F2AB3" w14:textId="77777777" w:rsidR="00DC7D3A" w:rsidRPr="006A6324" w:rsidRDefault="00DC7D3A" w:rsidP="00F72A16">
      <w:pPr>
        <w:contextualSpacing/>
        <w:outlineLvl w:val="0"/>
        <w:rPr>
          <w:rFonts w:ascii="Helvetica" w:hAnsi="Helvetica" w:cs="Arial"/>
          <w:b/>
          <w:sz w:val="22"/>
          <w:szCs w:val="22"/>
        </w:rPr>
      </w:pPr>
    </w:p>
    <w:p w14:paraId="1ADEA77C" w14:textId="77777777" w:rsidR="001819E3" w:rsidRDefault="001819E3" w:rsidP="00330F1B">
      <w:pPr>
        <w:contextualSpacing/>
        <w:rPr>
          <w:rFonts w:ascii="Helvetica" w:hAnsi="Helvetica" w:cs="Arial"/>
          <w:b/>
          <w:sz w:val="22"/>
          <w:szCs w:val="22"/>
        </w:rPr>
      </w:pPr>
    </w:p>
    <w:p w14:paraId="7E6D8054" w14:textId="596CF3AA" w:rsidR="00666E33" w:rsidRDefault="00666E33">
      <w:pPr>
        <w:rPr>
          <w:rFonts w:ascii="Helvetica" w:eastAsiaTheme="majorEastAsia" w:hAnsi="Helvetica" w:cstheme="majorBidi"/>
          <w:color w:val="323E4F" w:themeColor="text2" w:themeShade="BF"/>
          <w:spacing w:val="5"/>
          <w:kern w:val="28"/>
          <w:sz w:val="52"/>
          <w:szCs w:val="52"/>
        </w:rPr>
      </w:pPr>
    </w:p>
    <w:p w14:paraId="44A3362E" w14:textId="526B6E26"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DD14C4A" w14:textId="2747E13B" w:rsidR="0048364D" w:rsidRDefault="00810FB8" w:rsidP="0048364D">
      <w:pPr>
        <w:pStyle w:val="BodyText"/>
        <w:numPr>
          <w:ilvl w:val="0"/>
          <w:numId w:val="12"/>
        </w:numPr>
        <w:spacing w:before="360"/>
        <w:outlineLvl w:val="0"/>
        <w:rPr>
          <w:rFonts w:ascii="Helvetica" w:hAnsi="Helvetica" w:cs="Arial"/>
          <w:b/>
          <w:i w:val="0"/>
          <w:sz w:val="22"/>
          <w:szCs w:val="22"/>
        </w:rPr>
      </w:pPr>
      <w:r w:rsidRPr="00810FB8">
        <w:rPr>
          <w:rFonts w:ascii="Helvetica" w:hAnsi="Helvetica" w:cs="Arial"/>
          <w:b/>
          <w:i w:val="0"/>
          <w:sz w:val="22"/>
          <w:szCs w:val="22"/>
        </w:rPr>
        <w:t xml:space="preserve">Plating CHO </w:t>
      </w:r>
      <w:r>
        <w:rPr>
          <w:rFonts w:ascii="Helvetica" w:hAnsi="Helvetica" w:cs="Arial"/>
          <w:b/>
          <w:i w:val="0"/>
          <w:sz w:val="22"/>
          <w:szCs w:val="22"/>
        </w:rPr>
        <w:t>C</w:t>
      </w:r>
      <w:r w:rsidRPr="00810FB8">
        <w:rPr>
          <w:rFonts w:ascii="Helvetica" w:hAnsi="Helvetica" w:cs="Arial"/>
          <w:b/>
          <w:i w:val="0"/>
          <w:sz w:val="22"/>
          <w:szCs w:val="22"/>
        </w:rPr>
        <w:t xml:space="preserve">ells as </w:t>
      </w:r>
      <w:r>
        <w:rPr>
          <w:rFonts w:ascii="Helvetica" w:hAnsi="Helvetica" w:cs="Arial"/>
          <w:b/>
          <w:i w:val="0"/>
          <w:sz w:val="22"/>
          <w:szCs w:val="22"/>
        </w:rPr>
        <w:t>A</w:t>
      </w:r>
      <w:r w:rsidRPr="00810FB8">
        <w:rPr>
          <w:rFonts w:ascii="Helvetica" w:hAnsi="Helvetica" w:cs="Arial"/>
          <w:b/>
          <w:i w:val="0"/>
          <w:sz w:val="22"/>
          <w:szCs w:val="22"/>
        </w:rPr>
        <w:t xml:space="preserve">ntigen </w:t>
      </w:r>
      <w:r>
        <w:rPr>
          <w:rFonts w:ascii="Helvetica" w:hAnsi="Helvetica" w:cs="Arial"/>
          <w:b/>
          <w:i w:val="0"/>
          <w:sz w:val="22"/>
          <w:szCs w:val="22"/>
        </w:rPr>
        <w:t>P</w:t>
      </w:r>
      <w:r w:rsidRPr="00810FB8">
        <w:rPr>
          <w:rFonts w:ascii="Helvetica" w:hAnsi="Helvetica" w:cs="Arial"/>
          <w:b/>
          <w:i w:val="0"/>
          <w:sz w:val="22"/>
          <w:szCs w:val="22"/>
        </w:rPr>
        <w:t xml:space="preserve">resenting </w:t>
      </w:r>
      <w:r>
        <w:rPr>
          <w:rFonts w:ascii="Helvetica" w:hAnsi="Helvetica" w:cs="Arial"/>
          <w:b/>
          <w:i w:val="0"/>
          <w:sz w:val="22"/>
          <w:szCs w:val="22"/>
        </w:rPr>
        <w:t>C</w:t>
      </w:r>
      <w:r w:rsidRPr="00810FB8">
        <w:rPr>
          <w:rFonts w:ascii="Helvetica" w:hAnsi="Helvetica" w:cs="Arial"/>
          <w:b/>
          <w:i w:val="0"/>
          <w:sz w:val="22"/>
          <w:szCs w:val="22"/>
        </w:rPr>
        <w:t>ells</w:t>
      </w:r>
    </w:p>
    <w:p w14:paraId="1EFDB429" w14:textId="7D00935E" w:rsidR="00107761" w:rsidRDefault="009D0C51" w:rsidP="00107761">
      <w:pPr>
        <w:pStyle w:val="BodyText"/>
        <w:spacing w:before="360"/>
        <w:ind w:left="360"/>
        <w:outlineLvl w:val="0"/>
        <w:rPr>
          <w:rFonts w:ascii="Helvetica" w:hAnsi="Helvetica" w:cs="Arial"/>
          <w:color w:val="0000FF"/>
          <w:sz w:val="22"/>
          <w:szCs w:val="22"/>
        </w:rPr>
      </w:pPr>
      <w:r>
        <w:rPr>
          <w:rFonts w:ascii="Helvetica" w:hAnsi="Helvetica" w:cs="Arial"/>
          <w:color w:val="0000FF"/>
          <w:sz w:val="22"/>
          <w:szCs w:val="22"/>
          <w:highlight w:val="yellow"/>
        </w:rPr>
        <w:t>Author Comment</w:t>
      </w:r>
      <w:r w:rsidR="000B76AB" w:rsidRPr="000B76AB">
        <w:rPr>
          <w:rFonts w:ascii="Helvetica" w:hAnsi="Helvetica" w:cs="Arial"/>
          <w:color w:val="0000FF"/>
          <w:sz w:val="22"/>
          <w:szCs w:val="22"/>
          <w:highlight w:val="yellow"/>
        </w:rPr>
        <w:t>: Almost all the steps are performed in the hood, as fixation is the very last step of sample prep.</w:t>
      </w:r>
      <w:r w:rsidR="000B76AB">
        <w:rPr>
          <w:rFonts w:ascii="Helvetica" w:hAnsi="Helvetica" w:cs="Arial"/>
          <w:color w:val="0000FF"/>
          <w:sz w:val="22"/>
          <w:szCs w:val="22"/>
        </w:rPr>
        <w:t xml:space="preserve"> </w:t>
      </w:r>
    </w:p>
    <w:p w14:paraId="0C297EB6" w14:textId="43CCAB4E" w:rsidR="000B76AB" w:rsidRDefault="000B76AB" w:rsidP="00107761">
      <w:pPr>
        <w:pStyle w:val="BodyText"/>
        <w:spacing w:before="360"/>
        <w:ind w:left="360"/>
        <w:outlineLvl w:val="0"/>
        <w:rPr>
          <w:rFonts w:ascii="Helvetica" w:hAnsi="Helvetica" w:cs="Arial"/>
          <w:color w:val="0000FF"/>
          <w:sz w:val="22"/>
          <w:szCs w:val="22"/>
        </w:rPr>
      </w:pPr>
      <w:r w:rsidRPr="000B76AB">
        <w:rPr>
          <w:rFonts w:ascii="Helvetica" w:hAnsi="Helvetica" w:cs="Arial"/>
          <w:color w:val="0000FF"/>
          <w:sz w:val="22"/>
          <w:szCs w:val="22"/>
          <w:highlight w:val="yellow"/>
        </w:rPr>
        <w:t>One more safety point – our university</w:t>
      </w:r>
      <w:r>
        <w:rPr>
          <w:rFonts w:ascii="Helvetica" w:hAnsi="Helvetica" w:cs="Arial"/>
          <w:color w:val="0000FF"/>
          <w:sz w:val="22"/>
          <w:szCs w:val="22"/>
          <w:highlight w:val="yellow"/>
        </w:rPr>
        <w:t xml:space="preserve"> </w:t>
      </w:r>
      <w:r w:rsidRPr="000B76AB">
        <w:rPr>
          <w:rFonts w:ascii="Helvetica" w:hAnsi="Helvetica" w:cs="Arial"/>
          <w:color w:val="0000FF"/>
          <w:sz w:val="22"/>
          <w:szCs w:val="22"/>
          <w:highlight w:val="yellow"/>
        </w:rPr>
        <w:t>Office of Health Safety requires that any centrifugation</w:t>
      </w:r>
      <w:r w:rsidR="009C55AA">
        <w:rPr>
          <w:rFonts w:ascii="Helvetica" w:hAnsi="Helvetica" w:cs="Arial"/>
          <w:color w:val="0000FF"/>
          <w:sz w:val="22"/>
          <w:szCs w:val="22"/>
          <w:highlight w:val="yellow"/>
        </w:rPr>
        <w:t>s</w:t>
      </w:r>
      <w:r w:rsidRPr="000B76AB">
        <w:rPr>
          <w:rFonts w:ascii="Helvetica" w:hAnsi="Helvetica" w:cs="Arial"/>
          <w:color w:val="0000FF"/>
          <w:sz w:val="22"/>
          <w:szCs w:val="22"/>
          <w:highlight w:val="yellow"/>
        </w:rPr>
        <w:t xml:space="preserve"> of human primary cells/human cell </w:t>
      </w:r>
      <w:r w:rsidR="009C55AA">
        <w:rPr>
          <w:rFonts w:ascii="Helvetica" w:hAnsi="Helvetica" w:cs="Arial"/>
          <w:color w:val="0000FF"/>
          <w:sz w:val="22"/>
          <w:szCs w:val="22"/>
          <w:highlight w:val="yellow"/>
        </w:rPr>
        <w:t xml:space="preserve">lines are </w:t>
      </w:r>
      <w:r w:rsidRPr="000B76AB">
        <w:rPr>
          <w:rFonts w:ascii="Helvetica" w:hAnsi="Helvetica" w:cs="Arial"/>
          <w:color w:val="0000FF"/>
          <w:sz w:val="22"/>
          <w:szCs w:val="22"/>
          <w:highlight w:val="yellow"/>
        </w:rPr>
        <w:t>performed using centrifugation buckets with lids, which can only be opened in the hood. This is not required in some other places, but we need to follow this procedure during filming</w:t>
      </w:r>
      <w:r w:rsidRPr="009C55AA">
        <w:rPr>
          <w:rFonts w:ascii="Helvetica" w:hAnsi="Helvetica" w:cs="Arial"/>
          <w:color w:val="0000FF"/>
          <w:sz w:val="22"/>
          <w:szCs w:val="22"/>
          <w:highlight w:val="yellow"/>
        </w:rPr>
        <w:t xml:space="preserve">. </w:t>
      </w:r>
      <w:r w:rsidR="009C55AA" w:rsidRPr="009C55AA">
        <w:rPr>
          <w:rFonts w:ascii="Helvetica" w:hAnsi="Helvetica" w:cs="Arial"/>
          <w:color w:val="0000FF"/>
          <w:sz w:val="22"/>
          <w:szCs w:val="22"/>
          <w:highlight w:val="yellow"/>
        </w:rPr>
        <w:t>I have added a sentence highlighting this precaution in the Conclusion section. For the filming, we will need to place centrifuge tubes containing CTLs (all centrifugation steps in Section 3) in the bucket inside the hood, then close the lid, then take this to centrifuge. After centrifugation, the lids can only be opened inside the hood.</w:t>
      </w:r>
      <w:r w:rsidR="009C55AA">
        <w:rPr>
          <w:rFonts w:ascii="Helvetica" w:hAnsi="Helvetica" w:cs="Arial"/>
          <w:color w:val="0000FF"/>
          <w:sz w:val="22"/>
          <w:szCs w:val="22"/>
        </w:rPr>
        <w:t xml:space="preserve"> </w:t>
      </w:r>
    </w:p>
    <w:p w14:paraId="76EA8E99" w14:textId="1F6D800B" w:rsidR="009D0C51" w:rsidRPr="00107761" w:rsidRDefault="009D0C51" w:rsidP="00107761">
      <w:pPr>
        <w:pStyle w:val="BodyText"/>
        <w:spacing w:before="360"/>
        <w:ind w:left="360"/>
        <w:outlineLvl w:val="0"/>
        <w:rPr>
          <w:rFonts w:ascii="Helvetica" w:hAnsi="Helvetica" w:cs="Arial"/>
          <w:color w:val="0000FF"/>
          <w:sz w:val="22"/>
          <w:szCs w:val="22"/>
        </w:rPr>
      </w:pPr>
      <w:r w:rsidRPr="00C03229">
        <w:rPr>
          <w:rFonts w:ascii="Helvetica" w:hAnsi="Helvetica" w:cs="Arial"/>
          <w:color w:val="0000FF"/>
          <w:sz w:val="22"/>
          <w:szCs w:val="22"/>
        </w:rPr>
        <w:t>Videographer: When actions are performed in the hood, please make sure it is visually clear that they are performed in the hood.</w:t>
      </w:r>
    </w:p>
    <w:p w14:paraId="2448C5CD" w14:textId="22BCFCBA" w:rsidR="00107761" w:rsidRPr="00107761" w:rsidRDefault="00107761" w:rsidP="00107761">
      <w:pPr>
        <w:pStyle w:val="BodyText"/>
        <w:numPr>
          <w:ilvl w:val="1"/>
          <w:numId w:val="12"/>
        </w:numPr>
        <w:spacing w:before="360"/>
        <w:outlineLvl w:val="0"/>
        <w:rPr>
          <w:rFonts w:ascii="Helvetica" w:hAnsi="Helvetica" w:cs="Arial"/>
          <w:b/>
          <w:i w:val="0"/>
          <w:sz w:val="22"/>
          <w:szCs w:val="22"/>
        </w:rPr>
      </w:pPr>
      <w:r w:rsidRPr="00107761">
        <w:rPr>
          <w:rFonts w:ascii="Helvetica" w:hAnsi="Helvetica" w:cs="Arial"/>
          <w:i w:val="0"/>
          <w:sz w:val="22"/>
          <w:szCs w:val="22"/>
        </w:rPr>
        <w:t>This protocol uses single chain human MHC class I molecules consisting of signal sequence, peptide of interest, linker, human β2-microglobulin</w:t>
      </w:r>
      <w:r>
        <w:rPr>
          <w:rFonts w:ascii="Helvetica" w:hAnsi="Helvetica" w:cs="Arial"/>
          <w:i w:val="0"/>
          <w:sz w:val="22"/>
          <w:szCs w:val="22"/>
        </w:rPr>
        <w:t xml:space="preserve"> </w:t>
      </w:r>
      <w:r w:rsidRPr="00107761">
        <w:rPr>
          <w:rFonts w:ascii="Helvetica" w:hAnsi="Helvetica" w:cs="Arial"/>
          <w:i w:val="0"/>
          <w:sz w:val="22"/>
          <w:szCs w:val="22"/>
        </w:rPr>
        <w:t xml:space="preserve">linker </w:t>
      </w:r>
      <w:r w:rsidRPr="00107761">
        <w:rPr>
          <w:rFonts w:ascii="Helvetica" w:hAnsi="Helvetica" w:cs="Arial"/>
          <w:color w:val="FF0000"/>
          <w:sz w:val="22"/>
          <w:szCs w:val="22"/>
        </w:rPr>
        <w:t>(“beta 2 micro-globulin”)</w:t>
      </w:r>
      <w:r w:rsidRPr="00107761">
        <w:rPr>
          <w:rFonts w:ascii="Helvetica" w:hAnsi="Helvetica" w:cs="Arial"/>
          <w:i w:val="0"/>
          <w:sz w:val="22"/>
          <w:szCs w:val="22"/>
        </w:rPr>
        <w:t xml:space="preserve">, and MHC heavy chain. E183 </w:t>
      </w:r>
      <w:r w:rsidRPr="00107761">
        <w:rPr>
          <w:rFonts w:ascii="Helvetica" w:hAnsi="Helvetica" w:cs="Arial"/>
          <w:color w:val="FF0000"/>
          <w:sz w:val="22"/>
          <w:szCs w:val="22"/>
        </w:rPr>
        <w:t>(“E-1-8-3”)</w:t>
      </w:r>
      <w:r w:rsidRPr="00107761">
        <w:rPr>
          <w:rFonts w:ascii="Helvetica" w:hAnsi="Helvetica" w:cs="Arial"/>
          <w:i w:val="0"/>
          <w:sz w:val="22"/>
          <w:szCs w:val="22"/>
        </w:rPr>
        <w:t xml:space="preserve"> peptide from hepatitis B is used as agonist </w:t>
      </w:r>
      <w:proofErr w:type="gramStart"/>
      <w:r w:rsidRPr="00107761">
        <w:rPr>
          <w:rFonts w:ascii="Helvetica" w:hAnsi="Helvetica" w:cs="Arial"/>
          <w:i w:val="0"/>
          <w:sz w:val="22"/>
          <w:szCs w:val="22"/>
        </w:rPr>
        <w:t>peptide,</w:t>
      </w:r>
      <w:proofErr w:type="gramEnd"/>
      <w:r w:rsidRPr="00107761">
        <w:rPr>
          <w:rFonts w:ascii="Helvetica" w:hAnsi="Helvetica" w:cs="Arial"/>
          <w:i w:val="0"/>
          <w:sz w:val="22"/>
          <w:szCs w:val="22"/>
        </w:rPr>
        <w:t xml:space="preserve"> GAG </w:t>
      </w:r>
      <w:r w:rsidRPr="00107761">
        <w:rPr>
          <w:rFonts w:ascii="Helvetica" w:hAnsi="Helvetica" w:cs="Arial"/>
          <w:color w:val="FF0000"/>
          <w:sz w:val="22"/>
          <w:szCs w:val="22"/>
        </w:rPr>
        <w:t>(pronounced “gag”)</w:t>
      </w:r>
      <w:r w:rsidRPr="00107761">
        <w:rPr>
          <w:rFonts w:ascii="Helvetica" w:hAnsi="Helvetica" w:cs="Arial"/>
          <w:i w:val="0"/>
          <w:sz w:val="22"/>
          <w:szCs w:val="22"/>
        </w:rPr>
        <w:t xml:space="preserve"> from HIV is used as non-stimulatory peptide</w:t>
      </w:r>
      <w:r>
        <w:rPr>
          <w:rFonts w:ascii="Helvetica" w:hAnsi="Helvetica" w:cs="Arial"/>
          <w:i w:val="0"/>
          <w:sz w:val="22"/>
          <w:szCs w:val="22"/>
        </w:rPr>
        <w:t xml:space="preserve"> </w:t>
      </w:r>
      <w:r>
        <w:rPr>
          <w:rFonts w:ascii="Helvetica" w:hAnsi="Helvetica" w:cs="Arial"/>
          <w:b/>
          <w:i w:val="0"/>
          <w:sz w:val="22"/>
          <w:szCs w:val="22"/>
        </w:rPr>
        <w:t>[1]</w:t>
      </w:r>
      <w:r w:rsidRPr="00107761">
        <w:rPr>
          <w:rFonts w:ascii="Helvetica" w:hAnsi="Helvetica" w:cs="Arial"/>
          <w:i w:val="0"/>
          <w:sz w:val="22"/>
          <w:szCs w:val="22"/>
        </w:rPr>
        <w:t>.</w:t>
      </w:r>
    </w:p>
    <w:p w14:paraId="47384243" w14:textId="03AFABA5" w:rsidR="00107761" w:rsidRPr="00107761" w:rsidRDefault="00107761" w:rsidP="0010776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LAB MEDIA: Figure 1. </w:t>
      </w:r>
      <w:r w:rsidRPr="00107761">
        <w:rPr>
          <w:rFonts w:ascii="Helvetica" w:hAnsi="Helvetica" w:cs="Arial"/>
          <w:color w:val="0000FF"/>
          <w:sz w:val="22"/>
          <w:szCs w:val="22"/>
        </w:rPr>
        <w:t>Video Editor: Show only Figure 1A.</w:t>
      </w:r>
    </w:p>
    <w:p w14:paraId="04C45CD4" w14:textId="77777777" w:rsidR="00107761" w:rsidRPr="00107761" w:rsidRDefault="00004B57" w:rsidP="00107761">
      <w:pPr>
        <w:pStyle w:val="BodyText"/>
        <w:numPr>
          <w:ilvl w:val="1"/>
          <w:numId w:val="12"/>
        </w:numPr>
        <w:spacing w:before="360"/>
        <w:outlineLvl w:val="0"/>
        <w:rPr>
          <w:rFonts w:ascii="Helvetica" w:hAnsi="Helvetica" w:cs="Arial"/>
          <w:b/>
          <w:i w:val="0"/>
          <w:sz w:val="22"/>
          <w:szCs w:val="22"/>
        </w:rPr>
      </w:pPr>
      <w:r w:rsidRPr="00107761">
        <w:rPr>
          <w:rFonts w:ascii="Arial" w:hAnsi="Arial" w:cs="Arial"/>
          <w:i w:val="0"/>
          <w:sz w:val="22"/>
          <w:szCs w:val="22"/>
        </w:rPr>
        <w:t>The single chain human MHC molecules are expressed in a hamster cell line containing tetracycline repressor. Agonist single chain MHC is expressed using tetracycline inducible plasmid, resulting in very low expression levels in the absence of tetracycline, and high expression levels in the presence of tetracycline</w:t>
      </w:r>
      <w:r w:rsidR="00107761">
        <w:rPr>
          <w:rFonts w:ascii="Arial" w:hAnsi="Arial" w:cs="Arial"/>
          <w:i w:val="0"/>
          <w:sz w:val="22"/>
          <w:szCs w:val="22"/>
        </w:rPr>
        <w:t xml:space="preserve"> </w:t>
      </w:r>
      <w:r w:rsidR="00107761">
        <w:rPr>
          <w:rFonts w:ascii="Arial" w:hAnsi="Arial" w:cs="Arial"/>
          <w:b/>
          <w:i w:val="0"/>
          <w:sz w:val="22"/>
          <w:szCs w:val="22"/>
        </w:rPr>
        <w:t>[1]</w:t>
      </w:r>
      <w:r w:rsidRPr="00107761">
        <w:rPr>
          <w:rFonts w:ascii="Arial" w:hAnsi="Arial" w:cs="Arial"/>
          <w:i w:val="0"/>
          <w:sz w:val="22"/>
          <w:szCs w:val="22"/>
        </w:rPr>
        <w:t>.</w:t>
      </w:r>
    </w:p>
    <w:p w14:paraId="3E40565C" w14:textId="52753886" w:rsidR="00107761" w:rsidRPr="00107761" w:rsidRDefault="00004B57" w:rsidP="00107761">
      <w:pPr>
        <w:pStyle w:val="BodyText"/>
        <w:numPr>
          <w:ilvl w:val="2"/>
          <w:numId w:val="12"/>
        </w:numPr>
        <w:spacing w:before="360"/>
        <w:outlineLvl w:val="0"/>
        <w:rPr>
          <w:rFonts w:ascii="Helvetica" w:hAnsi="Helvetica" w:cs="Arial"/>
          <w:b/>
          <w:i w:val="0"/>
          <w:sz w:val="22"/>
          <w:szCs w:val="22"/>
        </w:rPr>
      </w:pPr>
      <w:r w:rsidRPr="00107761">
        <w:rPr>
          <w:rFonts w:ascii="Arial" w:hAnsi="Arial" w:cs="Arial"/>
          <w:i w:val="0"/>
          <w:sz w:val="22"/>
          <w:szCs w:val="22"/>
        </w:rPr>
        <w:t xml:space="preserve"> </w:t>
      </w:r>
      <w:r w:rsidR="00107761">
        <w:rPr>
          <w:rFonts w:ascii="Helvetica" w:hAnsi="Helvetica" w:cs="Arial"/>
          <w:i w:val="0"/>
          <w:sz w:val="22"/>
          <w:szCs w:val="22"/>
        </w:rPr>
        <w:t xml:space="preserve">LAB MEDIA: Figure 1. </w:t>
      </w:r>
      <w:r w:rsidR="00107761" w:rsidRPr="00107761">
        <w:rPr>
          <w:rFonts w:ascii="Helvetica" w:hAnsi="Helvetica" w:cs="Arial"/>
          <w:color w:val="0000FF"/>
          <w:sz w:val="22"/>
          <w:szCs w:val="22"/>
        </w:rPr>
        <w:t>Video Editor: Show only Figure 1</w:t>
      </w:r>
      <w:r w:rsidR="00107761">
        <w:rPr>
          <w:rFonts w:ascii="Helvetica" w:hAnsi="Helvetica" w:cs="Arial"/>
          <w:color w:val="0000FF"/>
          <w:sz w:val="22"/>
          <w:szCs w:val="22"/>
        </w:rPr>
        <w:t>C</w:t>
      </w:r>
      <w:r w:rsidR="00107761" w:rsidRPr="00107761">
        <w:rPr>
          <w:rFonts w:ascii="Helvetica" w:hAnsi="Helvetica" w:cs="Arial"/>
          <w:color w:val="0000FF"/>
          <w:sz w:val="22"/>
          <w:szCs w:val="22"/>
        </w:rPr>
        <w:t>.</w:t>
      </w:r>
    </w:p>
    <w:p w14:paraId="28ECE64A" w14:textId="767B604B" w:rsidR="0048364D" w:rsidRPr="00107761" w:rsidRDefault="00004B57" w:rsidP="00107761">
      <w:pPr>
        <w:pStyle w:val="BodyText"/>
        <w:numPr>
          <w:ilvl w:val="1"/>
          <w:numId w:val="12"/>
        </w:numPr>
        <w:spacing w:before="360"/>
        <w:outlineLvl w:val="0"/>
        <w:rPr>
          <w:rFonts w:ascii="Helvetica" w:hAnsi="Helvetica" w:cs="Arial"/>
          <w:b/>
          <w:i w:val="0"/>
          <w:sz w:val="22"/>
          <w:szCs w:val="22"/>
        </w:rPr>
      </w:pPr>
      <w:r w:rsidRPr="00107761">
        <w:rPr>
          <w:rFonts w:ascii="Arial" w:hAnsi="Arial" w:cs="Arial"/>
          <w:i w:val="0"/>
          <w:sz w:val="22"/>
          <w:szCs w:val="22"/>
        </w:rPr>
        <w:t xml:space="preserve">CHO cells expressing low levels of agonist peptide MHC are transfected with constitutively expressed non-stimulatory peptide MHC. Use of this experimental system allows comparing T cell responses to agonist peptide MHC in the presence or absence </w:t>
      </w:r>
      <w:r w:rsidR="00107761">
        <w:rPr>
          <w:rFonts w:ascii="Arial" w:hAnsi="Arial" w:cs="Arial"/>
          <w:i w:val="0"/>
          <w:sz w:val="22"/>
          <w:szCs w:val="22"/>
        </w:rPr>
        <w:t xml:space="preserve">of non-stimulatory peptide MHC </w:t>
      </w:r>
      <w:r w:rsidR="00107761">
        <w:rPr>
          <w:rFonts w:ascii="Arial" w:hAnsi="Arial" w:cs="Arial"/>
          <w:b/>
          <w:i w:val="0"/>
          <w:sz w:val="22"/>
          <w:szCs w:val="22"/>
        </w:rPr>
        <w:t>[1]</w:t>
      </w:r>
      <w:r w:rsidR="00107761">
        <w:rPr>
          <w:rFonts w:ascii="Arial" w:hAnsi="Arial" w:cs="Arial"/>
          <w:i w:val="0"/>
          <w:sz w:val="22"/>
          <w:szCs w:val="22"/>
        </w:rPr>
        <w:t>.</w:t>
      </w:r>
    </w:p>
    <w:p w14:paraId="762A0A6A" w14:textId="1995F614" w:rsidR="00107761" w:rsidRPr="00107761" w:rsidRDefault="00107761" w:rsidP="0010776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LAB MEDIA: Figure 1. </w:t>
      </w:r>
      <w:r w:rsidRPr="00107761">
        <w:rPr>
          <w:rFonts w:ascii="Helvetica" w:hAnsi="Helvetica" w:cs="Arial"/>
          <w:color w:val="0000FF"/>
          <w:sz w:val="22"/>
          <w:szCs w:val="22"/>
        </w:rPr>
        <w:t>Video Editor: Show only Figure 1</w:t>
      </w:r>
      <w:r>
        <w:rPr>
          <w:rFonts w:ascii="Helvetica" w:hAnsi="Helvetica" w:cs="Arial"/>
          <w:color w:val="0000FF"/>
          <w:sz w:val="22"/>
          <w:szCs w:val="22"/>
        </w:rPr>
        <w:t>C</w:t>
      </w:r>
      <w:r w:rsidRPr="00107761">
        <w:rPr>
          <w:rFonts w:ascii="Helvetica" w:hAnsi="Helvetica" w:cs="Arial"/>
          <w:color w:val="0000FF"/>
          <w:sz w:val="22"/>
          <w:szCs w:val="22"/>
        </w:rPr>
        <w:t>.</w:t>
      </w:r>
    </w:p>
    <w:p w14:paraId="3806675A" w14:textId="0CEC7C21" w:rsidR="00125924" w:rsidRDefault="00666CF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cultivate CHO </w:t>
      </w:r>
      <w:r w:rsidR="00A3416F" w:rsidRPr="00666E33">
        <w:rPr>
          <w:rFonts w:ascii="Helvetica" w:hAnsi="Helvetica" w:cs="Arial"/>
          <w:i/>
          <w:color w:val="FF0000"/>
          <w:sz w:val="22"/>
          <w:szCs w:val="22"/>
        </w:rPr>
        <w:t>(</w:t>
      </w:r>
      <w:r w:rsidR="00666E33" w:rsidRPr="00666E33">
        <w:rPr>
          <w:rFonts w:ascii="Helvetica" w:hAnsi="Helvetica" w:cs="Arial"/>
          <w:i/>
          <w:color w:val="FF0000"/>
          <w:sz w:val="22"/>
          <w:szCs w:val="22"/>
        </w:rPr>
        <w:t>pronounced “cho</w:t>
      </w:r>
      <w:r w:rsidR="00666E33">
        <w:rPr>
          <w:rFonts w:ascii="Helvetica" w:hAnsi="Helvetica" w:cs="Arial"/>
          <w:i/>
          <w:color w:val="FF0000"/>
          <w:sz w:val="22"/>
          <w:szCs w:val="22"/>
        </w:rPr>
        <w:t>w</w:t>
      </w:r>
      <w:r w:rsidR="00666E33" w:rsidRPr="00666E33">
        <w:rPr>
          <w:rFonts w:ascii="Helvetica" w:hAnsi="Helvetica" w:cs="Arial"/>
          <w:i/>
          <w:color w:val="FF0000"/>
          <w:sz w:val="22"/>
          <w:szCs w:val="22"/>
        </w:rPr>
        <w:t>” as in chowder</w:t>
      </w:r>
      <w:r w:rsidR="00A3416F" w:rsidRPr="00666E33">
        <w:rPr>
          <w:rFonts w:ascii="Helvetica" w:hAnsi="Helvetica" w:cs="Arial"/>
          <w:i/>
          <w:color w:val="FF0000"/>
          <w:sz w:val="22"/>
          <w:szCs w:val="22"/>
        </w:rPr>
        <w:t>)</w:t>
      </w:r>
      <w:r w:rsidR="00A3416F">
        <w:rPr>
          <w:rFonts w:ascii="Helvetica" w:hAnsi="Helvetica" w:cs="Arial"/>
          <w:sz w:val="22"/>
          <w:szCs w:val="22"/>
        </w:rPr>
        <w:t xml:space="preserve"> </w:t>
      </w:r>
      <w:r>
        <w:rPr>
          <w:rFonts w:ascii="Helvetica" w:hAnsi="Helvetica" w:cs="Arial"/>
          <w:sz w:val="22"/>
          <w:szCs w:val="22"/>
        </w:rPr>
        <w:t xml:space="preserve">cells in a T75 flask as outlined in the text protocol </w:t>
      </w:r>
      <w:r>
        <w:rPr>
          <w:rFonts w:ascii="Helvetica" w:hAnsi="Helvetica" w:cs="Arial"/>
          <w:b/>
          <w:sz w:val="22"/>
          <w:szCs w:val="22"/>
        </w:rPr>
        <w:t>[</w:t>
      </w:r>
      <w:r w:rsidR="00F94D0C">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xml:space="preserve">. </w:t>
      </w:r>
    </w:p>
    <w:p w14:paraId="68B7BE29" w14:textId="6325230B" w:rsidR="00666CFC" w:rsidRPr="009D0C51" w:rsidRDefault="00B5659D" w:rsidP="00666CF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Establishing shot of the talent approaching a biosafety hood and beginning </w:t>
      </w:r>
      <w:r w:rsidRPr="009D0C51">
        <w:rPr>
          <w:rFonts w:ascii="Helvetica" w:hAnsi="Helvetica" w:cs="Arial"/>
          <w:sz w:val="22"/>
          <w:szCs w:val="22"/>
        </w:rPr>
        <w:t xml:space="preserve">to prepare the cells for culture. Any step in the cultivation process can be filmed for this shot. </w:t>
      </w:r>
      <w:r w:rsidR="00666CFC" w:rsidRPr="009D0C51">
        <w:rPr>
          <w:rFonts w:ascii="Helvetica" w:hAnsi="Helvetica" w:cs="Arial"/>
          <w:b/>
          <w:sz w:val="22"/>
          <w:szCs w:val="22"/>
        </w:rPr>
        <w:t>TEXT: Use cells at 70 – 90% confluence</w:t>
      </w:r>
      <w:r w:rsidRPr="009D0C51">
        <w:rPr>
          <w:rFonts w:ascii="Helvetica" w:hAnsi="Helvetica" w:cs="Arial"/>
          <w:sz w:val="22"/>
          <w:szCs w:val="22"/>
        </w:rPr>
        <w:t>.</w:t>
      </w:r>
    </w:p>
    <w:p w14:paraId="6C071C42" w14:textId="713E0FA9" w:rsidR="00CE10F2" w:rsidRPr="009D0C51" w:rsidRDefault="00810FB8" w:rsidP="003138D4">
      <w:pPr>
        <w:numPr>
          <w:ilvl w:val="1"/>
          <w:numId w:val="12"/>
        </w:numPr>
        <w:spacing w:before="240"/>
        <w:outlineLvl w:val="0"/>
        <w:rPr>
          <w:rFonts w:ascii="Helvetica" w:hAnsi="Helvetica" w:cs="Arial"/>
          <w:sz w:val="22"/>
          <w:szCs w:val="22"/>
        </w:rPr>
      </w:pPr>
      <w:r w:rsidRPr="009D0C51">
        <w:rPr>
          <w:rFonts w:ascii="Helvetica" w:hAnsi="Helvetica" w:cs="Arial"/>
          <w:sz w:val="22"/>
          <w:szCs w:val="22"/>
        </w:rPr>
        <w:t>One day before the T cell activation experiment</w:t>
      </w:r>
      <w:r w:rsidR="001D6DC1" w:rsidRPr="009D0C51">
        <w:rPr>
          <w:rFonts w:ascii="Helvetica" w:hAnsi="Helvetica" w:cs="Arial"/>
          <w:sz w:val="22"/>
          <w:szCs w:val="22"/>
        </w:rPr>
        <w:t xml:space="preserve"> </w:t>
      </w:r>
      <w:r w:rsidR="001D6DC1" w:rsidRPr="009D0C51">
        <w:rPr>
          <w:rFonts w:ascii="Helvetica" w:hAnsi="Helvetica" w:cs="Arial"/>
          <w:b/>
          <w:sz w:val="22"/>
          <w:szCs w:val="22"/>
        </w:rPr>
        <w:t>[1</w:t>
      </w:r>
      <w:r w:rsidR="009D0C51" w:rsidRPr="009D0C51">
        <w:rPr>
          <w:rFonts w:ascii="Helvetica" w:hAnsi="Helvetica" w:cs="Arial"/>
          <w:b/>
          <w:sz w:val="22"/>
          <w:szCs w:val="22"/>
        </w:rPr>
        <w:t>-TXT</w:t>
      </w:r>
      <w:r w:rsidR="001D6DC1" w:rsidRPr="009D0C51">
        <w:rPr>
          <w:rFonts w:ascii="Helvetica" w:hAnsi="Helvetica" w:cs="Arial"/>
          <w:b/>
          <w:sz w:val="22"/>
          <w:szCs w:val="22"/>
        </w:rPr>
        <w:t>]</w:t>
      </w:r>
      <w:r w:rsidRPr="009D0C51">
        <w:rPr>
          <w:rFonts w:ascii="Helvetica" w:hAnsi="Helvetica" w:cs="Arial"/>
          <w:sz w:val="22"/>
          <w:szCs w:val="22"/>
        </w:rPr>
        <w:t>, wash the cells in the flask with PBS</w:t>
      </w:r>
      <w:r w:rsidR="00F94D0C" w:rsidRPr="009D0C51">
        <w:rPr>
          <w:rFonts w:ascii="Helvetica" w:hAnsi="Helvetica" w:cs="Arial"/>
          <w:sz w:val="22"/>
          <w:szCs w:val="22"/>
        </w:rPr>
        <w:t xml:space="preserve"> </w:t>
      </w:r>
      <w:r w:rsidR="00F94D0C" w:rsidRPr="009D0C51">
        <w:rPr>
          <w:rFonts w:ascii="Helvetica" w:hAnsi="Helvetica" w:cs="Arial"/>
          <w:b/>
          <w:sz w:val="22"/>
          <w:szCs w:val="22"/>
        </w:rPr>
        <w:t>[</w:t>
      </w:r>
      <w:r w:rsidR="001D6DC1" w:rsidRPr="009D0C51">
        <w:rPr>
          <w:rFonts w:ascii="Helvetica" w:hAnsi="Helvetica" w:cs="Arial"/>
          <w:b/>
          <w:sz w:val="22"/>
          <w:szCs w:val="22"/>
        </w:rPr>
        <w:t>2</w:t>
      </w:r>
      <w:r w:rsidR="00F94D0C" w:rsidRPr="009D0C51">
        <w:rPr>
          <w:rFonts w:ascii="Helvetica" w:hAnsi="Helvetica" w:cs="Arial"/>
          <w:b/>
          <w:sz w:val="22"/>
          <w:szCs w:val="22"/>
        </w:rPr>
        <w:t>]</w:t>
      </w:r>
      <w:r w:rsidRPr="009D0C51">
        <w:rPr>
          <w:rFonts w:ascii="Helvetica" w:hAnsi="Helvetica" w:cs="Arial"/>
          <w:sz w:val="22"/>
          <w:szCs w:val="22"/>
        </w:rPr>
        <w:t>. Add a solution containing 0.05 percent Trypsin and 0.02 percent EDTA in PBS</w:t>
      </w:r>
      <w:r w:rsidR="00F94D0C" w:rsidRPr="009D0C51">
        <w:rPr>
          <w:rFonts w:ascii="Helvetica" w:hAnsi="Helvetica" w:cs="Arial"/>
          <w:sz w:val="22"/>
          <w:szCs w:val="22"/>
        </w:rPr>
        <w:t xml:space="preserve"> </w:t>
      </w:r>
      <w:r w:rsidR="00F94D0C" w:rsidRPr="009D0C51">
        <w:rPr>
          <w:rFonts w:ascii="Helvetica" w:hAnsi="Helvetica" w:cs="Arial"/>
          <w:b/>
          <w:sz w:val="22"/>
          <w:szCs w:val="22"/>
        </w:rPr>
        <w:t>[</w:t>
      </w:r>
      <w:r w:rsidR="001D6DC1" w:rsidRPr="009D0C51">
        <w:rPr>
          <w:rFonts w:ascii="Helvetica" w:hAnsi="Helvetica" w:cs="Arial"/>
          <w:b/>
          <w:sz w:val="22"/>
          <w:szCs w:val="22"/>
        </w:rPr>
        <w:t>3</w:t>
      </w:r>
      <w:r w:rsidR="00F94D0C" w:rsidRPr="009D0C51">
        <w:rPr>
          <w:rFonts w:ascii="Helvetica" w:hAnsi="Helvetica" w:cs="Arial"/>
          <w:b/>
          <w:sz w:val="22"/>
          <w:szCs w:val="22"/>
        </w:rPr>
        <w:t>]</w:t>
      </w:r>
      <w:r w:rsidRPr="009D0C51">
        <w:rPr>
          <w:rFonts w:ascii="Helvetica" w:hAnsi="Helvetica" w:cs="Arial"/>
          <w:sz w:val="22"/>
          <w:szCs w:val="22"/>
        </w:rPr>
        <w:t>, and incubate for 5 – 10 minutes at room temperature</w:t>
      </w:r>
      <w:r w:rsidR="00F94D0C" w:rsidRPr="009D0C51">
        <w:rPr>
          <w:rFonts w:ascii="Helvetica" w:hAnsi="Helvetica" w:cs="Arial"/>
          <w:sz w:val="22"/>
          <w:szCs w:val="22"/>
        </w:rPr>
        <w:t xml:space="preserve"> </w:t>
      </w:r>
      <w:r w:rsidR="00F94D0C" w:rsidRPr="009D0C51">
        <w:rPr>
          <w:rFonts w:ascii="Helvetica" w:hAnsi="Helvetica" w:cs="Arial"/>
          <w:b/>
          <w:sz w:val="22"/>
          <w:szCs w:val="22"/>
        </w:rPr>
        <w:t>[</w:t>
      </w:r>
      <w:r w:rsidR="001D6DC1" w:rsidRPr="009D0C51">
        <w:rPr>
          <w:rFonts w:ascii="Helvetica" w:hAnsi="Helvetica" w:cs="Arial"/>
          <w:b/>
          <w:sz w:val="22"/>
          <w:szCs w:val="22"/>
        </w:rPr>
        <w:t>4</w:t>
      </w:r>
      <w:r w:rsidR="00F94D0C" w:rsidRPr="009D0C51">
        <w:rPr>
          <w:rFonts w:ascii="Helvetica" w:hAnsi="Helvetica" w:cs="Arial"/>
          <w:b/>
          <w:sz w:val="22"/>
          <w:szCs w:val="22"/>
        </w:rPr>
        <w:t>]</w:t>
      </w:r>
      <w:r w:rsidRPr="009D0C51">
        <w:rPr>
          <w:rFonts w:ascii="Helvetica" w:hAnsi="Helvetica" w:cs="Arial"/>
          <w:sz w:val="22"/>
          <w:szCs w:val="22"/>
        </w:rPr>
        <w:t>.</w:t>
      </w:r>
    </w:p>
    <w:p w14:paraId="43A2C47C" w14:textId="1D1D008C" w:rsidR="00CA4A11" w:rsidRDefault="001D6DC1" w:rsidP="00CA4A11">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retrieves the flask of CHO cells from the incubator</w:t>
      </w:r>
      <w:r>
        <w:rPr>
          <w:rFonts w:ascii="Helvetica" w:hAnsi="Helvetica" w:cs="Arial"/>
          <w:sz w:val="22"/>
          <w:szCs w:val="22"/>
        </w:rPr>
        <w:t>.</w:t>
      </w:r>
      <w:r w:rsidR="009D0C51">
        <w:rPr>
          <w:rFonts w:ascii="Helvetica" w:hAnsi="Helvetica" w:cs="Arial"/>
          <w:sz w:val="22"/>
          <w:szCs w:val="22"/>
        </w:rPr>
        <w:t xml:space="preserve"> </w:t>
      </w:r>
      <w:r w:rsidR="009D0C51" w:rsidRPr="009D0C51">
        <w:rPr>
          <w:rFonts w:ascii="Helvetica" w:hAnsi="Helvetica" w:cs="Arial"/>
          <w:b/>
          <w:sz w:val="22"/>
          <w:szCs w:val="22"/>
        </w:rPr>
        <w:t xml:space="preserve">TEXT: Day </w:t>
      </w:r>
      <w:r w:rsidR="009D0C51">
        <w:rPr>
          <w:rFonts w:ascii="Helvetica" w:hAnsi="Helvetica" w:cs="Arial"/>
          <w:b/>
          <w:sz w:val="22"/>
          <w:szCs w:val="22"/>
        </w:rPr>
        <w:t>before the experiment</w:t>
      </w:r>
      <w:r w:rsidR="009D0C51">
        <w:rPr>
          <w:rFonts w:ascii="Helvetica" w:hAnsi="Helvetica" w:cs="Arial"/>
          <w:sz w:val="22"/>
          <w:szCs w:val="22"/>
        </w:rPr>
        <w:t>.</w:t>
      </w:r>
    </w:p>
    <w:p w14:paraId="3880E657" w14:textId="3E5F7863" w:rsidR="001D6DC1" w:rsidRDefault="001D6DC1" w:rsidP="00CA4A11">
      <w:pPr>
        <w:numPr>
          <w:ilvl w:val="2"/>
          <w:numId w:val="12"/>
        </w:numPr>
        <w:spacing w:before="240"/>
        <w:outlineLvl w:val="0"/>
        <w:rPr>
          <w:rFonts w:ascii="Helvetica" w:hAnsi="Helvetica" w:cs="Arial"/>
          <w:sz w:val="22"/>
          <w:szCs w:val="22"/>
        </w:rPr>
      </w:pPr>
      <w:r>
        <w:rPr>
          <w:rFonts w:ascii="Helvetica" w:hAnsi="Helvetica" w:cs="Arial"/>
          <w:sz w:val="22"/>
          <w:szCs w:val="22"/>
        </w:rPr>
        <w:t>MED: In the biosafety hood, the talent washes the cells in the flask with PBS.</w:t>
      </w:r>
    </w:p>
    <w:p w14:paraId="55CECBAA" w14:textId="6F9A33CC" w:rsidR="00CA4A11" w:rsidRDefault="001D6DC1" w:rsidP="00CA4A11">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mentioned Trypsin/EDTA solution to the flask.</w:t>
      </w:r>
    </w:p>
    <w:p w14:paraId="5658B4CB" w14:textId="66CD8D24" w:rsidR="00CA4A11" w:rsidRPr="006A6324" w:rsidRDefault="001D6DC1" w:rsidP="00CA4A11">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flask aside in the biosafety hood to incubate at room temperature.</w:t>
      </w:r>
    </w:p>
    <w:p w14:paraId="67D4095C" w14:textId="3C5927CB" w:rsidR="00450B27" w:rsidRDefault="00810FB8" w:rsidP="00666CFC">
      <w:pPr>
        <w:numPr>
          <w:ilvl w:val="1"/>
          <w:numId w:val="12"/>
        </w:numPr>
        <w:spacing w:before="240"/>
        <w:outlineLvl w:val="0"/>
        <w:rPr>
          <w:rFonts w:ascii="Helvetica" w:hAnsi="Helvetica" w:cs="Arial"/>
          <w:sz w:val="22"/>
          <w:szCs w:val="22"/>
        </w:rPr>
      </w:pPr>
      <w:r>
        <w:rPr>
          <w:rFonts w:ascii="Helvetica" w:hAnsi="Helvetica" w:cs="Arial"/>
          <w:sz w:val="22"/>
          <w:szCs w:val="22"/>
        </w:rPr>
        <w:t>Using a light microscope, observe the cells to make sure that they have detached</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1</w:t>
      </w:r>
      <w:r w:rsidR="00F94D0C">
        <w:rPr>
          <w:rFonts w:ascii="Helvetica" w:hAnsi="Helvetica" w:cs="Arial"/>
          <w:b/>
          <w:sz w:val="22"/>
          <w:szCs w:val="22"/>
        </w:rPr>
        <w:t>]</w:t>
      </w:r>
      <w:r>
        <w:rPr>
          <w:rFonts w:ascii="Helvetica" w:hAnsi="Helvetica" w:cs="Arial"/>
          <w:sz w:val="22"/>
          <w:szCs w:val="22"/>
        </w:rPr>
        <w:t>. Then, add c</w:t>
      </w:r>
      <w:r w:rsidR="00666E33">
        <w:rPr>
          <w:rFonts w:ascii="Helvetica" w:hAnsi="Helvetica" w:cs="Arial"/>
          <w:sz w:val="22"/>
          <w:szCs w:val="22"/>
        </w:rPr>
        <w:t xml:space="preserve">omplete </w:t>
      </w:r>
      <w:r>
        <w:rPr>
          <w:rFonts w:ascii="Helvetica" w:hAnsi="Helvetica" w:cs="Arial"/>
          <w:sz w:val="22"/>
          <w:szCs w:val="22"/>
        </w:rPr>
        <w:t>F12</w:t>
      </w:r>
      <w:r w:rsidR="00666E33">
        <w:rPr>
          <w:rFonts w:ascii="Helvetica" w:hAnsi="Helvetica" w:cs="Arial"/>
          <w:sz w:val="22"/>
          <w:szCs w:val="22"/>
        </w:rPr>
        <w:t xml:space="preserve"> </w:t>
      </w:r>
      <w:r w:rsidR="00666E33" w:rsidRPr="00666E33">
        <w:rPr>
          <w:rFonts w:ascii="Helvetica" w:hAnsi="Helvetica" w:cs="Arial"/>
          <w:i/>
          <w:color w:val="FF0000"/>
          <w:sz w:val="22"/>
          <w:szCs w:val="22"/>
        </w:rPr>
        <w:t>(“F-twelve”)</w:t>
      </w:r>
      <w:r>
        <w:rPr>
          <w:rFonts w:ascii="Helvetica" w:hAnsi="Helvetica" w:cs="Arial"/>
          <w:sz w:val="22"/>
          <w:szCs w:val="22"/>
        </w:rPr>
        <w:t xml:space="preserve"> to the flask to stop the </w:t>
      </w:r>
      <w:proofErr w:type="spellStart"/>
      <w:r>
        <w:rPr>
          <w:rFonts w:ascii="Helvetica" w:hAnsi="Helvetica" w:cs="Arial"/>
          <w:sz w:val="22"/>
          <w:szCs w:val="22"/>
        </w:rPr>
        <w:t>trypsinization</w:t>
      </w:r>
      <w:proofErr w:type="spellEnd"/>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2</w:t>
      </w:r>
      <w:r w:rsidR="00F94D0C">
        <w:rPr>
          <w:rFonts w:ascii="Helvetica" w:hAnsi="Helvetica" w:cs="Arial"/>
          <w:b/>
          <w:sz w:val="22"/>
          <w:szCs w:val="22"/>
        </w:rPr>
        <w:t>]</w:t>
      </w:r>
      <w:r>
        <w:rPr>
          <w:rFonts w:ascii="Helvetica" w:hAnsi="Helvetica" w:cs="Arial"/>
          <w:sz w:val="22"/>
          <w:szCs w:val="22"/>
        </w:rPr>
        <w:t>.</w:t>
      </w:r>
    </w:p>
    <w:p w14:paraId="687F1E3C" w14:textId="4AD3F4E4" w:rsidR="00CA4A11" w:rsidRDefault="00AE6DC1" w:rsidP="00CA4A11">
      <w:pPr>
        <w:numPr>
          <w:ilvl w:val="2"/>
          <w:numId w:val="12"/>
        </w:numPr>
        <w:spacing w:before="240"/>
        <w:outlineLvl w:val="0"/>
        <w:rPr>
          <w:rFonts w:ascii="Helvetica" w:hAnsi="Helvetica" w:cs="Arial"/>
          <w:sz w:val="22"/>
          <w:szCs w:val="22"/>
        </w:rPr>
      </w:pPr>
      <w:r>
        <w:rPr>
          <w:rFonts w:ascii="Helvetica" w:hAnsi="Helvetica" w:cs="Arial"/>
          <w:sz w:val="22"/>
          <w:szCs w:val="22"/>
        </w:rPr>
        <w:t>MED: Talent, at the microscope, observes the cells.</w:t>
      </w:r>
    </w:p>
    <w:p w14:paraId="6FB7CE0B" w14:textId="3BC94C28" w:rsidR="00CA4A11" w:rsidRDefault="00AE6DC1" w:rsidP="00CA4A11">
      <w:pPr>
        <w:numPr>
          <w:ilvl w:val="2"/>
          <w:numId w:val="12"/>
        </w:numPr>
        <w:spacing w:before="240"/>
        <w:outlineLvl w:val="0"/>
        <w:rPr>
          <w:rFonts w:ascii="Helvetica" w:hAnsi="Helvetica" w:cs="Arial"/>
          <w:sz w:val="22"/>
          <w:szCs w:val="22"/>
        </w:rPr>
      </w:pPr>
      <w:r>
        <w:rPr>
          <w:rFonts w:ascii="Helvetica" w:hAnsi="Helvetica" w:cs="Arial"/>
          <w:sz w:val="22"/>
          <w:szCs w:val="22"/>
        </w:rPr>
        <w:t>MED: Talent adds cF12 to the flask.</w:t>
      </w:r>
    </w:p>
    <w:p w14:paraId="4C77F227" w14:textId="2D7F221F" w:rsidR="00CE10F2" w:rsidRPr="00810FB8" w:rsidRDefault="00810FB8" w:rsidP="00810FB8">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cell suspension to a </w:t>
      </w:r>
      <w:proofErr w:type="gramStart"/>
      <w:r>
        <w:rPr>
          <w:rFonts w:ascii="Helvetica" w:hAnsi="Helvetica" w:cs="Arial"/>
          <w:sz w:val="22"/>
          <w:szCs w:val="22"/>
        </w:rPr>
        <w:t>15 milliliter</w:t>
      </w:r>
      <w:proofErr w:type="gramEnd"/>
      <w:r>
        <w:rPr>
          <w:rFonts w:ascii="Helvetica" w:hAnsi="Helvetica" w:cs="Arial"/>
          <w:sz w:val="22"/>
          <w:szCs w:val="22"/>
        </w:rPr>
        <w:t xml:space="preserve"> tube</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1</w:t>
      </w:r>
      <w:r w:rsidR="00F94D0C">
        <w:rPr>
          <w:rFonts w:ascii="Helvetica" w:hAnsi="Helvetica" w:cs="Arial"/>
          <w:b/>
          <w:sz w:val="22"/>
          <w:szCs w:val="22"/>
        </w:rPr>
        <w:t>]</w:t>
      </w:r>
      <w:r>
        <w:rPr>
          <w:rFonts w:ascii="Helvetica" w:hAnsi="Helvetica" w:cs="Arial"/>
          <w:sz w:val="22"/>
          <w:szCs w:val="22"/>
        </w:rPr>
        <w:t xml:space="preserve">. Centrifuge at </w:t>
      </w:r>
      <w:proofErr w:type="gramStart"/>
      <w:r>
        <w:rPr>
          <w:rFonts w:ascii="Helvetica" w:hAnsi="Helvetica" w:cs="Arial"/>
          <w:sz w:val="22"/>
          <w:szCs w:val="22"/>
        </w:rPr>
        <w:t>400 x</w:t>
      </w:r>
      <w:proofErr w:type="gramEnd"/>
      <w:r>
        <w:rPr>
          <w:rFonts w:ascii="Helvetica" w:hAnsi="Helvetica" w:cs="Arial"/>
          <w:sz w:val="22"/>
          <w:szCs w:val="22"/>
        </w:rPr>
        <w:t xml:space="preserve"> g for 5 minutes</w:t>
      </w:r>
      <w:r w:rsidR="00CA4A11">
        <w:rPr>
          <w:rFonts w:ascii="Helvetica" w:hAnsi="Helvetica" w:cs="Arial"/>
          <w:sz w:val="22"/>
          <w:szCs w:val="22"/>
        </w:rPr>
        <w:t xml:space="preserve"> </w:t>
      </w:r>
      <w:r w:rsidR="00CA4A11">
        <w:rPr>
          <w:rFonts w:ascii="Helvetica" w:hAnsi="Helvetica" w:cs="Arial"/>
          <w:b/>
          <w:sz w:val="22"/>
          <w:szCs w:val="22"/>
        </w:rPr>
        <w:t>[</w:t>
      </w:r>
      <w:r w:rsidR="00F94D0C">
        <w:rPr>
          <w:rFonts w:ascii="Helvetica" w:hAnsi="Helvetica" w:cs="Arial"/>
          <w:b/>
          <w:sz w:val="22"/>
          <w:szCs w:val="22"/>
        </w:rPr>
        <w:t>2-</w:t>
      </w:r>
      <w:r w:rsidR="00CA4A11">
        <w:rPr>
          <w:rFonts w:ascii="Helvetica" w:hAnsi="Helvetica" w:cs="Arial"/>
          <w:b/>
          <w:sz w:val="22"/>
          <w:szCs w:val="22"/>
        </w:rPr>
        <w:t>TXT]</w:t>
      </w:r>
      <w:r>
        <w:rPr>
          <w:rFonts w:ascii="Helvetica" w:hAnsi="Helvetica" w:cs="Arial"/>
          <w:sz w:val="22"/>
          <w:szCs w:val="22"/>
        </w:rPr>
        <w:t>, and remove the supernatant by either pipetting or decanting</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3</w:t>
      </w:r>
      <w:r w:rsidR="00F94D0C">
        <w:rPr>
          <w:rFonts w:ascii="Helvetica" w:hAnsi="Helvetica" w:cs="Arial"/>
          <w:b/>
          <w:sz w:val="22"/>
          <w:szCs w:val="22"/>
        </w:rPr>
        <w:t>]</w:t>
      </w:r>
      <w:r>
        <w:rPr>
          <w:rFonts w:ascii="Helvetica" w:hAnsi="Helvetica" w:cs="Arial"/>
          <w:sz w:val="22"/>
          <w:szCs w:val="22"/>
        </w:rPr>
        <w:t>.</w:t>
      </w:r>
      <w:r w:rsidRPr="00810FB8">
        <w:rPr>
          <w:rFonts w:ascii="Helvetica" w:hAnsi="Helvetica" w:cs="Arial"/>
          <w:sz w:val="22"/>
          <w:szCs w:val="22"/>
        </w:rPr>
        <w:t xml:space="preserve"> </w:t>
      </w:r>
      <w:r>
        <w:rPr>
          <w:rFonts w:ascii="Helvetica" w:hAnsi="Helvetica" w:cs="Arial"/>
          <w:sz w:val="22"/>
          <w:szCs w:val="22"/>
        </w:rPr>
        <w:t xml:space="preserve">Re-suspend the cell pellet in 5 milliliters of </w:t>
      </w:r>
      <w:r w:rsidR="00004B57" w:rsidRPr="00666E33">
        <w:rPr>
          <w:rFonts w:ascii="Helvetica" w:hAnsi="Helvetica" w:cs="Arial"/>
          <w:sz w:val="22"/>
          <w:szCs w:val="22"/>
        </w:rPr>
        <w:t>complete</w:t>
      </w:r>
      <w:r w:rsidR="00004B57">
        <w:rPr>
          <w:rFonts w:ascii="Helvetica" w:hAnsi="Helvetica" w:cs="Arial"/>
          <w:sz w:val="22"/>
          <w:szCs w:val="22"/>
        </w:rPr>
        <w:t xml:space="preserve"> </w:t>
      </w:r>
      <w:r>
        <w:rPr>
          <w:rFonts w:ascii="Helvetica" w:hAnsi="Helvetica" w:cs="Arial"/>
          <w:sz w:val="22"/>
          <w:szCs w:val="22"/>
        </w:rPr>
        <w:t>F12</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4</w:t>
      </w:r>
      <w:r w:rsidR="00F94D0C">
        <w:rPr>
          <w:rFonts w:ascii="Helvetica" w:hAnsi="Helvetica" w:cs="Arial"/>
          <w:b/>
          <w:sz w:val="22"/>
          <w:szCs w:val="22"/>
        </w:rPr>
        <w:t>]</w:t>
      </w:r>
      <w:r>
        <w:rPr>
          <w:rFonts w:ascii="Helvetica" w:hAnsi="Helvetica" w:cs="Arial"/>
          <w:sz w:val="22"/>
          <w:szCs w:val="22"/>
        </w:rPr>
        <w:t>.</w:t>
      </w:r>
    </w:p>
    <w:p w14:paraId="62922F82" w14:textId="56CCAC4B" w:rsidR="00CA4A11" w:rsidRDefault="00AE6DC1" w:rsidP="00810FB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 suspension to a 15 mL tube.</w:t>
      </w:r>
    </w:p>
    <w:p w14:paraId="309192F1" w14:textId="47490D96" w:rsidR="00810FB8" w:rsidRDefault="000B68F3" w:rsidP="00810FB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 into a centrifuge and closes the centrifuge lid. </w:t>
      </w:r>
      <w:r w:rsidR="00810FB8" w:rsidRPr="000B68F3">
        <w:rPr>
          <w:rFonts w:ascii="Helvetica" w:hAnsi="Helvetica" w:cs="Arial"/>
          <w:b/>
          <w:sz w:val="22"/>
          <w:szCs w:val="22"/>
        </w:rPr>
        <w:t>TEXT: Centrifuge at RT or 4 °C</w:t>
      </w:r>
      <w:r>
        <w:rPr>
          <w:rFonts w:ascii="Helvetica" w:hAnsi="Helvetica" w:cs="Arial"/>
          <w:sz w:val="22"/>
          <w:szCs w:val="22"/>
        </w:rPr>
        <w:t>.</w:t>
      </w:r>
    </w:p>
    <w:p w14:paraId="7E3928B8" w14:textId="04FA8F91" w:rsidR="00CA4A11" w:rsidRDefault="00AE6DC1" w:rsidP="00810FB8">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supernatant. Either of the mentioned methods is acceptable, but only show one method.</w:t>
      </w:r>
    </w:p>
    <w:p w14:paraId="71DC0E75" w14:textId="1B626ABF" w:rsidR="00CA4A11" w:rsidRPr="006A6324" w:rsidRDefault="00AE6DC1" w:rsidP="00810FB8">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pellet with cF12.</w:t>
      </w:r>
    </w:p>
    <w:p w14:paraId="5BBEFA0C" w14:textId="50589D02" w:rsidR="00450B27" w:rsidRDefault="00810FB8" w:rsidP="00666CFC">
      <w:pPr>
        <w:numPr>
          <w:ilvl w:val="1"/>
          <w:numId w:val="12"/>
        </w:numPr>
        <w:spacing w:before="240"/>
        <w:outlineLvl w:val="0"/>
        <w:rPr>
          <w:rFonts w:ascii="Helvetica" w:hAnsi="Helvetica" w:cs="Arial"/>
          <w:sz w:val="22"/>
          <w:szCs w:val="22"/>
        </w:rPr>
      </w:pPr>
      <w:r>
        <w:rPr>
          <w:rFonts w:ascii="Helvetica" w:hAnsi="Helvetica" w:cs="Arial"/>
          <w:sz w:val="22"/>
          <w:szCs w:val="22"/>
        </w:rPr>
        <w:t>Use a hemocytometer to count the cells</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1</w:t>
      </w:r>
      <w:r w:rsidR="00F94D0C">
        <w:rPr>
          <w:rFonts w:ascii="Helvetica" w:hAnsi="Helvetica" w:cs="Arial"/>
          <w:b/>
          <w:sz w:val="22"/>
          <w:szCs w:val="22"/>
        </w:rPr>
        <w:t>]</w:t>
      </w:r>
      <w:r>
        <w:rPr>
          <w:rFonts w:ascii="Helvetica" w:hAnsi="Helvetica" w:cs="Arial"/>
          <w:sz w:val="22"/>
          <w:szCs w:val="22"/>
        </w:rPr>
        <w:t>, and adjust the cell concentration to 20,000 cells per milliliter in cF12</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2</w:t>
      </w:r>
      <w:r w:rsidR="00F94D0C">
        <w:rPr>
          <w:rFonts w:ascii="Helvetica" w:hAnsi="Helvetica" w:cs="Arial"/>
          <w:b/>
          <w:sz w:val="22"/>
          <w:szCs w:val="22"/>
        </w:rPr>
        <w:t>]</w:t>
      </w:r>
      <w:r>
        <w:rPr>
          <w:rFonts w:ascii="Helvetica" w:hAnsi="Helvetica" w:cs="Arial"/>
          <w:sz w:val="22"/>
          <w:szCs w:val="22"/>
        </w:rPr>
        <w:t xml:space="preserve">. Add 50 – 60 </w:t>
      </w:r>
      <w:proofErr w:type="spellStart"/>
      <w:r>
        <w:rPr>
          <w:rFonts w:ascii="Helvetica" w:hAnsi="Helvetica" w:cs="Arial"/>
          <w:sz w:val="22"/>
          <w:szCs w:val="22"/>
        </w:rPr>
        <w:t>n</w:t>
      </w:r>
      <w:r w:rsidR="004A7B8F">
        <w:rPr>
          <w:rFonts w:ascii="Helvetica" w:hAnsi="Helvetica" w:cs="Arial"/>
          <w:sz w:val="22"/>
          <w:szCs w:val="22"/>
        </w:rPr>
        <w:t>anograms</w:t>
      </w:r>
      <w:proofErr w:type="spellEnd"/>
      <w:r w:rsidR="004A7B8F">
        <w:rPr>
          <w:rFonts w:ascii="Helvetica" w:hAnsi="Helvetica" w:cs="Arial"/>
          <w:sz w:val="22"/>
          <w:szCs w:val="22"/>
        </w:rPr>
        <w:t xml:space="preserve"> per milliliter of </w:t>
      </w:r>
      <w:r w:rsidR="004A7B8F" w:rsidRPr="004A7B8F">
        <w:rPr>
          <w:rFonts w:ascii="Helvetica" w:hAnsi="Helvetica" w:cs="Arial"/>
          <w:sz w:val="22"/>
          <w:szCs w:val="22"/>
        </w:rPr>
        <w:t xml:space="preserve">tetracycline to the agonist only samples to induce high amounts of agonist </w:t>
      </w:r>
      <w:proofErr w:type="spellStart"/>
      <w:r w:rsidR="004A7B8F" w:rsidRPr="004A7B8F">
        <w:rPr>
          <w:rFonts w:ascii="Helvetica" w:hAnsi="Helvetica" w:cs="Arial"/>
          <w:sz w:val="22"/>
          <w:szCs w:val="22"/>
        </w:rPr>
        <w:t>pMHC</w:t>
      </w:r>
      <w:proofErr w:type="spellEnd"/>
      <w:r w:rsidR="004A7B8F" w:rsidRPr="004A7B8F">
        <w:rPr>
          <w:rFonts w:ascii="Helvetica" w:hAnsi="Helvetica" w:cs="Arial"/>
          <w:sz w:val="22"/>
          <w:szCs w:val="22"/>
        </w:rPr>
        <w:t xml:space="preserve">-I expression as </w:t>
      </w:r>
      <w:r w:rsidR="004A7B8F">
        <w:rPr>
          <w:rFonts w:ascii="Helvetica" w:hAnsi="Helvetica" w:cs="Arial"/>
          <w:sz w:val="22"/>
          <w:szCs w:val="22"/>
        </w:rPr>
        <w:t xml:space="preserve">a </w:t>
      </w:r>
      <w:r w:rsidR="004A7B8F" w:rsidRPr="004A7B8F">
        <w:rPr>
          <w:rFonts w:ascii="Helvetica" w:hAnsi="Helvetica" w:cs="Arial"/>
          <w:sz w:val="22"/>
          <w:szCs w:val="22"/>
        </w:rPr>
        <w:t>positive control</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3</w:t>
      </w:r>
      <w:r w:rsidR="00F94D0C">
        <w:rPr>
          <w:rFonts w:ascii="Helvetica" w:hAnsi="Helvetica" w:cs="Arial"/>
          <w:b/>
          <w:sz w:val="22"/>
          <w:szCs w:val="22"/>
        </w:rPr>
        <w:t>]</w:t>
      </w:r>
      <w:r w:rsidR="004A7B8F">
        <w:rPr>
          <w:rFonts w:ascii="Helvetica" w:hAnsi="Helvetica" w:cs="Arial"/>
          <w:sz w:val="22"/>
          <w:szCs w:val="22"/>
        </w:rPr>
        <w:t>.</w:t>
      </w:r>
    </w:p>
    <w:p w14:paraId="5EF70E67" w14:textId="56E4AC13" w:rsidR="00CA4A11" w:rsidRDefault="004C4187" w:rsidP="00CA4A11">
      <w:pPr>
        <w:numPr>
          <w:ilvl w:val="2"/>
          <w:numId w:val="12"/>
        </w:numPr>
        <w:spacing w:before="240"/>
        <w:outlineLvl w:val="0"/>
        <w:rPr>
          <w:rFonts w:ascii="Helvetica" w:hAnsi="Helvetica" w:cs="Arial"/>
          <w:sz w:val="22"/>
          <w:szCs w:val="22"/>
        </w:rPr>
      </w:pPr>
      <w:r>
        <w:rPr>
          <w:rFonts w:ascii="Helvetica" w:hAnsi="Helvetica" w:cs="Arial"/>
          <w:sz w:val="22"/>
          <w:szCs w:val="22"/>
        </w:rPr>
        <w:t>MED: Talent, at the microscope, uses a hemocytometer to count the cells.</w:t>
      </w:r>
    </w:p>
    <w:p w14:paraId="789BA856" w14:textId="21BCFB9A" w:rsidR="00CA4A11" w:rsidRDefault="00A92409" w:rsidP="00CA4A11">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cell concentration by adding cF12.</w:t>
      </w:r>
    </w:p>
    <w:p w14:paraId="46F06CBE" w14:textId="4AB45D1D" w:rsidR="00CA4A11" w:rsidRDefault="00A92409" w:rsidP="00CA4A1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4A7B8F">
        <w:rPr>
          <w:rFonts w:ascii="Helvetica" w:hAnsi="Helvetica" w:cs="Arial"/>
          <w:sz w:val="22"/>
          <w:szCs w:val="22"/>
        </w:rPr>
        <w:t>tetracycline to the agonist only samples</w:t>
      </w:r>
      <w:r>
        <w:rPr>
          <w:rFonts w:ascii="Helvetica" w:hAnsi="Helvetica" w:cs="Arial"/>
          <w:sz w:val="22"/>
          <w:szCs w:val="22"/>
        </w:rPr>
        <w:t>.</w:t>
      </w:r>
    </w:p>
    <w:p w14:paraId="595606C0" w14:textId="4DB71AFE" w:rsidR="000B76AB" w:rsidRPr="009D0C51" w:rsidRDefault="009D0C51" w:rsidP="000B76AB">
      <w:pPr>
        <w:numPr>
          <w:ilvl w:val="1"/>
          <w:numId w:val="12"/>
        </w:numPr>
        <w:spacing w:before="240"/>
        <w:outlineLvl w:val="0"/>
        <w:rPr>
          <w:rFonts w:ascii="Helvetica" w:hAnsi="Helvetica" w:cs="Arial"/>
          <w:sz w:val="22"/>
          <w:szCs w:val="22"/>
        </w:rPr>
      </w:pPr>
      <w:r w:rsidRPr="009D0C51">
        <w:rPr>
          <w:rFonts w:ascii="Helvetica" w:hAnsi="Helvetica" w:cs="Arial"/>
          <w:sz w:val="22"/>
          <w:szCs w:val="22"/>
        </w:rPr>
        <w:lastRenderedPageBreak/>
        <w:t>After this</w:t>
      </w:r>
      <w:r w:rsidR="000B76AB" w:rsidRPr="009D0C51">
        <w:rPr>
          <w:rFonts w:ascii="Helvetica" w:hAnsi="Helvetica" w:cs="Arial"/>
          <w:sz w:val="22"/>
          <w:szCs w:val="22"/>
        </w:rPr>
        <w:t xml:space="preserve">, mix the CHO cells either by </w:t>
      </w:r>
      <w:proofErr w:type="spellStart"/>
      <w:r w:rsidR="000B76AB" w:rsidRPr="009D0C51">
        <w:rPr>
          <w:rFonts w:ascii="Helvetica" w:hAnsi="Helvetica" w:cs="Arial"/>
          <w:sz w:val="22"/>
          <w:szCs w:val="22"/>
        </w:rPr>
        <w:t>vortexing</w:t>
      </w:r>
      <w:proofErr w:type="spellEnd"/>
      <w:r w:rsidR="000B76AB" w:rsidRPr="009D0C51">
        <w:rPr>
          <w:rFonts w:ascii="Helvetica" w:hAnsi="Helvetica" w:cs="Arial"/>
          <w:sz w:val="22"/>
          <w:szCs w:val="22"/>
        </w:rPr>
        <w:t xml:space="preserve"> or pipetting </w:t>
      </w:r>
      <w:r w:rsidR="000B76AB" w:rsidRPr="009D0C51">
        <w:rPr>
          <w:rFonts w:ascii="Helvetica" w:hAnsi="Helvetica" w:cs="Arial"/>
          <w:b/>
          <w:sz w:val="22"/>
          <w:szCs w:val="22"/>
        </w:rPr>
        <w:t>[1]</w:t>
      </w:r>
      <w:r w:rsidR="000B76AB" w:rsidRPr="009D0C51">
        <w:rPr>
          <w:rFonts w:ascii="Helvetica" w:hAnsi="Helvetica" w:cs="Arial"/>
          <w:sz w:val="22"/>
          <w:szCs w:val="22"/>
        </w:rPr>
        <w:t xml:space="preserve">. Add 100 microliters of the cell suspension to each well of a U-bottom 96-well plate </w:t>
      </w:r>
      <w:r w:rsidR="000B76AB" w:rsidRPr="009D0C51">
        <w:rPr>
          <w:rFonts w:ascii="Helvetica" w:hAnsi="Helvetica" w:cs="Arial"/>
          <w:b/>
          <w:sz w:val="22"/>
          <w:szCs w:val="22"/>
        </w:rPr>
        <w:t>[2-TXT]</w:t>
      </w:r>
      <w:r w:rsidR="000B76AB" w:rsidRPr="009D0C51">
        <w:rPr>
          <w:rFonts w:ascii="Helvetica" w:hAnsi="Helvetica" w:cs="Arial"/>
          <w:sz w:val="22"/>
          <w:szCs w:val="22"/>
        </w:rPr>
        <w:t xml:space="preserve">. Incubate overnight at 37 degrees Celsius with 5 percent carbon dioxide </w:t>
      </w:r>
      <w:r w:rsidR="000B76AB" w:rsidRPr="009D0C51">
        <w:rPr>
          <w:rFonts w:ascii="Helvetica" w:hAnsi="Helvetica" w:cs="Arial"/>
          <w:b/>
          <w:sz w:val="22"/>
          <w:szCs w:val="22"/>
        </w:rPr>
        <w:t>[3]</w:t>
      </w:r>
      <w:r w:rsidR="000B76AB" w:rsidRPr="009D0C51">
        <w:rPr>
          <w:rFonts w:ascii="Helvetica" w:hAnsi="Helvetica" w:cs="Arial"/>
          <w:sz w:val="22"/>
          <w:szCs w:val="22"/>
        </w:rPr>
        <w:t>.</w:t>
      </w:r>
    </w:p>
    <w:p w14:paraId="544DD8AD" w14:textId="77777777" w:rsidR="000B76AB" w:rsidRPr="009D0C51" w:rsidRDefault="000B76AB" w:rsidP="000B76AB">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mixes the CHO cells. Showing either method (</w:t>
      </w:r>
      <w:proofErr w:type="spellStart"/>
      <w:r w:rsidRPr="009D0C51">
        <w:rPr>
          <w:rFonts w:ascii="Helvetica" w:hAnsi="Helvetica" w:cs="Arial"/>
          <w:sz w:val="22"/>
          <w:szCs w:val="22"/>
        </w:rPr>
        <w:t>vortexing</w:t>
      </w:r>
      <w:proofErr w:type="spellEnd"/>
      <w:r w:rsidRPr="009D0C51">
        <w:rPr>
          <w:rFonts w:ascii="Helvetica" w:hAnsi="Helvetica" w:cs="Arial"/>
          <w:sz w:val="22"/>
          <w:szCs w:val="22"/>
        </w:rPr>
        <w:t xml:space="preserve"> or pipetting) is okay, but only show one method.</w:t>
      </w:r>
    </w:p>
    <w:p w14:paraId="497E5863" w14:textId="77777777" w:rsidR="000B76AB" w:rsidRPr="009D0C51" w:rsidRDefault="000B76AB" w:rsidP="000B76AB">
      <w:pPr>
        <w:numPr>
          <w:ilvl w:val="2"/>
          <w:numId w:val="12"/>
        </w:numPr>
        <w:spacing w:before="240"/>
        <w:outlineLvl w:val="0"/>
        <w:rPr>
          <w:rFonts w:ascii="Helvetica" w:hAnsi="Helvetica" w:cs="Arial"/>
          <w:sz w:val="22"/>
          <w:szCs w:val="22"/>
        </w:rPr>
      </w:pPr>
      <w:r w:rsidRPr="009D0C51">
        <w:rPr>
          <w:rFonts w:ascii="Helvetica" w:hAnsi="Helvetica" w:cs="Arial"/>
          <w:sz w:val="22"/>
          <w:szCs w:val="22"/>
        </w:rPr>
        <w:t xml:space="preserve">MED: Talent adds the cell suspension to the wells of a U-bottom 96-well </w:t>
      </w:r>
      <w:proofErr w:type="spellStart"/>
      <w:r w:rsidRPr="009D0C51">
        <w:rPr>
          <w:rFonts w:ascii="Helvetica" w:hAnsi="Helvetica" w:cs="Arial"/>
          <w:sz w:val="22"/>
          <w:szCs w:val="22"/>
        </w:rPr>
        <w:t>palte</w:t>
      </w:r>
      <w:proofErr w:type="spellEnd"/>
      <w:r w:rsidRPr="009D0C51">
        <w:rPr>
          <w:rFonts w:ascii="Helvetica" w:hAnsi="Helvetica" w:cs="Arial"/>
          <w:sz w:val="22"/>
          <w:szCs w:val="22"/>
        </w:rPr>
        <w:t xml:space="preserve">. </w:t>
      </w:r>
      <w:r w:rsidRPr="009D0C51">
        <w:rPr>
          <w:rFonts w:ascii="Helvetica" w:hAnsi="Helvetica" w:cs="Arial"/>
          <w:b/>
          <w:sz w:val="22"/>
          <w:szCs w:val="22"/>
        </w:rPr>
        <w:t>TEXT: Use triplicated per CHO cell line</w:t>
      </w:r>
      <w:r w:rsidRPr="009D0C51">
        <w:rPr>
          <w:rFonts w:ascii="Helvetica" w:hAnsi="Helvetica" w:cs="Arial"/>
          <w:sz w:val="22"/>
          <w:szCs w:val="22"/>
        </w:rPr>
        <w:t>.</w:t>
      </w:r>
    </w:p>
    <w:p w14:paraId="0F11AB41" w14:textId="77777777" w:rsidR="000B76AB" w:rsidRPr="009D0C51" w:rsidRDefault="000B76AB" w:rsidP="000B76AB">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places the 96-well plate into an incubator.</w:t>
      </w:r>
    </w:p>
    <w:p w14:paraId="75870EF7" w14:textId="77777777" w:rsidR="000B76AB" w:rsidRPr="00666CFC" w:rsidRDefault="000B76AB" w:rsidP="000B76AB">
      <w:pPr>
        <w:spacing w:before="240"/>
        <w:outlineLvl w:val="0"/>
        <w:rPr>
          <w:rFonts w:ascii="Helvetica" w:hAnsi="Helvetica" w:cs="Arial"/>
          <w:sz w:val="22"/>
          <w:szCs w:val="22"/>
        </w:rPr>
      </w:pPr>
    </w:p>
    <w:p w14:paraId="488B77AC" w14:textId="77777777" w:rsidR="004A7B8F" w:rsidRPr="004A7B8F" w:rsidRDefault="004A7B8F" w:rsidP="004A7B8F">
      <w:pPr>
        <w:numPr>
          <w:ilvl w:val="0"/>
          <w:numId w:val="12"/>
        </w:numPr>
        <w:spacing w:before="240"/>
        <w:outlineLvl w:val="0"/>
        <w:rPr>
          <w:rFonts w:ascii="Helvetica" w:hAnsi="Helvetica" w:cs="Arial"/>
          <w:b/>
          <w:sz w:val="22"/>
          <w:szCs w:val="22"/>
        </w:rPr>
      </w:pPr>
      <w:r w:rsidRPr="004A7B8F">
        <w:rPr>
          <w:rFonts w:ascii="Helvetica" w:hAnsi="Helvetica" w:cs="Arial"/>
          <w:b/>
          <w:sz w:val="22"/>
          <w:szCs w:val="22"/>
        </w:rPr>
        <w:t xml:space="preserve">T </w:t>
      </w:r>
      <w:r>
        <w:rPr>
          <w:rFonts w:ascii="Helvetica" w:hAnsi="Helvetica" w:cs="Arial"/>
          <w:b/>
          <w:sz w:val="22"/>
          <w:szCs w:val="22"/>
        </w:rPr>
        <w:t>C</w:t>
      </w:r>
      <w:r w:rsidRPr="004A7B8F">
        <w:rPr>
          <w:rFonts w:ascii="Helvetica" w:hAnsi="Helvetica" w:cs="Arial"/>
          <w:b/>
          <w:sz w:val="22"/>
          <w:szCs w:val="22"/>
        </w:rPr>
        <w:t xml:space="preserve">ell </w:t>
      </w:r>
      <w:r>
        <w:rPr>
          <w:rFonts w:ascii="Helvetica" w:hAnsi="Helvetica" w:cs="Arial"/>
          <w:b/>
          <w:sz w:val="22"/>
          <w:szCs w:val="22"/>
        </w:rPr>
        <w:t>A</w:t>
      </w:r>
      <w:r w:rsidRPr="004A7B8F">
        <w:rPr>
          <w:rFonts w:ascii="Helvetica" w:hAnsi="Helvetica" w:cs="Arial"/>
          <w:b/>
          <w:sz w:val="22"/>
          <w:szCs w:val="22"/>
        </w:rPr>
        <w:t xml:space="preserve">ctivation </w:t>
      </w:r>
      <w:r>
        <w:rPr>
          <w:rFonts w:ascii="Helvetica" w:hAnsi="Helvetica" w:cs="Arial"/>
          <w:b/>
          <w:sz w:val="22"/>
          <w:szCs w:val="22"/>
        </w:rPr>
        <w:t>A</w:t>
      </w:r>
      <w:r w:rsidRPr="004A7B8F">
        <w:rPr>
          <w:rFonts w:ascii="Helvetica" w:hAnsi="Helvetica" w:cs="Arial"/>
          <w:b/>
          <w:sz w:val="22"/>
          <w:szCs w:val="22"/>
        </w:rPr>
        <w:t xml:space="preserve">ssay </w:t>
      </w:r>
    </w:p>
    <w:p w14:paraId="6C33AEAE" w14:textId="628D1CB7" w:rsidR="004A7B8F" w:rsidRDefault="00274C6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day before the experiment, centrifuge CTLs cells at </w:t>
      </w:r>
      <w:proofErr w:type="gramStart"/>
      <w:r>
        <w:rPr>
          <w:rFonts w:ascii="Helvetica" w:hAnsi="Helvetica" w:cs="Arial"/>
          <w:sz w:val="22"/>
          <w:szCs w:val="22"/>
        </w:rPr>
        <w:t>400 x</w:t>
      </w:r>
      <w:proofErr w:type="gramEnd"/>
      <w:r>
        <w:rPr>
          <w:rFonts w:ascii="Helvetica" w:hAnsi="Helvetica" w:cs="Arial"/>
          <w:sz w:val="22"/>
          <w:szCs w:val="22"/>
        </w:rPr>
        <w:t xml:space="preserve"> g and at 4 degrees Celsius for 5 minutes</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1</w:t>
      </w:r>
      <w:r w:rsidR="009D2620">
        <w:rPr>
          <w:rFonts w:ascii="Helvetica" w:hAnsi="Helvetica" w:cs="Arial"/>
          <w:b/>
          <w:sz w:val="22"/>
          <w:szCs w:val="22"/>
        </w:rPr>
        <w:t>-TXT</w:t>
      </w:r>
      <w:r w:rsidR="00F94D0C">
        <w:rPr>
          <w:rFonts w:ascii="Helvetica" w:hAnsi="Helvetica" w:cs="Arial"/>
          <w:b/>
          <w:sz w:val="22"/>
          <w:szCs w:val="22"/>
        </w:rPr>
        <w:t>]</w:t>
      </w:r>
      <w:r>
        <w:rPr>
          <w:rFonts w:ascii="Helvetica" w:hAnsi="Helvetica" w:cs="Arial"/>
          <w:sz w:val="22"/>
          <w:szCs w:val="22"/>
        </w:rPr>
        <w:t>. Use a hemocytometer to count the cells</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2</w:t>
      </w:r>
      <w:r w:rsidR="00F94D0C">
        <w:rPr>
          <w:rFonts w:ascii="Helvetica" w:hAnsi="Helvetica" w:cs="Arial"/>
          <w:b/>
          <w:sz w:val="22"/>
          <w:szCs w:val="22"/>
        </w:rPr>
        <w:t>]</w:t>
      </w:r>
      <w:r>
        <w:rPr>
          <w:rFonts w:ascii="Helvetica" w:hAnsi="Helvetica" w:cs="Arial"/>
          <w:sz w:val="22"/>
          <w:szCs w:val="22"/>
        </w:rPr>
        <w:t>, and re-suspend them at a density of 1</w:t>
      </w:r>
      <w:r w:rsidR="00F94D0C">
        <w:rPr>
          <w:rFonts w:ascii="Helvetica" w:hAnsi="Helvetica" w:cs="Arial"/>
          <w:sz w:val="22"/>
          <w:szCs w:val="22"/>
        </w:rPr>
        <w:t xml:space="preserve"> million cells per milliliter in</w:t>
      </w:r>
      <w:r>
        <w:rPr>
          <w:rFonts w:ascii="Helvetica" w:hAnsi="Helvetica" w:cs="Arial"/>
          <w:sz w:val="22"/>
          <w:szCs w:val="22"/>
        </w:rPr>
        <w:t xml:space="preserve"> complete human T cell media without cytokines or PHA</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3</w:t>
      </w:r>
      <w:r w:rsidR="00F94D0C">
        <w:rPr>
          <w:rFonts w:ascii="Helvetica" w:hAnsi="Helvetica" w:cs="Arial"/>
          <w:b/>
          <w:sz w:val="22"/>
          <w:szCs w:val="22"/>
        </w:rPr>
        <w:t>]</w:t>
      </w:r>
      <w:r>
        <w:rPr>
          <w:rFonts w:ascii="Helvetica" w:hAnsi="Helvetica" w:cs="Arial"/>
          <w:sz w:val="22"/>
          <w:szCs w:val="22"/>
        </w:rPr>
        <w:t>.</w:t>
      </w:r>
    </w:p>
    <w:p w14:paraId="19FD1B0E" w14:textId="40E5ED49" w:rsidR="001E1334" w:rsidRPr="009D0C51" w:rsidRDefault="001C1BDD" w:rsidP="001E1334">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places the vessel of CTL cells into a centrifuge, closes the centrifuge lid, and turns the centrifuge on.</w:t>
      </w:r>
      <w:r w:rsidR="009D2620" w:rsidRPr="009D0C51">
        <w:rPr>
          <w:rFonts w:ascii="Helvetica" w:hAnsi="Helvetica" w:cs="Arial"/>
          <w:sz w:val="22"/>
          <w:szCs w:val="22"/>
        </w:rPr>
        <w:t xml:space="preserve"> </w:t>
      </w:r>
      <w:r w:rsidR="009D2620" w:rsidRPr="009D0C51">
        <w:rPr>
          <w:rFonts w:ascii="Helvetica" w:hAnsi="Helvetica" w:cs="Arial"/>
          <w:b/>
          <w:sz w:val="22"/>
          <w:szCs w:val="22"/>
        </w:rPr>
        <w:t>TEXT: Day before the experiment</w:t>
      </w:r>
      <w:r w:rsidR="009D2620" w:rsidRPr="009D0C51">
        <w:rPr>
          <w:rFonts w:ascii="Helvetica" w:hAnsi="Helvetica" w:cs="Arial"/>
          <w:sz w:val="22"/>
          <w:szCs w:val="22"/>
        </w:rPr>
        <w:t>.</w:t>
      </w:r>
    </w:p>
    <w:p w14:paraId="7BF7B915" w14:textId="6D2F365E" w:rsidR="001E1334" w:rsidRPr="009D0C51" w:rsidRDefault="001C1BDD" w:rsidP="001E1334">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at a microscope, uses a hemocytometer to count the cells.</w:t>
      </w:r>
    </w:p>
    <w:p w14:paraId="1E03A228" w14:textId="4745ACB5" w:rsidR="001E1334" w:rsidRPr="009D0C51" w:rsidRDefault="001C1BDD" w:rsidP="00F94D0C">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re-suspends the cells in complete human T cell media.</w:t>
      </w:r>
    </w:p>
    <w:p w14:paraId="15C13B2E" w14:textId="4F61DAD6" w:rsidR="004A7B8F" w:rsidRPr="009D0C51" w:rsidRDefault="00274C6E" w:rsidP="009A0E7C">
      <w:pPr>
        <w:numPr>
          <w:ilvl w:val="1"/>
          <w:numId w:val="12"/>
        </w:numPr>
        <w:spacing w:before="240"/>
        <w:outlineLvl w:val="0"/>
        <w:rPr>
          <w:rFonts w:ascii="Helvetica" w:hAnsi="Helvetica" w:cs="Arial"/>
          <w:sz w:val="22"/>
          <w:szCs w:val="22"/>
        </w:rPr>
      </w:pPr>
      <w:r w:rsidRPr="009D0C51">
        <w:rPr>
          <w:rFonts w:ascii="Helvetica" w:hAnsi="Helvetica" w:cs="Arial"/>
          <w:sz w:val="22"/>
          <w:szCs w:val="22"/>
        </w:rPr>
        <w:t xml:space="preserve">Incubate </w:t>
      </w:r>
      <w:r w:rsidR="009D0C51" w:rsidRPr="009D0C51">
        <w:rPr>
          <w:rFonts w:ascii="Helvetica" w:hAnsi="Helvetica" w:cs="Arial"/>
          <w:sz w:val="22"/>
          <w:szCs w:val="22"/>
        </w:rPr>
        <w:t xml:space="preserve">the </w:t>
      </w:r>
      <w:r w:rsidR="000B76AB" w:rsidRPr="009D0C51">
        <w:rPr>
          <w:rFonts w:ascii="Helvetica" w:hAnsi="Helvetica" w:cs="Arial"/>
          <w:sz w:val="22"/>
          <w:szCs w:val="22"/>
        </w:rPr>
        <w:t xml:space="preserve">CTLs </w:t>
      </w:r>
      <w:r w:rsidRPr="009D0C51">
        <w:rPr>
          <w:rFonts w:ascii="Helvetica" w:hAnsi="Helvetica" w:cs="Arial"/>
          <w:sz w:val="22"/>
          <w:szCs w:val="22"/>
        </w:rPr>
        <w:t>overnight at 37 degrees Celsius with 5 percent carbon dioxide</w:t>
      </w:r>
      <w:r w:rsidR="00F94D0C" w:rsidRPr="009D0C51">
        <w:rPr>
          <w:rFonts w:ascii="Helvetica" w:hAnsi="Helvetica" w:cs="Arial"/>
          <w:sz w:val="22"/>
          <w:szCs w:val="22"/>
        </w:rPr>
        <w:t xml:space="preserve"> </w:t>
      </w:r>
      <w:r w:rsidR="00F94D0C" w:rsidRPr="009D0C51">
        <w:rPr>
          <w:rFonts w:ascii="Helvetica" w:hAnsi="Helvetica" w:cs="Arial"/>
          <w:b/>
          <w:sz w:val="22"/>
          <w:szCs w:val="22"/>
        </w:rPr>
        <w:t>[</w:t>
      </w:r>
      <w:r w:rsidR="00DA1E44" w:rsidRPr="009D0C51">
        <w:rPr>
          <w:rFonts w:ascii="Helvetica" w:hAnsi="Helvetica" w:cs="Arial"/>
          <w:b/>
          <w:sz w:val="22"/>
          <w:szCs w:val="22"/>
        </w:rPr>
        <w:t>1</w:t>
      </w:r>
      <w:r w:rsidR="009D0C51" w:rsidRPr="009D0C51">
        <w:rPr>
          <w:rFonts w:ascii="Helvetica" w:hAnsi="Helvetica" w:cs="Arial"/>
          <w:b/>
          <w:sz w:val="22"/>
          <w:szCs w:val="22"/>
        </w:rPr>
        <w:t>-TXT</w:t>
      </w:r>
      <w:r w:rsidR="00F94D0C" w:rsidRPr="009D0C51">
        <w:rPr>
          <w:rFonts w:ascii="Helvetica" w:hAnsi="Helvetica" w:cs="Arial"/>
          <w:b/>
          <w:sz w:val="22"/>
          <w:szCs w:val="22"/>
        </w:rPr>
        <w:t>]</w:t>
      </w:r>
      <w:r w:rsidRPr="009D0C51">
        <w:rPr>
          <w:rFonts w:ascii="Helvetica" w:hAnsi="Helvetica" w:cs="Arial"/>
          <w:sz w:val="22"/>
          <w:szCs w:val="22"/>
        </w:rPr>
        <w:t xml:space="preserve">. The next day, </w:t>
      </w:r>
      <w:r w:rsidR="00A00379" w:rsidRPr="009D0C51">
        <w:rPr>
          <w:rFonts w:ascii="Helvetica" w:hAnsi="Helvetica" w:cs="Arial"/>
          <w:sz w:val="22"/>
          <w:szCs w:val="22"/>
        </w:rPr>
        <w:t xml:space="preserve">centrifuge the T cells at </w:t>
      </w:r>
      <w:proofErr w:type="gramStart"/>
      <w:r w:rsidR="00A00379" w:rsidRPr="009D0C51">
        <w:rPr>
          <w:rFonts w:ascii="Helvetica" w:hAnsi="Helvetica" w:cs="Arial"/>
          <w:sz w:val="22"/>
          <w:szCs w:val="22"/>
        </w:rPr>
        <w:t>400 x</w:t>
      </w:r>
      <w:proofErr w:type="gramEnd"/>
      <w:r w:rsidR="00A00379" w:rsidRPr="009D0C51">
        <w:rPr>
          <w:rFonts w:ascii="Helvetica" w:hAnsi="Helvetica" w:cs="Arial"/>
          <w:sz w:val="22"/>
          <w:szCs w:val="22"/>
        </w:rPr>
        <w:t xml:space="preserve"> g and at 4 degrees Celsius for 5 minutes</w:t>
      </w:r>
      <w:r w:rsidR="00F94D0C" w:rsidRPr="009D0C51">
        <w:rPr>
          <w:rFonts w:ascii="Helvetica" w:hAnsi="Helvetica" w:cs="Arial"/>
          <w:sz w:val="22"/>
          <w:szCs w:val="22"/>
        </w:rPr>
        <w:t xml:space="preserve"> </w:t>
      </w:r>
      <w:r w:rsidR="00F94D0C" w:rsidRPr="009D0C51">
        <w:rPr>
          <w:rFonts w:ascii="Helvetica" w:hAnsi="Helvetica" w:cs="Arial"/>
          <w:b/>
          <w:sz w:val="22"/>
          <w:szCs w:val="22"/>
        </w:rPr>
        <w:t>[</w:t>
      </w:r>
      <w:r w:rsidR="00DA1E44" w:rsidRPr="009D0C51">
        <w:rPr>
          <w:rFonts w:ascii="Helvetica" w:hAnsi="Helvetica" w:cs="Arial"/>
          <w:b/>
          <w:sz w:val="22"/>
          <w:szCs w:val="22"/>
        </w:rPr>
        <w:t>2</w:t>
      </w:r>
      <w:r w:rsidR="009D2620" w:rsidRPr="009D0C51">
        <w:rPr>
          <w:rFonts w:ascii="Helvetica" w:hAnsi="Helvetica" w:cs="Arial"/>
          <w:b/>
          <w:sz w:val="22"/>
          <w:szCs w:val="22"/>
        </w:rPr>
        <w:t>-TXT</w:t>
      </w:r>
      <w:r w:rsidR="00F94D0C" w:rsidRPr="009D0C51">
        <w:rPr>
          <w:rFonts w:ascii="Helvetica" w:hAnsi="Helvetica" w:cs="Arial"/>
          <w:b/>
          <w:sz w:val="22"/>
          <w:szCs w:val="22"/>
        </w:rPr>
        <w:t>]</w:t>
      </w:r>
      <w:r w:rsidR="00A00379" w:rsidRPr="009D0C51">
        <w:rPr>
          <w:rFonts w:ascii="Helvetica" w:hAnsi="Helvetica" w:cs="Arial"/>
          <w:sz w:val="22"/>
          <w:szCs w:val="22"/>
        </w:rPr>
        <w:t>. Discard the supernatant, and re-suspend the cells in 2 milliliters of complete serum-free media</w:t>
      </w:r>
      <w:r w:rsidR="00F94D0C" w:rsidRPr="009D0C51">
        <w:rPr>
          <w:rFonts w:ascii="Helvetica" w:hAnsi="Helvetica" w:cs="Arial"/>
          <w:sz w:val="22"/>
          <w:szCs w:val="22"/>
        </w:rPr>
        <w:t xml:space="preserve"> </w:t>
      </w:r>
      <w:r w:rsidR="00F94D0C" w:rsidRPr="009D0C51">
        <w:rPr>
          <w:rFonts w:ascii="Helvetica" w:hAnsi="Helvetica" w:cs="Arial"/>
          <w:b/>
          <w:sz w:val="22"/>
          <w:szCs w:val="22"/>
        </w:rPr>
        <w:t>[</w:t>
      </w:r>
      <w:r w:rsidR="00DA1E44" w:rsidRPr="009D0C51">
        <w:rPr>
          <w:rFonts w:ascii="Helvetica" w:hAnsi="Helvetica" w:cs="Arial"/>
          <w:b/>
          <w:sz w:val="22"/>
          <w:szCs w:val="22"/>
        </w:rPr>
        <w:t>3</w:t>
      </w:r>
      <w:r w:rsidR="00F94D0C" w:rsidRPr="009D0C51">
        <w:rPr>
          <w:rFonts w:ascii="Helvetica" w:hAnsi="Helvetica" w:cs="Arial"/>
          <w:b/>
          <w:sz w:val="22"/>
          <w:szCs w:val="22"/>
        </w:rPr>
        <w:t>]</w:t>
      </w:r>
      <w:r w:rsidR="00F94D0C" w:rsidRPr="009D0C51">
        <w:rPr>
          <w:rFonts w:ascii="Helvetica" w:hAnsi="Helvetica" w:cs="Arial"/>
          <w:sz w:val="22"/>
          <w:szCs w:val="22"/>
        </w:rPr>
        <w:t>.</w:t>
      </w:r>
    </w:p>
    <w:p w14:paraId="5DBDCA73" w14:textId="781528AB" w:rsidR="001E1334" w:rsidRDefault="007C6342" w:rsidP="001E1334">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places</w:t>
      </w:r>
      <w:r>
        <w:rPr>
          <w:rFonts w:ascii="Helvetica" w:hAnsi="Helvetica" w:cs="Arial"/>
          <w:sz w:val="22"/>
          <w:szCs w:val="22"/>
        </w:rPr>
        <w:t xml:space="preserve"> the vessel of CTL cells into an incubator.</w:t>
      </w:r>
      <w:r w:rsidR="009D0C51">
        <w:rPr>
          <w:rFonts w:ascii="Helvetica" w:hAnsi="Helvetica" w:cs="Arial"/>
          <w:sz w:val="22"/>
          <w:szCs w:val="22"/>
        </w:rPr>
        <w:t xml:space="preserve"> </w:t>
      </w:r>
      <w:r w:rsidR="009D0C51" w:rsidRPr="009D0C51">
        <w:rPr>
          <w:rFonts w:ascii="Helvetica" w:hAnsi="Helvetica" w:cs="Arial"/>
          <w:b/>
          <w:sz w:val="22"/>
          <w:szCs w:val="22"/>
        </w:rPr>
        <w:t>TEXT: Day of the experiment</w:t>
      </w:r>
      <w:r w:rsidR="009D0C51">
        <w:rPr>
          <w:rFonts w:ascii="Helvetica" w:hAnsi="Helvetica" w:cs="Arial"/>
          <w:sz w:val="22"/>
          <w:szCs w:val="22"/>
        </w:rPr>
        <w:t>.</w:t>
      </w:r>
    </w:p>
    <w:p w14:paraId="7BC0CDBF" w14:textId="206E41FB" w:rsidR="001E1334" w:rsidRPr="007C6342" w:rsidRDefault="001C1BDD"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vessel of T cells into a centrifuge, closes the centrifuge lid, and turns the centrifuge on.</w:t>
      </w:r>
      <w:r w:rsidR="009D2620">
        <w:rPr>
          <w:rFonts w:ascii="Helvetica" w:hAnsi="Helvetica" w:cs="Arial"/>
          <w:sz w:val="22"/>
          <w:szCs w:val="22"/>
        </w:rPr>
        <w:t xml:space="preserve"> </w:t>
      </w:r>
      <w:r w:rsidR="009D2620" w:rsidRPr="009D2620">
        <w:rPr>
          <w:rFonts w:ascii="Helvetica" w:hAnsi="Helvetica" w:cs="Arial"/>
          <w:b/>
          <w:sz w:val="22"/>
          <w:szCs w:val="22"/>
        </w:rPr>
        <w:t>TEXT: Day of the experiment</w:t>
      </w:r>
      <w:r w:rsidR="009D2620">
        <w:rPr>
          <w:rFonts w:ascii="Helvetica" w:hAnsi="Helvetica" w:cs="Arial"/>
          <w:sz w:val="22"/>
          <w:szCs w:val="22"/>
        </w:rPr>
        <w:t>.</w:t>
      </w:r>
    </w:p>
    <w:p w14:paraId="550C90DE" w14:textId="18BB2F84" w:rsidR="001E1334" w:rsidRDefault="007C6342"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T cells in complete serum-free media.</w:t>
      </w:r>
    </w:p>
    <w:p w14:paraId="447F07FB" w14:textId="74318011" w:rsidR="00A00379" w:rsidRDefault="00A00379" w:rsidP="00CD09A9">
      <w:pPr>
        <w:numPr>
          <w:ilvl w:val="1"/>
          <w:numId w:val="12"/>
        </w:numPr>
        <w:spacing w:before="240"/>
        <w:outlineLvl w:val="0"/>
        <w:rPr>
          <w:rFonts w:ascii="Helvetica" w:hAnsi="Helvetica" w:cs="Arial"/>
          <w:sz w:val="22"/>
          <w:szCs w:val="22"/>
        </w:rPr>
      </w:pPr>
      <w:r>
        <w:rPr>
          <w:rFonts w:ascii="Helvetica" w:hAnsi="Helvetica" w:cs="Arial"/>
          <w:sz w:val="22"/>
          <w:szCs w:val="22"/>
        </w:rPr>
        <w:t>Use a hemocytometer to count the T cells</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1</w:t>
      </w:r>
      <w:r w:rsidR="00F94D0C">
        <w:rPr>
          <w:rFonts w:ascii="Helvetica" w:hAnsi="Helvetica" w:cs="Arial"/>
          <w:b/>
          <w:sz w:val="22"/>
          <w:szCs w:val="22"/>
        </w:rPr>
        <w:t>]</w:t>
      </w:r>
      <w:r>
        <w:rPr>
          <w:rFonts w:ascii="Helvetica" w:hAnsi="Helvetica" w:cs="Arial"/>
          <w:sz w:val="22"/>
          <w:szCs w:val="22"/>
        </w:rPr>
        <w:t>, and adjust their density to 1 million live cells per milliliter in complete human T cell media</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2</w:t>
      </w:r>
      <w:r w:rsidR="00F94D0C">
        <w:rPr>
          <w:rFonts w:ascii="Helvetica" w:hAnsi="Helvetica" w:cs="Arial"/>
          <w:b/>
          <w:sz w:val="22"/>
          <w:szCs w:val="22"/>
        </w:rPr>
        <w:t>]</w:t>
      </w:r>
      <w:r>
        <w:rPr>
          <w:rFonts w:ascii="Helvetica" w:hAnsi="Helvetica" w:cs="Arial"/>
          <w:sz w:val="22"/>
          <w:szCs w:val="22"/>
        </w:rPr>
        <w:t xml:space="preserve">. Add anti-human CD107a </w:t>
      </w:r>
      <w:r w:rsidR="00A3416F" w:rsidRPr="00666E33">
        <w:rPr>
          <w:rFonts w:ascii="Helvetica" w:hAnsi="Helvetica" w:cs="Arial"/>
          <w:i/>
          <w:color w:val="FF0000"/>
          <w:sz w:val="22"/>
          <w:szCs w:val="22"/>
        </w:rPr>
        <w:t>(</w:t>
      </w:r>
      <w:r w:rsidR="00666E33" w:rsidRPr="00666E33">
        <w:rPr>
          <w:rFonts w:ascii="Helvetica" w:hAnsi="Helvetica" w:cs="Arial"/>
          <w:i/>
          <w:color w:val="FF0000"/>
          <w:sz w:val="22"/>
          <w:szCs w:val="22"/>
        </w:rPr>
        <w:t>“</w:t>
      </w:r>
      <w:r w:rsidR="00A3416F" w:rsidRPr="00666E33">
        <w:rPr>
          <w:rFonts w:ascii="Helvetica" w:hAnsi="Helvetica" w:cs="Arial"/>
          <w:i/>
          <w:color w:val="FF0000"/>
          <w:sz w:val="22"/>
          <w:szCs w:val="22"/>
        </w:rPr>
        <w:t>C-D-1-0-7-a</w:t>
      </w:r>
      <w:r w:rsidR="00666E33" w:rsidRPr="00666E33">
        <w:rPr>
          <w:rFonts w:ascii="Helvetica" w:hAnsi="Helvetica" w:cs="Arial"/>
          <w:i/>
          <w:color w:val="FF0000"/>
          <w:sz w:val="22"/>
          <w:szCs w:val="22"/>
        </w:rPr>
        <w:t>”</w:t>
      </w:r>
      <w:r w:rsidR="00A3416F" w:rsidRPr="00666E33">
        <w:rPr>
          <w:rFonts w:ascii="Helvetica" w:hAnsi="Helvetica" w:cs="Arial"/>
          <w:i/>
          <w:color w:val="FF0000"/>
          <w:sz w:val="22"/>
          <w:szCs w:val="22"/>
        </w:rPr>
        <w:t>)</w:t>
      </w:r>
      <w:r w:rsidR="00A3416F">
        <w:rPr>
          <w:rFonts w:ascii="Helvetica" w:hAnsi="Helvetica" w:cs="Arial"/>
          <w:sz w:val="22"/>
          <w:szCs w:val="22"/>
        </w:rPr>
        <w:t xml:space="preserve"> </w:t>
      </w:r>
      <w:r>
        <w:rPr>
          <w:rFonts w:ascii="Helvetica" w:hAnsi="Helvetica" w:cs="Arial"/>
          <w:sz w:val="22"/>
          <w:szCs w:val="22"/>
        </w:rPr>
        <w:t xml:space="preserve">antibody at a 1-to-100 </w:t>
      </w:r>
      <w:proofErr w:type="gramStart"/>
      <w:r>
        <w:rPr>
          <w:rFonts w:ascii="Helvetica" w:hAnsi="Helvetica" w:cs="Arial"/>
          <w:sz w:val="22"/>
          <w:szCs w:val="22"/>
        </w:rPr>
        <w:t>dilution</w:t>
      </w:r>
      <w:proofErr w:type="gramEnd"/>
      <w:r>
        <w:rPr>
          <w:rFonts w:ascii="Helvetica" w:hAnsi="Helvetica" w:cs="Arial"/>
          <w:sz w:val="22"/>
          <w:szCs w:val="22"/>
        </w:rPr>
        <w:t xml:space="preserve"> and </w:t>
      </w:r>
      <w:proofErr w:type="spellStart"/>
      <w:r>
        <w:rPr>
          <w:rFonts w:ascii="Helvetica" w:hAnsi="Helvetica" w:cs="Arial"/>
          <w:sz w:val="22"/>
          <w:szCs w:val="22"/>
        </w:rPr>
        <w:t>brefeldin</w:t>
      </w:r>
      <w:proofErr w:type="spellEnd"/>
      <w:r>
        <w:rPr>
          <w:rFonts w:ascii="Helvetica" w:hAnsi="Helvetica" w:cs="Arial"/>
          <w:sz w:val="22"/>
          <w:szCs w:val="22"/>
        </w:rPr>
        <w:t xml:space="preserve"> A</w:t>
      </w:r>
      <w:r w:rsidR="00A3416F">
        <w:rPr>
          <w:rFonts w:ascii="Helvetica" w:hAnsi="Helvetica" w:cs="Arial"/>
          <w:sz w:val="22"/>
          <w:szCs w:val="22"/>
        </w:rPr>
        <w:t xml:space="preserve"> </w:t>
      </w:r>
      <w:r w:rsidR="00A3416F" w:rsidRPr="00666E33">
        <w:rPr>
          <w:rFonts w:ascii="Helvetica" w:hAnsi="Helvetica" w:cs="Arial"/>
          <w:i/>
          <w:color w:val="FF0000"/>
          <w:sz w:val="22"/>
          <w:szCs w:val="22"/>
        </w:rPr>
        <w:t>(</w:t>
      </w:r>
      <w:r w:rsidR="00666E33" w:rsidRPr="00666E33">
        <w:rPr>
          <w:rFonts w:ascii="Helvetica" w:hAnsi="Helvetica" w:cs="Arial"/>
          <w:i/>
          <w:color w:val="FF0000"/>
          <w:sz w:val="22"/>
          <w:szCs w:val="22"/>
        </w:rPr>
        <w:t>“</w:t>
      </w:r>
      <w:proofErr w:type="spellStart"/>
      <w:r w:rsidR="00A3416F" w:rsidRPr="00666E33">
        <w:rPr>
          <w:rFonts w:ascii="Helvetica" w:hAnsi="Helvetica" w:cs="Arial"/>
          <w:i/>
          <w:color w:val="FF0000"/>
          <w:sz w:val="22"/>
          <w:szCs w:val="22"/>
        </w:rPr>
        <w:t>bre</w:t>
      </w:r>
      <w:proofErr w:type="spellEnd"/>
      <w:r w:rsidR="00A3416F" w:rsidRPr="00666E33">
        <w:rPr>
          <w:rFonts w:ascii="Helvetica" w:hAnsi="Helvetica" w:cs="Arial"/>
          <w:i/>
          <w:color w:val="FF0000"/>
          <w:sz w:val="22"/>
          <w:szCs w:val="22"/>
        </w:rPr>
        <w:t>-</w:t>
      </w:r>
      <w:proofErr w:type="spellStart"/>
      <w:r w:rsidR="00A3416F" w:rsidRPr="00666E33">
        <w:rPr>
          <w:rFonts w:ascii="Helvetica" w:hAnsi="Helvetica" w:cs="Arial"/>
          <w:i/>
          <w:color w:val="FF0000"/>
          <w:sz w:val="22"/>
          <w:szCs w:val="22"/>
        </w:rPr>
        <w:t>fel</w:t>
      </w:r>
      <w:proofErr w:type="spellEnd"/>
      <w:r w:rsidR="00A3416F" w:rsidRPr="00666E33">
        <w:rPr>
          <w:rFonts w:ascii="Helvetica" w:hAnsi="Helvetica" w:cs="Arial"/>
          <w:i/>
          <w:color w:val="FF0000"/>
          <w:sz w:val="22"/>
          <w:szCs w:val="22"/>
        </w:rPr>
        <w:t>-din-A</w:t>
      </w:r>
      <w:r w:rsidR="00666E33" w:rsidRPr="00666E33">
        <w:rPr>
          <w:rFonts w:ascii="Helvetica" w:hAnsi="Helvetica" w:cs="Arial"/>
          <w:i/>
          <w:color w:val="FF0000"/>
          <w:sz w:val="22"/>
          <w:szCs w:val="22"/>
        </w:rPr>
        <w:t>”</w:t>
      </w:r>
      <w:r w:rsidR="00A3416F" w:rsidRPr="00666E33">
        <w:rPr>
          <w:rFonts w:ascii="Helvetica" w:hAnsi="Helvetica" w:cs="Arial"/>
          <w:i/>
          <w:color w:val="FF0000"/>
          <w:sz w:val="22"/>
          <w:szCs w:val="22"/>
        </w:rPr>
        <w:t>)</w:t>
      </w:r>
      <w:r>
        <w:rPr>
          <w:rFonts w:ascii="Helvetica" w:hAnsi="Helvetica" w:cs="Arial"/>
          <w:sz w:val="22"/>
          <w:szCs w:val="22"/>
        </w:rPr>
        <w:t xml:space="preserve"> at a 1-to-1000 dilution</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3</w:t>
      </w:r>
      <w:r w:rsidR="00F94D0C">
        <w:rPr>
          <w:rFonts w:ascii="Helvetica" w:hAnsi="Helvetica" w:cs="Arial"/>
          <w:b/>
          <w:sz w:val="22"/>
          <w:szCs w:val="22"/>
        </w:rPr>
        <w:t>]</w:t>
      </w:r>
      <w:r>
        <w:rPr>
          <w:rFonts w:ascii="Helvetica" w:hAnsi="Helvetica" w:cs="Arial"/>
          <w:sz w:val="22"/>
          <w:szCs w:val="22"/>
        </w:rPr>
        <w:t>.</w:t>
      </w:r>
    </w:p>
    <w:p w14:paraId="3A0D9067" w14:textId="708026D9" w:rsidR="001E1334" w:rsidRPr="009131E3" w:rsidRDefault="009131E3"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at a microscope, uses a hemocytometer to count the cells.</w:t>
      </w:r>
    </w:p>
    <w:p w14:paraId="35698CD2" w14:textId="622E9A9F" w:rsidR="001E1334" w:rsidRDefault="009131E3"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T cell density by adding complete human T cell media.</w:t>
      </w:r>
    </w:p>
    <w:p w14:paraId="65285453" w14:textId="714A5700" w:rsidR="001E1334" w:rsidRDefault="009131E3" w:rsidP="00CD09A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adds the antibodies and </w:t>
      </w:r>
      <w:proofErr w:type="spellStart"/>
      <w:r>
        <w:rPr>
          <w:rFonts w:ascii="Helvetica" w:hAnsi="Helvetica" w:cs="Arial"/>
          <w:sz w:val="22"/>
          <w:szCs w:val="22"/>
        </w:rPr>
        <w:t>brefeldin</w:t>
      </w:r>
      <w:proofErr w:type="spellEnd"/>
      <w:r>
        <w:rPr>
          <w:rFonts w:ascii="Helvetica" w:hAnsi="Helvetica" w:cs="Arial"/>
          <w:sz w:val="22"/>
          <w:szCs w:val="22"/>
        </w:rPr>
        <w:t xml:space="preserve"> A to the T cells.</w:t>
      </w:r>
    </w:p>
    <w:p w14:paraId="310811D4" w14:textId="110FAE5F" w:rsidR="004A7B8F" w:rsidRDefault="00A00379" w:rsidP="00CD09A9">
      <w:pPr>
        <w:numPr>
          <w:ilvl w:val="1"/>
          <w:numId w:val="12"/>
        </w:numPr>
        <w:spacing w:before="240"/>
        <w:outlineLvl w:val="0"/>
        <w:rPr>
          <w:rFonts w:ascii="Helvetica" w:hAnsi="Helvetica" w:cs="Arial"/>
          <w:sz w:val="22"/>
          <w:szCs w:val="22"/>
        </w:rPr>
      </w:pPr>
      <w:r>
        <w:rPr>
          <w:rFonts w:ascii="Helvetica" w:hAnsi="Helvetica" w:cs="Arial"/>
          <w:sz w:val="22"/>
          <w:szCs w:val="22"/>
        </w:rPr>
        <w:t>Next, retrieve the 96-well plate containing the CHO cells</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1</w:t>
      </w:r>
      <w:r w:rsidR="00F94D0C">
        <w:rPr>
          <w:rFonts w:ascii="Helvetica" w:hAnsi="Helvetica" w:cs="Arial"/>
          <w:b/>
          <w:sz w:val="22"/>
          <w:szCs w:val="22"/>
        </w:rPr>
        <w:t>]</w:t>
      </w:r>
      <w:r>
        <w:rPr>
          <w:rFonts w:ascii="Helvetica" w:hAnsi="Helvetica" w:cs="Arial"/>
          <w:sz w:val="22"/>
          <w:szCs w:val="22"/>
        </w:rPr>
        <w:t>. Using a glass Pasteur pipette, aspirate the media from the CHO cell</w:t>
      </w:r>
      <w:r w:rsidR="00DA1E44">
        <w:rPr>
          <w:rFonts w:ascii="Helvetica" w:hAnsi="Helvetica" w:cs="Arial"/>
          <w:sz w:val="22"/>
          <w:szCs w:val="22"/>
        </w:rPr>
        <w:t>s</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2</w:t>
      </w:r>
      <w:r w:rsidR="00F94D0C">
        <w:rPr>
          <w:rFonts w:ascii="Helvetica" w:hAnsi="Helvetica" w:cs="Arial"/>
          <w:b/>
          <w:sz w:val="22"/>
          <w:szCs w:val="22"/>
        </w:rPr>
        <w:t>]</w:t>
      </w:r>
      <w:r>
        <w:rPr>
          <w:rFonts w:ascii="Helvetica" w:hAnsi="Helvetica" w:cs="Arial"/>
          <w:sz w:val="22"/>
          <w:szCs w:val="22"/>
        </w:rPr>
        <w:t xml:space="preserve">. </w:t>
      </w:r>
      <w:r w:rsidR="00AD767E">
        <w:rPr>
          <w:rFonts w:ascii="Helvetica" w:hAnsi="Helvetica" w:cs="Arial"/>
          <w:sz w:val="22"/>
          <w:szCs w:val="22"/>
        </w:rPr>
        <w:t>Add 200 microliters of the T cell suspension to each well</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3</w:t>
      </w:r>
      <w:r w:rsidR="00F94D0C">
        <w:rPr>
          <w:rFonts w:ascii="Helvetica" w:hAnsi="Helvetica" w:cs="Arial"/>
          <w:b/>
          <w:sz w:val="22"/>
          <w:szCs w:val="22"/>
        </w:rPr>
        <w:t>]</w:t>
      </w:r>
      <w:r w:rsidR="00AD767E">
        <w:rPr>
          <w:rFonts w:ascii="Helvetica" w:hAnsi="Helvetica" w:cs="Arial"/>
          <w:sz w:val="22"/>
          <w:szCs w:val="22"/>
        </w:rPr>
        <w:t>. Co-culture the T cells with CHO cells</w:t>
      </w:r>
      <w:r w:rsidR="00666E33">
        <w:rPr>
          <w:rFonts w:ascii="Helvetica" w:hAnsi="Helvetica" w:cs="Arial"/>
          <w:sz w:val="22"/>
          <w:szCs w:val="22"/>
        </w:rPr>
        <w:t xml:space="preserve"> at 37 degrees Celsius with 5 percent carbon dioxide</w:t>
      </w:r>
      <w:r w:rsidR="00AD767E">
        <w:rPr>
          <w:rFonts w:ascii="Helvetica" w:hAnsi="Helvetica" w:cs="Arial"/>
          <w:sz w:val="22"/>
          <w:szCs w:val="22"/>
        </w:rPr>
        <w:t xml:space="preserve"> for 3 – 4 hours</w:t>
      </w:r>
      <w:r w:rsidR="00F94D0C">
        <w:rPr>
          <w:rFonts w:ascii="Helvetica" w:hAnsi="Helvetica" w:cs="Arial"/>
          <w:sz w:val="22"/>
          <w:szCs w:val="22"/>
        </w:rPr>
        <w:t xml:space="preserve"> </w:t>
      </w:r>
      <w:r w:rsidR="00F94D0C">
        <w:rPr>
          <w:rFonts w:ascii="Helvetica" w:hAnsi="Helvetica" w:cs="Arial"/>
          <w:b/>
          <w:sz w:val="22"/>
          <w:szCs w:val="22"/>
        </w:rPr>
        <w:t>[</w:t>
      </w:r>
      <w:r w:rsidR="00DA1E44">
        <w:rPr>
          <w:rFonts w:ascii="Helvetica" w:hAnsi="Helvetica" w:cs="Arial"/>
          <w:b/>
          <w:sz w:val="22"/>
          <w:szCs w:val="22"/>
        </w:rPr>
        <w:t>4</w:t>
      </w:r>
      <w:r w:rsidR="00F94D0C">
        <w:rPr>
          <w:rFonts w:ascii="Helvetica" w:hAnsi="Helvetica" w:cs="Arial"/>
          <w:b/>
          <w:sz w:val="22"/>
          <w:szCs w:val="22"/>
        </w:rPr>
        <w:t>]</w:t>
      </w:r>
      <w:r w:rsidR="00AD767E">
        <w:rPr>
          <w:rFonts w:ascii="Helvetica" w:hAnsi="Helvetica" w:cs="Arial"/>
          <w:sz w:val="22"/>
          <w:szCs w:val="22"/>
        </w:rPr>
        <w:t>.</w:t>
      </w:r>
    </w:p>
    <w:p w14:paraId="3706FE0F" w14:textId="631E18A1" w:rsidR="00AD767E" w:rsidRDefault="009131E3"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96-well plate from the incubator.</w:t>
      </w:r>
    </w:p>
    <w:p w14:paraId="2DB9B3CC" w14:textId="1AD4071D" w:rsidR="005018C1" w:rsidRDefault="009131E3"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uses a glass Pasteur pipette to aspirate the media from the CHO cells.</w:t>
      </w:r>
    </w:p>
    <w:p w14:paraId="1029E339" w14:textId="2CF78D92" w:rsidR="005018C1" w:rsidRDefault="009131E3"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T cell suspension to each well of the 96-well plate.</w:t>
      </w:r>
    </w:p>
    <w:p w14:paraId="53239AA9" w14:textId="2FFEE172" w:rsidR="005018C1" w:rsidRDefault="009131E3"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96-well plate into an incubator.</w:t>
      </w:r>
    </w:p>
    <w:p w14:paraId="1DA0BBBF" w14:textId="4F21BEE2" w:rsidR="004A7B8F" w:rsidRDefault="00AD767E" w:rsidP="00CD09A9">
      <w:pPr>
        <w:numPr>
          <w:ilvl w:val="1"/>
          <w:numId w:val="12"/>
        </w:numPr>
        <w:spacing w:before="240"/>
        <w:outlineLvl w:val="0"/>
        <w:rPr>
          <w:rFonts w:ascii="Helvetica" w:hAnsi="Helvetica" w:cs="Arial"/>
          <w:sz w:val="22"/>
          <w:szCs w:val="22"/>
        </w:rPr>
      </w:pPr>
      <w:r>
        <w:rPr>
          <w:rFonts w:ascii="Helvetica" w:hAnsi="Helvetica" w:cs="Arial"/>
          <w:sz w:val="22"/>
          <w:szCs w:val="22"/>
        </w:rPr>
        <w:t>At the end of the co-culture, centrifuge the 96-well plate at 400 x g and at 4 degrees Celsius for 5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 Remove the supernatant by aspirating or flicking</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2</w:t>
      </w:r>
      <w:r w:rsidR="00050426">
        <w:rPr>
          <w:rFonts w:ascii="Helvetica" w:hAnsi="Helvetica" w:cs="Arial"/>
          <w:b/>
          <w:sz w:val="22"/>
          <w:szCs w:val="22"/>
        </w:rPr>
        <w:t>]</w:t>
      </w:r>
      <w:r>
        <w:rPr>
          <w:rFonts w:ascii="Helvetica" w:hAnsi="Helvetica" w:cs="Arial"/>
          <w:sz w:val="22"/>
          <w:szCs w:val="22"/>
        </w:rPr>
        <w:t>. Then, add 2.5 microliters or CD3 antibodies and 2.5 microliters of CD8 antibodies in 50 microliters of 0.5 percent BSA in PBS to each well for cell surface antigen staining</w:t>
      </w:r>
      <w:r w:rsidR="009D0C51">
        <w:rPr>
          <w:rFonts w:ascii="Helvetica" w:hAnsi="Helvetica" w:cs="Arial"/>
          <w:sz w:val="22"/>
          <w:szCs w:val="22"/>
        </w:rPr>
        <w:t xml:space="preserve">, and mix by pipetting </w:t>
      </w:r>
      <w:r w:rsidR="00050426">
        <w:rPr>
          <w:rFonts w:ascii="Helvetica" w:hAnsi="Helvetica" w:cs="Arial"/>
          <w:b/>
          <w:sz w:val="22"/>
          <w:szCs w:val="22"/>
        </w:rPr>
        <w:t>[</w:t>
      </w:r>
      <w:r w:rsidR="00DA1E44">
        <w:rPr>
          <w:rFonts w:ascii="Helvetica" w:hAnsi="Helvetica" w:cs="Arial"/>
          <w:b/>
          <w:sz w:val="22"/>
          <w:szCs w:val="22"/>
        </w:rPr>
        <w:t>3</w:t>
      </w:r>
      <w:r w:rsidR="00050426">
        <w:rPr>
          <w:rFonts w:ascii="Helvetica" w:hAnsi="Helvetica" w:cs="Arial"/>
          <w:b/>
          <w:sz w:val="22"/>
          <w:szCs w:val="22"/>
        </w:rPr>
        <w:t>]</w:t>
      </w:r>
      <w:r>
        <w:rPr>
          <w:rFonts w:ascii="Helvetica" w:hAnsi="Helvetica" w:cs="Arial"/>
          <w:sz w:val="22"/>
          <w:szCs w:val="22"/>
        </w:rPr>
        <w:t>.</w:t>
      </w:r>
    </w:p>
    <w:p w14:paraId="09822406" w14:textId="5E4C3825" w:rsidR="001C1BDD" w:rsidRPr="009D0C51" w:rsidRDefault="001C1BDD" w:rsidP="00CD0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96-well plate into a centrifuge, closes the centrifuge lid, </w:t>
      </w:r>
      <w:r w:rsidRPr="009D0C51">
        <w:rPr>
          <w:rFonts w:ascii="Helvetica" w:hAnsi="Helvetica" w:cs="Arial"/>
          <w:sz w:val="22"/>
          <w:szCs w:val="22"/>
        </w:rPr>
        <w:t>and turns the centrifuge on.</w:t>
      </w:r>
    </w:p>
    <w:p w14:paraId="6D5349AF" w14:textId="1B909190" w:rsidR="005018C1" w:rsidRPr="009D0C51" w:rsidRDefault="008B5A1B" w:rsidP="00CD09A9">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removes the supernatant by either of the mentioned methods (aspirating or flicking).</w:t>
      </w:r>
    </w:p>
    <w:p w14:paraId="2F3EB530" w14:textId="5F6D44D1" w:rsidR="005018C1" w:rsidRPr="009D0C51" w:rsidRDefault="002C1E6C" w:rsidP="002C1E6C">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adds the antibodies to</w:t>
      </w:r>
      <w:r w:rsidR="000B76AB" w:rsidRPr="009D0C51">
        <w:rPr>
          <w:rFonts w:ascii="Helvetica" w:hAnsi="Helvetica" w:cs="Arial"/>
          <w:sz w:val="22"/>
          <w:szCs w:val="22"/>
        </w:rPr>
        <w:t xml:space="preserve"> each well of the 96-well plate and mixes by pipetting. </w:t>
      </w:r>
    </w:p>
    <w:p w14:paraId="3A4F5E09" w14:textId="01FE3869" w:rsidR="004A7B8F" w:rsidRDefault="00AD767E" w:rsidP="00CD09A9">
      <w:pPr>
        <w:numPr>
          <w:ilvl w:val="1"/>
          <w:numId w:val="12"/>
        </w:numPr>
        <w:spacing w:before="240"/>
        <w:outlineLvl w:val="0"/>
        <w:rPr>
          <w:rFonts w:ascii="Helvetica" w:hAnsi="Helvetica" w:cs="Arial"/>
          <w:sz w:val="22"/>
          <w:szCs w:val="22"/>
        </w:rPr>
      </w:pPr>
      <w:r>
        <w:rPr>
          <w:rFonts w:ascii="Helvetica" w:hAnsi="Helvetica" w:cs="Arial"/>
          <w:sz w:val="22"/>
          <w:szCs w:val="22"/>
        </w:rPr>
        <w:t>Incubate the samples in the dark and on ice for 30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w:t>
      </w:r>
      <w:r w:rsidR="00643B54">
        <w:rPr>
          <w:rFonts w:ascii="Helvetica" w:hAnsi="Helvetica" w:cs="Arial"/>
          <w:sz w:val="22"/>
          <w:szCs w:val="22"/>
        </w:rPr>
        <w:t xml:space="preserve"> After this, add 150 microliters of </w:t>
      </w:r>
      <w:r w:rsidR="00666E33">
        <w:rPr>
          <w:rFonts w:ascii="Helvetica" w:hAnsi="Helvetica" w:cs="Arial"/>
          <w:sz w:val="22"/>
          <w:szCs w:val="22"/>
        </w:rPr>
        <w:t>wash buffer</w:t>
      </w:r>
      <w:r w:rsidR="00643B54">
        <w:rPr>
          <w:rFonts w:ascii="Helvetica" w:hAnsi="Helvetica" w:cs="Arial"/>
          <w:sz w:val="22"/>
          <w:szCs w:val="22"/>
        </w:rPr>
        <w:t xml:space="preserve"> to each well to wash the samples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2</w:t>
      </w:r>
      <w:r w:rsidR="002C1E6C">
        <w:rPr>
          <w:rFonts w:ascii="Helvetica" w:hAnsi="Helvetica" w:cs="Arial"/>
          <w:b/>
          <w:sz w:val="22"/>
          <w:szCs w:val="22"/>
        </w:rPr>
        <w:t>-TXT</w:t>
      </w:r>
      <w:r w:rsidR="00050426">
        <w:rPr>
          <w:rFonts w:ascii="Helvetica" w:hAnsi="Helvetica" w:cs="Arial"/>
          <w:b/>
          <w:sz w:val="22"/>
          <w:szCs w:val="22"/>
        </w:rPr>
        <w:t>]</w:t>
      </w:r>
      <w:r w:rsidR="00643B54">
        <w:rPr>
          <w:rFonts w:ascii="Helvetica" w:hAnsi="Helvetica" w:cs="Arial"/>
          <w:sz w:val="22"/>
          <w:szCs w:val="22"/>
        </w:rPr>
        <w:t>. Centrifuge the samples at 400 x g and at 4 degrees Celsius for 5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3</w:t>
      </w:r>
      <w:r w:rsidR="00050426">
        <w:rPr>
          <w:rFonts w:ascii="Helvetica" w:hAnsi="Helvetica" w:cs="Arial"/>
          <w:b/>
          <w:sz w:val="22"/>
          <w:szCs w:val="22"/>
        </w:rPr>
        <w:t>]</w:t>
      </w:r>
      <w:r w:rsidR="00643B54">
        <w:rPr>
          <w:rFonts w:ascii="Helvetica" w:hAnsi="Helvetica" w:cs="Arial"/>
          <w:sz w:val="22"/>
          <w:szCs w:val="22"/>
        </w:rPr>
        <w:t>. Remove the supernatant by aspirating or flicking</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4</w:t>
      </w:r>
      <w:r w:rsidR="00050426">
        <w:rPr>
          <w:rFonts w:ascii="Helvetica" w:hAnsi="Helvetica" w:cs="Arial"/>
          <w:b/>
          <w:sz w:val="22"/>
          <w:szCs w:val="22"/>
        </w:rPr>
        <w:t>]</w:t>
      </w:r>
      <w:r w:rsidR="00643B54">
        <w:rPr>
          <w:rFonts w:ascii="Helvetica" w:hAnsi="Helvetica" w:cs="Arial"/>
          <w:sz w:val="22"/>
          <w:szCs w:val="22"/>
        </w:rPr>
        <w:t>.</w:t>
      </w:r>
    </w:p>
    <w:p w14:paraId="6160552B" w14:textId="3A25750C" w:rsidR="00AD767E" w:rsidRDefault="002C1E6C"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onto ice to incubate.</w:t>
      </w:r>
      <w:r w:rsidR="00666E33">
        <w:rPr>
          <w:rFonts w:ascii="Helvetica" w:hAnsi="Helvetica" w:cs="Arial"/>
          <w:sz w:val="22"/>
          <w:szCs w:val="22"/>
        </w:rPr>
        <w:t xml:space="preserve"> </w:t>
      </w:r>
      <w:r w:rsidR="00666E33" w:rsidRPr="00666E33">
        <w:rPr>
          <w:rFonts w:ascii="Helvetica" w:hAnsi="Helvetica" w:cs="Arial"/>
          <w:i/>
          <w:color w:val="0000FF"/>
          <w:sz w:val="22"/>
          <w:szCs w:val="22"/>
        </w:rPr>
        <w:t xml:space="preserve">Videographer: The authors typically do this by placing the plate in an </w:t>
      </w:r>
      <w:r w:rsidR="009D0C51" w:rsidRPr="00666E33">
        <w:rPr>
          <w:rFonts w:ascii="Helvetica" w:hAnsi="Helvetica" w:cs="Arial"/>
          <w:i/>
          <w:color w:val="0000FF"/>
          <w:sz w:val="22"/>
          <w:szCs w:val="22"/>
        </w:rPr>
        <w:t>icebox</w:t>
      </w:r>
      <w:r w:rsidR="00666E33" w:rsidRPr="00666E33">
        <w:rPr>
          <w:rFonts w:ascii="Helvetica" w:hAnsi="Helvetica" w:cs="Arial"/>
          <w:i/>
          <w:color w:val="0000FF"/>
          <w:sz w:val="22"/>
          <w:szCs w:val="22"/>
        </w:rPr>
        <w:t xml:space="preserve"> and closing the lid. Please make sure this is clearly visible in the shot. If this is not easily visible in the shot, the authors have offered to wrap the plate in foil to illustrate how the plate could be protected from light in a different way.</w:t>
      </w:r>
    </w:p>
    <w:p w14:paraId="67D9B579" w14:textId="053AA354" w:rsidR="005018C1" w:rsidRDefault="002C1E6C"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adds to each well of the plate.</w:t>
      </w:r>
      <w:r w:rsidR="00666E33">
        <w:rPr>
          <w:rFonts w:ascii="Helvetica" w:hAnsi="Helvetica" w:cs="Arial"/>
          <w:sz w:val="22"/>
          <w:szCs w:val="22"/>
        </w:rPr>
        <w:t xml:space="preserve"> </w:t>
      </w:r>
      <w:r w:rsidR="00666E33" w:rsidRPr="00666E33">
        <w:rPr>
          <w:rFonts w:ascii="Helvetica" w:hAnsi="Helvetica" w:cs="Arial"/>
          <w:b/>
          <w:sz w:val="22"/>
          <w:szCs w:val="22"/>
        </w:rPr>
        <w:t>TEXT: See text for buffer composition</w:t>
      </w:r>
      <w:r w:rsidR="00666E33">
        <w:rPr>
          <w:rFonts w:ascii="Helvetica" w:hAnsi="Helvetica" w:cs="Arial"/>
          <w:sz w:val="22"/>
          <w:szCs w:val="22"/>
        </w:rPr>
        <w:t>.</w:t>
      </w:r>
    </w:p>
    <w:p w14:paraId="1E446E61" w14:textId="795D7B9F" w:rsidR="005018C1" w:rsidRDefault="002C1E6C"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96-well plate into a centrifuge, closes the centrifuge lid, and turns the centrifuge on.</w:t>
      </w:r>
    </w:p>
    <w:p w14:paraId="3DD637BD" w14:textId="30C4B9C4" w:rsidR="005018C1" w:rsidRDefault="002C1E6C"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supernatant by either of the mentioned methods (aspirating or flicking).</w:t>
      </w:r>
    </w:p>
    <w:p w14:paraId="515246BD" w14:textId="3009ED32" w:rsidR="00AD767E" w:rsidRDefault="00643B54" w:rsidP="00CD09A9">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Set out a fixation/</w:t>
      </w:r>
      <w:proofErr w:type="spellStart"/>
      <w:r>
        <w:rPr>
          <w:rFonts w:ascii="Helvetica" w:hAnsi="Helvetica" w:cs="Arial"/>
          <w:sz w:val="22"/>
          <w:szCs w:val="22"/>
        </w:rPr>
        <w:t>permeabilization</w:t>
      </w:r>
      <w:proofErr w:type="spellEnd"/>
      <w:r>
        <w:rPr>
          <w:rFonts w:ascii="Helvetica" w:hAnsi="Helvetica" w:cs="Arial"/>
          <w:sz w:val="22"/>
          <w:szCs w:val="22"/>
        </w:rPr>
        <w:t xml:space="preserve"> kit</w:t>
      </w:r>
      <w:r w:rsidR="008C4832">
        <w:rPr>
          <w:rFonts w:ascii="Helvetica" w:hAnsi="Helvetica" w:cs="Arial"/>
          <w:sz w:val="22"/>
          <w:szCs w:val="22"/>
        </w:rPr>
        <w:t xml:space="preserve"> </w:t>
      </w:r>
      <w:r w:rsidR="008C4832">
        <w:rPr>
          <w:rFonts w:ascii="Helvetica" w:hAnsi="Helvetica" w:cs="Arial"/>
          <w:b/>
          <w:sz w:val="22"/>
          <w:szCs w:val="22"/>
        </w:rPr>
        <w:t>[1]</w:t>
      </w:r>
      <w:r>
        <w:rPr>
          <w:rFonts w:ascii="Helvetica" w:hAnsi="Helvetica" w:cs="Arial"/>
          <w:sz w:val="22"/>
          <w:szCs w:val="22"/>
        </w:rPr>
        <w:t>, and add 100 microliters of fixation/</w:t>
      </w:r>
      <w:proofErr w:type="spellStart"/>
      <w:r>
        <w:rPr>
          <w:rFonts w:ascii="Helvetica" w:hAnsi="Helvetica" w:cs="Arial"/>
          <w:sz w:val="22"/>
          <w:szCs w:val="22"/>
        </w:rPr>
        <w:t>permeabilization</w:t>
      </w:r>
      <w:proofErr w:type="spellEnd"/>
      <w:r>
        <w:rPr>
          <w:rFonts w:ascii="Helvetica" w:hAnsi="Helvetica" w:cs="Arial"/>
          <w:sz w:val="22"/>
          <w:szCs w:val="22"/>
        </w:rPr>
        <w:t xml:space="preserve"> solution to each well and pipette to mix</w:t>
      </w:r>
      <w:r w:rsidR="00050426">
        <w:rPr>
          <w:rFonts w:ascii="Helvetica" w:hAnsi="Helvetica" w:cs="Arial"/>
          <w:sz w:val="22"/>
          <w:szCs w:val="22"/>
        </w:rPr>
        <w:t xml:space="preserve"> </w:t>
      </w:r>
      <w:r w:rsidR="00050426">
        <w:rPr>
          <w:rFonts w:ascii="Helvetica" w:hAnsi="Helvetica" w:cs="Arial"/>
          <w:b/>
          <w:sz w:val="22"/>
          <w:szCs w:val="22"/>
        </w:rPr>
        <w:t>[</w:t>
      </w:r>
      <w:r w:rsidR="008C4832">
        <w:rPr>
          <w:rFonts w:ascii="Helvetica" w:hAnsi="Helvetica" w:cs="Arial"/>
          <w:b/>
          <w:sz w:val="22"/>
          <w:szCs w:val="22"/>
        </w:rPr>
        <w:t>2</w:t>
      </w:r>
      <w:r w:rsidR="00050426">
        <w:rPr>
          <w:rFonts w:ascii="Helvetica" w:hAnsi="Helvetica" w:cs="Arial"/>
          <w:b/>
          <w:sz w:val="22"/>
          <w:szCs w:val="22"/>
        </w:rPr>
        <w:t>]</w:t>
      </w:r>
      <w:r>
        <w:rPr>
          <w:rFonts w:ascii="Helvetica" w:hAnsi="Helvetica" w:cs="Arial"/>
          <w:sz w:val="22"/>
          <w:szCs w:val="22"/>
        </w:rPr>
        <w:t>. Incubate on ice for 20 minutes</w:t>
      </w:r>
      <w:r w:rsidR="00050426">
        <w:rPr>
          <w:rFonts w:ascii="Helvetica" w:hAnsi="Helvetica" w:cs="Arial"/>
          <w:sz w:val="22"/>
          <w:szCs w:val="22"/>
        </w:rPr>
        <w:t xml:space="preserve"> </w:t>
      </w:r>
      <w:r w:rsidR="00050426">
        <w:rPr>
          <w:rFonts w:ascii="Helvetica" w:hAnsi="Helvetica" w:cs="Arial"/>
          <w:b/>
          <w:sz w:val="22"/>
          <w:szCs w:val="22"/>
        </w:rPr>
        <w:t>[</w:t>
      </w:r>
      <w:r w:rsidR="008C4832">
        <w:rPr>
          <w:rFonts w:ascii="Helvetica" w:hAnsi="Helvetica" w:cs="Arial"/>
          <w:b/>
          <w:sz w:val="22"/>
          <w:szCs w:val="22"/>
        </w:rPr>
        <w:t>3</w:t>
      </w:r>
      <w:r w:rsidR="00050426">
        <w:rPr>
          <w:rFonts w:ascii="Helvetica" w:hAnsi="Helvetica" w:cs="Arial"/>
          <w:b/>
          <w:sz w:val="22"/>
          <w:szCs w:val="22"/>
        </w:rPr>
        <w:t>]</w:t>
      </w:r>
      <w:r>
        <w:rPr>
          <w:rFonts w:ascii="Helvetica" w:hAnsi="Helvetica" w:cs="Arial"/>
          <w:sz w:val="22"/>
          <w:szCs w:val="22"/>
        </w:rPr>
        <w:t>.</w:t>
      </w:r>
    </w:p>
    <w:p w14:paraId="5AB9D00D" w14:textId="4A081E5B" w:rsidR="005018C1" w:rsidRPr="009D0C51" w:rsidRDefault="008C4832" w:rsidP="00CD09A9">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sets a fixatio</w:t>
      </w:r>
      <w:r w:rsidR="000B76AB" w:rsidRPr="009D0C51">
        <w:rPr>
          <w:rFonts w:ascii="Helvetica" w:hAnsi="Helvetica" w:cs="Arial"/>
          <w:sz w:val="22"/>
          <w:szCs w:val="22"/>
        </w:rPr>
        <w:t>n/</w:t>
      </w:r>
      <w:proofErr w:type="spellStart"/>
      <w:r w:rsidR="000B76AB" w:rsidRPr="009D0C51">
        <w:rPr>
          <w:rFonts w:ascii="Helvetica" w:hAnsi="Helvetica" w:cs="Arial"/>
          <w:sz w:val="22"/>
          <w:szCs w:val="22"/>
        </w:rPr>
        <w:t>permeabilization</w:t>
      </w:r>
      <w:proofErr w:type="spellEnd"/>
      <w:r w:rsidR="000B76AB" w:rsidRPr="009D0C51">
        <w:rPr>
          <w:rFonts w:ascii="Helvetica" w:hAnsi="Helvetica" w:cs="Arial"/>
          <w:sz w:val="22"/>
          <w:szCs w:val="22"/>
        </w:rPr>
        <w:t xml:space="preserve"> kit inside the biosafety hood. </w:t>
      </w:r>
      <w:r w:rsidR="009D0C51" w:rsidRPr="009D0C51">
        <w:rPr>
          <w:rFonts w:ascii="Helvetica" w:hAnsi="Helvetica" w:cs="Arial"/>
          <w:i/>
          <w:color w:val="0000FF"/>
          <w:sz w:val="22"/>
          <w:szCs w:val="22"/>
        </w:rPr>
        <w:t xml:space="preserve">Author Comment to Videographer: </w:t>
      </w:r>
      <w:r w:rsidR="000B76AB" w:rsidRPr="009D0C51">
        <w:rPr>
          <w:rFonts w:ascii="Helvetica" w:hAnsi="Helvetica" w:cs="Arial"/>
          <w:i/>
          <w:color w:val="0000FF"/>
          <w:sz w:val="22"/>
          <w:szCs w:val="22"/>
        </w:rPr>
        <w:t>All the steps are performed inside the hood, as the cells are not fixed yet.</w:t>
      </w:r>
      <w:r w:rsidR="000B76AB" w:rsidRPr="009D0C51">
        <w:rPr>
          <w:rFonts w:ascii="Helvetica" w:hAnsi="Helvetica" w:cs="Arial"/>
          <w:sz w:val="22"/>
          <w:szCs w:val="22"/>
        </w:rPr>
        <w:t xml:space="preserve"> </w:t>
      </w:r>
    </w:p>
    <w:p w14:paraId="256F7285" w14:textId="16956753" w:rsidR="005018C1" w:rsidRDefault="008C4832"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fixation/</w:t>
      </w:r>
      <w:proofErr w:type="spellStart"/>
      <w:r>
        <w:rPr>
          <w:rFonts w:ascii="Helvetica" w:hAnsi="Helvetica" w:cs="Arial"/>
          <w:sz w:val="22"/>
          <w:szCs w:val="22"/>
        </w:rPr>
        <w:t>permeabilization</w:t>
      </w:r>
      <w:proofErr w:type="spellEnd"/>
      <w:r>
        <w:rPr>
          <w:rFonts w:ascii="Helvetica" w:hAnsi="Helvetica" w:cs="Arial"/>
          <w:sz w:val="22"/>
          <w:szCs w:val="22"/>
        </w:rPr>
        <w:t xml:space="preserve"> solution to a well and pipettes to mix. </w:t>
      </w:r>
      <w:r w:rsidRPr="008C4832">
        <w:rPr>
          <w:rFonts w:ascii="Helvetica" w:hAnsi="Helvetica" w:cs="Arial"/>
          <w:i/>
          <w:color w:val="0000FF"/>
          <w:sz w:val="22"/>
          <w:szCs w:val="22"/>
        </w:rPr>
        <w:t>Videographer: Repeat this action in the same shot if necessary to cover the length of the voiceover narration.</w:t>
      </w:r>
    </w:p>
    <w:p w14:paraId="03EF8386" w14:textId="35118951" w:rsidR="008C4832" w:rsidRDefault="008C4832"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onto ice to incubate.</w:t>
      </w:r>
    </w:p>
    <w:p w14:paraId="45396CA2" w14:textId="6A934EA6" w:rsidR="00643B54" w:rsidRDefault="001E1334" w:rsidP="00CD09A9">
      <w:pPr>
        <w:numPr>
          <w:ilvl w:val="1"/>
          <w:numId w:val="12"/>
        </w:numPr>
        <w:spacing w:before="240"/>
        <w:outlineLvl w:val="0"/>
        <w:rPr>
          <w:rFonts w:ascii="Helvetica" w:hAnsi="Helvetica" w:cs="Arial"/>
          <w:sz w:val="22"/>
          <w:szCs w:val="22"/>
        </w:rPr>
      </w:pPr>
      <w:r>
        <w:rPr>
          <w:rFonts w:ascii="Helvetica" w:hAnsi="Helvetica" w:cs="Arial"/>
          <w:sz w:val="22"/>
          <w:szCs w:val="22"/>
        </w:rPr>
        <w:t>Then, centrifuge the plate at 400 x g and at 4 degrees Celsius for 5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 Discard the supernatant, and add 200 microliters of 1x perm/wash buffer to each well</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2</w:t>
      </w:r>
      <w:r w:rsidR="00050426">
        <w:rPr>
          <w:rFonts w:ascii="Helvetica" w:hAnsi="Helvetica" w:cs="Arial"/>
          <w:b/>
          <w:sz w:val="22"/>
          <w:szCs w:val="22"/>
        </w:rPr>
        <w:t>]</w:t>
      </w:r>
      <w:r>
        <w:rPr>
          <w:rFonts w:ascii="Helvetica" w:hAnsi="Helvetica" w:cs="Arial"/>
          <w:sz w:val="22"/>
          <w:szCs w:val="22"/>
        </w:rPr>
        <w:t>. Repeat this process – from centrifugation through adding the perm/wash buffer – once</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3</w:t>
      </w:r>
      <w:r w:rsidR="00050426">
        <w:rPr>
          <w:rFonts w:ascii="Helvetica" w:hAnsi="Helvetica" w:cs="Arial"/>
          <w:b/>
          <w:sz w:val="22"/>
          <w:szCs w:val="22"/>
        </w:rPr>
        <w:t>]</w:t>
      </w:r>
      <w:r>
        <w:rPr>
          <w:rFonts w:ascii="Helvetica" w:hAnsi="Helvetica" w:cs="Arial"/>
          <w:sz w:val="22"/>
          <w:szCs w:val="22"/>
        </w:rPr>
        <w:t>.</w:t>
      </w:r>
    </w:p>
    <w:p w14:paraId="2D12DB1A" w14:textId="2179F2E4" w:rsidR="001C1BDD" w:rsidRDefault="001C1BDD"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96-well plate into a centrifuge, closes the centrifuge lid, and turns the centrifuge on.</w:t>
      </w:r>
    </w:p>
    <w:p w14:paraId="04C67908" w14:textId="721CBF37" w:rsidR="005018C1" w:rsidRPr="007C0787" w:rsidRDefault="007C0787" w:rsidP="007C0787">
      <w:pPr>
        <w:numPr>
          <w:ilvl w:val="2"/>
          <w:numId w:val="12"/>
        </w:numPr>
        <w:spacing w:before="240"/>
        <w:outlineLvl w:val="0"/>
        <w:rPr>
          <w:rFonts w:ascii="Helvetica" w:hAnsi="Helvetica" w:cs="Arial"/>
          <w:sz w:val="22"/>
          <w:szCs w:val="22"/>
        </w:rPr>
      </w:pPr>
      <w:r w:rsidRPr="007C0787">
        <w:rPr>
          <w:rFonts w:ascii="Helvetica" w:hAnsi="Helvetica" w:cs="Arial"/>
          <w:sz w:val="22"/>
          <w:szCs w:val="22"/>
        </w:rPr>
        <w:t>MED: Talent adds 1x perm/wash buffer to each well of the plate. The supernatant should be removed prior to this shot.</w:t>
      </w:r>
    </w:p>
    <w:p w14:paraId="0477FFA5" w14:textId="3925A0B8" w:rsidR="005018C1" w:rsidRDefault="007C0787"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plate from the centrifuge, and removes/discards the supernatant. Alternatively, any action in this process can be filmed for this shot.</w:t>
      </w:r>
    </w:p>
    <w:p w14:paraId="7B96EECB" w14:textId="58A2156C" w:rsidR="001E1334" w:rsidRDefault="001E1334" w:rsidP="00CD09A9">
      <w:pPr>
        <w:numPr>
          <w:ilvl w:val="1"/>
          <w:numId w:val="12"/>
        </w:numPr>
        <w:spacing w:before="240"/>
        <w:outlineLvl w:val="0"/>
        <w:rPr>
          <w:rFonts w:ascii="Helvetica" w:hAnsi="Helvetica" w:cs="Arial"/>
          <w:sz w:val="22"/>
          <w:szCs w:val="22"/>
        </w:rPr>
      </w:pPr>
      <w:r>
        <w:rPr>
          <w:rFonts w:ascii="Helvetica" w:hAnsi="Helvetica" w:cs="Arial"/>
          <w:sz w:val="22"/>
          <w:szCs w:val="22"/>
        </w:rPr>
        <w:t>After this, re-suspend the cell</w:t>
      </w:r>
      <w:r w:rsidR="001C1BDD">
        <w:rPr>
          <w:rFonts w:ascii="Helvetica" w:hAnsi="Helvetica" w:cs="Arial"/>
          <w:sz w:val="22"/>
          <w:szCs w:val="22"/>
        </w:rPr>
        <w:t>s</w:t>
      </w:r>
      <w:r>
        <w:rPr>
          <w:rFonts w:ascii="Helvetica" w:hAnsi="Helvetica" w:cs="Arial"/>
          <w:sz w:val="22"/>
          <w:szCs w:val="22"/>
        </w:rPr>
        <w:t xml:space="preserve"> in 50 microliters of perm/wash buffer containing anti-IFN-</w:t>
      </w:r>
      <w:r w:rsidRPr="001E1334">
        <w:rPr>
          <w:rFonts w:ascii="Helvetica" w:hAnsi="Helvetica" w:cs="Arial"/>
          <w:sz w:val="22"/>
          <w:szCs w:val="22"/>
        </w:rPr>
        <w:t>γ</w:t>
      </w:r>
      <w:r>
        <w:rPr>
          <w:rFonts w:ascii="Helvetica" w:hAnsi="Helvetica" w:cs="Arial"/>
          <w:sz w:val="22"/>
          <w:szCs w:val="22"/>
        </w:rPr>
        <w:t xml:space="preserve"> </w:t>
      </w:r>
      <w:r w:rsidRPr="001E1334">
        <w:rPr>
          <w:rFonts w:ascii="Helvetica" w:hAnsi="Helvetica" w:cs="Arial"/>
          <w:i/>
          <w:color w:val="FF0000"/>
          <w:sz w:val="22"/>
          <w:szCs w:val="22"/>
        </w:rPr>
        <w:t xml:space="preserve">(“anti-interferon-gamma”) </w:t>
      </w:r>
      <w:r>
        <w:rPr>
          <w:rFonts w:ascii="Helvetica" w:hAnsi="Helvetica" w:cs="Arial"/>
          <w:sz w:val="22"/>
          <w:szCs w:val="22"/>
        </w:rPr>
        <w:t>at a concentration of 0.3 micrograms per milliliter</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 Incubate on ice, in the dark, for 30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2</w:t>
      </w:r>
      <w:r w:rsidR="00050426">
        <w:rPr>
          <w:rFonts w:ascii="Helvetica" w:hAnsi="Helvetica" w:cs="Arial"/>
          <w:b/>
          <w:sz w:val="22"/>
          <w:szCs w:val="22"/>
        </w:rPr>
        <w:t>]</w:t>
      </w:r>
      <w:r>
        <w:rPr>
          <w:rFonts w:ascii="Helvetica" w:hAnsi="Helvetica" w:cs="Arial"/>
          <w:sz w:val="22"/>
          <w:szCs w:val="22"/>
        </w:rPr>
        <w:t>.</w:t>
      </w:r>
    </w:p>
    <w:p w14:paraId="61955D57" w14:textId="5A00C21D" w:rsidR="005018C1" w:rsidRDefault="005A5D5F"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cells in perm/wash buffer containing anti-IFN-</w:t>
      </w:r>
      <w:r w:rsidRPr="001E1334">
        <w:rPr>
          <w:rFonts w:ascii="Helvetica" w:hAnsi="Helvetica" w:cs="Arial"/>
          <w:sz w:val="22"/>
          <w:szCs w:val="22"/>
        </w:rPr>
        <w:t>γ</w:t>
      </w:r>
      <w:r>
        <w:rPr>
          <w:rFonts w:ascii="Helvetica" w:hAnsi="Helvetica" w:cs="Arial"/>
          <w:sz w:val="22"/>
          <w:szCs w:val="22"/>
        </w:rPr>
        <w:t>.</w:t>
      </w:r>
    </w:p>
    <w:p w14:paraId="3A2ABB6E" w14:textId="555268F6" w:rsidR="005018C1" w:rsidRDefault="005A5D5F"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onto ice to incubate.</w:t>
      </w:r>
    </w:p>
    <w:p w14:paraId="20047805" w14:textId="1200699D" w:rsidR="001E1334" w:rsidRDefault="001E1334" w:rsidP="00CD09A9">
      <w:pPr>
        <w:numPr>
          <w:ilvl w:val="1"/>
          <w:numId w:val="12"/>
        </w:numPr>
        <w:spacing w:before="240"/>
        <w:outlineLvl w:val="0"/>
        <w:rPr>
          <w:rFonts w:ascii="Helvetica" w:hAnsi="Helvetica" w:cs="Arial"/>
          <w:sz w:val="22"/>
          <w:szCs w:val="22"/>
        </w:rPr>
      </w:pPr>
      <w:r>
        <w:rPr>
          <w:rFonts w:ascii="Helvetica" w:hAnsi="Helvetica" w:cs="Arial"/>
          <w:sz w:val="22"/>
          <w:szCs w:val="22"/>
        </w:rPr>
        <w:t>Next, add 150 microliters of 1x perm/wash buffer</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 xml:space="preserve">. Centrifuge at </w:t>
      </w:r>
      <w:proofErr w:type="gramStart"/>
      <w:r>
        <w:rPr>
          <w:rFonts w:ascii="Helvetica" w:hAnsi="Helvetica" w:cs="Arial"/>
          <w:sz w:val="22"/>
          <w:szCs w:val="22"/>
        </w:rPr>
        <w:t>400 x</w:t>
      </w:r>
      <w:proofErr w:type="gramEnd"/>
      <w:r>
        <w:rPr>
          <w:rFonts w:ascii="Helvetica" w:hAnsi="Helvetica" w:cs="Arial"/>
          <w:sz w:val="22"/>
          <w:szCs w:val="22"/>
        </w:rPr>
        <w:t xml:space="preserve"> g and at 4 degrees Celsius for 5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2</w:t>
      </w:r>
      <w:r w:rsidR="00050426">
        <w:rPr>
          <w:rFonts w:ascii="Helvetica" w:hAnsi="Helvetica" w:cs="Arial"/>
          <w:b/>
          <w:sz w:val="22"/>
          <w:szCs w:val="22"/>
        </w:rPr>
        <w:t>]</w:t>
      </w:r>
      <w:r>
        <w:rPr>
          <w:rFonts w:ascii="Helvetica" w:hAnsi="Helvetica" w:cs="Arial"/>
          <w:sz w:val="22"/>
          <w:szCs w:val="22"/>
        </w:rPr>
        <w:t>. Remove the supernatant and add 200 microliters of 1x perm/wash buffer</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3</w:t>
      </w:r>
      <w:r w:rsidR="00050426">
        <w:rPr>
          <w:rFonts w:ascii="Helvetica" w:hAnsi="Helvetica" w:cs="Arial"/>
          <w:b/>
          <w:sz w:val="22"/>
          <w:szCs w:val="22"/>
        </w:rPr>
        <w:t>]</w:t>
      </w:r>
      <w:r>
        <w:rPr>
          <w:rFonts w:ascii="Helvetica" w:hAnsi="Helvetica" w:cs="Arial"/>
          <w:sz w:val="22"/>
          <w:szCs w:val="22"/>
        </w:rPr>
        <w:t>.</w:t>
      </w:r>
    </w:p>
    <w:p w14:paraId="44E197D5" w14:textId="402EFB89" w:rsidR="005018C1" w:rsidRDefault="00B17056" w:rsidP="00CD09A9">
      <w:pPr>
        <w:numPr>
          <w:ilvl w:val="2"/>
          <w:numId w:val="12"/>
        </w:numPr>
        <w:spacing w:before="240"/>
        <w:outlineLvl w:val="0"/>
        <w:rPr>
          <w:rFonts w:ascii="Helvetica" w:hAnsi="Helvetica" w:cs="Arial"/>
          <w:sz w:val="22"/>
          <w:szCs w:val="22"/>
        </w:rPr>
      </w:pPr>
      <w:r>
        <w:rPr>
          <w:rFonts w:ascii="Helvetica" w:hAnsi="Helvetica" w:cs="Arial"/>
          <w:sz w:val="22"/>
          <w:szCs w:val="22"/>
        </w:rPr>
        <w:t>MED: Talent adds 1x perm/wash buffer to the wells of the plate.</w:t>
      </w:r>
    </w:p>
    <w:p w14:paraId="58D52318" w14:textId="0C186E55" w:rsidR="005018C1" w:rsidRPr="001C1BDD" w:rsidRDefault="001C1BDD" w:rsidP="008B5A1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96-well plate into a centrifuge, closes the centrifuge lid, and turns the centrifuge on.</w:t>
      </w:r>
    </w:p>
    <w:p w14:paraId="1D8A9E6C" w14:textId="32677096" w:rsidR="005018C1" w:rsidRDefault="00B17056" w:rsidP="008B5A1B">
      <w:pPr>
        <w:numPr>
          <w:ilvl w:val="2"/>
          <w:numId w:val="12"/>
        </w:numPr>
        <w:spacing w:before="240"/>
        <w:outlineLvl w:val="0"/>
        <w:rPr>
          <w:rFonts w:ascii="Helvetica" w:hAnsi="Helvetica" w:cs="Arial"/>
          <w:sz w:val="22"/>
          <w:szCs w:val="22"/>
        </w:rPr>
      </w:pPr>
      <w:r w:rsidRPr="007C0787">
        <w:rPr>
          <w:rFonts w:ascii="Helvetica" w:hAnsi="Helvetica" w:cs="Arial"/>
          <w:sz w:val="22"/>
          <w:szCs w:val="22"/>
        </w:rPr>
        <w:t>MED: Talent adds 1x perm/wash buffer to each well of the plate. The supernatant should be removed prior to this shot</w:t>
      </w:r>
      <w:r>
        <w:rPr>
          <w:rFonts w:ascii="Helvetica" w:hAnsi="Helvetica" w:cs="Arial"/>
          <w:sz w:val="22"/>
          <w:szCs w:val="22"/>
        </w:rPr>
        <w:t xml:space="preserve"> </w:t>
      </w:r>
    </w:p>
    <w:p w14:paraId="0E78E7EF" w14:textId="527830E0" w:rsidR="001E1334" w:rsidRDefault="001E1334" w:rsidP="008B5A1B">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Centrifuge the plate again at 400 x g and at 4 degrees Celsius for 5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 and remove the supernatant by aspirating or flicking</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2</w:t>
      </w:r>
      <w:r w:rsidR="00050426">
        <w:rPr>
          <w:rFonts w:ascii="Helvetica" w:hAnsi="Helvetica" w:cs="Arial"/>
          <w:b/>
          <w:sz w:val="22"/>
          <w:szCs w:val="22"/>
        </w:rPr>
        <w:t>]</w:t>
      </w:r>
      <w:r>
        <w:rPr>
          <w:rFonts w:ascii="Helvetica" w:hAnsi="Helvetica" w:cs="Arial"/>
          <w:sz w:val="22"/>
          <w:szCs w:val="22"/>
        </w:rPr>
        <w:t xml:space="preserve">. Re-suspend the sample in 200 microliters of </w:t>
      </w:r>
      <w:r w:rsidR="00666E33">
        <w:rPr>
          <w:rFonts w:ascii="Helvetica" w:hAnsi="Helvetica" w:cs="Arial"/>
          <w:sz w:val="22"/>
          <w:szCs w:val="22"/>
        </w:rPr>
        <w:t>wash buffer</w:t>
      </w:r>
      <w:r>
        <w:rPr>
          <w:rFonts w:ascii="Helvetica" w:hAnsi="Helvetica" w:cs="Arial"/>
          <w:sz w:val="22"/>
          <w:szCs w:val="22"/>
        </w:rPr>
        <w:t>, and proceed with cytometric analysis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3</w:t>
      </w:r>
      <w:r w:rsidR="00050426">
        <w:rPr>
          <w:rFonts w:ascii="Helvetica" w:hAnsi="Helvetica" w:cs="Arial"/>
          <w:b/>
          <w:sz w:val="22"/>
          <w:szCs w:val="22"/>
        </w:rPr>
        <w:t>]</w:t>
      </w:r>
      <w:r>
        <w:rPr>
          <w:rFonts w:ascii="Helvetica" w:hAnsi="Helvetica" w:cs="Arial"/>
          <w:sz w:val="22"/>
          <w:szCs w:val="22"/>
        </w:rPr>
        <w:t>.</w:t>
      </w:r>
    </w:p>
    <w:p w14:paraId="2C2B3C7F" w14:textId="3B656B5A" w:rsidR="005018C1" w:rsidRPr="001C1BDD" w:rsidRDefault="001C1BDD" w:rsidP="008B5A1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96-well plate into a centrifuge, closes the centrifuge lid, and turns the centrifuge on.</w:t>
      </w:r>
    </w:p>
    <w:p w14:paraId="38C9F225" w14:textId="09F6FCAE" w:rsidR="005018C1" w:rsidRDefault="002C1E6C" w:rsidP="008B5A1B">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supernatant by either of the mentioned methods (aspirating or flicking).</w:t>
      </w:r>
    </w:p>
    <w:p w14:paraId="11BCA49D" w14:textId="345F5A7A" w:rsidR="005018C1" w:rsidRPr="009D0C51" w:rsidRDefault="00EA0C25" w:rsidP="008B5A1B">
      <w:pPr>
        <w:numPr>
          <w:ilvl w:val="2"/>
          <w:numId w:val="12"/>
        </w:numPr>
        <w:spacing w:before="240"/>
        <w:outlineLvl w:val="0"/>
        <w:rPr>
          <w:rFonts w:ascii="Helvetica" w:hAnsi="Helvetica" w:cs="Arial"/>
          <w:sz w:val="22"/>
          <w:szCs w:val="22"/>
        </w:rPr>
      </w:pPr>
      <w:r w:rsidRPr="009D0C51">
        <w:rPr>
          <w:rFonts w:ascii="Helvetica" w:hAnsi="Helvetica" w:cs="Arial"/>
          <w:sz w:val="22"/>
          <w:szCs w:val="22"/>
        </w:rPr>
        <w:t xml:space="preserve">MED: Talent re-suspends the </w:t>
      </w:r>
      <w:r w:rsidR="004765DD" w:rsidRPr="009D0C51">
        <w:rPr>
          <w:rFonts w:ascii="Helvetica" w:hAnsi="Helvetica" w:cs="Arial"/>
          <w:sz w:val="22"/>
          <w:szCs w:val="22"/>
        </w:rPr>
        <w:t xml:space="preserve">samples in </w:t>
      </w:r>
      <w:r w:rsidR="00666E33" w:rsidRPr="009D0C51">
        <w:rPr>
          <w:rFonts w:ascii="Helvetica" w:hAnsi="Helvetica" w:cs="Arial"/>
          <w:sz w:val="22"/>
          <w:szCs w:val="22"/>
        </w:rPr>
        <w:t>wash buffer</w:t>
      </w:r>
      <w:r w:rsidR="004765DD" w:rsidRPr="009D0C51">
        <w:rPr>
          <w:rFonts w:ascii="Helvetica" w:hAnsi="Helvetica" w:cs="Arial"/>
          <w:sz w:val="22"/>
          <w:szCs w:val="22"/>
        </w:rPr>
        <w:t>.</w:t>
      </w:r>
    </w:p>
    <w:p w14:paraId="01971B1F" w14:textId="11941D84" w:rsidR="00643B54" w:rsidRPr="009D0C51" w:rsidRDefault="00643B54" w:rsidP="008B5A1B">
      <w:pPr>
        <w:numPr>
          <w:ilvl w:val="0"/>
          <w:numId w:val="12"/>
        </w:numPr>
        <w:spacing w:before="240"/>
        <w:outlineLvl w:val="0"/>
        <w:rPr>
          <w:rFonts w:ascii="Helvetica" w:hAnsi="Helvetica" w:cs="Arial"/>
          <w:b/>
          <w:sz w:val="22"/>
          <w:szCs w:val="22"/>
        </w:rPr>
      </w:pPr>
      <w:r w:rsidRPr="009D0C51">
        <w:rPr>
          <w:rFonts w:ascii="Helvetica" w:hAnsi="Helvetica" w:cs="Arial"/>
          <w:b/>
          <w:sz w:val="22"/>
          <w:szCs w:val="22"/>
        </w:rPr>
        <w:t>CHO Cell MHC Class I Staining</w:t>
      </w:r>
    </w:p>
    <w:p w14:paraId="6495FD90" w14:textId="64C42BD1" w:rsidR="00643B54" w:rsidRPr="009D0C51" w:rsidRDefault="000B76AB" w:rsidP="008B5A1B">
      <w:pPr>
        <w:numPr>
          <w:ilvl w:val="1"/>
          <w:numId w:val="12"/>
        </w:numPr>
        <w:spacing w:before="240"/>
        <w:outlineLvl w:val="0"/>
        <w:rPr>
          <w:rFonts w:ascii="Helvetica" w:hAnsi="Helvetica" w:cs="Arial"/>
          <w:sz w:val="22"/>
          <w:szCs w:val="22"/>
        </w:rPr>
      </w:pPr>
      <w:r w:rsidRPr="009D0C51">
        <w:rPr>
          <w:rFonts w:ascii="Helvetica" w:hAnsi="Helvetica" w:cs="Arial"/>
          <w:sz w:val="22"/>
          <w:szCs w:val="22"/>
        </w:rPr>
        <w:t>One day before the experiment</w:t>
      </w:r>
      <w:r w:rsidR="00643B54" w:rsidRPr="009D0C51">
        <w:rPr>
          <w:rFonts w:ascii="Helvetica" w:hAnsi="Helvetica" w:cs="Arial"/>
          <w:sz w:val="22"/>
          <w:szCs w:val="22"/>
        </w:rPr>
        <w:t xml:space="preserve">, mix the CHO cells either by </w:t>
      </w:r>
      <w:proofErr w:type="spellStart"/>
      <w:r w:rsidR="00643B54" w:rsidRPr="009D0C51">
        <w:rPr>
          <w:rFonts w:ascii="Helvetica" w:hAnsi="Helvetica" w:cs="Arial"/>
          <w:sz w:val="22"/>
          <w:szCs w:val="22"/>
        </w:rPr>
        <w:t>vortexing</w:t>
      </w:r>
      <w:proofErr w:type="spellEnd"/>
      <w:r w:rsidR="00643B54" w:rsidRPr="009D0C51">
        <w:rPr>
          <w:rFonts w:ascii="Helvetica" w:hAnsi="Helvetica" w:cs="Arial"/>
          <w:sz w:val="22"/>
          <w:szCs w:val="22"/>
        </w:rPr>
        <w:t xml:space="preserve"> or pipetting</w:t>
      </w:r>
      <w:r w:rsidR="00050426" w:rsidRPr="009D0C51">
        <w:rPr>
          <w:rFonts w:ascii="Helvetica" w:hAnsi="Helvetica" w:cs="Arial"/>
          <w:sz w:val="22"/>
          <w:szCs w:val="22"/>
        </w:rPr>
        <w:t xml:space="preserve"> </w:t>
      </w:r>
      <w:r w:rsidR="00050426" w:rsidRPr="009D0C51">
        <w:rPr>
          <w:rFonts w:ascii="Helvetica" w:hAnsi="Helvetica" w:cs="Arial"/>
          <w:b/>
          <w:sz w:val="22"/>
          <w:szCs w:val="22"/>
        </w:rPr>
        <w:t>[</w:t>
      </w:r>
      <w:r w:rsidR="00DA1E44" w:rsidRPr="009D0C51">
        <w:rPr>
          <w:rFonts w:ascii="Helvetica" w:hAnsi="Helvetica" w:cs="Arial"/>
          <w:b/>
          <w:sz w:val="22"/>
          <w:szCs w:val="22"/>
        </w:rPr>
        <w:t>1</w:t>
      </w:r>
      <w:r w:rsidR="00050426" w:rsidRPr="009D0C51">
        <w:rPr>
          <w:rFonts w:ascii="Helvetica" w:hAnsi="Helvetica" w:cs="Arial"/>
          <w:b/>
          <w:sz w:val="22"/>
          <w:szCs w:val="22"/>
        </w:rPr>
        <w:t>]</w:t>
      </w:r>
      <w:r w:rsidR="00643B54" w:rsidRPr="009D0C51">
        <w:rPr>
          <w:rFonts w:ascii="Helvetica" w:hAnsi="Helvetica" w:cs="Arial"/>
          <w:sz w:val="22"/>
          <w:szCs w:val="22"/>
        </w:rPr>
        <w:t xml:space="preserve">. Next, add 1 milliliter of the cell suspension to each well of a 12-well plate </w:t>
      </w:r>
      <w:r w:rsidR="00643B54" w:rsidRPr="009D0C51">
        <w:rPr>
          <w:rFonts w:ascii="Helvetica" w:hAnsi="Helvetica" w:cs="Arial"/>
          <w:b/>
          <w:sz w:val="22"/>
          <w:szCs w:val="22"/>
        </w:rPr>
        <w:t>[</w:t>
      </w:r>
      <w:r w:rsidR="00050426" w:rsidRPr="009D0C51">
        <w:rPr>
          <w:rFonts w:ascii="Helvetica" w:hAnsi="Helvetica" w:cs="Arial"/>
          <w:b/>
          <w:sz w:val="22"/>
          <w:szCs w:val="22"/>
        </w:rPr>
        <w:t>2-</w:t>
      </w:r>
      <w:r w:rsidR="00643B54" w:rsidRPr="009D0C51">
        <w:rPr>
          <w:rFonts w:ascii="Helvetica" w:hAnsi="Helvetica" w:cs="Arial"/>
          <w:b/>
          <w:sz w:val="22"/>
          <w:szCs w:val="22"/>
        </w:rPr>
        <w:t>TXT]</w:t>
      </w:r>
      <w:r w:rsidR="00643B54" w:rsidRPr="009D0C51">
        <w:rPr>
          <w:rFonts w:ascii="Helvetica" w:hAnsi="Helvetica" w:cs="Arial"/>
          <w:sz w:val="22"/>
          <w:szCs w:val="22"/>
        </w:rPr>
        <w:t>. Incubate overnight at 37 degrees Celsius with 5 percent carbon dioxide</w:t>
      </w:r>
      <w:r w:rsidR="00050426" w:rsidRPr="009D0C51">
        <w:rPr>
          <w:rFonts w:ascii="Helvetica" w:hAnsi="Helvetica" w:cs="Arial"/>
          <w:sz w:val="22"/>
          <w:szCs w:val="22"/>
        </w:rPr>
        <w:t xml:space="preserve"> </w:t>
      </w:r>
      <w:r w:rsidR="00050426" w:rsidRPr="009D0C51">
        <w:rPr>
          <w:rFonts w:ascii="Helvetica" w:hAnsi="Helvetica" w:cs="Arial"/>
          <w:b/>
          <w:sz w:val="22"/>
          <w:szCs w:val="22"/>
        </w:rPr>
        <w:t>[</w:t>
      </w:r>
      <w:r w:rsidR="00DA1E44" w:rsidRPr="009D0C51">
        <w:rPr>
          <w:rFonts w:ascii="Helvetica" w:hAnsi="Helvetica" w:cs="Arial"/>
          <w:b/>
          <w:sz w:val="22"/>
          <w:szCs w:val="22"/>
        </w:rPr>
        <w:t>3</w:t>
      </w:r>
      <w:r w:rsidR="00050426" w:rsidRPr="009D0C51">
        <w:rPr>
          <w:rFonts w:ascii="Helvetica" w:hAnsi="Helvetica" w:cs="Arial"/>
          <w:b/>
          <w:sz w:val="22"/>
          <w:szCs w:val="22"/>
        </w:rPr>
        <w:t>]</w:t>
      </w:r>
      <w:r w:rsidR="00643B54" w:rsidRPr="009D0C51">
        <w:rPr>
          <w:rFonts w:ascii="Helvetica" w:hAnsi="Helvetica" w:cs="Arial"/>
          <w:sz w:val="22"/>
          <w:szCs w:val="22"/>
        </w:rPr>
        <w:t>.</w:t>
      </w:r>
      <w:r w:rsidRPr="009D0C51">
        <w:rPr>
          <w:rFonts w:ascii="Helvetica" w:hAnsi="Helvetica" w:cs="Arial"/>
          <w:sz w:val="22"/>
          <w:szCs w:val="22"/>
        </w:rPr>
        <w:t xml:space="preserve"> </w:t>
      </w:r>
    </w:p>
    <w:p w14:paraId="342239F0" w14:textId="34817076" w:rsidR="002949D3" w:rsidRPr="009D0C51" w:rsidRDefault="00195716" w:rsidP="00195716">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mixes the CHO cells. Showing either method (</w:t>
      </w:r>
      <w:proofErr w:type="spellStart"/>
      <w:r w:rsidRPr="009D0C51">
        <w:rPr>
          <w:rFonts w:ascii="Helvetica" w:hAnsi="Helvetica" w:cs="Arial"/>
          <w:sz w:val="22"/>
          <w:szCs w:val="22"/>
        </w:rPr>
        <w:t>vortexing</w:t>
      </w:r>
      <w:proofErr w:type="spellEnd"/>
      <w:r w:rsidRPr="009D0C51">
        <w:rPr>
          <w:rFonts w:ascii="Helvetica" w:hAnsi="Helvetica" w:cs="Arial"/>
          <w:sz w:val="22"/>
          <w:szCs w:val="22"/>
        </w:rPr>
        <w:t xml:space="preserve"> or pipetting) is okay, but only show one method.</w:t>
      </w:r>
      <w:r w:rsidR="009D0C51" w:rsidRPr="009D0C51">
        <w:rPr>
          <w:rFonts w:ascii="Helvetica" w:hAnsi="Helvetica" w:cs="Arial"/>
          <w:sz w:val="22"/>
          <w:szCs w:val="22"/>
        </w:rPr>
        <w:t xml:space="preserve"> </w:t>
      </w:r>
      <w:r w:rsidR="009D0C51" w:rsidRPr="009D0C51">
        <w:rPr>
          <w:rFonts w:ascii="Helvetica" w:hAnsi="Helvetica" w:cs="Arial"/>
          <w:b/>
          <w:sz w:val="22"/>
          <w:szCs w:val="22"/>
        </w:rPr>
        <w:t>TEXT: Day before the experiment</w:t>
      </w:r>
      <w:r w:rsidR="009D0C51" w:rsidRPr="009D0C51">
        <w:rPr>
          <w:rFonts w:ascii="Helvetica" w:hAnsi="Helvetica" w:cs="Arial"/>
          <w:sz w:val="22"/>
          <w:szCs w:val="22"/>
        </w:rPr>
        <w:t>.</w:t>
      </w:r>
    </w:p>
    <w:p w14:paraId="7D091DD2" w14:textId="769A9B32" w:rsidR="00643B54" w:rsidRPr="009D0C51" w:rsidRDefault="00D26885" w:rsidP="008B5A1B">
      <w:pPr>
        <w:numPr>
          <w:ilvl w:val="2"/>
          <w:numId w:val="12"/>
        </w:numPr>
        <w:spacing w:before="240"/>
        <w:outlineLvl w:val="0"/>
        <w:rPr>
          <w:rFonts w:ascii="Helvetica" w:hAnsi="Helvetica" w:cs="Arial"/>
          <w:sz w:val="22"/>
          <w:szCs w:val="22"/>
        </w:rPr>
      </w:pPr>
      <w:r w:rsidRPr="009D0C51">
        <w:rPr>
          <w:rFonts w:ascii="Helvetica" w:hAnsi="Helvetica" w:cs="Arial"/>
          <w:sz w:val="22"/>
          <w:szCs w:val="22"/>
        </w:rPr>
        <w:t xml:space="preserve">MED: Talent adds the cell suspension to each well of a 12-well plate. </w:t>
      </w:r>
      <w:r w:rsidR="00643B54" w:rsidRPr="009D0C51">
        <w:rPr>
          <w:rFonts w:ascii="Helvetica" w:hAnsi="Helvetica" w:cs="Arial"/>
          <w:b/>
          <w:sz w:val="22"/>
          <w:szCs w:val="22"/>
        </w:rPr>
        <w:t>TEXT: Use triplicates per cell line</w:t>
      </w:r>
      <w:r w:rsidR="00643B54" w:rsidRPr="009D0C51">
        <w:rPr>
          <w:rFonts w:ascii="Helvetica" w:hAnsi="Helvetica" w:cs="Arial"/>
          <w:sz w:val="22"/>
          <w:szCs w:val="22"/>
        </w:rPr>
        <w:t>.</w:t>
      </w:r>
    </w:p>
    <w:p w14:paraId="20157E89" w14:textId="2EAA7A14" w:rsidR="002949D3" w:rsidRPr="009D0C51" w:rsidRDefault="00195716" w:rsidP="008B5A1B">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places the 12-well plate into an incubator.</w:t>
      </w:r>
    </w:p>
    <w:p w14:paraId="54D1DFAB" w14:textId="77777777" w:rsidR="009D0C51" w:rsidRPr="009D0C51" w:rsidRDefault="009D0C51" w:rsidP="009D0C51">
      <w:pPr>
        <w:spacing w:before="240"/>
        <w:ind w:left="1368"/>
        <w:outlineLvl w:val="0"/>
        <w:rPr>
          <w:rFonts w:ascii="Helvetica" w:hAnsi="Helvetica" w:cs="Arial"/>
          <w:sz w:val="22"/>
          <w:szCs w:val="22"/>
        </w:rPr>
      </w:pPr>
    </w:p>
    <w:p w14:paraId="1D1E16BB" w14:textId="4C66BA00" w:rsidR="00643B54" w:rsidRPr="009D0C51" w:rsidRDefault="000B76AB" w:rsidP="000B76AB">
      <w:pPr>
        <w:pStyle w:val="ListParagraph"/>
        <w:numPr>
          <w:ilvl w:val="1"/>
          <w:numId w:val="12"/>
        </w:numPr>
        <w:rPr>
          <w:rFonts w:ascii="Helvetica" w:hAnsi="Helvetica" w:cs="Arial"/>
          <w:sz w:val="22"/>
          <w:szCs w:val="22"/>
        </w:rPr>
      </w:pPr>
      <w:r w:rsidRPr="009D0C51">
        <w:rPr>
          <w:rFonts w:ascii="Helvetica" w:hAnsi="Helvetica" w:cs="Arial"/>
          <w:sz w:val="22"/>
          <w:szCs w:val="22"/>
        </w:rPr>
        <w:t>One the day of the experiment</w:t>
      </w:r>
      <w:r w:rsidR="002949D3" w:rsidRPr="009D0C51">
        <w:rPr>
          <w:rFonts w:ascii="Helvetica" w:hAnsi="Helvetica" w:cs="Arial"/>
          <w:sz w:val="22"/>
          <w:szCs w:val="22"/>
        </w:rPr>
        <w:t>, use a cell scraper to detach the CHO cells from the bottom of each well</w:t>
      </w:r>
      <w:r w:rsidR="00050426" w:rsidRPr="009D0C51">
        <w:rPr>
          <w:rFonts w:ascii="Helvetica" w:hAnsi="Helvetica" w:cs="Arial"/>
          <w:sz w:val="22"/>
          <w:szCs w:val="22"/>
        </w:rPr>
        <w:t xml:space="preserve"> </w:t>
      </w:r>
      <w:r w:rsidR="00050426" w:rsidRPr="009D0C51">
        <w:rPr>
          <w:rFonts w:ascii="Helvetica" w:hAnsi="Helvetica" w:cs="Arial"/>
          <w:b/>
          <w:sz w:val="22"/>
          <w:szCs w:val="22"/>
        </w:rPr>
        <w:t>[</w:t>
      </w:r>
      <w:r w:rsidR="00DA1E44" w:rsidRPr="009D0C51">
        <w:rPr>
          <w:rFonts w:ascii="Helvetica" w:hAnsi="Helvetica" w:cs="Arial"/>
          <w:b/>
          <w:sz w:val="22"/>
          <w:szCs w:val="22"/>
        </w:rPr>
        <w:t>1</w:t>
      </w:r>
      <w:r w:rsidR="009D0C51" w:rsidRPr="009D0C51">
        <w:rPr>
          <w:rFonts w:ascii="Helvetica" w:hAnsi="Helvetica" w:cs="Arial"/>
          <w:b/>
          <w:sz w:val="22"/>
          <w:szCs w:val="22"/>
        </w:rPr>
        <w:t>-TXT</w:t>
      </w:r>
      <w:r w:rsidR="00050426" w:rsidRPr="009D0C51">
        <w:rPr>
          <w:rFonts w:ascii="Helvetica" w:hAnsi="Helvetica" w:cs="Arial"/>
          <w:b/>
          <w:sz w:val="22"/>
          <w:szCs w:val="22"/>
        </w:rPr>
        <w:t>]</w:t>
      </w:r>
      <w:r w:rsidR="002949D3" w:rsidRPr="009D0C51">
        <w:rPr>
          <w:rFonts w:ascii="Helvetica" w:hAnsi="Helvetica" w:cs="Arial"/>
          <w:sz w:val="22"/>
          <w:szCs w:val="22"/>
        </w:rPr>
        <w:t xml:space="preserve">. Transfer the </w:t>
      </w:r>
      <w:proofErr w:type="gramStart"/>
      <w:r w:rsidR="002949D3" w:rsidRPr="009D0C51">
        <w:rPr>
          <w:rFonts w:ascii="Helvetica" w:hAnsi="Helvetica" w:cs="Arial"/>
          <w:sz w:val="22"/>
          <w:szCs w:val="22"/>
        </w:rPr>
        <w:t>1 milliliter</w:t>
      </w:r>
      <w:proofErr w:type="gramEnd"/>
      <w:r w:rsidR="002949D3" w:rsidRPr="009D0C51">
        <w:rPr>
          <w:rFonts w:ascii="Helvetica" w:hAnsi="Helvetica" w:cs="Arial"/>
          <w:sz w:val="22"/>
          <w:szCs w:val="22"/>
        </w:rPr>
        <w:t xml:space="preserve"> of media containi</w:t>
      </w:r>
      <w:r w:rsidR="001C1BDD" w:rsidRPr="009D0C51">
        <w:rPr>
          <w:rFonts w:ascii="Helvetica" w:hAnsi="Helvetica" w:cs="Arial"/>
          <w:sz w:val="22"/>
          <w:szCs w:val="22"/>
        </w:rPr>
        <w:t>ng the cells from each well to</w:t>
      </w:r>
      <w:r w:rsidR="002949D3" w:rsidRPr="009D0C51">
        <w:rPr>
          <w:rFonts w:ascii="Helvetica" w:hAnsi="Helvetica" w:cs="Arial"/>
          <w:sz w:val="22"/>
          <w:szCs w:val="22"/>
        </w:rPr>
        <w:t xml:space="preserve"> FACS tube</w:t>
      </w:r>
      <w:r w:rsidR="001C1BDD" w:rsidRPr="009D0C51">
        <w:rPr>
          <w:rFonts w:ascii="Helvetica" w:hAnsi="Helvetica" w:cs="Arial"/>
          <w:sz w:val="22"/>
          <w:szCs w:val="22"/>
        </w:rPr>
        <w:t>s</w:t>
      </w:r>
      <w:r w:rsidR="00050426" w:rsidRPr="009D0C51">
        <w:rPr>
          <w:rFonts w:ascii="Helvetica" w:hAnsi="Helvetica" w:cs="Arial"/>
          <w:sz w:val="22"/>
          <w:szCs w:val="22"/>
        </w:rPr>
        <w:t xml:space="preserve"> </w:t>
      </w:r>
      <w:r w:rsidR="00050426" w:rsidRPr="009D0C51">
        <w:rPr>
          <w:rFonts w:ascii="Helvetica" w:hAnsi="Helvetica" w:cs="Arial"/>
          <w:b/>
          <w:sz w:val="22"/>
          <w:szCs w:val="22"/>
        </w:rPr>
        <w:t>[</w:t>
      </w:r>
      <w:r w:rsidR="00DA1E44" w:rsidRPr="009D0C51">
        <w:rPr>
          <w:rFonts w:ascii="Helvetica" w:hAnsi="Helvetica" w:cs="Arial"/>
          <w:b/>
          <w:sz w:val="22"/>
          <w:szCs w:val="22"/>
        </w:rPr>
        <w:t>2</w:t>
      </w:r>
      <w:r w:rsidR="00050426" w:rsidRPr="009D0C51">
        <w:rPr>
          <w:rFonts w:ascii="Helvetica" w:hAnsi="Helvetica" w:cs="Arial"/>
          <w:b/>
          <w:sz w:val="22"/>
          <w:szCs w:val="22"/>
        </w:rPr>
        <w:t>]</w:t>
      </w:r>
      <w:r w:rsidR="002949D3" w:rsidRPr="009D0C51">
        <w:rPr>
          <w:rFonts w:ascii="Helvetica" w:hAnsi="Helvetica" w:cs="Arial"/>
          <w:sz w:val="22"/>
          <w:szCs w:val="22"/>
        </w:rPr>
        <w:t>.</w:t>
      </w:r>
    </w:p>
    <w:p w14:paraId="73A41925" w14:textId="1BFA6CAA" w:rsidR="002949D3" w:rsidRDefault="00E848C1" w:rsidP="008B5A1B">
      <w:pPr>
        <w:numPr>
          <w:ilvl w:val="2"/>
          <w:numId w:val="12"/>
        </w:numPr>
        <w:spacing w:before="240"/>
        <w:outlineLvl w:val="0"/>
        <w:rPr>
          <w:rFonts w:ascii="Helvetica" w:hAnsi="Helvetica" w:cs="Arial"/>
          <w:sz w:val="22"/>
          <w:szCs w:val="22"/>
        </w:rPr>
      </w:pPr>
      <w:r w:rsidRPr="009D0C51">
        <w:rPr>
          <w:rFonts w:ascii="Helvetica" w:hAnsi="Helvetica" w:cs="Arial"/>
          <w:sz w:val="22"/>
          <w:szCs w:val="22"/>
        </w:rPr>
        <w:t>MED: Talent uses</w:t>
      </w:r>
      <w:r>
        <w:rPr>
          <w:rFonts w:ascii="Helvetica" w:hAnsi="Helvetica" w:cs="Arial"/>
          <w:sz w:val="22"/>
          <w:szCs w:val="22"/>
        </w:rPr>
        <w:t xml:space="preserve"> a cell scraper to detach the CHO cells from the bottom of each well.</w:t>
      </w:r>
      <w:r w:rsidR="009D0C51">
        <w:rPr>
          <w:rFonts w:ascii="Helvetica" w:hAnsi="Helvetica" w:cs="Arial"/>
          <w:sz w:val="22"/>
          <w:szCs w:val="22"/>
        </w:rPr>
        <w:t xml:space="preserve"> </w:t>
      </w:r>
      <w:r w:rsidR="009D0C51" w:rsidRPr="009D0C51">
        <w:rPr>
          <w:rFonts w:ascii="Helvetica" w:hAnsi="Helvetica" w:cs="Arial"/>
          <w:b/>
          <w:sz w:val="22"/>
          <w:szCs w:val="22"/>
        </w:rPr>
        <w:t>TEXT: Day of the experiment</w:t>
      </w:r>
      <w:r w:rsidR="009D0C51">
        <w:rPr>
          <w:rFonts w:ascii="Helvetica" w:hAnsi="Helvetica" w:cs="Arial"/>
          <w:sz w:val="22"/>
          <w:szCs w:val="22"/>
        </w:rPr>
        <w:t>.</w:t>
      </w:r>
    </w:p>
    <w:p w14:paraId="7965964D" w14:textId="34D84E38" w:rsidR="002949D3" w:rsidRDefault="00E848C1"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media from the 12-well plate to FACS tubes. </w:t>
      </w:r>
    </w:p>
    <w:p w14:paraId="33902A84" w14:textId="3E595F18" w:rsidR="00643B54" w:rsidRDefault="002949D3" w:rsidP="008B5A1B">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w:t>
      </w:r>
      <w:proofErr w:type="gramStart"/>
      <w:r>
        <w:rPr>
          <w:rFonts w:ascii="Helvetica" w:hAnsi="Helvetica" w:cs="Arial"/>
          <w:sz w:val="22"/>
          <w:szCs w:val="22"/>
        </w:rPr>
        <w:t>400 x</w:t>
      </w:r>
      <w:proofErr w:type="gramEnd"/>
      <w:r>
        <w:rPr>
          <w:rFonts w:ascii="Helvetica" w:hAnsi="Helvetica" w:cs="Arial"/>
          <w:sz w:val="22"/>
          <w:szCs w:val="22"/>
        </w:rPr>
        <w:t xml:space="preserve"> g and at 4 degrees Celsius for 5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 xml:space="preserve">. Re-suspend in 100 microliters of anti-HLA antibody diluted in </w:t>
      </w:r>
      <w:r w:rsidR="00666E33">
        <w:rPr>
          <w:rFonts w:ascii="Helvetica" w:hAnsi="Helvetica" w:cs="Arial"/>
          <w:sz w:val="22"/>
          <w:szCs w:val="22"/>
        </w:rPr>
        <w:t>wash buffer</w:t>
      </w:r>
      <w:r>
        <w:rPr>
          <w:rFonts w:ascii="Helvetica" w:hAnsi="Helvetica" w:cs="Arial"/>
          <w:sz w:val="22"/>
          <w:szCs w:val="22"/>
        </w:rPr>
        <w:t xml:space="preserve"> </w:t>
      </w:r>
      <w:r>
        <w:rPr>
          <w:rFonts w:ascii="Helvetica" w:hAnsi="Helvetica" w:cs="Arial"/>
          <w:b/>
          <w:sz w:val="22"/>
          <w:szCs w:val="22"/>
        </w:rPr>
        <w:t>[</w:t>
      </w:r>
      <w:r w:rsidR="00050426">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 Incubate on ice for 30 minutes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3</w:t>
      </w:r>
      <w:r w:rsidR="00050426">
        <w:rPr>
          <w:rFonts w:ascii="Helvetica" w:hAnsi="Helvetica" w:cs="Arial"/>
          <w:b/>
          <w:sz w:val="22"/>
          <w:szCs w:val="22"/>
        </w:rPr>
        <w:t>]</w:t>
      </w:r>
      <w:r>
        <w:rPr>
          <w:rFonts w:ascii="Helvetica" w:hAnsi="Helvetica" w:cs="Arial"/>
          <w:sz w:val="22"/>
          <w:szCs w:val="22"/>
        </w:rPr>
        <w:t>.</w:t>
      </w:r>
    </w:p>
    <w:p w14:paraId="7A5DF03D" w14:textId="4A5649C3" w:rsidR="002949D3" w:rsidRPr="001C1BDD" w:rsidRDefault="001C1BDD" w:rsidP="008B5A1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FACS tubes into a centrifuge, closes the centrifuge lid, and turns the centrifuge on.</w:t>
      </w:r>
    </w:p>
    <w:p w14:paraId="21C09F20" w14:textId="6DADCAD7" w:rsidR="002949D3" w:rsidRDefault="00D26885"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cell pellet in anti-HLA antibody diluted in </w:t>
      </w:r>
      <w:r w:rsidR="00666E33">
        <w:rPr>
          <w:rFonts w:ascii="Helvetica" w:hAnsi="Helvetica" w:cs="Arial"/>
          <w:sz w:val="22"/>
          <w:szCs w:val="22"/>
        </w:rPr>
        <w:t>wash buffer</w:t>
      </w:r>
      <w:r>
        <w:rPr>
          <w:rFonts w:ascii="Helvetica" w:hAnsi="Helvetica" w:cs="Arial"/>
          <w:sz w:val="22"/>
          <w:szCs w:val="22"/>
        </w:rPr>
        <w:t xml:space="preserve">. </w:t>
      </w:r>
      <w:r w:rsidR="002949D3" w:rsidRPr="00D26885">
        <w:rPr>
          <w:rFonts w:ascii="Helvetica" w:hAnsi="Helvetica" w:cs="Arial"/>
          <w:b/>
          <w:sz w:val="22"/>
          <w:szCs w:val="22"/>
        </w:rPr>
        <w:t>TEXT: See text for details on which antibodies to use</w:t>
      </w:r>
      <w:r w:rsidR="002949D3">
        <w:rPr>
          <w:rFonts w:ascii="Helvetica" w:hAnsi="Helvetica" w:cs="Arial"/>
          <w:sz w:val="22"/>
          <w:szCs w:val="22"/>
        </w:rPr>
        <w:t>.</w:t>
      </w:r>
    </w:p>
    <w:p w14:paraId="00D64D53" w14:textId="2EDA16D7" w:rsidR="002949D3" w:rsidRDefault="00E848C1" w:rsidP="008B5A1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onto ice to incubate.</w:t>
      </w:r>
    </w:p>
    <w:p w14:paraId="1A8E34CB" w14:textId="61901FBE" w:rsidR="002949D3" w:rsidRDefault="002949D3" w:rsidP="008B5A1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1 milliliter of </w:t>
      </w:r>
      <w:r w:rsidR="00666E33">
        <w:rPr>
          <w:rFonts w:ascii="Helvetica" w:hAnsi="Helvetica" w:cs="Arial"/>
          <w:sz w:val="22"/>
          <w:szCs w:val="22"/>
        </w:rPr>
        <w:t xml:space="preserve">wash buffer </w:t>
      </w:r>
      <w:r>
        <w:rPr>
          <w:rFonts w:ascii="Helvetica" w:hAnsi="Helvetica" w:cs="Arial"/>
          <w:sz w:val="22"/>
          <w:szCs w:val="22"/>
        </w:rPr>
        <w:t>to each CHO sample</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1</w:t>
      </w:r>
      <w:r w:rsidR="00050426">
        <w:rPr>
          <w:rFonts w:ascii="Helvetica" w:hAnsi="Helvetica" w:cs="Arial"/>
          <w:b/>
          <w:sz w:val="22"/>
          <w:szCs w:val="22"/>
        </w:rPr>
        <w:t>]</w:t>
      </w:r>
      <w:r>
        <w:rPr>
          <w:rFonts w:ascii="Helvetica" w:hAnsi="Helvetica" w:cs="Arial"/>
          <w:sz w:val="22"/>
          <w:szCs w:val="22"/>
        </w:rPr>
        <w:t>. Centrifuge at 400 x g and at 4 degrees Celsius for 5 minutes, and discard the supernatant</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2</w:t>
      </w:r>
      <w:r w:rsidR="00050426">
        <w:rPr>
          <w:rFonts w:ascii="Helvetica" w:hAnsi="Helvetica" w:cs="Arial"/>
          <w:b/>
          <w:sz w:val="22"/>
          <w:szCs w:val="22"/>
        </w:rPr>
        <w:t>]</w:t>
      </w:r>
      <w:r>
        <w:rPr>
          <w:rFonts w:ascii="Helvetica" w:hAnsi="Helvetica" w:cs="Arial"/>
          <w:sz w:val="22"/>
          <w:szCs w:val="22"/>
        </w:rPr>
        <w:t xml:space="preserve">. Re-suspend </w:t>
      </w:r>
      <w:r>
        <w:rPr>
          <w:rFonts w:ascii="Helvetica" w:hAnsi="Helvetica" w:cs="Arial"/>
          <w:sz w:val="22"/>
          <w:szCs w:val="22"/>
        </w:rPr>
        <w:lastRenderedPageBreak/>
        <w:t xml:space="preserve">each sample in 0.3 milliliters of </w:t>
      </w:r>
      <w:r w:rsidR="00666E33">
        <w:rPr>
          <w:rFonts w:ascii="Helvetica" w:hAnsi="Helvetica" w:cs="Arial"/>
          <w:sz w:val="22"/>
          <w:szCs w:val="22"/>
        </w:rPr>
        <w:t>wash buffer</w:t>
      </w:r>
      <w:r>
        <w:rPr>
          <w:rFonts w:ascii="Helvetica" w:hAnsi="Helvetica" w:cs="Arial"/>
          <w:sz w:val="22"/>
          <w:szCs w:val="22"/>
        </w:rPr>
        <w:t>, and proceed to flow cytometry analysis</w:t>
      </w:r>
      <w:r w:rsidR="00050426">
        <w:rPr>
          <w:rFonts w:ascii="Helvetica" w:hAnsi="Helvetica" w:cs="Arial"/>
          <w:sz w:val="22"/>
          <w:szCs w:val="22"/>
        </w:rPr>
        <w:t xml:space="preserve"> </w:t>
      </w:r>
      <w:r w:rsidR="00050426">
        <w:rPr>
          <w:rFonts w:ascii="Helvetica" w:hAnsi="Helvetica" w:cs="Arial"/>
          <w:b/>
          <w:sz w:val="22"/>
          <w:szCs w:val="22"/>
        </w:rPr>
        <w:t>[</w:t>
      </w:r>
      <w:r w:rsidR="00DA1E44">
        <w:rPr>
          <w:rFonts w:ascii="Helvetica" w:hAnsi="Helvetica" w:cs="Arial"/>
          <w:b/>
          <w:sz w:val="22"/>
          <w:szCs w:val="22"/>
        </w:rPr>
        <w:t>3</w:t>
      </w:r>
      <w:r w:rsidR="00050426">
        <w:rPr>
          <w:rFonts w:ascii="Helvetica" w:hAnsi="Helvetica" w:cs="Arial"/>
          <w:b/>
          <w:sz w:val="22"/>
          <w:szCs w:val="22"/>
        </w:rPr>
        <w:t>]</w:t>
      </w:r>
      <w:r>
        <w:rPr>
          <w:rFonts w:ascii="Helvetica" w:hAnsi="Helvetica" w:cs="Arial"/>
          <w:sz w:val="22"/>
          <w:szCs w:val="22"/>
        </w:rPr>
        <w:t>.</w:t>
      </w:r>
    </w:p>
    <w:p w14:paraId="386111B0" w14:textId="33D0BD37" w:rsidR="002949D3" w:rsidRDefault="00E848C1"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666E33">
        <w:rPr>
          <w:rFonts w:ascii="Helvetica" w:hAnsi="Helvetica" w:cs="Arial"/>
          <w:sz w:val="22"/>
          <w:szCs w:val="22"/>
        </w:rPr>
        <w:t xml:space="preserve">wash buffer </w:t>
      </w:r>
      <w:r>
        <w:rPr>
          <w:rFonts w:ascii="Helvetica" w:hAnsi="Helvetica" w:cs="Arial"/>
          <w:sz w:val="22"/>
          <w:szCs w:val="22"/>
        </w:rPr>
        <w:t>to each CHO sample.</w:t>
      </w:r>
    </w:p>
    <w:p w14:paraId="7EF0710A" w14:textId="7044CDF1" w:rsidR="002949D3" w:rsidRPr="001C1BDD" w:rsidRDefault="001C1BDD" w:rsidP="008B5A1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FACS tubes into a centrifuge, closes the centrifuge lid, and turns the centrifuge on.</w:t>
      </w:r>
    </w:p>
    <w:p w14:paraId="650178BD" w14:textId="404ACFB8" w:rsidR="002949D3" w:rsidRDefault="00E848C1"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samples in </w:t>
      </w:r>
      <w:r w:rsidR="00666E33">
        <w:rPr>
          <w:rFonts w:ascii="Helvetica" w:hAnsi="Helvetica" w:cs="Arial"/>
          <w:sz w:val="22"/>
          <w:szCs w:val="22"/>
        </w:rPr>
        <w:t>wash buffer</w:t>
      </w:r>
      <w:r>
        <w:rPr>
          <w:rFonts w:ascii="Helvetica" w:hAnsi="Helvetica" w:cs="Arial"/>
          <w:sz w:val="22"/>
          <w:szCs w:val="22"/>
        </w:rPr>
        <w:t>.</w:t>
      </w:r>
    </w:p>
    <w:p w14:paraId="11D75C55" w14:textId="77777777" w:rsidR="00450B27" w:rsidRPr="00450B27" w:rsidRDefault="00450B27" w:rsidP="00450B27">
      <w:pPr>
        <w:outlineLvl w:val="0"/>
        <w:rPr>
          <w:rFonts w:ascii="Helvetica" w:hAnsi="Helvetica" w:cs="Arial"/>
          <w:sz w:val="22"/>
          <w:szCs w:val="22"/>
        </w:rPr>
      </w:pPr>
    </w:p>
    <w:p w14:paraId="0DFDF349" w14:textId="77777777" w:rsidR="00F22F5E" w:rsidRDefault="00F22F5E" w:rsidP="00177B33">
      <w:pPr>
        <w:rPr>
          <w:rFonts w:ascii="Helvetica" w:hAnsi="Helvetica" w:cs="Arial"/>
          <w:b/>
          <w:color w:val="FF0000"/>
          <w:sz w:val="22"/>
          <w:szCs w:val="22"/>
        </w:rPr>
      </w:pPr>
    </w:p>
    <w:p w14:paraId="626AF928" w14:textId="77777777" w:rsidR="00336C61" w:rsidRDefault="00336C61" w:rsidP="00177B33">
      <w:pPr>
        <w:rPr>
          <w:rFonts w:ascii="Helvetica" w:hAnsi="Helvetica" w:cs="Arial"/>
          <w:b/>
          <w:color w:val="FF0000"/>
          <w:sz w:val="22"/>
          <w:szCs w:val="22"/>
        </w:rPr>
      </w:pPr>
    </w:p>
    <w:p w14:paraId="3CE551DE" w14:textId="77777777" w:rsidR="00450B27" w:rsidRDefault="00450B27" w:rsidP="00177B33">
      <w:pPr>
        <w:rPr>
          <w:rFonts w:ascii="Helvetica" w:hAnsi="Helvetica" w:cs="Arial"/>
          <w:b/>
          <w:color w:val="FF0000"/>
          <w:sz w:val="22"/>
          <w:szCs w:val="22"/>
        </w:rPr>
      </w:pPr>
    </w:p>
    <w:p w14:paraId="44827F6D" w14:textId="77777777" w:rsidR="004E3F8E" w:rsidRPr="006A6324" w:rsidRDefault="004E3F8E" w:rsidP="00177B33">
      <w:pPr>
        <w:rPr>
          <w:rFonts w:ascii="Helvetica" w:hAnsi="Helvetica" w:cs="Arial"/>
          <w:b/>
          <w:color w:val="FF0000"/>
          <w:sz w:val="22"/>
          <w:szCs w:val="22"/>
        </w:rPr>
      </w:pPr>
    </w:p>
    <w:p w14:paraId="0892102C"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6832E31"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6F94799" w14:textId="27A7988C" w:rsidR="00F22F5E" w:rsidRPr="006A6324" w:rsidRDefault="00CE10F2" w:rsidP="008B5A1B">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proofErr w:type="spellStart"/>
      <w:r w:rsidR="0014162E">
        <w:rPr>
          <w:rFonts w:ascii="Helvetica" w:hAnsi="Helvetica" w:cs="Arial"/>
          <w:b/>
          <w:sz w:val="22"/>
          <w:szCs w:val="22"/>
        </w:rPr>
        <w:t>Investigatation</w:t>
      </w:r>
      <w:proofErr w:type="spellEnd"/>
      <w:r w:rsidR="0014162E">
        <w:rPr>
          <w:rFonts w:ascii="Helvetica" w:hAnsi="Helvetica" w:cs="Arial"/>
          <w:b/>
          <w:sz w:val="22"/>
          <w:szCs w:val="22"/>
        </w:rPr>
        <w:t xml:space="preserve"> of</w:t>
      </w:r>
      <w:r w:rsidR="0014162E" w:rsidRPr="0014162E">
        <w:rPr>
          <w:rFonts w:ascii="Helvetica" w:hAnsi="Helvetica" w:cs="Arial"/>
          <w:b/>
          <w:sz w:val="22"/>
          <w:szCs w:val="22"/>
        </w:rPr>
        <w:t xml:space="preserve"> Co-</w:t>
      </w:r>
      <w:proofErr w:type="spellStart"/>
      <w:r w:rsidR="0014162E" w:rsidRPr="0014162E">
        <w:rPr>
          <w:rFonts w:ascii="Helvetica" w:hAnsi="Helvetica" w:cs="Arial"/>
          <w:b/>
          <w:sz w:val="22"/>
          <w:szCs w:val="22"/>
        </w:rPr>
        <w:t>Agonism</w:t>
      </w:r>
      <w:proofErr w:type="spellEnd"/>
      <w:r w:rsidR="0014162E" w:rsidRPr="0014162E">
        <w:rPr>
          <w:rFonts w:ascii="Helvetica" w:hAnsi="Helvetica" w:cs="Arial"/>
          <w:b/>
          <w:sz w:val="22"/>
          <w:szCs w:val="22"/>
        </w:rPr>
        <w:t xml:space="preserve"> in Human CD8+ T Cell Activation</w:t>
      </w:r>
    </w:p>
    <w:p w14:paraId="443C8648" w14:textId="082840D9" w:rsidR="00395684" w:rsidRDefault="00C067C6" w:rsidP="008B5A1B">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 robust tool is presented for the investigation of molecular interaction during human CD8+ T cell activation </w:t>
      </w:r>
      <w:r>
        <w:rPr>
          <w:rFonts w:ascii="Helvetica" w:hAnsi="Helvetica" w:cs="Arial"/>
          <w:b/>
          <w:sz w:val="22"/>
          <w:szCs w:val="22"/>
        </w:rPr>
        <w:t>[1]</w:t>
      </w:r>
      <w:r>
        <w:rPr>
          <w:rFonts w:ascii="Helvetica" w:hAnsi="Helvetica" w:cs="Arial"/>
          <w:sz w:val="22"/>
          <w:szCs w:val="22"/>
        </w:rPr>
        <w:t xml:space="preserve">. An engineered xenogeneic system is generated that presents low levels of agonist </w:t>
      </w:r>
      <w:proofErr w:type="spellStart"/>
      <w:r>
        <w:rPr>
          <w:rFonts w:ascii="Helvetica" w:hAnsi="Helvetica" w:cs="Arial"/>
          <w:sz w:val="22"/>
          <w:szCs w:val="22"/>
        </w:rPr>
        <w:t>pMHC</w:t>
      </w:r>
      <w:proofErr w:type="spellEnd"/>
      <w:r>
        <w:rPr>
          <w:rFonts w:ascii="Helvetica" w:hAnsi="Helvetica" w:cs="Arial"/>
          <w:sz w:val="22"/>
          <w:szCs w:val="22"/>
        </w:rPr>
        <w:t xml:space="preserve"> in the presence or absence of co-agonist </w:t>
      </w:r>
      <w:proofErr w:type="spellStart"/>
      <w:r>
        <w:rPr>
          <w:rFonts w:ascii="Helvetica" w:hAnsi="Helvetica" w:cs="Arial"/>
          <w:sz w:val="22"/>
          <w:szCs w:val="22"/>
        </w:rPr>
        <w:t>pMHC</w:t>
      </w:r>
      <w:proofErr w:type="spellEnd"/>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59B6DD30" w14:textId="10541901" w:rsidR="00C067C6" w:rsidRPr="00C067C6" w:rsidRDefault="00C067C6"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C067C6">
        <w:rPr>
          <w:rFonts w:ascii="Helvetica" w:hAnsi="Helvetica" w:cs="Arial"/>
          <w:i/>
          <w:color w:val="0000FF"/>
          <w:sz w:val="22"/>
          <w:szCs w:val="22"/>
        </w:rPr>
        <w:t>Video Editor: Show only Figure 1D and Figure 1E.</w:t>
      </w:r>
    </w:p>
    <w:p w14:paraId="6EF83FCE" w14:textId="5DC432D7" w:rsidR="00C067C6" w:rsidRPr="00C067C6" w:rsidRDefault="00C067C6"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C067C6">
        <w:rPr>
          <w:rFonts w:ascii="Helvetica" w:hAnsi="Helvetica" w:cs="Arial"/>
          <w:i/>
          <w:color w:val="0000FF"/>
          <w:sz w:val="22"/>
          <w:szCs w:val="22"/>
        </w:rPr>
        <w:t>Video Editor: S</w:t>
      </w:r>
      <w:r>
        <w:rPr>
          <w:rFonts w:ascii="Helvetica" w:hAnsi="Helvetica" w:cs="Arial"/>
          <w:i/>
          <w:color w:val="0000FF"/>
          <w:sz w:val="22"/>
          <w:szCs w:val="22"/>
        </w:rPr>
        <w:t>till s</w:t>
      </w:r>
      <w:r w:rsidRPr="00C067C6">
        <w:rPr>
          <w:rFonts w:ascii="Helvetica" w:hAnsi="Helvetica" w:cs="Arial"/>
          <w:i/>
          <w:color w:val="0000FF"/>
          <w:sz w:val="22"/>
          <w:szCs w:val="22"/>
        </w:rPr>
        <w:t>how only Figure 1D and Figure 1E.</w:t>
      </w:r>
    </w:p>
    <w:p w14:paraId="60F85FDB" w14:textId="108F00A4" w:rsidR="00395684" w:rsidRPr="009D2620" w:rsidRDefault="00C067C6" w:rsidP="008B5A1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These engineered APCs are then used to </w:t>
      </w:r>
      <w:r w:rsidRPr="009D2620">
        <w:rPr>
          <w:rFonts w:ascii="Helvetica" w:hAnsi="Helvetica" w:cs="Arial"/>
          <w:sz w:val="22"/>
          <w:szCs w:val="22"/>
        </w:rPr>
        <w:t xml:space="preserve">stimulate </w:t>
      </w:r>
      <w:r w:rsidR="0098704A" w:rsidRPr="009D2620">
        <w:rPr>
          <w:rFonts w:ascii="Helvetica" w:hAnsi="Helvetica" w:cs="Arial"/>
          <w:sz w:val="22"/>
          <w:szCs w:val="22"/>
        </w:rPr>
        <w:t>an E183</w:t>
      </w:r>
      <w:r w:rsidR="00A6186D" w:rsidRPr="009D2620">
        <w:rPr>
          <w:rFonts w:ascii="Helvetica" w:hAnsi="Helvetica" w:cs="Arial"/>
          <w:sz w:val="22"/>
          <w:szCs w:val="22"/>
        </w:rPr>
        <w:t xml:space="preserve"> </w:t>
      </w:r>
      <w:r w:rsidR="0098704A" w:rsidRPr="009D2620">
        <w:rPr>
          <w:rFonts w:ascii="Helvetica" w:hAnsi="Helvetica" w:cs="Arial"/>
          <w:sz w:val="22"/>
          <w:szCs w:val="22"/>
        </w:rPr>
        <w:t xml:space="preserve">specific human CD8+ T cell clone </w:t>
      </w:r>
      <w:r w:rsidR="0098704A" w:rsidRPr="009D2620">
        <w:rPr>
          <w:rFonts w:ascii="Helvetica" w:hAnsi="Helvetica" w:cs="Arial"/>
          <w:b/>
          <w:sz w:val="22"/>
          <w:szCs w:val="22"/>
        </w:rPr>
        <w:t>[1]</w:t>
      </w:r>
      <w:r w:rsidR="0098704A" w:rsidRPr="009D2620">
        <w:rPr>
          <w:rFonts w:ascii="Helvetica" w:hAnsi="Helvetica" w:cs="Arial"/>
          <w:sz w:val="22"/>
          <w:szCs w:val="22"/>
        </w:rPr>
        <w:t xml:space="preserve">. </w:t>
      </w:r>
      <w:proofErr w:type="spellStart"/>
      <w:r w:rsidR="0098704A" w:rsidRPr="009D2620">
        <w:rPr>
          <w:rFonts w:ascii="Helvetica" w:hAnsi="Helvetica" w:cs="Arial"/>
          <w:sz w:val="22"/>
          <w:szCs w:val="22"/>
        </w:rPr>
        <w:t>Untransfected</w:t>
      </w:r>
      <w:proofErr w:type="spellEnd"/>
      <w:r w:rsidR="0098704A" w:rsidRPr="009D2620">
        <w:rPr>
          <w:rFonts w:ascii="Helvetica" w:hAnsi="Helvetica" w:cs="Arial"/>
          <w:sz w:val="22"/>
          <w:szCs w:val="22"/>
        </w:rPr>
        <w:t xml:space="preserve"> CHO cells and CHO cells that express </w:t>
      </w:r>
      <w:r w:rsidR="00A6186D" w:rsidRPr="009D2620">
        <w:rPr>
          <w:rFonts w:ascii="Helvetica" w:hAnsi="Helvetica" w:cs="Arial"/>
          <w:sz w:val="22"/>
          <w:szCs w:val="22"/>
        </w:rPr>
        <w:t xml:space="preserve">the non-stimulatory </w:t>
      </w:r>
      <w:r w:rsidR="0098704A" w:rsidRPr="009D2620">
        <w:rPr>
          <w:rFonts w:ascii="Helvetica" w:hAnsi="Helvetica" w:cs="Arial"/>
          <w:sz w:val="22"/>
          <w:szCs w:val="22"/>
        </w:rPr>
        <w:t>s</w:t>
      </w:r>
      <w:r w:rsidR="00A6186D" w:rsidRPr="009D2620">
        <w:rPr>
          <w:rFonts w:ascii="Helvetica" w:hAnsi="Helvetica" w:cs="Arial"/>
          <w:sz w:val="22"/>
          <w:szCs w:val="22"/>
        </w:rPr>
        <w:t xml:space="preserve">ingle chain </w:t>
      </w:r>
      <w:r w:rsidR="0098704A" w:rsidRPr="009D2620">
        <w:rPr>
          <w:rFonts w:ascii="Helvetica" w:hAnsi="Helvetica" w:cs="Arial"/>
          <w:sz w:val="22"/>
          <w:szCs w:val="22"/>
        </w:rPr>
        <w:t>GAG</w:t>
      </w:r>
      <w:r w:rsidR="00A6186D" w:rsidRPr="009D2620">
        <w:rPr>
          <w:rFonts w:ascii="Helvetica" w:hAnsi="Helvetica" w:cs="Arial"/>
          <w:sz w:val="22"/>
          <w:szCs w:val="22"/>
        </w:rPr>
        <w:t xml:space="preserve"> MHC complex</w:t>
      </w:r>
      <w:r w:rsidR="0098704A" w:rsidRPr="009D2620">
        <w:rPr>
          <w:rFonts w:ascii="Helvetica" w:hAnsi="Helvetica" w:cs="Arial"/>
          <w:sz w:val="22"/>
          <w:szCs w:val="22"/>
        </w:rPr>
        <w:t xml:space="preserve"> do not induce activation </w:t>
      </w:r>
      <w:r w:rsidR="0098704A" w:rsidRPr="009D2620">
        <w:rPr>
          <w:rFonts w:ascii="Helvetica" w:hAnsi="Helvetica" w:cs="Arial"/>
          <w:b/>
          <w:sz w:val="22"/>
          <w:szCs w:val="22"/>
        </w:rPr>
        <w:t>[2]</w:t>
      </w:r>
      <w:r w:rsidR="0098704A" w:rsidRPr="009D2620">
        <w:rPr>
          <w:rFonts w:ascii="Helvetica" w:hAnsi="Helvetica" w:cs="Arial"/>
          <w:sz w:val="22"/>
          <w:szCs w:val="22"/>
        </w:rPr>
        <w:t>.</w:t>
      </w:r>
    </w:p>
    <w:p w14:paraId="28515730" w14:textId="7D6CB39A" w:rsidR="0098704A" w:rsidRPr="009D2620" w:rsidRDefault="0098704A" w:rsidP="008B5A1B">
      <w:pPr>
        <w:numPr>
          <w:ilvl w:val="2"/>
          <w:numId w:val="12"/>
        </w:numPr>
        <w:spacing w:before="240"/>
        <w:outlineLvl w:val="0"/>
        <w:rPr>
          <w:rFonts w:ascii="Helvetica" w:hAnsi="Helvetica" w:cs="Arial"/>
          <w:sz w:val="22"/>
          <w:szCs w:val="22"/>
        </w:rPr>
      </w:pPr>
      <w:r w:rsidRPr="009D2620">
        <w:rPr>
          <w:rFonts w:ascii="Helvetica" w:hAnsi="Helvetica" w:cs="Arial"/>
          <w:sz w:val="22"/>
          <w:szCs w:val="22"/>
        </w:rPr>
        <w:t xml:space="preserve">LAB MEDIA: Figure 2. </w:t>
      </w:r>
      <w:r w:rsidRPr="009D2620">
        <w:rPr>
          <w:rFonts w:ascii="Helvetica" w:hAnsi="Helvetica" w:cs="Arial"/>
          <w:i/>
          <w:color w:val="0000FF"/>
          <w:sz w:val="22"/>
          <w:szCs w:val="22"/>
        </w:rPr>
        <w:t>Video Editor: Show Figure 2A and Figure 2B side-by-side.</w:t>
      </w:r>
    </w:p>
    <w:p w14:paraId="39E0BAD8" w14:textId="19576FC1" w:rsidR="0098704A" w:rsidRPr="009D2620" w:rsidRDefault="0098704A" w:rsidP="008B5A1B">
      <w:pPr>
        <w:numPr>
          <w:ilvl w:val="2"/>
          <w:numId w:val="12"/>
        </w:numPr>
        <w:spacing w:before="240"/>
        <w:outlineLvl w:val="0"/>
        <w:rPr>
          <w:rFonts w:ascii="Helvetica" w:hAnsi="Helvetica" w:cs="Arial"/>
          <w:sz w:val="22"/>
          <w:szCs w:val="22"/>
        </w:rPr>
      </w:pPr>
      <w:r w:rsidRPr="009D2620">
        <w:rPr>
          <w:rFonts w:ascii="Helvetica" w:hAnsi="Helvetica" w:cs="Arial"/>
          <w:sz w:val="22"/>
          <w:szCs w:val="22"/>
        </w:rPr>
        <w:t xml:space="preserve">LAB MEDIA: Figure 2. </w:t>
      </w:r>
      <w:r w:rsidRPr="009D2620">
        <w:rPr>
          <w:rFonts w:ascii="Helvetica" w:hAnsi="Helvetica" w:cs="Arial"/>
          <w:i/>
          <w:color w:val="0000FF"/>
          <w:sz w:val="22"/>
          <w:szCs w:val="22"/>
        </w:rPr>
        <w:t xml:space="preserve">Video Editor: In each Figure, </w:t>
      </w:r>
      <w:r w:rsidR="00DC308B" w:rsidRPr="009D2620">
        <w:rPr>
          <w:rFonts w:ascii="Helvetica" w:hAnsi="Helvetica" w:cs="Arial"/>
          <w:i/>
          <w:color w:val="0000FF"/>
          <w:sz w:val="22"/>
          <w:szCs w:val="22"/>
        </w:rPr>
        <w:t>emphasize</w:t>
      </w:r>
      <w:r w:rsidRPr="009D2620">
        <w:rPr>
          <w:rFonts w:ascii="Helvetica" w:hAnsi="Helvetica" w:cs="Arial"/>
          <w:i/>
          <w:color w:val="0000FF"/>
          <w:sz w:val="22"/>
          <w:szCs w:val="22"/>
        </w:rPr>
        <w:t xml:space="preserve"> the middle and right</w:t>
      </w:r>
      <w:r w:rsidR="00DC308B" w:rsidRPr="009D2620">
        <w:rPr>
          <w:rFonts w:ascii="Helvetica" w:hAnsi="Helvetica" w:cs="Arial"/>
          <w:i/>
          <w:color w:val="0000FF"/>
          <w:sz w:val="22"/>
          <w:szCs w:val="22"/>
        </w:rPr>
        <w:t>-</w:t>
      </w:r>
      <w:r w:rsidRPr="009D2620">
        <w:rPr>
          <w:rFonts w:ascii="Helvetica" w:hAnsi="Helvetica" w:cs="Arial"/>
          <w:i/>
          <w:color w:val="0000FF"/>
          <w:sz w:val="22"/>
          <w:szCs w:val="22"/>
        </w:rPr>
        <w:t>most images in the top row (The two images labeled “</w:t>
      </w:r>
      <w:proofErr w:type="spellStart"/>
      <w:r w:rsidRPr="009D2620">
        <w:rPr>
          <w:rFonts w:ascii="Helvetica" w:hAnsi="Helvetica" w:cs="Arial"/>
          <w:i/>
          <w:color w:val="0000FF"/>
          <w:sz w:val="22"/>
          <w:szCs w:val="22"/>
        </w:rPr>
        <w:t>Untransfected</w:t>
      </w:r>
      <w:proofErr w:type="spellEnd"/>
      <w:r w:rsidR="00DC308B" w:rsidRPr="009D2620">
        <w:rPr>
          <w:rFonts w:ascii="Helvetica" w:hAnsi="Helvetica" w:cs="Arial"/>
          <w:i/>
          <w:color w:val="0000FF"/>
          <w:sz w:val="22"/>
          <w:szCs w:val="22"/>
        </w:rPr>
        <w:t xml:space="preserve"> T-Re</w:t>
      </w:r>
      <w:r w:rsidRPr="009D2620">
        <w:rPr>
          <w:rFonts w:ascii="Helvetica" w:hAnsi="Helvetica" w:cs="Arial"/>
          <w:i/>
          <w:color w:val="0000FF"/>
          <w:sz w:val="22"/>
          <w:szCs w:val="22"/>
        </w:rPr>
        <w:t>x</w:t>
      </w:r>
      <w:r w:rsidR="00DC308B" w:rsidRPr="009D2620">
        <w:rPr>
          <w:rFonts w:ascii="Helvetica" w:hAnsi="Helvetica" w:cs="Arial"/>
          <w:i/>
          <w:color w:val="0000FF"/>
          <w:sz w:val="22"/>
          <w:szCs w:val="22"/>
        </w:rPr>
        <w:t xml:space="preserve"> </w:t>
      </w:r>
      <w:r w:rsidRPr="009D2620">
        <w:rPr>
          <w:rFonts w:ascii="Helvetica" w:hAnsi="Helvetica" w:cs="Arial"/>
          <w:i/>
          <w:color w:val="0000FF"/>
          <w:sz w:val="22"/>
          <w:szCs w:val="22"/>
        </w:rPr>
        <w:t>CHO” and the two images labeled “</w:t>
      </w:r>
      <w:r w:rsidR="00DC308B" w:rsidRPr="009D2620">
        <w:rPr>
          <w:rFonts w:ascii="Helvetica" w:hAnsi="Helvetica" w:cs="Arial"/>
          <w:i/>
          <w:color w:val="0000FF"/>
          <w:sz w:val="22"/>
          <w:szCs w:val="22"/>
        </w:rPr>
        <w:t xml:space="preserve">T-Rex CHO + </w:t>
      </w:r>
      <w:proofErr w:type="spellStart"/>
      <w:r w:rsidR="00DC308B" w:rsidRPr="009D2620">
        <w:rPr>
          <w:rFonts w:ascii="Helvetica" w:hAnsi="Helvetica" w:cs="Arial"/>
          <w:i/>
          <w:color w:val="0000FF"/>
          <w:sz w:val="22"/>
          <w:szCs w:val="22"/>
        </w:rPr>
        <w:t>sc</w:t>
      </w:r>
      <w:proofErr w:type="spellEnd"/>
      <w:r w:rsidR="00DC308B" w:rsidRPr="009D2620">
        <w:rPr>
          <w:rFonts w:ascii="Helvetica" w:hAnsi="Helvetica" w:cs="Arial"/>
          <w:i/>
          <w:color w:val="0000FF"/>
          <w:sz w:val="22"/>
          <w:szCs w:val="22"/>
        </w:rPr>
        <w:t xml:space="preserve"> GAG-HLA-A2</w:t>
      </w:r>
      <w:r w:rsidRPr="009D2620">
        <w:rPr>
          <w:rFonts w:ascii="Helvetica" w:hAnsi="Helvetica" w:cs="Arial"/>
          <w:i/>
          <w:color w:val="0000FF"/>
          <w:sz w:val="22"/>
          <w:szCs w:val="22"/>
        </w:rPr>
        <w:t>”)</w:t>
      </w:r>
    </w:p>
    <w:p w14:paraId="33823D62" w14:textId="57472AC1" w:rsidR="00395684" w:rsidRPr="009D2620" w:rsidRDefault="00DC308B" w:rsidP="008B5A1B">
      <w:pPr>
        <w:numPr>
          <w:ilvl w:val="1"/>
          <w:numId w:val="12"/>
        </w:numPr>
        <w:spacing w:before="240"/>
        <w:outlineLvl w:val="0"/>
        <w:rPr>
          <w:rFonts w:ascii="Helvetica" w:hAnsi="Helvetica" w:cs="Arial"/>
          <w:sz w:val="22"/>
          <w:szCs w:val="22"/>
        </w:rPr>
      </w:pPr>
      <w:r w:rsidRPr="009D2620">
        <w:rPr>
          <w:rFonts w:ascii="Helvetica" w:hAnsi="Helvetica" w:cs="Arial"/>
          <w:sz w:val="22"/>
          <w:szCs w:val="22"/>
        </w:rPr>
        <w:t xml:space="preserve">Expression of high levels of the agonist </w:t>
      </w:r>
      <w:r w:rsidR="00A6186D" w:rsidRPr="009D2620">
        <w:rPr>
          <w:rFonts w:ascii="Helvetica" w:hAnsi="Helvetica" w:cs="Arial"/>
          <w:sz w:val="22"/>
          <w:szCs w:val="22"/>
        </w:rPr>
        <w:t>single chain E183 MHC complex</w:t>
      </w:r>
      <w:r w:rsidRPr="009D2620">
        <w:rPr>
          <w:rFonts w:ascii="Helvetica" w:hAnsi="Helvetica" w:cs="Arial"/>
          <w:sz w:val="22"/>
          <w:szCs w:val="22"/>
        </w:rPr>
        <w:t>, which is the positive control, is seen to induce very efficient IFN-γ production and degranulation, demonstrating that the s</w:t>
      </w:r>
      <w:r w:rsidR="00A6186D" w:rsidRPr="009D2620">
        <w:rPr>
          <w:rFonts w:ascii="Helvetica" w:hAnsi="Helvetica" w:cs="Arial"/>
          <w:sz w:val="22"/>
          <w:szCs w:val="22"/>
        </w:rPr>
        <w:t>ingle chain E183</w:t>
      </w:r>
      <w:r w:rsidRPr="009D2620">
        <w:rPr>
          <w:rFonts w:ascii="Helvetica" w:hAnsi="Helvetica" w:cs="Arial"/>
          <w:sz w:val="22"/>
          <w:szCs w:val="22"/>
        </w:rPr>
        <w:t xml:space="preserve"> construct can be recognized by a specific TCR to activate T cell effector functions </w:t>
      </w:r>
      <w:r w:rsidRPr="009D2620">
        <w:rPr>
          <w:rFonts w:ascii="Helvetica" w:hAnsi="Helvetica" w:cs="Arial"/>
          <w:b/>
          <w:sz w:val="22"/>
          <w:szCs w:val="22"/>
        </w:rPr>
        <w:t>[1]</w:t>
      </w:r>
      <w:r w:rsidRPr="009D2620">
        <w:rPr>
          <w:rFonts w:ascii="Helvetica" w:hAnsi="Helvetica" w:cs="Arial"/>
          <w:sz w:val="22"/>
          <w:szCs w:val="22"/>
        </w:rPr>
        <w:t>.</w:t>
      </w:r>
    </w:p>
    <w:p w14:paraId="7D466710" w14:textId="4C4F2225" w:rsidR="00DC308B" w:rsidRPr="009D2620" w:rsidRDefault="00DC308B" w:rsidP="008B5A1B">
      <w:pPr>
        <w:numPr>
          <w:ilvl w:val="2"/>
          <w:numId w:val="12"/>
        </w:numPr>
        <w:spacing w:before="240"/>
        <w:outlineLvl w:val="0"/>
        <w:rPr>
          <w:rFonts w:ascii="Helvetica" w:hAnsi="Helvetica" w:cs="Arial"/>
          <w:sz w:val="22"/>
          <w:szCs w:val="22"/>
        </w:rPr>
      </w:pPr>
      <w:r w:rsidRPr="009D2620">
        <w:rPr>
          <w:rFonts w:ascii="Helvetica" w:hAnsi="Helvetica" w:cs="Arial"/>
          <w:sz w:val="22"/>
          <w:szCs w:val="22"/>
        </w:rPr>
        <w:t xml:space="preserve">LAB MEDIA: Figure 2. </w:t>
      </w:r>
      <w:r w:rsidRPr="009D2620">
        <w:rPr>
          <w:rFonts w:ascii="Helvetica" w:hAnsi="Helvetica" w:cs="Arial"/>
          <w:i/>
          <w:color w:val="0000FF"/>
          <w:sz w:val="22"/>
          <w:szCs w:val="22"/>
        </w:rPr>
        <w:t xml:space="preserve">Video Editor: In each Figure, emphasize the left-most image in the bottom row (The two images labeled “T-Rex CHO + </w:t>
      </w:r>
      <w:proofErr w:type="spellStart"/>
      <w:r w:rsidRPr="009D2620">
        <w:rPr>
          <w:rFonts w:ascii="Helvetica" w:hAnsi="Helvetica" w:cs="Arial"/>
          <w:i/>
          <w:color w:val="0000FF"/>
          <w:sz w:val="22"/>
          <w:szCs w:val="22"/>
        </w:rPr>
        <w:t>sc</w:t>
      </w:r>
      <w:proofErr w:type="spellEnd"/>
      <w:r w:rsidRPr="009D2620">
        <w:rPr>
          <w:rFonts w:ascii="Helvetica" w:hAnsi="Helvetica" w:cs="Arial"/>
          <w:i/>
          <w:color w:val="0000FF"/>
          <w:sz w:val="22"/>
          <w:szCs w:val="22"/>
        </w:rPr>
        <w:t xml:space="preserve"> E183-HLA-A2”)</w:t>
      </w:r>
    </w:p>
    <w:p w14:paraId="76783998" w14:textId="64BC90C0" w:rsidR="00DC308B" w:rsidRPr="009D2620" w:rsidRDefault="00DC308B" w:rsidP="008B5A1B">
      <w:pPr>
        <w:numPr>
          <w:ilvl w:val="1"/>
          <w:numId w:val="12"/>
        </w:numPr>
        <w:spacing w:before="240"/>
        <w:outlineLvl w:val="0"/>
        <w:rPr>
          <w:rFonts w:ascii="Helvetica" w:hAnsi="Helvetica" w:cs="Arial"/>
          <w:sz w:val="22"/>
          <w:szCs w:val="22"/>
        </w:rPr>
      </w:pPr>
      <w:r w:rsidRPr="009D2620">
        <w:rPr>
          <w:rFonts w:ascii="Helvetica" w:hAnsi="Helvetica" w:cs="Arial"/>
          <w:sz w:val="22"/>
          <w:szCs w:val="22"/>
        </w:rPr>
        <w:t>Expression of low levels of s</w:t>
      </w:r>
      <w:r w:rsidR="00A6186D" w:rsidRPr="009D2620">
        <w:rPr>
          <w:rFonts w:ascii="Helvetica" w:hAnsi="Helvetica" w:cs="Arial"/>
          <w:sz w:val="22"/>
          <w:szCs w:val="22"/>
        </w:rPr>
        <w:t>ingle chain</w:t>
      </w:r>
      <w:r w:rsidRPr="009D2620">
        <w:rPr>
          <w:rFonts w:ascii="Helvetica" w:hAnsi="Helvetica" w:cs="Arial"/>
          <w:sz w:val="22"/>
          <w:szCs w:val="22"/>
        </w:rPr>
        <w:t xml:space="preserve"> E183</w:t>
      </w:r>
      <w:r w:rsidR="00A6186D" w:rsidRPr="009D2620">
        <w:rPr>
          <w:rFonts w:ascii="Helvetica" w:hAnsi="Helvetica" w:cs="Arial"/>
          <w:sz w:val="22"/>
          <w:szCs w:val="22"/>
        </w:rPr>
        <w:t xml:space="preserve"> MHC complex</w:t>
      </w:r>
      <w:r w:rsidRPr="009D2620">
        <w:rPr>
          <w:rFonts w:ascii="Helvetica" w:hAnsi="Helvetica" w:cs="Arial"/>
          <w:sz w:val="22"/>
          <w:szCs w:val="22"/>
        </w:rPr>
        <w:t xml:space="preserve"> induced lower levels of IFN-γ production and degranulation, which enhanced by presence of </w:t>
      </w:r>
      <w:r w:rsidR="00A6186D" w:rsidRPr="009D2620">
        <w:rPr>
          <w:rFonts w:ascii="Helvetica" w:hAnsi="Helvetica" w:cs="Arial"/>
          <w:sz w:val="22"/>
          <w:szCs w:val="22"/>
        </w:rPr>
        <w:t>non-stimulatory</w:t>
      </w:r>
      <w:r w:rsidRPr="009D2620">
        <w:rPr>
          <w:rFonts w:ascii="Helvetica" w:hAnsi="Helvetica" w:cs="Arial"/>
          <w:sz w:val="22"/>
          <w:szCs w:val="22"/>
        </w:rPr>
        <w:t xml:space="preserve"> GAG</w:t>
      </w:r>
      <w:r w:rsidR="00A6186D" w:rsidRPr="009D2620">
        <w:rPr>
          <w:rFonts w:ascii="Helvetica" w:hAnsi="Helvetica" w:cs="Arial"/>
          <w:sz w:val="22"/>
          <w:szCs w:val="22"/>
        </w:rPr>
        <w:t xml:space="preserve"> MHC complex</w:t>
      </w:r>
      <w:r w:rsidRPr="009D2620">
        <w:rPr>
          <w:rFonts w:ascii="Helvetica" w:hAnsi="Helvetica" w:cs="Arial"/>
          <w:sz w:val="22"/>
          <w:szCs w:val="22"/>
        </w:rPr>
        <w:t xml:space="preserve"> </w:t>
      </w:r>
      <w:r w:rsidRPr="009D2620">
        <w:rPr>
          <w:rFonts w:ascii="Helvetica" w:hAnsi="Helvetica" w:cs="Arial"/>
          <w:b/>
          <w:sz w:val="22"/>
          <w:szCs w:val="22"/>
        </w:rPr>
        <w:t>[1]</w:t>
      </w:r>
      <w:r w:rsidRPr="009D2620">
        <w:rPr>
          <w:rFonts w:ascii="Helvetica" w:hAnsi="Helvetica" w:cs="Arial"/>
          <w:sz w:val="22"/>
          <w:szCs w:val="22"/>
        </w:rPr>
        <w:t>.</w:t>
      </w:r>
    </w:p>
    <w:p w14:paraId="5A310232" w14:textId="64CA4F17" w:rsidR="00DC308B" w:rsidRDefault="00DC308B"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067C6">
        <w:rPr>
          <w:rFonts w:ascii="Helvetica" w:hAnsi="Helvetica" w:cs="Arial"/>
          <w:i/>
          <w:color w:val="0000FF"/>
          <w:sz w:val="22"/>
          <w:szCs w:val="22"/>
        </w:rPr>
        <w:t>Video Editor:</w:t>
      </w:r>
      <w:r>
        <w:rPr>
          <w:rFonts w:ascii="Helvetica" w:hAnsi="Helvetica" w:cs="Arial"/>
          <w:i/>
          <w:color w:val="0000FF"/>
          <w:sz w:val="22"/>
          <w:szCs w:val="22"/>
        </w:rPr>
        <w:t xml:space="preserve"> In each Figure, emphasize the middle image in the bottom row (The two images labeled “T-</w:t>
      </w:r>
      <w:proofErr w:type="spellStart"/>
      <w:r>
        <w:rPr>
          <w:rFonts w:ascii="Helvetica" w:hAnsi="Helvetica" w:cs="Arial"/>
          <w:i/>
          <w:color w:val="0000FF"/>
          <w:sz w:val="22"/>
          <w:szCs w:val="22"/>
        </w:rPr>
        <w:t>R</w:t>
      </w:r>
      <w:r w:rsidR="009D2620">
        <w:rPr>
          <w:rFonts w:ascii="Helvetica" w:hAnsi="Helvetica" w:cs="Arial"/>
          <w:i/>
          <w:color w:val="0000FF"/>
          <w:sz w:val="22"/>
          <w:szCs w:val="22"/>
        </w:rPr>
        <w:t>E</w:t>
      </w:r>
      <w:r>
        <w:rPr>
          <w:rFonts w:ascii="Helvetica" w:hAnsi="Helvetica" w:cs="Arial"/>
          <w:i/>
          <w:color w:val="0000FF"/>
          <w:sz w:val="22"/>
          <w:szCs w:val="22"/>
        </w:rPr>
        <w:t>x</w:t>
      </w:r>
      <w:proofErr w:type="spellEnd"/>
      <w:r>
        <w:rPr>
          <w:rFonts w:ascii="Helvetica" w:hAnsi="Helvetica" w:cs="Arial"/>
          <w:i/>
          <w:color w:val="0000FF"/>
          <w:sz w:val="22"/>
          <w:szCs w:val="22"/>
        </w:rPr>
        <w:t xml:space="preserve"> CHO + </w:t>
      </w:r>
      <w:proofErr w:type="spellStart"/>
      <w:r w:rsidRPr="00DC308B">
        <w:rPr>
          <w:rFonts w:ascii="Helvetica" w:hAnsi="Helvetica" w:cs="Arial"/>
          <w:i/>
          <w:color w:val="0000FF"/>
          <w:sz w:val="22"/>
          <w:szCs w:val="22"/>
        </w:rPr>
        <w:t>sc</w:t>
      </w:r>
      <w:proofErr w:type="spellEnd"/>
      <w:r w:rsidRPr="00DC308B">
        <w:rPr>
          <w:rFonts w:ascii="Helvetica" w:hAnsi="Helvetica" w:cs="Arial"/>
          <w:i/>
          <w:color w:val="0000FF"/>
          <w:sz w:val="22"/>
          <w:szCs w:val="22"/>
        </w:rPr>
        <w:t xml:space="preserve"> E183-HLA-A2</w:t>
      </w:r>
      <w:r>
        <w:rPr>
          <w:rFonts w:ascii="Helvetica" w:hAnsi="Helvetica" w:cs="Arial"/>
          <w:i/>
          <w:color w:val="0000FF"/>
          <w:sz w:val="22"/>
          <w:szCs w:val="22"/>
        </w:rPr>
        <w:t xml:space="preserve"> + </w:t>
      </w:r>
      <w:proofErr w:type="spellStart"/>
      <w:r w:rsidRPr="00DC308B">
        <w:rPr>
          <w:rFonts w:ascii="Helvetica" w:hAnsi="Helvetica" w:cs="Arial"/>
          <w:i/>
          <w:color w:val="0000FF"/>
          <w:sz w:val="22"/>
          <w:szCs w:val="22"/>
        </w:rPr>
        <w:t>sc</w:t>
      </w:r>
      <w:proofErr w:type="spellEnd"/>
      <w:r w:rsidRPr="00DC308B">
        <w:rPr>
          <w:rFonts w:ascii="Helvetica" w:hAnsi="Helvetica" w:cs="Arial"/>
          <w:i/>
          <w:color w:val="0000FF"/>
          <w:sz w:val="22"/>
          <w:szCs w:val="22"/>
        </w:rPr>
        <w:t xml:space="preserve"> GAG-HLA-A2</w:t>
      </w:r>
      <w:r>
        <w:rPr>
          <w:rFonts w:ascii="Helvetica" w:hAnsi="Helvetica" w:cs="Arial"/>
          <w:i/>
          <w:color w:val="0000FF"/>
          <w:sz w:val="22"/>
          <w:szCs w:val="22"/>
        </w:rPr>
        <w:t>”)</w:t>
      </w:r>
    </w:p>
    <w:p w14:paraId="5991D676" w14:textId="42F948A5" w:rsidR="00DC308B" w:rsidRPr="009D2620" w:rsidRDefault="00DC308B" w:rsidP="008B5A1B">
      <w:pPr>
        <w:numPr>
          <w:ilvl w:val="1"/>
          <w:numId w:val="12"/>
        </w:numPr>
        <w:spacing w:before="240"/>
        <w:outlineLvl w:val="0"/>
        <w:rPr>
          <w:rFonts w:ascii="Helvetica" w:hAnsi="Helvetica" w:cs="Arial"/>
          <w:sz w:val="22"/>
          <w:szCs w:val="22"/>
        </w:rPr>
      </w:pPr>
      <w:r>
        <w:rPr>
          <w:rFonts w:ascii="Helvetica" w:hAnsi="Helvetica" w:cs="Arial"/>
          <w:sz w:val="22"/>
          <w:szCs w:val="22"/>
        </w:rPr>
        <w:t xml:space="preserve">Note </w:t>
      </w:r>
      <w:r w:rsidRPr="00DC308B">
        <w:rPr>
          <w:rFonts w:ascii="Helvetica" w:hAnsi="Helvetica" w:cs="Arial"/>
          <w:sz w:val="22"/>
          <w:szCs w:val="22"/>
        </w:rPr>
        <w:t xml:space="preserve">that very high percentages of CD107a+ T cells </w:t>
      </w:r>
      <w:r>
        <w:rPr>
          <w:rFonts w:ascii="Helvetica" w:hAnsi="Helvetica" w:cs="Arial"/>
          <w:sz w:val="22"/>
          <w:szCs w:val="22"/>
        </w:rPr>
        <w:t>are</w:t>
      </w:r>
      <w:r w:rsidRPr="00DC308B">
        <w:rPr>
          <w:rFonts w:ascii="Helvetica" w:hAnsi="Helvetica" w:cs="Arial"/>
          <w:sz w:val="22"/>
          <w:szCs w:val="22"/>
        </w:rPr>
        <w:t xml:space="preserve"> observed even in response to low levels of antigenic </w:t>
      </w:r>
      <w:proofErr w:type="spellStart"/>
      <w:r w:rsidRPr="00DC308B">
        <w:rPr>
          <w:rFonts w:ascii="Helvetica" w:hAnsi="Helvetica" w:cs="Arial"/>
          <w:sz w:val="22"/>
          <w:szCs w:val="22"/>
        </w:rPr>
        <w:t>pMHC</w:t>
      </w:r>
      <w:proofErr w:type="spellEnd"/>
      <w:r w:rsidRPr="00DC308B">
        <w:rPr>
          <w:rFonts w:ascii="Helvetica" w:hAnsi="Helvetica" w:cs="Arial"/>
          <w:sz w:val="22"/>
          <w:szCs w:val="22"/>
        </w:rPr>
        <w:t>,</w:t>
      </w:r>
      <w:r>
        <w:rPr>
          <w:rFonts w:ascii="Helvetica" w:hAnsi="Helvetica" w:cs="Arial"/>
          <w:sz w:val="22"/>
          <w:szCs w:val="22"/>
        </w:rPr>
        <w:t xml:space="preserve"> which is</w:t>
      </w:r>
      <w:r w:rsidRPr="00DC308B">
        <w:rPr>
          <w:rFonts w:ascii="Helvetica" w:hAnsi="Helvetica" w:cs="Arial"/>
          <w:sz w:val="22"/>
          <w:szCs w:val="22"/>
        </w:rPr>
        <w:t xml:space="preserve"> consistent with previous</w:t>
      </w:r>
      <w:r>
        <w:rPr>
          <w:rFonts w:ascii="Helvetica" w:hAnsi="Helvetica" w:cs="Arial"/>
          <w:sz w:val="22"/>
          <w:szCs w:val="22"/>
        </w:rPr>
        <w:t xml:space="preserve"> studies </w:t>
      </w:r>
      <w:r>
        <w:rPr>
          <w:rFonts w:ascii="Helvetica" w:hAnsi="Helvetica" w:cs="Arial"/>
          <w:b/>
          <w:sz w:val="22"/>
          <w:szCs w:val="22"/>
        </w:rPr>
        <w:t>[1]</w:t>
      </w:r>
      <w:r>
        <w:rPr>
          <w:rFonts w:ascii="Helvetica" w:hAnsi="Helvetica" w:cs="Arial"/>
          <w:sz w:val="22"/>
          <w:szCs w:val="22"/>
        </w:rPr>
        <w:t>.</w:t>
      </w:r>
      <w:r w:rsidR="00A6186D">
        <w:rPr>
          <w:rFonts w:ascii="Helvetica" w:hAnsi="Helvetica" w:cs="Arial"/>
          <w:sz w:val="22"/>
          <w:szCs w:val="22"/>
        </w:rPr>
        <w:t xml:space="preserve"> </w:t>
      </w:r>
      <w:r w:rsidR="00A6186D" w:rsidRPr="009D2620">
        <w:rPr>
          <w:rFonts w:ascii="Helvetica" w:hAnsi="Helvetica" w:cs="Arial"/>
          <w:sz w:val="22"/>
          <w:szCs w:val="22"/>
        </w:rPr>
        <w:t>However, presence of non-stimulatory GAG MHC complex increases CD107a MFI</w:t>
      </w:r>
      <w:r w:rsidR="009D2620">
        <w:rPr>
          <w:rFonts w:ascii="Helvetica" w:hAnsi="Helvetica" w:cs="Arial"/>
          <w:sz w:val="22"/>
          <w:szCs w:val="22"/>
        </w:rPr>
        <w:t xml:space="preserve"> </w:t>
      </w:r>
      <w:r w:rsidR="009D2620">
        <w:rPr>
          <w:rFonts w:ascii="Helvetica" w:hAnsi="Helvetica" w:cs="Arial"/>
          <w:b/>
          <w:sz w:val="22"/>
          <w:szCs w:val="22"/>
        </w:rPr>
        <w:t>[2]</w:t>
      </w:r>
      <w:r w:rsidR="00A6186D" w:rsidRPr="009D2620">
        <w:rPr>
          <w:rFonts w:ascii="Helvetica" w:hAnsi="Helvetica" w:cs="Arial"/>
          <w:sz w:val="22"/>
          <w:szCs w:val="22"/>
        </w:rPr>
        <w:t xml:space="preserve">. </w:t>
      </w:r>
    </w:p>
    <w:p w14:paraId="2A76EF8B" w14:textId="1B696295" w:rsidR="0014162E" w:rsidRPr="009D2620" w:rsidRDefault="0014162E" w:rsidP="008B5A1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067C6">
        <w:rPr>
          <w:rFonts w:ascii="Helvetica" w:hAnsi="Helvetica" w:cs="Arial"/>
          <w:i/>
          <w:color w:val="0000FF"/>
          <w:sz w:val="22"/>
          <w:szCs w:val="22"/>
        </w:rPr>
        <w:t>Video Editor:</w:t>
      </w:r>
      <w:r>
        <w:rPr>
          <w:rFonts w:ascii="Helvetica" w:hAnsi="Helvetica" w:cs="Arial"/>
          <w:i/>
          <w:color w:val="0000FF"/>
          <w:sz w:val="22"/>
          <w:szCs w:val="22"/>
        </w:rPr>
        <w:t xml:space="preserve"> In Figure 2B, emphasize all three images in the bottom row.</w:t>
      </w:r>
    </w:p>
    <w:p w14:paraId="7064B2B6" w14:textId="5E476D80" w:rsidR="009D2620" w:rsidRPr="006A6324" w:rsidRDefault="009D2620" w:rsidP="008B5A1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2. </w:t>
      </w:r>
      <w:r w:rsidRPr="00C067C6">
        <w:rPr>
          <w:rFonts w:ascii="Helvetica" w:hAnsi="Helvetica" w:cs="Arial"/>
          <w:i/>
          <w:color w:val="0000FF"/>
          <w:sz w:val="22"/>
          <w:szCs w:val="22"/>
        </w:rPr>
        <w:t>Video Editor:</w:t>
      </w:r>
      <w:r>
        <w:rPr>
          <w:rFonts w:ascii="Helvetica" w:hAnsi="Helvetica" w:cs="Arial"/>
          <w:i/>
          <w:color w:val="0000FF"/>
          <w:sz w:val="22"/>
          <w:szCs w:val="22"/>
        </w:rPr>
        <w:t xml:space="preserve"> In Figure 2B, in the bottom row, emphasize the middle image (The image labeled “T-</w:t>
      </w:r>
      <w:proofErr w:type="spellStart"/>
      <w:r>
        <w:rPr>
          <w:rFonts w:ascii="Helvetica" w:hAnsi="Helvetica" w:cs="Arial"/>
          <w:i/>
          <w:color w:val="0000FF"/>
          <w:sz w:val="22"/>
          <w:szCs w:val="22"/>
        </w:rPr>
        <w:t>REx</w:t>
      </w:r>
      <w:proofErr w:type="spellEnd"/>
      <w:r>
        <w:rPr>
          <w:rFonts w:ascii="Helvetica" w:hAnsi="Helvetica" w:cs="Arial"/>
          <w:i/>
          <w:color w:val="0000FF"/>
          <w:sz w:val="22"/>
          <w:szCs w:val="22"/>
        </w:rPr>
        <w:t xml:space="preserve"> CHO + </w:t>
      </w:r>
      <w:proofErr w:type="spellStart"/>
      <w:r w:rsidRPr="00DC308B">
        <w:rPr>
          <w:rFonts w:ascii="Helvetica" w:hAnsi="Helvetica" w:cs="Arial"/>
          <w:i/>
          <w:color w:val="0000FF"/>
          <w:sz w:val="22"/>
          <w:szCs w:val="22"/>
        </w:rPr>
        <w:t>sc</w:t>
      </w:r>
      <w:proofErr w:type="spellEnd"/>
      <w:r w:rsidRPr="00DC308B">
        <w:rPr>
          <w:rFonts w:ascii="Helvetica" w:hAnsi="Helvetica" w:cs="Arial"/>
          <w:i/>
          <w:color w:val="0000FF"/>
          <w:sz w:val="22"/>
          <w:szCs w:val="22"/>
        </w:rPr>
        <w:t xml:space="preserve"> E183-HLA-A2</w:t>
      </w:r>
      <w:r>
        <w:rPr>
          <w:rFonts w:ascii="Helvetica" w:hAnsi="Helvetica" w:cs="Arial"/>
          <w:i/>
          <w:color w:val="0000FF"/>
          <w:sz w:val="22"/>
          <w:szCs w:val="22"/>
        </w:rPr>
        <w:t xml:space="preserve"> + </w:t>
      </w:r>
      <w:proofErr w:type="spellStart"/>
      <w:r w:rsidRPr="00DC308B">
        <w:rPr>
          <w:rFonts w:ascii="Helvetica" w:hAnsi="Helvetica" w:cs="Arial"/>
          <w:i/>
          <w:color w:val="0000FF"/>
          <w:sz w:val="22"/>
          <w:szCs w:val="22"/>
        </w:rPr>
        <w:t>sc</w:t>
      </w:r>
      <w:proofErr w:type="spellEnd"/>
      <w:r w:rsidRPr="00DC308B">
        <w:rPr>
          <w:rFonts w:ascii="Helvetica" w:hAnsi="Helvetica" w:cs="Arial"/>
          <w:i/>
          <w:color w:val="0000FF"/>
          <w:sz w:val="22"/>
          <w:szCs w:val="22"/>
        </w:rPr>
        <w:t xml:space="preserve"> GAG-HLA-A2</w:t>
      </w:r>
      <w:r>
        <w:rPr>
          <w:rFonts w:ascii="Helvetica" w:hAnsi="Helvetica" w:cs="Arial"/>
          <w:i/>
          <w:color w:val="0000FF"/>
          <w:sz w:val="22"/>
          <w:szCs w:val="22"/>
        </w:rPr>
        <w:t xml:space="preserve"> no tetracycline”)</w:t>
      </w:r>
    </w:p>
    <w:p w14:paraId="2679B6DD" w14:textId="77777777" w:rsidR="00CE10F2" w:rsidRPr="006A6324" w:rsidRDefault="00CE10F2" w:rsidP="009A0E7C">
      <w:pPr>
        <w:outlineLvl w:val="0"/>
        <w:rPr>
          <w:rFonts w:ascii="Helvetica" w:hAnsi="Helvetica" w:cs="Arial"/>
          <w:sz w:val="22"/>
          <w:szCs w:val="22"/>
        </w:rPr>
      </w:pPr>
    </w:p>
    <w:p w14:paraId="2669031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25A87C2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BAF7BC5" w14:textId="77777777" w:rsidR="00CE10F2" w:rsidRPr="006A6324" w:rsidRDefault="00CE10F2" w:rsidP="008B5A1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960CC02" w14:textId="77777777" w:rsidR="00107761" w:rsidRDefault="00DB541E" w:rsidP="00B50946">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Joanna </w:t>
      </w:r>
      <w:proofErr w:type="spellStart"/>
      <w:r>
        <w:rPr>
          <w:rFonts w:ascii="Helvetica" w:hAnsi="Helvetica" w:cs="Arial"/>
          <w:b/>
          <w:sz w:val="22"/>
          <w:szCs w:val="22"/>
          <w:u w:val="single"/>
        </w:rPr>
        <w:t>Brzostek</w:t>
      </w:r>
      <w:proofErr w:type="spellEnd"/>
      <w:r>
        <w:rPr>
          <w:rFonts w:ascii="Helvetica" w:hAnsi="Helvetica" w:cs="Arial"/>
          <w:b/>
          <w:sz w:val="22"/>
          <w:szCs w:val="22"/>
          <w:u w:val="single"/>
        </w:rPr>
        <w:t xml:space="preserve">: </w:t>
      </w:r>
      <w:r w:rsidR="009D2620">
        <w:rPr>
          <w:rFonts w:ascii="Helvetica" w:hAnsi="Helvetica" w:cs="Arial"/>
          <w:sz w:val="22"/>
          <w:szCs w:val="22"/>
        </w:rPr>
        <w:t xml:space="preserve"> </w:t>
      </w:r>
      <w:r w:rsidR="009D2620" w:rsidRPr="00107761">
        <w:rPr>
          <w:rFonts w:ascii="Helvetica" w:hAnsi="Helvetica" w:cs="Arial"/>
          <w:sz w:val="22"/>
          <w:szCs w:val="22"/>
        </w:rPr>
        <w:t>During this procedure, i</w:t>
      </w:r>
      <w:r w:rsidR="00B50946" w:rsidRPr="00107761">
        <w:rPr>
          <w:rFonts w:ascii="Helvetica" w:hAnsi="Helvetica" w:cs="Arial"/>
          <w:sz w:val="22"/>
          <w:szCs w:val="22"/>
        </w:rPr>
        <w:t>t is critical to control agonist MHC expression to ensure equal agonist presentation with or without non-stimulatory peptide. It is critical to quantify agonist p</w:t>
      </w:r>
      <w:r w:rsidRPr="00107761">
        <w:rPr>
          <w:rFonts w:ascii="Helvetica" w:hAnsi="Helvetica" w:cs="Arial"/>
          <w:sz w:val="22"/>
          <w:szCs w:val="22"/>
        </w:rPr>
        <w:t xml:space="preserve">eptide </w:t>
      </w:r>
      <w:r w:rsidR="00B50946" w:rsidRPr="00107761">
        <w:rPr>
          <w:rFonts w:ascii="Helvetica" w:hAnsi="Helvetica" w:cs="Arial"/>
          <w:sz w:val="22"/>
          <w:szCs w:val="22"/>
        </w:rPr>
        <w:t>MHC expression using TCR-like antibodies in each experiment</w:t>
      </w:r>
      <w:r w:rsidR="00107761">
        <w:rPr>
          <w:rFonts w:ascii="Helvetica" w:hAnsi="Helvetica" w:cs="Arial"/>
          <w:sz w:val="22"/>
          <w:szCs w:val="22"/>
        </w:rPr>
        <w:t xml:space="preserve"> </w:t>
      </w:r>
      <w:r w:rsidR="00107761">
        <w:rPr>
          <w:rFonts w:ascii="Helvetica" w:hAnsi="Helvetica" w:cs="Arial"/>
          <w:b/>
          <w:sz w:val="22"/>
          <w:szCs w:val="22"/>
        </w:rPr>
        <w:t>[1]</w:t>
      </w:r>
      <w:r w:rsidR="00B50946" w:rsidRPr="00107761">
        <w:rPr>
          <w:rFonts w:ascii="Helvetica" w:hAnsi="Helvetica" w:cs="Arial"/>
          <w:sz w:val="22"/>
          <w:szCs w:val="22"/>
        </w:rPr>
        <w:t>.</w:t>
      </w:r>
    </w:p>
    <w:p w14:paraId="0EDBC59C" w14:textId="63C03031" w:rsidR="00B50946" w:rsidRPr="00DB541E" w:rsidRDefault="00107761" w:rsidP="00107761">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00B50946" w:rsidRPr="00DB541E">
        <w:rPr>
          <w:rFonts w:ascii="Helvetica" w:hAnsi="Helvetica" w:cs="Arial"/>
          <w:sz w:val="22"/>
          <w:szCs w:val="22"/>
        </w:rPr>
        <w:t xml:space="preserve">  </w:t>
      </w:r>
    </w:p>
    <w:p w14:paraId="6637C5BE" w14:textId="33B20F90" w:rsidR="00B50946" w:rsidRPr="009D0C51" w:rsidRDefault="00DB541E" w:rsidP="00B50946">
      <w:pPr>
        <w:numPr>
          <w:ilvl w:val="1"/>
          <w:numId w:val="12"/>
        </w:numPr>
        <w:spacing w:before="240"/>
        <w:outlineLvl w:val="0"/>
        <w:rPr>
          <w:rFonts w:ascii="Helvetica" w:hAnsi="Helvetica" w:cs="Arial"/>
          <w:sz w:val="22"/>
          <w:szCs w:val="22"/>
        </w:rPr>
      </w:pPr>
      <w:r w:rsidRPr="00107761">
        <w:rPr>
          <w:rFonts w:ascii="Helvetica" w:hAnsi="Helvetica" w:cs="Arial"/>
          <w:b/>
          <w:sz w:val="22"/>
          <w:szCs w:val="22"/>
          <w:u w:val="single"/>
        </w:rPr>
        <w:t xml:space="preserve">Joanna </w:t>
      </w:r>
      <w:proofErr w:type="spellStart"/>
      <w:r w:rsidRPr="00107761">
        <w:rPr>
          <w:rFonts w:ascii="Helvetica" w:hAnsi="Helvetica" w:cs="Arial"/>
          <w:b/>
          <w:sz w:val="22"/>
          <w:szCs w:val="22"/>
          <w:u w:val="single"/>
        </w:rPr>
        <w:t>Brzostek</w:t>
      </w:r>
      <w:proofErr w:type="spellEnd"/>
      <w:r w:rsidR="00472752" w:rsidRPr="00107761">
        <w:rPr>
          <w:rFonts w:ascii="Helvetica" w:hAnsi="Helvetica" w:cs="Arial"/>
          <w:sz w:val="22"/>
          <w:szCs w:val="22"/>
        </w:rPr>
        <w:t xml:space="preserve">: </w:t>
      </w:r>
      <w:r w:rsidR="00B50946" w:rsidRPr="00107761">
        <w:rPr>
          <w:rFonts w:ascii="Helvetica" w:hAnsi="Helvetica" w:cs="Arial"/>
          <w:sz w:val="22"/>
          <w:szCs w:val="22"/>
        </w:rPr>
        <w:t xml:space="preserve">An alternative approach is to use supported lipid </w:t>
      </w:r>
      <w:r w:rsidRPr="00107761">
        <w:rPr>
          <w:rFonts w:ascii="Helvetica" w:hAnsi="Helvetica" w:cs="Arial"/>
          <w:sz w:val="22"/>
          <w:szCs w:val="22"/>
        </w:rPr>
        <w:t xml:space="preserve">bilayers </w:t>
      </w:r>
      <w:r w:rsidR="00B50946" w:rsidRPr="00107761">
        <w:rPr>
          <w:rFonts w:ascii="Helvetica" w:hAnsi="Helvetica" w:cs="Arial"/>
          <w:sz w:val="22"/>
          <w:szCs w:val="22"/>
        </w:rPr>
        <w:t>or beads presenting fixed amount of agonist p</w:t>
      </w:r>
      <w:r w:rsidRPr="00107761">
        <w:rPr>
          <w:rFonts w:ascii="Helvetica" w:hAnsi="Helvetica" w:cs="Arial"/>
          <w:sz w:val="22"/>
          <w:szCs w:val="22"/>
        </w:rPr>
        <w:t xml:space="preserve">eptide </w:t>
      </w:r>
      <w:r w:rsidR="00B50946" w:rsidRPr="00107761">
        <w:rPr>
          <w:rFonts w:ascii="Helvetica" w:hAnsi="Helvetica" w:cs="Arial"/>
          <w:sz w:val="22"/>
          <w:szCs w:val="22"/>
        </w:rPr>
        <w:t>MHC in the presence of non-</w:t>
      </w:r>
      <w:r w:rsidR="00B50946" w:rsidRPr="009D0C51">
        <w:rPr>
          <w:rFonts w:ascii="Helvetica" w:hAnsi="Helvetica" w:cs="Arial"/>
          <w:sz w:val="22"/>
          <w:szCs w:val="22"/>
        </w:rPr>
        <w:t xml:space="preserve">stimulatory </w:t>
      </w:r>
      <w:r w:rsidRPr="009D0C51">
        <w:rPr>
          <w:rFonts w:ascii="Helvetica" w:hAnsi="Helvetica" w:cs="Arial"/>
          <w:sz w:val="22"/>
          <w:szCs w:val="22"/>
        </w:rPr>
        <w:t xml:space="preserve">peptide </w:t>
      </w:r>
      <w:r w:rsidR="00B50946" w:rsidRPr="009D0C51">
        <w:rPr>
          <w:rFonts w:ascii="Helvetica" w:hAnsi="Helvetica" w:cs="Arial"/>
          <w:sz w:val="22"/>
          <w:szCs w:val="22"/>
        </w:rPr>
        <w:t>MHC.</w:t>
      </w:r>
      <w:r w:rsidR="00B50946" w:rsidRPr="009D0C51">
        <w:t xml:space="preserve"> </w:t>
      </w:r>
      <w:r w:rsidR="00B50946" w:rsidRPr="009D0C51">
        <w:rPr>
          <w:rFonts w:ascii="Helvetica" w:hAnsi="Helvetica" w:cs="Arial"/>
          <w:sz w:val="22"/>
          <w:szCs w:val="22"/>
        </w:rPr>
        <w:t>These experimental systems should allow testing of multiple non-stimulatory pep</w:t>
      </w:r>
      <w:r w:rsidR="00107761" w:rsidRPr="009D0C51">
        <w:rPr>
          <w:rFonts w:ascii="Helvetica" w:hAnsi="Helvetica" w:cs="Arial"/>
          <w:sz w:val="22"/>
          <w:szCs w:val="22"/>
        </w:rPr>
        <w:t>tide sequences for co-</w:t>
      </w:r>
      <w:proofErr w:type="spellStart"/>
      <w:r w:rsidR="00107761" w:rsidRPr="009D0C51">
        <w:rPr>
          <w:rFonts w:ascii="Helvetica" w:hAnsi="Helvetica" w:cs="Arial"/>
          <w:sz w:val="22"/>
          <w:szCs w:val="22"/>
        </w:rPr>
        <w:t>agonism</w:t>
      </w:r>
      <w:proofErr w:type="spellEnd"/>
      <w:r w:rsidR="00107761" w:rsidRPr="009D0C51">
        <w:rPr>
          <w:rFonts w:ascii="Helvetica" w:hAnsi="Helvetica" w:cs="Arial"/>
          <w:sz w:val="22"/>
          <w:szCs w:val="22"/>
        </w:rPr>
        <w:t xml:space="preserve"> </w:t>
      </w:r>
      <w:r w:rsidR="00107761" w:rsidRPr="009D0C51">
        <w:rPr>
          <w:rFonts w:ascii="Helvetica" w:hAnsi="Helvetica" w:cs="Arial"/>
          <w:b/>
          <w:sz w:val="22"/>
          <w:szCs w:val="22"/>
        </w:rPr>
        <w:t>[1]</w:t>
      </w:r>
      <w:r w:rsidR="00107761" w:rsidRPr="009D0C51">
        <w:rPr>
          <w:rFonts w:ascii="Helvetica" w:hAnsi="Helvetica" w:cs="Arial"/>
          <w:sz w:val="22"/>
          <w:szCs w:val="22"/>
        </w:rPr>
        <w:t>.</w:t>
      </w:r>
    </w:p>
    <w:p w14:paraId="2885D5AB" w14:textId="0E54A223" w:rsidR="00107761" w:rsidRPr="009D0C51" w:rsidRDefault="00107761" w:rsidP="00107761">
      <w:pPr>
        <w:numPr>
          <w:ilvl w:val="2"/>
          <w:numId w:val="12"/>
        </w:numPr>
        <w:spacing w:before="240"/>
        <w:outlineLvl w:val="0"/>
        <w:rPr>
          <w:rFonts w:ascii="Helvetica" w:hAnsi="Helvetica" w:cs="Arial"/>
          <w:sz w:val="22"/>
          <w:szCs w:val="22"/>
        </w:rPr>
      </w:pPr>
      <w:r w:rsidRPr="009D0C51">
        <w:rPr>
          <w:rFonts w:ascii="Helvetica" w:hAnsi="Helvetica" w:cs="Arial"/>
          <w:sz w:val="22"/>
          <w:szCs w:val="22"/>
        </w:rPr>
        <w:t xml:space="preserve">INTERVIEW: Named author says the statement above while looking slightly off-camera.  </w:t>
      </w:r>
    </w:p>
    <w:p w14:paraId="2420A696" w14:textId="4D6B2ADE" w:rsidR="00B50946" w:rsidRPr="009D0C51" w:rsidRDefault="00DB541E" w:rsidP="00B50946">
      <w:pPr>
        <w:numPr>
          <w:ilvl w:val="1"/>
          <w:numId w:val="12"/>
        </w:numPr>
        <w:spacing w:before="240"/>
        <w:outlineLvl w:val="0"/>
        <w:rPr>
          <w:rFonts w:ascii="Helvetica" w:hAnsi="Helvetica" w:cs="Arial"/>
          <w:sz w:val="22"/>
          <w:szCs w:val="22"/>
        </w:rPr>
      </w:pPr>
      <w:r w:rsidRPr="009D0C51">
        <w:rPr>
          <w:rFonts w:ascii="Helvetica" w:hAnsi="Helvetica" w:cs="Arial"/>
          <w:b/>
          <w:sz w:val="22"/>
          <w:szCs w:val="22"/>
          <w:u w:val="single"/>
        </w:rPr>
        <w:t xml:space="preserve">Joanna </w:t>
      </w:r>
      <w:proofErr w:type="spellStart"/>
      <w:r w:rsidRPr="009D0C51">
        <w:rPr>
          <w:rFonts w:ascii="Helvetica" w:hAnsi="Helvetica" w:cs="Arial"/>
          <w:b/>
          <w:sz w:val="22"/>
          <w:szCs w:val="22"/>
          <w:u w:val="single"/>
        </w:rPr>
        <w:t>Brzostek</w:t>
      </w:r>
      <w:proofErr w:type="spellEnd"/>
      <w:r w:rsidR="00472752" w:rsidRPr="009D0C51">
        <w:rPr>
          <w:rFonts w:ascii="Helvetica" w:hAnsi="Helvetica" w:cs="Arial"/>
          <w:sz w:val="22"/>
          <w:szCs w:val="22"/>
        </w:rPr>
        <w:t xml:space="preserve">: </w:t>
      </w:r>
      <w:r w:rsidRPr="009D0C51">
        <w:rPr>
          <w:rFonts w:ascii="Helvetica" w:hAnsi="Helvetica" w:cs="Arial"/>
          <w:sz w:val="22"/>
          <w:szCs w:val="22"/>
        </w:rPr>
        <w:t xml:space="preserve"> </w:t>
      </w:r>
      <w:r w:rsidR="00B50946" w:rsidRPr="009D0C51">
        <w:rPr>
          <w:rFonts w:ascii="Helvetica" w:hAnsi="Helvetica" w:cs="Arial"/>
          <w:sz w:val="22"/>
          <w:szCs w:val="22"/>
        </w:rPr>
        <w:t>The single chain MHC technology can be used to investigate molecular interactions in CD4 T cell activation, as well as to investigat</w:t>
      </w:r>
      <w:r w:rsidR="00107761" w:rsidRPr="009D0C51">
        <w:rPr>
          <w:rFonts w:ascii="Helvetica" w:hAnsi="Helvetica" w:cs="Arial"/>
          <w:sz w:val="22"/>
          <w:szCs w:val="22"/>
        </w:rPr>
        <w:t xml:space="preserve">e non-classical MHC molecules </w:t>
      </w:r>
      <w:r w:rsidR="00107761" w:rsidRPr="009D0C51">
        <w:rPr>
          <w:rFonts w:ascii="Helvetica" w:hAnsi="Helvetica" w:cs="Arial"/>
          <w:b/>
          <w:sz w:val="22"/>
          <w:szCs w:val="22"/>
        </w:rPr>
        <w:t>[1]</w:t>
      </w:r>
      <w:r w:rsidR="00107761" w:rsidRPr="009D0C51">
        <w:rPr>
          <w:rFonts w:ascii="Helvetica" w:hAnsi="Helvetica" w:cs="Arial"/>
          <w:sz w:val="22"/>
          <w:szCs w:val="22"/>
        </w:rPr>
        <w:t>.</w:t>
      </w:r>
    </w:p>
    <w:p w14:paraId="4C2610BE" w14:textId="08864DFD" w:rsidR="00107761" w:rsidRPr="009D0C51" w:rsidRDefault="00107761" w:rsidP="00107761">
      <w:pPr>
        <w:numPr>
          <w:ilvl w:val="2"/>
          <w:numId w:val="12"/>
        </w:numPr>
        <w:spacing w:before="240"/>
        <w:outlineLvl w:val="0"/>
        <w:rPr>
          <w:rFonts w:ascii="Helvetica" w:hAnsi="Helvetica" w:cs="Arial"/>
          <w:sz w:val="22"/>
          <w:szCs w:val="22"/>
        </w:rPr>
      </w:pPr>
      <w:r w:rsidRPr="009D0C51">
        <w:rPr>
          <w:rFonts w:ascii="Helvetica" w:hAnsi="Helvetica" w:cs="Arial"/>
          <w:sz w:val="22"/>
          <w:szCs w:val="22"/>
        </w:rPr>
        <w:t xml:space="preserve">INTERVIEW: Named author says the statement above while looking slightly off-camera.  </w:t>
      </w:r>
    </w:p>
    <w:p w14:paraId="7DBEE305" w14:textId="6442DE6A" w:rsidR="006A1821" w:rsidRPr="009D0C51" w:rsidRDefault="00DB541E" w:rsidP="00666E33">
      <w:pPr>
        <w:numPr>
          <w:ilvl w:val="1"/>
          <w:numId w:val="12"/>
        </w:numPr>
        <w:spacing w:before="240"/>
        <w:outlineLvl w:val="0"/>
        <w:rPr>
          <w:rFonts w:ascii="Arial" w:hAnsi="Arial" w:cs="Arial"/>
          <w:sz w:val="22"/>
          <w:szCs w:val="22"/>
        </w:rPr>
      </w:pPr>
      <w:r w:rsidRPr="009D0C51">
        <w:rPr>
          <w:rFonts w:ascii="Helvetica" w:hAnsi="Helvetica" w:cs="Arial"/>
          <w:b/>
          <w:sz w:val="22"/>
          <w:szCs w:val="22"/>
          <w:u w:val="single"/>
        </w:rPr>
        <w:t xml:space="preserve">Maryam </w:t>
      </w:r>
      <w:proofErr w:type="spellStart"/>
      <w:r w:rsidRPr="009D0C51">
        <w:rPr>
          <w:rFonts w:ascii="Helvetica" w:hAnsi="Helvetica" w:cs="Arial"/>
          <w:b/>
          <w:sz w:val="22"/>
          <w:szCs w:val="22"/>
          <w:u w:val="single"/>
        </w:rPr>
        <w:t>Hamidinia</w:t>
      </w:r>
      <w:proofErr w:type="spellEnd"/>
      <w:r w:rsidR="00472752" w:rsidRPr="009D0C51">
        <w:rPr>
          <w:rFonts w:ascii="Helvetica" w:hAnsi="Helvetica" w:cs="Arial"/>
          <w:sz w:val="22"/>
          <w:szCs w:val="22"/>
        </w:rPr>
        <w:t xml:space="preserve">: </w:t>
      </w:r>
      <w:r w:rsidR="006A1821" w:rsidRPr="009D0C51">
        <w:rPr>
          <w:rFonts w:ascii="Arial" w:hAnsi="Arial" w:cs="Arial"/>
          <w:sz w:val="22"/>
          <w:szCs w:val="22"/>
        </w:rPr>
        <w:t>This protocol uses human blood and human cells. Follow all the necessary precautions when working with human blood to reduce</w:t>
      </w:r>
      <w:r w:rsidRPr="009D0C51">
        <w:rPr>
          <w:rFonts w:ascii="Arial" w:hAnsi="Arial" w:cs="Arial"/>
          <w:sz w:val="22"/>
          <w:szCs w:val="22"/>
        </w:rPr>
        <w:t xml:space="preserve"> the</w:t>
      </w:r>
      <w:r w:rsidR="006A1821" w:rsidRPr="009D0C51">
        <w:rPr>
          <w:rFonts w:ascii="Arial" w:hAnsi="Arial" w:cs="Arial"/>
          <w:sz w:val="22"/>
          <w:szCs w:val="22"/>
        </w:rPr>
        <w:t xml:space="preserve"> risk of transmission of blood borne diseases</w:t>
      </w:r>
      <w:r w:rsidR="009D0C51">
        <w:rPr>
          <w:rFonts w:ascii="Arial" w:hAnsi="Arial" w:cs="Arial"/>
          <w:sz w:val="22"/>
          <w:szCs w:val="22"/>
        </w:rPr>
        <w:t xml:space="preserve">. </w:t>
      </w:r>
      <w:r w:rsidR="009D0C51" w:rsidRPr="009D0C51">
        <w:rPr>
          <w:rFonts w:ascii="Arial" w:hAnsi="Arial" w:cs="Arial"/>
          <w:sz w:val="22"/>
          <w:szCs w:val="22"/>
        </w:rPr>
        <w:t xml:space="preserve">For example, we use centrifugation buckets with lids when centrifuging human cells to reduce risk of </w:t>
      </w:r>
      <w:proofErr w:type="spellStart"/>
      <w:r w:rsidR="009D0C51" w:rsidRPr="009D0C51">
        <w:rPr>
          <w:rFonts w:ascii="Arial" w:hAnsi="Arial" w:cs="Arial"/>
          <w:sz w:val="22"/>
          <w:szCs w:val="22"/>
        </w:rPr>
        <w:t>biohazardou</w:t>
      </w:r>
      <w:r w:rsidR="009D0C51">
        <w:rPr>
          <w:rFonts w:ascii="Arial" w:hAnsi="Arial" w:cs="Arial"/>
          <w:sz w:val="22"/>
          <w:szCs w:val="22"/>
        </w:rPr>
        <w:t>s</w:t>
      </w:r>
      <w:proofErr w:type="spellEnd"/>
      <w:r w:rsidR="009D0C51">
        <w:rPr>
          <w:rFonts w:ascii="Arial" w:hAnsi="Arial" w:cs="Arial"/>
          <w:sz w:val="22"/>
          <w:szCs w:val="22"/>
        </w:rPr>
        <w:t xml:space="preserve"> spills inside the centrifuge</w:t>
      </w:r>
      <w:bookmarkStart w:id="0" w:name="_GoBack"/>
      <w:bookmarkEnd w:id="0"/>
      <w:r w:rsidR="00107761" w:rsidRPr="009D0C51">
        <w:rPr>
          <w:rFonts w:ascii="Arial" w:hAnsi="Arial" w:cs="Arial"/>
          <w:sz w:val="22"/>
          <w:szCs w:val="22"/>
        </w:rPr>
        <w:t xml:space="preserve"> </w:t>
      </w:r>
      <w:r w:rsidR="00107761" w:rsidRPr="009D0C51">
        <w:rPr>
          <w:rFonts w:ascii="Arial" w:hAnsi="Arial" w:cs="Arial"/>
          <w:b/>
          <w:sz w:val="22"/>
          <w:szCs w:val="22"/>
        </w:rPr>
        <w:t>[1]</w:t>
      </w:r>
      <w:r w:rsidR="006A1821" w:rsidRPr="009D0C51">
        <w:rPr>
          <w:rFonts w:ascii="Arial" w:hAnsi="Arial" w:cs="Arial"/>
          <w:sz w:val="22"/>
          <w:szCs w:val="22"/>
        </w:rPr>
        <w:t>.</w:t>
      </w:r>
      <w:r w:rsidR="000B76AB" w:rsidRPr="009D0C51">
        <w:rPr>
          <w:rFonts w:ascii="Arial" w:hAnsi="Arial" w:cs="Arial"/>
          <w:sz w:val="22"/>
          <w:szCs w:val="22"/>
        </w:rPr>
        <w:t xml:space="preserve"> </w:t>
      </w:r>
    </w:p>
    <w:p w14:paraId="235856F9" w14:textId="77A43955" w:rsidR="00107761" w:rsidRPr="00107761" w:rsidRDefault="00107761" w:rsidP="00107761">
      <w:pPr>
        <w:numPr>
          <w:ilvl w:val="2"/>
          <w:numId w:val="12"/>
        </w:numPr>
        <w:spacing w:before="240"/>
        <w:outlineLvl w:val="0"/>
        <w:rPr>
          <w:rFonts w:ascii="Helvetica" w:hAnsi="Helvetica" w:cs="Arial"/>
          <w:sz w:val="22"/>
          <w:szCs w:val="22"/>
        </w:rPr>
      </w:pPr>
      <w:r w:rsidRPr="009D0C51">
        <w:rPr>
          <w:rFonts w:ascii="Helvetica" w:hAnsi="Helvetica" w:cs="Arial"/>
          <w:sz w:val="22"/>
          <w:szCs w:val="22"/>
        </w:rPr>
        <w:t>INTERVIEW: Named</w:t>
      </w:r>
      <w:r>
        <w:rPr>
          <w:rFonts w:ascii="Helvetica" w:hAnsi="Helvetica" w:cs="Arial"/>
          <w:sz w:val="22"/>
          <w:szCs w:val="22"/>
        </w:rPr>
        <w:t xml:space="preserve"> author says the statement above while looking slightly off-camera. </w:t>
      </w:r>
    </w:p>
    <w:p w14:paraId="47FD2FC6"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ED6A9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BB9F5" w14:textId="77777777" w:rsidR="00DE1235" w:rsidRDefault="00DE1235">
      <w:r>
        <w:separator/>
      </w:r>
    </w:p>
  </w:endnote>
  <w:endnote w:type="continuationSeparator" w:id="0">
    <w:p w14:paraId="3F54D6DE" w14:textId="77777777" w:rsidR="00DE1235" w:rsidRDefault="00DE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6E1E7DF7" w14:textId="77777777" w:rsidR="009D2620" w:rsidRDefault="009D262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D3503D" w14:textId="77777777" w:rsidR="009D2620" w:rsidRDefault="009D262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A1B67" w14:textId="77777777" w:rsidR="009D2620" w:rsidRPr="00C70C90" w:rsidRDefault="009D262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D0C51">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D0C51">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5750D" w14:textId="77777777" w:rsidR="00DE1235" w:rsidRDefault="00DE1235">
      <w:r>
        <w:separator/>
      </w:r>
    </w:p>
  </w:footnote>
  <w:footnote w:type="continuationSeparator" w:id="0">
    <w:p w14:paraId="36D060FF" w14:textId="77777777" w:rsidR="00DE1235" w:rsidRDefault="00DE12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10D2" w14:textId="541B0A22" w:rsidR="009D2620" w:rsidRPr="00BD4CAC" w:rsidRDefault="009D2620" w:rsidP="001E230F">
    <w:pPr>
      <w:pStyle w:val="Header"/>
      <w:jc w:val="center"/>
      <w:rPr>
        <w:rFonts w:ascii="Helvetica" w:hAnsi="Helvetica" w:cs="Arial"/>
        <w:b/>
        <w:color w:val="008000"/>
        <w:sz w:val="28"/>
        <w:szCs w:val="28"/>
        <w:u w:val="single"/>
      </w:rPr>
    </w:pPr>
    <w:r w:rsidRPr="00BD4CAC">
      <w:rPr>
        <w:rFonts w:ascii="Helvetica" w:hAnsi="Helvetica" w:cs="Arial"/>
        <w:b/>
        <w:noProof/>
        <w:color w:val="008000"/>
        <w:sz w:val="28"/>
        <w:szCs w:val="28"/>
        <w:u w:val="single"/>
      </w:rPr>
      <w:drawing>
        <wp:anchor distT="0" distB="0" distL="114300" distR="114300" simplePos="0" relativeHeight="251658240" behindDoc="0" locked="0" layoutInCell="1" allowOverlap="1" wp14:anchorId="478B3919" wp14:editId="536E8707">
          <wp:simplePos x="0" y="0"/>
          <wp:positionH relativeFrom="column">
            <wp:posOffset>-395605</wp:posOffset>
          </wp:positionH>
          <wp:positionV relativeFrom="paragraph">
            <wp:posOffset>-255905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BD4CAC" w:rsidRPr="00BD4CAC">
      <w:rPr>
        <w:rFonts w:ascii="Helvetica" w:hAnsi="Helvetica" w:cs="Arial"/>
        <w:b/>
        <w:color w:val="008000"/>
        <w:sz w:val="28"/>
        <w:szCs w:val="28"/>
        <w:u w:val="single"/>
      </w:rPr>
      <w:t>FINAL SCRIPT: APPROVED</w:t>
    </w:r>
    <w:r w:rsidRPr="00BD4CAC">
      <w:rPr>
        <w:rFonts w:ascii="Helvetica" w:hAnsi="Helvetica" w:cs="Arial"/>
        <w:b/>
        <w:color w:val="008000"/>
        <w:sz w:val="28"/>
        <w:szCs w:val="28"/>
        <w:u w:val="single"/>
      </w:rPr>
      <w:t xml:space="preserve"> FOR FILMING</w:t>
    </w:r>
  </w:p>
  <w:p w14:paraId="10FB170B" w14:textId="77777777" w:rsidR="009D2620" w:rsidRPr="006A6324" w:rsidRDefault="009D262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65B12"/>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D42E40"/>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20AE23E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FC3077"/>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5"/>
  </w:num>
  <w:num w:numId="11">
    <w:abstractNumId w:val="24"/>
  </w:num>
  <w:num w:numId="12">
    <w:abstractNumId w:val="32"/>
  </w:num>
  <w:num w:numId="13">
    <w:abstractNumId w:val="25"/>
  </w:num>
  <w:num w:numId="14">
    <w:abstractNumId w:val="18"/>
  </w:num>
  <w:num w:numId="15">
    <w:abstractNumId w:val="26"/>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9"/>
  </w:num>
  <w:num w:numId="28">
    <w:abstractNumId w:val="20"/>
  </w:num>
  <w:num w:numId="29">
    <w:abstractNumId w:val="11"/>
  </w:num>
  <w:num w:numId="30">
    <w:abstractNumId w:val="5"/>
  </w:num>
  <w:num w:numId="31">
    <w:abstractNumId w:val="27"/>
  </w:num>
  <w:num w:numId="32">
    <w:abstractNumId w:val="31"/>
  </w:num>
  <w:num w:numId="33">
    <w:abstractNumId w:val="21"/>
  </w:num>
  <w:num w:numId="34">
    <w:abstractNumId w:val="34"/>
  </w:num>
  <w:num w:numId="35">
    <w:abstractNumId w:val="33"/>
  </w:num>
  <w:num w:numId="36">
    <w:abstractNumId w:val="23"/>
  </w:num>
  <w:num w:numId="37">
    <w:abstractNumId w:val="19"/>
  </w:num>
  <w:num w:numId="38">
    <w:abstractNumId w:val="38"/>
  </w:num>
  <w:num w:numId="3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Brzostek">
    <w15:presenceInfo w15:providerId="None" w15:userId="Joanna Brzo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24"/>
    <w:rsid w:val="00003C8B"/>
    <w:rsid w:val="00004B57"/>
    <w:rsid w:val="000051DE"/>
    <w:rsid w:val="0001266D"/>
    <w:rsid w:val="00013862"/>
    <w:rsid w:val="00023E22"/>
    <w:rsid w:val="00025DE9"/>
    <w:rsid w:val="00043807"/>
    <w:rsid w:val="00050426"/>
    <w:rsid w:val="00074929"/>
    <w:rsid w:val="00083792"/>
    <w:rsid w:val="00090BAC"/>
    <w:rsid w:val="000B0B1A"/>
    <w:rsid w:val="000B4E9A"/>
    <w:rsid w:val="000B68F3"/>
    <w:rsid w:val="000B76AB"/>
    <w:rsid w:val="000D065F"/>
    <w:rsid w:val="000D17E8"/>
    <w:rsid w:val="000D2C59"/>
    <w:rsid w:val="000D35D9"/>
    <w:rsid w:val="00106F46"/>
    <w:rsid w:val="00107761"/>
    <w:rsid w:val="001115D1"/>
    <w:rsid w:val="00125924"/>
    <w:rsid w:val="00126973"/>
    <w:rsid w:val="0014162E"/>
    <w:rsid w:val="001509DC"/>
    <w:rsid w:val="00151824"/>
    <w:rsid w:val="00162D51"/>
    <w:rsid w:val="00177B33"/>
    <w:rsid w:val="001819E3"/>
    <w:rsid w:val="00184EF9"/>
    <w:rsid w:val="00191A77"/>
    <w:rsid w:val="00195716"/>
    <w:rsid w:val="001B3024"/>
    <w:rsid w:val="001B5C46"/>
    <w:rsid w:val="001C1BDD"/>
    <w:rsid w:val="001C7BBC"/>
    <w:rsid w:val="001D6DC1"/>
    <w:rsid w:val="001E1334"/>
    <w:rsid w:val="001E230F"/>
    <w:rsid w:val="001E52A3"/>
    <w:rsid w:val="001F0890"/>
    <w:rsid w:val="00247BFF"/>
    <w:rsid w:val="0025310D"/>
    <w:rsid w:val="002544F1"/>
    <w:rsid w:val="002617AD"/>
    <w:rsid w:val="00265C44"/>
    <w:rsid w:val="00274C6E"/>
    <w:rsid w:val="00277C90"/>
    <w:rsid w:val="00283E3E"/>
    <w:rsid w:val="002949D3"/>
    <w:rsid w:val="002B0D88"/>
    <w:rsid w:val="002B26D4"/>
    <w:rsid w:val="002B55D9"/>
    <w:rsid w:val="002C1E6C"/>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765DD"/>
    <w:rsid w:val="00482D4C"/>
    <w:rsid w:val="0048364D"/>
    <w:rsid w:val="004A7B8F"/>
    <w:rsid w:val="004C1095"/>
    <w:rsid w:val="004C2DAD"/>
    <w:rsid w:val="004C4187"/>
    <w:rsid w:val="004E2BE1"/>
    <w:rsid w:val="004E35F1"/>
    <w:rsid w:val="004E3F8E"/>
    <w:rsid w:val="004F664D"/>
    <w:rsid w:val="005018C1"/>
    <w:rsid w:val="00511F52"/>
    <w:rsid w:val="00513853"/>
    <w:rsid w:val="00530DD9"/>
    <w:rsid w:val="005320E4"/>
    <w:rsid w:val="00536D89"/>
    <w:rsid w:val="00557116"/>
    <w:rsid w:val="0055763A"/>
    <w:rsid w:val="00561834"/>
    <w:rsid w:val="00565757"/>
    <w:rsid w:val="00566D1F"/>
    <w:rsid w:val="005A09D8"/>
    <w:rsid w:val="005A1F5E"/>
    <w:rsid w:val="005A3F8F"/>
    <w:rsid w:val="005A5D5F"/>
    <w:rsid w:val="005A6224"/>
    <w:rsid w:val="005B6859"/>
    <w:rsid w:val="005C7599"/>
    <w:rsid w:val="005D783F"/>
    <w:rsid w:val="005E2B7E"/>
    <w:rsid w:val="005F18A3"/>
    <w:rsid w:val="006346FE"/>
    <w:rsid w:val="006402D4"/>
    <w:rsid w:val="00643B54"/>
    <w:rsid w:val="00645B93"/>
    <w:rsid w:val="00654735"/>
    <w:rsid w:val="006556DE"/>
    <w:rsid w:val="006617AB"/>
    <w:rsid w:val="00664850"/>
    <w:rsid w:val="00666CFC"/>
    <w:rsid w:val="00666E33"/>
    <w:rsid w:val="006801B1"/>
    <w:rsid w:val="0069665E"/>
    <w:rsid w:val="006A0663"/>
    <w:rsid w:val="006A1821"/>
    <w:rsid w:val="006A6324"/>
    <w:rsid w:val="006C08AE"/>
    <w:rsid w:val="006C0E87"/>
    <w:rsid w:val="0071294C"/>
    <w:rsid w:val="00724E3B"/>
    <w:rsid w:val="00745D4B"/>
    <w:rsid w:val="00746865"/>
    <w:rsid w:val="007548F3"/>
    <w:rsid w:val="007574EC"/>
    <w:rsid w:val="0077071A"/>
    <w:rsid w:val="00777388"/>
    <w:rsid w:val="007B3E0E"/>
    <w:rsid w:val="007C0787"/>
    <w:rsid w:val="007C6342"/>
    <w:rsid w:val="007D4222"/>
    <w:rsid w:val="00804C75"/>
    <w:rsid w:val="00806B1B"/>
    <w:rsid w:val="00810FB8"/>
    <w:rsid w:val="00832FA5"/>
    <w:rsid w:val="008373A7"/>
    <w:rsid w:val="00851B3E"/>
    <w:rsid w:val="00854994"/>
    <w:rsid w:val="0088113B"/>
    <w:rsid w:val="008A0177"/>
    <w:rsid w:val="008B5A1B"/>
    <w:rsid w:val="008C4832"/>
    <w:rsid w:val="008D2A6A"/>
    <w:rsid w:val="008D58EC"/>
    <w:rsid w:val="008E74F7"/>
    <w:rsid w:val="008F7754"/>
    <w:rsid w:val="009131E3"/>
    <w:rsid w:val="009212DD"/>
    <w:rsid w:val="009301B8"/>
    <w:rsid w:val="00931D78"/>
    <w:rsid w:val="00941F06"/>
    <w:rsid w:val="00951A8E"/>
    <w:rsid w:val="00954870"/>
    <w:rsid w:val="009625B1"/>
    <w:rsid w:val="00985F44"/>
    <w:rsid w:val="0098704A"/>
    <w:rsid w:val="009A0E7C"/>
    <w:rsid w:val="009A3CBD"/>
    <w:rsid w:val="009B2183"/>
    <w:rsid w:val="009B4EE3"/>
    <w:rsid w:val="009C2062"/>
    <w:rsid w:val="009C55AA"/>
    <w:rsid w:val="009C7B9A"/>
    <w:rsid w:val="009D0C51"/>
    <w:rsid w:val="009D2620"/>
    <w:rsid w:val="009E323B"/>
    <w:rsid w:val="009F356C"/>
    <w:rsid w:val="00A00379"/>
    <w:rsid w:val="00A20DA8"/>
    <w:rsid w:val="00A218EC"/>
    <w:rsid w:val="00A310D7"/>
    <w:rsid w:val="00A3138F"/>
    <w:rsid w:val="00A3416F"/>
    <w:rsid w:val="00A60320"/>
    <w:rsid w:val="00A6186D"/>
    <w:rsid w:val="00A77CF6"/>
    <w:rsid w:val="00A91283"/>
    <w:rsid w:val="00A92409"/>
    <w:rsid w:val="00AA132F"/>
    <w:rsid w:val="00AC63FC"/>
    <w:rsid w:val="00AD767E"/>
    <w:rsid w:val="00AE11E8"/>
    <w:rsid w:val="00AE6DC1"/>
    <w:rsid w:val="00B13941"/>
    <w:rsid w:val="00B17056"/>
    <w:rsid w:val="00B340A8"/>
    <w:rsid w:val="00B40E12"/>
    <w:rsid w:val="00B435B8"/>
    <w:rsid w:val="00B4499C"/>
    <w:rsid w:val="00B50946"/>
    <w:rsid w:val="00B5659D"/>
    <w:rsid w:val="00B653B7"/>
    <w:rsid w:val="00B66A14"/>
    <w:rsid w:val="00B7250F"/>
    <w:rsid w:val="00B84AF9"/>
    <w:rsid w:val="00BC6DA7"/>
    <w:rsid w:val="00BC7AB3"/>
    <w:rsid w:val="00BD4CAC"/>
    <w:rsid w:val="00BD62E8"/>
    <w:rsid w:val="00BE051D"/>
    <w:rsid w:val="00C03229"/>
    <w:rsid w:val="00C067C6"/>
    <w:rsid w:val="00C602B2"/>
    <w:rsid w:val="00C70C90"/>
    <w:rsid w:val="00C7374B"/>
    <w:rsid w:val="00C8109F"/>
    <w:rsid w:val="00C836F3"/>
    <w:rsid w:val="00C97B11"/>
    <w:rsid w:val="00CA4A11"/>
    <w:rsid w:val="00CB039A"/>
    <w:rsid w:val="00CC0C58"/>
    <w:rsid w:val="00CC29BF"/>
    <w:rsid w:val="00CD09A9"/>
    <w:rsid w:val="00CD515D"/>
    <w:rsid w:val="00CD7F92"/>
    <w:rsid w:val="00CE10F2"/>
    <w:rsid w:val="00CF22F6"/>
    <w:rsid w:val="00CF6830"/>
    <w:rsid w:val="00D00EF4"/>
    <w:rsid w:val="00D10BFA"/>
    <w:rsid w:val="00D10F00"/>
    <w:rsid w:val="00D150D8"/>
    <w:rsid w:val="00D26885"/>
    <w:rsid w:val="00D300CE"/>
    <w:rsid w:val="00DA117F"/>
    <w:rsid w:val="00DA17FB"/>
    <w:rsid w:val="00DA1E44"/>
    <w:rsid w:val="00DB541E"/>
    <w:rsid w:val="00DB7EBA"/>
    <w:rsid w:val="00DC058D"/>
    <w:rsid w:val="00DC1E10"/>
    <w:rsid w:val="00DC308B"/>
    <w:rsid w:val="00DC7C84"/>
    <w:rsid w:val="00DC7D3A"/>
    <w:rsid w:val="00DD2CF9"/>
    <w:rsid w:val="00DE1235"/>
    <w:rsid w:val="00DE2882"/>
    <w:rsid w:val="00DE46DB"/>
    <w:rsid w:val="00DE66F3"/>
    <w:rsid w:val="00E24673"/>
    <w:rsid w:val="00E24898"/>
    <w:rsid w:val="00E355EE"/>
    <w:rsid w:val="00E8076C"/>
    <w:rsid w:val="00E848C1"/>
    <w:rsid w:val="00E84B82"/>
    <w:rsid w:val="00EA0C25"/>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72A16"/>
    <w:rsid w:val="00F94D0C"/>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0722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33478" TargetMode="External"/><Relationship Id="rId9" Type="http://schemas.openxmlformats.org/officeDocument/2006/relationships/hyperlink" Target="mailto:micnrjg@nus.edu.sg" TargetMode="External"/><Relationship Id="rId10" Type="http://schemas.openxmlformats.org/officeDocument/2006/relationships/hyperlink" Target="mailto:ren_ee_chee@immunol.a-star.edu.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3172</Words>
  <Characters>18086</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21216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3</cp:revision>
  <dcterms:created xsi:type="dcterms:W3CDTF">2018-12-06T09:09:00Z</dcterms:created>
  <dcterms:modified xsi:type="dcterms:W3CDTF">2018-12-06T16:18:00Z</dcterms:modified>
</cp:coreProperties>
</file>