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F75E9D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A6010">
        <w:rPr>
          <w:rFonts w:ascii="Helvetica" w:hAnsi="Helvetica" w:cs="Arial"/>
          <w:b/>
          <w:i w:val="0"/>
          <w:sz w:val="22"/>
          <w:szCs w:val="22"/>
        </w:rPr>
        <w:t>59123</w:t>
      </w:r>
    </w:p>
    <w:p w14:paraId="15210DC1" w14:textId="2855F52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30008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A6010" w:rsidRPr="00BA6010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0082DA5" w14:textId="77777777" w:rsidR="00BA6010" w:rsidRPr="00BA6010" w:rsidRDefault="00DC058D" w:rsidP="00BA6010">
      <w:pPr>
        <w:rPr>
          <w:rFonts w:ascii="Times New Roman" w:eastAsia="Times New Roman" w:hAnsi="Times New Roman"/>
          <w:szCs w:val="24"/>
        </w:rPr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BA6010">
        <w:rPr>
          <w:rFonts w:ascii="Helvetica" w:hAnsi="Helvetica" w:cs="Arial"/>
          <w:b/>
          <w:sz w:val="22"/>
          <w:szCs w:val="22"/>
        </w:rPr>
        <w:t>:</w:t>
      </w:r>
      <w:r w:rsidR="00BA6010" w:rsidRPr="00BA6010">
        <w:rPr>
          <w:rFonts w:ascii="Helvetica" w:hAnsi="Helvetica" w:cs="Arial"/>
          <w:b/>
          <w:sz w:val="22"/>
          <w:szCs w:val="22"/>
        </w:rPr>
        <w:t xml:space="preserve"> http://www.jove.com/files_upload.php?src=18032563</w:t>
      </w:r>
    </w:p>
    <w:p w14:paraId="441F19EB" w14:textId="0F52E9DF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7BB9153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85B56" w:rsidRPr="00985B56">
        <w:rPr>
          <w:rFonts w:ascii="Helvetica" w:hAnsi="Helvetica" w:cs="Arial"/>
          <w:b/>
          <w:sz w:val="28"/>
          <w:szCs w:val="28"/>
        </w:rPr>
        <w:t>Measuring Global Cellular Matrix Metalloproteinase and Metabolic Activity in 3D Hydrogels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B919360" w14:textId="77777777" w:rsidR="00985B56" w:rsidRPr="00985B56" w:rsidRDefault="00985B56" w:rsidP="00985B56">
      <w:pPr>
        <w:pStyle w:val="Default"/>
      </w:pPr>
    </w:p>
    <w:p w14:paraId="29804A27" w14:textId="77777777" w:rsidR="00985B56" w:rsidRPr="00985B56" w:rsidRDefault="00985B56" w:rsidP="00985B56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985B56">
        <w:rPr>
          <w:rFonts w:ascii="Helvetica" w:hAnsi="Helvetica" w:cs="Arial"/>
          <w:bCs/>
          <w:sz w:val="28"/>
          <w:szCs w:val="28"/>
        </w:rPr>
        <w:t>Abdulaziz</w:t>
      </w:r>
      <w:proofErr w:type="spellEnd"/>
      <w:r w:rsidRPr="00985B56">
        <w:rPr>
          <w:rFonts w:ascii="Helvetica" w:hAnsi="Helvetica" w:cs="Arial"/>
          <w:bCs/>
          <w:sz w:val="28"/>
          <w:szCs w:val="28"/>
        </w:rPr>
        <w:t xml:space="preserve"> S. Fakhouri</w:t>
      </w:r>
      <w:r w:rsidRPr="00985B56">
        <w:rPr>
          <w:rFonts w:ascii="Helvetica" w:hAnsi="Helvetica" w:cs="Arial"/>
          <w:bCs/>
          <w:sz w:val="28"/>
          <w:szCs w:val="28"/>
          <w:vertAlign w:val="superscript"/>
        </w:rPr>
        <w:t>1,2,3</w:t>
      </w:r>
      <w:r w:rsidRPr="00985B56">
        <w:rPr>
          <w:rFonts w:ascii="Helvetica" w:hAnsi="Helvetica" w:cs="Arial"/>
          <w:bCs/>
          <w:sz w:val="28"/>
          <w:szCs w:val="28"/>
        </w:rPr>
        <w:t>, Jennifer L. Leight</w:t>
      </w:r>
      <w:r w:rsidRPr="00985B56">
        <w:rPr>
          <w:rFonts w:ascii="Helvetica" w:hAnsi="Helvetica" w:cs="Arial"/>
          <w:bCs/>
          <w:sz w:val="28"/>
          <w:szCs w:val="28"/>
          <w:vertAlign w:val="superscript"/>
        </w:rPr>
        <w:t>1,2</w:t>
      </w:r>
    </w:p>
    <w:p w14:paraId="39A97763" w14:textId="77777777" w:rsidR="00985B56" w:rsidRPr="00985B56" w:rsidRDefault="00985B56" w:rsidP="00985B56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555D3CD" w14:textId="77777777" w:rsidR="00985B56" w:rsidRPr="00985B56" w:rsidRDefault="00985B56" w:rsidP="00985B5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85B5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85B56">
        <w:rPr>
          <w:rFonts w:ascii="Helvetica" w:hAnsi="Helvetica" w:cs="Arial"/>
          <w:bCs/>
          <w:sz w:val="28"/>
          <w:szCs w:val="28"/>
        </w:rPr>
        <w:t>Department of Biomedical Engineering, The Ohio State University, Columbus, USA</w:t>
      </w:r>
    </w:p>
    <w:p w14:paraId="38AB3A36" w14:textId="77777777" w:rsidR="00985B56" w:rsidRPr="00985B56" w:rsidRDefault="00985B56" w:rsidP="00985B5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85B5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85B56">
        <w:rPr>
          <w:rFonts w:ascii="Helvetica" w:hAnsi="Helvetica" w:cs="Arial"/>
          <w:bCs/>
          <w:sz w:val="28"/>
          <w:szCs w:val="28"/>
        </w:rPr>
        <w:t>The Ohio State University Comprehensive Cancer Center, Arthur G. James Cancer Hospital and Richard J. Solove Research Institute, Columbus, USA</w:t>
      </w:r>
    </w:p>
    <w:p w14:paraId="1BE5022F" w14:textId="77777777" w:rsidR="00985B56" w:rsidRPr="00985B56" w:rsidRDefault="00985B56" w:rsidP="00985B5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85B56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985B56">
        <w:rPr>
          <w:rFonts w:ascii="Helvetica" w:hAnsi="Helvetica" w:cs="Arial"/>
          <w:bCs/>
          <w:sz w:val="28"/>
          <w:szCs w:val="28"/>
        </w:rPr>
        <w:t>Biomedical Technology Department, King Saud University, Riyadh, KSA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ABA04DC" w14:textId="58F22C2D" w:rsidR="00985B56" w:rsidRPr="00985B56" w:rsidRDefault="00985B56" w:rsidP="00985B56">
      <w:pPr>
        <w:outlineLvl w:val="0"/>
        <w:rPr>
          <w:rFonts w:ascii="Helvetica" w:hAnsi="Helvetica" w:cs="Arial"/>
          <w:sz w:val="22"/>
          <w:szCs w:val="22"/>
        </w:rPr>
      </w:pPr>
      <w:r w:rsidRPr="00985B56">
        <w:rPr>
          <w:rFonts w:ascii="Helvetica" w:hAnsi="Helvetica" w:cs="Arial"/>
          <w:sz w:val="22"/>
          <w:szCs w:val="22"/>
        </w:rPr>
        <w:t xml:space="preserve">Jennifer L. </w:t>
      </w:r>
      <w:proofErr w:type="spellStart"/>
      <w:r w:rsidRPr="00985B56">
        <w:rPr>
          <w:rFonts w:ascii="Helvetica" w:hAnsi="Helvetica" w:cs="Arial"/>
          <w:sz w:val="22"/>
          <w:szCs w:val="22"/>
        </w:rPr>
        <w:t>Leight</w:t>
      </w:r>
      <w:proofErr w:type="spellEnd"/>
      <w:r w:rsidRPr="00985B5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985B56">
        <w:rPr>
          <w:rFonts w:ascii="Helvetica" w:hAnsi="Helvetica" w:cs="Arial"/>
          <w:sz w:val="22"/>
          <w:szCs w:val="22"/>
        </w:rPr>
        <w:t>leight.1@osu.edu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D95ADF6" w14:textId="77777777" w:rsidR="00985B56" w:rsidRDefault="00985B56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4993E967" w:rsidR="003B5E26" w:rsidRPr="00B8539B" w:rsidRDefault="00B8539B" w:rsidP="009A0E7C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8539B">
        <w:rPr>
          <w:rFonts w:ascii="Helvetica" w:hAnsi="Helvetica" w:cs="Arial"/>
          <w:sz w:val="22"/>
          <w:szCs w:val="22"/>
        </w:rPr>
        <w:t>Abdulaziz</w:t>
      </w:r>
      <w:proofErr w:type="spellEnd"/>
      <w:r w:rsidRPr="00B8539B">
        <w:rPr>
          <w:rFonts w:ascii="Helvetica" w:hAnsi="Helvetica" w:cs="Arial"/>
          <w:sz w:val="22"/>
          <w:szCs w:val="22"/>
        </w:rPr>
        <w:t xml:space="preserve"> S. </w:t>
      </w:r>
      <w:proofErr w:type="spellStart"/>
      <w:r w:rsidRPr="00B8539B">
        <w:rPr>
          <w:rFonts w:ascii="Helvetica" w:hAnsi="Helvetica" w:cs="Arial"/>
          <w:sz w:val="22"/>
          <w:szCs w:val="22"/>
        </w:rPr>
        <w:t>Fakhouri</w:t>
      </w:r>
      <w:proofErr w:type="spellEnd"/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B8539B">
        <w:rPr>
          <w:rFonts w:ascii="Helvetica" w:hAnsi="Helvetica" w:cs="Arial"/>
          <w:sz w:val="22"/>
          <w:szCs w:val="22"/>
        </w:rPr>
        <w:t xml:space="preserve"> fakhouri.2@osu.edu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EFBC31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E846FF">
        <w:rPr>
          <w:rFonts w:ascii="Helvetica" w:hAnsi="Helvetica"/>
          <w:b/>
          <w:sz w:val="22"/>
        </w:rPr>
        <w:t>N</w:t>
      </w:r>
      <w:proofErr w:type="gramEnd"/>
    </w:p>
    <w:p w14:paraId="7F0D63C0" w14:textId="7692E87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846FF">
        <w:rPr>
          <w:rFonts w:ascii="Helvetica" w:hAnsi="Helvetica"/>
          <w:b/>
          <w:sz w:val="22"/>
        </w:rPr>
        <w:t xml:space="preserve"> 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C5E024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F616B5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71475C09" w:rsidR="00FA1A9D" w:rsidRPr="003E3DE4" w:rsidRDefault="00846B0A" w:rsidP="003E3DE4">
      <w:pPr>
        <w:spacing w:before="240" w:after="240"/>
        <w:rPr>
          <w:rFonts w:ascii="Helvetica" w:hAnsi="Helvetica"/>
          <w:color w:val="3366FF"/>
          <w:sz w:val="22"/>
        </w:rPr>
      </w:pPr>
      <w:r w:rsidRPr="003E3DE4">
        <w:rPr>
          <w:rFonts w:ascii="Helvetica" w:hAnsi="Helvetica"/>
          <w:b/>
          <w:sz w:val="22"/>
        </w:rPr>
        <w:t xml:space="preserve">Steps </w:t>
      </w:r>
      <w:r w:rsidR="00E34BDB" w:rsidRPr="003E3DE4">
        <w:rPr>
          <w:rFonts w:ascii="Helvetica" w:hAnsi="Helvetica"/>
          <w:b/>
          <w:sz w:val="22"/>
        </w:rPr>
        <w:t xml:space="preserve">2.3 (Hydrogel </w:t>
      </w:r>
      <w:r w:rsidR="00373383" w:rsidRPr="003E3DE4">
        <w:rPr>
          <w:rFonts w:ascii="Helvetica" w:hAnsi="Helvetica"/>
          <w:b/>
          <w:sz w:val="22"/>
        </w:rPr>
        <w:t>precursor solution</w:t>
      </w:r>
      <w:r w:rsidR="00E34BDB" w:rsidRPr="003E3DE4">
        <w:rPr>
          <w:rFonts w:ascii="Helvetica" w:hAnsi="Helvetica"/>
          <w:b/>
          <w:sz w:val="22"/>
        </w:rPr>
        <w:t xml:space="preserve"> preparation)</w:t>
      </w:r>
      <w:r w:rsidR="00B11336" w:rsidRPr="003E3DE4">
        <w:rPr>
          <w:rFonts w:ascii="Helvetica" w:hAnsi="Helvetica"/>
          <w:b/>
          <w:sz w:val="22"/>
        </w:rPr>
        <w:t>,</w:t>
      </w:r>
      <w:r w:rsidR="00E34BDB" w:rsidRPr="003E3DE4">
        <w:rPr>
          <w:rFonts w:ascii="Helvetica" w:hAnsi="Helvetica"/>
          <w:b/>
          <w:sz w:val="22"/>
        </w:rPr>
        <w:t xml:space="preserve"> 3.4 (pipetting cells </w:t>
      </w:r>
      <w:r w:rsidR="00373383" w:rsidRPr="003E3DE4">
        <w:rPr>
          <w:rFonts w:ascii="Helvetica" w:hAnsi="Helvetica"/>
          <w:b/>
          <w:sz w:val="22"/>
        </w:rPr>
        <w:t xml:space="preserve">suspended </w:t>
      </w:r>
      <w:r w:rsidR="00E34BDB" w:rsidRPr="003E3DE4">
        <w:rPr>
          <w:rFonts w:ascii="Helvetica" w:hAnsi="Helvetica"/>
          <w:b/>
          <w:sz w:val="22"/>
        </w:rPr>
        <w:t xml:space="preserve">in PBS to hydrogel </w:t>
      </w:r>
      <w:r w:rsidR="00373383" w:rsidRPr="003E3DE4">
        <w:rPr>
          <w:rFonts w:ascii="Helvetica" w:hAnsi="Helvetica"/>
          <w:b/>
          <w:sz w:val="22"/>
        </w:rPr>
        <w:t>precursor solution</w:t>
      </w:r>
      <w:r w:rsidR="00E34BDB" w:rsidRPr="003E3DE4">
        <w:rPr>
          <w:rFonts w:ascii="Helvetica" w:hAnsi="Helvetica"/>
          <w:b/>
          <w:sz w:val="22"/>
        </w:rPr>
        <w:t xml:space="preserve">), 3.5 (pipetting hydrogel </w:t>
      </w:r>
      <w:r w:rsidR="00373383" w:rsidRPr="003E3DE4">
        <w:rPr>
          <w:rFonts w:ascii="Helvetica" w:hAnsi="Helvetica"/>
          <w:b/>
          <w:sz w:val="22"/>
        </w:rPr>
        <w:t>precursor solution</w:t>
      </w:r>
      <w:r w:rsidR="00E34BDB" w:rsidRPr="003E3DE4">
        <w:rPr>
          <w:rFonts w:ascii="Helvetica" w:hAnsi="Helvetica"/>
          <w:b/>
          <w:sz w:val="22"/>
        </w:rPr>
        <w:t xml:space="preserve"> into plate), </w:t>
      </w:r>
      <w:r w:rsidR="00B11336" w:rsidRPr="003E3DE4">
        <w:rPr>
          <w:rFonts w:ascii="Helvetica" w:hAnsi="Helvetica"/>
          <w:b/>
          <w:sz w:val="22"/>
        </w:rPr>
        <w:t xml:space="preserve">3.7 (adding media to plate), 4.3 (adding </w:t>
      </w:r>
      <w:proofErr w:type="spellStart"/>
      <w:r w:rsidR="00B11336" w:rsidRPr="003E3DE4">
        <w:rPr>
          <w:rFonts w:ascii="Helvetica" w:hAnsi="Helvetica"/>
          <w:b/>
          <w:sz w:val="22"/>
        </w:rPr>
        <w:t>Alamar</w:t>
      </w:r>
      <w:proofErr w:type="spellEnd"/>
      <w:r w:rsidR="00B11336" w:rsidRPr="003E3DE4">
        <w:rPr>
          <w:rFonts w:ascii="Helvetica" w:hAnsi="Helvetica"/>
          <w:b/>
          <w:sz w:val="22"/>
        </w:rPr>
        <w:t xml:space="preserve"> Blue), </w:t>
      </w:r>
      <w:r w:rsidR="00373383" w:rsidRPr="003E3DE4">
        <w:rPr>
          <w:rFonts w:ascii="Helvetica" w:hAnsi="Helvetica"/>
          <w:b/>
          <w:sz w:val="22"/>
        </w:rPr>
        <w:t>4.4 (doing 24 h</w:t>
      </w:r>
      <w:r w:rsidR="00B11336" w:rsidRPr="003E3DE4">
        <w:rPr>
          <w:rFonts w:ascii="Helvetica" w:hAnsi="Helvetica"/>
          <w:b/>
          <w:sz w:val="22"/>
        </w:rPr>
        <w:t xml:space="preserve"> read with the plate reader).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142A024F" w:rsidR="00FA1A9D" w:rsidRPr="003E3DE4" w:rsidRDefault="00373383" w:rsidP="003E3DE4">
      <w:pPr>
        <w:spacing w:before="240" w:after="240"/>
        <w:rPr>
          <w:rFonts w:ascii="Helvetica" w:hAnsi="Helvetica"/>
          <w:b/>
          <w:color w:val="000000" w:themeColor="text1"/>
          <w:sz w:val="22"/>
        </w:rPr>
      </w:pPr>
      <w:r w:rsidRPr="003E3DE4">
        <w:rPr>
          <w:rFonts w:ascii="Helvetica" w:hAnsi="Helvetica"/>
          <w:b/>
          <w:color w:val="000000" w:themeColor="text1"/>
          <w:sz w:val="22"/>
        </w:rPr>
        <w:t xml:space="preserve">Pipetting hydrogel precursor solution into the center of wells, visual </w:t>
      </w:r>
      <w:r w:rsidR="003E3DE4" w:rsidRPr="003E3DE4">
        <w:rPr>
          <w:rFonts w:ascii="Helvetica" w:hAnsi="Helvetica"/>
          <w:b/>
          <w:color w:val="000000" w:themeColor="text1"/>
          <w:sz w:val="22"/>
        </w:rPr>
        <w:t>inspection</w:t>
      </w:r>
      <w:r w:rsidRPr="003E3DE4">
        <w:rPr>
          <w:rFonts w:ascii="Helvetica" w:hAnsi="Helvetica"/>
          <w:b/>
          <w:color w:val="000000" w:themeColor="text1"/>
          <w:sz w:val="22"/>
        </w:rPr>
        <w:t xml:space="preserve"> of centered hydrogels </w:t>
      </w:r>
      <w:r w:rsidR="000A14B3" w:rsidRPr="003E3DE4">
        <w:rPr>
          <w:rFonts w:ascii="Helvetica" w:hAnsi="Helvetica"/>
          <w:b/>
          <w:color w:val="000000" w:themeColor="text1"/>
          <w:sz w:val="22"/>
        </w:rPr>
        <w:t>ensures success. Step 3.5.</w:t>
      </w:r>
    </w:p>
    <w:p w14:paraId="40A01E6F" w14:textId="0971A6F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F616B5">
        <w:rPr>
          <w:rFonts w:ascii="Helvetica" w:hAnsi="Helvetica"/>
          <w:b/>
          <w:sz w:val="22"/>
          <w:szCs w:val="22"/>
        </w:rPr>
        <w:t xml:space="preserve"> </w:t>
      </w:r>
      <w:r w:rsidR="00B71711">
        <w:rPr>
          <w:rFonts w:ascii="Helvetica" w:hAnsi="Helvetica"/>
          <w:b/>
          <w:sz w:val="22"/>
          <w:szCs w:val="22"/>
        </w:rPr>
        <w:t>N</w:t>
      </w:r>
      <w:r w:rsidR="006A18BC">
        <w:rPr>
          <w:rFonts w:ascii="Helvetica" w:hAnsi="Helvetica"/>
          <w:b/>
          <w:sz w:val="22"/>
          <w:szCs w:val="22"/>
        </w:rPr>
        <w:t xml:space="preserve">. </w:t>
      </w:r>
      <w:r w:rsidR="00B71711">
        <w:rPr>
          <w:rFonts w:ascii="Helvetica" w:hAnsi="Helvetica"/>
          <w:b/>
          <w:sz w:val="22"/>
          <w:szCs w:val="22"/>
        </w:rPr>
        <w:t>T</w:t>
      </w:r>
      <w:r w:rsidR="00B71711" w:rsidRPr="00F616B5">
        <w:rPr>
          <w:rFonts w:ascii="Helvetica" w:hAnsi="Helvetica"/>
          <w:b/>
          <w:sz w:val="22"/>
          <w:szCs w:val="22"/>
        </w:rPr>
        <w:t>wo different floors</w:t>
      </w:r>
      <w:r w:rsidR="00B71711">
        <w:rPr>
          <w:rFonts w:ascii="Helvetica" w:hAnsi="Helvetica"/>
          <w:b/>
          <w:sz w:val="22"/>
          <w:szCs w:val="22"/>
        </w:rPr>
        <w:t xml:space="preserve"> of the same building.</w:t>
      </w:r>
    </w:p>
    <w:p w14:paraId="59BC63BC" w14:textId="5B0FD52B" w:rsidR="00FA1A9D" w:rsidRPr="00F616B5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F616B5" w:rsidRDefault="00277C90" w:rsidP="00F009D7">
      <w:pPr>
        <w:spacing w:before="120"/>
        <w:rPr>
          <w:rFonts w:ascii="Helvetica" w:hAnsi="Helvetica" w:cs="Arial"/>
          <w:b/>
          <w:sz w:val="22"/>
          <w:szCs w:val="22"/>
        </w:rPr>
      </w:pPr>
      <w:r w:rsidRPr="00F616B5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83AA56A" w:rsidR="00C765DE" w:rsidRPr="006A6324" w:rsidRDefault="00DC058D" w:rsidP="00C765DE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C765DE">
        <w:rPr>
          <w:rFonts w:ascii="Helvetica" w:hAnsi="Helvetica" w:cs="Arial"/>
          <w:b/>
          <w:sz w:val="22"/>
          <w:szCs w:val="22"/>
        </w:rPr>
        <w:t>)</w:t>
      </w:r>
    </w:p>
    <w:p w14:paraId="639E4FFB" w14:textId="77777777" w:rsidR="00C765DE" w:rsidRDefault="00C765DE" w:rsidP="00C765DE">
      <w:pPr>
        <w:pStyle w:val="ListParagraph"/>
        <w:spacing w:before="240"/>
        <w:ind w:left="1354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24B52600" w14:textId="7DA35D0C" w:rsidR="00336C61" w:rsidRDefault="003C53E7" w:rsidP="00C765DE">
      <w:pPr>
        <w:pStyle w:val="ListParagraph"/>
        <w:numPr>
          <w:ilvl w:val="1"/>
          <w:numId w:val="9"/>
        </w:numPr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  <w:r w:rsidRPr="00F93712"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 w:rsidRPr="00F93712">
        <w:rPr>
          <w:rFonts w:ascii="Helvetica" w:hAnsi="Helvetica" w:cs="Arial"/>
          <w:b/>
          <w:sz w:val="22"/>
          <w:szCs w:val="22"/>
          <w:u w:val="single"/>
        </w:rPr>
        <w:t>Leight</w:t>
      </w:r>
      <w:proofErr w:type="spellEnd"/>
      <w:r w:rsidR="000D35D9" w:rsidRPr="00C765DE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F8330F" w:rsidRPr="00C765DE">
        <w:rPr>
          <w:rFonts w:ascii="Helvetica" w:hAnsi="Helvetica" w:cs="Arial"/>
          <w:sz w:val="22"/>
          <w:szCs w:val="22"/>
        </w:rPr>
        <w:t xml:space="preserve">3D culture </w:t>
      </w:r>
      <w:r w:rsidR="00FA1835">
        <w:rPr>
          <w:rFonts w:ascii="Helvetica" w:hAnsi="Helvetica" w:cs="Arial"/>
          <w:sz w:val="22"/>
          <w:szCs w:val="22"/>
        </w:rPr>
        <w:t xml:space="preserve">makes it </w:t>
      </w:r>
      <w:r w:rsidR="004A4459" w:rsidRPr="001304E7">
        <w:rPr>
          <w:rFonts w:ascii="Helvetica" w:hAnsi="Helvetica" w:cs="Arial"/>
          <w:color w:val="FF0000"/>
          <w:sz w:val="22"/>
          <w:szCs w:val="22"/>
        </w:rPr>
        <w:t xml:space="preserve">difficult </w:t>
      </w:r>
      <w:r w:rsidR="00F8330F" w:rsidRPr="00C765DE">
        <w:rPr>
          <w:rFonts w:ascii="Helvetica" w:hAnsi="Helvetica" w:cs="Arial"/>
          <w:sz w:val="22"/>
          <w:szCs w:val="22"/>
        </w:rPr>
        <w:t>to measure cell function</w:t>
      </w:r>
      <w:r w:rsidR="00F93712" w:rsidRPr="00C765DE">
        <w:rPr>
          <w:rFonts w:ascii="Helvetica" w:hAnsi="Helvetica" w:cs="Arial"/>
          <w:sz w:val="22"/>
          <w:szCs w:val="22"/>
        </w:rPr>
        <w:t xml:space="preserve"> using standard biological assays</w:t>
      </w:r>
      <w:r w:rsidR="00F8330F" w:rsidRPr="00C765DE">
        <w:rPr>
          <w:rFonts w:ascii="Helvetica" w:hAnsi="Helvetica" w:cs="Arial"/>
          <w:sz w:val="22"/>
          <w:szCs w:val="22"/>
        </w:rPr>
        <w:t xml:space="preserve">. </w:t>
      </w:r>
      <w:r w:rsidR="00FA1835">
        <w:rPr>
          <w:rFonts w:ascii="Helvetica" w:hAnsi="Helvetica" w:cs="Arial"/>
          <w:sz w:val="22"/>
          <w:szCs w:val="22"/>
        </w:rPr>
        <w:t>This</w:t>
      </w:r>
      <w:r w:rsidR="00F8330F" w:rsidRPr="00C765DE">
        <w:rPr>
          <w:rFonts w:ascii="Helvetica" w:hAnsi="Helvetica" w:cs="Arial"/>
          <w:sz w:val="22"/>
          <w:szCs w:val="22"/>
        </w:rPr>
        <w:t xml:space="preserve"> protocol</w:t>
      </w:r>
      <w:r w:rsidR="00F93712" w:rsidRPr="00C765DE">
        <w:rPr>
          <w:rFonts w:ascii="Helvetica" w:hAnsi="Helvetica" w:cs="Arial"/>
          <w:sz w:val="22"/>
          <w:szCs w:val="22"/>
        </w:rPr>
        <w:t xml:space="preserve"> enables </w:t>
      </w:r>
      <w:r w:rsidR="004A4459" w:rsidRPr="001304E7">
        <w:rPr>
          <w:rFonts w:ascii="Helvetica" w:hAnsi="Helvetica" w:cs="Arial"/>
          <w:color w:val="FF0000"/>
          <w:sz w:val="22"/>
          <w:szCs w:val="22"/>
        </w:rPr>
        <w:t xml:space="preserve">measurement of </w:t>
      </w:r>
      <w:r w:rsidR="00F93712" w:rsidRPr="00C765DE">
        <w:rPr>
          <w:rFonts w:ascii="Helvetica" w:hAnsi="Helvetica" w:cs="Arial"/>
          <w:sz w:val="22"/>
          <w:szCs w:val="22"/>
        </w:rPr>
        <w:t xml:space="preserve">cellular enzymatic activity without further sample processing using </w:t>
      </w:r>
      <w:r w:rsidR="00FA1835">
        <w:rPr>
          <w:rFonts w:ascii="Helvetica" w:hAnsi="Helvetica" w:cs="Arial"/>
          <w:sz w:val="22"/>
          <w:szCs w:val="22"/>
        </w:rPr>
        <w:t xml:space="preserve">a </w:t>
      </w:r>
      <w:r w:rsidR="00FA1835" w:rsidRPr="00C765DE">
        <w:rPr>
          <w:rFonts w:ascii="Helvetica" w:hAnsi="Helvetica" w:cs="Arial"/>
          <w:sz w:val="22"/>
          <w:szCs w:val="22"/>
        </w:rPr>
        <w:t xml:space="preserve">fluorescent sensor </w:t>
      </w:r>
      <w:r w:rsidR="00FA1835">
        <w:rPr>
          <w:rFonts w:ascii="Helvetica" w:hAnsi="Helvetica" w:cs="Arial"/>
          <w:sz w:val="22"/>
          <w:szCs w:val="22"/>
        </w:rPr>
        <w:t xml:space="preserve">and </w:t>
      </w:r>
      <w:r w:rsidR="00F93712" w:rsidRPr="00C765DE">
        <w:rPr>
          <w:rFonts w:ascii="Helvetica" w:hAnsi="Helvetica" w:cs="Arial"/>
          <w:sz w:val="22"/>
          <w:szCs w:val="22"/>
        </w:rPr>
        <w:t>a standard microplate reader</w:t>
      </w:r>
      <w:r w:rsidR="00FA1835">
        <w:rPr>
          <w:rFonts w:ascii="Helvetica" w:hAnsi="Helvetica" w:cs="Arial"/>
          <w:sz w:val="22"/>
          <w:szCs w:val="22"/>
        </w:rPr>
        <w:t xml:space="preserve"> </w:t>
      </w:r>
      <w:r w:rsidR="000219D3" w:rsidRPr="000219D3">
        <w:rPr>
          <w:rFonts w:ascii="Helvetica" w:hAnsi="Helvetica" w:cs="Arial"/>
          <w:b/>
          <w:sz w:val="22"/>
          <w:szCs w:val="22"/>
        </w:rPr>
        <w:t>[1]</w:t>
      </w:r>
      <w:r w:rsidR="00F93712" w:rsidRPr="00C765DE">
        <w:rPr>
          <w:rFonts w:ascii="Helvetica" w:hAnsi="Helvetica" w:cs="Arial"/>
          <w:sz w:val="22"/>
          <w:szCs w:val="22"/>
        </w:rPr>
        <w:t xml:space="preserve">. </w:t>
      </w:r>
      <w:r w:rsidR="00F8330F" w:rsidRPr="00C765DE">
        <w:rPr>
          <w:rFonts w:ascii="Helvetica" w:hAnsi="Helvetica" w:cs="Arial"/>
          <w:sz w:val="22"/>
          <w:szCs w:val="22"/>
        </w:rPr>
        <w:t xml:space="preserve"> </w:t>
      </w:r>
    </w:p>
    <w:p w14:paraId="66850476" w14:textId="77777777" w:rsidR="000219D3" w:rsidRDefault="000219D3" w:rsidP="000219D3">
      <w:pPr>
        <w:pStyle w:val="ListParagraph"/>
        <w:spacing w:before="240"/>
        <w:ind w:left="1354"/>
        <w:outlineLvl w:val="0"/>
        <w:rPr>
          <w:rFonts w:ascii="Helvetica" w:hAnsi="Helvetica" w:cs="Arial"/>
          <w:sz w:val="22"/>
          <w:szCs w:val="22"/>
        </w:rPr>
      </w:pPr>
    </w:p>
    <w:p w14:paraId="3C532684" w14:textId="41417115" w:rsidR="000219D3" w:rsidRPr="000219D3" w:rsidRDefault="000219D3" w:rsidP="000219D3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7FA271" w14:textId="7F359615" w:rsidR="00336C61" w:rsidRDefault="003C53E7" w:rsidP="00C765D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93712"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 w:rsidRPr="00F93712">
        <w:rPr>
          <w:rFonts w:ascii="Helvetica" w:hAnsi="Helvetica" w:cs="Arial"/>
          <w:b/>
          <w:sz w:val="22"/>
          <w:szCs w:val="22"/>
          <w:u w:val="single"/>
        </w:rPr>
        <w:t>Leight</w:t>
      </w:r>
      <w:proofErr w:type="spellEnd"/>
      <w:r w:rsidR="000D35D9" w:rsidRPr="00F93712">
        <w:rPr>
          <w:rFonts w:ascii="Helvetica" w:hAnsi="Helvetica" w:cs="Arial"/>
          <w:sz w:val="22"/>
          <w:szCs w:val="22"/>
        </w:rPr>
        <w:t xml:space="preserve">: </w:t>
      </w:r>
      <w:r w:rsidR="0061227D">
        <w:rPr>
          <w:rFonts w:ascii="Helvetica" w:hAnsi="Helvetica" w:cs="Arial"/>
          <w:sz w:val="22"/>
          <w:szCs w:val="22"/>
        </w:rPr>
        <w:t>This protocol</w:t>
      </w:r>
      <w:r w:rsidR="00F93712" w:rsidRPr="00F93712">
        <w:rPr>
          <w:rFonts w:ascii="Helvetica" w:hAnsi="Helvetica" w:cs="Arial"/>
          <w:sz w:val="22"/>
          <w:szCs w:val="22"/>
        </w:rPr>
        <w:t xml:space="preserve"> enables a number of new applications </w:t>
      </w:r>
      <w:r w:rsidR="00F93712">
        <w:rPr>
          <w:rFonts w:ascii="Helvetica" w:hAnsi="Helvetica" w:cs="Arial"/>
          <w:sz w:val="22"/>
          <w:szCs w:val="22"/>
        </w:rPr>
        <w:t>such as</w:t>
      </w:r>
      <w:r w:rsidR="00F93712" w:rsidRPr="00F93712">
        <w:rPr>
          <w:rFonts w:ascii="Helvetica" w:hAnsi="Helvetica" w:cs="Arial"/>
          <w:sz w:val="22"/>
          <w:szCs w:val="22"/>
        </w:rPr>
        <w:t xml:space="preserve"> high throughput</w:t>
      </w:r>
      <w:r w:rsidR="00F93712">
        <w:rPr>
          <w:rFonts w:ascii="Helvetica" w:hAnsi="Helvetica" w:cs="Arial"/>
          <w:sz w:val="22"/>
          <w:szCs w:val="22"/>
        </w:rPr>
        <w:t xml:space="preserve"> drug</w:t>
      </w:r>
      <w:r w:rsidR="00F93712" w:rsidRPr="00F93712">
        <w:rPr>
          <w:rFonts w:ascii="Helvetica" w:hAnsi="Helvetica" w:cs="Arial"/>
          <w:sz w:val="22"/>
          <w:szCs w:val="22"/>
        </w:rPr>
        <w:t xml:space="preserve"> screening.</w:t>
      </w:r>
      <w:r w:rsidR="00631243" w:rsidRPr="00F93712">
        <w:rPr>
          <w:rFonts w:ascii="Helvetica" w:hAnsi="Helvetica" w:cs="Arial"/>
          <w:sz w:val="22"/>
          <w:szCs w:val="22"/>
        </w:rPr>
        <w:t xml:space="preserve"> </w:t>
      </w:r>
      <w:r w:rsidR="00F93712" w:rsidRPr="00F93712">
        <w:rPr>
          <w:rFonts w:ascii="Helvetica" w:hAnsi="Helvetica" w:cs="Arial"/>
          <w:sz w:val="22"/>
          <w:szCs w:val="22"/>
        </w:rPr>
        <w:t xml:space="preserve">Additionally, the fluorescent sensor can easily be </w:t>
      </w:r>
      <w:r w:rsidR="005829DB" w:rsidRPr="001304E7">
        <w:rPr>
          <w:rFonts w:ascii="Helvetica" w:hAnsi="Helvetica" w:cs="Arial"/>
          <w:color w:val="FF0000"/>
          <w:sz w:val="22"/>
          <w:szCs w:val="22"/>
        </w:rPr>
        <w:t xml:space="preserve">exchanged </w:t>
      </w:r>
      <w:r w:rsidR="00F93712" w:rsidRPr="00F93712">
        <w:rPr>
          <w:rFonts w:ascii="Helvetica" w:hAnsi="Helvetica" w:cs="Arial"/>
          <w:sz w:val="22"/>
          <w:szCs w:val="22"/>
        </w:rPr>
        <w:t>with a different sensor to measure other proteases or cell functions</w:t>
      </w:r>
      <w:r w:rsidR="000219D3">
        <w:rPr>
          <w:rFonts w:ascii="Helvetica" w:hAnsi="Helvetica" w:cs="Arial"/>
          <w:sz w:val="22"/>
          <w:szCs w:val="22"/>
        </w:rPr>
        <w:t xml:space="preserve"> </w:t>
      </w:r>
      <w:r w:rsidR="000219D3" w:rsidRPr="000219D3">
        <w:rPr>
          <w:rFonts w:ascii="Helvetica" w:hAnsi="Helvetica" w:cs="Arial"/>
          <w:b/>
          <w:sz w:val="22"/>
          <w:szCs w:val="22"/>
        </w:rPr>
        <w:t>[1]</w:t>
      </w:r>
      <w:r w:rsidR="00F93712" w:rsidRPr="00F93712">
        <w:rPr>
          <w:rFonts w:ascii="Helvetica" w:hAnsi="Helvetica" w:cs="Arial"/>
          <w:sz w:val="22"/>
          <w:szCs w:val="22"/>
        </w:rPr>
        <w:t xml:space="preserve">. </w:t>
      </w:r>
    </w:p>
    <w:p w14:paraId="003FC663" w14:textId="77777777" w:rsidR="000219D3" w:rsidRDefault="000219D3" w:rsidP="000219D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682AFBA" w14:textId="2399DB3F" w:rsidR="000219D3" w:rsidRPr="000219D3" w:rsidRDefault="000219D3" w:rsidP="000219D3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B745D2" w14:textId="0D92A1C4" w:rsidR="00F35094" w:rsidRDefault="00F22F5E" w:rsidP="000219D3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</w:p>
    <w:p w14:paraId="644B27DC" w14:textId="77777777" w:rsidR="00330F1B" w:rsidRPr="00511F52" w:rsidRDefault="00330F1B" w:rsidP="0061227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FAC807C" w:rsidR="0061227D" w:rsidRDefault="00D26C49" w:rsidP="0000351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1227D">
        <w:rPr>
          <w:rFonts w:ascii="Helvetica" w:hAnsi="Helvetica" w:cs="Arial"/>
          <w:b/>
          <w:sz w:val="22"/>
          <w:szCs w:val="22"/>
          <w:u w:val="single"/>
        </w:rPr>
        <w:t>Abdulaziz</w:t>
      </w:r>
      <w:proofErr w:type="spellEnd"/>
      <w:r w:rsidRPr="0061227D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61227D">
        <w:rPr>
          <w:rFonts w:ascii="Helvetica" w:hAnsi="Helvetica" w:cs="Arial"/>
          <w:b/>
          <w:sz w:val="22"/>
          <w:szCs w:val="22"/>
          <w:u w:val="single"/>
        </w:rPr>
        <w:t>Fakhouri</w:t>
      </w:r>
      <w:proofErr w:type="spellEnd"/>
      <w:r w:rsidR="00DC7D3A" w:rsidRPr="0061227D">
        <w:rPr>
          <w:rFonts w:ascii="Helvetica" w:hAnsi="Helvetica" w:cs="Arial"/>
          <w:sz w:val="22"/>
          <w:szCs w:val="22"/>
        </w:rPr>
        <w:t xml:space="preserve">: </w:t>
      </w:r>
      <w:r w:rsidR="0061227D">
        <w:rPr>
          <w:rFonts w:ascii="Helvetica" w:hAnsi="Helvetica" w:cs="Arial"/>
          <w:sz w:val="22"/>
          <w:szCs w:val="22"/>
        </w:rPr>
        <w:t>It is</w:t>
      </w:r>
      <w:r w:rsidR="00F93712" w:rsidRPr="0061227D">
        <w:rPr>
          <w:rFonts w:ascii="Helvetica" w:hAnsi="Helvetica" w:cs="Arial"/>
          <w:sz w:val="22"/>
          <w:szCs w:val="22"/>
        </w:rPr>
        <w:t xml:space="preserve"> important to carefully plan out the experiment</w:t>
      </w:r>
      <w:r w:rsidR="0061227D">
        <w:rPr>
          <w:rFonts w:ascii="Helvetica" w:hAnsi="Helvetica" w:cs="Arial"/>
          <w:sz w:val="22"/>
          <w:szCs w:val="22"/>
        </w:rPr>
        <w:t xml:space="preserve"> in advance, c</w:t>
      </w:r>
      <w:r w:rsidR="00F93712" w:rsidRPr="0061227D">
        <w:rPr>
          <w:rFonts w:ascii="Helvetica" w:hAnsi="Helvetica" w:cs="Arial"/>
          <w:sz w:val="22"/>
          <w:szCs w:val="22"/>
        </w:rPr>
        <w:t>omplete all calculations for the hydrogel preparation</w:t>
      </w:r>
      <w:r w:rsidRPr="0061227D">
        <w:rPr>
          <w:rFonts w:ascii="Helvetica" w:hAnsi="Helvetica" w:cs="Arial"/>
          <w:sz w:val="22"/>
          <w:szCs w:val="22"/>
        </w:rPr>
        <w:t>, and set up all equipment and reagents</w:t>
      </w:r>
      <w:r w:rsidR="00F93712" w:rsidRPr="0061227D">
        <w:rPr>
          <w:rFonts w:ascii="Helvetica" w:hAnsi="Helvetica" w:cs="Arial"/>
          <w:sz w:val="22"/>
          <w:szCs w:val="22"/>
        </w:rPr>
        <w:t xml:space="preserve"> to minimize the time cells are in suspension</w:t>
      </w:r>
      <w:r w:rsidR="00347BE6">
        <w:rPr>
          <w:rFonts w:ascii="Helvetica" w:hAnsi="Helvetica" w:cs="Arial"/>
          <w:sz w:val="22"/>
          <w:szCs w:val="22"/>
        </w:rPr>
        <w:t xml:space="preserve"> </w:t>
      </w:r>
      <w:r w:rsidR="00347BE6" w:rsidRPr="00347BE6">
        <w:rPr>
          <w:rFonts w:ascii="Helvetica" w:hAnsi="Helvetica" w:cs="Arial"/>
          <w:b/>
          <w:sz w:val="22"/>
          <w:szCs w:val="22"/>
        </w:rPr>
        <w:t>[1]</w:t>
      </w:r>
      <w:r w:rsidR="00F93712" w:rsidRPr="0061227D">
        <w:rPr>
          <w:rFonts w:ascii="Helvetica" w:hAnsi="Helvetica" w:cs="Arial"/>
          <w:sz w:val="22"/>
          <w:szCs w:val="22"/>
        </w:rPr>
        <w:t xml:space="preserve">. </w:t>
      </w:r>
    </w:p>
    <w:p w14:paraId="62D838F4" w14:textId="77777777" w:rsidR="00347BE6" w:rsidRDefault="00347BE6" w:rsidP="00347BE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87A2CDD" w14:textId="77777777" w:rsidR="00347BE6" w:rsidRPr="000219D3" w:rsidRDefault="00347BE6" w:rsidP="00347BE6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8A336CD" w14:textId="77777777" w:rsidR="00347BE6" w:rsidRPr="00347BE6" w:rsidRDefault="00347BE6" w:rsidP="00347BE6">
      <w:pPr>
        <w:outlineLvl w:val="0"/>
        <w:rPr>
          <w:rFonts w:ascii="Helvetica" w:hAnsi="Helvetica" w:cs="Arial"/>
          <w:sz w:val="22"/>
          <w:szCs w:val="22"/>
        </w:rPr>
      </w:pPr>
    </w:p>
    <w:p w14:paraId="38A1F75F" w14:textId="7A73297B" w:rsidR="00336C61" w:rsidRPr="0061227D" w:rsidRDefault="0061227D" w:rsidP="0061227D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B3C0B84" w:rsidR="00CE10F2" w:rsidRPr="006A6324" w:rsidRDefault="00DA188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Assay M</w:t>
      </w:r>
      <w:r w:rsidR="009B649A" w:rsidRPr="009B649A">
        <w:rPr>
          <w:rFonts w:ascii="Helvetica" w:hAnsi="Helvetica" w:cs="Arial"/>
          <w:b/>
          <w:i w:val="0"/>
          <w:sz w:val="22"/>
          <w:szCs w:val="22"/>
        </w:rPr>
        <w:t>edia</w:t>
      </w:r>
      <w:r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Pr="00DA1886">
        <w:rPr>
          <w:rFonts w:ascii="Helvetica" w:hAnsi="Helvetica" w:cs="Arial"/>
          <w:b/>
          <w:i w:val="0"/>
          <w:sz w:val="22"/>
          <w:szCs w:val="22"/>
        </w:rPr>
        <w:t>Hydrogel</w:t>
      </w:r>
      <w:r>
        <w:rPr>
          <w:rFonts w:ascii="Helvetica" w:hAnsi="Helvetica" w:cs="Arial"/>
          <w:b/>
          <w:i w:val="0"/>
          <w:sz w:val="22"/>
          <w:szCs w:val="22"/>
        </w:rPr>
        <w:t xml:space="preserve"> P</w:t>
      </w:r>
      <w:r w:rsidR="009B649A" w:rsidRPr="009B649A">
        <w:rPr>
          <w:rFonts w:ascii="Helvetica" w:hAnsi="Helvetica" w:cs="Arial"/>
          <w:b/>
          <w:i w:val="0"/>
          <w:sz w:val="22"/>
          <w:szCs w:val="22"/>
        </w:rPr>
        <w:t>reparation</w:t>
      </w:r>
    </w:p>
    <w:p w14:paraId="06E64993" w14:textId="1C0DC195" w:rsidR="009F1E94" w:rsidRDefault="009F1E94" w:rsidP="009F1E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1E94">
        <w:rPr>
          <w:rFonts w:ascii="Helvetica" w:hAnsi="Helvetica" w:cs="Arial"/>
          <w:sz w:val="22"/>
          <w:szCs w:val="22"/>
        </w:rPr>
        <w:t xml:space="preserve">To begin, prepare the assay media with one percent charcoal stripped </w:t>
      </w:r>
      <w:r w:rsidR="00B01E5D">
        <w:rPr>
          <w:rFonts w:ascii="Helvetica" w:hAnsi="Helvetica" w:cs="Arial"/>
          <w:sz w:val="22"/>
          <w:szCs w:val="22"/>
        </w:rPr>
        <w:t>fetal bovine serum</w:t>
      </w:r>
      <w:r w:rsidR="00837423">
        <w:rPr>
          <w:rFonts w:ascii="Helvetica" w:hAnsi="Helvetica" w:cs="Arial"/>
          <w:sz w:val="22"/>
          <w:szCs w:val="22"/>
        </w:rPr>
        <w:t>, 2-millimolar</w:t>
      </w:r>
      <w:r w:rsidRPr="009F1E94">
        <w:rPr>
          <w:rFonts w:ascii="Helvetica" w:hAnsi="Helvetica" w:cs="Arial"/>
          <w:sz w:val="22"/>
          <w:szCs w:val="22"/>
        </w:rPr>
        <w:t xml:space="preserve"> L-glutamine, 10 units per milliliter of penicillin and 10 micrograms per milliliter of streptomycin</w:t>
      </w:r>
      <w:r w:rsidR="00321503">
        <w:rPr>
          <w:rFonts w:ascii="Helvetica" w:hAnsi="Helvetica" w:cs="Arial"/>
          <w:sz w:val="22"/>
          <w:szCs w:val="22"/>
        </w:rPr>
        <w:t>.</w:t>
      </w:r>
      <w:r w:rsidR="00B01E5D">
        <w:rPr>
          <w:rFonts w:ascii="Helvetica" w:hAnsi="Helvetica" w:cs="Arial"/>
          <w:sz w:val="22"/>
          <w:szCs w:val="22"/>
        </w:rPr>
        <w:t xml:space="preserve"> </w:t>
      </w:r>
      <w:r w:rsidR="00321503" w:rsidRPr="00321503">
        <w:rPr>
          <w:rFonts w:ascii="Helvetica" w:hAnsi="Helvetica" w:cs="Arial"/>
          <w:sz w:val="22"/>
          <w:szCs w:val="22"/>
        </w:rPr>
        <w:t xml:space="preserve">Do not use phenol red </w:t>
      </w:r>
      <w:r w:rsidR="00C12FB5">
        <w:rPr>
          <w:rFonts w:ascii="Helvetica" w:hAnsi="Helvetica" w:cs="Arial"/>
          <w:sz w:val="22"/>
          <w:szCs w:val="22"/>
        </w:rPr>
        <w:t xml:space="preserve">media </w:t>
      </w:r>
      <w:r w:rsidR="00321503" w:rsidRPr="00321503">
        <w:rPr>
          <w:rFonts w:ascii="Helvetica" w:hAnsi="Helvetica" w:cs="Arial"/>
          <w:sz w:val="22"/>
          <w:szCs w:val="22"/>
        </w:rPr>
        <w:t xml:space="preserve">which has </w:t>
      </w:r>
      <w:r w:rsidR="00C12FB5">
        <w:rPr>
          <w:rFonts w:ascii="Helvetica" w:hAnsi="Helvetica" w:cs="Arial"/>
          <w:sz w:val="22"/>
          <w:szCs w:val="22"/>
        </w:rPr>
        <w:t>more</w:t>
      </w:r>
      <w:r w:rsidR="00C12FB5" w:rsidRPr="00321503">
        <w:rPr>
          <w:rFonts w:ascii="Helvetica" w:hAnsi="Helvetica" w:cs="Arial"/>
          <w:sz w:val="22"/>
          <w:szCs w:val="22"/>
        </w:rPr>
        <w:t xml:space="preserve"> </w:t>
      </w:r>
      <w:r w:rsidR="00321503" w:rsidRPr="00321503">
        <w:rPr>
          <w:rFonts w:ascii="Helvetica" w:hAnsi="Helvetica" w:cs="Arial"/>
          <w:sz w:val="22"/>
          <w:szCs w:val="22"/>
        </w:rPr>
        <w:t xml:space="preserve">fluorescence interference </w:t>
      </w:r>
      <w:r w:rsidR="00B01E5D" w:rsidRPr="00B01E5D">
        <w:rPr>
          <w:rFonts w:ascii="Helvetica" w:hAnsi="Helvetica" w:cs="Arial"/>
          <w:b/>
          <w:sz w:val="22"/>
          <w:szCs w:val="22"/>
        </w:rPr>
        <w:t>[1-TXT]</w:t>
      </w:r>
      <w:r w:rsidRPr="009F1E94">
        <w:rPr>
          <w:rFonts w:ascii="Helvetica" w:hAnsi="Helvetica" w:cs="Arial"/>
          <w:sz w:val="22"/>
          <w:szCs w:val="22"/>
        </w:rPr>
        <w:t>.</w:t>
      </w:r>
    </w:p>
    <w:p w14:paraId="434EA902" w14:textId="322C4911" w:rsidR="00B01E5D" w:rsidRDefault="00B01E5D" w:rsidP="00B01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all the reagents to a tube. </w:t>
      </w:r>
      <w:r w:rsidRPr="00F41C8F">
        <w:rPr>
          <w:rFonts w:ascii="Helvetica" w:hAnsi="Helvetica" w:cs="Arial"/>
          <w:b/>
          <w:sz w:val="22"/>
          <w:szCs w:val="22"/>
        </w:rPr>
        <w:t xml:space="preserve">TEXT: </w:t>
      </w:r>
      <w:r w:rsidR="00F41C8F" w:rsidRPr="00F41C8F">
        <w:rPr>
          <w:rFonts w:ascii="Helvetica" w:hAnsi="Helvetica" w:cs="Arial"/>
          <w:b/>
          <w:sz w:val="22"/>
          <w:szCs w:val="22"/>
        </w:rPr>
        <w:t>Avoid</w:t>
      </w:r>
      <w:r w:rsidR="00321503" w:rsidRPr="00F41C8F">
        <w:rPr>
          <w:rFonts w:ascii="Helvetica" w:hAnsi="Helvetica" w:cs="Arial"/>
          <w:b/>
          <w:sz w:val="22"/>
          <w:szCs w:val="22"/>
        </w:rPr>
        <w:t xml:space="preserve"> </w:t>
      </w:r>
      <w:r w:rsidR="0040451C">
        <w:rPr>
          <w:rFonts w:ascii="Helvetica" w:hAnsi="Helvetica" w:cs="Arial"/>
          <w:b/>
          <w:sz w:val="22"/>
          <w:szCs w:val="22"/>
        </w:rPr>
        <w:t>reagents</w:t>
      </w:r>
      <w:r w:rsidR="00321503" w:rsidRPr="00F41C8F">
        <w:rPr>
          <w:rFonts w:ascii="Helvetica" w:hAnsi="Helvetica" w:cs="Arial"/>
          <w:b/>
          <w:sz w:val="22"/>
          <w:szCs w:val="22"/>
        </w:rPr>
        <w:t xml:space="preserve"> with absorbance/</w:t>
      </w:r>
      <w:r w:rsidR="00C12FB5">
        <w:rPr>
          <w:rFonts w:ascii="Helvetica" w:hAnsi="Helvetica" w:cs="Arial"/>
          <w:b/>
          <w:sz w:val="22"/>
          <w:szCs w:val="22"/>
        </w:rPr>
        <w:t xml:space="preserve"> fluorescence </w:t>
      </w:r>
      <w:r w:rsidR="00F41C8F" w:rsidRPr="00F41C8F">
        <w:rPr>
          <w:rFonts w:ascii="Helvetica" w:hAnsi="Helvetica" w:cs="Arial"/>
          <w:b/>
          <w:sz w:val="22"/>
          <w:szCs w:val="22"/>
        </w:rPr>
        <w:t>emission</w:t>
      </w:r>
      <w:r w:rsidR="00321503" w:rsidRPr="00F41C8F">
        <w:rPr>
          <w:rFonts w:ascii="Helvetica" w:hAnsi="Helvetica" w:cs="Arial"/>
          <w:b/>
          <w:sz w:val="22"/>
          <w:szCs w:val="22"/>
        </w:rPr>
        <w:t xml:space="preserve"> peaks </w:t>
      </w:r>
      <w:r w:rsidR="00F41C8F" w:rsidRPr="00F41C8F">
        <w:rPr>
          <w:rFonts w:ascii="Helvetica" w:hAnsi="Helvetica" w:cs="Arial"/>
          <w:b/>
          <w:sz w:val="22"/>
          <w:szCs w:val="22"/>
        </w:rPr>
        <w:t xml:space="preserve">of </w:t>
      </w:r>
      <w:r w:rsidR="00321503" w:rsidRPr="00F41C8F">
        <w:rPr>
          <w:rFonts w:ascii="Helvetica" w:hAnsi="Helvetica" w:cs="Arial"/>
          <w:b/>
          <w:sz w:val="22"/>
          <w:szCs w:val="22"/>
        </w:rPr>
        <w:t>494 nm/521 nm</w:t>
      </w:r>
      <w:r w:rsidR="000A4D35">
        <w:rPr>
          <w:rFonts w:ascii="Helvetica" w:hAnsi="Helvetica" w:cs="Arial"/>
          <w:b/>
          <w:sz w:val="22"/>
          <w:szCs w:val="22"/>
        </w:rPr>
        <w:t xml:space="preserve"> or 560 nm/ 590 nm</w:t>
      </w:r>
    </w:p>
    <w:p w14:paraId="04392B1F" w14:textId="6F405E0A" w:rsidR="009F1E94" w:rsidRDefault="00760D3D" w:rsidP="009F1E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make positive controls,</w:t>
      </w:r>
      <w:r w:rsidR="009F1E94" w:rsidRPr="009F1E94">
        <w:rPr>
          <w:rFonts w:ascii="Helvetica" w:hAnsi="Helvetica" w:cs="Arial"/>
          <w:sz w:val="22"/>
          <w:szCs w:val="22"/>
        </w:rPr>
        <w:t xml:space="preserve"> </w:t>
      </w:r>
      <w:r w:rsidR="00AE52FB">
        <w:rPr>
          <w:rFonts w:ascii="Helvetica" w:hAnsi="Helvetica" w:cs="Arial"/>
          <w:sz w:val="22"/>
          <w:szCs w:val="22"/>
        </w:rPr>
        <w:t xml:space="preserve">add </w:t>
      </w:r>
      <w:r w:rsidR="00AE52FB" w:rsidRPr="009F1E94">
        <w:rPr>
          <w:rFonts w:ascii="Helvetica" w:hAnsi="Helvetica" w:cs="Arial"/>
          <w:sz w:val="22"/>
          <w:szCs w:val="22"/>
        </w:rPr>
        <w:t xml:space="preserve">bacterial collagenase </w:t>
      </w:r>
      <w:r w:rsidR="00AE52FB" w:rsidRPr="00226E2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9" w:history="1">
        <w:r w:rsidR="00AE52FB" w:rsidRPr="00226E22">
          <w:rPr>
            <w:rStyle w:val="Hyperlink"/>
            <w:rFonts w:ascii="Helvetica" w:hAnsi="Helvetica" w:cs="Arial"/>
            <w:i/>
            <w:sz w:val="22"/>
            <w:szCs w:val="22"/>
          </w:rPr>
          <w:t>col·​la·​</w:t>
        </w:r>
        <w:proofErr w:type="spellStart"/>
        <w:r w:rsidR="00AE52FB" w:rsidRPr="00226E22">
          <w:rPr>
            <w:rStyle w:val="Hyperlink"/>
            <w:rFonts w:ascii="Helvetica" w:hAnsi="Helvetica" w:cs="Arial"/>
            <w:i/>
            <w:sz w:val="22"/>
            <w:szCs w:val="22"/>
          </w:rPr>
          <w:t>ge</w:t>
        </w:r>
        <w:proofErr w:type="spellEnd"/>
        <w:r w:rsidR="00AE52FB" w:rsidRPr="00226E22">
          <w:rPr>
            <w:rStyle w:val="Hyperlink"/>
            <w:rFonts w:ascii="Helvetica" w:hAnsi="Helvetica" w:cs="Arial"/>
            <w:i/>
            <w:sz w:val="22"/>
            <w:szCs w:val="22"/>
          </w:rPr>
          <w:t>·​</w:t>
        </w:r>
        <w:proofErr w:type="spellStart"/>
        <w:r w:rsidR="00AE52FB" w:rsidRPr="00226E22">
          <w:rPr>
            <w:rStyle w:val="Hyperlink"/>
            <w:rFonts w:ascii="Helvetica" w:hAnsi="Helvetica" w:cs="Arial"/>
            <w:i/>
            <w:sz w:val="22"/>
            <w:szCs w:val="22"/>
          </w:rPr>
          <w:t>nase</w:t>
        </w:r>
        <w:proofErr w:type="spellEnd"/>
      </w:hyperlink>
      <w:r w:rsidR="00AE52FB" w:rsidRPr="00226E2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AE52FB">
        <w:rPr>
          <w:rFonts w:ascii="Helvetica" w:hAnsi="Helvetica" w:cs="Arial"/>
          <w:sz w:val="22"/>
          <w:szCs w:val="22"/>
        </w:rPr>
        <w:t xml:space="preserve"> </w:t>
      </w:r>
      <w:r w:rsidR="00AE52FB" w:rsidRPr="009F1E94">
        <w:rPr>
          <w:rFonts w:ascii="Helvetica" w:hAnsi="Helvetica" w:cs="Arial"/>
          <w:sz w:val="22"/>
          <w:szCs w:val="22"/>
        </w:rPr>
        <w:t xml:space="preserve">enzyme type I </w:t>
      </w:r>
      <w:r w:rsidR="00AE52FB">
        <w:rPr>
          <w:rFonts w:ascii="Helvetica" w:hAnsi="Helvetica" w:cs="Arial"/>
          <w:sz w:val="22"/>
          <w:szCs w:val="22"/>
        </w:rPr>
        <w:t xml:space="preserve">to the assay media at </w:t>
      </w:r>
      <w:r w:rsidR="00AB7726">
        <w:rPr>
          <w:rFonts w:ascii="Helvetica" w:hAnsi="Helvetica" w:cs="Arial"/>
          <w:sz w:val="22"/>
          <w:szCs w:val="22"/>
        </w:rPr>
        <w:t xml:space="preserve">the concentration of </w:t>
      </w:r>
      <w:r w:rsidR="00AE52FB">
        <w:rPr>
          <w:rFonts w:ascii="Helvetica" w:hAnsi="Helvetica" w:cs="Arial"/>
          <w:sz w:val="22"/>
          <w:szCs w:val="22"/>
        </w:rPr>
        <w:t>10 and 1000 micrograms per</w:t>
      </w:r>
      <w:r w:rsidR="00BD0AC8" w:rsidRPr="009F1E94">
        <w:rPr>
          <w:rFonts w:ascii="Helvetica" w:hAnsi="Helvetica" w:cs="Arial"/>
          <w:sz w:val="22"/>
          <w:szCs w:val="22"/>
        </w:rPr>
        <w:t xml:space="preserve"> milliliter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60D3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0D5CA7" w14:textId="6312C895" w:rsidR="006110C3" w:rsidRPr="009F1E94" w:rsidRDefault="00DA7CD6" w:rsidP="006110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</w:t>
      </w:r>
      <w:r w:rsidR="006110C3">
        <w:rPr>
          <w:rFonts w:ascii="Helvetica" w:hAnsi="Helvetica" w:cs="Arial"/>
          <w:sz w:val="22"/>
          <w:szCs w:val="22"/>
        </w:rPr>
        <w:t xml:space="preserve"> adds the enzyme to the assay media at 10 </w:t>
      </w:r>
      <w:r w:rsidR="006110C3">
        <w:rPr>
          <w:rFonts w:ascii="Helvetica" w:hAnsi="Helvetica" w:cs="Arial"/>
          <w:sz w:val="22"/>
          <w:szCs w:val="22"/>
        </w:rPr>
        <w:sym w:font="Symbol" w:char="F06D"/>
      </w:r>
      <w:r w:rsidR="006110C3">
        <w:rPr>
          <w:rFonts w:ascii="Helvetica" w:hAnsi="Helvetica" w:cs="Arial"/>
          <w:sz w:val="22"/>
          <w:szCs w:val="22"/>
        </w:rPr>
        <w:t>g/ml.</w:t>
      </w:r>
    </w:p>
    <w:p w14:paraId="2689F3AE" w14:textId="5AAF17C2" w:rsidR="000515EF" w:rsidRDefault="00B85478" w:rsidP="00ED7C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</w:t>
      </w:r>
      <w:r w:rsidRPr="00B85478">
        <w:rPr>
          <w:rFonts w:ascii="Helvetica" w:hAnsi="Helvetica" w:cs="Arial"/>
          <w:sz w:val="22"/>
          <w:szCs w:val="22"/>
        </w:rPr>
        <w:t>the hydrogel precursor solution</w:t>
      </w:r>
      <w:r w:rsidR="00ED7C68">
        <w:rPr>
          <w:rFonts w:ascii="Helvetica" w:hAnsi="Helvetica" w:cs="Arial"/>
          <w:sz w:val="22"/>
          <w:szCs w:val="22"/>
        </w:rPr>
        <w:t>,</w:t>
      </w:r>
      <w:r w:rsidRPr="00B85478">
        <w:rPr>
          <w:rFonts w:ascii="Helvetica" w:hAnsi="Helvetica" w:cs="Arial"/>
          <w:sz w:val="22"/>
          <w:szCs w:val="22"/>
        </w:rPr>
        <w:t xml:space="preserve"> by adding the reagents to a 1.5 millili</w:t>
      </w:r>
      <w:r w:rsidR="00FA3CD7">
        <w:rPr>
          <w:rFonts w:ascii="Helvetica" w:hAnsi="Helvetica" w:cs="Arial"/>
          <w:sz w:val="22"/>
          <w:szCs w:val="22"/>
        </w:rPr>
        <w:t>ter tube. Make sure to</w:t>
      </w:r>
      <w:r w:rsidR="000360F9">
        <w:rPr>
          <w:rFonts w:ascii="Helvetica" w:hAnsi="Helvetica" w:cs="Arial"/>
          <w:sz w:val="22"/>
          <w:szCs w:val="22"/>
        </w:rPr>
        <w:t xml:space="preserve"> </w:t>
      </w:r>
      <w:r w:rsidR="000360F9" w:rsidRPr="000360F9">
        <w:rPr>
          <w:rFonts w:ascii="Helvetica" w:hAnsi="Helvetica" w:cs="Arial"/>
          <w:sz w:val="22"/>
          <w:szCs w:val="22"/>
        </w:rPr>
        <w:t>vortex after addition of each component</w:t>
      </w:r>
      <w:r w:rsidR="00487437">
        <w:rPr>
          <w:rFonts w:ascii="Helvetica" w:hAnsi="Helvetica" w:cs="Arial"/>
          <w:sz w:val="22"/>
          <w:szCs w:val="22"/>
        </w:rPr>
        <w:t xml:space="preserve"> </w:t>
      </w:r>
      <w:r w:rsidR="00487437" w:rsidRPr="00487437">
        <w:rPr>
          <w:rFonts w:ascii="Helvetica" w:hAnsi="Helvetica" w:cs="Arial"/>
          <w:b/>
          <w:sz w:val="22"/>
          <w:szCs w:val="22"/>
        </w:rPr>
        <w:t>[1</w:t>
      </w:r>
      <w:r w:rsidR="00487437">
        <w:rPr>
          <w:rFonts w:ascii="Helvetica" w:hAnsi="Helvetica" w:cs="Arial"/>
          <w:b/>
          <w:sz w:val="22"/>
          <w:szCs w:val="22"/>
        </w:rPr>
        <w:t>-TXT</w:t>
      </w:r>
      <w:r w:rsidR="00487437" w:rsidRPr="00487437">
        <w:rPr>
          <w:rFonts w:ascii="Helvetica" w:hAnsi="Helvetica" w:cs="Arial"/>
          <w:b/>
          <w:sz w:val="22"/>
          <w:szCs w:val="22"/>
        </w:rPr>
        <w:t>]</w:t>
      </w:r>
      <w:r w:rsidR="000360F9">
        <w:rPr>
          <w:rFonts w:ascii="Helvetica" w:hAnsi="Helvetica" w:cs="Arial"/>
          <w:sz w:val="22"/>
          <w:szCs w:val="22"/>
        </w:rPr>
        <w:t>. Then, d</w:t>
      </w:r>
      <w:r w:rsidR="000360F9" w:rsidRPr="000360F9">
        <w:rPr>
          <w:rFonts w:ascii="Helvetica" w:hAnsi="Helvetica" w:cs="Arial"/>
          <w:sz w:val="22"/>
          <w:szCs w:val="22"/>
        </w:rPr>
        <w:t xml:space="preserve">ivide </w:t>
      </w:r>
      <w:r w:rsidR="002E1624">
        <w:rPr>
          <w:rFonts w:ascii="Helvetica" w:hAnsi="Helvetica" w:cs="Arial"/>
          <w:sz w:val="22"/>
          <w:szCs w:val="22"/>
        </w:rPr>
        <w:t>the</w:t>
      </w:r>
      <w:r w:rsidR="000360F9" w:rsidRPr="000360F9">
        <w:rPr>
          <w:rFonts w:ascii="Helvetica" w:hAnsi="Helvetica" w:cs="Arial"/>
          <w:sz w:val="22"/>
          <w:szCs w:val="22"/>
        </w:rPr>
        <w:t xml:space="preserve"> solution into multiple 1.5</w:t>
      </w:r>
      <w:r w:rsidR="00593162">
        <w:rPr>
          <w:rFonts w:ascii="Helvetica" w:hAnsi="Helvetica" w:cs="Arial"/>
          <w:sz w:val="22"/>
          <w:szCs w:val="22"/>
        </w:rPr>
        <w:t>-</w:t>
      </w:r>
      <w:r w:rsidR="000360F9" w:rsidRPr="000360F9">
        <w:rPr>
          <w:rFonts w:ascii="Helvetica" w:hAnsi="Helvetica" w:cs="Arial"/>
          <w:sz w:val="22"/>
          <w:szCs w:val="22"/>
        </w:rPr>
        <w:t>milliliter tubes</w:t>
      </w:r>
      <w:r w:rsidR="000515EF">
        <w:rPr>
          <w:rFonts w:ascii="Helvetica" w:hAnsi="Helvetica" w:cs="Arial"/>
          <w:sz w:val="22"/>
          <w:szCs w:val="22"/>
        </w:rPr>
        <w:t xml:space="preserve"> for different </w:t>
      </w:r>
      <w:r w:rsidR="00C12FB5">
        <w:rPr>
          <w:rFonts w:ascii="Helvetica" w:hAnsi="Helvetica" w:cs="Arial"/>
          <w:sz w:val="22"/>
          <w:szCs w:val="22"/>
        </w:rPr>
        <w:t xml:space="preserve">conditions </w:t>
      </w:r>
      <w:r w:rsidR="00DC416C" w:rsidRPr="00DC416C">
        <w:rPr>
          <w:rFonts w:ascii="Helvetica" w:hAnsi="Helvetica" w:cs="Arial"/>
          <w:b/>
          <w:sz w:val="22"/>
          <w:szCs w:val="22"/>
        </w:rPr>
        <w:t>[2]</w:t>
      </w:r>
      <w:r w:rsidR="00DC416C">
        <w:rPr>
          <w:rFonts w:ascii="Helvetica" w:hAnsi="Helvetica" w:cs="Arial"/>
          <w:sz w:val="22"/>
          <w:szCs w:val="22"/>
        </w:rPr>
        <w:t>.</w:t>
      </w:r>
      <w:r w:rsidR="000360F9" w:rsidRPr="000360F9">
        <w:rPr>
          <w:rFonts w:ascii="Helvetica" w:hAnsi="Helvetica" w:cs="Arial"/>
          <w:sz w:val="22"/>
          <w:szCs w:val="22"/>
        </w:rPr>
        <w:t xml:space="preserve"> </w:t>
      </w:r>
    </w:p>
    <w:p w14:paraId="25293EA4" w14:textId="68A78EE7" w:rsidR="000515EF" w:rsidRPr="00593162" w:rsidRDefault="00281F69" w:rsidP="00281F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few reagents to a 1.5 ml tube. Talent puts the tube on a vortex mixer after addition of each reagent. </w:t>
      </w:r>
      <w:r w:rsidR="00593162" w:rsidRPr="004E1C34">
        <w:rPr>
          <w:rFonts w:ascii="Helvetica" w:hAnsi="Helvetica" w:cs="Arial"/>
          <w:b/>
          <w:sz w:val="22"/>
          <w:szCs w:val="22"/>
        </w:rPr>
        <w:t xml:space="preserve">TEXT: </w:t>
      </w:r>
      <w:r w:rsidR="005D7698" w:rsidRPr="005D7698">
        <w:rPr>
          <w:rFonts w:ascii="Helvetica" w:hAnsi="Helvetica" w:cs="Arial"/>
          <w:b/>
          <w:sz w:val="22"/>
          <w:szCs w:val="22"/>
        </w:rPr>
        <w:t xml:space="preserve">20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8 arm 40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kDa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PEG-NB, 12.75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crosslinker MMP-degradable peptide, 17.8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NaOH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, 1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CRGDS, 2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LAP, 0.25 </w:t>
      </w:r>
      <w:proofErr w:type="spellStart"/>
      <w:r w:rsidR="005D7698" w:rsidRPr="005D7698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5D7698" w:rsidRPr="005D7698">
        <w:rPr>
          <w:rFonts w:ascii="Helvetica" w:hAnsi="Helvetica" w:cs="Arial"/>
          <w:b/>
          <w:sz w:val="22"/>
          <w:szCs w:val="22"/>
        </w:rPr>
        <w:t xml:space="preserve"> fluorogenic MMP-degradable peptide </w:t>
      </w:r>
      <w:r w:rsidR="00593162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E9245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593162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593162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adding the reagents to a 1.5 milliliter tube</w:t>
      </w:r>
      <w:r w:rsid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</w:p>
    <w:p w14:paraId="4BEBE13D" w14:textId="3990C278" w:rsidR="00593162" w:rsidRDefault="00593162" w:rsidP="00281F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divides the </w:t>
      </w:r>
      <w:r w:rsidRPr="000360F9">
        <w:rPr>
          <w:rFonts w:ascii="Helvetica" w:hAnsi="Helvetica" w:cs="Arial"/>
          <w:sz w:val="22"/>
          <w:szCs w:val="22"/>
        </w:rPr>
        <w:t xml:space="preserve">hydrogel precursor solution </w:t>
      </w:r>
      <w:r>
        <w:rPr>
          <w:rFonts w:ascii="Helvetica" w:hAnsi="Helvetica" w:cs="Arial"/>
          <w:sz w:val="22"/>
          <w:szCs w:val="22"/>
        </w:rPr>
        <w:t>into multiple 1.5 ml tubes.</w:t>
      </w:r>
    </w:p>
    <w:p w14:paraId="4D8131B4" w14:textId="13338F79" w:rsidR="00CE10F2" w:rsidRPr="006A6324" w:rsidRDefault="005A003D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Encapsulate Cells in H</w:t>
      </w:r>
      <w:r w:rsidRPr="005A003D">
        <w:rPr>
          <w:rFonts w:ascii="Helvetica" w:hAnsi="Helvetica" w:cs="Arial"/>
          <w:b/>
          <w:sz w:val="22"/>
          <w:szCs w:val="22"/>
        </w:rPr>
        <w:t>ydrogels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E15AF03" w14:textId="610DF528" w:rsidR="005E6747" w:rsidRDefault="005E6747" w:rsidP="005E67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6747">
        <w:rPr>
          <w:rFonts w:ascii="Helvetica" w:hAnsi="Helvetica" w:cs="Arial"/>
          <w:sz w:val="22"/>
          <w:szCs w:val="22"/>
        </w:rPr>
        <w:t xml:space="preserve">To encapsulate cells in hydrogels, </w:t>
      </w:r>
      <w:r w:rsidR="00330E86">
        <w:rPr>
          <w:rFonts w:ascii="Helvetica" w:hAnsi="Helvetica" w:cs="Arial"/>
          <w:sz w:val="22"/>
          <w:szCs w:val="22"/>
        </w:rPr>
        <w:t xml:space="preserve">first, </w:t>
      </w:r>
      <w:r w:rsidR="00511A14">
        <w:rPr>
          <w:rFonts w:ascii="Helvetica" w:hAnsi="Helvetica" w:cs="Arial"/>
          <w:sz w:val="22"/>
          <w:szCs w:val="22"/>
        </w:rPr>
        <w:t>p</w:t>
      </w:r>
      <w:r w:rsidR="00511A14" w:rsidRPr="00511A14">
        <w:rPr>
          <w:rFonts w:ascii="Helvetica" w:hAnsi="Helvetica" w:cs="Arial"/>
          <w:sz w:val="22"/>
          <w:szCs w:val="22"/>
        </w:rPr>
        <w:t>repare a single cell suspension</w:t>
      </w:r>
      <w:r w:rsidR="0042312E">
        <w:rPr>
          <w:rFonts w:ascii="Helvetica" w:hAnsi="Helvetica" w:cs="Arial"/>
          <w:sz w:val="22"/>
          <w:szCs w:val="22"/>
        </w:rPr>
        <w:t xml:space="preserve"> by washing a 10-</w:t>
      </w:r>
      <w:r w:rsidRPr="005E6747">
        <w:rPr>
          <w:rFonts w:ascii="Helvetica" w:hAnsi="Helvetica" w:cs="Arial"/>
          <w:sz w:val="22"/>
          <w:szCs w:val="22"/>
        </w:rPr>
        <w:t xml:space="preserve">centimeter dish of A375 </w:t>
      </w:r>
      <w:r w:rsidR="00347BE6" w:rsidRPr="00226E2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347BE6" w:rsidRPr="005829DB">
        <w:rPr>
          <w:rStyle w:val="Hyperlink"/>
          <w:rFonts w:ascii="Helvetica" w:hAnsi="Helvetica" w:cs="Helvetica"/>
          <w:i/>
          <w:sz w:val="22"/>
          <w:szCs w:val="22"/>
        </w:rPr>
        <w:t>a·​3·7·5</w:t>
      </w:r>
      <w:r w:rsidR="00347BE6" w:rsidRPr="00226E2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47BE6">
        <w:rPr>
          <w:rFonts w:ascii="Helvetica" w:hAnsi="Helvetica" w:cs="Arial"/>
          <w:sz w:val="22"/>
          <w:szCs w:val="22"/>
        </w:rPr>
        <w:t xml:space="preserve"> </w:t>
      </w:r>
      <w:r w:rsidRPr="005E6747">
        <w:rPr>
          <w:rFonts w:ascii="Helvetica" w:hAnsi="Helvetica" w:cs="Arial"/>
          <w:sz w:val="22"/>
          <w:szCs w:val="22"/>
        </w:rPr>
        <w:t>melanoma cells with 10 millilite</w:t>
      </w:r>
      <w:r w:rsidR="0042312E">
        <w:rPr>
          <w:rFonts w:ascii="Helvetica" w:hAnsi="Helvetica" w:cs="Arial"/>
          <w:sz w:val="22"/>
          <w:szCs w:val="22"/>
        </w:rPr>
        <w:t xml:space="preserve">rs of PBS </w:t>
      </w:r>
      <w:r w:rsidR="0042312E" w:rsidRPr="00E04279">
        <w:rPr>
          <w:rFonts w:ascii="Helvetica" w:hAnsi="Helvetica" w:cs="Arial"/>
          <w:b/>
          <w:sz w:val="22"/>
          <w:szCs w:val="22"/>
        </w:rPr>
        <w:t>[1]</w:t>
      </w:r>
      <w:r w:rsidR="0042312E">
        <w:rPr>
          <w:rFonts w:ascii="Helvetica" w:hAnsi="Helvetica" w:cs="Arial"/>
          <w:sz w:val="22"/>
          <w:szCs w:val="22"/>
        </w:rPr>
        <w:t>.</w:t>
      </w:r>
    </w:p>
    <w:p w14:paraId="16F3ACA3" w14:textId="74972FBE" w:rsidR="0042312E" w:rsidRDefault="0042312E" w:rsidP="004231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washes the cells with 10 ml of PBS. </w:t>
      </w:r>
    </w:p>
    <w:p w14:paraId="20E80578" w14:textId="670F8422" w:rsidR="005E6747" w:rsidRDefault="005E6747" w:rsidP="005E67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6747">
        <w:rPr>
          <w:rFonts w:ascii="Helvetica" w:hAnsi="Helvetica" w:cs="Arial"/>
          <w:sz w:val="22"/>
          <w:szCs w:val="22"/>
        </w:rPr>
        <w:t>Then</w:t>
      </w:r>
      <w:r w:rsidR="00E04279">
        <w:rPr>
          <w:rFonts w:ascii="Helvetica" w:hAnsi="Helvetica" w:cs="Arial"/>
          <w:sz w:val="22"/>
          <w:szCs w:val="22"/>
        </w:rPr>
        <w:t>,</w:t>
      </w:r>
      <w:r w:rsidRPr="005E6747">
        <w:rPr>
          <w:rFonts w:ascii="Helvetica" w:hAnsi="Helvetica" w:cs="Arial"/>
          <w:sz w:val="22"/>
          <w:szCs w:val="22"/>
        </w:rPr>
        <w:t xml:space="preserve"> </w:t>
      </w:r>
      <w:r w:rsidR="00E04279">
        <w:rPr>
          <w:rFonts w:ascii="Helvetica" w:hAnsi="Helvetica" w:cs="Arial"/>
          <w:sz w:val="22"/>
          <w:szCs w:val="22"/>
        </w:rPr>
        <w:t xml:space="preserve">add </w:t>
      </w:r>
      <w:r w:rsidR="00E04279" w:rsidRPr="005E6747">
        <w:rPr>
          <w:rFonts w:ascii="Helvetica" w:hAnsi="Helvetica" w:cs="Arial"/>
          <w:sz w:val="22"/>
          <w:szCs w:val="22"/>
        </w:rPr>
        <w:t xml:space="preserve">0.05 percent trypsin </w:t>
      </w:r>
      <w:r w:rsidR="00E04279">
        <w:rPr>
          <w:rFonts w:ascii="Helvetica" w:hAnsi="Helvetica" w:cs="Arial"/>
          <w:sz w:val="22"/>
          <w:szCs w:val="22"/>
        </w:rPr>
        <w:t xml:space="preserve">to </w:t>
      </w:r>
      <w:r w:rsidR="0065017E">
        <w:rPr>
          <w:rFonts w:ascii="Helvetica" w:hAnsi="Helvetica" w:cs="Arial"/>
          <w:sz w:val="22"/>
          <w:szCs w:val="22"/>
        </w:rPr>
        <w:t>the dish to</w:t>
      </w:r>
      <w:r w:rsidR="00E0427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5E6747">
        <w:rPr>
          <w:rFonts w:ascii="Helvetica" w:hAnsi="Helvetica" w:cs="Arial"/>
          <w:sz w:val="22"/>
          <w:szCs w:val="22"/>
        </w:rPr>
        <w:t>trypsinize</w:t>
      </w:r>
      <w:proofErr w:type="spellEnd"/>
      <w:r w:rsidRPr="005E6747">
        <w:rPr>
          <w:rFonts w:ascii="Helvetica" w:hAnsi="Helvetica" w:cs="Arial"/>
          <w:sz w:val="22"/>
          <w:szCs w:val="22"/>
        </w:rPr>
        <w:t xml:space="preserve"> </w:t>
      </w:r>
      <w:r w:rsidR="00822DE7" w:rsidRPr="00226E2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E73E4F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E73E4F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"https://www.merriam-webster.com/medical/trypsinize" </w:instrText>
      </w:r>
      <w:r w:rsidR="00E73E4F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822DE7" w:rsidRPr="00822DE7">
        <w:rPr>
          <w:rStyle w:val="Hyperlink"/>
          <w:rFonts w:ascii="Helvetica" w:hAnsi="Helvetica" w:cs="Arial"/>
          <w:i/>
          <w:sz w:val="22"/>
          <w:szCs w:val="22"/>
        </w:rPr>
        <w:t>tryp</w:t>
      </w:r>
      <w:proofErr w:type="spellEnd"/>
      <w:r w:rsidR="00822DE7" w:rsidRPr="00822DE7">
        <w:rPr>
          <w:rStyle w:val="Hyperlink"/>
          <w:rFonts w:ascii="Helvetica" w:hAnsi="Helvetica" w:cs="Arial"/>
          <w:i/>
          <w:sz w:val="22"/>
          <w:szCs w:val="22"/>
        </w:rPr>
        <w:t>·​sin·​</w:t>
      </w:r>
      <w:proofErr w:type="spellStart"/>
      <w:r w:rsidR="00822DE7" w:rsidRPr="00822DE7">
        <w:rPr>
          <w:rStyle w:val="Hyperlink"/>
          <w:rFonts w:ascii="Helvetica" w:hAnsi="Helvetica" w:cs="Arial"/>
          <w:i/>
          <w:sz w:val="22"/>
          <w:szCs w:val="22"/>
        </w:rPr>
        <w:t>ize</w:t>
      </w:r>
      <w:proofErr w:type="spellEnd"/>
      <w:r w:rsidR="00E73E4F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822DE7" w:rsidRPr="00226E2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65017E" w:rsidRPr="0065017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5017E">
        <w:rPr>
          <w:rFonts w:ascii="Helvetica" w:hAnsi="Helvetica" w:cs="Arial"/>
          <w:sz w:val="22"/>
          <w:szCs w:val="22"/>
        </w:rPr>
        <w:t xml:space="preserve">cells </w:t>
      </w:r>
      <w:r w:rsidR="0065017E" w:rsidRPr="0065017E">
        <w:rPr>
          <w:rFonts w:ascii="Helvetica" w:hAnsi="Helvetica" w:cs="Arial"/>
          <w:b/>
          <w:sz w:val="22"/>
          <w:szCs w:val="22"/>
        </w:rPr>
        <w:t>[1]</w:t>
      </w:r>
      <w:r w:rsidR="00310317">
        <w:rPr>
          <w:rFonts w:ascii="Helvetica" w:hAnsi="Helvetica" w:cs="Arial"/>
          <w:sz w:val="22"/>
          <w:szCs w:val="22"/>
        </w:rPr>
        <w:t>, and i</w:t>
      </w:r>
      <w:r w:rsidRPr="005E6747">
        <w:rPr>
          <w:rFonts w:ascii="Helvetica" w:hAnsi="Helvetica" w:cs="Arial"/>
          <w:sz w:val="22"/>
          <w:szCs w:val="22"/>
        </w:rPr>
        <w:t xml:space="preserve">ncubate </w:t>
      </w:r>
      <w:r w:rsidR="0065017E">
        <w:rPr>
          <w:rFonts w:ascii="Helvetica" w:hAnsi="Helvetica" w:cs="Arial"/>
          <w:sz w:val="22"/>
          <w:szCs w:val="22"/>
        </w:rPr>
        <w:t xml:space="preserve">the dish </w:t>
      </w:r>
      <w:r w:rsidRPr="005E6747">
        <w:rPr>
          <w:rFonts w:ascii="Helvetica" w:hAnsi="Helvetica" w:cs="Arial"/>
          <w:sz w:val="22"/>
          <w:szCs w:val="22"/>
        </w:rPr>
        <w:t xml:space="preserve">at 37 degrees Celsius and 5 percent </w:t>
      </w:r>
      <w:r w:rsidR="0065017E">
        <w:rPr>
          <w:rFonts w:ascii="Helvetica" w:hAnsi="Helvetica" w:cs="Arial"/>
          <w:sz w:val="22"/>
          <w:szCs w:val="22"/>
        </w:rPr>
        <w:t>carbon dioxide</w:t>
      </w:r>
      <w:r w:rsidRPr="005E6747">
        <w:rPr>
          <w:rFonts w:ascii="Helvetica" w:hAnsi="Helvetica" w:cs="Arial"/>
          <w:sz w:val="22"/>
          <w:szCs w:val="22"/>
        </w:rPr>
        <w:t xml:space="preserve"> </w:t>
      </w:r>
      <w:r w:rsidR="00C14B7B">
        <w:rPr>
          <w:rFonts w:ascii="Helvetica" w:hAnsi="Helvetica" w:cs="Arial"/>
          <w:sz w:val="22"/>
          <w:szCs w:val="22"/>
        </w:rPr>
        <w:t xml:space="preserve">incubator </w:t>
      </w:r>
      <w:r w:rsidRPr="005E6747">
        <w:rPr>
          <w:rFonts w:ascii="Helvetica" w:hAnsi="Helvetica" w:cs="Arial"/>
          <w:sz w:val="22"/>
          <w:szCs w:val="22"/>
        </w:rPr>
        <w:t>for 3 minutes</w:t>
      </w:r>
      <w:r w:rsidR="0065017E">
        <w:rPr>
          <w:rFonts w:ascii="Helvetica" w:hAnsi="Helvetica" w:cs="Arial"/>
          <w:sz w:val="22"/>
          <w:szCs w:val="22"/>
        </w:rPr>
        <w:t xml:space="preserve"> </w:t>
      </w:r>
      <w:r w:rsidR="0065017E" w:rsidRPr="0065017E">
        <w:rPr>
          <w:rFonts w:ascii="Helvetica" w:hAnsi="Helvetica" w:cs="Arial"/>
          <w:b/>
          <w:sz w:val="22"/>
          <w:szCs w:val="22"/>
        </w:rPr>
        <w:t>[2]</w:t>
      </w:r>
      <w:r w:rsidRPr="005E6747">
        <w:rPr>
          <w:rFonts w:ascii="Helvetica" w:hAnsi="Helvetica" w:cs="Arial"/>
          <w:sz w:val="22"/>
          <w:szCs w:val="22"/>
        </w:rPr>
        <w:t xml:space="preserve">. </w:t>
      </w:r>
      <w:r w:rsidR="006D25C4">
        <w:rPr>
          <w:rFonts w:ascii="Helvetica" w:hAnsi="Helvetica" w:cs="Arial"/>
          <w:sz w:val="22"/>
          <w:szCs w:val="22"/>
        </w:rPr>
        <w:t>After incubation, c</w:t>
      </w:r>
      <w:r w:rsidRPr="005E6747">
        <w:rPr>
          <w:rFonts w:ascii="Helvetica" w:hAnsi="Helvetica" w:cs="Arial"/>
          <w:sz w:val="22"/>
          <w:szCs w:val="22"/>
        </w:rPr>
        <w:t xml:space="preserve">ount cells with a hemocytometer </w:t>
      </w:r>
      <w:r w:rsidR="0065017E" w:rsidRPr="00226E2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hyperlink r:id="rId10" w:history="1">
        <w:r w:rsidR="0065017E" w:rsidRPr="00883D54">
          <w:rPr>
            <w:rStyle w:val="Hyperlink"/>
            <w:rFonts w:ascii="Helvetica" w:hAnsi="Helvetica" w:cs="Arial"/>
            <w:i/>
            <w:sz w:val="22"/>
            <w:szCs w:val="22"/>
          </w:rPr>
          <w:t>he·​</w:t>
        </w:r>
        <w:proofErr w:type="spellStart"/>
        <w:r w:rsidR="0065017E" w:rsidRPr="00883D54">
          <w:rPr>
            <w:rStyle w:val="Hyperlink"/>
            <w:rFonts w:ascii="Helvetica" w:hAnsi="Helvetica" w:cs="Arial"/>
            <w:i/>
            <w:sz w:val="22"/>
            <w:szCs w:val="22"/>
          </w:rPr>
          <w:t>mo</w:t>
        </w:r>
        <w:proofErr w:type="spellEnd"/>
        <w:r w:rsidR="0065017E" w:rsidRPr="00883D54">
          <w:rPr>
            <w:rStyle w:val="Hyperlink"/>
            <w:rFonts w:ascii="Helvetica" w:hAnsi="Helvetica" w:cs="Arial"/>
            <w:i/>
            <w:sz w:val="22"/>
            <w:szCs w:val="22"/>
          </w:rPr>
          <w:t>·​cy·​tom·​e·​</w:t>
        </w:r>
        <w:proofErr w:type="spellStart"/>
        <w:r w:rsidR="0065017E" w:rsidRPr="00883D54">
          <w:rPr>
            <w:rStyle w:val="Hyperlink"/>
            <w:rFonts w:ascii="Helvetica" w:hAnsi="Helvetica" w:cs="Arial"/>
            <w:i/>
            <w:sz w:val="22"/>
            <w:szCs w:val="22"/>
          </w:rPr>
          <w:t>ter</w:t>
        </w:r>
        <w:proofErr w:type="spellEnd"/>
      </w:hyperlink>
      <w:r w:rsidR="0065017E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65017E" w:rsidRPr="00D47BF5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5E6747">
        <w:rPr>
          <w:rFonts w:ascii="Helvetica" w:hAnsi="Helvetica" w:cs="Arial"/>
          <w:sz w:val="22"/>
          <w:szCs w:val="22"/>
        </w:rPr>
        <w:t xml:space="preserve">. </w:t>
      </w:r>
    </w:p>
    <w:p w14:paraId="6351BA76" w14:textId="1BBA9B6D" w:rsidR="00A17ACE" w:rsidRDefault="00A17ACE" w:rsidP="00A17A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trypsin to the dish.</w:t>
      </w:r>
    </w:p>
    <w:p w14:paraId="113B3C6D" w14:textId="6C601A2A" w:rsidR="00310317" w:rsidRDefault="00310317" w:rsidP="00A17A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transfers the dish to an incubator.</w:t>
      </w:r>
      <w:r w:rsidR="008F7FF6">
        <w:rPr>
          <w:rFonts w:ascii="Helvetica" w:hAnsi="Helvetica" w:cs="Arial"/>
          <w:sz w:val="22"/>
          <w:szCs w:val="22"/>
        </w:rPr>
        <w:t xml:space="preserve"> </w:t>
      </w:r>
      <w:r w:rsidR="008F7FF6" w:rsidRPr="00372A65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8F7FF6">
        <w:rPr>
          <w:rFonts w:ascii="Helvetica" w:hAnsi="Helvetica" w:cs="Arial"/>
          <w:sz w:val="22"/>
          <w:szCs w:val="22"/>
        </w:rPr>
        <w:t>3</w:t>
      </w:r>
      <w:r w:rsidR="008F7FF6" w:rsidRPr="00372A65">
        <w:rPr>
          <w:rFonts w:ascii="Helvetica" w:hAnsi="Helvetica" w:cs="Arial"/>
          <w:sz w:val="22"/>
          <w:szCs w:val="22"/>
        </w:rPr>
        <w:t xml:space="preserve"> minutes in the shot</w:t>
      </w:r>
      <w:r w:rsidR="008F7FF6">
        <w:rPr>
          <w:rFonts w:ascii="Helvetica" w:hAnsi="Helvetica" w:cs="Arial"/>
          <w:sz w:val="22"/>
          <w:szCs w:val="22"/>
        </w:rPr>
        <w:t>.</w:t>
      </w:r>
    </w:p>
    <w:p w14:paraId="551F5482" w14:textId="739C5E8A" w:rsidR="00310317" w:rsidRPr="006E788C" w:rsidRDefault="00310317" w:rsidP="00A17A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does few actions to count cells with a hemocytometer.</w:t>
      </w:r>
      <w:r w:rsidR="006E788C">
        <w:rPr>
          <w:rFonts w:ascii="Helvetica" w:hAnsi="Helvetica" w:cs="Arial"/>
          <w:sz w:val="22"/>
          <w:szCs w:val="22"/>
        </w:rPr>
        <w:t xml:space="preserve"> </w:t>
      </w:r>
    </w:p>
    <w:p w14:paraId="64954FF6" w14:textId="52DE37CD" w:rsidR="005E6747" w:rsidRPr="009C42BB" w:rsidRDefault="0019211C" w:rsidP="00F20D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42BB">
        <w:rPr>
          <w:rFonts w:ascii="Helvetica" w:hAnsi="Helvetica" w:cs="Arial"/>
          <w:sz w:val="22"/>
          <w:szCs w:val="22"/>
        </w:rPr>
        <w:t>Next, c</w:t>
      </w:r>
      <w:r w:rsidR="005E6747" w:rsidRPr="009C42BB">
        <w:rPr>
          <w:rFonts w:ascii="Helvetica" w:hAnsi="Helvetica" w:cs="Arial"/>
          <w:sz w:val="22"/>
          <w:szCs w:val="22"/>
        </w:rPr>
        <w:t xml:space="preserve">entrifuge the cell solution at 314 times gravity for </w:t>
      </w:r>
      <w:r w:rsidRPr="009C42BB">
        <w:rPr>
          <w:rFonts w:ascii="Helvetica" w:hAnsi="Helvetica" w:cs="Arial"/>
          <w:sz w:val="22"/>
          <w:szCs w:val="22"/>
        </w:rPr>
        <w:t xml:space="preserve">3 minutes </w:t>
      </w:r>
      <w:r w:rsidRPr="009C42BB">
        <w:rPr>
          <w:rFonts w:ascii="Helvetica" w:hAnsi="Helvetica" w:cs="Arial"/>
          <w:b/>
          <w:sz w:val="22"/>
          <w:szCs w:val="22"/>
        </w:rPr>
        <w:t>[1]</w:t>
      </w:r>
      <w:r w:rsidRPr="009C42BB">
        <w:rPr>
          <w:rFonts w:ascii="Helvetica" w:hAnsi="Helvetica" w:cs="Arial"/>
          <w:sz w:val="22"/>
          <w:szCs w:val="22"/>
        </w:rPr>
        <w:t>. A</w:t>
      </w:r>
      <w:r w:rsidR="005E6747" w:rsidRPr="009C42BB">
        <w:rPr>
          <w:rFonts w:ascii="Helvetica" w:hAnsi="Helvetica" w:cs="Arial"/>
          <w:sz w:val="22"/>
          <w:szCs w:val="22"/>
        </w:rPr>
        <w:t xml:space="preserve">spirate </w:t>
      </w:r>
      <w:r w:rsidR="00710F89" w:rsidRPr="009C42BB">
        <w:rPr>
          <w:rFonts w:ascii="Helvetica" w:hAnsi="Helvetica" w:cs="Arial"/>
          <w:sz w:val="22"/>
          <w:szCs w:val="22"/>
        </w:rPr>
        <w:t xml:space="preserve">the </w:t>
      </w:r>
      <w:r w:rsidR="005E6747" w:rsidRPr="009C42BB">
        <w:rPr>
          <w:rFonts w:ascii="Helvetica" w:hAnsi="Helvetica" w:cs="Arial"/>
          <w:sz w:val="22"/>
          <w:szCs w:val="22"/>
        </w:rPr>
        <w:t>culture media</w:t>
      </w:r>
      <w:r w:rsidR="00F200A3">
        <w:rPr>
          <w:rFonts w:ascii="Helvetica" w:hAnsi="Helvetica" w:cs="Arial"/>
          <w:sz w:val="22"/>
          <w:szCs w:val="22"/>
        </w:rPr>
        <w:t xml:space="preserve">… and </w:t>
      </w:r>
      <w:r w:rsidR="005E6747" w:rsidRPr="009C42BB">
        <w:rPr>
          <w:rFonts w:ascii="Helvetica" w:hAnsi="Helvetica" w:cs="Arial"/>
          <w:sz w:val="22"/>
          <w:szCs w:val="22"/>
        </w:rPr>
        <w:t xml:space="preserve">re-suspend cells </w:t>
      </w:r>
      <w:r w:rsidR="00F200A3" w:rsidRPr="009C42BB">
        <w:rPr>
          <w:rFonts w:ascii="Helvetica" w:hAnsi="Helvetica" w:cs="Arial"/>
          <w:sz w:val="22"/>
          <w:szCs w:val="22"/>
        </w:rPr>
        <w:t>in PBS buffer</w:t>
      </w:r>
      <w:r w:rsidR="00F200A3">
        <w:rPr>
          <w:rFonts w:ascii="Helvetica" w:hAnsi="Helvetica" w:cs="Arial"/>
          <w:sz w:val="22"/>
          <w:szCs w:val="22"/>
        </w:rPr>
        <w:t xml:space="preserve">, </w:t>
      </w:r>
      <w:r w:rsidR="005E6747" w:rsidRPr="009C42BB">
        <w:rPr>
          <w:rFonts w:ascii="Helvetica" w:hAnsi="Helvetica" w:cs="Arial"/>
          <w:sz w:val="22"/>
          <w:szCs w:val="22"/>
        </w:rPr>
        <w:t xml:space="preserve">at approximately three times </w:t>
      </w:r>
      <w:r w:rsidR="002B1BA2" w:rsidRPr="009C42BB">
        <w:rPr>
          <w:rFonts w:ascii="Helvetica" w:hAnsi="Helvetica" w:cs="Arial"/>
          <w:sz w:val="22"/>
          <w:szCs w:val="22"/>
        </w:rPr>
        <w:t xml:space="preserve">the final encapsulated density </w:t>
      </w:r>
      <w:r w:rsidR="00EE4FD7" w:rsidRPr="009C42BB">
        <w:rPr>
          <w:rFonts w:ascii="Helvetica" w:hAnsi="Helvetica" w:cs="Arial"/>
          <w:b/>
          <w:sz w:val="22"/>
          <w:szCs w:val="22"/>
        </w:rPr>
        <w:t>[2</w:t>
      </w:r>
      <w:r w:rsidR="002B1BA2" w:rsidRPr="009C42BB">
        <w:rPr>
          <w:rFonts w:ascii="Helvetica" w:hAnsi="Helvetica" w:cs="Arial"/>
          <w:b/>
          <w:sz w:val="22"/>
          <w:szCs w:val="22"/>
        </w:rPr>
        <w:t>]</w:t>
      </w:r>
      <w:r w:rsidR="002B1BA2" w:rsidRPr="009C42BB">
        <w:rPr>
          <w:rFonts w:ascii="Helvetica" w:hAnsi="Helvetica" w:cs="Arial"/>
          <w:sz w:val="22"/>
          <w:szCs w:val="22"/>
        </w:rPr>
        <w:t>.</w:t>
      </w:r>
      <w:r w:rsidR="00F200A3">
        <w:rPr>
          <w:rFonts w:ascii="Helvetica" w:hAnsi="Helvetica" w:cs="Arial"/>
          <w:sz w:val="22"/>
          <w:szCs w:val="22"/>
        </w:rPr>
        <w:t xml:space="preserve"> </w:t>
      </w:r>
      <w:r w:rsidR="005E6747" w:rsidRPr="009C42BB">
        <w:rPr>
          <w:rFonts w:ascii="Helvetica" w:hAnsi="Helvetica" w:cs="Arial"/>
          <w:sz w:val="22"/>
          <w:szCs w:val="22"/>
        </w:rPr>
        <w:t>Count the cells again to ensure</w:t>
      </w:r>
      <w:r w:rsidR="009C42BB">
        <w:rPr>
          <w:rFonts w:ascii="Helvetica" w:hAnsi="Helvetica" w:cs="Arial"/>
          <w:sz w:val="22"/>
          <w:szCs w:val="22"/>
        </w:rPr>
        <w:t xml:space="preserve"> an accurate cell concentration </w:t>
      </w:r>
      <w:r w:rsidR="009C42BB" w:rsidRPr="009C42BB">
        <w:rPr>
          <w:rFonts w:ascii="Helvetica" w:hAnsi="Helvetica" w:cs="Arial"/>
          <w:b/>
          <w:sz w:val="22"/>
          <w:szCs w:val="22"/>
        </w:rPr>
        <w:t>[</w:t>
      </w:r>
      <w:r w:rsidR="009C42BB">
        <w:rPr>
          <w:rFonts w:ascii="Helvetica" w:hAnsi="Helvetica" w:cs="Arial"/>
          <w:b/>
          <w:sz w:val="22"/>
          <w:szCs w:val="22"/>
        </w:rPr>
        <w:t>3</w:t>
      </w:r>
      <w:r w:rsidR="009C42BB" w:rsidRPr="009C42BB">
        <w:rPr>
          <w:rFonts w:ascii="Helvetica" w:hAnsi="Helvetica" w:cs="Arial"/>
          <w:b/>
          <w:sz w:val="22"/>
          <w:szCs w:val="22"/>
        </w:rPr>
        <w:t>]</w:t>
      </w:r>
      <w:r w:rsidR="009C42BB">
        <w:rPr>
          <w:rFonts w:ascii="Helvetica" w:hAnsi="Helvetica" w:cs="Arial"/>
          <w:sz w:val="22"/>
          <w:szCs w:val="22"/>
        </w:rPr>
        <w:t>.</w:t>
      </w:r>
    </w:p>
    <w:p w14:paraId="2E72D27A" w14:textId="26E82F52" w:rsidR="00CE10F2" w:rsidRDefault="00372A65" w:rsidP="00602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cell solution to a centrifuge. </w:t>
      </w:r>
      <w:r w:rsidRPr="00372A65">
        <w:rPr>
          <w:rFonts w:ascii="Helvetica" w:hAnsi="Helvetica" w:cs="Arial"/>
          <w:sz w:val="22"/>
          <w:szCs w:val="22"/>
        </w:rPr>
        <w:t xml:space="preserve">Show a timer set to count down from </w:t>
      </w:r>
      <w:r>
        <w:rPr>
          <w:rFonts w:ascii="Helvetica" w:hAnsi="Helvetica" w:cs="Arial"/>
          <w:sz w:val="22"/>
          <w:szCs w:val="22"/>
        </w:rPr>
        <w:t>3</w:t>
      </w:r>
      <w:r w:rsidRPr="00372A65">
        <w:rPr>
          <w:rFonts w:ascii="Helvetica" w:hAnsi="Helvetica" w:cs="Arial"/>
          <w:sz w:val="22"/>
          <w:szCs w:val="22"/>
        </w:rPr>
        <w:t xml:space="preserve"> minutes in the shot</w:t>
      </w:r>
      <w:r>
        <w:rPr>
          <w:rFonts w:ascii="Helvetica" w:hAnsi="Helvetica" w:cs="Arial"/>
          <w:sz w:val="22"/>
          <w:szCs w:val="22"/>
        </w:rPr>
        <w:t>.</w:t>
      </w:r>
    </w:p>
    <w:p w14:paraId="346C2AA4" w14:textId="0417F6CA" w:rsidR="00602E98" w:rsidRDefault="00602E98" w:rsidP="00602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off the culture </w:t>
      </w:r>
      <w:proofErr w:type="gramStart"/>
      <w:r>
        <w:rPr>
          <w:rFonts w:ascii="Helvetica" w:hAnsi="Helvetica" w:cs="Arial"/>
          <w:sz w:val="22"/>
          <w:szCs w:val="22"/>
        </w:rPr>
        <w:t>media</w:t>
      </w:r>
      <w:r w:rsidR="006E788C">
        <w:rPr>
          <w:rFonts w:ascii="Helvetica" w:hAnsi="Helvetica" w:cs="Arial"/>
          <w:sz w:val="22"/>
          <w:szCs w:val="22"/>
        </w:rPr>
        <w:t>, and</w:t>
      </w:r>
      <w:proofErr w:type="gramEnd"/>
      <w:r w:rsidR="006E788C">
        <w:rPr>
          <w:rFonts w:ascii="Helvetica" w:hAnsi="Helvetica" w:cs="Arial"/>
          <w:sz w:val="22"/>
          <w:szCs w:val="22"/>
        </w:rPr>
        <w:t xml:space="preserve"> adds PBS.</w:t>
      </w:r>
    </w:p>
    <w:p w14:paraId="2ABF3318" w14:textId="2D3ADF0D" w:rsidR="006E788C" w:rsidRPr="006E788C" w:rsidRDefault="00031FFF" w:rsidP="00602E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does few actions to count cells with a hemocytometer.</w:t>
      </w:r>
    </w:p>
    <w:p w14:paraId="06014D25" w14:textId="5540B0D3" w:rsidR="00CE10F2" w:rsidRDefault="002723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5F12AD">
        <w:rPr>
          <w:rFonts w:ascii="Helvetica" w:hAnsi="Helvetica" w:cs="Arial"/>
          <w:sz w:val="22"/>
          <w:szCs w:val="22"/>
        </w:rPr>
        <w:t xml:space="preserve">dd </w:t>
      </w:r>
      <w:r w:rsidR="005F12AD" w:rsidRPr="005F12AD">
        <w:rPr>
          <w:rFonts w:ascii="Helvetica" w:hAnsi="Helvetica" w:cs="Arial"/>
          <w:sz w:val="22"/>
          <w:szCs w:val="22"/>
        </w:rPr>
        <w:t xml:space="preserve">suspended cells </w:t>
      </w:r>
      <w:r w:rsidR="00C14B7B">
        <w:rPr>
          <w:rFonts w:ascii="Helvetica" w:hAnsi="Helvetica" w:cs="Arial"/>
          <w:sz w:val="22"/>
          <w:szCs w:val="22"/>
        </w:rPr>
        <w:t>in</w:t>
      </w:r>
      <w:r w:rsidR="00C14B7B" w:rsidRPr="005F12AD">
        <w:rPr>
          <w:rFonts w:ascii="Helvetica" w:hAnsi="Helvetica" w:cs="Arial"/>
          <w:sz w:val="22"/>
          <w:szCs w:val="22"/>
        </w:rPr>
        <w:t xml:space="preserve"> </w:t>
      </w:r>
      <w:r w:rsidR="005F12AD" w:rsidRPr="005F12AD">
        <w:rPr>
          <w:rFonts w:ascii="Helvetica" w:hAnsi="Helvetica" w:cs="Arial"/>
          <w:sz w:val="22"/>
          <w:szCs w:val="22"/>
        </w:rPr>
        <w:t xml:space="preserve">PBS to each tube of </w:t>
      </w:r>
      <w:r w:rsidR="003510DF">
        <w:rPr>
          <w:rFonts w:ascii="Helvetica" w:hAnsi="Helvetica" w:cs="Arial"/>
          <w:sz w:val="22"/>
          <w:szCs w:val="22"/>
        </w:rPr>
        <w:t xml:space="preserve">the </w:t>
      </w:r>
      <w:r w:rsidR="005F12AD" w:rsidRPr="005F12AD">
        <w:rPr>
          <w:rFonts w:ascii="Helvetica" w:hAnsi="Helvetica" w:cs="Arial"/>
          <w:sz w:val="22"/>
          <w:szCs w:val="22"/>
        </w:rPr>
        <w:t>hydrogel precursor solution</w:t>
      </w:r>
      <w:r w:rsidR="005F12AD">
        <w:rPr>
          <w:rFonts w:ascii="Helvetica" w:hAnsi="Helvetica" w:cs="Arial"/>
          <w:sz w:val="22"/>
          <w:szCs w:val="22"/>
        </w:rPr>
        <w:t>,</w:t>
      </w:r>
      <w:r w:rsidR="005F12AD" w:rsidRPr="005F12AD">
        <w:rPr>
          <w:rFonts w:ascii="Helvetica" w:hAnsi="Helvetica" w:cs="Arial"/>
          <w:sz w:val="22"/>
          <w:szCs w:val="22"/>
        </w:rPr>
        <w:t xml:space="preserve"> according to the required seeding density</w:t>
      </w:r>
      <w:r w:rsidR="00C14B7B">
        <w:rPr>
          <w:rFonts w:ascii="Helvetica" w:hAnsi="Helvetica" w:cs="Arial"/>
          <w:sz w:val="22"/>
          <w:szCs w:val="22"/>
        </w:rPr>
        <w:t xml:space="preserve"> and mix by pipetting up and down</w:t>
      </w:r>
      <w:r w:rsidR="003510DF">
        <w:rPr>
          <w:rFonts w:ascii="Helvetica" w:hAnsi="Helvetica" w:cs="Arial"/>
          <w:sz w:val="22"/>
          <w:szCs w:val="22"/>
        </w:rPr>
        <w:t xml:space="preserve"> </w:t>
      </w:r>
      <w:r w:rsidR="003510DF" w:rsidRPr="003510DF">
        <w:rPr>
          <w:rFonts w:ascii="Helvetica" w:hAnsi="Helvetica" w:cs="Arial"/>
          <w:b/>
          <w:sz w:val="22"/>
          <w:szCs w:val="22"/>
        </w:rPr>
        <w:t>[1-TXT]</w:t>
      </w:r>
      <w:r w:rsidR="003510DF">
        <w:rPr>
          <w:rFonts w:ascii="Helvetica" w:hAnsi="Helvetica" w:cs="Arial"/>
          <w:sz w:val="22"/>
          <w:szCs w:val="22"/>
        </w:rPr>
        <w:t>.</w:t>
      </w:r>
      <w:r w:rsidR="00EE75F8">
        <w:rPr>
          <w:rFonts w:ascii="Helvetica" w:hAnsi="Helvetica" w:cs="Arial"/>
          <w:sz w:val="22"/>
          <w:szCs w:val="22"/>
        </w:rPr>
        <w:t xml:space="preserve"> For cont</w:t>
      </w:r>
      <w:r w:rsidR="009F7D03">
        <w:rPr>
          <w:rFonts w:ascii="Helvetica" w:hAnsi="Helvetica" w:cs="Arial"/>
          <w:sz w:val="22"/>
          <w:szCs w:val="22"/>
        </w:rPr>
        <w:t>rol conditions</w:t>
      </w:r>
      <w:r w:rsidR="00EE75F8">
        <w:rPr>
          <w:rFonts w:ascii="Helvetica" w:hAnsi="Helvetica" w:cs="Arial"/>
          <w:sz w:val="22"/>
          <w:szCs w:val="22"/>
        </w:rPr>
        <w:t>, only add PBS</w:t>
      </w:r>
      <w:r w:rsidR="00C14B7B">
        <w:rPr>
          <w:rFonts w:ascii="Helvetica" w:hAnsi="Helvetica" w:cs="Arial"/>
          <w:sz w:val="22"/>
          <w:szCs w:val="22"/>
        </w:rPr>
        <w:t xml:space="preserve"> and vortex</w:t>
      </w:r>
      <w:r w:rsidR="00EE75F8">
        <w:rPr>
          <w:rFonts w:ascii="Helvetica" w:hAnsi="Helvetica" w:cs="Arial"/>
          <w:sz w:val="22"/>
          <w:szCs w:val="22"/>
        </w:rPr>
        <w:t>.</w:t>
      </w:r>
    </w:p>
    <w:p w14:paraId="6A2D7A13" w14:textId="01C26A34" w:rsidR="003510DF" w:rsidRPr="00CA0892" w:rsidRDefault="003510DF" w:rsidP="003510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suspended cells and PBS to each tube of the </w:t>
      </w:r>
      <w:r w:rsidRPr="005F12AD">
        <w:rPr>
          <w:rFonts w:ascii="Helvetica" w:hAnsi="Helvetica" w:cs="Arial"/>
          <w:sz w:val="22"/>
          <w:szCs w:val="22"/>
        </w:rPr>
        <w:t>hydrogel precursor solution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3510DF">
        <w:rPr>
          <w:rFonts w:ascii="Helvetica" w:hAnsi="Helvetica" w:cs="Arial"/>
          <w:b/>
          <w:sz w:val="22"/>
          <w:szCs w:val="22"/>
        </w:rPr>
        <w:t xml:space="preserve">TEXT: </w:t>
      </w:r>
      <w:r w:rsidR="00C14B7B">
        <w:rPr>
          <w:rFonts w:ascii="Helvetica" w:hAnsi="Helvetica" w:cs="Arial"/>
          <w:b/>
          <w:sz w:val="22"/>
          <w:szCs w:val="22"/>
        </w:rPr>
        <w:t xml:space="preserve">0, </w:t>
      </w:r>
      <w:r w:rsidRPr="003510DF">
        <w:rPr>
          <w:rFonts w:ascii="Helvetica" w:hAnsi="Helvetica" w:cs="Arial"/>
          <w:b/>
          <w:sz w:val="22"/>
          <w:szCs w:val="22"/>
        </w:rPr>
        <w:t>0.25, 0.5, 1, 2, 3, 4, 5, 6, and 7 x 10</w:t>
      </w:r>
      <w:r w:rsidRPr="00C96467">
        <w:rPr>
          <w:rFonts w:ascii="Helvetica" w:hAnsi="Helvetica" w:cs="Arial"/>
          <w:b/>
          <w:sz w:val="22"/>
          <w:szCs w:val="22"/>
          <w:vertAlign w:val="superscript"/>
        </w:rPr>
        <w:t>6</w:t>
      </w:r>
      <w:r w:rsidRPr="003510DF">
        <w:rPr>
          <w:rFonts w:ascii="Helvetica" w:hAnsi="Helvetica" w:cs="Arial"/>
          <w:b/>
          <w:sz w:val="22"/>
          <w:szCs w:val="22"/>
        </w:rPr>
        <w:t xml:space="preserve"> cells/mL</w:t>
      </w:r>
      <w:r w:rsidR="00E92454">
        <w:rPr>
          <w:rFonts w:ascii="Helvetica" w:hAnsi="Helvetica" w:cs="Arial"/>
          <w:b/>
          <w:sz w:val="22"/>
          <w:szCs w:val="22"/>
        </w:rPr>
        <w:t xml:space="preserve"> </w:t>
      </w:r>
      <w:r w:rsidR="00E92454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E9245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E92454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E9245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E92454" w:rsidRPr="00E92454">
        <w:rPr>
          <w:rFonts w:ascii="Helvetica" w:hAnsi="Helvetica" w:cs="Arial"/>
          <w:i/>
          <w:color w:val="2F5496" w:themeColor="accent1" w:themeShade="BF"/>
          <w:sz w:val="22"/>
          <w:szCs w:val="22"/>
        </w:rPr>
        <w:t>according to the required seeding density</w:t>
      </w:r>
      <w:r w:rsidR="00E9245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6948BDA1" w14:textId="59B382B4" w:rsidR="00CA0892" w:rsidRDefault="00272341" w:rsidP="00CA08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C07A5A">
        <w:rPr>
          <w:rFonts w:ascii="Helvetica" w:hAnsi="Helvetica" w:cs="Arial"/>
          <w:sz w:val="22"/>
          <w:szCs w:val="22"/>
        </w:rPr>
        <w:t>ipette</w:t>
      </w:r>
      <w:r w:rsidR="00CA0892">
        <w:rPr>
          <w:rFonts w:ascii="Helvetica" w:hAnsi="Helvetica" w:cs="Arial"/>
          <w:sz w:val="22"/>
          <w:szCs w:val="22"/>
        </w:rPr>
        <w:t xml:space="preserve"> </w:t>
      </w:r>
      <w:r w:rsidR="00EF3624">
        <w:rPr>
          <w:rFonts w:ascii="Helvetica" w:hAnsi="Helvetica" w:cs="Arial"/>
          <w:sz w:val="22"/>
          <w:szCs w:val="22"/>
        </w:rPr>
        <w:t xml:space="preserve">10 microliters of the </w:t>
      </w:r>
      <w:r w:rsidR="00EF3624" w:rsidRPr="00EF3624">
        <w:rPr>
          <w:rFonts w:ascii="Helvetica" w:hAnsi="Helvetica" w:cs="Arial"/>
          <w:sz w:val="22"/>
          <w:szCs w:val="22"/>
        </w:rPr>
        <w:t>hydrogel precursor solution</w:t>
      </w:r>
      <w:r w:rsidR="00C07A5A">
        <w:rPr>
          <w:rFonts w:ascii="Helvetica" w:hAnsi="Helvetica" w:cs="Arial"/>
          <w:sz w:val="22"/>
          <w:szCs w:val="22"/>
        </w:rPr>
        <w:t>,</w:t>
      </w:r>
      <w:r w:rsidR="00EF3624" w:rsidRPr="00EF3624">
        <w:rPr>
          <w:rFonts w:ascii="Helvetica" w:hAnsi="Helvetica" w:cs="Arial"/>
          <w:sz w:val="22"/>
          <w:szCs w:val="22"/>
        </w:rPr>
        <w:t xml:space="preserve"> into </w:t>
      </w:r>
      <w:r w:rsidR="00EF3624">
        <w:rPr>
          <w:rFonts w:ascii="Helvetica" w:hAnsi="Helvetica" w:cs="Arial"/>
          <w:sz w:val="22"/>
          <w:szCs w:val="22"/>
        </w:rPr>
        <w:t>the</w:t>
      </w:r>
      <w:r w:rsidR="00EF3624" w:rsidRPr="00EF3624">
        <w:rPr>
          <w:rFonts w:ascii="Helvetica" w:hAnsi="Helvetica" w:cs="Arial"/>
          <w:sz w:val="22"/>
          <w:szCs w:val="22"/>
        </w:rPr>
        <w:t xml:space="preserve"> </w:t>
      </w:r>
      <w:r w:rsidR="00EF3624">
        <w:rPr>
          <w:rFonts w:ascii="Helvetica" w:hAnsi="Helvetica" w:cs="Arial"/>
          <w:sz w:val="22"/>
          <w:szCs w:val="22"/>
        </w:rPr>
        <w:t xml:space="preserve">middle of each well of a </w:t>
      </w:r>
      <w:r w:rsidR="00EF3624" w:rsidRPr="00EF3624">
        <w:rPr>
          <w:rFonts w:ascii="Helvetica" w:hAnsi="Helvetica" w:cs="Arial"/>
          <w:sz w:val="22"/>
          <w:szCs w:val="22"/>
        </w:rPr>
        <w:t>sterile black round bottom 96-well plate</w:t>
      </w:r>
      <w:r w:rsidR="00EF3624">
        <w:rPr>
          <w:rFonts w:ascii="Helvetica" w:hAnsi="Helvetica" w:cs="Arial"/>
          <w:sz w:val="22"/>
          <w:szCs w:val="22"/>
        </w:rPr>
        <w:t xml:space="preserve"> </w:t>
      </w:r>
      <w:r w:rsidR="00EF3624" w:rsidRPr="00EF3624">
        <w:rPr>
          <w:rFonts w:ascii="Helvetica" w:hAnsi="Helvetica" w:cs="Arial"/>
          <w:b/>
          <w:sz w:val="22"/>
          <w:szCs w:val="22"/>
        </w:rPr>
        <w:t>[1]</w:t>
      </w:r>
      <w:r w:rsidR="00EF3624">
        <w:rPr>
          <w:rFonts w:ascii="Helvetica" w:hAnsi="Helvetica" w:cs="Arial"/>
          <w:sz w:val="22"/>
          <w:szCs w:val="22"/>
        </w:rPr>
        <w:t>.</w:t>
      </w:r>
      <w:r w:rsidR="0062653D">
        <w:rPr>
          <w:rFonts w:ascii="Helvetica" w:hAnsi="Helvetica" w:cs="Arial"/>
          <w:sz w:val="22"/>
          <w:szCs w:val="22"/>
        </w:rPr>
        <w:t xml:space="preserve"> </w:t>
      </w:r>
      <w:r w:rsidR="0062653D" w:rsidRPr="0062653D">
        <w:rPr>
          <w:rFonts w:ascii="Helvetica" w:hAnsi="Helvetica" w:cs="Arial"/>
          <w:sz w:val="22"/>
          <w:szCs w:val="22"/>
        </w:rPr>
        <w:t xml:space="preserve">Visually inspect the placement of the hydrogels within the wells. Non-centered hydrogels can be repositioned using a pipet tip before </w:t>
      </w:r>
      <w:r w:rsidR="0062653D">
        <w:rPr>
          <w:rFonts w:ascii="Helvetica" w:hAnsi="Helvetica" w:cs="Arial"/>
          <w:sz w:val="22"/>
          <w:szCs w:val="22"/>
        </w:rPr>
        <w:t xml:space="preserve">polymerization </w:t>
      </w:r>
      <w:r w:rsidR="00025DAF">
        <w:rPr>
          <w:rFonts w:ascii="Helvetica" w:hAnsi="Helvetica" w:cs="Arial"/>
          <w:b/>
          <w:sz w:val="22"/>
          <w:szCs w:val="22"/>
        </w:rPr>
        <w:t>[2</w:t>
      </w:r>
      <w:r w:rsidR="00025DAF" w:rsidRPr="00EF3624">
        <w:rPr>
          <w:rFonts w:ascii="Helvetica" w:hAnsi="Helvetica" w:cs="Arial"/>
          <w:b/>
          <w:sz w:val="22"/>
          <w:szCs w:val="22"/>
        </w:rPr>
        <w:t>]</w:t>
      </w:r>
      <w:r w:rsidR="00025DAF">
        <w:rPr>
          <w:rFonts w:ascii="Helvetica" w:hAnsi="Helvetica" w:cs="Arial"/>
          <w:b/>
          <w:sz w:val="22"/>
          <w:szCs w:val="22"/>
        </w:rPr>
        <w:t>.</w:t>
      </w:r>
    </w:p>
    <w:p w14:paraId="371F3C0C" w14:textId="60CED680" w:rsidR="00EF3624" w:rsidRDefault="00EF3624" w:rsidP="00EF36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ECU: Talent adds the hydrogel precursor solution into the middle of few wells of the </w:t>
      </w:r>
      <w:r w:rsidRPr="00EF3624">
        <w:rPr>
          <w:rFonts w:ascii="Helvetica" w:hAnsi="Helvetica" w:cs="Arial"/>
          <w:sz w:val="22"/>
          <w:szCs w:val="22"/>
        </w:rPr>
        <w:t>black round bottom 96-well plate</w:t>
      </w:r>
      <w:r>
        <w:rPr>
          <w:rFonts w:ascii="Helvetica" w:hAnsi="Helvetica" w:cs="Arial"/>
          <w:sz w:val="22"/>
          <w:szCs w:val="22"/>
        </w:rPr>
        <w:t>.</w:t>
      </w:r>
    </w:p>
    <w:p w14:paraId="47D589B6" w14:textId="311878BD" w:rsidR="00025DAF" w:rsidRDefault="001F3FA0" w:rsidP="00EF36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3FA0">
        <w:rPr>
          <w:rFonts w:ascii="Helvetica" w:hAnsi="Helvetica" w:cs="Arial"/>
          <w:sz w:val="22"/>
          <w:szCs w:val="22"/>
        </w:rPr>
        <w:t>ECU: Talent tilts the plate to visually check hydrogel precursor solution centering and uses pipet tip to center hydrogel precursor solution.</w:t>
      </w:r>
    </w:p>
    <w:p w14:paraId="46F3A4FF" w14:textId="1F85DB63" w:rsidR="00C07A5A" w:rsidRDefault="00272341" w:rsidP="00C07A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polymerize the </w:t>
      </w:r>
      <w:r w:rsidR="00706128">
        <w:rPr>
          <w:rFonts w:ascii="Helvetica" w:hAnsi="Helvetica" w:cs="Arial"/>
          <w:sz w:val="22"/>
          <w:szCs w:val="22"/>
        </w:rPr>
        <w:t>hydrogel precursor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="00706128">
        <w:rPr>
          <w:rFonts w:ascii="Helvetica" w:hAnsi="Helvetica" w:cs="Arial"/>
          <w:sz w:val="22"/>
          <w:szCs w:val="22"/>
        </w:rPr>
        <w:t>, e</w:t>
      </w:r>
      <w:r w:rsidR="00C07A5A">
        <w:rPr>
          <w:rFonts w:ascii="Helvetica" w:hAnsi="Helvetica" w:cs="Arial"/>
          <w:sz w:val="22"/>
          <w:szCs w:val="22"/>
        </w:rPr>
        <w:t xml:space="preserve">xpose the plate to </w:t>
      </w:r>
      <w:r w:rsidR="00F2576A">
        <w:rPr>
          <w:rFonts w:ascii="Helvetica" w:hAnsi="Helvetica" w:cs="Arial"/>
          <w:sz w:val="22"/>
          <w:szCs w:val="22"/>
        </w:rPr>
        <w:t>UV radiation</w:t>
      </w:r>
      <w:r w:rsidR="00C729ED">
        <w:rPr>
          <w:rFonts w:ascii="Helvetica" w:hAnsi="Helvetica" w:cs="Arial"/>
          <w:sz w:val="22"/>
          <w:szCs w:val="22"/>
        </w:rPr>
        <w:t xml:space="preserve"> </w:t>
      </w:r>
      <w:r w:rsidR="00C07A5A">
        <w:rPr>
          <w:rFonts w:ascii="Helvetica" w:hAnsi="Helvetica" w:cs="Arial"/>
          <w:sz w:val="22"/>
          <w:szCs w:val="22"/>
        </w:rPr>
        <w:t xml:space="preserve">at 4 </w:t>
      </w:r>
      <w:r w:rsidR="00F2576A">
        <w:rPr>
          <w:rFonts w:ascii="Helvetica" w:hAnsi="Helvetica" w:cs="Arial"/>
          <w:sz w:val="22"/>
          <w:szCs w:val="22"/>
        </w:rPr>
        <w:t>m</w:t>
      </w:r>
      <w:r w:rsidR="00F2576A" w:rsidRPr="00F2576A">
        <w:rPr>
          <w:rFonts w:ascii="Helvetica" w:hAnsi="Helvetica" w:cs="Arial"/>
          <w:sz w:val="22"/>
          <w:szCs w:val="22"/>
        </w:rPr>
        <w:t>ill</w:t>
      </w:r>
      <w:r w:rsidR="00F2576A">
        <w:rPr>
          <w:rFonts w:ascii="Helvetica" w:hAnsi="Helvetica" w:cs="Arial"/>
          <w:sz w:val="22"/>
          <w:szCs w:val="22"/>
        </w:rPr>
        <w:t>iwatt</w:t>
      </w:r>
      <w:r w:rsidR="00D360A6">
        <w:rPr>
          <w:rFonts w:ascii="Helvetica" w:hAnsi="Helvetica" w:cs="Arial"/>
          <w:sz w:val="22"/>
          <w:szCs w:val="22"/>
        </w:rPr>
        <w:t>s</w:t>
      </w:r>
      <w:r w:rsidR="00F2576A">
        <w:rPr>
          <w:rFonts w:ascii="Helvetica" w:hAnsi="Helvetica" w:cs="Arial"/>
          <w:sz w:val="22"/>
          <w:szCs w:val="22"/>
        </w:rPr>
        <w:t xml:space="preserve"> per </w:t>
      </w:r>
      <w:r w:rsidR="00F2576A" w:rsidRPr="00F2576A">
        <w:rPr>
          <w:rFonts w:ascii="Helvetica" w:hAnsi="Helvetica" w:cs="Arial"/>
          <w:sz w:val="22"/>
          <w:szCs w:val="22"/>
        </w:rPr>
        <w:t>square centimeter</w:t>
      </w:r>
      <w:r w:rsidR="00C729ED">
        <w:rPr>
          <w:rFonts w:ascii="Helvetica" w:hAnsi="Helvetica" w:cs="Arial"/>
          <w:sz w:val="22"/>
          <w:szCs w:val="22"/>
        </w:rPr>
        <w:t>…</w:t>
      </w:r>
      <w:r w:rsidR="0054140A">
        <w:rPr>
          <w:rFonts w:ascii="Helvetica" w:hAnsi="Helvetica" w:cs="Arial"/>
          <w:sz w:val="22"/>
          <w:szCs w:val="22"/>
        </w:rPr>
        <w:t xml:space="preserve"> for 3 minutes</w:t>
      </w:r>
      <w:r w:rsidR="008379A5">
        <w:rPr>
          <w:rFonts w:ascii="Helvetica" w:hAnsi="Helvetica" w:cs="Arial"/>
          <w:sz w:val="22"/>
          <w:szCs w:val="22"/>
        </w:rPr>
        <w:t xml:space="preserve"> </w:t>
      </w:r>
      <w:r w:rsidR="008379A5" w:rsidRPr="008379A5">
        <w:rPr>
          <w:rFonts w:ascii="Helvetica" w:hAnsi="Helvetica" w:cs="Arial"/>
          <w:b/>
          <w:sz w:val="22"/>
          <w:szCs w:val="22"/>
        </w:rPr>
        <w:t>[1</w:t>
      </w:r>
      <w:r w:rsidR="00625676">
        <w:rPr>
          <w:rFonts w:ascii="Helvetica" w:hAnsi="Helvetica" w:cs="Arial"/>
          <w:b/>
          <w:sz w:val="22"/>
          <w:szCs w:val="22"/>
        </w:rPr>
        <w:t>-TXT</w:t>
      </w:r>
      <w:r w:rsidR="008379A5" w:rsidRPr="008379A5">
        <w:rPr>
          <w:rFonts w:ascii="Helvetica" w:hAnsi="Helvetica" w:cs="Arial"/>
          <w:b/>
          <w:sz w:val="22"/>
          <w:szCs w:val="22"/>
        </w:rPr>
        <w:t>]</w:t>
      </w:r>
      <w:r w:rsidR="008379A5">
        <w:rPr>
          <w:rFonts w:ascii="Helvetica" w:hAnsi="Helvetica" w:cs="Arial"/>
          <w:sz w:val="22"/>
          <w:szCs w:val="22"/>
        </w:rPr>
        <w:t>.</w:t>
      </w:r>
    </w:p>
    <w:p w14:paraId="27EFCD03" w14:textId="6C8FCDCC" w:rsidR="00272341" w:rsidRPr="000E4469" w:rsidRDefault="00272341" w:rsidP="000E44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puts the plate under UV. </w:t>
      </w:r>
      <w:r w:rsidR="005845F1" w:rsidRPr="00372A65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5845F1">
        <w:rPr>
          <w:rFonts w:ascii="Helvetica" w:hAnsi="Helvetica" w:cs="Arial"/>
          <w:sz w:val="22"/>
          <w:szCs w:val="22"/>
        </w:rPr>
        <w:t>3</w:t>
      </w:r>
      <w:r w:rsidR="005845F1" w:rsidRPr="00372A65">
        <w:rPr>
          <w:rFonts w:ascii="Helvetica" w:hAnsi="Helvetica" w:cs="Arial"/>
          <w:sz w:val="22"/>
          <w:szCs w:val="22"/>
        </w:rPr>
        <w:t xml:space="preserve"> minutes in the shot</w:t>
      </w:r>
      <w:r w:rsidR="005845F1">
        <w:rPr>
          <w:rFonts w:ascii="Helvetica" w:hAnsi="Helvetica" w:cs="Arial"/>
          <w:sz w:val="22"/>
          <w:szCs w:val="22"/>
        </w:rPr>
        <w:t>.</w:t>
      </w:r>
      <w:r w:rsidR="00625676">
        <w:rPr>
          <w:rFonts w:ascii="Helvetica" w:hAnsi="Helvetica" w:cs="Arial"/>
          <w:sz w:val="22"/>
          <w:szCs w:val="22"/>
        </w:rPr>
        <w:t xml:space="preserve"> </w:t>
      </w:r>
      <w:r w:rsidR="00625676" w:rsidRPr="00AC7DCC">
        <w:rPr>
          <w:rFonts w:ascii="Helvetica" w:hAnsi="Helvetica" w:cs="Arial"/>
          <w:b/>
          <w:sz w:val="22"/>
          <w:szCs w:val="22"/>
        </w:rPr>
        <w:t xml:space="preserve">TEXT: Use </w:t>
      </w:r>
      <w:r w:rsidR="00830818" w:rsidRPr="00AC7DCC">
        <w:rPr>
          <w:rFonts w:ascii="Helvetica" w:hAnsi="Helvetica" w:cs="Arial"/>
          <w:b/>
          <w:sz w:val="22"/>
          <w:szCs w:val="22"/>
        </w:rPr>
        <w:t xml:space="preserve">long UV wavelength </w:t>
      </w:r>
      <w:r w:rsidR="00364A4E">
        <w:rPr>
          <w:rFonts w:ascii="Helvetica" w:hAnsi="Helvetica" w:cs="Arial"/>
          <w:b/>
          <w:sz w:val="22"/>
          <w:szCs w:val="22"/>
        </w:rPr>
        <w:t>and short</w:t>
      </w:r>
      <w:r w:rsidR="003850A6">
        <w:rPr>
          <w:rFonts w:ascii="Helvetica" w:hAnsi="Helvetica" w:cs="Arial"/>
          <w:b/>
          <w:sz w:val="22"/>
          <w:szCs w:val="22"/>
        </w:rPr>
        <w:t xml:space="preserve"> exposure</w:t>
      </w:r>
      <w:r w:rsidR="00364A4E">
        <w:rPr>
          <w:rFonts w:ascii="Helvetica" w:hAnsi="Helvetica" w:cs="Arial"/>
          <w:b/>
          <w:sz w:val="22"/>
          <w:szCs w:val="22"/>
        </w:rPr>
        <w:t xml:space="preserve"> time </w:t>
      </w:r>
      <w:r w:rsidR="00830818" w:rsidRPr="00AC7DCC">
        <w:rPr>
          <w:rFonts w:ascii="Helvetica" w:hAnsi="Helvetica" w:cs="Arial"/>
          <w:b/>
          <w:sz w:val="22"/>
          <w:szCs w:val="22"/>
        </w:rPr>
        <w:t xml:space="preserve">to </w:t>
      </w:r>
      <w:r w:rsidR="003850A6">
        <w:rPr>
          <w:rFonts w:ascii="Helvetica" w:hAnsi="Helvetica" w:cs="Arial"/>
          <w:b/>
          <w:sz w:val="22"/>
          <w:szCs w:val="22"/>
        </w:rPr>
        <w:t>ensure</w:t>
      </w:r>
      <w:r w:rsidR="003850A6" w:rsidRPr="00AC7DCC">
        <w:rPr>
          <w:rFonts w:ascii="Helvetica" w:hAnsi="Helvetica" w:cs="Arial"/>
          <w:b/>
          <w:sz w:val="22"/>
          <w:szCs w:val="22"/>
        </w:rPr>
        <w:t xml:space="preserve"> </w:t>
      </w:r>
      <w:r w:rsidR="00830818" w:rsidRPr="00AC7DCC">
        <w:rPr>
          <w:rFonts w:ascii="Helvetica" w:hAnsi="Helvetica" w:cs="Arial"/>
          <w:b/>
          <w:sz w:val="22"/>
          <w:szCs w:val="22"/>
        </w:rPr>
        <w:t>cellular viability</w:t>
      </w:r>
      <w:r w:rsidR="00830818">
        <w:rPr>
          <w:rFonts w:ascii="Helvetica" w:hAnsi="Helvetica" w:cs="Arial"/>
          <w:sz w:val="22"/>
          <w:szCs w:val="22"/>
        </w:rPr>
        <w:t xml:space="preserve"> </w:t>
      </w:r>
      <w:r w:rsidR="000E4469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E9245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0E4469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0E446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0E4469" w:rsidRPr="000E4469">
        <w:rPr>
          <w:rFonts w:ascii="Helvetica" w:hAnsi="Helvetica" w:cs="Arial"/>
          <w:i/>
          <w:color w:val="2F5496" w:themeColor="accent1" w:themeShade="BF"/>
          <w:sz w:val="22"/>
          <w:szCs w:val="22"/>
        </w:rPr>
        <w:t>expose the plate to UV radiation</w:t>
      </w:r>
      <w:r w:rsidR="000E4469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76E7734A" w14:textId="1FDE5861" w:rsidR="00B2161A" w:rsidRDefault="00A144B6" w:rsidP="00B216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150 microliters of the assay media to all wells containing </w:t>
      </w:r>
      <w:r w:rsidR="00A07196">
        <w:rPr>
          <w:rFonts w:ascii="Helvetica" w:hAnsi="Helvetica" w:cs="Arial"/>
          <w:sz w:val="22"/>
          <w:szCs w:val="22"/>
        </w:rPr>
        <w:t xml:space="preserve">encapsulated cells, and </w:t>
      </w:r>
      <w:r>
        <w:rPr>
          <w:rFonts w:ascii="Helvetica" w:hAnsi="Helvetica" w:cs="Arial"/>
          <w:sz w:val="22"/>
          <w:szCs w:val="22"/>
        </w:rPr>
        <w:t xml:space="preserve">150 microliters of </w:t>
      </w:r>
      <w:r w:rsidR="00783F98">
        <w:rPr>
          <w:rFonts w:ascii="Helvetica" w:hAnsi="Helvetica" w:cs="Arial"/>
          <w:sz w:val="22"/>
          <w:szCs w:val="22"/>
        </w:rPr>
        <w:t xml:space="preserve">the </w:t>
      </w:r>
      <w:r w:rsidRPr="00A144B6">
        <w:rPr>
          <w:rFonts w:ascii="Helvetica" w:hAnsi="Helvetica" w:cs="Arial"/>
          <w:sz w:val="22"/>
          <w:szCs w:val="22"/>
        </w:rPr>
        <w:t>collagenase enzyme solution</w:t>
      </w:r>
      <w:r>
        <w:rPr>
          <w:rFonts w:ascii="Helvetica" w:hAnsi="Helvetica" w:cs="Arial"/>
          <w:sz w:val="22"/>
          <w:szCs w:val="22"/>
        </w:rPr>
        <w:t xml:space="preserve"> to the wells</w:t>
      </w:r>
      <w:r w:rsidR="00A07196">
        <w:rPr>
          <w:rFonts w:ascii="Helvetica" w:hAnsi="Helvetica" w:cs="Arial"/>
          <w:sz w:val="22"/>
          <w:szCs w:val="22"/>
        </w:rPr>
        <w:t xml:space="preserve"> of positive controls</w:t>
      </w:r>
      <w:r w:rsidR="00D71223" w:rsidRPr="00D71223">
        <w:rPr>
          <w:rFonts w:ascii="Helvetica" w:hAnsi="Helvetica" w:cs="Arial"/>
          <w:b/>
          <w:sz w:val="22"/>
          <w:szCs w:val="22"/>
        </w:rPr>
        <w:t xml:space="preserve"> </w:t>
      </w:r>
      <w:r w:rsidR="00D71223" w:rsidRPr="00424241">
        <w:rPr>
          <w:rFonts w:ascii="Helvetica" w:hAnsi="Helvetica" w:cs="Arial"/>
          <w:b/>
          <w:sz w:val="22"/>
          <w:szCs w:val="22"/>
        </w:rPr>
        <w:t>[1-TXT]</w:t>
      </w:r>
      <w:r w:rsidR="001B1BD5">
        <w:rPr>
          <w:rFonts w:ascii="Helvetica" w:hAnsi="Helvetica" w:cs="Arial"/>
          <w:b/>
          <w:sz w:val="22"/>
          <w:szCs w:val="22"/>
        </w:rPr>
        <w:t>.</w:t>
      </w:r>
      <w:r w:rsidR="00A07196">
        <w:rPr>
          <w:rFonts w:ascii="Helvetica" w:hAnsi="Helvetica" w:cs="Arial"/>
          <w:sz w:val="22"/>
          <w:szCs w:val="22"/>
        </w:rPr>
        <w:t xml:space="preserve"> Add</w:t>
      </w:r>
      <w:r w:rsidR="004640FD">
        <w:rPr>
          <w:rFonts w:ascii="Helvetica" w:hAnsi="Helvetica" w:cs="Arial"/>
          <w:sz w:val="22"/>
          <w:szCs w:val="22"/>
        </w:rPr>
        <w:t xml:space="preserve"> </w:t>
      </w:r>
      <w:r w:rsidR="004640FD" w:rsidRPr="004640FD">
        <w:rPr>
          <w:rFonts w:ascii="Helvetica" w:hAnsi="Helvetica" w:cs="Arial"/>
          <w:sz w:val="22"/>
          <w:szCs w:val="22"/>
        </w:rPr>
        <w:t xml:space="preserve">150 </w:t>
      </w:r>
      <w:r w:rsidR="004640FD">
        <w:rPr>
          <w:rFonts w:ascii="Helvetica" w:hAnsi="Helvetica" w:cs="Arial"/>
          <w:sz w:val="22"/>
          <w:szCs w:val="22"/>
        </w:rPr>
        <w:t>microliters</w:t>
      </w:r>
      <w:r w:rsidR="004640FD" w:rsidRPr="004640FD">
        <w:rPr>
          <w:rFonts w:ascii="Helvetica" w:hAnsi="Helvetica" w:cs="Arial"/>
          <w:sz w:val="22"/>
          <w:szCs w:val="22"/>
        </w:rPr>
        <w:t xml:space="preserve"> of PBS </w:t>
      </w:r>
      <w:r w:rsidR="004640FD">
        <w:rPr>
          <w:rFonts w:ascii="Helvetica" w:hAnsi="Helvetica" w:cs="Arial"/>
          <w:sz w:val="22"/>
          <w:szCs w:val="22"/>
        </w:rPr>
        <w:t xml:space="preserve">buffer </w:t>
      </w:r>
      <w:r w:rsidR="004640FD" w:rsidRPr="004640FD">
        <w:rPr>
          <w:rFonts w:ascii="Helvetica" w:hAnsi="Helvetica" w:cs="Arial"/>
          <w:sz w:val="22"/>
          <w:szCs w:val="22"/>
        </w:rPr>
        <w:t xml:space="preserve">to the outer </w:t>
      </w:r>
      <w:proofErr w:type="spellStart"/>
      <w:r w:rsidR="004640FD" w:rsidRPr="004640FD">
        <w:rPr>
          <w:rFonts w:ascii="Helvetica" w:hAnsi="Helvetica" w:cs="Arial"/>
          <w:sz w:val="22"/>
          <w:szCs w:val="22"/>
        </w:rPr>
        <w:t>wells</w:t>
      </w:r>
      <w:proofErr w:type="spellEnd"/>
      <w:r w:rsidR="004640FD" w:rsidRPr="004640FD">
        <w:rPr>
          <w:rFonts w:ascii="Helvetica" w:hAnsi="Helvetica" w:cs="Arial"/>
          <w:sz w:val="22"/>
          <w:szCs w:val="22"/>
        </w:rPr>
        <w:t xml:space="preserve"> of the plate</w:t>
      </w:r>
      <w:r w:rsidR="004640FD">
        <w:rPr>
          <w:rFonts w:ascii="Helvetica" w:hAnsi="Helvetica" w:cs="Arial"/>
          <w:sz w:val="22"/>
          <w:szCs w:val="22"/>
        </w:rPr>
        <w:t>…</w:t>
      </w:r>
      <w:r w:rsidR="004640FD" w:rsidRPr="004640FD">
        <w:rPr>
          <w:rFonts w:ascii="Helvetica" w:hAnsi="Helvetica" w:cs="Arial"/>
          <w:sz w:val="22"/>
          <w:szCs w:val="22"/>
        </w:rPr>
        <w:t xml:space="preserve"> to reduce evaporation during incubation</w:t>
      </w:r>
      <w:r w:rsidR="004640FD">
        <w:rPr>
          <w:rFonts w:ascii="Helvetica" w:hAnsi="Helvetica" w:cs="Arial"/>
          <w:sz w:val="22"/>
          <w:szCs w:val="22"/>
        </w:rPr>
        <w:t xml:space="preserve"> </w:t>
      </w:r>
      <w:r w:rsidR="004640FD" w:rsidRPr="00A144B6">
        <w:rPr>
          <w:rFonts w:ascii="Helvetica" w:hAnsi="Helvetica" w:cs="Arial"/>
          <w:b/>
          <w:sz w:val="22"/>
          <w:szCs w:val="22"/>
        </w:rPr>
        <w:t>[</w:t>
      </w:r>
      <w:r w:rsidR="00A07196">
        <w:rPr>
          <w:rFonts w:ascii="Helvetica" w:hAnsi="Helvetica" w:cs="Arial"/>
          <w:b/>
          <w:sz w:val="22"/>
          <w:szCs w:val="22"/>
        </w:rPr>
        <w:t>2</w:t>
      </w:r>
      <w:r w:rsidR="004640FD" w:rsidRPr="00A144B6">
        <w:rPr>
          <w:rFonts w:ascii="Helvetica" w:hAnsi="Helvetica" w:cs="Arial"/>
          <w:b/>
          <w:sz w:val="22"/>
          <w:szCs w:val="22"/>
        </w:rPr>
        <w:t>]</w:t>
      </w:r>
      <w:r w:rsidR="004640FD" w:rsidRPr="004640FD">
        <w:rPr>
          <w:rFonts w:ascii="Helvetica" w:hAnsi="Helvetica" w:cs="Arial"/>
          <w:sz w:val="22"/>
          <w:szCs w:val="22"/>
        </w:rPr>
        <w:t>.</w:t>
      </w:r>
    </w:p>
    <w:p w14:paraId="4966DB86" w14:textId="0D9E6B54" w:rsidR="00A07196" w:rsidRDefault="000E4469" w:rsidP="000E44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adds 150</w:t>
      </w:r>
      <w:r w:rsidR="00783F98">
        <w:rPr>
          <w:rFonts w:ascii="Helvetica" w:hAnsi="Helvetica" w:cs="Arial"/>
          <w:sz w:val="22"/>
          <w:szCs w:val="22"/>
        </w:rPr>
        <w:sym w:font="Symbol" w:char="F06D"/>
      </w:r>
      <w:r>
        <w:rPr>
          <w:rFonts w:ascii="Helvetica" w:hAnsi="Helvetica" w:cs="Arial"/>
          <w:sz w:val="22"/>
          <w:szCs w:val="22"/>
        </w:rPr>
        <w:t>l o</w:t>
      </w:r>
      <w:r w:rsidR="00783F98">
        <w:rPr>
          <w:rFonts w:ascii="Helvetica" w:hAnsi="Helvetica" w:cs="Arial"/>
          <w:sz w:val="22"/>
          <w:szCs w:val="22"/>
        </w:rPr>
        <w:t>f the assay me</w:t>
      </w:r>
      <w:r w:rsidR="004640FD">
        <w:rPr>
          <w:rFonts w:ascii="Helvetica" w:hAnsi="Helvetica" w:cs="Arial"/>
          <w:sz w:val="22"/>
          <w:szCs w:val="22"/>
        </w:rPr>
        <w:t xml:space="preserve">dia to few </w:t>
      </w:r>
      <w:proofErr w:type="gramStart"/>
      <w:r w:rsidR="004640FD">
        <w:rPr>
          <w:rFonts w:ascii="Helvetica" w:hAnsi="Helvetica" w:cs="Arial"/>
          <w:sz w:val="22"/>
          <w:szCs w:val="22"/>
        </w:rPr>
        <w:t>wells</w:t>
      </w:r>
      <w:r w:rsidR="00783F98">
        <w:rPr>
          <w:rFonts w:ascii="Helvetica" w:hAnsi="Helvetica" w:cs="Arial"/>
          <w:sz w:val="22"/>
          <w:szCs w:val="22"/>
        </w:rPr>
        <w:t>, and</w:t>
      </w:r>
      <w:proofErr w:type="gramEnd"/>
      <w:r w:rsidR="00783F98">
        <w:rPr>
          <w:rFonts w:ascii="Helvetica" w:hAnsi="Helvetica" w:cs="Arial"/>
          <w:sz w:val="22"/>
          <w:szCs w:val="22"/>
        </w:rPr>
        <w:t xml:space="preserve"> adds 150</w:t>
      </w:r>
      <w:r w:rsidR="00783F98">
        <w:rPr>
          <w:rFonts w:ascii="Helvetica" w:hAnsi="Helvetica" w:cs="Arial"/>
          <w:sz w:val="22"/>
          <w:szCs w:val="22"/>
        </w:rPr>
        <w:sym w:font="Symbol" w:char="F06D"/>
      </w:r>
      <w:r w:rsidR="00783F98">
        <w:rPr>
          <w:rFonts w:ascii="Helvetica" w:hAnsi="Helvetica" w:cs="Arial"/>
          <w:sz w:val="22"/>
          <w:szCs w:val="22"/>
        </w:rPr>
        <w:t xml:space="preserve">l of the </w:t>
      </w:r>
      <w:r w:rsidR="00783F98" w:rsidRPr="00A144B6">
        <w:rPr>
          <w:rFonts w:ascii="Helvetica" w:hAnsi="Helvetica" w:cs="Arial"/>
          <w:sz w:val="22"/>
          <w:szCs w:val="22"/>
        </w:rPr>
        <w:t>collagenase enzyme</w:t>
      </w:r>
      <w:r w:rsidR="00783F98">
        <w:rPr>
          <w:rFonts w:ascii="Helvetica" w:hAnsi="Helvetica" w:cs="Arial"/>
          <w:sz w:val="22"/>
          <w:szCs w:val="22"/>
        </w:rPr>
        <w:t xml:space="preserve"> to</w:t>
      </w:r>
      <w:r w:rsidR="004640FD">
        <w:rPr>
          <w:rFonts w:ascii="Helvetica" w:hAnsi="Helvetica" w:cs="Arial"/>
          <w:sz w:val="22"/>
          <w:szCs w:val="22"/>
        </w:rPr>
        <w:t xml:space="preserve"> few wells</w:t>
      </w:r>
      <w:r w:rsidR="00A07196">
        <w:rPr>
          <w:rFonts w:ascii="Helvetica" w:hAnsi="Helvetica" w:cs="Arial"/>
          <w:sz w:val="22"/>
          <w:szCs w:val="22"/>
        </w:rPr>
        <w:t xml:space="preserve"> designated for positive controls.</w:t>
      </w:r>
      <w:r w:rsidR="00D71223" w:rsidRPr="00D71223">
        <w:rPr>
          <w:rFonts w:ascii="Helvetica" w:hAnsi="Helvetica" w:cs="Arial"/>
          <w:b/>
          <w:sz w:val="22"/>
          <w:szCs w:val="22"/>
        </w:rPr>
        <w:t xml:space="preserve"> </w:t>
      </w:r>
      <w:r w:rsidR="00D71223" w:rsidRPr="00F41C8F">
        <w:rPr>
          <w:rFonts w:ascii="Helvetica" w:hAnsi="Helvetica" w:cs="Arial"/>
          <w:b/>
          <w:sz w:val="22"/>
          <w:szCs w:val="22"/>
        </w:rPr>
        <w:t xml:space="preserve">TEXT: Avoid </w:t>
      </w:r>
      <w:r w:rsidR="00D71223">
        <w:rPr>
          <w:rFonts w:ascii="Helvetica" w:hAnsi="Helvetica" w:cs="Arial"/>
          <w:b/>
          <w:sz w:val="22"/>
          <w:szCs w:val="22"/>
        </w:rPr>
        <w:t>reagents</w:t>
      </w:r>
      <w:r w:rsidR="00D71223" w:rsidRPr="00F41C8F">
        <w:rPr>
          <w:rFonts w:ascii="Helvetica" w:hAnsi="Helvetica" w:cs="Arial"/>
          <w:b/>
          <w:sz w:val="22"/>
          <w:szCs w:val="22"/>
        </w:rPr>
        <w:t xml:space="preserve"> with absorbance/</w:t>
      </w:r>
      <w:r w:rsidR="00D71223">
        <w:rPr>
          <w:rFonts w:ascii="Helvetica" w:hAnsi="Helvetica" w:cs="Arial"/>
          <w:b/>
          <w:sz w:val="22"/>
          <w:szCs w:val="22"/>
        </w:rPr>
        <w:t xml:space="preserve"> fluorescence </w:t>
      </w:r>
      <w:r w:rsidR="00D71223" w:rsidRPr="00F41C8F">
        <w:rPr>
          <w:rFonts w:ascii="Helvetica" w:hAnsi="Helvetica" w:cs="Arial"/>
          <w:b/>
          <w:sz w:val="22"/>
          <w:szCs w:val="22"/>
        </w:rPr>
        <w:t>emission peaks of 494 nm/521 nm</w:t>
      </w:r>
      <w:r w:rsidR="00D71223">
        <w:rPr>
          <w:rFonts w:ascii="Helvetica" w:hAnsi="Helvetica" w:cs="Arial"/>
          <w:sz w:val="22"/>
          <w:szCs w:val="22"/>
        </w:rPr>
        <w:t xml:space="preserve"> </w:t>
      </w:r>
      <w:r w:rsidR="000A4D35">
        <w:rPr>
          <w:rFonts w:ascii="Helvetica" w:hAnsi="Helvetica" w:cs="Arial"/>
          <w:b/>
          <w:sz w:val="22"/>
          <w:szCs w:val="22"/>
        </w:rPr>
        <w:t>or 560 nm/ 590 nm</w:t>
      </w:r>
      <w:r w:rsidR="000A4D35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D71223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D71223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D71223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D7122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“assay media”.</w:t>
      </w:r>
    </w:p>
    <w:p w14:paraId="1AEE9E94" w14:textId="2A6F80BB" w:rsidR="00450B27" w:rsidRPr="009031DE" w:rsidRDefault="00A07196" w:rsidP="009031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</w:t>
      </w:r>
      <w:r w:rsidR="004640FD">
        <w:rPr>
          <w:rFonts w:ascii="Helvetica" w:hAnsi="Helvetica" w:cs="Arial"/>
          <w:sz w:val="22"/>
          <w:szCs w:val="22"/>
        </w:rPr>
        <w:t xml:space="preserve"> 150 </w:t>
      </w:r>
      <w:r w:rsidR="004640FD">
        <w:rPr>
          <w:rFonts w:ascii="Helvetica" w:hAnsi="Helvetica" w:cs="Arial"/>
          <w:sz w:val="22"/>
          <w:szCs w:val="22"/>
        </w:rPr>
        <w:sym w:font="Symbol" w:char="F06D"/>
      </w:r>
      <w:r w:rsidR="004640FD">
        <w:rPr>
          <w:rFonts w:ascii="Helvetica" w:hAnsi="Helvetica" w:cs="Arial"/>
          <w:sz w:val="22"/>
          <w:szCs w:val="22"/>
        </w:rPr>
        <w:t xml:space="preserve">l of PBS buffer to few outer </w:t>
      </w:r>
      <w:proofErr w:type="spellStart"/>
      <w:r w:rsidR="004640FD">
        <w:rPr>
          <w:rFonts w:ascii="Helvetica" w:hAnsi="Helvetica" w:cs="Arial"/>
          <w:sz w:val="22"/>
          <w:szCs w:val="22"/>
        </w:rPr>
        <w:t>wells</w:t>
      </w:r>
      <w:proofErr w:type="spellEnd"/>
      <w:r w:rsidR="004640FD">
        <w:rPr>
          <w:rFonts w:ascii="Helvetica" w:hAnsi="Helvetica" w:cs="Arial"/>
          <w:sz w:val="22"/>
          <w:szCs w:val="22"/>
        </w:rPr>
        <w:t xml:space="preserve"> of the plate.</w:t>
      </w:r>
    </w:p>
    <w:p w14:paraId="7AF9281B" w14:textId="6CE30F3F" w:rsidR="00565757" w:rsidRPr="006A6324" w:rsidRDefault="007760E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Data Acquisition and Metabolic Activity M</w:t>
      </w:r>
      <w:r w:rsidRPr="007760E5">
        <w:rPr>
          <w:rFonts w:ascii="Helvetica" w:hAnsi="Helvetica" w:cs="Arial"/>
          <w:b/>
          <w:sz w:val="22"/>
          <w:szCs w:val="22"/>
        </w:rPr>
        <w:t>easurement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F9DCD95" w14:textId="51A6CC2A" w:rsidR="00F22F5E" w:rsidRPr="00892686" w:rsidRDefault="006F2704" w:rsidP="008926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57EA9">
        <w:rPr>
          <w:rFonts w:ascii="Helvetica" w:hAnsi="Helvetica" w:cs="Arial"/>
          <w:sz w:val="22"/>
          <w:szCs w:val="22"/>
        </w:rPr>
        <w:t>Use a</w:t>
      </w:r>
      <w:r w:rsidR="00AE0B2E" w:rsidRPr="00157EA9">
        <w:rPr>
          <w:rFonts w:ascii="Helvetica" w:hAnsi="Helvetica" w:cs="Arial"/>
          <w:sz w:val="22"/>
          <w:szCs w:val="22"/>
        </w:rPr>
        <w:t xml:space="preserve"> microplate reader </w:t>
      </w:r>
      <w:r w:rsidR="006B52F1" w:rsidRPr="00157EA9">
        <w:rPr>
          <w:rFonts w:ascii="Helvetica" w:hAnsi="Helvetica" w:cs="Arial"/>
          <w:sz w:val="22"/>
          <w:szCs w:val="22"/>
        </w:rPr>
        <w:t xml:space="preserve">to </w:t>
      </w:r>
      <w:r w:rsidR="00326B87" w:rsidRPr="00157EA9">
        <w:rPr>
          <w:rFonts w:ascii="Helvetica" w:hAnsi="Helvetica" w:cs="Arial"/>
          <w:sz w:val="22"/>
          <w:szCs w:val="22"/>
        </w:rPr>
        <w:t>measure the fluorescence intensity of the plate</w:t>
      </w:r>
      <w:r w:rsidR="001B579A">
        <w:rPr>
          <w:rFonts w:ascii="Helvetica" w:hAnsi="Helvetica" w:cs="Arial"/>
          <w:sz w:val="22"/>
          <w:szCs w:val="22"/>
        </w:rPr>
        <w:t xml:space="preserve"> at </w:t>
      </w:r>
      <w:proofErr w:type="spellStart"/>
      <w:r w:rsidR="001B579A">
        <w:rPr>
          <w:rFonts w:ascii="Helvetica" w:hAnsi="Helvetica" w:cs="Arial"/>
          <w:sz w:val="22"/>
          <w:szCs w:val="22"/>
        </w:rPr>
        <w:t>zero-</w:t>
      </w:r>
      <w:r w:rsidR="00157EA9" w:rsidRPr="00157EA9">
        <w:rPr>
          <w:rFonts w:ascii="Helvetica" w:hAnsi="Helvetica" w:cs="Arial"/>
          <w:sz w:val="22"/>
          <w:szCs w:val="22"/>
        </w:rPr>
        <w:t>hour</w:t>
      </w:r>
      <w:proofErr w:type="spellEnd"/>
      <w:r w:rsidR="00326B87" w:rsidRPr="00157EA9">
        <w:rPr>
          <w:rFonts w:ascii="Helvetica" w:hAnsi="Helvetica" w:cs="Arial"/>
          <w:sz w:val="22"/>
          <w:szCs w:val="22"/>
        </w:rPr>
        <w:t>, immediately post-encapsulation</w:t>
      </w:r>
      <w:r w:rsidR="00965324">
        <w:rPr>
          <w:rFonts w:ascii="Helvetica" w:hAnsi="Helvetica" w:cs="Arial"/>
          <w:sz w:val="22"/>
          <w:szCs w:val="22"/>
        </w:rPr>
        <w:t xml:space="preserve"> </w:t>
      </w:r>
      <w:r w:rsidR="00965324" w:rsidRPr="00965324">
        <w:rPr>
          <w:rFonts w:ascii="Helvetica" w:hAnsi="Helvetica" w:cs="Arial"/>
          <w:b/>
          <w:sz w:val="22"/>
          <w:szCs w:val="22"/>
        </w:rPr>
        <w:t>[1]</w:t>
      </w:r>
      <w:r w:rsidR="00895CA9" w:rsidRPr="00157EA9">
        <w:rPr>
          <w:rFonts w:ascii="Helvetica" w:hAnsi="Helvetica" w:cs="Arial"/>
          <w:sz w:val="22"/>
          <w:szCs w:val="22"/>
        </w:rPr>
        <w:t xml:space="preserve">. </w:t>
      </w:r>
      <w:r w:rsidR="0021669D">
        <w:rPr>
          <w:rFonts w:ascii="Helvetica" w:hAnsi="Helvetica" w:cs="Arial"/>
          <w:sz w:val="22"/>
          <w:szCs w:val="22"/>
        </w:rPr>
        <w:t>Select</w:t>
      </w:r>
      <w:r w:rsidR="00895CA9" w:rsidRPr="00157EA9">
        <w:rPr>
          <w:rFonts w:ascii="Helvetica" w:hAnsi="Helvetica" w:cs="Arial"/>
          <w:sz w:val="22"/>
          <w:szCs w:val="22"/>
        </w:rPr>
        <w:t xml:space="preserve"> the opaque 96-well plate protocol with </w:t>
      </w:r>
      <w:r w:rsidR="006E5492" w:rsidRPr="001304E7">
        <w:rPr>
          <w:rFonts w:ascii="Helvetica" w:hAnsi="Helvetica" w:cs="Arial"/>
          <w:color w:val="FF0000"/>
          <w:sz w:val="22"/>
          <w:szCs w:val="22"/>
        </w:rPr>
        <w:t xml:space="preserve">494 </w:t>
      </w:r>
      <w:r w:rsidR="00157EA9" w:rsidRPr="00157EA9">
        <w:rPr>
          <w:rFonts w:ascii="Helvetica" w:hAnsi="Helvetica" w:cs="Arial"/>
          <w:sz w:val="22"/>
          <w:szCs w:val="22"/>
        </w:rPr>
        <w:t xml:space="preserve">nm </w:t>
      </w:r>
      <w:r w:rsidR="00795E41" w:rsidRPr="00157EA9">
        <w:rPr>
          <w:rFonts w:ascii="Helvetica" w:hAnsi="Helvetica" w:cs="Arial"/>
          <w:sz w:val="22"/>
          <w:szCs w:val="22"/>
        </w:rPr>
        <w:t xml:space="preserve">excitation and </w:t>
      </w:r>
      <w:r w:rsidR="00157EA9" w:rsidRPr="00157EA9">
        <w:rPr>
          <w:rFonts w:ascii="Helvetica" w:hAnsi="Helvetica" w:cs="Arial"/>
          <w:sz w:val="22"/>
          <w:szCs w:val="22"/>
        </w:rPr>
        <w:t xml:space="preserve">521 nm </w:t>
      </w:r>
      <w:r w:rsidR="00795E41" w:rsidRPr="00157EA9">
        <w:rPr>
          <w:rFonts w:ascii="Helvetica" w:hAnsi="Helvetica" w:cs="Arial"/>
          <w:sz w:val="22"/>
          <w:szCs w:val="22"/>
        </w:rPr>
        <w:t>emission wavelengths</w:t>
      </w:r>
      <w:r w:rsidR="00965324">
        <w:rPr>
          <w:rFonts w:ascii="Helvetica" w:hAnsi="Helvetica" w:cs="Arial"/>
          <w:sz w:val="22"/>
          <w:szCs w:val="22"/>
        </w:rPr>
        <w:t xml:space="preserve"> </w:t>
      </w:r>
      <w:r w:rsidR="00965324" w:rsidRPr="00965324">
        <w:rPr>
          <w:rFonts w:ascii="Helvetica" w:hAnsi="Helvetica" w:cs="Arial"/>
          <w:b/>
          <w:sz w:val="22"/>
          <w:szCs w:val="22"/>
        </w:rPr>
        <w:t>[2]</w:t>
      </w:r>
      <w:r w:rsidR="00157EA9">
        <w:rPr>
          <w:rFonts w:ascii="Helvetica" w:hAnsi="Helvetica" w:cs="Arial"/>
          <w:sz w:val="22"/>
          <w:szCs w:val="22"/>
        </w:rPr>
        <w:t>.</w:t>
      </w:r>
      <w:r w:rsidR="00892686">
        <w:rPr>
          <w:rFonts w:ascii="Helvetica" w:hAnsi="Helvetica" w:cs="Arial"/>
          <w:sz w:val="22"/>
          <w:szCs w:val="22"/>
        </w:rPr>
        <w:t xml:space="preserve"> </w:t>
      </w:r>
      <w:r w:rsidR="00892686" w:rsidRPr="0099154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[</w:t>
      </w:r>
      <w:r w:rsidR="0089268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Author note</w:t>
      </w:r>
      <w:r w:rsidR="00892686" w:rsidRPr="0099154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]: The order of steps was changed while video shooting for the convenience of the shooting location as the following: 4.3.1, 4.2.1, 4.3.2, 4.1.1, 4.4.1</w:t>
      </w:r>
      <w:r w:rsidR="0089268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 O</w:t>
      </w:r>
      <w:r w:rsidR="00892686" w:rsidRPr="00991549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rder of steps in the script stays the same</w:t>
      </w:r>
      <w:r w:rsidR="00892686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. </w:t>
      </w:r>
      <w:r w:rsidR="00157EA9" w:rsidRPr="00892686">
        <w:rPr>
          <w:rFonts w:ascii="Helvetica" w:hAnsi="Helvetica" w:cs="Arial"/>
          <w:sz w:val="22"/>
          <w:szCs w:val="22"/>
        </w:rPr>
        <w:t xml:space="preserve"> </w:t>
      </w:r>
    </w:p>
    <w:p w14:paraId="74E34B77" w14:textId="5C2AD90D" w:rsidR="00010668" w:rsidRPr="00991549" w:rsidRDefault="00010668" w:rsidP="005F47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91549">
        <w:rPr>
          <w:rFonts w:ascii="Helvetica" w:hAnsi="Helvetica" w:cs="Arial"/>
          <w:color w:val="000000" w:themeColor="text1"/>
          <w:sz w:val="22"/>
          <w:szCs w:val="22"/>
        </w:rPr>
        <w:t xml:space="preserve">MED: Talent </w:t>
      </w:r>
      <w:r w:rsidR="003D26CD" w:rsidRPr="00991549">
        <w:rPr>
          <w:rFonts w:ascii="Helvetica" w:hAnsi="Helvetica" w:cs="Arial"/>
          <w:color w:val="000000" w:themeColor="text1"/>
          <w:sz w:val="22"/>
          <w:szCs w:val="22"/>
        </w:rPr>
        <w:t>loads the plate in the loading tray.</w:t>
      </w:r>
      <w:r w:rsidR="00991549" w:rsidRPr="0099154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DA4C8DE" w14:textId="3C11EBE9" w:rsidR="003D26CD" w:rsidRDefault="003D26CD" w:rsidP="000106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SCREEN: Show the 96-well plate protocol and select the </w:t>
      </w:r>
      <w:r w:rsidR="006E5492" w:rsidRPr="001304E7">
        <w:rPr>
          <w:rFonts w:ascii="Helvetica" w:hAnsi="Helvetica" w:cs="Arial"/>
          <w:color w:val="FF0000"/>
          <w:sz w:val="22"/>
          <w:szCs w:val="22"/>
        </w:rPr>
        <w:t>494</w:t>
      </w:r>
      <w:r w:rsidR="006E5492" w:rsidRPr="00157EA9">
        <w:rPr>
          <w:rFonts w:ascii="Helvetica" w:hAnsi="Helvetica" w:cs="Arial"/>
          <w:sz w:val="22"/>
          <w:szCs w:val="22"/>
        </w:rPr>
        <w:t xml:space="preserve"> </w:t>
      </w:r>
      <w:r w:rsidRPr="00157EA9">
        <w:rPr>
          <w:rFonts w:ascii="Helvetica" w:hAnsi="Helvetica" w:cs="Arial"/>
          <w:sz w:val="22"/>
          <w:szCs w:val="22"/>
        </w:rPr>
        <w:t>nm excitation and 521 nm emission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1336C">
        <w:rPr>
          <w:rFonts w:ascii="Helvetica" w:hAnsi="Helvetica" w:cs="Arial"/>
          <w:color w:val="000000" w:themeColor="text1"/>
          <w:sz w:val="22"/>
          <w:szCs w:val="22"/>
        </w:rPr>
        <w:t>wavelengths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DE7228F" w14:textId="0F1F4F08" w:rsidR="009846D2" w:rsidRDefault="00D47679" w:rsidP="009846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incubate the plate in </w:t>
      </w:r>
      <w:r w:rsidR="007345CE" w:rsidRPr="007345CE">
        <w:rPr>
          <w:rFonts w:ascii="Helvetica" w:hAnsi="Helvetica" w:cs="Arial"/>
          <w:color w:val="000000" w:themeColor="text1"/>
          <w:sz w:val="22"/>
          <w:szCs w:val="22"/>
        </w:rPr>
        <w:t xml:space="preserve">37 degrees Celsius in 5 percent carbon dioxide </w:t>
      </w:r>
      <w:r w:rsidR="00E529BD">
        <w:rPr>
          <w:rFonts w:ascii="Helvetica" w:hAnsi="Helvetica" w:cs="Arial"/>
          <w:sz w:val="22"/>
          <w:szCs w:val="22"/>
        </w:rPr>
        <w:t xml:space="preserve">incubator </w:t>
      </w:r>
      <w:r w:rsidR="00D33FD3">
        <w:rPr>
          <w:rFonts w:ascii="Helvetica" w:hAnsi="Helvetica" w:cs="Arial"/>
          <w:color w:val="000000" w:themeColor="text1"/>
          <w:sz w:val="22"/>
          <w:szCs w:val="22"/>
        </w:rPr>
        <w:t>for 18 hours.</w:t>
      </w:r>
    </w:p>
    <w:p w14:paraId="7874BE4A" w14:textId="4A592679" w:rsidR="00D33FD3" w:rsidRDefault="009B018E" w:rsidP="00D33FD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transfers the plate to an incubator. </w:t>
      </w:r>
    </w:p>
    <w:p w14:paraId="1CD48356" w14:textId="0361ADAA" w:rsidR="00547477" w:rsidRDefault="00547477" w:rsidP="005474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Then, a</w:t>
      </w:r>
      <w:r w:rsidR="004206AB">
        <w:rPr>
          <w:rFonts w:ascii="Helvetica" w:hAnsi="Helvetica" w:cs="Arial"/>
          <w:color w:val="000000" w:themeColor="text1"/>
          <w:sz w:val="22"/>
          <w:szCs w:val="22"/>
        </w:rPr>
        <w:t xml:space="preserve">dd </w:t>
      </w:r>
      <w:r w:rsidR="004206AB" w:rsidRPr="004206AB">
        <w:rPr>
          <w:rFonts w:ascii="Helvetica" w:hAnsi="Helvetica" w:cs="Arial"/>
          <w:color w:val="000000" w:themeColor="text1"/>
          <w:sz w:val="22"/>
          <w:szCs w:val="22"/>
        </w:rPr>
        <w:t>metabolic activity reagent</w:t>
      </w:r>
      <w:r w:rsidR="004206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at</w:t>
      </w:r>
      <w:r w:rsidR="004206A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a 1-</w:t>
      </w:r>
      <w:r w:rsidR="004206AB">
        <w:rPr>
          <w:rFonts w:ascii="Helvetica" w:hAnsi="Helvetica" w:cs="Arial"/>
          <w:color w:val="000000" w:themeColor="text1"/>
          <w:sz w:val="22"/>
          <w:szCs w:val="22"/>
        </w:rPr>
        <w:t>to</w:t>
      </w:r>
      <w:r>
        <w:rPr>
          <w:rFonts w:ascii="Helvetica" w:hAnsi="Helvetica" w:cs="Arial"/>
          <w:color w:val="000000" w:themeColor="text1"/>
          <w:sz w:val="22"/>
          <w:szCs w:val="22"/>
        </w:rPr>
        <w:t>-</w:t>
      </w:r>
      <w:r w:rsidR="004206AB">
        <w:rPr>
          <w:rFonts w:ascii="Helvetica" w:hAnsi="Helvetica" w:cs="Arial"/>
          <w:color w:val="000000" w:themeColor="text1"/>
          <w:sz w:val="22"/>
          <w:szCs w:val="22"/>
        </w:rPr>
        <w:t>10 volume</w:t>
      </w:r>
      <w:r>
        <w:rPr>
          <w:rFonts w:ascii="Helvetica" w:hAnsi="Helvetica" w:cs="Arial"/>
          <w:color w:val="000000" w:themeColor="text1"/>
          <w:sz w:val="22"/>
          <w:szCs w:val="22"/>
        </w:rPr>
        <w:t>-to-volume</w:t>
      </w:r>
      <w:r w:rsidR="004206AB">
        <w:rPr>
          <w:rFonts w:ascii="Helvetica" w:hAnsi="Helvetica" w:cs="Arial"/>
          <w:color w:val="000000" w:themeColor="text1"/>
          <w:sz w:val="22"/>
          <w:szCs w:val="22"/>
        </w:rPr>
        <w:t xml:space="preserve"> ratio per well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B663D" w:rsidRPr="001304E7">
        <w:rPr>
          <w:rFonts w:ascii="Helvetica" w:hAnsi="Helvetica" w:cs="Arial"/>
          <w:color w:val="FF0000"/>
          <w:sz w:val="22"/>
          <w:szCs w:val="22"/>
        </w:rPr>
        <w:t xml:space="preserve">for all conditions and controls </w:t>
      </w:r>
      <w:r w:rsidRPr="00547477">
        <w:rPr>
          <w:rFonts w:ascii="Helvetica" w:hAnsi="Helvetica" w:cs="Arial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and incubate the plate in </w:t>
      </w:r>
      <w:r w:rsidRPr="007345CE">
        <w:rPr>
          <w:rFonts w:ascii="Helvetica" w:hAnsi="Helvetica" w:cs="Arial"/>
          <w:color w:val="000000" w:themeColor="text1"/>
          <w:sz w:val="22"/>
          <w:szCs w:val="22"/>
        </w:rPr>
        <w:t xml:space="preserve">37 degrees Celsius in 5 percent carbon dioxide </w:t>
      </w:r>
      <w:r w:rsidR="00E529BD">
        <w:rPr>
          <w:rFonts w:ascii="Helvetica" w:hAnsi="Helvetica" w:cs="Arial"/>
          <w:sz w:val="22"/>
          <w:szCs w:val="22"/>
        </w:rPr>
        <w:t xml:space="preserve">incubator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for 6 hours </w:t>
      </w:r>
      <w:r w:rsidRPr="00547477">
        <w:rPr>
          <w:rFonts w:ascii="Helvetica" w:hAnsi="Helvetica" w:cs="Arial"/>
          <w:b/>
          <w:color w:val="000000" w:themeColor="text1"/>
          <w:sz w:val="22"/>
          <w:szCs w:val="22"/>
        </w:rPr>
        <w:t>[2</w:t>
      </w:r>
      <w:r w:rsidR="00F9083E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Pr="00547477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5517C4">
        <w:rPr>
          <w:rFonts w:ascii="Helvetica" w:hAnsi="Helvetica" w:cs="Arial"/>
          <w:b/>
          <w:color w:val="000000" w:themeColor="text1"/>
          <w:sz w:val="22"/>
          <w:szCs w:val="22"/>
        </w:rPr>
        <w:t>.</w:t>
      </w:r>
    </w:p>
    <w:p w14:paraId="5925BD35" w14:textId="3CEA8920" w:rsidR="009B018E" w:rsidRPr="00F9083E" w:rsidRDefault="005517C4" w:rsidP="005517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CU: Talent adds the reagent to few wells. </w:t>
      </w:r>
      <w:r w:rsidRPr="00E8119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E8119A" w:rsidRPr="00E8119A">
        <w:rPr>
          <w:rFonts w:ascii="Helvetica" w:hAnsi="Helvetica" w:cs="Arial"/>
          <w:b/>
          <w:color w:val="000000" w:themeColor="text1"/>
          <w:sz w:val="22"/>
          <w:szCs w:val="22"/>
        </w:rPr>
        <w:t>Resazurin dye</w:t>
      </w:r>
      <w:r w:rsidR="00E8119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E8119A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E811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E8119A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E8119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E8119A" w:rsidRPr="00E811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metabolic activity reagent</w:t>
      </w:r>
      <w:r w:rsidR="00E8119A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66CCA4F6" w14:textId="52A1BE4D" w:rsidR="0087647A" w:rsidRPr="0087647A" w:rsidRDefault="00F9083E" w:rsidP="008764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MED: Talent transfers the plate to an incubator. </w:t>
      </w:r>
      <w:r w:rsidRPr="00F9083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Incubation </w:t>
      </w:r>
      <w:r w:rsidR="00753042">
        <w:rPr>
          <w:rFonts w:ascii="Helvetica" w:hAnsi="Helvetica" w:cs="Arial"/>
          <w:b/>
          <w:color w:val="000000" w:themeColor="text1"/>
          <w:sz w:val="22"/>
          <w:szCs w:val="22"/>
        </w:rPr>
        <w:t>period</w:t>
      </w:r>
      <w:r w:rsidRPr="00F9083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2337A5">
        <w:rPr>
          <w:rFonts w:ascii="Helvetica" w:hAnsi="Helvetica" w:cs="Arial"/>
          <w:b/>
          <w:color w:val="000000" w:themeColor="text1"/>
          <w:sz w:val="22"/>
          <w:szCs w:val="22"/>
        </w:rPr>
        <w:t>depends</w:t>
      </w:r>
      <w:r w:rsidRPr="00F9083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on cell type</w:t>
      </w:r>
      <w:r w:rsidR="000B134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0B1344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0B134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0B1344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0B134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0B1344" w:rsidRPr="000B1344">
        <w:rPr>
          <w:rFonts w:ascii="Helvetica" w:hAnsi="Helvetica" w:cs="Arial"/>
          <w:i/>
          <w:color w:val="2F5496" w:themeColor="accent1" w:themeShade="BF"/>
          <w:sz w:val="22"/>
          <w:szCs w:val="22"/>
        </w:rPr>
        <w:t>for 6 hours</w:t>
      </w:r>
      <w:r w:rsidR="000B1344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34055220" w14:textId="16942090" w:rsidR="00F9083E" w:rsidRPr="0087647A" w:rsidRDefault="001B579A" w:rsidP="008764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7647A">
        <w:rPr>
          <w:rFonts w:ascii="Helvetica" w:hAnsi="Helvetica" w:cs="Arial"/>
          <w:color w:val="000000" w:themeColor="text1"/>
          <w:sz w:val="22"/>
          <w:szCs w:val="22"/>
        </w:rPr>
        <w:t>Finally, measure the fluorescence intensity of the plate at 24-hour post-encapsulation</w:t>
      </w:r>
      <w:r w:rsidR="00B47B18" w:rsidRPr="0087647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47B18" w:rsidRPr="0040771A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87647A">
        <w:rPr>
          <w:rFonts w:ascii="Helvetica" w:hAnsi="Helvetica" w:cs="Arial"/>
          <w:color w:val="000000" w:themeColor="text1"/>
          <w:sz w:val="22"/>
          <w:szCs w:val="22"/>
        </w:rPr>
        <w:t xml:space="preserve">. Select the opaque 96-well plate protocol with </w:t>
      </w:r>
      <w:r w:rsidR="00AB663D" w:rsidRPr="001304E7">
        <w:rPr>
          <w:rFonts w:ascii="Helvetica" w:hAnsi="Helvetica" w:cs="Arial"/>
          <w:color w:val="FF0000"/>
          <w:sz w:val="22"/>
          <w:szCs w:val="22"/>
        </w:rPr>
        <w:t>494</w:t>
      </w:r>
      <w:r w:rsidR="00AB663D" w:rsidRPr="0087647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7647A">
        <w:rPr>
          <w:rFonts w:ascii="Helvetica" w:hAnsi="Helvetica" w:cs="Arial"/>
          <w:color w:val="000000" w:themeColor="text1"/>
          <w:sz w:val="22"/>
          <w:szCs w:val="22"/>
        </w:rPr>
        <w:t xml:space="preserve">nm excitation and 521 nm emission wavelengths for MMP activity </w:t>
      </w:r>
      <w:r w:rsidR="001B1BD5" w:rsidRPr="0040771A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1B1BD5">
        <w:rPr>
          <w:rFonts w:ascii="Helvetica" w:hAnsi="Helvetica" w:cs="Arial"/>
          <w:b/>
          <w:color w:val="000000" w:themeColor="text1"/>
          <w:sz w:val="22"/>
          <w:szCs w:val="22"/>
        </w:rPr>
        <w:t>2-TXT</w:t>
      </w:r>
      <w:r w:rsidR="001B1BD5" w:rsidRPr="0040771A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1B1BD5" w:rsidRPr="0087647A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08608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7647A">
        <w:rPr>
          <w:rFonts w:ascii="Helvetica" w:hAnsi="Helvetica" w:cs="Arial"/>
          <w:color w:val="000000" w:themeColor="text1"/>
          <w:sz w:val="22"/>
          <w:szCs w:val="22"/>
        </w:rPr>
        <w:t xml:space="preserve">To measure the metabolic </w:t>
      </w:r>
      <w:r w:rsidR="0087647A" w:rsidRPr="0087647A">
        <w:rPr>
          <w:rFonts w:ascii="Helvetica" w:hAnsi="Helvetica" w:cs="Arial"/>
          <w:color w:val="000000" w:themeColor="text1"/>
          <w:sz w:val="22"/>
          <w:szCs w:val="22"/>
        </w:rPr>
        <w:t>activity,</w:t>
      </w:r>
      <w:r w:rsidRPr="0087647A">
        <w:rPr>
          <w:rFonts w:ascii="Helvetica" w:hAnsi="Helvetica" w:cs="Arial"/>
          <w:color w:val="000000" w:themeColor="text1"/>
          <w:sz w:val="22"/>
          <w:szCs w:val="22"/>
        </w:rPr>
        <w:t xml:space="preserve"> select 560 nm excitation and 590 nm emission wavelengths</w:t>
      </w:r>
      <w:r w:rsidR="0040771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0771A" w:rsidRPr="0040771A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1B1BD5"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  <w:r w:rsidR="009F39B2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="0040771A" w:rsidRPr="0040771A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Pr="0087647A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8E2F61B" w14:textId="77777777" w:rsidR="009E41E9" w:rsidRDefault="009E41E9" w:rsidP="009E41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10668">
        <w:rPr>
          <w:rFonts w:ascii="Helvetica" w:hAnsi="Helvetica" w:cs="Arial"/>
          <w:color w:val="000000" w:themeColor="text1"/>
          <w:sz w:val="22"/>
          <w:szCs w:val="22"/>
        </w:rPr>
        <w:t xml:space="preserve">MED: </w:t>
      </w:r>
      <w:r>
        <w:rPr>
          <w:rFonts w:ascii="Helvetica" w:hAnsi="Helvetica" w:cs="Arial"/>
          <w:color w:val="000000" w:themeColor="text1"/>
          <w:sz w:val="22"/>
          <w:szCs w:val="22"/>
        </w:rPr>
        <w:t>Talent loads the plate in the loading tray.</w:t>
      </w:r>
    </w:p>
    <w:p w14:paraId="5BB75BBB" w14:textId="2143AD74" w:rsidR="006801B1" w:rsidRPr="006B4F82" w:rsidRDefault="009E41E9" w:rsidP="006B4F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SCREEN: Show the 96-well plate protocol and select the </w:t>
      </w:r>
      <w:r w:rsidR="00AB663D" w:rsidRPr="001304E7">
        <w:rPr>
          <w:rFonts w:ascii="Helvetica" w:hAnsi="Helvetica" w:cs="Arial"/>
          <w:color w:val="FF0000"/>
          <w:sz w:val="22"/>
          <w:szCs w:val="22"/>
        </w:rPr>
        <w:t>494</w:t>
      </w:r>
      <w:r w:rsidR="00AB663D" w:rsidRPr="00157EA9">
        <w:rPr>
          <w:rFonts w:ascii="Helvetica" w:hAnsi="Helvetica" w:cs="Arial"/>
          <w:sz w:val="22"/>
          <w:szCs w:val="22"/>
        </w:rPr>
        <w:t xml:space="preserve"> </w:t>
      </w:r>
      <w:r w:rsidRPr="00157EA9">
        <w:rPr>
          <w:rFonts w:ascii="Helvetica" w:hAnsi="Helvetica" w:cs="Arial"/>
          <w:sz w:val="22"/>
          <w:szCs w:val="22"/>
        </w:rPr>
        <w:t xml:space="preserve">nm excitation and </w:t>
      </w:r>
      <w:bookmarkStart w:id="0" w:name="_GoBack"/>
      <w:bookmarkEnd w:id="0"/>
      <w:r w:rsidRPr="00157EA9">
        <w:rPr>
          <w:rFonts w:ascii="Helvetica" w:hAnsi="Helvetica" w:cs="Arial"/>
          <w:sz w:val="22"/>
          <w:szCs w:val="22"/>
        </w:rPr>
        <w:t>521 nm emission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E63D1" w:rsidRPr="0087647A">
        <w:rPr>
          <w:rFonts w:ascii="Helvetica" w:hAnsi="Helvetica" w:cs="Arial"/>
          <w:color w:val="000000" w:themeColor="text1"/>
          <w:sz w:val="22"/>
          <w:szCs w:val="22"/>
        </w:rPr>
        <w:t>wavelengths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921859" w:rsidRPr="00052E8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1304E7" w:rsidRPr="001304E7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Matrix metalloproteinase</w:t>
      </w:r>
      <w:r w:rsidR="001304E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B750D8" w:rsidRPr="001304E7">
        <w:rPr>
          <w:rFonts w:ascii="Helvetica" w:hAnsi="Helvetica" w:cs="Arial"/>
          <w:b/>
          <w:color w:val="FF0000"/>
          <w:sz w:val="22"/>
          <w:szCs w:val="22"/>
        </w:rPr>
        <w:t>MMP</w:t>
      </w:r>
      <w:r w:rsidR="00B750D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92185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activity </w:t>
      </w:r>
      <w:r w:rsidR="00921859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9218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921859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92185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B750D8" w:rsidRPr="001304E7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494 </w:t>
      </w:r>
      <w:r w:rsidR="0092185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nm”.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Then select the </w:t>
      </w:r>
      <w:r>
        <w:rPr>
          <w:rFonts w:ascii="Helvetica" w:hAnsi="Helvetica" w:cs="Arial"/>
          <w:sz w:val="22"/>
          <w:szCs w:val="22"/>
        </w:rPr>
        <w:lastRenderedPageBreak/>
        <w:t>560</w:t>
      </w:r>
      <w:r w:rsidRPr="00157EA9">
        <w:rPr>
          <w:rFonts w:ascii="Helvetica" w:hAnsi="Helvetica" w:cs="Arial"/>
          <w:sz w:val="22"/>
          <w:szCs w:val="22"/>
        </w:rPr>
        <w:t xml:space="preserve"> nm excitation and 5</w:t>
      </w:r>
      <w:r>
        <w:rPr>
          <w:rFonts w:ascii="Helvetica" w:hAnsi="Helvetica" w:cs="Arial"/>
          <w:sz w:val="22"/>
          <w:szCs w:val="22"/>
        </w:rPr>
        <w:t>90</w:t>
      </w:r>
      <w:r w:rsidRPr="00157EA9">
        <w:rPr>
          <w:rFonts w:ascii="Helvetica" w:hAnsi="Helvetica" w:cs="Arial"/>
          <w:sz w:val="22"/>
          <w:szCs w:val="22"/>
        </w:rPr>
        <w:t xml:space="preserve"> nm emission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E63D1" w:rsidRPr="0087647A">
        <w:rPr>
          <w:rFonts w:ascii="Helvetica" w:hAnsi="Helvetica" w:cs="Arial"/>
          <w:color w:val="000000" w:themeColor="text1"/>
          <w:sz w:val="22"/>
          <w:szCs w:val="22"/>
        </w:rPr>
        <w:t>wavelengths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052E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52E80" w:rsidRPr="00052E8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921859">
        <w:rPr>
          <w:rFonts w:ascii="Helvetica" w:hAnsi="Helvetica" w:cs="Arial"/>
          <w:b/>
          <w:color w:val="000000" w:themeColor="text1"/>
          <w:sz w:val="22"/>
          <w:szCs w:val="22"/>
        </w:rPr>
        <w:t>Metabolic activity</w:t>
      </w:r>
      <w:r w:rsidR="00052E80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052E80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052E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052E80" w:rsidRPr="0059316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</w:t>
      </w:r>
      <w:r w:rsidR="00052E80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VO says: “</w:t>
      </w:r>
      <w:r w:rsidR="009218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560 nm</w:t>
      </w:r>
      <w:r w:rsidR="00052E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6801B1" w:rsidRPr="006B4F82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DA936D" w:rsidR="00F22F5E" w:rsidRPr="005A646F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701DA" w:rsidRPr="00C33569">
        <w:rPr>
          <w:rFonts w:ascii="Helvetica" w:hAnsi="Helvetica" w:cs="Arial"/>
          <w:b/>
          <w:sz w:val="22"/>
          <w:szCs w:val="22"/>
        </w:rPr>
        <w:t>Measuring</w:t>
      </w:r>
      <w:r w:rsidR="00AA2011" w:rsidRPr="00C33569">
        <w:rPr>
          <w:rFonts w:ascii="Helvetica" w:hAnsi="Helvetica" w:cs="Arial"/>
          <w:b/>
          <w:sz w:val="22"/>
          <w:szCs w:val="22"/>
        </w:rPr>
        <w:t xml:space="preserve"> MMP </w:t>
      </w:r>
      <w:r w:rsidR="000F3C5D" w:rsidRPr="00C33569">
        <w:rPr>
          <w:rFonts w:ascii="Helvetica" w:hAnsi="Helvetica" w:cs="Arial"/>
          <w:b/>
          <w:sz w:val="22"/>
          <w:szCs w:val="22"/>
        </w:rPr>
        <w:t xml:space="preserve">and </w:t>
      </w:r>
      <w:r w:rsidR="00017586" w:rsidRPr="00C33569">
        <w:rPr>
          <w:rFonts w:ascii="Helvetica" w:hAnsi="Helvetica" w:cs="Arial"/>
          <w:b/>
          <w:sz w:val="22"/>
          <w:szCs w:val="22"/>
        </w:rPr>
        <w:t>M</w:t>
      </w:r>
      <w:r w:rsidR="000F3C5D" w:rsidRPr="00C33569">
        <w:rPr>
          <w:rFonts w:ascii="Helvetica" w:hAnsi="Helvetica" w:cs="Arial"/>
          <w:b/>
          <w:sz w:val="22"/>
          <w:szCs w:val="22"/>
        </w:rPr>
        <w:t xml:space="preserve">etabolic </w:t>
      </w:r>
      <w:r w:rsidR="00017586" w:rsidRPr="00C33569">
        <w:rPr>
          <w:rFonts w:ascii="Helvetica" w:hAnsi="Helvetica" w:cs="Arial"/>
          <w:b/>
          <w:sz w:val="22"/>
          <w:szCs w:val="22"/>
        </w:rPr>
        <w:t>A</w:t>
      </w:r>
      <w:r w:rsidR="000F3C5D" w:rsidRPr="00C33569">
        <w:rPr>
          <w:rFonts w:ascii="Helvetica" w:hAnsi="Helvetica" w:cs="Arial"/>
          <w:b/>
          <w:sz w:val="22"/>
          <w:szCs w:val="22"/>
        </w:rPr>
        <w:t>ctivities</w:t>
      </w:r>
      <w:r w:rsidR="00AA2011" w:rsidRPr="00C33569">
        <w:rPr>
          <w:rFonts w:ascii="Helvetica" w:hAnsi="Helvetica" w:cs="Arial"/>
          <w:b/>
          <w:sz w:val="22"/>
          <w:szCs w:val="22"/>
        </w:rPr>
        <w:t xml:space="preserve"> </w:t>
      </w:r>
      <w:r w:rsidR="00017586" w:rsidRPr="00C33569">
        <w:rPr>
          <w:rFonts w:ascii="Helvetica" w:hAnsi="Helvetica" w:cs="Arial"/>
          <w:b/>
          <w:sz w:val="22"/>
          <w:szCs w:val="22"/>
        </w:rPr>
        <w:t>of Cells C</w:t>
      </w:r>
      <w:r w:rsidR="009701DA" w:rsidRPr="00C33569">
        <w:rPr>
          <w:rFonts w:ascii="Helvetica" w:hAnsi="Helvetica" w:cs="Arial"/>
          <w:b/>
          <w:sz w:val="22"/>
          <w:szCs w:val="22"/>
        </w:rPr>
        <w:t xml:space="preserve">ultured </w:t>
      </w:r>
      <w:r w:rsidR="00AA2011" w:rsidRPr="00C33569">
        <w:rPr>
          <w:rFonts w:ascii="Helvetica" w:hAnsi="Helvetica" w:cs="Arial"/>
          <w:b/>
          <w:sz w:val="22"/>
          <w:szCs w:val="22"/>
        </w:rPr>
        <w:t xml:space="preserve">in 3D </w:t>
      </w:r>
      <w:r w:rsidR="00017586" w:rsidRPr="00C33569">
        <w:rPr>
          <w:rFonts w:ascii="Helvetica" w:hAnsi="Helvetica" w:cs="Arial"/>
          <w:b/>
          <w:sz w:val="22"/>
          <w:szCs w:val="22"/>
        </w:rPr>
        <w:t>Fluorogenic H</w:t>
      </w:r>
      <w:r w:rsidR="005A646F" w:rsidRPr="00C33569">
        <w:rPr>
          <w:rFonts w:ascii="Helvetica" w:hAnsi="Helvetica" w:cs="Arial"/>
          <w:b/>
          <w:sz w:val="22"/>
          <w:szCs w:val="22"/>
        </w:rPr>
        <w:t>ydrogels</w:t>
      </w:r>
      <w:r w:rsidR="005A646F" w:rsidRPr="005A646F">
        <w:rPr>
          <w:rFonts w:ascii="Helvetica" w:hAnsi="Helvetica" w:cs="Arial"/>
          <w:sz w:val="22"/>
          <w:szCs w:val="22"/>
        </w:rPr>
        <w:t xml:space="preserve"> </w:t>
      </w:r>
    </w:p>
    <w:p w14:paraId="60ABD163" w14:textId="52862908" w:rsidR="00411560" w:rsidRDefault="00D60B59" w:rsidP="001C392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72BA">
        <w:rPr>
          <w:rFonts w:ascii="Helvetica" w:hAnsi="Helvetica" w:cs="Arial"/>
          <w:sz w:val="22"/>
          <w:szCs w:val="22"/>
        </w:rPr>
        <w:t xml:space="preserve">In this study, </w:t>
      </w:r>
      <w:r w:rsidR="00E47253">
        <w:rPr>
          <w:rFonts w:ascii="Helvetica" w:hAnsi="Helvetica" w:cs="Arial"/>
          <w:sz w:val="22"/>
          <w:szCs w:val="22"/>
        </w:rPr>
        <w:t xml:space="preserve">upon </w:t>
      </w:r>
      <w:r w:rsidR="00E47253" w:rsidRPr="00E47253">
        <w:rPr>
          <w:rFonts w:ascii="Helvetica" w:hAnsi="Helvetica" w:cs="Arial"/>
          <w:sz w:val="22"/>
          <w:szCs w:val="22"/>
        </w:rPr>
        <w:t xml:space="preserve">exposure of the fluorogenic sensor to the appropriate protease, the quencher </w:t>
      </w:r>
      <w:r w:rsidR="00BE2E43">
        <w:rPr>
          <w:rFonts w:ascii="Helvetica" w:hAnsi="Helvetica" w:cs="Arial"/>
          <w:sz w:val="22"/>
          <w:szCs w:val="22"/>
        </w:rPr>
        <w:t xml:space="preserve">and fluorophore </w:t>
      </w:r>
      <w:r w:rsidR="00E47253" w:rsidRPr="00E47253">
        <w:rPr>
          <w:rFonts w:ascii="Helvetica" w:hAnsi="Helvetica" w:cs="Arial"/>
          <w:sz w:val="22"/>
          <w:szCs w:val="22"/>
        </w:rPr>
        <w:t>are separated, and fluorescence increases</w:t>
      </w:r>
      <w:r w:rsidR="00411560">
        <w:rPr>
          <w:rFonts w:ascii="Helvetica" w:hAnsi="Helvetica" w:cs="Arial"/>
          <w:sz w:val="22"/>
          <w:szCs w:val="22"/>
        </w:rPr>
        <w:t xml:space="preserve"> </w:t>
      </w:r>
      <w:r w:rsidR="00411560" w:rsidRPr="00411560">
        <w:rPr>
          <w:rFonts w:ascii="Helvetica" w:hAnsi="Helvetica" w:cs="Arial"/>
          <w:b/>
          <w:sz w:val="22"/>
          <w:szCs w:val="22"/>
        </w:rPr>
        <w:t>[1]</w:t>
      </w:r>
      <w:r w:rsidR="00411560">
        <w:rPr>
          <w:rFonts w:ascii="Helvetica" w:hAnsi="Helvetica" w:cs="Arial"/>
          <w:sz w:val="22"/>
          <w:szCs w:val="22"/>
        </w:rPr>
        <w:t>.</w:t>
      </w:r>
    </w:p>
    <w:p w14:paraId="3F851B37" w14:textId="72B86C25" w:rsidR="00411560" w:rsidRPr="00C53D5B" w:rsidRDefault="0051155D" w:rsidP="00BE2E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2E43">
        <w:rPr>
          <w:rFonts w:ascii="Helvetica" w:hAnsi="Helvetica" w:cs="Arial"/>
          <w:sz w:val="22"/>
          <w:szCs w:val="22"/>
        </w:rPr>
        <w:t xml:space="preserve">LM: </w:t>
      </w:r>
      <w:r w:rsidR="00813C4B" w:rsidRPr="00BE2E43">
        <w:rPr>
          <w:rFonts w:ascii="Helvetica" w:hAnsi="Helvetica" w:cs="Arial"/>
          <w:sz w:val="22"/>
          <w:szCs w:val="22"/>
        </w:rPr>
        <w:t xml:space="preserve">Figure </w:t>
      </w:r>
      <w:r w:rsidR="006823E3" w:rsidRPr="00BE2E43">
        <w:rPr>
          <w:rFonts w:ascii="Helvetica" w:hAnsi="Helvetica" w:cs="Arial"/>
          <w:sz w:val="22"/>
          <w:szCs w:val="22"/>
        </w:rPr>
        <w:t>1</w:t>
      </w:r>
      <w:r w:rsidR="00282CEC" w:rsidRPr="00BE2E43">
        <w:rPr>
          <w:rFonts w:ascii="Helvetica" w:hAnsi="Helvetica" w:cs="Arial"/>
          <w:sz w:val="22"/>
          <w:szCs w:val="22"/>
        </w:rPr>
        <w:t>.</w:t>
      </w:r>
      <w:r w:rsidR="007A4C54" w:rsidRPr="00BE2E43">
        <w:rPr>
          <w:rFonts w:ascii="Helvetica" w:hAnsi="Helvetica" w:cs="Arial"/>
          <w:sz w:val="22"/>
          <w:szCs w:val="22"/>
        </w:rPr>
        <w:t xml:space="preserve"> </w:t>
      </w:r>
      <w:r w:rsidR="007A4C54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EC03BE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</w:t>
      </w:r>
      <w:r w:rsidR="00944270" w:rsidRP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unbroken </w:t>
      </w:r>
      <w:r w:rsidR="00EC03BE" w:rsidRP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curved black line</w:t>
      </w:r>
      <w:r w:rsidR="00944270" w:rsidRP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with circles</w:t>
      </w:r>
      <w:r w:rsidR="00EC03BE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“the fluorogenic sensor”, and </w:t>
      </w:r>
      <w:r w:rsidR="007A4C54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“MMP</w:t>
      </w:r>
      <w:r w:rsidR="00EC03BE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 and the arrow when VO says:”</w:t>
      </w:r>
      <w:r w:rsidR="00EC03BE" w:rsidRPr="00EC03BE">
        <w:t xml:space="preserve"> </w:t>
      </w:r>
      <w:r w:rsidR="00EC03BE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to the appropriate protease”</w:t>
      </w:r>
      <w:r w:rsidR="00BE2E43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. Also, please emphasize the</w:t>
      </w:r>
      <w:r w:rsidR="007A4C54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944270" w:rsidRP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smaller</w:t>
      </w:r>
      <w:r w:rsidR="007A4C54" w:rsidRP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black curved line</w:t>
      </w:r>
      <w:r w:rsidR="00BE2E43" w:rsidRP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with orange circle</w:t>
      </w:r>
      <w:r w:rsidR="007A4C54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when VO says: “</w:t>
      </w:r>
      <w:r w:rsidR="00BE2E43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</w:t>
      </w:r>
      <w:r w:rsidR="00EC03BE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quencher</w:t>
      </w:r>
      <w:r w:rsidR="007A4C54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BE2E43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, and </w:t>
      </w:r>
      <w:r w:rsidR="0037063D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</w:t>
      </w:r>
      <w:r w:rsid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</w:t>
      </w:r>
      <w:r w:rsid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smaller</w:t>
      </w:r>
      <w:r w:rsidR="00BE2E43" w:rsidRPr="00944270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black curved line</w:t>
      </w:r>
      <w:r w:rsidR="00BE2E4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with green circle</w:t>
      </w:r>
      <w:r w:rsidR="00BE2E43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when VO says:”</w:t>
      </w:r>
      <w:r w:rsidR="00BE2E43" w:rsidRPr="00BE2E43">
        <w:t xml:space="preserve"> </w:t>
      </w:r>
      <w:r w:rsidR="006750CF" w:rsidRPr="006750CF">
        <w:rPr>
          <w:i/>
          <w:color w:val="2F5496" w:themeColor="accent1" w:themeShade="BF"/>
        </w:rPr>
        <w:t>and</w:t>
      </w:r>
      <w:r w:rsidR="006750CF" w:rsidRPr="006750CF">
        <w:rPr>
          <w:color w:val="2F5496" w:themeColor="accent1" w:themeShade="BF"/>
        </w:rPr>
        <w:t xml:space="preserve"> </w:t>
      </w:r>
      <w:r w:rsidR="00A224B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fluorophore are </w:t>
      </w:r>
      <w:r w:rsidR="00BE2E43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separated, and fluorescence increases”.</w:t>
      </w:r>
    </w:p>
    <w:p w14:paraId="751A9CB7" w14:textId="74392306" w:rsidR="007062E9" w:rsidRDefault="00982EC7" w:rsidP="00C53D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="007062E9" w:rsidRPr="009F51B9">
        <w:rPr>
          <w:rFonts w:ascii="Helvetica" w:hAnsi="Helvetica" w:cs="Arial"/>
          <w:sz w:val="22"/>
          <w:szCs w:val="22"/>
        </w:rPr>
        <w:t>luorescence</w:t>
      </w:r>
      <w:r w:rsidR="007062E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measurements </w:t>
      </w:r>
      <w:r w:rsidR="007062E9">
        <w:rPr>
          <w:rFonts w:ascii="Helvetica" w:hAnsi="Helvetica" w:cs="Arial"/>
          <w:sz w:val="22"/>
          <w:szCs w:val="22"/>
        </w:rPr>
        <w:t xml:space="preserve">of the incubated hydrogels with </w:t>
      </w:r>
      <w:r w:rsidR="00607BD7" w:rsidRPr="009F51B9">
        <w:rPr>
          <w:rFonts w:ascii="Helvetica" w:hAnsi="Helvetica" w:cs="Arial"/>
          <w:sz w:val="22"/>
          <w:szCs w:val="22"/>
        </w:rPr>
        <w:t>bacterial collagenase enzyme type I</w:t>
      </w:r>
      <w:r w:rsidR="00607BD7">
        <w:rPr>
          <w:rFonts w:ascii="Helvetica" w:hAnsi="Helvetica" w:cs="Arial"/>
          <w:sz w:val="22"/>
          <w:szCs w:val="22"/>
        </w:rPr>
        <w:t xml:space="preserve">, showed that </w:t>
      </w:r>
      <w:r w:rsidR="00607BD7" w:rsidRPr="00607BD7">
        <w:rPr>
          <w:rFonts w:ascii="Helvetica" w:hAnsi="Helvetica" w:cs="Arial"/>
          <w:sz w:val="22"/>
          <w:szCs w:val="22"/>
        </w:rPr>
        <w:t xml:space="preserve">the lowest detected signal was produced by negative controls </w:t>
      </w:r>
      <w:r w:rsidR="00C05A69">
        <w:rPr>
          <w:rFonts w:ascii="Helvetica" w:hAnsi="Helvetica" w:cs="Arial"/>
          <w:sz w:val="22"/>
          <w:szCs w:val="22"/>
        </w:rPr>
        <w:t xml:space="preserve">with no </w:t>
      </w:r>
      <w:r w:rsidR="00607BD7" w:rsidRPr="00607BD7">
        <w:rPr>
          <w:rFonts w:ascii="Helvetica" w:hAnsi="Helvetica" w:cs="Arial"/>
          <w:sz w:val="22"/>
          <w:szCs w:val="22"/>
        </w:rPr>
        <w:t xml:space="preserve">collagenase, while the highest detected signal was produced by 1000 </w:t>
      </w:r>
      <w:r w:rsidR="00C05A69">
        <w:rPr>
          <w:rFonts w:ascii="Helvetica" w:hAnsi="Helvetica" w:cs="Arial"/>
          <w:sz w:val="22"/>
          <w:szCs w:val="22"/>
        </w:rPr>
        <w:t xml:space="preserve">microgram per milliliter of </w:t>
      </w:r>
      <w:r w:rsidR="00C05A69" w:rsidRPr="00607BD7">
        <w:rPr>
          <w:rFonts w:ascii="Helvetica" w:hAnsi="Helvetica" w:cs="Arial"/>
          <w:sz w:val="22"/>
          <w:szCs w:val="22"/>
        </w:rPr>
        <w:t>collagenase</w:t>
      </w:r>
      <w:r w:rsidR="00607BD7" w:rsidRPr="00607BD7">
        <w:rPr>
          <w:rFonts w:ascii="Helvetica" w:hAnsi="Helvetica" w:cs="Arial"/>
          <w:sz w:val="22"/>
          <w:szCs w:val="22"/>
        </w:rPr>
        <w:t xml:space="preserve"> or above, where the signal begins to plateau</w:t>
      </w:r>
      <w:r w:rsidR="008B7E34">
        <w:rPr>
          <w:rFonts w:ascii="Helvetica" w:hAnsi="Helvetica" w:cs="Arial"/>
          <w:sz w:val="22"/>
          <w:szCs w:val="22"/>
        </w:rPr>
        <w:t xml:space="preserve"> </w:t>
      </w:r>
      <w:r w:rsidR="008B7E34" w:rsidRPr="008B7E34">
        <w:rPr>
          <w:rFonts w:ascii="Helvetica" w:hAnsi="Helvetica" w:cs="Arial"/>
          <w:b/>
          <w:sz w:val="22"/>
          <w:szCs w:val="22"/>
        </w:rPr>
        <w:t>[1]</w:t>
      </w:r>
      <w:r w:rsidR="008B7E34">
        <w:rPr>
          <w:rFonts w:ascii="Helvetica" w:hAnsi="Helvetica" w:cs="Arial"/>
          <w:sz w:val="22"/>
          <w:szCs w:val="22"/>
        </w:rPr>
        <w:t>.</w:t>
      </w:r>
    </w:p>
    <w:p w14:paraId="4F0183FB" w14:textId="365164EF" w:rsidR="008B7E34" w:rsidRDefault="00D67DEF" w:rsidP="008B7E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3. </w:t>
      </w:r>
      <w:r w:rsidR="007C32BA" w:rsidRPr="00BE2E43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 w:rsidR="007C32B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7C32BA" w:rsidRPr="000C1E4B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the </w:t>
      </w:r>
      <w:r w:rsidR="00CE554E" w:rsidRPr="000C1E4B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bottom gray </w:t>
      </w:r>
      <w:r w:rsidR="007C32BA" w:rsidRPr="000C1E4B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dotted line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when VO says: “</w:t>
      </w:r>
      <w:r w:rsidR="000C1E4B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</w:t>
      </w:r>
      <w:r w:rsidR="00CE554E" w:rsidRP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lowest detected signal was produced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 and the </w:t>
      </w:r>
      <w:r w:rsidR="00CE554E" w:rsidRPr="00FC0711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first symbol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E35EF3">
        <w:rPr>
          <w:rFonts w:ascii="Helvetica" w:hAnsi="Helvetica" w:cs="Arial"/>
          <w:i/>
          <w:color w:val="2F5496" w:themeColor="accent1" w:themeShade="BF"/>
          <w:sz w:val="22"/>
          <w:szCs w:val="22"/>
        </w:rPr>
        <w:t>(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on the y-axis</w:t>
      </w:r>
      <w:r w:rsidR="00E35EF3">
        <w:rPr>
          <w:rFonts w:ascii="Helvetica" w:hAnsi="Helvetica" w:cs="Arial"/>
          <w:i/>
          <w:color w:val="2F5496" w:themeColor="accent1" w:themeShade="BF"/>
          <w:sz w:val="22"/>
          <w:szCs w:val="22"/>
        </w:rPr>
        <w:t>)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CE554E" w:rsidRP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by negative controls with no collagenase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 Also, </w:t>
      </w:r>
      <w:r w:rsidR="00001D80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emphasize </w:t>
      </w:r>
      <w:r w:rsidR="00CE554E" w:rsidRPr="00E35EF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the top gray dotted line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, when VO says: “</w:t>
      </w:r>
      <w:r w:rsidR="00CE554E" w:rsidRP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highest detected signal was produced</w:t>
      </w:r>
      <w:r w:rsidR="00951D1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 and </w:t>
      </w:r>
      <w:r w:rsidR="00E35EF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</w:t>
      </w:r>
      <w:r w:rsidR="00E35EF3" w:rsidRPr="00E35EF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last </w:t>
      </w:r>
      <w:r w:rsidR="00FC0711" w:rsidRPr="00E35EF3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three symbols</w:t>
      </w:r>
      <w:r w:rsidR="00FC0711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F13E2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when VO says: “</w:t>
      </w:r>
      <w:r w:rsidR="00CE554E" w:rsidRP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>by 1000 microgram per milliliter of collagenase or above, where the signal begins to plateau</w:t>
      </w:r>
      <w:r w:rsidR="00CE554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”. </w:t>
      </w:r>
    </w:p>
    <w:p w14:paraId="724DF625" w14:textId="42C0BABE" w:rsidR="007062E9" w:rsidRPr="002E47D1" w:rsidRDefault="002E47D1" w:rsidP="001668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47D1">
        <w:rPr>
          <w:rFonts w:ascii="Helvetica" w:hAnsi="Helvetica" w:cs="Arial"/>
          <w:sz w:val="22"/>
          <w:szCs w:val="22"/>
        </w:rPr>
        <w:t xml:space="preserve">The calculated working range was from approximately 0.16 to 474 </w:t>
      </w:r>
      <w:r w:rsidR="003F761B" w:rsidRPr="002E47D1">
        <w:rPr>
          <w:rFonts w:ascii="Helvetica" w:hAnsi="Helvetica" w:cs="Arial"/>
          <w:sz w:val="22"/>
          <w:szCs w:val="22"/>
        </w:rPr>
        <w:t>micrograms</w:t>
      </w:r>
      <w:r w:rsidRPr="002E47D1">
        <w:rPr>
          <w:rFonts w:ascii="Helvetica" w:hAnsi="Helvetica" w:cs="Arial"/>
          <w:sz w:val="22"/>
          <w:szCs w:val="22"/>
        </w:rPr>
        <w:t xml:space="preserve"> per milliliter of </w:t>
      </w:r>
      <w:r>
        <w:rPr>
          <w:rFonts w:ascii="Helvetica" w:hAnsi="Helvetica" w:cs="Arial"/>
          <w:sz w:val="22"/>
          <w:szCs w:val="22"/>
        </w:rPr>
        <w:t>collagenase</w:t>
      </w:r>
      <w:r w:rsidR="003F761B">
        <w:rPr>
          <w:rFonts w:ascii="Helvetica" w:hAnsi="Helvetica" w:cs="Arial"/>
          <w:sz w:val="22"/>
          <w:szCs w:val="22"/>
        </w:rPr>
        <w:t xml:space="preserve"> </w:t>
      </w:r>
      <w:r w:rsidR="003F761B" w:rsidRPr="003F761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3E8E6DF" w14:textId="481B222C" w:rsidR="007062E9" w:rsidRPr="00F25D33" w:rsidRDefault="003F761B" w:rsidP="007B01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5D33">
        <w:rPr>
          <w:rFonts w:ascii="Helvetica" w:hAnsi="Helvetica" w:cs="Arial"/>
          <w:sz w:val="22"/>
          <w:szCs w:val="22"/>
        </w:rPr>
        <w:t xml:space="preserve">LM: Figure 3. </w:t>
      </w:r>
      <w:r w:rsidRPr="00F25D3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F25D33" w:rsidRPr="00F25D3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“Working Range” </w:t>
      </w:r>
      <w:r w:rsidR="005412DC" w:rsidRPr="00F25D3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area between </w:t>
      </w:r>
      <w:r w:rsidR="00F25D33" w:rsidRPr="00F25D33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</w:t>
      </w:r>
      <w:r w:rsidR="00F25D33" w:rsidRPr="00D87ACA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>e</w:t>
      </w:r>
      <w:r w:rsidRPr="00D87ACA">
        <w:rPr>
          <w:rFonts w:ascii="Helvetica" w:hAnsi="Helvetica" w:cs="Arial"/>
          <w:i/>
          <w:color w:val="2F5496" w:themeColor="accent1" w:themeShade="BF"/>
          <w:sz w:val="22"/>
          <w:szCs w:val="22"/>
          <w:u w:val="single"/>
        </w:rPr>
        <w:t xml:space="preserve"> black dotted lines</w:t>
      </w:r>
      <w:r w:rsidR="00F25D33" w:rsidRPr="00F25D33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56A9EB7" w14:textId="7E27A4C7" w:rsidR="00E103DE" w:rsidRDefault="00921117" w:rsidP="008016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57234">
        <w:rPr>
          <w:rFonts w:ascii="Helvetica" w:hAnsi="Helvetica" w:cs="Arial"/>
          <w:sz w:val="22"/>
          <w:szCs w:val="22"/>
        </w:rPr>
        <w:t>Fluorescence readings</w:t>
      </w:r>
      <w:r w:rsidR="00E57234" w:rsidRPr="00E57234">
        <w:rPr>
          <w:rFonts w:ascii="Helvetica" w:hAnsi="Helvetica" w:cs="Arial"/>
          <w:sz w:val="22"/>
          <w:szCs w:val="22"/>
        </w:rPr>
        <w:t xml:space="preserve"> for A375 </w:t>
      </w:r>
      <w:r w:rsidR="00E57234">
        <w:rPr>
          <w:rFonts w:ascii="Helvetica" w:hAnsi="Helvetica" w:cs="Arial"/>
          <w:sz w:val="22"/>
          <w:szCs w:val="22"/>
        </w:rPr>
        <w:t xml:space="preserve">melanoma cell line </w:t>
      </w:r>
      <w:r w:rsidR="00E57234" w:rsidRPr="00E57234">
        <w:rPr>
          <w:rFonts w:ascii="Helvetica" w:hAnsi="Helvetica" w:cs="Arial"/>
          <w:sz w:val="22"/>
          <w:szCs w:val="22"/>
        </w:rPr>
        <w:t>encapsulated in a range of densities</w:t>
      </w:r>
      <w:r w:rsidR="00E57234">
        <w:rPr>
          <w:rFonts w:ascii="Helvetica" w:hAnsi="Helvetica" w:cs="Arial"/>
          <w:sz w:val="22"/>
          <w:szCs w:val="22"/>
        </w:rPr>
        <w:t xml:space="preserve"> right</w:t>
      </w:r>
      <w:r w:rsidR="00E57234" w:rsidRPr="00E57234">
        <w:rPr>
          <w:rFonts w:ascii="Helvetica" w:hAnsi="Helvetica" w:cs="Arial"/>
          <w:sz w:val="22"/>
          <w:szCs w:val="22"/>
        </w:rPr>
        <w:t xml:space="preserve"> after encapsulation</w:t>
      </w:r>
      <w:r w:rsidR="00E57234">
        <w:rPr>
          <w:rFonts w:ascii="Helvetica" w:hAnsi="Helvetica" w:cs="Arial"/>
          <w:sz w:val="22"/>
          <w:szCs w:val="22"/>
        </w:rPr>
        <w:t xml:space="preserve"> were low across seeding densities </w:t>
      </w:r>
      <w:r w:rsidR="00B267AF">
        <w:rPr>
          <w:rFonts w:ascii="Helvetica" w:hAnsi="Helvetica" w:cs="Arial"/>
          <w:sz w:val="22"/>
          <w:szCs w:val="22"/>
        </w:rPr>
        <w:t>and similar to control</w:t>
      </w:r>
      <w:r w:rsidR="003850A6">
        <w:rPr>
          <w:rFonts w:ascii="Helvetica" w:hAnsi="Helvetica" w:cs="Arial"/>
          <w:sz w:val="22"/>
          <w:szCs w:val="22"/>
        </w:rPr>
        <w:t xml:space="preserve"> gels without</w:t>
      </w:r>
      <w:r w:rsidR="00B267AF">
        <w:rPr>
          <w:rFonts w:ascii="Helvetica" w:hAnsi="Helvetica" w:cs="Arial"/>
          <w:sz w:val="22"/>
          <w:szCs w:val="22"/>
        </w:rPr>
        <w:t xml:space="preserve"> cells, </w:t>
      </w:r>
      <w:r w:rsidR="00E57234">
        <w:rPr>
          <w:rFonts w:ascii="Helvetica" w:hAnsi="Helvetica" w:cs="Arial"/>
          <w:sz w:val="22"/>
          <w:szCs w:val="22"/>
        </w:rPr>
        <w:t>as expected</w:t>
      </w:r>
      <w:r w:rsidR="003B6731">
        <w:rPr>
          <w:rFonts w:ascii="Helvetica" w:hAnsi="Helvetica" w:cs="Arial"/>
          <w:sz w:val="22"/>
          <w:szCs w:val="22"/>
        </w:rPr>
        <w:t xml:space="preserve"> </w:t>
      </w:r>
      <w:r w:rsidR="003B6731" w:rsidRPr="003B6731">
        <w:rPr>
          <w:rFonts w:ascii="Helvetica" w:hAnsi="Helvetica" w:cs="Arial"/>
          <w:b/>
          <w:sz w:val="22"/>
          <w:szCs w:val="22"/>
        </w:rPr>
        <w:t>[1]</w:t>
      </w:r>
      <w:r w:rsidR="00E57234">
        <w:rPr>
          <w:rFonts w:ascii="Helvetica" w:hAnsi="Helvetica" w:cs="Arial"/>
          <w:sz w:val="22"/>
          <w:szCs w:val="22"/>
        </w:rPr>
        <w:t>.</w:t>
      </w:r>
    </w:p>
    <w:p w14:paraId="46E308D3" w14:textId="39251D34" w:rsidR="00E57234" w:rsidRDefault="00E57234" w:rsidP="00E103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B847C8" w:rsidRPr="00F25D33">
        <w:rPr>
          <w:rFonts w:ascii="Helvetica" w:hAnsi="Helvetica" w:cs="Arial"/>
          <w:sz w:val="22"/>
          <w:szCs w:val="22"/>
        </w:rPr>
        <w:t xml:space="preserve">LM: Figure </w:t>
      </w:r>
      <w:r w:rsidR="00B847C8">
        <w:rPr>
          <w:rFonts w:ascii="Helvetica" w:hAnsi="Helvetica" w:cs="Arial"/>
          <w:sz w:val="22"/>
          <w:szCs w:val="22"/>
        </w:rPr>
        <w:t>4A.</w:t>
      </w:r>
    </w:p>
    <w:p w14:paraId="76B7AA64" w14:textId="1E56835A" w:rsidR="000104AE" w:rsidRDefault="00E57234" w:rsidP="000104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24-</w:t>
      </w:r>
      <w:r w:rsidRPr="00E57234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our</w:t>
      </w:r>
      <w:r w:rsidRPr="00E57234">
        <w:rPr>
          <w:rFonts w:ascii="Helvetica" w:hAnsi="Helvetica" w:cs="Arial"/>
          <w:sz w:val="22"/>
          <w:szCs w:val="22"/>
        </w:rPr>
        <w:t xml:space="preserve"> </w:t>
      </w:r>
      <w:r w:rsidR="00B267AF">
        <w:rPr>
          <w:rFonts w:ascii="Helvetica" w:hAnsi="Helvetica" w:cs="Arial"/>
          <w:sz w:val="22"/>
          <w:szCs w:val="22"/>
        </w:rPr>
        <w:t xml:space="preserve">of </w:t>
      </w:r>
      <w:r w:rsidRPr="00E57234">
        <w:rPr>
          <w:rFonts w:ascii="Helvetica" w:hAnsi="Helvetica" w:cs="Arial"/>
          <w:sz w:val="22"/>
          <w:szCs w:val="22"/>
        </w:rPr>
        <w:t>encapsulation</w:t>
      </w:r>
      <w:r w:rsidR="00F81A5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MMP activity was directly proportional to the seeding density</w:t>
      </w:r>
      <w:r w:rsidR="00D87ACA">
        <w:rPr>
          <w:rFonts w:ascii="Helvetica" w:hAnsi="Helvetica" w:cs="Arial"/>
          <w:sz w:val="22"/>
          <w:szCs w:val="22"/>
        </w:rPr>
        <w:t xml:space="preserve"> </w:t>
      </w:r>
      <w:r w:rsidR="00D87ACA" w:rsidRPr="00D87ACA">
        <w:rPr>
          <w:rFonts w:ascii="Helvetica" w:hAnsi="Helvetica" w:cs="Arial"/>
          <w:b/>
          <w:sz w:val="22"/>
          <w:szCs w:val="22"/>
        </w:rPr>
        <w:t>[1</w:t>
      </w:r>
      <w:proofErr w:type="gramStart"/>
      <w:r w:rsidR="00D87ACA" w:rsidRPr="00D87ACA">
        <w:rPr>
          <w:rFonts w:ascii="Helvetica" w:hAnsi="Helvetica" w:cs="Arial"/>
          <w:b/>
          <w:sz w:val="22"/>
          <w:szCs w:val="22"/>
        </w:rPr>
        <w:t>]</w:t>
      </w:r>
      <w:r w:rsidR="000104AE">
        <w:rPr>
          <w:rFonts w:ascii="Helvetica" w:hAnsi="Helvetica" w:cs="Arial"/>
          <w:sz w:val="22"/>
          <w:szCs w:val="22"/>
        </w:rPr>
        <w:t>, and</w:t>
      </w:r>
      <w:proofErr w:type="gramEnd"/>
      <w:r w:rsidR="000104AE">
        <w:rPr>
          <w:rFonts w:ascii="Helvetica" w:hAnsi="Helvetica" w:cs="Arial"/>
          <w:sz w:val="22"/>
          <w:szCs w:val="22"/>
        </w:rPr>
        <w:t xml:space="preserve"> s</w:t>
      </w:r>
      <w:r w:rsidR="000104AE" w:rsidRPr="000104AE">
        <w:rPr>
          <w:rFonts w:ascii="Helvetica" w:hAnsi="Helvetica" w:cs="Arial"/>
          <w:sz w:val="22"/>
          <w:szCs w:val="22"/>
        </w:rPr>
        <w:t>eedi</w:t>
      </w:r>
      <w:r w:rsidR="000104AE">
        <w:rPr>
          <w:rFonts w:ascii="Helvetica" w:hAnsi="Helvetica" w:cs="Arial"/>
          <w:sz w:val="22"/>
          <w:szCs w:val="22"/>
        </w:rPr>
        <w:t>ng densities at or greater than one-million cells</w:t>
      </w:r>
      <w:r w:rsidR="000104AE" w:rsidRPr="000104AE">
        <w:rPr>
          <w:rFonts w:ascii="Helvetica" w:hAnsi="Helvetica" w:cs="Arial"/>
          <w:sz w:val="22"/>
          <w:szCs w:val="22"/>
        </w:rPr>
        <w:t xml:space="preserve"> </w:t>
      </w:r>
      <w:r w:rsidR="000104AE">
        <w:rPr>
          <w:rFonts w:ascii="Helvetica" w:hAnsi="Helvetica" w:cs="Arial"/>
          <w:sz w:val="22"/>
          <w:szCs w:val="22"/>
        </w:rPr>
        <w:t>per milliliter</w:t>
      </w:r>
      <w:r w:rsidR="000104AE" w:rsidRPr="000104AE">
        <w:rPr>
          <w:rFonts w:ascii="Helvetica" w:hAnsi="Helvetica" w:cs="Arial"/>
          <w:sz w:val="22"/>
          <w:szCs w:val="22"/>
        </w:rPr>
        <w:t xml:space="preserve"> fall within the limits of the working range</w:t>
      </w:r>
      <w:r w:rsidR="003B6731">
        <w:rPr>
          <w:rFonts w:ascii="Helvetica" w:hAnsi="Helvetica" w:cs="Arial"/>
          <w:sz w:val="22"/>
          <w:szCs w:val="22"/>
        </w:rPr>
        <w:t xml:space="preserve"> </w:t>
      </w:r>
      <w:r w:rsidR="003B6731" w:rsidRPr="003B6731">
        <w:rPr>
          <w:rFonts w:ascii="Helvetica" w:hAnsi="Helvetica" w:cs="Arial"/>
          <w:b/>
          <w:sz w:val="22"/>
          <w:szCs w:val="22"/>
        </w:rPr>
        <w:t>[</w:t>
      </w:r>
      <w:r w:rsidR="00D87ACA">
        <w:rPr>
          <w:rFonts w:ascii="Helvetica" w:hAnsi="Helvetica" w:cs="Arial"/>
          <w:b/>
          <w:sz w:val="22"/>
          <w:szCs w:val="22"/>
        </w:rPr>
        <w:t>2</w:t>
      </w:r>
      <w:r w:rsidR="003B6731" w:rsidRPr="003B6731">
        <w:rPr>
          <w:rFonts w:ascii="Helvetica" w:hAnsi="Helvetica" w:cs="Arial"/>
          <w:b/>
          <w:sz w:val="22"/>
          <w:szCs w:val="22"/>
        </w:rPr>
        <w:t>]</w:t>
      </w:r>
      <w:r w:rsidR="000104AE">
        <w:rPr>
          <w:rFonts w:ascii="Helvetica" w:hAnsi="Helvetica" w:cs="Arial"/>
          <w:sz w:val="22"/>
          <w:szCs w:val="22"/>
        </w:rPr>
        <w:t>.</w:t>
      </w:r>
    </w:p>
    <w:p w14:paraId="08E4AEEC" w14:textId="77777777" w:rsidR="00D87ACA" w:rsidRDefault="003B6731" w:rsidP="00BD72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5D33">
        <w:rPr>
          <w:rFonts w:ascii="Helvetica" w:hAnsi="Helvetica" w:cs="Arial"/>
          <w:sz w:val="22"/>
          <w:szCs w:val="22"/>
        </w:rPr>
        <w:t xml:space="preserve">LM: Figure </w:t>
      </w:r>
      <w:r w:rsidR="00BD72A9">
        <w:rPr>
          <w:rFonts w:ascii="Helvetica" w:hAnsi="Helvetica" w:cs="Arial"/>
          <w:sz w:val="22"/>
          <w:szCs w:val="22"/>
        </w:rPr>
        <w:t xml:space="preserve">4B. </w:t>
      </w:r>
    </w:p>
    <w:p w14:paraId="64BD1C24" w14:textId="21DD83D6" w:rsidR="003B6731" w:rsidRPr="00D87ACA" w:rsidRDefault="00D87ACA" w:rsidP="005304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7ACA">
        <w:rPr>
          <w:rFonts w:ascii="Helvetica" w:hAnsi="Helvetica" w:cs="Arial"/>
          <w:sz w:val="22"/>
          <w:szCs w:val="22"/>
        </w:rPr>
        <w:lastRenderedPageBreak/>
        <w:t xml:space="preserve">LM: Figure 4B. </w:t>
      </w:r>
      <w:r w:rsidR="006D683B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Please emphasize </w:t>
      </w:r>
      <w:r w:rsidR="0042130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data greater than </w:t>
      </w:r>
      <w:r w:rsidR="00137A32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>1x10</w:t>
      </w:r>
      <w:r w:rsidR="00137A32" w:rsidRPr="00D87ACA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6</w:t>
      </w:r>
      <w:r w:rsidR="00137A32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  <w:r w:rsidR="008952E5"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VO says: “</w:t>
      </w:r>
      <w:r w:rsidR="008952E5" w:rsidRPr="008952E5">
        <w:rPr>
          <w:rFonts w:ascii="Helvetica" w:hAnsi="Helvetica" w:cs="Arial"/>
          <w:i/>
          <w:color w:val="2F5496" w:themeColor="accent1" w:themeShade="BF"/>
          <w:sz w:val="22"/>
          <w:szCs w:val="22"/>
        </w:rPr>
        <w:t>at or greater than one-million cells per milliliter</w:t>
      </w:r>
      <w:r w:rsidR="008952E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”, </w:t>
      </w:r>
      <w:r w:rsidR="00137A32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and </w:t>
      </w:r>
      <w:r w:rsidR="008952E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emphasize </w:t>
      </w:r>
      <w:r w:rsidR="00137A32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>the area between WR dotted lines, when VO says</w:t>
      </w:r>
      <w:r w:rsidR="00D66D82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>:”</w:t>
      </w:r>
      <w:r w:rsidR="00137A32" w:rsidRPr="00137A32">
        <w:t xml:space="preserve"> </w:t>
      </w:r>
      <w:r w:rsidR="00137A32"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fall within the limits of the working range”. </w:t>
      </w:r>
    </w:p>
    <w:p w14:paraId="3E074049" w14:textId="00FA21F1" w:rsidR="000104AE" w:rsidRDefault="000104AE" w:rsidP="000104A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104AE">
        <w:rPr>
          <w:rFonts w:ascii="Helvetica" w:hAnsi="Helvetica" w:cs="Arial"/>
          <w:sz w:val="22"/>
          <w:szCs w:val="22"/>
        </w:rPr>
        <w:t>Metabolic activity measurements of the A375 cell line were also directly proportional to the cell seeding density</w:t>
      </w:r>
      <w:r w:rsidR="00F81A54">
        <w:rPr>
          <w:rFonts w:ascii="Helvetica" w:hAnsi="Helvetica" w:cs="Arial"/>
          <w:sz w:val="22"/>
          <w:szCs w:val="22"/>
        </w:rPr>
        <w:t xml:space="preserve"> </w:t>
      </w:r>
      <w:r w:rsidR="00F81A54" w:rsidRPr="00F81A54">
        <w:rPr>
          <w:rFonts w:ascii="Helvetica" w:hAnsi="Helvetica" w:cs="Arial"/>
          <w:b/>
          <w:sz w:val="22"/>
          <w:szCs w:val="22"/>
        </w:rPr>
        <w:t>[1]</w:t>
      </w:r>
      <w:r w:rsidR="00F81A54">
        <w:rPr>
          <w:rFonts w:ascii="Helvetica" w:hAnsi="Helvetica" w:cs="Arial"/>
          <w:sz w:val="22"/>
          <w:szCs w:val="22"/>
        </w:rPr>
        <w:t>.</w:t>
      </w:r>
    </w:p>
    <w:p w14:paraId="16F4CA5C" w14:textId="53D1C27E" w:rsidR="00F81A54" w:rsidRPr="00F81A54" w:rsidRDefault="00F81A54" w:rsidP="00F81A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5D33">
        <w:rPr>
          <w:rFonts w:ascii="Helvetica" w:hAnsi="Helvetica" w:cs="Arial"/>
          <w:sz w:val="22"/>
          <w:szCs w:val="22"/>
        </w:rPr>
        <w:t xml:space="preserve">LM: Figure </w:t>
      </w:r>
      <w:r>
        <w:rPr>
          <w:rFonts w:ascii="Helvetica" w:hAnsi="Helvetica" w:cs="Arial"/>
          <w:sz w:val="22"/>
          <w:szCs w:val="22"/>
        </w:rPr>
        <w:t>4C.</w:t>
      </w:r>
    </w:p>
    <w:p w14:paraId="56935364" w14:textId="51E96346" w:rsidR="006801B1" w:rsidRDefault="005258AD" w:rsidP="004213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By normalizing MMP activity to metabolic activity, t</w:t>
      </w:r>
      <w:r w:rsidR="000104AE">
        <w:rPr>
          <w:rFonts w:ascii="Helvetica" w:hAnsi="Helvetica" w:cs="Arial"/>
          <w:sz w:val="22"/>
          <w:szCs w:val="22"/>
        </w:rPr>
        <w:t>here was</w:t>
      </w:r>
      <w:r w:rsidR="000104AE" w:rsidRPr="000104AE">
        <w:rPr>
          <w:rFonts w:ascii="Helvetica" w:hAnsi="Helvetica" w:cs="Arial"/>
          <w:sz w:val="22"/>
          <w:szCs w:val="22"/>
        </w:rPr>
        <w:t xml:space="preserve"> no significant difference in MMP activity </w:t>
      </w:r>
      <w:r>
        <w:rPr>
          <w:rFonts w:ascii="Helvetica" w:hAnsi="Helvetica" w:cs="Arial"/>
          <w:sz w:val="22"/>
          <w:szCs w:val="22"/>
        </w:rPr>
        <w:t xml:space="preserve">per cell </w:t>
      </w:r>
      <w:r w:rsidR="000104AE" w:rsidRPr="000104AE">
        <w:rPr>
          <w:rFonts w:ascii="Helvetica" w:hAnsi="Helvetica" w:cs="Arial"/>
          <w:sz w:val="22"/>
          <w:szCs w:val="22"/>
        </w:rPr>
        <w:t xml:space="preserve">at seeding densities greater than </w:t>
      </w:r>
      <w:r w:rsidR="000104AE">
        <w:rPr>
          <w:rFonts w:ascii="Helvetica" w:hAnsi="Helvetica" w:cs="Arial"/>
          <w:sz w:val="22"/>
          <w:szCs w:val="22"/>
        </w:rPr>
        <w:t>two-million cells per milliliter</w:t>
      </w:r>
      <w:r w:rsidR="00B03E5D">
        <w:rPr>
          <w:rFonts w:ascii="Helvetica" w:hAnsi="Helvetica" w:cs="Arial"/>
          <w:sz w:val="22"/>
          <w:szCs w:val="22"/>
        </w:rPr>
        <w:t xml:space="preserve"> </w:t>
      </w:r>
      <w:r w:rsidR="00B03E5D" w:rsidRPr="00B03E5D">
        <w:rPr>
          <w:rFonts w:ascii="Helvetica" w:hAnsi="Helvetica" w:cs="Arial"/>
          <w:b/>
          <w:sz w:val="22"/>
          <w:szCs w:val="22"/>
        </w:rPr>
        <w:t>[1]</w:t>
      </w:r>
      <w:r w:rsidR="005F2B38">
        <w:rPr>
          <w:rFonts w:ascii="Helvetica" w:hAnsi="Helvetica" w:cs="Arial"/>
          <w:sz w:val="22"/>
          <w:szCs w:val="22"/>
        </w:rPr>
        <w:t>.</w:t>
      </w:r>
    </w:p>
    <w:p w14:paraId="2DB29C26" w14:textId="7F2AFBAF" w:rsidR="00421309" w:rsidRPr="00F81A54" w:rsidRDefault="00421309" w:rsidP="004213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5D33">
        <w:rPr>
          <w:rFonts w:ascii="Helvetica" w:hAnsi="Helvetica" w:cs="Arial"/>
          <w:sz w:val="22"/>
          <w:szCs w:val="22"/>
        </w:rPr>
        <w:t xml:space="preserve">LM: Figure </w:t>
      </w:r>
      <w:r>
        <w:rPr>
          <w:rFonts w:ascii="Helvetica" w:hAnsi="Helvetica" w:cs="Arial"/>
          <w:sz w:val="22"/>
          <w:szCs w:val="22"/>
        </w:rPr>
        <w:t xml:space="preserve">4D. </w:t>
      </w:r>
      <w:r w:rsidRPr="00D87ACA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data greater than 2x10</w:t>
      </w:r>
      <w:r w:rsidRPr="00D87ACA"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>6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  <w:vertAlign w:val="superscript"/>
        </w:rPr>
        <w:t xml:space="preserve"> 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when VO says: “</w:t>
      </w:r>
      <w:r w:rsidRPr="00421309">
        <w:rPr>
          <w:rFonts w:ascii="Helvetica" w:hAnsi="Helvetica" w:cs="Arial"/>
          <w:i/>
          <w:color w:val="2F5496" w:themeColor="accent1" w:themeShade="BF"/>
          <w:sz w:val="22"/>
          <w:szCs w:val="22"/>
        </w:rPr>
        <w:t>greater than two-million cells per milliliter</w:t>
      </w:r>
      <w:r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5484DFC2" w14:textId="0888FAA2" w:rsidR="00421309" w:rsidRPr="00421309" w:rsidRDefault="00421309" w:rsidP="00421309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076932E9" w:rsidR="004C1095" w:rsidRPr="00456A5D" w:rsidRDefault="00CE10F2" w:rsidP="00BB7F59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</w:p>
    <w:p w14:paraId="2A4D9D2D" w14:textId="080D14EA" w:rsidR="002A51A9" w:rsidRDefault="00A20859" w:rsidP="002A51A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850A6">
        <w:rPr>
          <w:rFonts w:ascii="Helvetica" w:hAnsi="Helvetica" w:cs="Arial"/>
          <w:b/>
          <w:sz w:val="22"/>
          <w:szCs w:val="22"/>
          <w:u w:val="single"/>
        </w:rPr>
        <w:t>Abdulaziz</w:t>
      </w:r>
      <w:proofErr w:type="spellEnd"/>
      <w:r w:rsidRPr="003850A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850A6">
        <w:rPr>
          <w:rFonts w:ascii="Helvetica" w:hAnsi="Helvetica" w:cs="Arial"/>
          <w:b/>
          <w:sz w:val="22"/>
          <w:szCs w:val="22"/>
          <w:u w:val="single"/>
        </w:rPr>
        <w:t>Fakhouri</w:t>
      </w:r>
      <w:proofErr w:type="spellEnd"/>
      <w:r w:rsidR="00472752" w:rsidRPr="00A06BB2">
        <w:rPr>
          <w:rFonts w:ascii="Helvetica" w:hAnsi="Helvetica" w:cs="Arial"/>
          <w:sz w:val="22"/>
          <w:szCs w:val="22"/>
        </w:rPr>
        <w:t>:</w:t>
      </w:r>
      <w:r w:rsidR="00F10FC0" w:rsidRPr="00A06BB2">
        <w:rPr>
          <w:rFonts w:ascii="Helvetica" w:hAnsi="Helvetica" w:cs="Arial"/>
          <w:sz w:val="22"/>
          <w:szCs w:val="22"/>
        </w:rPr>
        <w:t xml:space="preserve"> </w:t>
      </w:r>
      <w:r w:rsidR="001B5C46" w:rsidRPr="00A06BB2">
        <w:rPr>
          <w:rFonts w:ascii="Helvetica" w:hAnsi="Helvetica" w:cs="Arial"/>
          <w:sz w:val="22"/>
          <w:szCs w:val="22"/>
        </w:rPr>
        <w:t>(Step</w:t>
      </w:r>
      <w:r w:rsidR="00511F52" w:rsidRPr="00A06BB2">
        <w:rPr>
          <w:rFonts w:ascii="Helvetica" w:hAnsi="Helvetica" w:cs="Arial"/>
          <w:sz w:val="22"/>
          <w:szCs w:val="22"/>
        </w:rPr>
        <w:t>:</w:t>
      </w:r>
      <w:r w:rsidR="001B5C46" w:rsidRPr="00A06BB2">
        <w:rPr>
          <w:rFonts w:ascii="Helvetica" w:hAnsi="Helvetica" w:cs="Arial"/>
          <w:sz w:val="22"/>
          <w:szCs w:val="22"/>
        </w:rPr>
        <w:t xml:space="preserve"> </w:t>
      </w:r>
      <w:r w:rsidR="00F10FC0" w:rsidRPr="00A06BB2">
        <w:rPr>
          <w:rFonts w:ascii="Helvetica" w:hAnsi="Helvetica" w:cs="Arial"/>
          <w:sz w:val="22"/>
          <w:szCs w:val="22"/>
        </w:rPr>
        <w:t xml:space="preserve">3.5) </w:t>
      </w:r>
      <w:r w:rsidR="00BA3213">
        <w:rPr>
          <w:rFonts w:ascii="Helvetica" w:hAnsi="Helvetica" w:cs="Arial"/>
          <w:sz w:val="22"/>
          <w:szCs w:val="22"/>
        </w:rPr>
        <w:t>P</w:t>
      </w:r>
      <w:r w:rsidR="00A06BB2">
        <w:rPr>
          <w:rFonts w:ascii="Helvetica" w:hAnsi="Helvetica" w:cs="Arial"/>
          <w:sz w:val="22"/>
          <w:szCs w:val="22"/>
        </w:rPr>
        <w:t>roper</w:t>
      </w:r>
      <w:r w:rsidR="003850A6" w:rsidRPr="00A06BB2">
        <w:rPr>
          <w:rFonts w:ascii="Helvetica" w:hAnsi="Helvetica" w:cs="Arial"/>
          <w:sz w:val="22"/>
          <w:szCs w:val="22"/>
        </w:rPr>
        <w:t xml:space="preserve"> pipetting techniques</w:t>
      </w:r>
      <w:r w:rsidR="00A06BB2">
        <w:rPr>
          <w:rFonts w:ascii="Helvetica" w:hAnsi="Helvetica" w:cs="Arial"/>
          <w:sz w:val="22"/>
          <w:szCs w:val="22"/>
        </w:rPr>
        <w:t xml:space="preserve"> </w:t>
      </w:r>
      <w:r w:rsidR="00BA3213">
        <w:rPr>
          <w:rFonts w:ascii="Helvetica" w:hAnsi="Helvetica" w:cs="Arial"/>
          <w:sz w:val="22"/>
          <w:szCs w:val="22"/>
        </w:rPr>
        <w:t>is important</w:t>
      </w:r>
      <w:r w:rsidR="003850A6" w:rsidRPr="00A06BB2">
        <w:rPr>
          <w:rFonts w:ascii="Helvetica" w:hAnsi="Helvetica" w:cs="Arial"/>
          <w:sz w:val="22"/>
          <w:szCs w:val="22"/>
        </w:rPr>
        <w:t xml:space="preserve">. </w:t>
      </w:r>
      <w:r w:rsidR="003850A6" w:rsidRPr="008860A5">
        <w:rPr>
          <w:rFonts w:ascii="Helvetica" w:hAnsi="Helvetica" w:cs="Arial"/>
          <w:sz w:val="22"/>
          <w:szCs w:val="22"/>
        </w:rPr>
        <w:t>T</w:t>
      </w:r>
      <w:r w:rsidR="003850A6" w:rsidRPr="00A06BB2">
        <w:rPr>
          <w:rFonts w:ascii="Helvetica" w:hAnsi="Helvetica" w:cs="Arial"/>
          <w:sz w:val="22"/>
          <w:szCs w:val="22"/>
        </w:rPr>
        <w:t xml:space="preserve">his includes </w:t>
      </w:r>
      <w:r w:rsidR="00F10FC0" w:rsidRPr="00A06BB2">
        <w:rPr>
          <w:rFonts w:ascii="Helvetica" w:hAnsi="Helvetica" w:cs="Arial"/>
          <w:sz w:val="22"/>
          <w:szCs w:val="22"/>
        </w:rPr>
        <w:t>pre-wet</w:t>
      </w:r>
      <w:r w:rsidR="003850A6" w:rsidRPr="00A06BB2">
        <w:rPr>
          <w:rFonts w:ascii="Helvetica" w:hAnsi="Helvetica" w:cs="Arial"/>
          <w:sz w:val="22"/>
          <w:szCs w:val="22"/>
        </w:rPr>
        <w:t>ting</w:t>
      </w:r>
      <w:r w:rsidR="00F10FC0" w:rsidRPr="00A06BB2">
        <w:rPr>
          <w:rFonts w:ascii="Helvetica" w:hAnsi="Helvetica" w:cs="Arial"/>
          <w:sz w:val="22"/>
          <w:szCs w:val="22"/>
        </w:rPr>
        <w:t xml:space="preserve"> pipet tips </w:t>
      </w:r>
      <w:r w:rsidR="003850A6" w:rsidRPr="00A06BB2">
        <w:rPr>
          <w:rFonts w:ascii="Helvetica" w:hAnsi="Helvetica" w:cs="Arial"/>
          <w:sz w:val="22"/>
          <w:szCs w:val="22"/>
        </w:rPr>
        <w:t>to achieve accurate volumes of</w:t>
      </w:r>
      <w:r w:rsidR="00F10FC0" w:rsidRPr="00A06BB2">
        <w:rPr>
          <w:rFonts w:ascii="Helvetica" w:hAnsi="Helvetica" w:cs="Arial"/>
          <w:sz w:val="22"/>
          <w:szCs w:val="22"/>
        </w:rPr>
        <w:t xml:space="preserve"> viscous solutions</w:t>
      </w:r>
      <w:r w:rsidR="003850A6" w:rsidRPr="00A06BB2">
        <w:rPr>
          <w:rFonts w:ascii="Helvetica" w:hAnsi="Helvetica" w:cs="Arial"/>
          <w:sz w:val="22"/>
          <w:szCs w:val="22"/>
        </w:rPr>
        <w:t xml:space="preserve">. Also, </w:t>
      </w:r>
      <w:r w:rsidR="003850A6" w:rsidRPr="003850A6">
        <w:rPr>
          <w:rFonts w:ascii="Helvetica" w:hAnsi="Helvetica" w:cs="Arial"/>
          <w:sz w:val="22"/>
          <w:szCs w:val="22"/>
        </w:rPr>
        <w:t xml:space="preserve">centering </w:t>
      </w:r>
      <w:r w:rsidR="00F10FC0" w:rsidRPr="003850A6">
        <w:rPr>
          <w:rFonts w:ascii="Helvetica" w:hAnsi="Helvetica" w:cs="Arial"/>
          <w:sz w:val="22"/>
          <w:szCs w:val="22"/>
        </w:rPr>
        <w:t>hydrogel precursor solution</w:t>
      </w:r>
      <w:r w:rsidR="003850A6" w:rsidRPr="003850A6">
        <w:rPr>
          <w:rFonts w:ascii="Helvetica" w:hAnsi="Helvetica" w:cs="Arial"/>
          <w:sz w:val="22"/>
          <w:szCs w:val="22"/>
        </w:rPr>
        <w:t xml:space="preserve"> within the well is critical to achieve accurate measurements by the plate reader</w:t>
      </w:r>
      <w:r w:rsidR="002A51A9">
        <w:rPr>
          <w:rFonts w:ascii="Helvetica" w:hAnsi="Helvetica" w:cs="Arial"/>
          <w:sz w:val="22"/>
          <w:szCs w:val="22"/>
        </w:rPr>
        <w:t xml:space="preserve"> </w:t>
      </w:r>
      <w:r w:rsidR="002A51A9" w:rsidRPr="002A51A9">
        <w:rPr>
          <w:rFonts w:ascii="Helvetica" w:hAnsi="Helvetica" w:cs="Arial"/>
          <w:b/>
          <w:sz w:val="22"/>
          <w:szCs w:val="22"/>
        </w:rPr>
        <w:t>[1]</w:t>
      </w:r>
      <w:r w:rsidR="002A51A9">
        <w:rPr>
          <w:rFonts w:ascii="Helvetica" w:hAnsi="Helvetica" w:cs="Arial"/>
          <w:sz w:val="22"/>
          <w:szCs w:val="22"/>
        </w:rPr>
        <w:t>.</w:t>
      </w:r>
    </w:p>
    <w:p w14:paraId="21E83C8A" w14:textId="77777777" w:rsidR="002A51A9" w:rsidRDefault="002A51A9" w:rsidP="002A51A9">
      <w:pPr>
        <w:pStyle w:val="ListParagraph"/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17835F2D" w14:textId="2F15C25A" w:rsidR="002A51A9" w:rsidRDefault="002A51A9" w:rsidP="002A51A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4D5E506" w14:textId="77777777" w:rsidR="002A51A9" w:rsidRDefault="00B8253F" w:rsidP="00BB7F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06BB2">
        <w:rPr>
          <w:rFonts w:ascii="Helvetica" w:hAnsi="Helvetica" w:cs="Arial"/>
          <w:b/>
          <w:sz w:val="22"/>
          <w:szCs w:val="22"/>
          <w:u w:val="single"/>
        </w:rPr>
        <w:t>Abdulaziz</w:t>
      </w:r>
      <w:proofErr w:type="spellEnd"/>
      <w:r w:rsidRPr="00A06BB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06BB2">
        <w:rPr>
          <w:rFonts w:ascii="Helvetica" w:hAnsi="Helvetica" w:cs="Arial"/>
          <w:b/>
          <w:sz w:val="22"/>
          <w:szCs w:val="22"/>
          <w:u w:val="single"/>
        </w:rPr>
        <w:t>Fakhouri</w:t>
      </w:r>
      <w:proofErr w:type="spellEnd"/>
      <w:r w:rsidR="00472752" w:rsidRPr="00A06BB2">
        <w:rPr>
          <w:rFonts w:ascii="Helvetica" w:hAnsi="Helvetica" w:cs="Arial"/>
          <w:sz w:val="22"/>
          <w:szCs w:val="22"/>
        </w:rPr>
        <w:t xml:space="preserve">: </w:t>
      </w:r>
      <w:r w:rsidR="00A06BB2" w:rsidRPr="00A06BB2">
        <w:rPr>
          <w:rFonts w:ascii="Helvetica" w:hAnsi="Helvetica" w:cs="Arial"/>
          <w:sz w:val="22"/>
          <w:szCs w:val="22"/>
        </w:rPr>
        <w:t>To identify specific MMP</w:t>
      </w:r>
      <w:r w:rsidR="00D26C49">
        <w:rPr>
          <w:rFonts w:ascii="Helvetica" w:hAnsi="Helvetica" w:cs="Arial"/>
          <w:sz w:val="22"/>
          <w:szCs w:val="22"/>
        </w:rPr>
        <w:t>s</w:t>
      </w:r>
      <w:r w:rsidR="00A06BB2" w:rsidRPr="00D26C49">
        <w:rPr>
          <w:rFonts w:ascii="Helvetica" w:hAnsi="Helvetica" w:cs="Arial"/>
          <w:sz w:val="22"/>
          <w:szCs w:val="22"/>
        </w:rPr>
        <w:t xml:space="preserve"> that contribute to the </w:t>
      </w:r>
      <w:r w:rsidR="00F8330F">
        <w:rPr>
          <w:rFonts w:ascii="Helvetica" w:hAnsi="Helvetica" w:cs="Arial"/>
          <w:sz w:val="22"/>
          <w:szCs w:val="22"/>
        </w:rPr>
        <w:t xml:space="preserve">MMP </w:t>
      </w:r>
      <w:r w:rsidR="00A06BB2" w:rsidRPr="00F8330F">
        <w:rPr>
          <w:rFonts w:ascii="Helvetica" w:hAnsi="Helvetica" w:cs="Arial"/>
          <w:sz w:val="22"/>
          <w:szCs w:val="22"/>
        </w:rPr>
        <w:t xml:space="preserve">activity measured here, expression </w:t>
      </w:r>
      <w:r w:rsidR="00A06BB2" w:rsidRPr="00F93712">
        <w:rPr>
          <w:rFonts w:ascii="Helvetica" w:hAnsi="Helvetica" w:cs="Arial"/>
          <w:sz w:val="22"/>
          <w:szCs w:val="22"/>
        </w:rPr>
        <w:t>assays such as western blot or PCR could be us</w:t>
      </w:r>
      <w:r w:rsidR="00A06BB2" w:rsidRPr="00D26C49">
        <w:rPr>
          <w:rFonts w:ascii="Helvetica" w:hAnsi="Helvetica" w:cs="Arial"/>
          <w:sz w:val="22"/>
          <w:szCs w:val="22"/>
        </w:rPr>
        <w:t>ed</w:t>
      </w:r>
      <w:r w:rsidR="002A51A9">
        <w:rPr>
          <w:rFonts w:ascii="Helvetica" w:hAnsi="Helvetica" w:cs="Arial"/>
          <w:sz w:val="22"/>
          <w:szCs w:val="22"/>
        </w:rPr>
        <w:t xml:space="preserve"> </w:t>
      </w:r>
      <w:r w:rsidR="002A51A9" w:rsidRPr="002A51A9">
        <w:rPr>
          <w:rFonts w:ascii="Helvetica" w:hAnsi="Helvetica" w:cs="Arial"/>
          <w:b/>
          <w:sz w:val="22"/>
          <w:szCs w:val="22"/>
        </w:rPr>
        <w:t>[1]</w:t>
      </w:r>
      <w:r w:rsidR="00A06BB2" w:rsidRPr="00D26C49">
        <w:rPr>
          <w:rFonts w:ascii="Helvetica" w:hAnsi="Helvetica" w:cs="Arial"/>
          <w:sz w:val="22"/>
          <w:szCs w:val="22"/>
        </w:rPr>
        <w:t xml:space="preserve">. </w:t>
      </w:r>
    </w:p>
    <w:p w14:paraId="05B7363B" w14:textId="77777777" w:rsidR="002A51A9" w:rsidRDefault="002A51A9" w:rsidP="002A51A9">
      <w:pPr>
        <w:pStyle w:val="ListParagraph"/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1F702FDA" w14:textId="5773ADB4" w:rsidR="002A51A9" w:rsidRPr="002A51A9" w:rsidRDefault="002A51A9" w:rsidP="002A51A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r w:rsidR="00A06BB2" w:rsidRPr="002A51A9">
        <w:rPr>
          <w:rFonts w:ascii="Helvetica" w:hAnsi="Helvetica" w:cs="Arial"/>
          <w:sz w:val="22"/>
          <w:szCs w:val="22"/>
        </w:rPr>
        <w:t xml:space="preserve"> </w:t>
      </w:r>
    </w:p>
    <w:p w14:paraId="626EFC9D" w14:textId="1793C7BB" w:rsidR="00CE10F2" w:rsidRDefault="00A20859" w:rsidP="006B5B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06BB2">
        <w:rPr>
          <w:rFonts w:ascii="Helvetica" w:hAnsi="Helvetica" w:cs="Arial"/>
          <w:b/>
          <w:sz w:val="22"/>
          <w:szCs w:val="22"/>
          <w:u w:val="single"/>
        </w:rPr>
        <w:t>Abdulaziz</w:t>
      </w:r>
      <w:proofErr w:type="spellEnd"/>
      <w:r w:rsidRPr="00A06BB2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A06BB2">
        <w:rPr>
          <w:rFonts w:ascii="Helvetica" w:hAnsi="Helvetica" w:cs="Arial"/>
          <w:b/>
          <w:sz w:val="22"/>
          <w:szCs w:val="22"/>
          <w:u w:val="single"/>
        </w:rPr>
        <w:t>Fakhouri</w:t>
      </w:r>
      <w:proofErr w:type="spellEnd"/>
      <w:r w:rsidR="00472752" w:rsidRPr="00A06BB2">
        <w:rPr>
          <w:rFonts w:ascii="Helvetica" w:hAnsi="Helvetica" w:cs="Arial"/>
          <w:sz w:val="22"/>
          <w:szCs w:val="22"/>
        </w:rPr>
        <w:t xml:space="preserve">: </w:t>
      </w:r>
      <w:r w:rsidR="00A06BB2" w:rsidRPr="00A06BB2">
        <w:rPr>
          <w:rFonts w:ascii="Helvetica" w:hAnsi="Helvetica" w:cs="Arial"/>
          <w:sz w:val="22"/>
          <w:szCs w:val="22"/>
        </w:rPr>
        <w:t>The use of live cells requires proper biosafety procedures</w:t>
      </w:r>
      <w:r w:rsidR="00A06BB2">
        <w:rPr>
          <w:rFonts w:ascii="Helvetica" w:hAnsi="Helvetica" w:cs="Arial"/>
          <w:sz w:val="22"/>
          <w:szCs w:val="22"/>
        </w:rPr>
        <w:t>, aseptic technique,</w:t>
      </w:r>
      <w:r w:rsidR="00A06BB2" w:rsidRPr="00A06BB2">
        <w:rPr>
          <w:rFonts w:ascii="Helvetica" w:hAnsi="Helvetica" w:cs="Arial"/>
          <w:sz w:val="22"/>
          <w:szCs w:val="22"/>
        </w:rPr>
        <w:t xml:space="preserve"> and a biological safety cabinet. The UV light </w:t>
      </w:r>
      <w:r w:rsidR="00A06BB2">
        <w:rPr>
          <w:rFonts w:ascii="Helvetica" w:hAnsi="Helvetica" w:cs="Arial"/>
          <w:sz w:val="22"/>
          <w:szCs w:val="22"/>
        </w:rPr>
        <w:t>is</w:t>
      </w:r>
      <w:r w:rsidR="00A06BB2" w:rsidRPr="00A06BB2">
        <w:rPr>
          <w:rFonts w:ascii="Helvetica" w:hAnsi="Helvetica" w:cs="Arial"/>
          <w:sz w:val="22"/>
          <w:szCs w:val="22"/>
        </w:rPr>
        <w:t xml:space="preserve"> hazardous, use a shield to protect the user and do not look directly into the light</w:t>
      </w:r>
      <w:r w:rsidR="002A51A9">
        <w:rPr>
          <w:rFonts w:ascii="Helvetica" w:hAnsi="Helvetica" w:cs="Arial"/>
          <w:sz w:val="22"/>
          <w:szCs w:val="22"/>
        </w:rPr>
        <w:t xml:space="preserve"> </w:t>
      </w:r>
      <w:r w:rsidR="002A51A9" w:rsidRPr="002A51A9">
        <w:rPr>
          <w:rFonts w:ascii="Helvetica" w:hAnsi="Helvetica" w:cs="Arial"/>
          <w:b/>
          <w:sz w:val="22"/>
          <w:szCs w:val="22"/>
        </w:rPr>
        <w:t>[1]</w:t>
      </w:r>
      <w:r w:rsidR="00A06BB2" w:rsidRPr="00A06BB2">
        <w:rPr>
          <w:rFonts w:ascii="Helvetica" w:hAnsi="Helvetica" w:cs="Arial"/>
          <w:sz w:val="22"/>
          <w:szCs w:val="22"/>
        </w:rPr>
        <w:t xml:space="preserve">. </w:t>
      </w:r>
    </w:p>
    <w:p w14:paraId="771A062E" w14:textId="77777777" w:rsidR="002A51A9" w:rsidRDefault="002A51A9" w:rsidP="002A51A9">
      <w:pPr>
        <w:pStyle w:val="ListParagraph"/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255BCBE2" w14:textId="77777777" w:rsidR="002A51A9" w:rsidRDefault="002A51A9" w:rsidP="002A51A9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4769151D" w14:textId="77777777" w:rsidR="002A51A9" w:rsidRPr="00A06BB2" w:rsidRDefault="002A51A9" w:rsidP="002A51A9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2A51A9" w:rsidRPr="00A06BB2" w:rsidSect="004503B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D6C7C" w14:textId="77777777" w:rsidR="00E73E4F" w:rsidRDefault="00E73E4F">
      <w:r>
        <w:separator/>
      </w:r>
    </w:p>
  </w:endnote>
  <w:endnote w:type="continuationSeparator" w:id="0">
    <w:p w14:paraId="72B987C9" w14:textId="77777777" w:rsidR="00E73E4F" w:rsidRDefault="00E7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750D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750D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1ED47" w14:textId="77777777" w:rsidR="00E73E4F" w:rsidRDefault="00E73E4F">
      <w:r>
        <w:separator/>
      </w:r>
    </w:p>
  </w:footnote>
  <w:footnote w:type="continuationSeparator" w:id="0">
    <w:p w14:paraId="51485F85" w14:textId="77777777" w:rsidR="00E73E4F" w:rsidRDefault="00E7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9BAFB" w14:textId="39C41F6D" w:rsidR="001766C4" w:rsidRPr="005578AD" w:rsidRDefault="00336C61" w:rsidP="001766C4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6C4" w:rsidRPr="001766C4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1766C4">
      <w:rPr>
        <w:rFonts w:ascii="Helvetica" w:hAnsi="Helvetica" w:cs="Arial"/>
        <w:b/>
        <w:color w:val="00B050"/>
        <w:sz w:val="28"/>
        <w:szCs w:val="28"/>
      </w:rPr>
      <w:t xml:space="preserve">            F</w:t>
    </w:r>
    <w:r w:rsidR="001766C4" w:rsidRPr="005578AD">
      <w:rPr>
        <w:rFonts w:ascii="Helvetica" w:hAnsi="Helvetica" w:cs="Arial"/>
        <w:b/>
        <w:color w:val="00B050"/>
        <w:sz w:val="28"/>
        <w:szCs w:val="28"/>
      </w:rPr>
      <w:t>INAL SCRIPT: APPROVED FOR FILMING</w:t>
    </w:r>
  </w:p>
  <w:p w14:paraId="1429AFCD" w14:textId="7FDF4EAA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9DA41D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D80"/>
    <w:rsid w:val="00003C8B"/>
    <w:rsid w:val="000051DE"/>
    <w:rsid w:val="000104AE"/>
    <w:rsid w:val="00010668"/>
    <w:rsid w:val="000120C9"/>
    <w:rsid w:val="00012643"/>
    <w:rsid w:val="0001266D"/>
    <w:rsid w:val="00013862"/>
    <w:rsid w:val="00017586"/>
    <w:rsid w:val="000219D3"/>
    <w:rsid w:val="00023E22"/>
    <w:rsid w:val="00025DAF"/>
    <w:rsid w:val="00025DE9"/>
    <w:rsid w:val="000266C3"/>
    <w:rsid w:val="00031FFF"/>
    <w:rsid w:val="0003380A"/>
    <w:rsid w:val="000360F9"/>
    <w:rsid w:val="0004289B"/>
    <w:rsid w:val="00043471"/>
    <w:rsid w:val="00043807"/>
    <w:rsid w:val="000472EC"/>
    <w:rsid w:val="000515EF"/>
    <w:rsid w:val="00052E80"/>
    <w:rsid w:val="00061681"/>
    <w:rsid w:val="000664F9"/>
    <w:rsid w:val="00066BC6"/>
    <w:rsid w:val="0007442E"/>
    <w:rsid w:val="00074929"/>
    <w:rsid w:val="00083792"/>
    <w:rsid w:val="0008608A"/>
    <w:rsid w:val="00090BAC"/>
    <w:rsid w:val="000A14B3"/>
    <w:rsid w:val="000A4D35"/>
    <w:rsid w:val="000B0B1A"/>
    <w:rsid w:val="000B1344"/>
    <w:rsid w:val="000B2AFA"/>
    <w:rsid w:val="000B4E9A"/>
    <w:rsid w:val="000C1E4B"/>
    <w:rsid w:val="000C2ED6"/>
    <w:rsid w:val="000D065F"/>
    <w:rsid w:val="000D17E8"/>
    <w:rsid w:val="000D2C59"/>
    <w:rsid w:val="000D35D9"/>
    <w:rsid w:val="000E14BB"/>
    <w:rsid w:val="000E4469"/>
    <w:rsid w:val="000F3C5D"/>
    <w:rsid w:val="00106F46"/>
    <w:rsid w:val="0011033C"/>
    <w:rsid w:val="001115D1"/>
    <w:rsid w:val="00125924"/>
    <w:rsid w:val="00126973"/>
    <w:rsid w:val="001304E7"/>
    <w:rsid w:val="0013580B"/>
    <w:rsid w:val="00137A32"/>
    <w:rsid w:val="00151824"/>
    <w:rsid w:val="00157EA9"/>
    <w:rsid w:val="00162D51"/>
    <w:rsid w:val="00164A2C"/>
    <w:rsid w:val="00165494"/>
    <w:rsid w:val="001766C4"/>
    <w:rsid w:val="00177B33"/>
    <w:rsid w:val="001819E3"/>
    <w:rsid w:val="00184EF9"/>
    <w:rsid w:val="00191A77"/>
    <w:rsid w:val="0019211C"/>
    <w:rsid w:val="001B013B"/>
    <w:rsid w:val="001B1BD5"/>
    <w:rsid w:val="001B3024"/>
    <w:rsid w:val="001B579A"/>
    <w:rsid w:val="001B5C46"/>
    <w:rsid w:val="001C0AE4"/>
    <w:rsid w:val="001C7BBC"/>
    <w:rsid w:val="001E230F"/>
    <w:rsid w:val="001E52A3"/>
    <w:rsid w:val="001F0890"/>
    <w:rsid w:val="001F3FA0"/>
    <w:rsid w:val="00206A7C"/>
    <w:rsid w:val="00213C14"/>
    <w:rsid w:val="0021669D"/>
    <w:rsid w:val="00226E22"/>
    <w:rsid w:val="002337A5"/>
    <w:rsid w:val="00247BFF"/>
    <w:rsid w:val="0025310D"/>
    <w:rsid w:val="002544E8"/>
    <w:rsid w:val="002544F1"/>
    <w:rsid w:val="002617AD"/>
    <w:rsid w:val="00265C44"/>
    <w:rsid w:val="00272341"/>
    <w:rsid w:val="00277C90"/>
    <w:rsid w:val="00281F69"/>
    <w:rsid w:val="00282CEC"/>
    <w:rsid w:val="00283E3E"/>
    <w:rsid w:val="002A16DB"/>
    <w:rsid w:val="002A51A9"/>
    <w:rsid w:val="002B0D88"/>
    <w:rsid w:val="002B1BA2"/>
    <w:rsid w:val="002B26D4"/>
    <w:rsid w:val="002B333F"/>
    <w:rsid w:val="002B55D9"/>
    <w:rsid w:val="002C54DB"/>
    <w:rsid w:val="002C5F43"/>
    <w:rsid w:val="002D5062"/>
    <w:rsid w:val="002D52A1"/>
    <w:rsid w:val="002D5E71"/>
    <w:rsid w:val="002E1624"/>
    <w:rsid w:val="002E47D1"/>
    <w:rsid w:val="002E7521"/>
    <w:rsid w:val="002F3829"/>
    <w:rsid w:val="003036C1"/>
    <w:rsid w:val="00305187"/>
    <w:rsid w:val="0030618C"/>
    <w:rsid w:val="00310317"/>
    <w:rsid w:val="003138D4"/>
    <w:rsid w:val="003176C4"/>
    <w:rsid w:val="00321503"/>
    <w:rsid w:val="00322C71"/>
    <w:rsid w:val="00326B87"/>
    <w:rsid w:val="00330E86"/>
    <w:rsid w:val="00330F1B"/>
    <w:rsid w:val="00336C61"/>
    <w:rsid w:val="00342D7B"/>
    <w:rsid w:val="0034684D"/>
    <w:rsid w:val="00347BE6"/>
    <w:rsid w:val="003510DF"/>
    <w:rsid w:val="003625EE"/>
    <w:rsid w:val="00363605"/>
    <w:rsid w:val="00364A4E"/>
    <w:rsid w:val="0037063D"/>
    <w:rsid w:val="00372A65"/>
    <w:rsid w:val="00372E08"/>
    <w:rsid w:val="00373383"/>
    <w:rsid w:val="003850A6"/>
    <w:rsid w:val="003876C3"/>
    <w:rsid w:val="00395684"/>
    <w:rsid w:val="003A1109"/>
    <w:rsid w:val="003A49C2"/>
    <w:rsid w:val="003B15D1"/>
    <w:rsid w:val="003B5E26"/>
    <w:rsid w:val="003B6731"/>
    <w:rsid w:val="003C53E7"/>
    <w:rsid w:val="003D0847"/>
    <w:rsid w:val="003D26CD"/>
    <w:rsid w:val="003E0819"/>
    <w:rsid w:val="003E2BC9"/>
    <w:rsid w:val="003E3BC1"/>
    <w:rsid w:val="003E3DE4"/>
    <w:rsid w:val="003F354D"/>
    <w:rsid w:val="003F761B"/>
    <w:rsid w:val="0040451C"/>
    <w:rsid w:val="0040771A"/>
    <w:rsid w:val="00411560"/>
    <w:rsid w:val="00414B4F"/>
    <w:rsid w:val="004206AB"/>
    <w:rsid w:val="00421309"/>
    <w:rsid w:val="0042312E"/>
    <w:rsid w:val="0043479E"/>
    <w:rsid w:val="00440FFA"/>
    <w:rsid w:val="004503B2"/>
    <w:rsid w:val="00450B27"/>
    <w:rsid w:val="00453116"/>
    <w:rsid w:val="00455510"/>
    <w:rsid w:val="00456A5D"/>
    <w:rsid w:val="004640FD"/>
    <w:rsid w:val="00472752"/>
    <w:rsid w:val="0047306D"/>
    <w:rsid w:val="00482D4C"/>
    <w:rsid w:val="00487437"/>
    <w:rsid w:val="004A4459"/>
    <w:rsid w:val="004B62EB"/>
    <w:rsid w:val="004B694E"/>
    <w:rsid w:val="004B6E10"/>
    <w:rsid w:val="004C1095"/>
    <w:rsid w:val="004C2DAD"/>
    <w:rsid w:val="004C7EFB"/>
    <w:rsid w:val="004E1C34"/>
    <w:rsid w:val="004E249A"/>
    <w:rsid w:val="004E2BE1"/>
    <w:rsid w:val="004E35F1"/>
    <w:rsid w:val="004E3F8E"/>
    <w:rsid w:val="004E60E9"/>
    <w:rsid w:val="004F664D"/>
    <w:rsid w:val="0051155D"/>
    <w:rsid w:val="00511A14"/>
    <w:rsid w:val="00511F52"/>
    <w:rsid w:val="00513853"/>
    <w:rsid w:val="005258AD"/>
    <w:rsid w:val="00530DD9"/>
    <w:rsid w:val="005320E4"/>
    <w:rsid w:val="0053265A"/>
    <w:rsid w:val="00534742"/>
    <w:rsid w:val="00536D89"/>
    <w:rsid w:val="005403B3"/>
    <w:rsid w:val="005412DC"/>
    <w:rsid w:val="0054140A"/>
    <w:rsid w:val="00547477"/>
    <w:rsid w:val="005517C4"/>
    <w:rsid w:val="00551F19"/>
    <w:rsid w:val="00557116"/>
    <w:rsid w:val="0055763A"/>
    <w:rsid w:val="00565757"/>
    <w:rsid w:val="005829DB"/>
    <w:rsid w:val="005845F1"/>
    <w:rsid w:val="0059155F"/>
    <w:rsid w:val="00593162"/>
    <w:rsid w:val="005A003D"/>
    <w:rsid w:val="005A09D8"/>
    <w:rsid w:val="005A1F5E"/>
    <w:rsid w:val="005A3F8F"/>
    <w:rsid w:val="005A54B6"/>
    <w:rsid w:val="005A646F"/>
    <w:rsid w:val="005A7471"/>
    <w:rsid w:val="005B1A9A"/>
    <w:rsid w:val="005B6859"/>
    <w:rsid w:val="005C2550"/>
    <w:rsid w:val="005D7698"/>
    <w:rsid w:val="005D783F"/>
    <w:rsid w:val="005E2B7E"/>
    <w:rsid w:val="005E6747"/>
    <w:rsid w:val="005F12AD"/>
    <w:rsid w:val="005F18A3"/>
    <w:rsid w:val="005F2B38"/>
    <w:rsid w:val="006025C7"/>
    <w:rsid w:val="00602E98"/>
    <w:rsid w:val="00607BD7"/>
    <w:rsid w:val="006110C3"/>
    <w:rsid w:val="0061227D"/>
    <w:rsid w:val="0061699B"/>
    <w:rsid w:val="0062303C"/>
    <w:rsid w:val="00625676"/>
    <w:rsid w:val="0062653D"/>
    <w:rsid w:val="00631243"/>
    <w:rsid w:val="006346FE"/>
    <w:rsid w:val="006402D4"/>
    <w:rsid w:val="00645B93"/>
    <w:rsid w:val="00645E62"/>
    <w:rsid w:val="0065017E"/>
    <w:rsid w:val="00654735"/>
    <w:rsid w:val="006556DE"/>
    <w:rsid w:val="0065625F"/>
    <w:rsid w:val="006617AB"/>
    <w:rsid w:val="00663A1A"/>
    <w:rsid w:val="00664850"/>
    <w:rsid w:val="00670A74"/>
    <w:rsid w:val="006750CF"/>
    <w:rsid w:val="006801B1"/>
    <w:rsid w:val="006823E3"/>
    <w:rsid w:val="00695AE4"/>
    <w:rsid w:val="0069665E"/>
    <w:rsid w:val="006A083E"/>
    <w:rsid w:val="006A18BC"/>
    <w:rsid w:val="006A6324"/>
    <w:rsid w:val="006B4F82"/>
    <w:rsid w:val="006B52F1"/>
    <w:rsid w:val="006B5B92"/>
    <w:rsid w:val="006C08AE"/>
    <w:rsid w:val="006C0E87"/>
    <w:rsid w:val="006D065E"/>
    <w:rsid w:val="006D25C4"/>
    <w:rsid w:val="006D683B"/>
    <w:rsid w:val="006E1E59"/>
    <w:rsid w:val="006E2384"/>
    <w:rsid w:val="006E5492"/>
    <w:rsid w:val="006E788C"/>
    <w:rsid w:val="006F2704"/>
    <w:rsid w:val="006F3070"/>
    <w:rsid w:val="00706128"/>
    <w:rsid w:val="007062E9"/>
    <w:rsid w:val="00710F89"/>
    <w:rsid w:val="0071294C"/>
    <w:rsid w:val="00724E3B"/>
    <w:rsid w:val="0072511B"/>
    <w:rsid w:val="007325E3"/>
    <w:rsid w:val="007345CE"/>
    <w:rsid w:val="00735BFB"/>
    <w:rsid w:val="00735D05"/>
    <w:rsid w:val="00743F97"/>
    <w:rsid w:val="00745D4B"/>
    <w:rsid w:val="00746830"/>
    <w:rsid w:val="00746865"/>
    <w:rsid w:val="00753042"/>
    <w:rsid w:val="00753D89"/>
    <w:rsid w:val="007548F3"/>
    <w:rsid w:val="00754BB6"/>
    <w:rsid w:val="007558E4"/>
    <w:rsid w:val="007574EC"/>
    <w:rsid w:val="00760D3D"/>
    <w:rsid w:val="0077071A"/>
    <w:rsid w:val="00770AF0"/>
    <w:rsid w:val="007760E5"/>
    <w:rsid w:val="00777388"/>
    <w:rsid w:val="00783F98"/>
    <w:rsid w:val="0079177D"/>
    <w:rsid w:val="00795E41"/>
    <w:rsid w:val="007A4C54"/>
    <w:rsid w:val="007A69DB"/>
    <w:rsid w:val="007B0158"/>
    <w:rsid w:val="007B3E0E"/>
    <w:rsid w:val="007C101A"/>
    <w:rsid w:val="007C313E"/>
    <w:rsid w:val="007C32BA"/>
    <w:rsid w:val="007D10E8"/>
    <w:rsid w:val="007D4222"/>
    <w:rsid w:val="007E05BC"/>
    <w:rsid w:val="007E4DD5"/>
    <w:rsid w:val="00804C75"/>
    <w:rsid w:val="008062A0"/>
    <w:rsid w:val="00806B1B"/>
    <w:rsid w:val="00813C4B"/>
    <w:rsid w:val="00813DD3"/>
    <w:rsid w:val="00822DE7"/>
    <w:rsid w:val="00830818"/>
    <w:rsid w:val="00832FA5"/>
    <w:rsid w:val="008373A7"/>
    <w:rsid w:val="00837423"/>
    <w:rsid w:val="008379A5"/>
    <w:rsid w:val="00845183"/>
    <w:rsid w:val="00846B0A"/>
    <w:rsid w:val="00851B3E"/>
    <w:rsid w:val="00854994"/>
    <w:rsid w:val="00856009"/>
    <w:rsid w:val="0087647A"/>
    <w:rsid w:val="0088113B"/>
    <w:rsid w:val="00883D54"/>
    <w:rsid w:val="008860A5"/>
    <w:rsid w:val="008911C8"/>
    <w:rsid w:val="00892686"/>
    <w:rsid w:val="008934F6"/>
    <w:rsid w:val="008952E5"/>
    <w:rsid w:val="00895CA9"/>
    <w:rsid w:val="00896CB2"/>
    <w:rsid w:val="00897A14"/>
    <w:rsid w:val="008A0177"/>
    <w:rsid w:val="008A79CB"/>
    <w:rsid w:val="008B7E34"/>
    <w:rsid w:val="008D2A6A"/>
    <w:rsid w:val="008D47E7"/>
    <w:rsid w:val="008D58EC"/>
    <w:rsid w:val="008E1AA8"/>
    <w:rsid w:val="008E25E1"/>
    <w:rsid w:val="008E541B"/>
    <w:rsid w:val="008E74F7"/>
    <w:rsid w:val="008F7754"/>
    <w:rsid w:val="008F7FF6"/>
    <w:rsid w:val="009031DE"/>
    <w:rsid w:val="0091143F"/>
    <w:rsid w:val="00911689"/>
    <w:rsid w:val="0092059C"/>
    <w:rsid w:val="00921117"/>
    <w:rsid w:val="009212DD"/>
    <w:rsid w:val="00921859"/>
    <w:rsid w:val="0092434E"/>
    <w:rsid w:val="009301B8"/>
    <w:rsid w:val="009310F1"/>
    <w:rsid w:val="00931D78"/>
    <w:rsid w:val="00941F06"/>
    <w:rsid w:val="00941F5D"/>
    <w:rsid w:val="00944270"/>
    <w:rsid w:val="009464DA"/>
    <w:rsid w:val="009514FE"/>
    <w:rsid w:val="00951A8E"/>
    <w:rsid w:val="00951D17"/>
    <w:rsid w:val="00953FDF"/>
    <w:rsid w:val="00954870"/>
    <w:rsid w:val="0095784E"/>
    <w:rsid w:val="00957C07"/>
    <w:rsid w:val="00961132"/>
    <w:rsid w:val="009625B1"/>
    <w:rsid w:val="00965324"/>
    <w:rsid w:val="009701DA"/>
    <w:rsid w:val="00980A4F"/>
    <w:rsid w:val="00982EC7"/>
    <w:rsid w:val="00984241"/>
    <w:rsid w:val="009846D2"/>
    <w:rsid w:val="00985B56"/>
    <w:rsid w:val="00985F44"/>
    <w:rsid w:val="00991549"/>
    <w:rsid w:val="009A0E7C"/>
    <w:rsid w:val="009A3CBD"/>
    <w:rsid w:val="009B018E"/>
    <w:rsid w:val="009B2183"/>
    <w:rsid w:val="009B4EE3"/>
    <w:rsid w:val="009B5C56"/>
    <w:rsid w:val="009B649A"/>
    <w:rsid w:val="009C2062"/>
    <w:rsid w:val="009C42BB"/>
    <w:rsid w:val="009C7B9A"/>
    <w:rsid w:val="009E2E1C"/>
    <w:rsid w:val="009E41E9"/>
    <w:rsid w:val="009E6116"/>
    <w:rsid w:val="009F1E94"/>
    <w:rsid w:val="009F356C"/>
    <w:rsid w:val="009F39B2"/>
    <w:rsid w:val="009F51B9"/>
    <w:rsid w:val="009F7D03"/>
    <w:rsid w:val="00A014D4"/>
    <w:rsid w:val="00A06BB2"/>
    <w:rsid w:val="00A07196"/>
    <w:rsid w:val="00A10168"/>
    <w:rsid w:val="00A144B6"/>
    <w:rsid w:val="00A17ACE"/>
    <w:rsid w:val="00A20859"/>
    <w:rsid w:val="00A20DA8"/>
    <w:rsid w:val="00A218EC"/>
    <w:rsid w:val="00A224B9"/>
    <w:rsid w:val="00A310D7"/>
    <w:rsid w:val="00A3138F"/>
    <w:rsid w:val="00A53E33"/>
    <w:rsid w:val="00A60320"/>
    <w:rsid w:val="00A67BC4"/>
    <w:rsid w:val="00A775F6"/>
    <w:rsid w:val="00A77CF6"/>
    <w:rsid w:val="00A8178F"/>
    <w:rsid w:val="00A81A47"/>
    <w:rsid w:val="00A82302"/>
    <w:rsid w:val="00A91283"/>
    <w:rsid w:val="00AA132F"/>
    <w:rsid w:val="00AA2011"/>
    <w:rsid w:val="00AA652F"/>
    <w:rsid w:val="00AB0088"/>
    <w:rsid w:val="00AB4B67"/>
    <w:rsid w:val="00AB663D"/>
    <w:rsid w:val="00AB7726"/>
    <w:rsid w:val="00AC63FC"/>
    <w:rsid w:val="00AC7DCC"/>
    <w:rsid w:val="00AE0B2E"/>
    <w:rsid w:val="00AE11E8"/>
    <w:rsid w:val="00AE52FB"/>
    <w:rsid w:val="00AF288C"/>
    <w:rsid w:val="00AF686B"/>
    <w:rsid w:val="00B00D62"/>
    <w:rsid w:val="00B01E5D"/>
    <w:rsid w:val="00B03E5D"/>
    <w:rsid w:val="00B11336"/>
    <w:rsid w:val="00B13941"/>
    <w:rsid w:val="00B16859"/>
    <w:rsid w:val="00B2161A"/>
    <w:rsid w:val="00B267AF"/>
    <w:rsid w:val="00B27F27"/>
    <w:rsid w:val="00B30FDB"/>
    <w:rsid w:val="00B32726"/>
    <w:rsid w:val="00B340A8"/>
    <w:rsid w:val="00B37BD7"/>
    <w:rsid w:val="00B40E12"/>
    <w:rsid w:val="00B435B8"/>
    <w:rsid w:val="00B4499C"/>
    <w:rsid w:val="00B47B18"/>
    <w:rsid w:val="00B5022F"/>
    <w:rsid w:val="00B51AFB"/>
    <w:rsid w:val="00B53554"/>
    <w:rsid w:val="00B5454F"/>
    <w:rsid w:val="00B57C3F"/>
    <w:rsid w:val="00B631AA"/>
    <w:rsid w:val="00B653B7"/>
    <w:rsid w:val="00B66A14"/>
    <w:rsid w:val="00B67023"/>
    <w:rsid w:val="00B70B55"/>
    <w:rsid w:val="00B71711"/>
    <w:rsid w:val="00B7250F"/>
    <w:rsid w:val="00B750D8"/>
    <w:rsid w:val="00B8017D"/>
    <w:rsid w:val="00B8253F"/>
    <w:rsid w:val="00B847C8"/>
    <w:rsid w:val="00B8539B"/>
    <w:rsid w:val="00B85478"/>
    <w:rsid w:val="00BA3213"/>
    <w:rsid w:val="00BA6010"/>
    <w:rsid w:val="00BB7F59"/>
    <w:rsid w:val="00BC0C06"/>
    <w:rsid w:val="00BC285A"/>
    <w:rsid w:val="00BC6DA7"/>
    <w:rsid w:val="00BC79E3"/>
    <w:rsid w:val="00BD0AC8"/>
    <w:rsid w:val="00BD72A9"/>
    <w:rsid w:val="00BE051D"/>
    <w:rsid w:val="00BE2E43"/>
    <w:rsid w:val="00BE4393"/>
    <w:rsid w:val="00BE7687"/>
    <w:rsid w:val="00C05A69"/>
    <w:rsid w:val="00C07A5A"/>
    <w:rsid w:val="00C12FB5"/>
    <w:rsid w:val="00C14B7B"/>
    <w:rsid w:val="00C176CF"/>
    <w:rsid w:val="00C17D0F"/>
    <w:rsid w:val="00C2586D"/>
    <w:rsid w:val="00C30008"/>
    <w:rsid w:val="00C33569"/>
    <w:rsid w:val="00C34435"/>
    <w:rsid w:val="00C53D5B"/>
    <w:rsid w:val="00C550CE"/>
    <w:rsid w:val="00C602B2"/>
    <w:rsid w:val="00C70C90"/>
    <w:rsid w:val="00C729ED"/>
    <w:rsid w:val="00C7374B"/>
    <w:rsid w:val="00C765DE"/>
    <w:rsid w:val="00C8109F"/>
    <w:rsid w:val="00C836F3"/>
    <w:rsid w:val="00C9049B"/>
    <w:rsid w:val="00C96467"/>
    <w:rsid w:val="00C97B11"/>
    <w:rsid w:val="00CA0892"/>
    <w:rsid w:val="00CB039A"/>
    <w:rsid w:val="00CB4091"/>
    <w:rsid w:val="00CC0C58"/>
    <w:rsid w:val="00CC29BF"/>
    <w:rsid w:val="00CC64E6"/>
    <w:rsid w:val="00CD515D"/>
    <w:rsid w:val="00CD7F92"/>
    <w:rsid w:val="00CE10F2"/>
    <w:rsid w:val="00CE5165"/>
    <w:rsid w:val="00CE554E"/>
    <w:rsid w:val="00CF22F6"/>
    <w:rsid w:val="00CF6830"/>
    <w:rsid w:val="00CF7A70"/>
    <w:rsid w:val="00D00EF4"/>
    <w:rsid w:val="00D10BFA"/>
    <w:rsid w:val="00D10F00"/>
    <w:rsid w:val="00D11FFB"/>
    <w:rsid w:val="00D1336C"/>
    <w:rsid w:val="00D150D8"/>
    <w:rsid w:val="00D26C49"/>
    <w:rsid w:val="00D300CE"/>
    <w:rsid w:val="00D33FD3"/>
    <w:rsid w:val="00D360A6"/>
    <w:rsid w:val="00D37971"/>
    <w:rsid w:val="00D37EA9"/>
    <w:rsid w:val="00D47679"/>
    <w:rsid w:val="00D47BF5"/>
    <w:rsid w:val="00D502C6"/>
    <w:rsid w:val="00D569D0"/>
    <w:rsid w:val="00D60B59"/>
    <w:rsid w:val="00D66D82"/>
    <w:rsid w:val="00D67DEF"/>
    <w:rsid w:val="00D71223"/>
    <w:rsid w:val="00D71872"/>
    <w:rsid w:val="00D72440"/>
    <w:rsid w:val="00D87ACA"/>
    <w:rsid w:val="00D90956"/>
    <w:rsid w:val="00D915F1"/>
    <w:rsid w:val="00DA117F"/>
    <w:rsid w:val="00DA17FB"/>
    <w:rsid w:val="00DA1886"/>
    <w:rsid w:val="00DA2FBF"/>
    <w:rsid w:val="00DA72BA"/>
    <w:rsid w:val="00DA7CD6"/>
    <w:rsid w:val="00DB7EBA"/>
    <w:rsid w:val="00DC058D"/>
    <w:rsid w:val="00DC1E10"/>
    <w:rsid w:val="00DC416C"/>
    <w:rsid w:val="00DC7C84"/>
    <w:rsid w:val="00DC7D3A"/>
    <w:rsid w:val="00DD2CF9"/>
    <w:rsid w:val="00DE2882"/>
    <w:rsid w:val="00DE46DB"/>
    <w:rsid w:val="00DE66F3"/>
    <w:rsid w:val="00E04279"/>
    <w:rsid w:val="00E103DE"/>
    <w:rsid w:val="00E24673"/>
    <w:rsid w:val="00E24898"/>
    <w:rsid w:val="00E26D71"/>
    <w:rsid w:val="00E345CB"/>
    <w:rsid w:val="00E34BDB"/>
    <w:rsid w:val="00E355EE"/>
    <w:rsid w:val="00E35EF3"/>
    <w:rsid w:val="00E40D16"/>
    <w:rsid w:val="00E4254D"/>
    <w:rsid w:val="00E47253"/>
    <w:rsid w:val="00E529BD"/>
    <w:rsid w:val="00E5494B"/>
    <w:rsid w:val="00E57234"/>
    <w:rsid w:val="00E57CC6"/>
    <w:rsid w:val="00E73E4F"/>
    <w:rsid w:val="00E8076C"/>
    <w:rsid w:val="00E8119A"/>
    <w:rsid w:val="00E846FF"/>
    <w:rsid w:val="00E92454"/>
    <w:rsid w:val="00EA20E5"/>
    <w:rsid w:val="00EA2756"/>
    <w:rsid w:val="00EA4B94"/>
    <w:rsid w:val="00EA60D4"/>
    <w:rsid w:val="00EC03BE"/>
    <w:rsid w:val="00ED7C68"/>
    <w:rsid w:val="00EE1E2F"/>
    <w:rsid w:val="00EE2EED"/>
    <w:rsid w:val="00EE4460"/>
    <w:rsid w:val="00EE4FD7"/>
    <w:rsid w:val="00EE63D1"/>
    <w:rsid w:val="00EE75F8"/>
    <w:rsid w:val="00EF0531"/>
    <w:rsid w:val="00EF3624"/>
    <w:rsid w:val="00EF4E2B"/>
    <w:rsid w:val="00F009D7"/>
    <w:rsid w:val="00F0254E"/>
    <w:rsid w:val="00F0293A"/>
    <w:rsid w:val="00F04E9E"/>
    <w:rsid w:val="00F10FAD"/>
    <w:rsid w:val="00F10FC0"/>
    <w:rsid w:val="00F13E21"/>
    <w:rsid w:val="00F146E3"/>
    <w:rsid w:val="00F155FB"/>
    <w:rsid w:val="00F200A3"/>
    <w:rsid w:val="00F2252D"/>
    <w:rsid w:val="00F22F5E"/>
    <w:rsid w:val="00F2576A"/>
    <w:rsid w:val="00F25D33"/>
    <w:rsid w:val="00F26ACF"/>
    <w:rsid w:val="00F33E30"/>
    <w:rsid w:val="00F35094"/>
    <w:rsid w:val="00F41C8F"/>
    <w:rsid w:val="00F52F3F"/>
    <w:rsid w:val="00F56A75"/>
    <w:rsid w:val="00F56E04"/>
    <w:rsid w:val="00F60B45"/>
    <w:rsid w:val="00F616B5"/>
    <w:rsid w:val="00F64FB6"/>
    <w:rsid w:val="00F81A54"/>
    <w:rsid w:val="00F8330F"/>
    <w:rsid w:val="00F9083E"/>
    <w:rsid w:val="00F9274E"/>
    <w:rsid w:val="00F93712"/>
    <w:rsid w:val="00F95E8D"/>
    <w:rsid w:val="00FA1835"/>
    <w:rsid w:val="00FA1A9D"/>
    <w:rsid w:val="00FA3CD7"/>
    <w:rsid w:val="00FA7A79"/>
    <w:rsid w:val="00FA7D51"/>
    <w:rsid w:val="00FB24B6"/>
    <w:rsid w:val="00FB2C7D"/>
    <w:rsid w:val="00FC0711"/>
    <w:rsid w:val="00FD1497"/>
    <w:rsid w:val="00FE059A"/>
    <w:rsid w:val="00FE269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rriam-webster.com/dictionary/hemocytome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collagena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Leila Shokri</cp:lastModifiedBy>
  <cp:revision>11</cp:revision>
  <dcterms:created xsi:type="dcterms:W3CDTF">2018-12-10T19:45:00Z</dcterms:created>
  <dcterms:modified xsi:type="dcterms:W3CDTF">2018-12-10T19:55:00Z</dcterms:modified>
</cp:coreProperties>
</file>