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3705710" w:rsidR="006305D7" w:rsidRPr="00073191" w:rsidRDefault="006305D7" w:rsidP="00073191">
      <w:pPr>
        <w:pStyle w:val="NormalWeb"/>
        <w:widowControl/>
        <w:spacing w:before="0" w:beforeAutospacing="0" w:after="0" w:afterAutospacing="0"/>
        <w:jc w:val="left"/>
      </w:pPr>
      <w:r w:rsidRPr="00073191">
        <w:rPr>
          <w:b/>
          <w:bCs/>
        </w:rPr>
        <w:t>TITLE:</w:t>
      </w:r>
      <w:r w:rsidRPr="00073191">
        <w:t xml:space="preserve"> </w:t>
      </w:r>
    </w:p>
    <w:p w14:paraId="0C76090E" w14:textId="7BA56E2F" w:rsidR="007A4DD6" w:rsidRPr="00073191" w:rsidRDefault="003B62A2" w:rsidP="00073191">
      <w:pPr>
        <w:widowControl/>
        <w:jc w:val="left"/>
        <w:rPr>
          <w:color w:val="auto"/>
        </w:rPr>
      </w:pPr>
      <w:r w:rsidRPr="00073191">
        <w:rPr>
          <w:color w:val="auto"/>
        </w:rPr>
        <w:t xml:space="preserve">Measuring </w:t>
      </w:r>
      <w:r w:rsidR="000370DD" w:rsidRPr="00073191">
        <w:rPr>
          <w:color w:val="auto"/>
        </w:rPr>
        <w:t xml:space="preserve">Global </w:t>
      </w:r>
      <w:r w:rsidR="00AB1550" w:rsidRPr="00073191">
        <w:rPr>
          <w:color w:val="auto"/>
        </w:rPr>
        <w:t xml:space="preserve">Cellular </w:t>
      </w:r>
      <w:r w:rsidRPr="00073191">
        <w:rPr>
          <w:color w:val="auto"/>
        </w:rPr>
        <w:t xml:space="preserve">Matrix Metalloproteinase and Metabolic </w:t>
      </w:r>
      <w:r w:rsidR="006617ED" w:rsidRPr="00073191">
        <w:rPr>
          <w:color w:val="auto"/>
        </w:rPr>
        <w:t>Activity</w:t>
      </w:r>
      <w:r w:rsidR="000370DD" w:rsidRPr="00073191">
        <w:rPr>
          <w:color w:val="auto"/>
        </w:rPr>
        <w:t xml:space="preserve"> </w:t>
      </w:r>
      <w:r w:rsidR="00AB1550" w:rsidRPr="00073191">
        <w:rPr>
          <w:color w:val="auto"/>
        </w:rPr>
        <w:t xml:space="preserve">in </w:t>
      </w:r>
      <w:r w:rsidRPr="00073191">
        <w:rPr>
          <w:color w:val="auto"/>
        </w:rPr>
        <w:t xml:space="preserve">3D </w:t>
      </w:r>
      <w:r w:rsidR="000370DD" w:rsidRPr="00073191">
        <w:rPr>
          <w:color w:val="auto"/>
        </w:rPr>
        <w:t>Hydrogel</w:t>
      </w:r>
      <w:r w:rsidR="00AB1550" w:rsidRPr="00073191">
        <w:rPr>
          <w:color w:val="auto"/>
        </w:rPr>
        <w:t>s</w:t>
      </w:r>
      <w:r w:rsidR="000370DD" w:rsidRPr="00073191">
        <w:rPr>
          <w:color w:val="auto"/>
        </w:rPr>
        <w:t xml:space="preserve"> </w:t>
      </w:r>
    </w:p>
    <w:p w14:paraId="2E300B21" w14:textId="77777777" w:rsidR="007A4DD6" w:rsidRPr="00073191" w:rsidRDefault="007A4DD6" w:rsidP="00073191">
      <w:pPr>
        <w:widowControl/>
        <w:jc w:val="left"/>
        <w:rPr>
          <w:b/>
          <w:bCs/>
        </w:rPr>
      </w:pPr>
    </w:p>
    <w:p w14:paraId="3D080DA3" w14:textId="3677E1F8" w:rsidR="006305D7" w:rsidRPr="00073191" w:rsidRDefault="006305D7" w:rsidP="00073191">
      <w:pPr>
        <w:widowControl/>
        <w:jc w:val="left"/>
        <w:rPr>
          <w:color w:val="808080" w:themeColor="background1" w:themeShade="80"/>
        </w:rPr>
      </w:pPr>
      <w:r w:rsidRPr="00073191">
        <w:rPr>
          <w:b/>
          <w:bCs/>
        </w:rPr>
        <w:t>AUTHORS</w:t>
      </w:r>
      <w:r w:rsidR="000B662E" w:rsidRPr="00073191">
        <w:rPr>
          <w:b/>
          <w:bCs/>
        </w:rPr>
        <w:t xml:space="preserve"> &amp; AFFILIATIONS</w:t>
      </w:r>
      <w:r w:rsidRPr="00073191">
        <w:rPr>
          <w:b/>
          <w:bCs/>
        </w:rPr>
        <w:t>:</w:t>
      </w:r>
    </w:p>
    <w:p w14:paraId="62CF92E4" w14:textId="61088941" w:rsidR="002A7B43" w:rsidRPr="00073191" w:rsidRDefault="002A7B43" w:rsidP="00073191">
      <w:pPr>
        <w:widowControl/>
        <w:jc w:val="left"/>
      </w:pPr>
      <w:proofErr w:type="spellStart"/>
      <w:r w:rsidRPr="00073191">
        <w:t>Abdulaziz</w:t>
      </w:r>
      <w:proofErr w:type="spellEnd"/>
      <w:r w:rsidRPr="00073191">
        <w:t xml:space="preserve"> </w:t>
      </w:r>
      <w:r w:rsidR="00903683" w:rsidRPr="00073191">
        <w:t xml:space="preserve">S. </w:t>
      </w:r>
      <w:r w:rsidRPr="00073191">
        <w:t>Fakhouri</w:t>
      </w:r>
      <w:r w:rsidRPr="00073191">
        <w:rPr>
          <w:vertAlign w:val="superscript"/>
        </w:rPr>
        <w:t>1,2,3</w:t>
      </w:r>
      <w:r w:rsidRPr="00073191">
        <w:t xml:space="preserve">, Jennifer </w:t>
      </w:r>
      <w:r w:rsidR="00903683" w:rsidRPr="00073191">
        <w:t xml:space="preserve">L. </w:t>
      </w:r>
      <w:r w:rsidRPr="00073191">
        <w:t>Leight</w:t>
      </w:r>
      <w:r w:rsidRPr="00073191">
        <w:rPr>
          <w:vertAlign w:val="superscript"/>
        </w:rPr>
        <w:t>1,2</w:t>
      </w:r>
    </w:p>
    <w:p w14:paraId="504312DD" w14:textId="77777777" w:rsidR="002A7B43" w:rsidRPr="00073191" w:rsidRDefault="002A7B43" w:rsidP="00073191">
      <w:pPr>
        <w:widowControl/>
        <w:jc w:val="left"/>
        <w:rPr>
          <w:b/>
          <w:bCs/>
        </w:rPr>
      </w:pPr>
    </w:p>
    <w:p w14:paraId="3837808D" w14:textId="52D507AE" w:rsidR="002A7B43" w:rsidRPr="00073191" w:rsidRDefault="002A7B43" w:rsidP="00073191">
      <w:pPr>
        <w:widowControl/>
        <w:jc w:val="left"/>
      </w:pPr>
      <w:r w:rsidRPr="00073191">
        <w:rPr>
          <w:vertAlign w:val="superscript"/>
        </w:rPr>
        <w:t>1</w:t>
      </w:r>
      <w:r w:rsidR="00C86E12" w:rsidRPr="00073191">
        <w:t>Department of B</w:t>
      </w:r>
      <w:r w:rsidRPr="00073191">
        <w:t>iomedical Engineering, The Ohio State University, Columbus, USA</w:t>
      </w:r>
    </w:p>
    <w:p w14:paraId="444B7A03" w14:textId="6D131CBC" w:rsidR="002A7B43" w:rsidRPr="00073191" w:rsidRDefault="002A7B43" w:rsidP="00073191">
      <w:pPr>
        <w:widowControl/>
        <w:jc w:val="left"/>
      </w:pPr>
      <w:r w:rsidRPr="00073191">
        <w:rPr>
          <w:vertAlign w:val="superscript"/>
        </w:rPr>
        <w:t>2</w:t>
      </w:r>
      <w:r w:rsidRPr="00073191">
        <w:t>The Ohio State University Comprehensive Cancer Center, Arthur G. James Cancer Hospital and Richard J. Solove Research Institute, Columbus, USA</w:t>
      </w:r>
    </w:p>
    <w:p w14:paraId="1E94A84C" w14:textId="2BEFCFDC" w:rsidR="002A7B43" w:rsidRPr="00073191" w:rsidRDefault="002A7B43" w:rsidP="00073191">
      <w:pPr>
        <w:widowControl/>
        <w:jc w:val="left"/>
      </w:pPr>
      <w:r w:rsidRPr="00073191">
        <w:rPr>
          <w:vertAlign w:val="superscript"/>
        </w:rPr>
        <w:t>3</w:t>
      </w:r>
      <w:r w:rsidRPr="00073191">
        <w:t>Biomedical Technology Department, King Saud University, Riyadh, KSA</w:t>
      </w:r>
    </w:p>
    <w:p w14:paraId="0A10D6AB" w14:textId="77777777" w:rsidR="000370DD" w:rsidRPr="00073191" w:rsidRDefault="000370DD" w:rsidP="00073191">
      <w:pPr>
        <w:widowControl/>
        <w:jc w:val="left"/>
      </w:pPr>
    </w:p>
    <w:p w14:paraId="11F5EDD5" w14:textId="6D3A4300" w:rsidR="003B7B1C" w:rsidRPr="00073191" w:rsidRDefault="005E3675" w:rsidP="00073191">
      <w:pPr>
        <w:widowControl/>
        <w:jc w:val="left"/>
      </w:pPr>
      <w:proofErr w:type="spellStart"/>
      <w:r w:rsidRPr="00073191">
        <w:t>Abdulaziz</w:t>
      </w:r>
      <w:proofErr w:type="spellEnd"/>
      <w:r w:rsidRPr="00073191">
        <w:t xml:space="preserve"> S. </w:t>
      </w:r>
      <w:proofErr w:type="spellStart"/>
      <w:r w:rsidRPr="00073191">
        <w:t>Fakhouri</w:t>
      </w:r>
      <w:proofErr w:type="spellEnd"/>
      <w:r w:rsidR="003B7B1C" w:rsidRPr="00073191">
        <w:t xml:space="preserve">, </w:t>
      </w:r>
      <w:hyperlink r:id="rId8" w:history="1">
        <w:r w:rsidR="003B7B1C" w:rsidRPr="00073191">
          <w:rPr>
            <w:rStyle w:val="Hyperlink"/>
            <w:u w:val="none"/>
          </w:rPr>
          <w:t>fakhouri.2@osu.edu</w:t>
        </w:r>
      </w:hyperlink>
    </w:p>
    <w:p w14:paraId="05C40FBA" w14:textId="77777777" w:rsidR="003B7B1C" w:rsidRPr="00073191" w:rsidRDefault="003B7B1C" w:rsidP="00073191">
      <w:pPr>
        <w:widowControl/>
        <w:jc w:val="left"/>
      </w:pPr>
    </w:p>
    <w:p w14:paraId="1DD6DA39" w14:textId="67F6E535" w:rsidR="002A7B43" w:rsidRPr="00073191" w:rsidRDefault="002A7B43" w:rsidP="00073191">
      <w:pPr>
        <w:widowControl/>
        <w:jc w:val="left"/>
      </w:pPr>
      <w:r w:rsidRPr="00073191">
        <w:t>Corresponding Author:</w:t>
      </w:r>
    </w:p>
    <w:p w14:paraId="0B5FE54F" w14:textId="77777777" w:rsidR="003B7B1C" w:rsidRPr="00073191" w:rsidRDefault="00903683" w:rsidP="00073191">
      <w:pPr>
        <w:widowControl/>
        <w:jc w:val="left"/>
      </w:pPr>
      <w:r w:rsidRPr="00073191">
        <w:t xml:space="preserve">Jennifer L. </w:t>
      </w:r>
      <w:proofErr w:type="spellStart"/>
      <w:r w:rsidR="002A7B43" w:rsidRPr="00073191">
        <w:t>Leight</w:t>
      </w:r>
      <w:proofErr w:type="spellEnd"/>
      <w:r w:rsidR="002A7B43" w:rsidRPr="00073191">
        <w:t xml:space="preserve"> </w:t>
      </w:r>
    </w:p>
    <w:p w14:paraId="60FCB589" w14:textId="777E79C3" w:rsidR="00D04A95" w:rsidRPr="00073191" w:rsidRDefault="003B7B1C" w:rsidP="00073191">
      <w:pPr>
        <w:widowControl/>
        <w:jc w:val="left"/>
      </w:pPr>
      <w:hyperlink r:id="rId9" w:history="1">
        <w:r w:rsidRPr="00073191">
          <w:rPr>
            <w:rStyle w:val="Hyperlink"/>
            <w:u w:val="none"/>
          </w:rPr>
          <w:t>leight.1@osu.edu</w:t>
        </w:r>
      </w:hyperlink>
    </w:p>
    <w:p w14:paraId="36196C8E" w14:textId="77777777" w:rsidR="003B7B1C" w:rsidRPr="00073191" w:rsidRDefault="003B7B1C" w:rsidP="00073191">
      <w:pPr>
        <w:widowControl/>
        <w:jc w:val="left"/>
        <w:rPr>
          <w:bCs/>
          <w:color w:val="808080" w:themeColor="background1" w:themeShade="80"/>
        </w:rPr>
      </w:pPr>
    </w:p>
    <w:p w14:paraId="1BE93313" w14:textId="0DC819F7" w:rsidR="00805E9E" w:rsidRPr="00073191" w:rsidRDefault="006305D7" w:rsidP="00073191">
      <w:pPr>
        <w:pStyle w:val="NormalWeb"/>
        <w:widowControl/>
        <w:spacing w:before="0" w:beforeAutospacing="0" w:after="0" w:afterAutospacing="0"/>
        <w:jc w:val="left"/>
      </w:pPr>
      <w:r w:rsidRPr="00073191">
        <w:rPr>
          <w:b/>
          <w:bCs/>
        </w:rPr>
        <w:t>KEYWORDS:</w:t>
      </w:r>
    </w:p>
    <w:p w14:paraId="1CB4E390" w14:textId="73CB2B76" w:rsidR="006305D7" w:rsidRPr="00073191" w:rsidRDefault="00C72D66" w:rsidP="00073191">
      <w:pPr>
        <w:pStyle w:val="NormalWeb"/>
        <w:widowControl/>
        <w:spacing w:before="0" w:beforeAutospacing="0" w:after="0" w:afterAutospacing="0"/>
        <w:jc w:val="left"/>
      </w:pPr>
      <w:r w:rsidRPr="00073191">
        <w:t>H</w:t>
      </w:r>
      <w:r w:rsidR="00903683" w:rsidRPr="00073191">
        <w:t>ydrogels, 3D cell encapsulation, Matrix Metalloproteinases</w:t>
      </w:r>
      <w:r w:rsidR="000370DD" w:rsidRPr="00073191">
        <w:t>, Metabolic Activity</w:t>
      </w:r>
      <w:r w:rsidR="00D509E8" w:rsidRPr="00073191">
        <w:t>, Melanoma, Fluorescence</w:t>
      </w:r>
    </w:p>
    <w:p w14:paraId="3D3F74AF" w14:textId="77777777" w:rsidR="00903683" w:rsidRPr="00073191" w:rsidRDefault="00903683" w:rsidP="00073191">
      <w:pPr>
        <w:pStyle w:val="NormalWeb"/>
        <w:widowControl/>
        <w:spacing w:before="0" w:beforeAutospacing="0" w:after="0" w:afterAutospacing="0"/>
        <w:jc w:val="left"/>
      </w:pPr>
    </w:p>
    <w:p w14:paraId="628AC4B5" w14:textId="5CD151F9" w:rsidR="006305D7" w:rsidRPr="00073191" w:rsidRDefault="003B7B1C" w:rsidP="00073191">
      <w:pPr>
        <w:widowControl/>
        <w:jc w:val="left"/>
      </w:pPr>
      <w:r w:rsidRPr="00073191">
        <w:rPr>
          <w:b/>
          <w:bCs/>
        </w:rPr>
        <w:t>SUMMARY</w:t>
      </w:r>
      <w:r w:rsidR="006305D7" w:rsidRPr="00073191">
        <w:rPr>
          <w:b/>
          <w:bCs/>
        </w:rPr>
        <w:t>:</w:t>
      </w:r>
    </w:p>
    <w:p w14:paraId="32798D51" w14:textId="6E30814D" w:rsidR="007A4DD6" w:rsidRPr="00073191" w:rsidRDefault="00D10EC3" w:rsidP="00073191">
      <w:pPr>
        <w:widowControl/>
        <w:jc w:val="left"/>
        <w:rPr>
          <w:color w:val="auto"/>
        </w:rPr>
      </w:pPr>
      <w:r w:rsidRPr="00073191">
        <w:rPr>
          <w:color w:val="auto"/>
        </w:rPr>
        <w:t>Here</w:t>
      </w:r>
      <w:r w:rsidR="00D113A0" w:rsidRPr="00073191">
        <w:rPr>
          <w:color w:val="auto"/>
        </w:rPr>
        <w:t xml:space="preserve">, </w:t>
      </w:r>
      <w:r w:rsidRPr="00073191">
        <w:rPr>
          <w:color w:val="auto"/>
        </w:rPr>
        <w:t xml:space="preserve">a protocol </w:t>
      </w:r>
      <w:r w:rsidR="00D113A0" w:rsidRPr="00073191">
        <w:rPr>
          <w:color w:val="auto"/>
        </w:rPr>
        <w:t>is presented for</w:t>
      </w:r>
      <w:r w:rsidR="005D1BCF" w:rsidRPr="00073191">
        <w:rPr>
          <w:color w:val="auto"/>
        </w:rPr>
        <w:t xml:space="preserve"> encapsulat</w:t>
      </w:r>
      <w:r w:rsidR="00D113A0" w:rsidRPr="00073191">
        <w:rPr>
          <w:color w:val="auto"/>
        </w:rPr>
        <w:t>ing</w:t>
      </w:r>
      <w:r w:rsidR="005D1BCF" w:rsidRPr="00073191">
        <w:rPr>
          <w:color w:val="auto"/>
        </w:rPr>
        <w:t xml:space="preserve"> and </w:t>
      </w:r>
      <w:r w:rsidR="00D113A0" w:rsidRPr="00073191">
        <w:rPr>
          <w:color w:val="auto"/>
        </w:rPr>
        <w:t>culturing</w:t>
      </w:r>
      <w:r w:rsidR="005D1BCF" w:rsidRPr="00073191">
        <w:rPr>
          <w:color w:val="auto"/>
        </w:rPr>
        <w:t xml:space="preserve"> </w:t>
      </w:r>
      <w:r w:rsidR="00E31CBE" w:rsidRPr="00073191">
        <w:rPr>
          <w:color w:val="auto"/>
        </w:rPr>
        <w:t>cells in</w:t>
      </w:r>
      <w:r w:rsidR="005D1BCF" w:rsidRPr="00073191">
        <w:rPr>
          <w:color w:val="auto"/>
        </w:rPr>
        <w:t xml:space="preserve"> </w:t>
      </w:r>
      <w:proofErr w:type="gramStart"/>
      <w:r w:rsidR="0038443C" w:rsidRPr="00073191">
        <w:rPr>
          <w:color w:val="auto"/>
        </w:rPr>
        <w:t>poly(</w:t>
      </w:r>
      <w:proofErr w:type="gramEnd"/>
      <w:r w:rsidR="0038443C" w:rsidRPr="00073191">
        <w:rPr>
          <w:color w:val="auto"/>
        </w:rPr>
        <w:t xml:space="preserve">ethylene glycol) </w:t>
      </w:r>
      <w:r w:rsidR="00E31CBE" w:rsidRPr="00073191">
        <w:rPr>
          <w:color w:val="auto"/>
        </w:rPr>
        <w:t xml:space="preserve">(PEG) hydrogels functionalized with a </w:t>
      </w:r>
      <w:r w:rsidR="005D1BCF" w:rsidRPr="00073191">
        <w:rPr>
          <w:color w:val="auto"/>
        </w:rPr>
        <w:t xml:space="preserve">fluorogenic </w:t>
      </w:r>
      <w:r w:rsidR="008801AF" w:rsidRPr="00073191">
        <w:rPr>
          <w:color w:val="auto"/>
        </w:rPr>
        <w:t>matrix metalloproteinase (MMP)-</w:t>
      </w:r>
      <w:r w:rsidR="00E31CBE" w:rsidRPr="00073191">
        <w:rPr>
          <w:color w:val="auto"/>
        </w:rPr>
        <w:t xml:space="preserve">degradable peptide. </w:t>
      </w:r>
      <w:r w:rsidR="005D1BCF" w:rsidRPr="00073191">
        <w:rPr>
          <w:color w:val="auto"/>
        </w:rPr>
        <w:t xml:space="preserve">Cellular </w:t>
      </w:r>
      <w:r w:rsidR="00E31CBE" w:rsidRPr="00073191">
        <w:rPr>
          <w:color w:val="auto"/>
        </w:rPr>
        <w:t>MMP and metabolic activit</w:t>
      </w:r>
      <w:r w:rsidR="005D1BCF" w:rsidRPr="00073191">
        <w:rPr>
          <w:color w:val="auto"/>
        </w:rPr>
        <w:t>y are measured directly from the hydrogel cultures</w:t>
      </w:r>
      <w:r w:rsidR="00E31CBE" w:rsidRPr="00073191">
        <w:rPr>
          <w:color w:val="auto"/>
        </w:rPr>
        <w:t xml:space="preserve"> </w:t>
      </w:r>
      <w:r w:rsidR="0038443C" w:rsidRPr="00073191">
        <w:rPr>
          <w:color w:val="auto"/>
        </w:rPr>
        <w:t>u</w:t>
      </w:r>
      <w:r w:rsidR="005D1BCF" w:rsidRPr="00073191">
        <w:rPr>
          <w:color w:val="auto"/>
        </w:rPr>
        <w:t>s</w:t>
      </w:r>
      <w:r w:rsidR="0038443C" w:rsidRPr="00073191">
        <w:rPr>
          <w:color w:val="auto"/>
        </w:rPr>
        <w:t xml:space="preserve">ing a </w:t>
      </w:r>
      <w:r w:rsidR="005D1BCF" w:rsidRPr="00073191">
        <w:rPr>
          <w:color w:val="auto"/>
        </w:rPr>
        <w:t xml:space="preserve">standard </w:t>
      </w:r>
      <w:r w:rsidR="0038443C" w:rsidRPr="00073191">
        <w:rPr>
          <w:color w:val="auto"/>
        </w:rPr>
        <w:t>microplate reader</w:t>
      </w:r>
      <w:r w:rsidR="00E31CBE" w:rsidRPr="00073191">
        <w:rPr>
          <w:color w:val="auto"/>
        </w:rPr>
        <w:t>.</w:t>
      </w:r>
    </w:p>
    <w:p w14:paraId="761028D6" w14:textId="77777777" w:rsidR="006305D7" w:rsidRPr="00073191" w:rsidRDefault="006305D7" w:rsidP="00073191">
      <w:pPr>
        <w:widowControl/>
        <w:jc w:val="left"/>
      </w:pPr>
    </w:p>
    <w:p w14:paraId="64FB8590" w14:textId="295B62B5" w:rsidR="006305D7" w:rsidRPr="00073191" w:rsidRDefault="006305D7" w:rsidP="00073191">
      <w:pPr>
        <w:widowControl/>
        <w:jc w:val="left"/>
        <w:rPr>
          <w:color w:val="808080"/>
        </w:rPr>
      </w:pPr>
      <w:r w:rsidRPr="00073191">
        <w:rPr>
          <w:b/>
          <w:bCs/>
        </w:rPr>
        <w:t>ABSTRACT:</w:t>
      </w:r>
    </w:p>
    <w:p w14:paraId="0F155914" w14:textId="12DA6FA0" w:rsidR="004B7B6F" w:rsidRPr="00073191" w:rsidRDefault="003B7B1C" w:rsidP="00073191">
      <w:pPr>
        <w:widowControl/>
        <w:autoSpaceDE/>
        <w:autoSpaceDN/>
        <w:adjustRightInd/>
        <w:jc w:val="left"/>
        <w:rPr>
          <w:color w:val="auto"/>
        </w:rPr>
      </w:pPr>
      <w:r w:rsidRPr="00073191">
        <w:rPr>
          <w:color w:val="auto"/>
        </w:rPr>
        <w:t>Three-dimensional</w:t>
      </w:r>
      <w:r w:rsidR="009F44AF" w:rsidRPr="00073191">
        <w:rPr>
          <w:color w:val="auto"/>
        </w:rPr>
        <w:t xml:space="preserve"> (</w:t>
      </w:r>
      <w:r w:rsidR="003F0717" w:rsidRPr="00073191">
        <w:rPr>
          <w:color w:val="auto"/>
        </w:rPr>
        <w:t>3D</w:t>
      </w:r>
      <w:r w:rsidR="009F44AF" w:rsidRPr="00073191">
        <w:rPr>
          <w:color w:val="auto"/>
        </w:rPr>
        <w:t>)</w:t>
      </w:r>
      <w:r w:rsidR="005C342C" w:rsidRPr="00073191">
        <w:rPr>
          <w:color w:val="auto"/>
        </w:rPr>
        <w:t xml:space="preserve"> </w:t>
      </w:r>
      <w:r w:rsidR="00063AD0" w:rsidRPr="00073191">
        <w:rPr>
          <w:color w:val="auto"/>
        </w:rPr>
        <w:t xml:space="preserve">cell </w:t>
      </w:r>
      <w:r w:rsidR="0085049A" w:rsidRPr="00073191">
        <w:rPr>
          <w:color w:val="auto"/>
        </w:rPr>
        <w:t xml:space="preserve">culture </w:t>
      </w:r>
      <w:r w:rsidR="003F0717" w:rsidRPr="00073191">
        <w:rPr>
          <w:color w:val="auto"/>
        </w:rPr>
        <w:t xml:space="preserve">systems </w:t>
      </w:r>
      <w:r w:rsidR="00063AD0" w:rsidRPr="00073191">
        <w:rPr>
          <w:color w:val="auto"/>
        </w:rPr>
        <w:t xml:space="preserve">often more closely recapitulate </w:t>
      </w:r>
      <w:r w:rsidR="00073191" w:rsidRPr="00073191">
        <w:rPr>
          <w:i/>
          <w:color w:val="auto"/>
        </w:rPr>
        <w:t>in vivo</w:t>
      </w:r>
      <w:r w:rsidR="005C342C" w:rsidRPr="00073191">
        <w:rPr>
          <w:i/>
          <w:color w:val="auto"/>
        </w:rPr>
        <w:t xml:space="preserve"> </w:t>
      </w:r>
      <w:r w:rsidR="005C58D9" w:rsidRPr="00073191">
        <w:rPr>
          <w:color w:val="auto"/>
        </w:rPr>
        <w:t>cellular responses</w:t>
      </w:r>
      <w:r w:rsidR="00AD088E" w:rsidRPr="00073191">
        <w:rPr>
          <w:color w:val="auto"/>
        </w:rPr>
        <w:t xml:space="preserve"> and functions</w:t>
      </w:r>
      <w:r w:rsidR="005C58D9" w:rsidRPr="00073191">
        <w:rPr>
          <w:color w:val="auto"/>
        </w:rPr>
        <w:t xml:space="preserve"> </w:t>
      </w:r>
      <w:r w:rsidR="005C342C" w:rsidRPr="00073191">
        <w:rPr>
          <w:color w:val="auto"/>
        </w:rPr>
        <w:t xml:space="preserve">than </w:t>
      </w:r>
      <w:r w:rsidR="005C58D9" w:rsidRPr="00073191">
        <w:rPr>
          <w:color w:val="auto"/>
        </w:rPr>
        <w:t xml:space="preserve">traditional </w:t>
      </w:r>
      <w:r w:rsidRPr="00073191">
        <w:rPr>
          <w:color w:val="auto"/>
        </w:rPr>
        <w:t>two-dimensional</w:t>
      </w:r>
      <w:r w:rsidR="009F44AF" w:rsidRPr="00073191">
        <w:rPr>
          <w:color w:val="auto"/>
        </w:rPr>
        <w:t xml:space="preserve"> (</w:t>
      </w:r>
      <w:r w:rsidR="005C342C" w:rsidRPr="00073191">
        <w:rPr>
          <w:color w:val="auto"/>
        </w:rPr>
        <w:t>2D</w:t>
      </w:r>
      <w:r w:rsidR="009F44AF" w:rsidRPr="00073191">
        <w:rPr>
          <w:color w:val="auto"/>
        </w:rPr>
        <w:t>)</w:t>
      </w:r>
      <w:r w:rsidR="005C342C" w:rsidRPr="00073191">
        <w:rPr>
          <w:color w:val="auto"/>
        </w:rPr>
        <w:t xml:space="preserve"> </w:t>
      </w:r>
      <w:r w:rsidR="005C58D9" w:rsidRPr="00073191">
        <w:rPr>
          <w:color w:val="auto"/>
        </w:rPr>
        <w:t>culture</w:t>
      </w:r>
      <w:r w:rsidR="00AD088E" w:rsidRPr="00073191">
        <w:rPr>
          <w:color w:val="auto"/>
        </w:rPr>
        <w:t xml:space="preserve"> systems</w:t>
      </w:r>
      <w:r w:rsidR="00A30C59" w:rsidRPr="00073191">
        <w:rPr>
          <w:color w:val="auto"/>
        </w:rPr>
        <w:t xml:space="preserve">. </w:t>
      </w:r>
      <w:r w:rsidR="0085049A" w:rsidRPr="00073191">
        <w:rPr>
          <w:color w:val="auto"/>
        </w:rPr>
        <w:t xml:space="preserve">However, </w:t>
      </w:r>
      <w:r w:rsidR="00D2440B" w:rsidRPr="00073191">
        <w:rPr>
          <w:color w:val="auto"/>
        </w:rPr>
        <w:t xml:space="preserve">measurement of cell function in </w:t>
      </w:r>
      <w:r w:rsidR="0085049A" w:rsidRPr="00073191">
        <w:rPr>
          <w:color w:val="auto"/>
        </w:rPr>
        <w:t xml:space="preserve">3D culture </w:t>
      </w:r>
      <w:r w:rsidR="00D2440B" w:rsidRPr="00073191">
        <w:rPr>
          <w:color w:val="auto"/>
        </w:rPr>
        <w:t xml:space="preserve">is often more </w:t>
      </w:r>
      <w:r w:rsidR="0085049A" w:rsidRPr="00073191">
        <w:rPr>
          <w:color w:val="auto"/>
        </w:rPr>
        <w:t>challenging</w:t>
      </w:r>
      <w:r w:rsidR="000C5438" w:rsidRPr="00073191">
        <w:rPr>
          <w:color w:val="auto"/>
        </w:rPr>
        <w:t>. M</w:t>
      </w:r>
      <w:r w:rsidR="00D2440B" w:rsidRPr="00073191">
        <w:rPr>
          <w:color w:val="auto"/>
        </w:rPr>
        <w:t>any biological assays require</w:t>
      </w:r>
      <w:r w:rsidR="0085049A" w:rsidRPr="00073191">
        <w:rPr>
          <w:color w:val="auto"/>
        </w:rPr>
        <w:t xml:space="preserve"> retrieval of cellular material</w:t>
      </w:r>
      <w:r w:rsidR="00D2440B" w:rsidRPr="00073191">
        <w:rPr>
          <w:color w:val="auto"/>
        </w:rPr>
        <w:t xml:space="preserve"> which can be difficult in 3D cultures</w:t>
      </w:r>
      <w:r w:rsidR="0085049A" w:rsidRPr="00073191">
        <w:rPr>
          <w:color w:val="auto"/>
        </w:rPr>
        <w:t>.</w:t>
      </w:r>
      <w:r w:rsidR="00D2440B" w:rsidRPr="00073191">
        <w:rPr>
          <w:color w:val="auto"/>
        </w:rPr>
        <w:t xml:space="preserve"> One way to address this challenge is to develop new materials that enable measurement of cell function within the material. Here</w:t>
      </w:r>
      <w:r w:rsidR="00CF5B26" w:rsidRPr="00073191">
        <w:rPr>
          <w:color w:val="auto"/>
        </w:rPr>
        <w:t>,</w:t>
      </w:r>
      <w:r w:rsidR="00D2440B" w:rsidRPr="00073191">
        <w:rPr>
          <w:color w:val="auto"/>
        </w:rPr>
        <w:t xml:space="preserve"> </w:t>
      </w:r>
      <w:r w:rsidR="00D113A0" w:rsidRPr="00073191">
        <w:rPr>
          <w:color w:val="auto"/>
        </w:rPr>
        <w:t xml:space="preserve">a method is </w:t>
      </w:r>
      <w:r w:rsidR="00D2440B" w:rsidRPr="00073191">
        <w:rPr>
          <w:color w:val="auto"/>
        </w:rPr>
        <w:t>present</w:t>
      </w:r>
      <w:r w:rsidR="00D113A0" w:rsidRPr="00073191">
        <w:rPr>
          <w:color w:val="auto"/>
        </w:rPr>
        <w:t>ed</w:t>
      </w:r>
      <w:r w:rsidR="00D2440B" w:rsidRPr="00073191">
        <w:rPr>
          <w:color w:val="auto"/>
        </w:rPr>
        <w:t xml:space="preserve"> for measurement of cellular matrix metalloproteinase (MMP) activity in 3D hydrogels</w:t>
      </w:r>
      <w:r w:rsidR="00972642" w:rsidRPr="00073191">
        <w:rPr>
          <w:color w:val="auto"/>
        </w:rPr>
        <w:t xml:space="preserve"> in a 96-well format</w:t>
      </w:r>
      <w:r w:rsidR="00D2440B" w:rsidRPr="00073191">
        <w:rPr>
          <w:color w:val="auto"/>
        </w:rPr>
        <w:t xml:space="preserve">. In this system, a </w:t>
      </w:r>
      <w:proofErr w:type="gramStart"/>
      <w:r w:rsidR="00D2440B" w:rsidRPr="00073191">
        <w:rPr>
          <w:color w:val="auto"/>
        </w:rPr>
        <w:t>poly(</w:t>
      </w:r>
      <w:proofErr w:type="gramEnd"/>
      <w:r w:rsidR="00D2440B" w:rsidRPr="00073191">
        <w:rPr>
          <w:color w:val="auto"/>
        </w:rPr>
        <w:t>ethylene glycol) (PEG) hydrogel is</w:t>
      </w:r>
      <w:r w:rsidR="00A30C59" w:rsidRPr="00073191">
        <w:rPr>
          <w:color w:val="auto"/>
        </w:rPr>
        <w:t xml:space="preserve"> </w:t>
      </w:r>
      <w:r w:rsidR="00356615" w:rsidRPr="00073191">
        <w:rPr>
          <w:color w:val="auto"/>
        </w:rPr>
        <w:t xml:space="preserve">functionalized with a </w:t>
      </w:r>
      <w:r w:rsidR="00D2440B" w:rsidRPr="00073191">
        <w:rPr>
          <w:color w:val="auto"/>
        </w:rPr>
        <w:t xml:space="preserve">fluorogenic </w:t>
      </w:r>
      <w:r w:rsidR="00842CC5" w:rsidRPr="00073191">
        <w:rPr>
          <w:color w:val="auto"/>
        </w:rPr>
        <w:t>MMP</w:t>
      </w:r>
      <w:r w:rsidR="00D2440B" w:rsidRPr="00073191">
        <w:rPr>
          <w:color w:val="auto"/>
        </w:rPr>
        <w:t xml:space="preserve"> cleavable</w:t>
      </w:r>
      <w:r w:rsidR="00842CC5" w:rsidRPr="00073191">
        <w:rPr>
          <w:color w:val="auto"/>
        </w:rPr>
        <w:t xml:space="preserve"> </w:t>
      </w:r>
      <w:r w:rsidR="00356615" w:rsidRPr="00073191">
        <w:rPr>
          <w:color w:val="auto"/>
        </w:rPr>
        <w:t>sensor</w:t>
      </w:r>
      <w:r w:rsidR="00D2440B" w:rsidRPr="00073191">
        <w:rPr>
          <w:color w:val="auto"/>
        </w:rPr>
        <w:t xml:space="preserve">. </w:t>
      </w:r>
      <w:r w:rsidR="00E22C18" w:rsidRPr="00073191">
        <w:rPr>
          <w:color w:val="auto"/>
        </w:rPr>
        <w:t>Cellular MMP activity is proportional to</w:t>
      </w:r>
      <w:r w:rsidR="00D2440B" w:rsidRPr="00073191">
        <w:rPr>
          <w:color w:val="auto"/>
        </w:rPr>
        <w:t xml:space="preserve"> fluorescence </w:t>
      </w:r>
      <w:r w:rsidR="00E22C18" w:rsidRPr="00073191">
        <w:rPr>
          <w:color w:val="auto"/>
        </w:rPr>
        <w:t xml:space="preserve">intensity and </w:t>
      </w:r>
      <w:r w:rsidR="00D2440B" w:rsidRPr="00073191">
        <w:rPr>
          <w:color w:val="auto"/>
        </w:rPr>
        <w:t>can</w:t>
      </w:r>
      <w:r w:rsidR="00E22C18" w:rsidRPr="00073191">
        <w:rPr>
          <w:color w:val="auto"/>
        </w:rPr>
        <w:t xml:space="preserve"> </w:t>
      </w:r>
      <w:r w:rsidR="00D2440B" w:rsidRPr="00073191">
        <w:rPr>
          <w:color w:val="auto"/>
        </w:rPr>
        <w:t xml:space="preserve">be measured with a standard </w:t>
      </w:r>
      <w:r w:rsidR="00925736" w:rsidRPr="00073191">
        <w:rPr>
          <w:color w:val="auto"/>
        </w:rPr>
        <w:t>micro</w:t>
      </w:r>
      <w:r w:rsidR="00D2440B" w:rsidRPr="00073191">
        <w:rPr>
          <w:color w:val="auto"/>
        </w:rPr>
        <w:t xml:space="preserve">plate reader. </w:t>
      </w:r>
      <w:r w:rsidR="00972642" w:rsidRPr="00073191">
        <w:rPr>
          <w:color w:val="auto"/>
        </w:rPr>
        <w:t xml:space="preserve">Miniaturization of this assay to a 96-well format reduced the time required for experimental set up by 50% and reagent usage by 80% per condition as compared to the previous 24-well version of the assay. </w:t>
      </w:r>
      <w:r w:rsidR="00D2440B" w:rsidRPr="00073191">
        <w:rPr>
          <w:color w:val="auto"/>
        </w:rPr>
        <w:t>This assay is also compatible with other measurements of cellular function</w:t>
      </w:r>
      <w:r w:rsidR="000C5438" w:rsidRPr="00073191">
        <w:rPr>
          <w:color w:val="auto"/>
        </w:rPr>
        <w:t>. For example,</w:t>
      </w:r>
      <w:r w:rsidR="006E043F" w:rsidRPr="00073191">
        <w:rPr>
          <w:color w:val="auto"/>
        </w:rPr>
        <w:t xml:space="preserve"> </w:t>
      </w:r>
      <w:r w:rsidR="000C5438" w:rsidRPr="00073191">
        <w:rPr>
          <w:color w:val="auto"/>
        </w:rPr>
        <w:t>a</w:t>
      </w:r>
      <w:r w:rsidR="00D2440B" w:rsidRPr="00073191">
        <w:rPr>
          <w:color w:val="auto"/>
        </w:rPr>
        <w:t xml:space="preserve"> metabolic activity</w:t>
      </w:r>
      <w:r w:rsidR="000C5438" w:rsidRPr="00073191">
        <w:rPr>
          <w:color w:val="auto"/>
        </w:rPr>
        <w:t xml:space="preserve"> assay is demonstrated here</w:t>
      </w:r>
      <w:r w:rsidR="00D2440B" w:rsidRPr="00073191">
        <w:rPr>
          <w:color w:val="auto"/>
        </w:rPr>
        <w:t>, which can be conducted simultaneously with MMP activity measurements within the same hydrogel.</w:t>
      </w:r>
      <w:r w:rsidR="00972642" w:rsidRPr="00073191">
        <w:rPr>
          <w:color w:val="auto"/>
        </w:rPr>
        <w:t xml:space="preserve"> </w:t>
      </w:r>
      <w:r w:rsidR="000C5438" w:rsidRPr="00073191">
        <w:rPr>
          <w:color w:val="auto"/>
        </w:rPr>
        <w:t>The</w:t>
      </w:r>
      <w:r w:rsidR="00972642" w:rsidRPr="00073191">
        <w:rPr>
          <w:color w:val="auto"/>
        </w:rPr>
        <w:t xml:space="preserve"> assay</w:t>
      </w:r>
      <w:r w:rsidR="00D113A0" w:rsidRPr="00073191">
        <w:rPr>
          <w:color w:val="auto"/>
        </w:rPr>
        <w:t xml:space="preserve"> is demonstrated </w:t>
      </w:r>
      <w:r w:rsidR="00972642" w:rsidRPr="00073191">
        <w:rPr>
          <w:color w:val="auto"/>
        </w:rPr>
        <w:t xml:space="preserve">with human melanoma cells encapsulated across a range of cell </w:t>
      </w:r>
      <w:r w:rsidR="00AD088E" w:rsidRPr="00073191">
        <w:rPr>
          <w:color w:val="auto"/>
        </w:rPr>
        <w:t xml:space="preserve">seeding </w:t>
      </w:r>
      <w:r w:rsidR="00972642" w:rsidRPr="00073191">
        <w:rPr>
          <w:color w:val="auto"/>
        </w:rPr>
        <w:t xml:space="preserve">densities to determine the appropriate encapsulation density for the working range of the </w:t>
      </w:r>
      <w:r w:rsidR="00972642" w:rsidRPr="00073191">
        <w:rPr>
          <w:color w:val="auto"/>
        </w:rPr>
        <w:lastRenderedPageBreak/>
        <w:t xml:space="preserve">assay. After 24 </w:t>
      </w:r>
      <w:r w:rsidR="00794158" w:rsidRPr="00073191">
        <w:rPr>
          <w:color w:val="auto"/>
        </w:rPr>
        <w:t>h</w:t>
      </w:r>
      <w:r w:rsidR="00972642" w:rsidRPr="00073191">
        <w:rPr>
          <w:color w:val="auto"/>
        </w:rPr>
        <w:t xml:space="preserve"> of cell encapsulation, MMP and metabolic activity readouts were proportional to cell seeding density.</w:t>
      </w:r>
      <w:r w:rsidR="00073191">
        <w:rPr>
          <w:color w:val="auto"/>
        </w:rPr>
        <w:t xml:space="preserve"> </w:t>
      </w:r>
      <w:r w:rsidR="00356615" w:rsidRPr="00073191">
        <w:rPr>
          <w:color w:val="auto"/>
        </w:rPr>
        <w:t xml:space="preserve">While the assay </w:t>
      </w:r>
      <w:r w:rsidR="00AE04CE" w:rsidRPr="00073191">
        <w:rPr>
          <w:color w:val="auto"/>
        </w:rPr>
        <w:t>is demonstrate</w:t>
      </w:r>
      <w:r w:rsidR="0011536F" w:rsidRPr="00073191">
        <w:rPr>
          <w:color w:val="auto"/>
        </w:rPr>
        <w:t>d here</w:t>
      </w:r>
      <w:r w:rsidR="00AE04CE" w:rsidRPr="00073191">
        <w:rPr>
          <w:color w:val="auto"/>
        </w:rPr>
        <w:t xml:space="preserve"> with one fluorogenic degradable substrate</w:t>
      </w:r>
      <w:r w:rsidR="00356615" w:rsidRPr="00073191">
        <w:rPr>
          <w:color w:val="auto"/>
        </w:rPr>
        <w:t xml:space="preserve">, the assay and methodology </w:t>
      </w:r>
      <w:r w:rsidR="00AE04CE" w:rsidRPr="00073191">
        <w:rPr>
          <w:color w:val="auto"/>
        </w:rPr>
        <w:t xml:space="preserve">could be adapted for </w:t>
      </w:r>
      <w:r w:rsidR="0011536F" w:rsidRPr="00073191">
        <w:rPr>
          <w:color w:val="auto"/>
        </w:rPr>
        <w:t xml:space="preserve">a wide variety of hydrogel systems and </w:t>
      </w:r>
      <w:r w:rsidR="00356615" w:rsidRPr="00073191">
        <w:rPr>
          <w:color w:val="auto"/>
        </w:rPr>
        <w:t xml:space="preserve">other fluorescent </w:t>
      </w:r>
      <w:r w:rsidR="009929E9" w:rsidRPr="00073191">
        <w:rPr>
          <w:color w:val="auto"/>
        </w:rPr>
        <w:t>sensors</w:t>
      </w:r>
      <w:r w:rsidR="00356615" w:rsidRPr="00073191">
        <w:rPr>
          <w:color w:val="auto"/>
        </w:rPr>
        <w:t>.</w:t>
      </w:r>
      <w:r w:rsidR="00BA5B16" w:rsidRPr="00073191">
        <w:rPr>
          <w:color w:val="auto"/>
        </w:rPr>
        <w:t xml:space="preserve"> Such </w:t>
      </w:r>
      <w:r w:rsidR="00AB0A9F" w:rsidRPr="00073191">
        <w:rPr>
          <w:color w:val="auto"/>
        </w:rPr>
        <w:t xml:space="preserve">an </w:t>
      </w:r>
      <w:r w:rsidR="00BA5B16" w:rsidRPr="00073191">
        <w:rPr>
          <w:color w:val="auto"/>
        </w:rPr>
        <w:t xml:space="preserve">assay provides </w:t>
      </w:r>
      <w:r w:rsidR="00AB0A9F" w:rsidRPr="00073191">
        <w:rPr>
          <w:color w:val="auto"/>
        </w:rPr>
        <w:t xml:space="preserve">a </w:t>
      </w:r>
      <w:r w:rsidR="00B27877" w:rsidRPr="00073191">
        <w:rPr>
          <w:color w:val="auto"/>
        </w:rPr>
        <w:t>practical, efficient and</w:t>
      </w:r>
      <w:r w:rsidR="00AB0A9F" w:rsidRPr="00073191">
        <w:rPr>
          <w:color w:val="auto"/>
        </w:rPr>
        <w:t xml:space="preserve"> easily accessible 3D culturing platform </w:t>
      </w:r>
      <w:r w:rsidR="00BA5B16" w:rsidRPr="00073191">
        <w:rPr>
          <w:color w:val="auto"/>
        </w:rPr>
        <w:t xml:space="preserve">for a </w:t>
      </w:r>
      <w:r w:rsidR="00EC1688" w:rsidRPr="00073191">
        <w:rPr>
          <w:color w:val="auto"/>
        </w:rPr>
        <w:t xml:space="preserve">wide </w:t>
      </w:r>
      <w:r w:rsidR="00BA5B16" w:rsidRPr="00073191">
        <w:rPr>
          <w:color w:val="auto"/>
        </w:rPr>
        <w:t>variety of applications.</w:t>
      </w:r>
    </w:p>
    <w:p w14:paraId="3B70385A" w14:textId="77777777" w:rsidR="00BC31F4" w:rsidRPr="00073191" w:rsidRDefault="00BC31F4" w:rsidP="00073191">
      <w:pPr>
        <w:widowControl/>
        <w:autoSpaceDE/>
        <w:autoSpaceDN/>
        <w:adjustRightInd/>
        <w:jc w:val="left"/>
        <w:rPr>
          <w:color w:val="auto"/>
        </w:rPr>
      </w:pPr>
    </w:p>
    <w:p w14:paraId="5FF340AA" w14:textId="3E3E81DD" w:rsidR="00A435CF" w:rsidRPr="00073191" w:rsidRDefault="004B7B6F" w:rsidP="00073191">
      <w:pPr>
        <w:widowControl/>
        <w:jc w:val="left"/>
        <w:rPr>
          <w:color w:val="auto"/>
        </w:rPr>
      </w:pPr>
      <w:r w:rsidRPr="00073191">
        <w:rPr>
          <w:b/>
        </w:rPr>
        <w:t>INTRODUCTION</w:t>
      </w:r>
      <w:r w:rsidRPr="00073191">
        <w:rPr>
          <w:b/>
          <w:bCs/>
        </w:rPr>
        <w:t>:</w:t>
      </w:r>
    </w:p>
    <w:p w14:paraId="41E4D4F3" w14:textId="42691798" w:rsidR="00AD088E" w:rsidRPr="00073191" w:rsidRDefault="00AD088E" w:rsidP="00073191">
      <w:pPr>
        <w:widowControl/>
        <w:jc w:val="left"/>
        <w:rPr>
          <w:color w:val="auto"/>
        </w:rPr>
      </w:pPr>
      <w:r w:rsidRPr="00073191">
        <w:rPr>
          <w:color w:val="auto"/>
        </w:rPr>
        <w:t>Three</w:t>
      </w:r>
      <w:r w:rsidR="000C72A1" w:rsidRPr="00073191">
        <w:rPr>
          <w:color w:val="auto"/>
        </w:rPr>
        <w:t>-</w:t>
      </w:r>
      <w:r w:rsidRPr="00073191">
        <w:rPr>
          <w:color w:val="auto"/>
        </w:rPr>
        <w:t xml:space="preserve">dimensional (3D) culture systems often more closely recapitulate </w:t>
      </w:r>
      <w:r w:rsidR="00073191" w:rsidRPr="00073191">
        <w:rPr>
          <w:i/>
          <w:color w:val="auto"/>
        </w:rPr>
        <w:t>in vivo</w:t>
      </w:r>
      <w:r w:rsidRPr="00073191">
        <w:rPr>
          <w:i/>
          <w:color w:val="auto"/>
        </w:rPr>
        <w:t xml:space="preserve"> </w:t>
      </w:r>
      <w:r w:rsidRPr="00073191">
        <w:rPr>
          <w:color w:val="auto"/>
        </w:rPr>
        <w:t>cellular responses than traditional two</w:t>
      </w:r>
      <w:r w:rsidR="000C72A1" w:rsidRPr="00073191">
        <w:rPr>
          <w:color w:val="auto"/>
        </w:rPr>
        <w:t>-</w:t>
      </w:r>
      <w:r w:rsidRPr="00073191">
        <w:rPr>
          <w:color w:val="auto"/>
        </w:rPr>
        <w:t>dimensional (2D) culture</w:t>
      </w:r>
      <w:r w:rsidR="00A435CF" w:rsidRPr="00073191">
        <w:rPr>
          <w:color w:val="auto"/>
        </w:rPr>
        <w:t xml:space="preserve"> systems</w:t>
      </w:r>
      <w:r w:rsidR="00DA020E" w:rsidRPr="00073191">
        <w:rPr>
          <w:color w:val="auto"/>
        </w:rPr>
        <w:t>, see several excellent</w:t>
      </w:r>
      <w:r w:rsidR="00073191">
        <w:rPr>
          <w:color w:val="auto"/>
        </w:rPr>
        <w:t xml:space="preserve"> </w:t>
      </w:r>
      <w:r w:rsidR="006E043F" w:rsidRPr="00073191">
        <w:rPr>
          <w:color w:val="auto"/>
        </w:rPr>
        <w:t>publications</w:t>
      </w:r>
      <w:r w:rsidR="00DA020E" w:rsidRPr="00073191">
        <w:rPr>
          <w:color w:val="auto"/>
        </w:rPr>
        <w:fldChar w:fldCharType="begin"/>
      </w:r>
      <w:r w:rsidR="00DA020E" w:rsidRPr="00073191">
        <w:rPr>
          <w:color w:val="auto"/>
        </w:rPr>
        <w:instrText xml:space="preserve"> ADDIN ZOTERO_ITEM CSL_CITATION {"citationID":"SjJsIbd2","properties":{"formattedCitation":"\\super 1\\uc0\\u8211{}3\\nosupersub{}","plainCitation":"1–3","noteIndex":0},"citationItems":[{"id":1242,"uris":["http://zotero.org/users/2606836/items/SI9JYB2E"],"uri":["http://zotero.org/users/2606836/items/SI9JYB2E"],"itemData":{"id":1242,"type":"article-journal","title":"Deconstructing the third dimension – how 3D culture microenvironments alter cellular cues","container-title":"J Cell Sci","page":"3015-3024","volume":"125","issue":"13","source":"jcs.biologists.org","abstract":"Skip to Next Section\nMuch of our understanding of the biological mechanisms that underlie cellular functions, such as migration, differentiation and force-sensing has been garnered from studying cells cultured on two-dimensional (2D) glass or plastic surfaces. However, more recently the cell biology field has come to appreciate the dissimilarity between these flat surfaces and the topographically complex, three-dimensional (3D) extracellular environments in which cells routinely operate in vivo. This has spurred substantial efforts towards the development of in vitro 3D biomimetic environments and has encouraged much cross-disciplinary work among biologists, material scientists and tissue engineers. As we move towards more-physiological culture systems for studying fundamental cellular processes, it is crucial to define exactly which factors are operative in 3D microenvironments. Thus, the focus of this Commentary will be on identifying and describing the fundamental features of 3D cell culture systems that influence cell structure, adhesion, mechanotransduction and signaling in response to soluble factors, which – in turn – regulate overall cellular function in ways that depart dramatically from traditional 2D culture formats. Additionally, we will describe experimental scenarios in which 3D culture is particularly relevant, highlight recent advances in materials engineering for studying cell biology, and discuss examples where studying cells in a 3D context provided insights that would not have been observed in traditional 2D systems.","DOI":"10.1242/jcs.079509","ISSN":"0021-9533, 1477-9137","note":"PMID: 22797912","journalAbbreviation":"J Cell Sci","language":"en","author":[{"family":"Baker","given":"Brendon M."},{"family":"Chen","given":"Christopher S."}],"issued":{"date-parts":[["2012",7,1]]}}},{"id":47,"uris":["http://zotero.org/users/2606836/items/IC9W8RBP"],"uri":["http://zotero.org/users/2606836/items/IC9W8RBP"],"itemData":{"id":47,"type":"article-journal","title":"Modeling Physiological Events in 2D vs. 3D Cell Culture","container-title":"Physiology","page":"266-277","volume":"32","issue":"4","source":"PubMed Central","abstract":"Cell culture has become an indispensable tool to help uncover fundamental biophysical and biomolecular mechanisms by which cells assemble into tissues and organs, how these tissues function, and how that function becomes disrupted in disease. Cell culture is now widely used in biomedical research, tissue engineering, regenerative medicine, and industrial practices. Although flat, two-dimensional (2D) cell culture has predominated, recent research has shifted toward culture using three-dimensional (3D) structures, and more realistic biochemical and biomechanical microenvironments. Nevertheless, in 3D cell culture, many challenges remain, including the tissue-tissue interface, the mechanical microenvironment, and the spatiotemporal distributions of oxygen, nutrients, and metabolic wastes. Here, we review 2D and 3D cell culture methods, discuss advantages and limitations of these techniques in modeling physiologically and pathologically relevant processes, and suggest directions for future research.","DOI":"10.1152/physiol.00036.2016","ISSN":"1548-9213","note":"PMID: 28615311\nPMCID: PMC5545611","journalAbbreviation":"Physiology (Bethesda)","author":[{"family":"Duval","given":"Kayla"},{"family":"Grover","given":"Hannah"},{"family":"Han","given":"Li-Hsin"},{"family":"Mou","given":"Yongchao"},{"family":"Pegoraro","given":"Adrian F."},{"family":"Fredberg","given":"Jeffery"},{"family":"Chen","given":"Zi"}],"issued":{"date-parts":[["2017",7]]}}},{"id":1692,"uris":["http://zotero.org/users/2606836/items/NE5437YK"],"uri":["http://zotero.org/users/2606836/items/NE5437YK"],"itemData":{"id":1692,"type":"article-journal","title":"Halfway between 2D and Animal Models: Are 3D Cultures the Ideal Tool to Study Cancer-Microenvironment Interactions?","container-title":"International Journal of Molecular Sciences","volume":"19","issue":"1","source":"PubMed","abstract":"An area that has come to be of tremendous interest in tumor research in the last decade is the role of the microenvironment in the biology of neoplastic diseases. The tumor microenvironment (TME) comprises various cells that are collectively important for normal tissue homeostasis as well as tumor progression or regression. Seminal studies have demonstrated the role of the dialogue between cancer cells (at many sites) and the cellular component of the microenvironment in tumor progression, metastasis, and resistance to treatment. Using an appropriate system of microenvironment and tumor culture is the first step towards a better understanding of the complex interaction between cancer cells and their surroundings. Three-dimensional (3D) models have been widely described recently. However, while it is claimed that they can bridge the gap between in vitro and in vivo, it is sometimes hard to decipher their advantage or limitation compared to classical two-dimensional (2D) cultures, especially given the broad number of techniques used. We present here a comprehensive review of the different 3D methods developed recently, and, secondly, we discuss the pros and cons of 3D culture compared to 2D when studying interactions between cancer cells and their microenvironment.","DOI":"10.3390/ijms19010181","ISSN":"1422-0067","note":"PMID: 29346265\nPMCID: PMC5796130","shortTitle":"Halfway between 2D and Animal Models","journalAbbreviation":"Int J Mol Sci","language":"eng","author":[{"family":"Hoarau-Véchot","given":"Jessica"},{"family":"Rafii","given":"Arash"},{"family":"Touboul","given":"Cyril"},{"family":"Pasquier","given":"Jennifer"}],"issued":{"date-parts":[["2018",1,18]]}}}],"schema":"https://github.com/citation-style-language/schema/raw/master/csl-citation.json"} </w:instrText>
      </w:r>
      <w:r w:rsidR="00DA020E" w:rsidRPr="00073191">
        <w:rPr>
          <w:color w:val="auto"/>
        </w:rPr>
        <w:fldChar w:fldCharType="separate"/>
      </w:r>
      <w:r w:rsidR="00F11C8F" w:rsidRPr="00073191">
        <w:rPr>
          <w:vertAlign w:val="superscript"/>
        </w:rPr>
        <w:t>1–3</w:t>
      </w:r>
      <w:r w:rsidR="00DA020E" w:rsidRPr="00073191">
        <w:rPr>
          <w:color w:val="auto"/>
        </w:rPr>
        <w:fldChar w:fldCharType="end"/>
      </w:r>
      <w:r w:rsidR="00DA020E" w:rsidRPr="00073191">
        <w:rPr>
          <w:color w:val="auto"/>
        </w:rPr>
        <w:t>.</w:t>
      </w:r>
      <w:r w:rsidR="006F2CD5" w:rsidRPr="00073191">
        <w:rPr>
          <w:color w:val="auto"/>
        </w:rPr>
        <w:t xml:space="preserve"> </w:t>
      </w:r>
      <w:r w:rsidR="00FE3CD8" w:rsidRPr="00073191">
        <w:rPr>
          <w:color w:val="auto"/>
        </w:rPr>
        <w:t>However, utilizing 3D culture systems to measure cell function has been challenging due to the difficulty of cellular retrieval and further sample processing.</w:t>
      </w:r>
      <w:r w:rsidR="002F3008" w:rsidRPr="00073191">
        <w:rPr>
          <w:color w:val="auto"/>
        </w:rPr>
        <w:t xml:space="preserve"> This difficulty </w:t>
      </w:r>
      <w:r w:rsidR="00F4252C" w:rsidRPr="00073191">
        <w:rPr>
          <w:color w:val="auto"/>
        </w:rPr>
        <w:t xml:space="preserve">limits the </w:t>
      </w:r>
      <w:r w:rsidR="000B08BB" w:rsidRPr="00073191">
        <w:rPr>
          <w:color w:val="auto"/>
        </w:rPr>
        <w:t>measurement</w:t>
      </w:r>
      <w:r w:rsidR="00F4252C" w:rsidRPr="00073191">
        <w:rPr>
          <w:color w:val="auto"/>
        </w:rPr>
        <w:t xml:space="preserve"> of many</w:t>
      </w:r>
      <w:r w:rsidR="002F3008" w:rsidRPr="00073191">
        <w:rPr>
          <w:color w:val="auto"/>
        </w:rPr>
        <w:t xml:space="preserve"> cellular </w:t>
      </w:r>
      <w:r w:rsidR="00F4252C" w:rsidRPr="00073191">
        <w:rPr>
          <w:color w:val="auto"/>
        </w:rPr>
        <w:t>functions in 3D culture systems</w:t>
      </w:r>
      <w:r w:rsidR="00CF5B26" w:rsidRPr="00073191">
        <w:rPr>
          <w:color w:val="auto"/>
        </w:rPr>
        <w:t xml:space="preserve">. </w:t>
      </w:r>
      <w:r w:rsidR="003F603E" w:rsidRPr="00073191">
        <w:rPr>
          <w:color w:val="auto"/>
        </w:rPr>
        <w:t xml:space="preserve">To overcome this difficulty, </w:t>
      </w:r>
      <w:r w:rsidR="00EC1325" w:rsidRPr="00073191">
        <w:rPr>
          <w:color w:val="auto"/>
        </w:rPr>
        <w:t>new techniques</w:t>
      </w:r>
      <w:r w:rsidR="003F603E" w:rsidRPr="00073191">
        <w:rPr>
          <w:color w:val="auto"/>
        </w:rPr>
        <w:t xml:space="preserve"> </w:t>
      </w:r>
      <w:r w:rsidR="00CF5B26" w:rsidRPr="00073191">
        <w:rPr>
          <w:color w:val="auto"/>
        </w:rPr>
        <w:t>are needed</w:t>
      </w:r>
      <w:r w:rsidR="003F603E" w:rsidRPr="00073191">
        <w:rPr>
          <w:color w:val="auto"/>
        </w:rPr>
        <w:t xml:space="preserve"> that enable </w:t>
      </w:r>
      <w:r w:rsidR="00EC1325" w:rsidRPr="00073191">
        <w:rPr>
          <w:color w:val="auto"/>
        </w:rPr>
        <w:t xml:space="preserve">easy </w:t>
      </w:r>
      <w:r w:rsidR="005B1F4E" w:rsidRPr="00073191">
        <w:rPr>
          <w:color w:val="auto"/>
        </w:rPr>
        <w:t>measurement of</w:t>
      </w:r>
      <w:r w:rsidR="003F603E" w:rsidRPr="00073191">
        <w:rPr>
          <w:color w:val="auto"/>
        </w:rPr>
        <w:t xml:space="preserve"> cell</w:t>
      </w:r>
      <w:r w:rsidR="005B1F4E" w:rsidRPr="00073191">
        <w:rPr>
          <w:color w:val="auto"/>
        </w:rPr>
        <w:t xml:space="preserve"> function within </w:t>
      </w:r>
      <w:r w:rsidR="00EC1325" w:rsidRPr="00073191">
        <w:rPr>
          <w:color w:val="auto"/>
        </w:rPr>
        <w:t>3D environments</w:t>
      </w:r>
      <w:r w:rsidR="003F603E" w:rsidRPr="00073191">
        <w:rPr>
          <w:color w:val="auto"/>
        </w:rPr>
        <w:t xml:space="preserve">. </w:t>
      </w:r>
      <w:r w:rsidR="00EC1325" w:rsidRPr="00073191">
        <w:rPr>
          <w:color w:val="auto"/>
        </w:rPr>
        <w:t xml:space="preserve">One way to address this need is the development of materials that not only support 3D cell culture but also incorporate sensors to measure cell function. For example, several hydrogel systems have incorporated fluorogenic protease cleavable moieties to enable </w:t>
      </w:r>
      <w:r w:rsidR="003E3FF0" w:rsidRPr="00073191">
        <w:rPr>
          <w:color w:val="auto"/>
        </w:rPr>
        <w:t>visualization</w:t>
      </w:r>
      <w:r w:rsidR="00EC1325" w:rsidRPr="00073191">
        <w:rPr>
          <w:color w:val="auto"/>
        </w:rPr>
        <w:t xml:space="preserve"> of protease activity within 3D environments</w:t>
      </w:r>
      <w:r w:rsidR="00891099" w:rsidRPr="00073191">
        <w:rPr>
          <w:color w:val="auto"/>
        </w:rPr>
        <w:fldChar w:fldCharType="begin"/>
      </w:r>
      <w:r w:rsidR="00A77D1B" w:rsidRPr="00073191">
        <w:rPr>
          <w:color w:val="auto"/>
        </w:rPr>
        <w:instrText xml:space="preserve"> ADDIN ZOTERO_ITEM CSL_CITATION {"citationID":"nXVEdE4q","properties":{"formattedCitation":"\\super 4\\uc0\\u8211{}7\\nosupersub{}","plainCitation":"4–7","noteIndex":0},"citationItems":[{"id":1088,"uris":["http://zotero.org/users/2606836/items/8JMRUTTJ"],"uri":["http://zotero.org/users/2606836/items/8JMRUTTJ"],"itemData":{"id":1088,"type":"article-journal","title":"Proteolytically Degradable Hydrogels with a Fluorogenic Substrate for Studies of Cellular Proteolytic Activity and Migration","container-title":"Biotechnology Progress","page":"1736-1741","volume":"21","issue":"6","source":"Wiley Online Library","abstract":"We have developed proteolytically degradable hydrogels with covalently immobilized fluorogenic protease substrates to visualize extracellular proteolytic activity and cell migration in three dimensions. Dye quenched-bovine serum albumin (DQ-BSA), a quenched, proteolytically activated fluorogenic substrate, was conjugated to poly(ethylene glycol) (PEG)-monoacrylate, and the product (DQ-BSA-PEG) was then covalently incorporated into proteolytically degradable and cell adhesive PEG hydrogels via photopolymerization. The DQ-BSA-PEG substrate in solution and incorporated into hydrogels exhibited significantly enhanced fluorescence after exposure to enzymes. Fibroblasts seeded within this hydrogel spread in three dimensions and extended lamellipodia. Cell migration and proteolytic activity were visualized using confocal microscopy. Proteolytic activity was concentrated near cell surfaces and remained present in the tracks where cell migration had occurred.","DOI":"10.1021/bp0502429","ISSN":"1520-6033","journalAbbreviation":"Biotechnol Progress","language":"en","author":[{"family":"Lee","given":"Soo-Hong"},{"family":"Miller","given":"Jordan S."},{"family":"Moon","given":"James J."},{"family":"West","given":"Jennifer L."}],"issued":{"date-parts":[["2005",1,1]]}}},{"id":1942,"uris":["http://zotero.org/users/2606836/items/HIUZ693E"],"uri":["http://zotero.org/users/2606836/items/HIUZ693E"],"itemData":{"id":1942,"type":"article-journal","title":"Sequential click reactions for synthesizing and patterning three-dimensional cell microenvironments","container-title":"Nature Materials","page":"659-664","volume":"8","issue":"8","source":"www.nature.com","abstract":"Click chemistry provides extremely selective and orthogonal reactions that proceed with high efficiency and under a variety of mild conditions, the most common example being the copper(I)-catalysed reaction of azides with alkynes1,2. While the versatility of click reactions has been broadly exploited3,4,5, a major limitation is the intrinsic toxicity of the synthetic schemes and the inability to translate these approaches into biological applications. This manuscript introduces a robust synthetic strategy where macromolecular precursors react through a copper-free click chemistry6, allowing for the direct encapsulation of cells within click hydrogels for the first time. Subsequently, an orthogonal thiol–ene photocoupling chemistry is introduced that enables patterning of biological functionalities within the gel in real time and with micrometre-scale resolution. This material system enables us to tailor independently the biophysical and biochemical properties of the cell culture microenvironments in situ. This synthetic approach uniquely allows for the direct fabrication of biologically functionalized gels with ideal structures that can be photopatterned, and all in the presence of cells.","DOI":"10.1038/nmat2473","ISSN":"1476-4660","language":"en","author":[{"family":"DeForest","given":"Cole A."},{"family":"Polizzotti","given":"Brian D."},{"family":"Anseth","given":"Kristi S."}],"issued":{"date-parts":[["2009",8]]}}},{"id":2283,"uris":["http://zotero.org/users/2606836/items/9WL9GBQP"],"uri":["http://zotero.org/users/2606836/items/9WL9GBQP"],"itemData":{"id":2283,"type":"article-journal","title":"Live-Cell Imaging of Protease Activity: Assays to Screen Therapeutic Approaches","container-title":"Methods in molecular biology (Clifton, N.J.)","page":"215-225","volume":"1574","source":"PubMed Central","abstract":"Methodologies to image and quantify the activity of proteolytic enzymes have been developed in an effort to identify protease-related druggable pathways that are involved in malignant progression of cancer. Our laboratory has pioneered techniques for functional live-cell imaging of protease activity in pathomimetic avatars for breast cancer. We analyze proteolysis in the context of proliferation and formation of structures by tumor cells in 3-D cultures over time (4D). In order to recapitulate the cellular composition and architecture of tumors in the pathomimetic avatars, we include other tumor-associated cells (e.g., fibroblasts, myoepithelial cells, microvascular endothelial cells). We also model noncellular aspects of the tumor micro-environment such as acidic pericellular pH. Use of pathomimetic avatars in concert with various types of imaging probes has allowed us to image, quantify, and follow the dynamics of proteolysis in the tumor microenvironment and to test interventions that impact directly or indirectly on proteolytic pathways. To facilitate use of the pathomimetic avatars for screening of therapeutic modalities, we have designed and fabricated custom 3D culture chambers with multiple wells that are either individual or connected by a channel to allow cells to migrate between wells. Optical glass microscope slides underneath an acrylic plate allow the cultures to be imaged with an inverted microscope. Fluid ports in the acrylic plate are at a level above the 3D cultures to allow introduction of culture media and test agents such as drugs into the wells and the harvesting of media conditioned by the cultures for immunochemical and biochemical analyses. We are using the pathomimetic avatars to identify druggable pathways, screen drug and natural product libraries and accelerate entry of validated drugs or natural products into clinical trials.","DOI":"10.1007/978-1-4939-6850-3_16","ISSN":"1064-3745","note":"PMID: 28315254\nPMCID: PMC5500169","shortTitle":"Live-Cell Imaging of Protease Activity","journalAbbreviation":"Methods Mol Biol","author":[{"family":"Chalasani","given":"Anita"},{"family":"Ji","given":"Kyungmin"},{"family":"Sameni","given":"Mansoureh"},{"family":"Mazumder","given":"Samia H."},{"family":"Xu","given":"Yong"},{"family":"Moin","given":"Kamiar"},{"family":"Sloane","given":"Bonnie F."}],"issued":{"date-parts":[["2017"]]}}},{"id":2279,"uris":["http://zotero.org/users/2606836/items/T3T3KW86"],"uri":["http://zotero.org/users/2606836/items/T3T3KW86"],"itemData":{"id":2279,"type":"article-journal","title":"Visualizing Protease Activity in Living Cells: From Two Dimensions to Four Dimensions","container-title":"Current protocols in cell biology / editorial board, Juan S. Bonifacino ... [et al.]","page":"Unit-4.20","volume":"0 4","source":"PubMed Central","abstract":"Proteolytic degradation of extracellular matrix (ECM) components by cells is an important metabolic activity as cells grow, remodel, and migrate through the ECM. The ability to analyze ECM degradation can be valuable in the study of developmental processes as well as pathologies such as cancer. In this protocol we describe an in vitro live cell–based method to image and quantitatively measure the degradation of ECM components by live cells. Cells are grown in the presence of fluorescent dye-quenched protein substrates (DQ-gelatin, DQ-collagen I, and DQ-collagen IV) that are mixed with protein matrices. Upon proteolytic cleavage, fluorescence is released that directly reflects the level of proteolysis by the cells. Using confocal microscopy and advanced imaging software, the fluorescence is detected and accurate measurements of proteolytic degradation in three and four dimensions can be assessed.","DOI":"10.1002/0471143030.cb0420s39","ISSN":"1934-2500","note":"PMID: 18551423\nPMCID: PMC3782287","shortTitle":"Visualizing Protease Activity in Living Cells","journalAbbreviation":"Curr Protoc Cell Biol","author":[{"family":"Jedeszko","given":"Christopher"},{"family":"Sameni","given":"Mansoureh"},{"family":"Olive","given":"Mary"},{"family":"Moin","given":"Kamiar"},{"family":"Sloane","given":"Bonnie F."}],"issued":{"date-parts":[["2008",6]]}}}],"schema":"https://github.com/citation-style-language/schema/raw/master/csl-citation.json"} </w:instrText>
      </w:r>
      <w:r w:rsidR="00891099" w:rsidRPr="00073191">
        <w:rPr>
          <w:color w:val="auto"/>
        </w:rPr>
        <w:fldChar w:fldCharType="separate"/>
      </w:r>
      <w:r w:rsidR="00F11C8F" w:rsidRPr="00073191">
        <w:rPr>
          <w:vertAlign w:val="superscript"/>
        </w:rPr>
        <w:t>4–7</w:t>
      </w:r>
      <w:r w:rsidR="00891099" w:rsidRPr="00073191">
        <w:rPr>
          <w:color w:val="auto"/>
        </w:rPr>
        <w:fldChar w:fldCharType="end"/>
      </w:r>
      <w:r w:rsidR="00EC1325" w:rsidRPr="00073191">
        <w:rPr>
          <w:color w:val="auto"/>
        </w:rPr>
        <w:t xml:space="preserve">. While these systems were </w:t>
      </w:r>
      <w:r w:rsidR="003E3FF0" w:rsidRPr="00073191">
        <w:rPr>
          <w:color w:val="auto"/>
        </w:rPr>
        <w:t>originally</w:t>
      </w:r>
      <w:r w:rsidR="00EC1325" w:rsidRPr="00073191">
        <w:rPr>
          <w:color w:val="auto"/>
        </w:rPr>
        <w:t xml:space="preserve"> utilized for </w:t>
      </w:r>
      <w:r w:rsidR="003E3FF0" w:rsidRPr="00073191">
        <w:rPr>
          <w:color w:val="auto"/>
        </w:rPr>
        <w:t xml:space="preserve">microscopic </w:t>
      </w:r>
      <w:r w:rsidR="00EC1325" w:rsidRPr="00073191">
        <w:rPr>
          <w:color w:val="auto"/>
        </w:rPr>
        <w:t xml:space="preserve">imaging, </w:t>
      </w:r>
      <w:r w:rsidR="003E3FF0" w:rsidRPr="00073191">
        <w:rPr>
          <w:color w:val="auto"/>
        </w:rPr>
        <w:t xml:space="preserve">these systems can also be adapted for use in a global </w:t>
      </w:r>
      <w:r w:rsidR="000B2646" w:rsidRPr="00073191">
        <w:rPr>
          <w:color w:val="auto"/>
        </w:rPr>
        <w:t>matrix metalloproteinase (MMP)</w:t>
      </w:r>
      <w:r w:rsidR="003E3FF0" w:rsidRPr="00073191">
        <w:rPr>
          <w:color w:val="auto"/>
        </w:rPr>
        <w:t xml:space="preserve"> activity assay using a standard plate reader, enabling facile measurement of a cell function in a 3D environment</w:t>
      </w:r>
      <w:r w:rsidR="000F646A" w:rsidRPr="00073191">
        <w:rPr>
          <w:color w:val="auto"/>
        </w:rPr>
        <w:fldChar w:fldCharType="begin"/>
      </w:r>
      <w:r w:rsidR="00A77D1B" w:rsidRPr="00073191">
        <w:rPr>
          <w:color w:val="auto"/>
        </w:rPr>
        <w:instrText xml:space="preserve"> ADDIN ZOTERO_ITEM CSL_CITATION {"citationID":"rigRTm0Q","properties":{"formattedCitation":"\\super 8\\nosupersub{}","plainCitation":"8","noteIndex":0},"citationItems":[{"id":12,"uris":["http://zotero.org/users/2606836/items/BHG6TUNJ"],"uri":["http://zotero.org/users/2606836/items/BHG6TUNJ"],"itemData":{"id":12,"type":"article-journal","title":"Direct measurement of matrix metalloproteinase activity in 3D cellular microenvironments using a fluorogenic peptide substrate","container-title":"Biomaterials","page":"7344-7352","volume":"34","issue":"30","source":"Scopus","archive":"Scopus","abstract":"Incorporation of degradable moieties into synthetic hydrogels has greatly increased the utility of these three-dimensional matrices for invitro cell culture as well as tissue engineering applications. A common method for introducing degradability is the inclusion of oligopeptides sensitive to cleavage by matrix metalloproteinases (MMPs), enabling cell-mediated remodeling and migration within the material. While this strategy has been effective, characterization and measurement of cell-mediated degradation in these materials has remained challenging. There are 20+ MMP family members whose activity is regulated in space and time by a number of biochemical and biophysical cues. Thus, the typical approach of characterizing cleavage of degradable moieties in solution with recombinant enzymes does not easily translate to three-dimensional cell-mediated matrix remodeling. To address this challenge, we report here the synthesis of a cell-laden hydrogel matrix functionalized with a fluorogenic peptide substrate to provide real-time, quantitative monitoring of global MMP activity. Using this system, stimulation of MMP activity was observed with growth factor treatment in mammary epithelial cells and compared to classical zymography results. Further, the effect of biophysical cues on MMP activity of human mesenchymal stem cells was also investigated where more rigid hydrogels were observed to increase MMP activity. The regulation of MMP activity by these biochemical and biophysical cues highlights the need for in situ, real-time measurement of hydrogel degradation, and use of these functionalized hydrogels will aid in future rational design of degradable synthetic hydrogels for invitro cell studies and tissue engineering applications. © 2013 Elsevier Ltd.","DOI":"10.1016/j.biomaterials.2013.06.023","ISSN":"0142-9612","language":"English","author":[{"family":"Leight","given":"J.L."},{"family":"Alge","given":"D.L."},{"family":"Maier","given":"A.J."},{"family":"Anseth","given":"K.S."}],"issued":{"date-parts":[["2013"]]}}}],"schema":"https://github.com/citation-style-language/schema/raw/master/csl-citation.json"} </w:instrText>
      </w:r>
      <w:r w:rsidR="000F646A" w:rsidRPr="00073191">
        <w:rPr>
          <w:color w:val="auto"/>
        </w:rPr>
        <w:fldChar w:fldCharType="separate"/>
      </w:r>
      <w:r w:rsidR="00F11C8F" w:rsidRPr="00073191">
        <w:rPr>
          <w:vertAlign w:val="superscript"/>
        </w:rPr>
        <w:t>8</w:t>
      </w:r>
      <w:r w:rsidR="000F646A" w:rsidRPr="00073191">
        <w:rPr>
          <w:color w:val="auto"/>
        </w:rPr>
        <w:fldChar w:fldCharType="end"/>
      </w:r>
      <w:r w:rsidR="000F646A" w:rsidRPr="00073191">
        <w:rPr>
          <w:color w:val="auto"/>
        </w:rPr>
        <w:t xml:space="preserve">. </w:t>
      </w:r>
    </w:p>
    <w:p w14:paraId="3736DE2A" w14:textId="77777777" w:rsidR="006F2CD5" w:rsidRPr="00073191" w:rsidRDefault="006F2CD5" w:rsidP="00073191">
      <w:pPr>
        <w:widowControl/>
        <w:jc w:val="left"/>
        <w:rPr>
          <w:color w:val="auto"/>
        </w:rPr>
      </w:pPr>
    </w:p>
    <w:p w14:paraId="142149B2" w14:textId="238F9A44" w:rsidR="008D53E1" w:rsidRPr="00073191" w:rsidRDefault="00CF5B26" w:rsidP="00073191">
      <w:pPr>
        <w:widowControl/>
        <w:jc w:val="left"/>
        <w:rPr>
          <w:color w:val="auto"/>
        </w:rPr>
      </w:pPr>
      <w:r w:rsidRPr="00073191">
        <w:rPr>
          <w:color w:val="auto"/>
        </w:rPr>
        <w:t>MMPs, a superfamily</w:t>
      </w:r>
      <w:r w:rsidR="0075761F" w:rsidRPr="00073191">
        <w:rPr>
          <w:color w:val="auto"/>
        </w:rPr>
        <w:t xml:space="preserve"> of zinc proteases</w:t>
      </w:r>
      <w:r w:rsidRPr="00073191">
        <w:rPr>
          <w:color w:val="auto"/>
        </w:rPr>
        <w:t xml:space="preserve">, play critical roles in normal tissue homeostasis and in many diseases. </w:t>
      </w:r>
      <w:r w:rsidR="00433242" w:rsidRPr="00073191">
        <w:rPr>
          <w:color w:val="auto"/>
        </w:rPr>
        <w:t>MMP</w:t>
      </w:r>
      <w:r w:rsidR="00936693" w:rsidRPr="00073191">
        <w:rPr>
          <w:color w:val="auto"/>
        </w:rPr>
        <w:t>s</w:t>
      </w:r>
      <w:r w:rsidR="00433242" w:rsidRPr="00073191">
        <w:rPr>
          <w:color w:val="auto"/>
        </w:rPr>
        <w:t xml:space="preserve"> degrade and remodel extracellular matrix (ECM), cleave cell surface receptors and cytokines and activate other MMPs</w:t>
      </w:r>
      <w:r w:rsidR="00433242" w:rsidRPr="00073191">
        <w:rPr>
          <w:color w:val="auto"/>
        </w:rPr>
        <w:fldChar w:fldCharType="begin"/>
      </w:r>
      <w:r w:rsidR="00237667" w:rsidRPr="00073191">
        <w:rPr>
          <w:color w:val="auto"/>
        </w:rPr>
        <w:instrText xml:space="preserve"> ADDIN ZOTERO_ITEM CSL_CITATION {"citationID":"awnwcR1C","properties":{"formattedCitation":"\\super 9, 10\\nosupersub{}","plainCitation":"9, 10","noteIndex":0},"citationItems":[{"id":104,"uris":["http://zotero.org/users/2606836/items/XEQ5SFPX"],"uri":["http://zotero.org/users/2606836/items/XEQ5SFPX"],"itemData":{"id":104,"type":"article-journal","title":"Structure and function of matrix metalloproteinases and TIMPs","container-title":"Cardiovascular Research","page":"562-573","volume":"69","issue":"3","source":"cardiovascres.oxfordjournals.org","abstract":"Matrix metalloproteinases (MMPs), also called matrixins, function in the extracellular environment of cells and degrade both matrix and non-matrix proteins. They play central roles in morphogenesis, wound healing, tissue repair and remodelling in response to injury, e.g. after myocardial infarction, and in progression of diseases such as atheroma, arthritis, cancer and chronic tissue ulcers. They are multi-domain proteins and their activities are regulated by tissue inhibitors of metalloproteinases (TIMPs). This review introduces the members of the MMP family and discusses their domain structure and function, proenyme activation, the mechanism of inhibition by TIMPs and their significance in physiology and pathology.","DOI":"10.1016/j.cardiores.2005.12.002","ISSN":"0008-6363, 1755-3245","note":"PMID: 16405877","language":"en","author":[{"family":"Nagase","given":"Hideaki"},{"family":"Visse","given":"Robert"},{"family":"Murphy","given":"Gillian"}],"issued":{"date-parts":[["2006",2,15]]}}},{"id":2093,"uris":["http://zotero.org/users/2606836/items/7U35KSUE"],"uri":["http://zotero.org/users/2606836/items/7U35KSUE"],"itemData":{"id":2093,"type":"article-journal","title":"Matrix Metalloproteinases in Non-Neoplastic Disorders","container-title":"International Journal of Molecular Sciences","page":"1178","volume":"17","issue":"7","source":"www.mdpi.com","abstract":"The matrix metalloproteinases (MMPs) are zinc-dependent endopeptidases belonging to the metzincin superfamily. There are at least 23 members of MMPs ever reported in human, and they and their substrates are widely expressed in many tissues. Recent growing evidence has established that MMP not only can degrade a variety of components of extracellular matrix, but also can cleave and activate various non-matrix proteins, including cytokines, chemokines and growth factors, contributing to both physiological and pathological processes. In normal conditions, MMP expression and activity are tightly regulated via interactions between their activators and inhibitors. Imbalance among these factors, however, results in dysregulated MMP activity, which causes tissue destruction and functional alteration or local inflammation, leading to the development of diverse diseases, such as cardiovascular disease, arthritis, neurodegenerative disease, as well as cancer. This article focuses on the accumulated evidence supporting a wide range of roles of MMPs in various non-neoplastic diseases and provides an outlook on the therapeutic potential of inhibiting MMP action.","DOI":"10.3390/ijms17071178","language":"en","author":[{"family":"Tokito","given":"Akinori"},{"family":"Jougasaki","given":"Michihisa"},{"family":"Tokito","given":"Akinori"},{"family":"Jougasaki","given":"Michihisa"}],"issued":{"date-parts":[["2016",7,21]]}}}],"schema":"https://github.com/citation-style-language/schema/raw/master/csl-citation.json"} </w:instrText>
      </w:r>
      <w:r w:rsidR="00433242" w:rsidRPr="00073191">
        <w:rPr>
          <w:color w:val="auto"/>
        </w:rPr>
        <w:fldChar w:fldCharType="separate"/>
      </w:r>
      <w:r w:rsidR="00F11C8F" w:rsidRPr="00073191">
        <w:rPr>
          <w:vertAlign w:val="superscript"/>
        </w:rPr>
        <w:t>9,10</w:t>
      </w:r>
      <w:r w:rsidR="00433242" w:rsidRPr="00073191">
        <w:rPr>
          <w:color w:val="auto"/>
        </w:rPr>
        <w:fldChar w:fldCharType="end"/>
      </w:r>
      <w:r w:rsidR="00433242" w:rsidRPr="00073191">
        <w:rPr>
          <w:color w:val="auto"/>
        </w:rPr>
        <w:t xml:space="preserve">. MMPs </w:t>
      </w:r>
      <w:r w:rsidR="00AB1550" w:rsidRPr="00073191">
        <w:rPr>
          <w:color w:val="auto"/>
        </w:rPr>
        <w:t>play critical</w:t>
      </w:r>
      <w:r w:rsidR="00433242" w:rsidRPr="00073191">
        <w:rPr>
          <w:color w:val="auto"/>
        </w:rPr>
        <w:t xml:space="preserve"> roles in physiological processes such as wound healing and in diseases such as arthritis</w:t>
      </w:r>
      <w:r w:rsidR="00B565CD" w:rsidRPr="00073191">
        <w:rPr>
          <w:color w:val="auto"/>
        </w:rPr>
        <w:t>, atherosclerosis</w:t>
      </w:r>
      <w:r w:rsidR="00AB1550" w:rsidRPr="00073191">
        <w:rPr>
          <w:color w:val="auto"/>
        </w:rPr>
        <w:t>,</w:t>
      </w:r>
      <w:r w:rsidR="00B565CD" w:rsidRPr="00073191">
        <w:rPr>
          <w:color w:val="auto"/>
        </w:rPr>
        <w:t xml:space="preserve"> Alzheimer’s</w:t>
      </w:r>
      <w:r w:rsidR="00AB1550" w:rsidRPr="00073191">
        <w:rPr>
          <w:color w:val="auto"/>
        </w:rPr>
        <w:t>, and cancer</w:t>
      </w:r>
      <w:r w:rsidR="00DA020E" w:rsidRPr="00073191">
        <w:rPr>
          <w:color w:val="auto"/>
        </w:rPr>
        <w:t xml:space="preserve"> (see reviews in </w:t>
      </w:r>
      <w:r w:rsidR="00433242" w:rsidRPr="00073191">
        <w:rPr>
          <w:color w:val="auto"/>
        </w:rPr>
        <w:fldChar w:fldCharType="begin"/>
      </w:r>
      <w:r w:rsidR="00A73B63" w:rsidRPr="00073191">
        <w:rPr>
          <w:color w:val="auto"/>
        </w:rPr>
        <w:instrText xml:space="preserve"> ADDIN ZOTERO_ITEM CSL_CITATION {"citationID":"pg4E5T4y","properties":{"formattedCitation":"\\super 9\\uc0\\u8211{}11\\nosupersub{}","plainCitation":"9–11","noteIndex":0},"citationItems":[{"id":104,"uris":["http://zotero.org/users/2606836/items/XEQ5SFPX"],"uri":["http://zotero.org/users/2606836/items/XEQ5SFPX"],"itemData":{"id":104,"type":"article-journal","title":"Structure and function of matrix metalloproteinases and TIMPs","container-title":"Cardiovascular Research","page":"562-573","volume":"69","issue":"3","source":"cardiovascres.oxfordjournals.org","abstract":"Matrix metalloproteinases (MMPs), also called matrixins, function in the extracellular environment of cells and degrade both matrix and non-matrix proteins. They play central roles in morphogenesis, wound healing, tissue repair and remodelling in response to injury, e.g. after myocardial infarction, and in progression of diseases such as atheroma, arthritis, cancer and chronic tissue ulcers. They are multi-domain proteins and their activities are regulated by tissue inhibitors of metalloproteinases (TIMPs). This review introduces the members of the MMP family and discusses their domain structure and function, proenyme activation, the mechanism of inhibition by TIMPs and their significance in physiology and pathology.","DOI":"10.1016/j.cardiores.2005.12.002","ISSN":"0008-6363, 1755-3245","note":"PMID: 16405877","language":"en","author":[{"family":"Nagase","given":"Hideaki"},{"family":"Visse","given":"Robert"},{"family":"Murphy","given":"Gillian"}],"issued":{"date-parts":[["2006",2,15]]}}},{"id":103,"uris":["http://zotero.org/users/2606836/items/SC2F8MJQ"],"uri":["http://zotero.org/users/2606836/items/SC2F8MJQ"],"itemData":{"id":103,"type":"article-journal","title":"Matrix metalloproteinases and tissue inhibitors of metalloproteinases: structure, function, and biochemistry","container-title":"Circulation Research","page":"827-839","volume":"92","issue":"8","source":"PubMed","abstract":"Matrix metalloproteinases (MMPs), also designated matrixins, hydrolyze components of the extracellular matrix. These proteinases play a central role in many biological processes, such as embryogenesis, normal tissue remodeling, wound healing, and angiogenesis, and in diseases such as atheroma, arthritis, cancer, and tissue ulceration. Currently 23 MMP genes have been identified in humans, and most are multidomain proteins. This review describes the members of the matrixin family and discusses substrate specificity, domain structure and function, the activation of proMMPs, the regulation of matrixin activity by tissue inhibitors of metalloproteinases, and their pathophysiological implication.","DOI":"10.1161/01.RES.0000070112.80711.3D","ISSN":"1524-4571","note":"PMID: 12730128","shortTitle":"Matrix metalloproteinases and tissue inhibitors of metalloproteinases","journalAbbreviation":"Circ. Res.","language":"ENG","author":[{"family":"Visse","given":"Robert"},{"family":"Nagase","given":"Hideaki"}],"issued":{"date-parts":[["2003",5,2]]}}},{"id":2093,"uris":["http://zotero.org/users/2606836/items/7U35KSUE"],"uri":["http://zotero.org/users/2606836/items/7U35KSUE"],"itemData":{"id":2093,"type":"article-journal","title":"Matrix Metalloproteinases in Non-Neoplastic Disorders","container-title":"International Journal of Molecular Sciences","page":"1178","volume":"17","issue":"7","source":"www.mdpi.com","abstract":"The matrix metalloproteinases (MMPs) are zinc-dependent endopeptidases belonging to the metzincin superfamily. There are at least 23 members of MMPs ever reported in human, and they and their substrates are widely expressed in many tissues. Recent growing evidence has established that MMP not only can degrade a variety of components of extracellular matrix, but also can cleave and activate various non-matrix proteins, including cytokines, chemokines and growth factors, contributing to both physiological and pathological processes. In normal conditions, MMP expression and activity are tightly regulated via interactions between their activators and inhibitors. Imbalance among these factors, however, results in dysregulated MMP activity, which causes tissue destruction and functional alteration or local inflammation, leading to the development of diverse diseases, such as cardiovascular disease, arthritis, neurodegenerative disease, as well as cancer. This article focuses on the accumulated evidence supporting a wide range of roles of MMPs in various non-neoplastic diseases and provides an outlook on the therapeutic potential of inhibiting MMP action.","DOI":"10.3390/ijms17071178","language":"en","author":[{"family":"Tokito","given":"Akinori"},{"family":"Jougasaki","given":"Michihisa"},{"family":"Tokito","given":"Akinori"},{"family":"Jougasaki","given":"Michihisa"}],"issued":{"date-parts":[["2016",7,21]]}}}],"schema":"https://github.com/citation-style-language/schema/raw/master/csl-citation.json"} </w:instrText>
      </w:r>
      <w:r w:rsidR="00433242" w:rsidRPr="00073191">
        <w:rPr>
          <w:color w:val="auto"/>
        </w:rPr>
        <w:fldChar w:fldCharType="separate"/>
      </w:r>
      <w:r w:rsidR="00F11C8F" w:rsidRPr="00073191">
        <w:rPr>
          <w:vertAlign w:val="superscript"/>
        </w:rPr>
        <w:t>9–11</w:t>
      </w:r>
      <w:r w:rsidR="00433242" w:rsidRPr="00073191">
        <w:rPr>
          <w:color w:val="auto"/>
        </w:rPr>
        <w:fldChar w:fldCharType="end"/>
      </w:r>
      <w:r w:rsidR="00DA020E" w:rsidRPr="00073191">
        <w:rPr>
          <w:color w:val="auto"/>
        </w:rPr>
        <w:t>)</w:t>
      </w:r>
      <w:r w:rsidR="00433242" w:rsidRPr="00073191">
        <w:rPr>
          <w:color w:val="auto"/>
        </w:rPr>
        <w:t xml:space="preserve">. </w:t>
      </w:r>
      <w:r w:rsidR="00AB1550" w:rsidRPr="00073191">
        <w:rPr>
          <w:color w:val="auto"/>
        </w:rPr>
        <w:t xml:space="preserve">In cancer, </w:t>
      </w:r>
      <w:r w:rsidR="00FF3E55" w:rsidRPr="00073191">
        <w:rPr>
          <w:color w:val="auto"/>
        </w:rPr>
        <w:t>high MMP expression levels are strongly correlated with cancer metastasis and poor prognosis</w:t>
      </w:r>
      <w:r w:rsidR="00FF3E55" w:rsidRPr="00073191">
        <w:rPr>
          <w:color w:val="auto"/>
        </w:rPr>
        <w:fldChar w:fldCharType="begin"/>
      </w:r>
      <w:r w:rsidR="00E83CB3" w:rsidRPr="00073191">
        <w:rPr>
          <w:color w:val="auto"/>
        </w:rPr>
        <w:instrText xml:space="preserve"> ADDIN ZOTERO_ITEM CSL_CITATION {"citationID":"WDdTotR9","properties":{"formattedCitation":"\\super 12\\nosupersub{}","plainCitation":"12","noteIndex":0},"citationItems":[{"id":2293,"uris":["http://zotero.org/users/2606836/items/H27I7YHX"],"uri":["http://zotero.org/users/2606836/items/H27I7YHX"],"itemData":{"id":2293,"type":"article-journal","title":"Matrix metalloproteinases in cancer: Prognostic markers and therapeutic targets","container-title":"International Journal of Cancer","page":"157-166","volume":"99","issue":"2","source":"Wiley Online Library","abstract":"Degradation of extracellular matrix is crucial for malignant tumour growth, invasion, metastasis and angiogenesis. Matrix metalloproteinases (MMPs) are a family of zinc-dependent neutral endopeptidases collectively capable of degrading essentially all matrix components. Elevated levels of distinct MMPs can be detected in tumour tissue or serum of patients with advanced cancer and their role as prognostic indicators in cancer is studied. In addition, therapeutic intervention of tumour growth and invasion based on inhibition of MMP activity is under intensive investigation and several MMP inhibitors are in clinical trials in cancer. In this review, we discuss the current view on the feasibility of MMPs as prognostic markers and as targets for therapeutic intervention in cancer. © 2002 Wiley-Liss, Inc.","DOI":"10.1002/ijc.10329","ISSN":"1097-0215","shortTitle":"Matrix metalloproteinases in cancer","language":"en","author":[{"family":"Vihinen","given":"Pia"},{"family":"Kähäri","given":"Veli-Matti"}],"issued":{"date-parts":[["2002",5,10]]}}}],"schema":"https://github.com/citation-style-language/schema/raw/master/csl-citation.json"} </w:instrText>
      </w:r>
      <w:r w:rsidR="00FF3E55" w:rsidRPr="00073191">
        <w:rPr>
          <w:color w:val="auto"/>
        </w:rPr>
        <w:fldChar w:fldCharType="separate"/>
      </w:r>
      <w:r w:rsidR="00F11C8F" w:rsidRPr="00073191">
        <w:rPr>
          <w:vertAlign w:val="superscript"/>
        </w:rPr>
        <w:t>12</w:t>
      </w:r>
      <w:r w:rsidR="00FF3E55" w:rsidRPr="00073191">
        <w:rPr>
          <w:color w:val="auto"/>
        </w:rPr>
        <w:fldChar w:fldCharType="end"/>
      </w:r>
      <w:r w:rsidR="00FF3E55" w:rsidRPr="00073191">
        <w:rPr>
          <w:color w:val="auto"/>
        </w:rPr>
        <w:t xml:space="preserve">. Furthermore, </w:t>
      </w:r>
      <w:r w:rsidR="00433242" w:rsidRPr="00073191">
        <w:rPr>
          <w:color w:val="auto"/>
        </w:rPr>
        <w:t>MMPs</w:t>
      </w:r>
      <w:r w:rsidRPr="00073191">
        <w:rPr>
          <w:color w:val="auto"/>
        </w:rPr>
        <w:t xml:space="preserve"> </w:t>
      </w:r>
      <w:r w:rsidR="00433242" w:rsidRPr="00073191">
        <w:rPr>
          <w:color w:val="auto"/>
        </w:rPr>
        <w:t xml:space="preserve">contribute to </w:t>
      </w:r>
      <w:r w:rsidR="00AB1550" w:rsidRPr="00073191">
        <w:rPr>
          <w:color w:val="auto"/>
        </w:rPr>
        <w:t xml:space="preserve">tumor </w:t>
      </w:r>
      <w:r w:rsidR="00433242" w:rsidRPr="00073191">
        <w:rPr>
          <w:color w:val="auto"/>
        </w:rPr>
        <w:t xml:space="preserve">progression by promoting cancer cell invasion and </w:t>
      </w:r>
      <w:r w:rsidR="00A0322F" w:rsidRPr="00073191">
        <w:rPr>
          <w:color w:val="auto"/>
        </w:rPr>
        <w:t>migration</w:t>
      </w:r>
      <w:r w:rsidR="00433242" w:rsidRPr="00073191">
        <w:rPr>
          <w:color w:val="auto"/>
        </w:rPr>
        <w:t>,</w:t>
      </w:r>
      <w:r w:rsidRPr="00073191">
        <w:rPr>
          <w:color w:val="auto"/>
        </w:rPr>
        <w:t xml:space="preserve"> cellular processes </w:t>
      </w:r>
      <w:r w:rsidR="00AB1550" w:rsidRPr="00073191">
        <w:rPr>
          <w:color w:val="auto"/>
        </w:rPr>
        <w:t xml:space="preserve">that </w:t>
      </w:r>
      <w:r w:rsidRPr="00073191">
        <w:rPr>
          <w:color w:val="auto"/>
        </w:rPr>
        <w:t>are inherently</w:t>
      </w:r>
      <w:r w:rsidR="00433242" w:rsidRPr="00073191">
        <w:rPr>
          <w:color w:val="auto"/>
        </w:rPr>
        <w:t xml:space="preserve"> 3D </w:t>
      </w:r>
      <w:r w:rsidR="004B006D" w:rsidRPr="00073191">
        <w:rPr>
          <w:color w:val="auto"/>
        </w:rPr>
        <w:t>phenomena</w:t>
      </w:r>
      <w:r w:rsidR="00101084" w:rsidRPr="00073191">
        <w:rPr>
          <w:color w:val="auto"/>
        </w:rPr>
        <w:fldChar w:fldCharType="begin"/>
      </w:r>
      <w:r w:rsidR="00A0322F" w:rsidRPr="00073191">
        <w:rPr>
          <w:color w:val="auto"/>
        </w:rPr>
        <w:instrText xml:space="preserve"> ADDIN ZOTERO_ITEM CSL_CITATION {"citationID":"n00BYOfO","properties":{"formattedCitation":"\\super 13, 14\\nosupersub{}","plainCitation":"13, 14","noteIndex":0},"citationItems":[{"id":137,"uris":["http://zotero.org/users/2606836/items/K5JWK3TF"],"uri":["http://zotero.org/users/2606836/items/K5JWK3TF"],"itemData":{"id":137,"type":"article-journal","title":"Tetrahydrocurcumin inhibits HT1080 cell migration and invasion via downregulation of MMPs and uPA¹","container-title":"APHS Acta Pharmacologica Sinica","page":"853-860","volume":"29","issue":"7","source":"Open WorldCat","abstract":"&lt;b&gt;Aim:&lt;/b&gt; Tetrahydrocurcumin (THC) is an active metabolite of curcumin. It has been reported to have similar pharmacological activity to curcumin. The proteases that participate in extracellular matrix (ECM) degradation are involved in cancer cell metastasis. The present study investigates the effect of an ultimate metabolite of curcumin, THC, on the invasion and motility of highly-metastatic HT1080 human fibrosarcoma cells. &lt;b&gt;Methods:&lt;/b&gt; The effect of THC on HT1080 cell invasion and migration was determined using Boyden chamber assay. Cell-adhesion assay was used for examining the binding of cells to ECM molecules. Zymography assay was used to analyze the effect of THC on matrix metalloproteinase (MMP)-2, MMP-9, and urokinase plasminogen activator (uPA) secretion from HT1080 cells. Tissue inhibitor of metalloproteinase (TIMP)-2 and membrane-type 1 matrix metalloproteinase (MT1-MMP) proteins levels were analyzed by Western blotting. &lt;b&gt;Results:&lt;/b&gt; Treatment with THC reduced HT1080 cell invasion and migration in a dose-dependent manner. THC also decreased the cell adhesion to Matrigel and laminin-coated plates. Analysis by zymography demonstrated that treatment with THC reduced the levels of MMP-2, MMP-9, and uPA. THC also inhibited the levels of MT1-MMP and TIMP-2 proteins detected by Western blot analysis. &lt;b&gt;Conclusion:&lt;/b&gt; Our findings revealed that THC reduced HT1080 cell invasion and migration. The inhibition of cancer cell invasion is associated with the downregulation of ECM degradation enzymes and the inhibition of cell adhesion to ECM proteins.","ISSN":"1671-4083","note":"OCLC: 5154041570","language":"English","author":[{"family":"Yodkeeree","given":"Supachai"},{"family":"Garbisa","given":"Spiridione"},{"family":"Limtrakul","given":"Pornngarm"}],"issued":{"date-parts":[["2008"]]}}},{"id":138,"uris":["http://zotero.org/users/2606836/items/AQKX9KKA"],"uri":["http://zotero.org/users/2606836/items/AQKX9KKA"],"itemData":{"id":138,"type":"article-journal","title":"Curcumin, demethoxycurcumin and bisdemethoxycurcumin differentially inhibit cancer cell invasion through the down-regulation of MMPs and uPA","container-title":"JNB The Journal of Nutritional Biochemistry","page":"87-95","volume":"20","issue":"2","source":"Open WorldCat","abstract":"Curcumin (Cur), a component of turmeric (&lt;b&gt;Curcuma longa&lt;/b&gt;), has been reported to exhibit antimetastatic activities, but the mechanisms remain unclear. Other curcuminoids present in turmeric, demethoxycurcumin (DMC) and bisdemethoxycurcumin (BDMC) have not been investigated whether they exhibit antimetastatic activity to the same extent as curcumin. The regulation of matrix metalloproteinases (MMPs) and urokinase plasminogen activator (uPA) play important role in cancer cell invasion by cleavage of extracellular matrix (ECM). In this line, we comparatively examined the influence of Cur, DMC and BDMC on the expressions of uPA, MMP-2, MMP-9, membrane Type 1 MMP (MT1-MMP), tissue inhibitor of metalloproteinases (TIMP-2), and in vitro invasiveness of human fibrosarcoma cells. The results indicate that the differential potency for inhibition of cancer cell invasion was BDMC≥DMC&gt;Cur, whereas the cell migration was not affected. Zymography analysis exhibited that curcumin, DMC and BDMC significantly decreased uPA, active-MMP-2 and MMP-9 but not pro-MMP-2 secretion from the cells in a dose-dependent manner, in which BDMC and DMC show higher potency than curcumin. The suppression of active MMP-2 level correlated with inhibition of MT1-MMP and TIMP-2 protein levels involved in pro-MMP-2 activation. Importantly, BDMC and DMC at 10 μM reduced MT1-MMP and TIMP-2 protein expression, but curcumin slightly reduced only MT1-MMP but not TIMP-2. In addition, three forms of curcuminoids significantly inhibited collagenase, MMP-2, and MMP-9 but not uPA activity. In summary, these data demonstrated that DMC and BDMC show higher antimetastasis potency than curcumin by the differentially down-regulation of ECM degradation enzymes.","ISSN":"0955-2863","note":"OCLC: 5900734076","language":"English","author":[{"family":"Yodkeeree","given":"Supachai"},{"family":"Chaiwangyen","given":"Wittaya"},{"family":"Garbisa","given":"Spiridione"},{"family":"Limtrakul","given":"Pornngarm"}],"issued":{"date-parts":[["2009"]]}}}],"schema":"https://github.com/citation-style-language/schema/raw/master/csl-citation.json"} </w:instrText>
      </w:r>
      <w:r w:rsidR="00101084" w:rsidRPr="00073191">
        <w:rPr>
          <w:color w:val="auto"/>
        </w:rPr>
        <w:fldChar w:fldCharType="separate"/>
      </w:r>
      <w:r w:rsidR="00F11C8F" w:rsidRPr="00073191">
        <w:rPr>
          <w:vertAlign w:val="superscript"/>
        </w:rPr>
        <w:t>13, 14</w:t>
      </w:r>
      <w:r w:rsidR="00101084" w:rsidRPr="00073191">
        <w:rPr>
          <w:color w:val="auto"/>
        </w:rPr>
        <w:fldChar w:fldCharType="end"/>
      </w:r>
      <w:r w:rsidR="00513471" w:rsidRPr="00073191">
        <w:rPr>
          <w:color w:val="auto"/>
        </w:rPr>
        <w:t xml:space="preserve">. </w:t>
      </w:r>
      <w:r w:rsidR="00FD4092" w:rsidRPr="00073191">
        <w:rPr>
          <w:color w:val="auto"/>
        </w:rPr>
        <w:t>Therefore, there is much interest in the ability to measure MMP activity in 3D cu</w:t>
      </w:r>
      <w:r w:rsidR="00CA6D85" w:rsidRPr="00073191">
        <w:rPr>
          <w:color w:val="auto"/>
        </w:rPr>
        <w:t>lture in many contexts, including</w:t>
      </w:r>
      <w:r w:rsidR="00FD4092" w:rsidRPr="00073191">
        <w:rPr>
          <w:color w:val="auto"/>
        </w:rPr>
        <w:t xml:space="preserve"> fundamental biological studies and drug screening assays. </w:t>
      </w:r>
    </w:p>
    <w:p w14:paraId="719531AD" w14:textId="77777777" w:rsidR="0067512A" w:rsidRPr="00073191" w:rsidRDefault="0067512A" w:rsidP="00073191">
      <w:pPr>
        <w:widowControl/>
        <w:jc w:val="left"/>
        <w:rPr>
          <w:color w:val="auto"/>
        </w:rPr>
      </w:pPr>
    </w:p>
    <w:p w14:paraId="02CA4546" w14:textId="46F1E86A" w:rsidR="00AD088E" w:rsidRPr="00073191" w:rsidRDefault="00974293" w:rsidP="00073191">
      <w:pPr>
        <w:widowControl/>
        <w:jc w:val="left"/>
        <w:rPr>
          <w:color w:val="auto"/>
        </w:rPr>
      </w:pPr>
      <w:r w:rsidRPr="00073191">
        <w:rPr>
          <w:color w:val="auto"/>
        </w:rPr>
        <w:t xml:space="preserve">PEG hydrogels are widely used for 3D cell culture due to their </w:t>
      </w:r>
      <w:proofErr w:type="gramStart"/>
      <w:r w:rsidRPr="00073191">
        <w:rPr>
          <w:color w:val="auto"/>
        </w:rPr>
        <w:t>high water</w:t>
      </w:r>
      <w:proofErr w:type="gramEnd"/>
      <w:r w:rsidRPr="00073191">
        <w:rPr>
          <w:color w:val="auto"/>
        </w:rPr>
        <w:t xml:space="preserve"> content, resistance to protein adsorption, and tunable nature. PEG hydrogels have been functionalized with a number of moieties to direct cell function, such as with ECM mimetic peptides like RGD</w:t>
      </w:r>
      <w:r w:rsidR="008160D6" w:rsidRPr="00073191">
        <w:rPr>
          <w:color w:val="auto"/>
        </w:rPr>
        <w:t xml:space="preserve">, </w:t>
      </w:r>
      <w:r w:rsidR="002973DE" w:rsidRPr="00073191">
        <w:rPr>
          <w:color w:val="auto"/>
        </w:rPr>
        <w:t xml:space="preserve">RLD, and IKVAV </w:t>
      </w:r>
      <w:r w:rsidRPr="00073191">
        <w:rPr>
          <w:color w:val="auto"/>
        </w:rPr>
        <w:t>to facilitate cell adhesion, or direct tethering of growth factors such as trans</w:t>
      </w:r>
      <w:r w:rsidR="002C7866" w:rsidRPr="00073191">
        <w:rPr>
          <w:color w:val="auto"/>
        </w:rPr>
        <w:t>forming growth factor-β (TGF-β)</w:t>
      </w:r>
      <w:r w:rsidR="002C7866" w:rsidRPr="00073191">
        <w:rPr>
          <w:color w:val="auto"/>
        </w:rPr>
        <w:fldChar w:fldCharType="begin"/>
      </w:r>
      <w:r w:rsidR="004A6B31" w:rsidRPr="00073191">
        <w:rPr>
          <w:color w:val="auto"/>
        </w:rPr>
        <w:instrText xml:space="preserve"> ADDIN ZOTERO_ITEM CSL_CITATION {"citationID":"h7RCeAAt","properties":{"formattedCitation":"\\super 15, 16\\nosupersub{}","plainCitation":"15, 16","noteIndex":0},"citationItems":[{"id":58,"uris":["http://zotero.org/users/2606836/items/Z53GEIM4"],"uri":["http://zotero.org/users/2606836/items/Z53GEIM4"],"itemData":{"id":58,"type":"article-journal","title":"Three-Dimensional High-Throughput Cell Encapsulation Platform to Study Changes in Cell-Matrix Interactions","container-title":"ACS Applied Materials &amp; Interfaces","page":"21914-21922","volume":"8","issue":"34","source":"ACS Publications","abstract":"In their native extracellular microenvironment, cells respond to a complex array of biochemical and mechanical cues that can vary in both time and space. High-throughput methods that allow characterization of cell-laden matrices are valuable tools to screen through many combinations of variables, ultimately helping to evolve and test hypotheses related to cell–ECM signaling. Here, we developed a platform for high-throughput encapsulation of cells in peptide-functionalized poly(ethylene glycol) hydrogels. Hydrogels were synthesized using a thiol–ene, photoclick reaction, which allowed the cell matrix environment to be modified in real time. Matrix signals were dynamically altered by in situ tethering of RGDS (0–1.5 mM), a fibronectin-derived adhesive peptide that induced more elongation than RLD or IKVAV, and/or by increasing the matrix modulus (1 to 6 kPa). This method was demonstrated with aortic valvular interstitial cells (VICs), a population of cells responsible for the pathological fibrosis and matrix remodeling that leads to aortic stenosis. VIC response to cell–matrix interactions was characterized by quantifying cell morphology and the fraction of cells exhibiting α-smooth muscle actin (αSMA) stress fibers, a hallmark of the myofibroblast phenotype. VICs elongated in response to RGDS addition, with a dramatic change in morphology within 24 h. Myofibroblast activation was also dependent on RGDS addition, with VICs exhibiting high activation (16–24%) in 1 kPa gels with RGDS. Response to RGDS was path-dependent, with the amount of time exposed to the adhesive ligand important in determining VIC morphology and activation. Although VIC aspect ratios were dependent on the amount of time spent in a stiff vs soft gel, low levels of VIC activation (≤4%) were observed in any gels cultured in higher modulus (6 kPa vs 1 kPa) microenvironments.","DOI":"10.1021/acsami.5b11359","ISSN":"1944-8244","journalAbbreviation":"ACS Appl. Mater. Interfaces","author":[{"family":"Mabry","given":"Kelly M."},{"family":"Schroeder","given":"Megan E."},{"family":"Payne","given":"Samuel Z."},{"family":"Anseth","given":"Kristi S."}],"issued":{"date-parts":[["2016",8,31]]}}},{"id":2301,"uris":["http://zotero.org/users/2606836/items/G9JQAXKV"],"uri":["http://zotero.org/users/2606836/items/G9JQAXKV"],"itemData":{"id":2301,"type":"article-journal","title":"Covalently tethered TGF-β1 with encapsulated chondrocytes in a PEG hydrogel system enhances extracellular matrix production","container-title":"Journal of biomedical materials research. Part A","page":"4464-4472","volume":"102","issue":"12","source":"PubMed Central","abstract":"Healing articular cartilage defects remains a significant clinical challenge because of its limited capacity for self-repair. While delivery of autologous chondrocytes to cartilage defects has received growing interest, combining cell-based therapies with growth factor delivery that can locally signal cells and promote their function is often advantageous. We have previously shown that PEG thiol-ene hydrogels permit covalent attachment of growth factors. However, it is not well known if embedded chondrocytes respond to tethered signals over a long period. Here, chondrocytes were encapsulated in PEG hydrogels functionalized with transforming growth factor-beta 1 (TGF-β1) with the goal of increasing proliferation and matrix production. Tethered TGF-β1 was found to be distributed homogenously throughout the gel, and its bioactivity was confirmed with a TGF-β1 responsive reporter cell line. Relative to solubly delivered TGF-β1, chondrocytes presented with immobilized TGF-β1 showed significantly increased DNA content and GAG and collagen production over 28 days, while maintaining markers of articular cartilage. These results indicate the potential of thiol-ene chemistry to covalently conjugate TGF-β1 to PEG to locally influence chondrocyte function over 4 weeks. Scaffolds with other or multiple tethered growth factors may prove broadly useful in the design of chondrocyte delivery vehicles for cartilage tissue engineering applications.","DOI":"10.1002/jbm.a.35115","ISSN":"1549-3296","note":"PMID: 24616326\nPMCID: PMC4145048","journalAbbreviation":"J Biomed Mater Res A","author":[{"family":"Sridhar","given":"Balaji V."},{"family":"Doyle","given":"Nicholas R."},{"family":"Randolph","given":"Mark A."},{"family":"Anseth","given":"Kristi S."}],"issued":{"date-parts":[["2014",12]]}}}],"schema":"https://github.com/citation-style-language/schema/raw/master/csl-citation.json"} </w:instrText>
      </w:r>
      <w:r w:rsidR="002C7866" w:rsidRPr="00073191">
        <w:rPr>
          <w:color w:val="auto"/>
        </w:rPr>
        <w:fldChar w:fldCharType="separate"/>
      </w:r>
      <w:r w:rsidR="00F11C8F" w:rsidRPr="00073191">
        <w:rPr>
          <w:vertAlign w:val="superscript"/>
        </w:rPr>
        <w:t>15,16</w:t>
      </w:r>
      <w:r w:rsidR="002C7866" w:rsidRPr="00073191">
        <w:rPr>
          <w:color w:val="auto"/>
        </w:rPr>
        <w:fldChar w:fldCharType="end"/>
      </w:r>
      <w:r w:rsidR="002C7866" w:rsidRPr="00073191">
        <w:rPr>
          <w:color w:val="auto"/>
        </w:rPr>
        <w:t xml:space="preserve">. </w:t>
      </w:r>
      <w:r w:rsidRPr="00073191">
        <w:rPr>
          <w:color w:val="auto"/>
        </w:rPr>
        <w:t>More recently, PEG hydrogels have been functionalized with sensor peptides tha</w:t>
      </w:r>
      <w:r w:rsidR="000130B9" w:rsidRPr="00073191">
        <w:rPr>
          <w:color w:val="auto"/>
        </w:rPr>
        <w:t>t</w:t>
      </w:r>
      <w:r w:rsidRPr="00073191">
        <w:rPr>
          <w:color w:val="auto"/>
        </w:rPr>
        <w:t xml:space="preserve"> enable measurement of cell function as well</w:t>
      </w:r>
      <w:r w:rsidR="00C4542E" w:rsidRPr="00073191">
        <w:rPr>
          <w:color w:val="auto"/>
        </w:rPr>
        <w:fldChar w:fldCharType="begin"/>
      </w:r>
      <w:r w:rsidR="00A77D1B" w:rsidRPr="00073191">
        <w:rPr>
          <w:color w:val="auto"/>
        </w:rPr>
        <w:instrText xml:space="preserve"> ADDIN ZOTERO_ITEM CSL_CITATION {"citationID":"yu5B59zo","properties":{"formattedCitation":"\\super 5, 8\\nosupersub{}","plainCitation":"5, 8","noteIndex":0},"citationItems":[{"id":12,"uris":["http://zotero.org/users/2606836/items/BHG6TUNJ"],"uri":["http://zotero.org/users/2606836/items/BHG6TUNJ"],"itemData":{"id":12,"type":"article-journal","title":"Direct measurement of matrix metalloproteinase activity in 3D cellular microenvironments using a fluorogenic peptide substrate","container-title":"Biomaterials","page":"7344-7352","volume":"34","issue":"30","source":"Scopus","archive":"Scopus","abstract":"Incorporation of degradable moieties into synthetic hydrogels has greatly increased the utility of these three-dimensional matrices for invitro cell culture as well as tissue engineering applications. A common method for introducing degradability is the inclusion of oligopeptides sensitive to cleavage by matrix metalloproteinases (MMPs), enabling cell-mediated remodeling and migration within the material. While this strategy has been effective, characterization and measurement of cell-mediated degradation in these materials has remained challenging. There are 20+ MMP family members whose activity is regulated in space and time by a number of biochemical and biophysical cues. Thus, the typical approach of characterizing cleavage of degradable moieties in solution with recombinant enzymes does not easily translate to three-dimensional cell-mediated matrix remodeling. To address this challenge, we report here the synthesis of a cell-laden hydrogel matrix functionalized with a fluorogenic peptide substrate to provide real-time, quantitative monitoring of global MMP activity. Using this system, stimulation of MMP activity was observed with growth factor treatment in mammary epithelial cells and compared to classical zymography results. Further, the effect of biophysical cues on MMP activity of human mesenchymal stem cells was also investigated where more rigid hydrogels were observed to increase MMP activity. The regulation of MMP activity by these biochemical and biophysical cues highlights the need for in situ, real-time measurement of hydrogel degradation, and use of these functionalized hydrogels will aid in future rational design of degradable synthetic hydrogels for invitro cell studies and tissue engineering applications. © 2013 Elsevier Ltd.","DOI":"10.1016/j.biomaterials.2013.06.023","ISSN":"0142-9612","language":"English","author":[{"family":"Leight","given":"J.L."},{"family":"Alge","given":"D.L."},{"family":"Maier","given":"A.J."},{"family":"Anseth","given":"K.S."}],"issued":{"date-parts":[["2013"]]}}},{"id":1942,"uris":["http://zotero.org/users/2606836/items/HIUZ693E"],"uri":["http://zotero.org/users/2606836/items/HIUZ693E"],"itemData":{"id":1942,"type":"article-journal","title":"Sequential click reactions for synthesizing and patterning three-dimensional cell microenvironments","container-title":"Nature Materials","page":"659-664","volume":"8","issue":"8","source":"www.nature.com","abstract":"Click chemistry provides extremely selective and orthogonal reactions that proceed with high efficiency and under a variety of mild conditions, the most common example being the copper(I)-catalysed reaction of azides with alkynes1,2. While the versatility of click reactions has been broadly exploited3,4,5, a major limitation is the intrinsic toxicity of the synthetic schemes and the inability to translate these approaches into biological applications. This manuscript introduces a robust synthetic strategy where macromolecular precursors react through a copper-free click chemistry6, allowing for the direct encapsulation of cells within click hydrogels for the first time. Subsequently, an orthogonal thiol–ene photocoupling chemistry is introduced that enables patterning of biological functionalities within the gel in real time and with micrometre-scale resolution. This material system enables us to tailor independently the biophysical and biochemical properties of the cell culture microenvironments in situ. This synthetic approach uniquely allows for the direct fabrication of biologically functionalized gels with ideal structures that can be photopatterned, and all in the presence of cells.","DOI":"10.1038/nmat2473","ISSN":"1476-4660","language":"en","author":[{"family":"DeForest","given":"Cole A."},{"family":"Polizzotti","given":"Brian D."},{"family":"Anseth","given":"Kristi S."}],"issued":{"date-parts":[["2009",8]]}}}],"schema":"https://github.com/citation-style-language/schema/raw/master/csl-citation.json"} </w:instrText>
      </w:r>
      <w:r w:rsidR="00C4542E" w:rsidRPr="00073191">
        <w:rPr>
          <w:color w:val="auto"/>
        </w:rPr>
        <w:fldChar w:fldCharType="separate"/>
      </w:r>
      <w:r w:rsidR="00F11C8F" w:rsidRPr="00073191">
        <w:rPr>
          <w:vertAlign w:val="superscript"/>
        </w:rPr>
        <w:t>5,8</w:t>
      </w:r>
      <w:r w:rsidR="00C4542E" w:rsidRPr="00073191">
        <w:rPr>
          <w:color w:val="auto"/>
        </w:rPr>
        <w:fldChar w:fldCharType="end"/>
      </w:r>
      <w:r w:rsidRPr="00073191">
        <w:rPr>
          <w:color w:val="auto"/>
        </w:rPr>
        <w:t xml:space="preserve">. </w:t>
      </w:r>
      <w:r w:rsidR="00763E90" w:rsidRPr="00073191">
        <w:rPr>
          <w:color w:val="auto"/>
        </w:rPr>
        <w:t>Specifically,</w:t>
      </w:r>
      <w:r w:rsidR="00295BAE" w:rsidRPr="00073191">
        <w:rPr>
          <w:color w:val="auto"/>
        </w:rPr>
        <w:t xml:space="preserve"> </w:t>
      </w:r>
      <w:r w:rsidR="00D113A0" w:rsidRPr="00073191">
        <w:rPr>
          <w:color w:val="auto"/>
        </w:rPr>
        <w:t>the use</w:t>
      </w:r>
      <w:r w:rsidR="00295BAE" w:rsidRPr="00073191">
        <w:rPr>
          <w:color w:val="auto"/>
        </w:rPr>
        <w:t xml:space="preserve"> of </w:t>
      </w:r>
      <w:r w:rsidR="000B2646" w:rsidRPr="00073191">
        <w:rPr>
          <w:color w:val="auto"/>
        </w:rPr>
        <w:t xml:space="preserve">a </w:t>
      </w:r>
      <w:r w:rsidR="00295BAE" w:rsidRPr="00073191">
        <w:rPr>
          <w:color w:val="auto"/>
        </w:rPr>
        <w:t>PEG hydrogel system functi</w:t>
      </w:r>
      <w:r w:rsidR="005B3F4C" w:rsidRPr="00073191">
        <w:rPr>
          <w:color w:val="auto"/>
        </w:rPr>
        <w:t>onalized with a fluorogenic MMP-</w:t>
      </w:r>
      <w:r w:rsidR="00295BAE" w:rsidRPr="00073191">
        <w:rPr>
          <w:color w:val="auto"/>
        </w:rPr>
        <w:t xml:space="preserve">degradable peptide </w:t>
      </w:r>
      <w:r w:rsidR="000B2646" w:rsidRPr="00073191">
        <w:rPr>
          <w:color w:val="auto"/>
        </w:rPr>
        <w:t xml:space="preserve">enabled </w:t>
      </w:r>
      <w:r w:rsidR="00295BAE" w:rsidRPr="00073191">
        <w:rPr>
          <w:color w:val="auto"/>
        </w:rPr>
        <w:t>measurement of cellular MMP activity in 3D cultures</w:t>
      </w:r>
      <w:r w:rsidR="00DC651E" w:rsidRPr="00073191">
        <w:rPr>
          <w:color w:val="auto"/>
        </w:rPr>
        <w:t xml:space="preserve"> </w:t>
      </w:r>
      <w:r w:rsidR="00295BAE" w:rsidRPr="00073191">
        <w:rPr>
          <w:color w:val="auto"/>
        </w:rPr>
        <w:t>with a standard plate reader and</w:t>
      </w:r>
      <w:r w:rsidR="00763E90" w:rsidRPr="00073191">
        <w:rPr>
          <w:color w:val="auto"/>
        </w:rPr>
        <w:t xml:space="preserve"> </w:t>
      </w:r>
      <w:r w:rsidR="000B2646" w:rsidRPr="00073191">
        <w:rPr>
          <w:color w:val="auto"/>
        </w:rPr>
        <w:t xml:space="preserve">required </w:t>
      </w:r>
      <w:r w:rsidR="00295BAE" w:rsidRPr="00073191">
        <w:rPr>
          <w:color w:val="auto"/>
        </w:rPr>
        <w:t>no further processing. T</w:t>
      </w:r>
      <w:r w:rsidR="005E1C82" w:rsidRPr="00073191">
        <w:rPr>
          <w:color w:val="auto"/>
        </w:rPr>
        <w:t>he</w:t>
      </w:r>
      <w:r w:rsidR="00763E90" w:rsidRPr="00073191">
        <w:rPr>
          <w:color w:val="auto"/>
        </w:rPr>
        <w:t>se</w:t>
      </w:r>
      <w:r w:rsidR="005E1C82" w:rsidRPr="00073191">
        <w:rPr>
          <w:color w:val="auto"/>
        </w:rPr>
        <w:t xml:space="preserve"> system</w:t>
      </w:r>
      <w:r w:rsidR="00763E90" w:rsidRPr="00073191">
        <w:rPr>
          <w:color w:val="auto"/>
        </w:rPr>
        <w:t>s</w:t>
      </w:r>
      <w:r w:rsidR="005E1C82" w:rsidRPr="00073191">
        <w:rPr>
          <w:color w:val="auto"/>
        </w:rPr>
        <w:t xml:space="preserve"> </w:t>
      </w:r>
      <w:r w:rsidR="00763E90" w:rsidRPr="00073191">
        <w:rPr>
          <w:color w:val="auto"/>
        </w:rPr>
        <w:t>are</w:t>
      </w:r>
      <w:r w:rsidR="00295BAE" w:rsidRPr="00073191">
        <w:rPr>
          <w:color w:val="auto"/>
        </w:rPr>
        <w:t xml:space="preserve"> also</w:t>
      </w:r>
      <w:r w:rsidR="005E1C82" w:rsidRPr="00073191">
        <w:rPr>
          <w:color w:val="auto"/>
        </w:rPr>
        <w:t xml:space="preserve"> compatible with other measurements of cellular function, </w:t>
      </w:r>
      <w:r w:rsidR="00295BAE" w:rsidRPr="00073191">
        <w:rPr>
          <w:color w:val="auto"/>
        </w:rPr>
        <w:t>including</w:t>
      </w:r>
      <w:r w:rsidR="005E1C82" w:rsidRPr="00073191">
        <w:rPr>
          <w:color w:val="auto"/>
        </w:rPr>
        <w:t xml:space="preserve"> metabolic activity</w:t>
      </w:r>
      <w:r w:rsidR="00C45CF7" w:rsidRPr="00073191">
        <w:rPr>
          <w:color w:val="auto"/>
        </w:rPr>
        <w:t xml:space="preserve">. </w:t>
      </w:r>
      <w:r w:rsidR="00763E90" w:rsidRPr="00073191">
        <w:rPr>
          <w:color w:val="auto"/>
        </w:rPr>
        <w:t xml:space="preserve">Here, </w:t>
      </w:r>
      <w:r w:rsidR="00BC53D0" w:rsidRPr="00073191">
        <w:rPr>
          <w:color w:val="auto"/>
        </w:rPr>
        <w:t xml:space="preserve">a protocol is described </w:t>
      </w:r>
      <w:r w:rsidR="003E3FF0" w:rsidRPr="00073191">
        <w:rPr>
          <w:color w:val="auto"/>
        </w:rPr>
        <w:t>for the measurement of</w:t>
      </w:r>
      <w:r w:rsidR="00684152" w:rsidRPr="00073191">
        <w:rPr>
          <w:color w:val="auto"/>
        </w:rPr>
        <w:t xml:space="preserve"> MMP activity of cells cultured in a 3D</w:t>
      </w:r>
      <w:r w:rsidR="00BC53D0" w:rsidRPr="00073191">
        <w:rPr>
          <w:color w:val="auto"/>
        </w:rPr>
        <w:t xml:space="preserve"> PEG hydrogel functi</w:t>
      </w:r>
      <w:r w:rsidR="005B3F4C" w:rsidRPr="00073191">
        <w:rPr>
          <w:color w:val="auto"/>
        </w:rPr>
        <w:t>onalized with a fluorogenic MMP-</w:t>
      </w:r>
      <w:r w:rsidR="00BC53D0" w:rsidRPr="00073191">
        <w:rPr>
          <w:color w:val="auto"/>
        </w:rPr>
        <w:t>degradable peptide</w:t>
      </w:r>
      <w:r w:rsidR="003E3FF0" w:rsidRPr="00073191">
        <w:rPr>
          <w:color w:val="auto"/>
        </w:rPr>
        <w:t>, and results presented</w:t>
      </w:r>
      <w:r w:rsidR="005E1C82" w:rsidRPr="00073191">
        <w:rPr>
          <w:color w:val="auto"/>
        </w:rPr>
        <w:t xml:space="preserve"> demonstrat</w:t>
      </w:r>
      <w:r w:rsidR="003E3FF0" w:rsidRPr="00073191">
        <w:rPr>
          <w:color w:val="auto"/>
        </w:rPr>
        <w:t>ing</w:t>
      </w:r>
      <w:r w:rsidR="005E1C82" w:rsidRPr="00073191">
        <w:rPr>
          <w:color w:val="auto"/>
        </w:rPr>
        <w:t xml:space="preserve"> the</w:t>
      </w:r>
      <w:r w:rsidR="00295BAE" w:rsidRPr="00073191">
        <w:rPr>
          <w:color w:val="auto"/>
        </w:rPr>
        <w:t xml:space="preserve"> initial optimization experiments </w:t>
      </w:r>
      <w:r w:rsidR="00295BAE" w:rsidRPr="00073191">
        <w:rPr>
          <w:color w:val="auto"/>
        </w:rPr>
        <w:lastRenderedPageBreak/>
        <w:t>needed for</w:t>
      </w:r>
      <w:r w:rsidR="005E1C82" w:rsidRPr="00073191">
        <w:rPr>
          <w:color w:val="auto"/>
        </w:rPr>
        <w:t xml:space="preserve"> </w:t>
      </w:r>
      <w:r w:rsidR="00295BAE" w:rsidRPr="00073191">
        <w:rPr>
          <w:color w:val="auto"/>
        </w:rPr>
        <w:t xml:space="preserve">use </w:t>
      </w:r>
      <w:r w:rsidR="005E1C82" w:rsidRPr="00073191">
        <w:rPr>
          <w:color w:val="auto"/>
        </w:rPr>
        <w:t>of this assay</w:t>
      </w:r>
      <w:r w:rsidR="00295BAE" w:rsidRPr="00073191">
        <w:rPr>
          <w:color w:val="auto"/>
        </w:rPr>
        <w:t>.</w:t>
      </w:r>
      <w:r w:rsidR="005E1C82" w:rsidRPr="00073191">
        <w:rPr>
          <w:color w:val="auto"/>
        </w:rPr>
        <w:t xml:space="preserve"> </w:t>
      </w:r>
      <w:r w:rsidR="00295BAE" w:rsidRPr="00073191">
        <w:rPr>
          <w:color w:val="auto"/>
        </w:rPr>
        <w:t xml:space="preserve">Human </w:t>
      </w:r>
      <w:r w:rsidR="005E1C82" w:rsidRPr="00073191">
        <w:rPr>
          <w:color w:val="auto"/>
        </w:rPr>
        <w:t>melanoma cell</w:t>
      </w:r>
      <w:r w:rsidR="00FD4092" w:rsidRPr="00073191">
        <w:rPr>
          <w:color w:val="auto"/>
        </w:rPr>
        <w:t>s</w:t>
      </w:r>
      <w:r w:rsidR="005E1C82" w:rsidRPr="00073191">
        <w:rPr>
          <w:color w:val="auto"/>
        </w:rPr>
        <w:t xml:space="preserve"> (A375) </w:t>
      </w:r>
      <w:r w:rsidR="00FD4092" w:rsidRPr="00073191">
        <w:rPr>
          <w:color w:val="auto"/>
        </w:rPr>
        <w:t xml:space="preserve">were </w:t>
      </w:r>
      <w:r w:rsidR="005E1C82" w:rsidRPr="00073191">
        <w:rPr>
          <w:color w:val="auto"/>
        </w:rPr>
        <w:t xml:space="preserve">encapsulated </w:t>
      </w:r>
      <w:r w:rsidR="004814AF" w:rsidRPr="00073191">
        <w:rPr>
          <w:color w:val="auto"/>
        </w:rPr>
        <w:t xml:space="preserve">in the fluorogenic hydrogels </w:t>
      </w:r>
      <w:r w:rsidR="00FD4092" w:rsidRPr="00073191">
        <w:rPr>
          <w:color w:val="auto"/>
        </w:rPr>
        <w:t xml:space="preserve">over </w:t>
      </w:r>
      <w:r w:rsidR="005E1C82" w:rsidRPr="00073191">
        <w:rPr>
          <w:color w:val="auto"/>
        </w:rPr>
        <w:t xml:space="preserve">a range of seeding densities to determine the </w:t>
      </w:r>
      <w:r w:rsidR="004814AF" w:rsidRPr="00073191">
        <w:rPr>
          <w:color w:val="auto"/>
        </w:rPr>
        <w:t>appropriate seeding densities that are within the working range of the assay. After 24 h of encapsulation, MMP and metabolic activity were measured</w:t>
      </w:r>
      <w:r w:rsidR="009A437C" w:rsidRPr="00073191">
        <w:rPr>
          <w:color w:val="auto"/>
        </w:rPr>
        <w:t xml:space="preserve"> utilizing a standard micro</w:t>
      </w:r>
      <w:r w:rsidR="004814AF" w:rsidRPr="00073191">
        <w:rPr>
          <w:color w:val="auto"/>
        </w:rPr>
        <w:t xml:space="preserve">plate reader. Next, MMP activity was normalized to metabolic activity to determine </w:t>
      </w:r>
      <w:r w:rsidR="00BC53D0" w:rsidRPr="00073191">
        <w:rPr>
          <w:color w:val="auto"/>
        </w:rPr>
        <w:t xml:space="preserve">the </w:t>
      </w:r>
      <w:r w:rsidR="004814AF" w:rsidRPr="00073191">
        <w:rPr>
          <w:color w:val="auto"/>
        </w:rPr>
        <w:t>seeding densities</w:t>
      </w:r>
      <w:r w:rsidR="00BC53D0" w:rsidRPr="00073191">
        <w:rPr>
          <w:color w:val="auto"/>
        </w:rPr>
        <w:t xml:space="preserve"> within the linear range of the assay</w:t>
      </w:r>
      <w:r w:rsidR="00A6181E" w:rsidRPr="00073191">
        <w:rPr>
          <w:color w:val="auto"/>
        </w:rPr>
        <w:t>. Finally,</w:t>
      </w:r>
      <w:r w:rsidR="004814AF" w:rsidRPr="00073191">
        <w:rPr>
          <w:color w:val="auto"/>
        </w:rPr>
        <w:t xml:space="preserve"> </w:t>
      </w:r>
      <w:r w:rsidR="0047185A" w:rsidRPr="00073191">
        <w:rPr>
          <w:color w:val="auto"/>
        </w:rPr>
        <w:t xml:space="preserve">intra-plate </w:t>
      </w:r>
      <w:r w:rsidR="004814AF" w:rsidRPr="00073191">
        <w:rPr>
          <w:color w:val="auto"/>
        </w:rPr>
        <w:t>coefficient of variation percentages (%</w:t>
      </w:r>
      <w:r w:rsidR="00073191">
        <w:rPr>
          <w:color w:val="auto"/>
        </w:rPr>
        <w:t xml:space="preserve"> </w:t>
      </w:r>
      <w:r w:rsidR="004814AF" w:rsidRPr="00073191">
        <w:rPr>
          <w:color w:val="auto"/>
        </w:rPr>
        <w:t xml:space="preserve">CV) were calculated between triplicates to reflect the </w:t>
      </w:r>
      <w:r w:rsidR="0047185A" w:rsidRPr="00073191">
        <w:rPr>
          <w:color w:val="auto"/>
        </w:rPr>
        <w:t>reproducibility of the obtained result</w:t>
      </w:r>
      <w:r w:rsidR="00A6181E" w:rsidRPr="00073191">
        <w:rPr>
          <w:color w:val="auto"/>
        </w:rPr>
        <w:t>s</w:t>
      </w:r>
      <w:r w:rsidR="004814AF" w:rsidRPr="00073191">
        <w:rPr>
          <w:color w:val="auto"/>
        </w:rPr>
        <w:t>.</w:t>
      </w:r>
      <w:r w:rsidR="00AB0F4E" w:rsidRPr="00073191">
        <w:rPr>
          <w:color w:val="auto"/>
        </w:rPr>
        <w:t xml:space="preserve"> </w:t>
      </w:r>
      <w:r w:rsidR="00FC5B90" w:rsidRPr="00073191">
        <w:rPr>
          <w:color w:val="auto"/>
        </w:rPr>
        <w:t>T</w:t>
      </w:r>
      <w:r w:rsidR="00AB0F4E" w:rsidRPr="00073191">
        <w:rPr>
          <w:color w:val="auto"/>
        </w:rPr>
        <w:t>his method enables simple</w:t>
      </w:r>
      <w:r w:rsidR="001773AD" w:rsidRPr="00073191">
        <w:rPr>
          <w:color w:val="auto"/>
        </w:rPr>
        <w:t xml:space="preserve"> and</w:t>
      </w:r>
      <w:r w:rsidR="00AB0F4E" w:rsidRPr="00073191">
        <w:rPr>
          <w:color w:val="auto"/>
        </w:rPr>
        <w:t xml:space="preserve"> fast 3D </w:t>
      </w:r>
      <w:r w:rsidR="00FC5B90" w:rsidRPr="00073191">
        <w:rPr>
          <w:color w:val="auto"/>
        </w:rPr>
        <w:t xml:space="preserve">cell </w:t>
      </w:r>
      <w:r w:rsidR="00AB0F4E" w:rsidRPr="00073191">
        <w:rPr>
          <w:color w:val="auto"/>
        </w:rPr>
        <w:t>cultur</w:t>
      </w:r>
      <w:r w:rsidR="001773AD" w:rsidRPr="00073191">
        <w:rPr>
          <w:color w:val="auto"/>
        </w:rPr>
        <w:t>e</w:t>
      </w:r>
      <w:r w:rsidR="00FC5B90" w:rsidRPr="00073191">
        <w:rPr>
          <w:color w:val="auto"/>
        </w:rPr>
        <w:t>,</w:t>
      </w:r>
      <w:r w:rsidR="00AB0F4E" w:rsidRPr="00073191">
        <w:rPr>
          <w:color w:val="auto"/>
        </w:rPr>
        <w:t xml:space="preserve"> </w:t>
      </w:r>
      <w:r w:rsidR="00FC5B90" w:rsidRPr="00073191">
        <w:rPr>
          <w:color w:val="auto"/>
        </w:rPr>
        <w:t>and easy measurement of</w:t>
      </w:r>
      <w:r w:rsidR="00AB0F4E" w:rsidRPr="00073191">
        <w:rPr>
          <w:color w:val="auto"/>
        </w:rPr>
        <w:t xml:space="preserve"> protease activity with minimal sample processing.</w:t>
      </w:r>
    </w:p>
    <w:p w14:paraId="558B4AC1" w14:textId="77777777" w:rsidR="004B7B6F" w:rsidRPr="00073191" w:rsidRDefault="004B7B6F" w:rsidP="00073191">
      <w:pPr>
        <w:widowControl/>
        <w:jc w:val="left"/>
        <w:rPr>
          <w:color w:val="auto"/>
        </w:rPr>
      </w:pPr>
    </w:p>
    <w:p w14:paraId="62CBEB1D" w14:textId="44B0C294" w:rsidR="004B7B6F" w:rsidRPr="00073191" w:rsidRDefault="004B7B6F" w:rsidP="00073191">
      <w:pPr>
        <w:widowControl/>
        <w:jc w:val="left"/>
      </w:pPr>
      <w:r w:rsidRPr="00073191">
        <w:rPr>
          <w:b/>
        </w:rPr>
        <w:t>PROTOCOL:</w:t>
      </w:r>
    </w:p>
    <w:p w14:paraId="4C257F48" w14:textId="77777777" w:rsidR="00073191" w:rsidRPr="00073191" w:rsidRDefault="00073191" w:rsidP="00073191">
      <w:pPr>
        <w:widowControl/>
        <w:jc w:val="left"/>
        <w:rPr>
          <w:color w:val="808080" w:themeColor="background1" w:themeShade="80"/>
        </w:rPr>
      </w:pPr>
    </w:p>
    <w:p w14:paraId="44079798" w14:textId="1378C784" w:rsidR="004B7B6F" w:rsidRPr="00073191" w:rsidRDefault="004B7B6F" w:rsidP="00073191">
      <w:pPr>
        <w:pStyle w:val="ListParagraph"/>
        <w:widowControl/>
        <w:numPr>
          <w:ilvl w:val="0"/>
          <w:numId w:val="22"/>
        </w:numPr>
        <w:ind w:left="0" w:firstLine="0"/>
        <w:jc w:val="left"/>
        <w:rPr>
          <w:b/>
          <w:color w:val="auto"/>
        </w:rPr>
      </w:pPr>
      <w:r w:rsidRPr="00073191">
        <w:rPr>
          <w:b/>
          <w:color w:val="auto"/>
        </w:rPr>
        <w:t xml:space="preserve">Hydrogel </w:t>
      </w:r>
      <w:r w:rsidR="00073191" w:rsidRPr="00073191">
        <w:rPr>
          <w:b/>
          <w:color w:val="auto"/>
        </w:rPr>
        <w:t>components preparation</w:t>
      </w:r>
    </w:p>
    <w:p w14:paraId="0BAACD26" w14:textId="77777777" w:rsidR="00073191" w:rsidRPr="00073191" w:rsidRDefault="00073191" w:rsidP="00073191">
      <w:pPr>
        <w:pStyle w:val="ListParagraph"/>
        <w:widowControl/>
        <w:ind w:left="0"/>
        <w:jc w:val="left"/>
        <w:rPr>
          <w:b/>
          <w:color w:val="auto"/>
        </w:rPr>
      </w:pPr>
    </w:p>
    <w:p w14:paraId="1E9F796A" w14:textId="0461A509" w:rsidR="00073191" w:rsidRPr="00073191" w:rsidRDefault="009E3DF3" w:rsidP="00073191">
      <w:pPr>
        <w:pStyle w:val="ListParagraph"/>
        <w:widowControl/>
        <w:numPr>
          <w:ilvl w:val="1"/>
          <w:numId w:val="22"/>
        </w:numPr>
        <w:ind w:left="0" w:firstLine="0"/>
        <w:jc w:val="left"/>
        <w:rPr>
          <w:color w:val="auto"/>
        </w:rPr>
      </w:pPr>
      <w:r w:rsidRPr="00073191">
        <w:rPr>
          <w:color w:val="auto"/>
        </w:rPr>
        <w:t>Synthe</w:t>
      </w:r>
      <w:r w:rsidR="00E41C27" w:rsidRPr="00073191">
        <w:rPr>
          <w:color w:val="auto"/>
        </w:rPr>
        <w:t>s</w:t>
      </w:r>
      <w:r w:rsidR="00412F59" w:rsidRPr="00073191">
        <w:rPr>
          <w:color w:val="auto"/>
        </w:rPr>
        <w:t>ize the</w:t>
      </w:r>
      <w:r w:rsidRPr="00073191">
        <w:rPr>
          <w:color w:val="auto"/>
        </w:rPr>
        <w:t xml:space="preserve"> f</w:t>
      </w:r>
      <w:r w:rsidR="004B7B6F" w:rsidRPr="00073191">
        <w:rPr>
          <w:color w:val="auto"/>
        </w:rPr>
        <w:t xml:space="preserve">luorescent </w:t>
      </w:r>
      <w:r w:rsidRPr="00073191">
        <w:rPr>
          <w:color w:val="auto"/>
        </w:rPr>
        <w:t>protease</w:t>
      </w:r>
      <w:r w:rsidR="004B7B6F" w:rsidRPr="00073191">
        <w:rPr>
          <w:color w:val="auto"/>
        </w:rPr>
        <w:t>-degradable peptide</w:t>
      </w:r>
      <w:r w:rsidRPr="00073191">
        <w:rPr>
          <w:color w:val="auto"/>
        </w:rPr>
        <w:t xml:space="preserve">s </w:t>
      </w:r>
      <w:r w:rsidR="00412F59" w:rsidRPr="00073191">
        <w:rPr>
          <w:color w:val="auto"/>
        </w:rPr>
        <w:t>as</w:t>
      </w:r>
      <w:r w:rsidRPr="00073191">
        <w:rPr>
          <w:color w:val="auto"/>
        </w:rPr>
        <w:t xml:space="preserve"> described elsewhere</w:t>
      </w:r>
      <w:r w:rsidR="004F67AC" w:rsidRPr="00073191">
        <w:rPr>
          <w:color w:val="auto"/>
        </w:rPr>
        <w:fldChar w:fldCharType="begin"/>
      </w:r>
      <w:r w:rsidR="00CA094F" w:rsidRPr="00073191">
        <w:rPr>
          <w:color w:val="auto"/>
        </w:rPr>
        <w:instrText xml:space="preserve"> ADDIN ZOTERO_ITEM CSL_CITATION {"citationID":"MUdrRDUl","properties":{"formattedCitation":"\\super 8\\nosupersub{}","plainCitation":"8","noteIndex":0},"citationItems":[{"id":12,"uris":["http://zotero.org/users/2606836/items/BHG6TUNJ"],"uri":["http://zotero.org/users/2606836/items/BHG6TUNJ"],"itemData":{"id":12,"type":"article-journal","title":"Direct measurement of matrix metalloproteinase activity in 3D cellular microenvironments using a fluorogenic peptide substrate","container-title":"Biomaterials","page":"7344-7352","volume":"34","issue":"30","source":"Scopus","archive":"Scopus","abstract":"Incorporation of degradable moieties into synthetic hydrogels has greatly increased the utility of these three-dimensional matrices for invitro cell culture as well as tissue engineering applications. A common method for introducing degradability is the inclusion of oligopeptides sensitive to cleavage by matrix metalloproteinases (MMPs), enabling cell-mediated remodeling and migration within the material. While this strategy has been effective, characterization and measurement of cell-mediated degradation in these materials has remained challenging. There are 20+ MMP family members whose activity is regulated in space and time by a number of biochemical and biophysical cues. Thus, the typical approach of characterizing cleavage of degradable moieties in solution with recombinant enzymes does not easily translate to three-dimensional cell-mediated matrix remodeling. To address this challenge, we report here the synthesis of a cell-laden hydrogel matrix functionalized with a fluorogenic peptide substrate to provide real-time, quantitative monitoring of global MMP activity. Using this system, stimulation of MMP activity was observed with growth factor treatment in mammary epithelial cells and compared to classical zymography results. Further, the effect of biophysical cues on MMP activity of human mesenchymal stem cells was also investigated where more rigid hydrogels were observed to increase MMP activity. The regulation of MMP activity by these biochemical and biophysical cues highlights the need for in situ, real-time measurement of hydrogel degradation, and use of these functionalized hydrogels will aid in future rational design of degradable synthetic hydrogels for invitro cell studies and tissue engineering applications. © 2013 Elsevier Ltd.","DOI":"10.1016/j.biomaterials.2013.06.023","ISSN":"0142-9612","language":"English","author":[{"family":"Leight","given":"J.L."},{"family":"Alge","given":"D.L."},{"family":"Maier","given":"A.J."},{"family":"Anseth","given":"K.S."}],"issued":{"date-parts":[["2013"]]}}}],"schema":"https://github.com/citation-style-language/schema/raw/master/csl-citation.json"} </w:instrText>
      </w:r>
      <w:r w:rsidR="004F67AC" w:rsidRPr="00073191">
        <w:rPr>
          <w:color w:val="auto"/>
        </w:rPr>
        <w:fldChar w:fldCharType="separate"/>
      </w:r>
      <w:r w:rsidR="00CA094F" w:rsidRPr="00073191">
        <w:rPr>
          <w:vertAlign w:val="superscript"/>
        </w:rPr>
        <w:t>8</w:t>
      </w:r>
      <w:r w:rsidR="004F67AC" w:rsidRPr="00073191">
        <w:rPr>
          <w:color w:val="auto"/>
        </w:rPr>
        <w:fldChar w:fldCharType="end"/>
      </w:r>
      <w:r w:rsidR="004F67AC" w:rsidRPr="00073191">
        <w:rPr>
          <w:color w:val="auto"/>
        </w:rPr>
        <w:t xml:space="preserve">, utilizing fluorescein as the fluorescent molecule and </w:t>
      </w:r>
      <w:proofErr w:type="spellStart"/>
      <w:r w:rsidR="004F67AC" w:rsidRPr="00073191">
        <w:rPr>
          <w:color w:val="auto"/>
        </w:rPr>
        <w:t>dabcyl</w:t>
      </w:r>
      <w:proofErr w:type="spellEnd"/>
      <w:r w:rsidR="004F67AC" w:rsidRPr="00073191">
        <w:rPr>
          <w:color w:val="auto"/>
        </w:rPr>
        <w:t xml:space="preserve"> as the quencher</w:t>
      </w:r>
      <w:r w:rsidR="00AE237F" w:rsidRPr="00073191">
        <w:rPr>
          <w:color w:val="auto"/>
        </w:rPr>
        <w:t xml:space="preserve">. </w:t>
      </w:r>
      <w:r w:rsidR="00412F59" w:rsidRPr="00073191">
        <w:rPr>
          <w:color w:val="auto"/>
        </w:rPr>
        <w:t xml:space="preserve">Dissolve the peptide in DMSO to a concentration of 10 mM and store in a -80 °C freezer in small (~30 </w:t>
      </w:r>
      <w:r w:rsidR="00073191">
        <w:rPr>
          <w:color w:val="auto"/>
        </w:rPr>
        <w:t>µL</w:t>
      </w:r>
      <w:r w:rsidR="00412F59" w:rsidRPr="00073191">
        <w:rPr>
          <w:color w:val="auto"/>
        </w:rPr>
        <w:t>) aliquots to avoid repeated freeze-thaw cycles.</w:t>
      </w:r>
      <w:r w:rsidR="00BD0096" w:rsidRPr="00073191">
        <w:rPr>
          <w:color w:val="auto"/>
        </w:rPr>
        <w:t xml:space="preserve"> </w:t>
      </w:r>
    </w:p>
    <w:p w14:paraId="2E090FA7" w14:textId="77777777" w:rsidR="00073191" w:rsidRPr="00073191" w:rsidRDefault="00073191" w:rsidP="00073191">
      <w:pPr>
        <w:widowControl/>
        <w:jc w:val="left"/>
        <w:rPr>
          <w:color w:val="auto"/>
        </w:rPr>
      </w:pPr>
    </w:p>
    <w:p w14:paraId="6D8DE62C" w14:textId="09F61AAB" w:rsidR="004B7B6F" w:rsidRPr="00073191" w:rsidRDefault="00073191" w:rsidP="00073191">
      <w:pPr>
        <w:widowControl/>
        <w:jc w:val="left"/>
        <w:rPr>
          <w:color w:val="auto"/>
        </w:rPr>
      </w:pPr>
      <w:r>
        <w:rPr>
          <w:color w:val="auto"/>
        </w:rPr>
        <w:t>NOTE:</w:t>
      </w:r>
      <w:r w:rsidR="00412F59" w:rsidRPr="00073191">
        <w:rPr>
          <w:color w:val="auto"/>
        </w:rPr>
        <w:t xml:space="preserve"> </w:t>
      </w:r>
      <w:r w:rsidR="002A6D6C" w:rsidRPr="00073191">
        <w:rPr>
          <w:color w:val="auto"/>
        </w:rPr>
        <w:t>T</w:t>
      </w:r>
      <w:r w:rsidR="00AE237F" w:rsidRPr="00073191">
        <w:rPr>
          <w:color w:val="auto"/>
        </w:rPr>
        <w:t>hese peptides</w:t>
      </w:r>
      <w:r w:rsidR="009E3DF3" w:rsidRPr="00073191">
        <w:rPr>
          <w:color w:val="auto"/>
        </w:rPr>
        <w:t xml:space="preserve"> can</w:t>
      </w:r>
      <w:r w:rsidR="002A6D6C" w:rsidRPr="00073191">
        <w:rPr>
          <w:color w:val="auto"/>
        </w:rPr>
        <w:t xml:space="preserve"> also</w:t>
      </w:r>
      <w:r w:rsidR="009E3DF3" w:rsidRPr="00073191">
        <w:rPr>
          <w:color w:val="auto"/>
        </w:rPr>
        <w:t xml:space="preserve"> be purchase</w:t>
      </w:r>
      <w:r w:rsidR="00AE237F" w:rsidRPr="00073191">
        <w:rPr>
          <w:color w:val="auto"/>
        </w:rPr>
        <w:t>d commercially. T</w:t>
      </w:r>
      <w:r w:rsidR="009E3DF3" w:rsidRPr="00073191">
        <w:rPr>
          <w:color w:val="auto"/>
        </w:rPr>
        <w:t>his protocol</w:t>
      </w:r>
      <w:r w:rsidR="00AE237F" w:rsidRPr="00073191">
        <w:rPr>
          <w:color w:val="auto"/>
        </w:rPr>
        <w:t xml:space="preserve"> requires a C-terminal cysteine</w:t>
      </w:r>
      <w:r w:rsidR="00FD4092" w:rsidRPr="00073191">
        <w:rPr>
          <w:color w:val="auto"/>
        </w:rPr>
        <w:t xml:space="preserve"> </w:t>
      </w:r>
      <w:r w:rsidR="002A6D6C" w:rsidRPr="00073191">
        <w:rPr>
          <w:color w:val="auto"/>
        </w:rPr>
        <w:t xml:space="preserve">in </w:t>
      </w:r>
      <w:r w:rsidR="00FD4092" w:rsidRPr="00073191">
        <w:rPr>
          <w:color w:val="auto"/>
        </w:rPr>
        <w:t>the peptide sequence</w:t>
      </w:r>
      <w:r w:rsidR="00AE237F" w:rsidRPr="00073191">
        <w:rPr>
          <w:color w:val="auto"/>
        </w:rPr>
        <w:t xml:space="preserve"> to enable covalent incorporation into the hydrogel polymer network</w:t>
      </w:r>
      <w:r w:rsidR="001A2981" w:rsidRPr="00073191">
        <w:rPr>
          <w:color w:val="auto"/>
        </w:rPr>
        <w:t xml:space="preserve">. </w:t>
      </w:r>
    </w:p>
    <w:p w14:paraId="33E1DA98" w14:textId="77777777" w:rsidR="004B7B6F" w:rsidRPr="00073191" w:rsidRDefault="004B7B6F" w:rsidP="00073191">
      <w:pPr>
        <w:pStyle w:val="ListParagraph"/>
        <w:widowControl/>
        <w:ind w:left="0"/>
        <w:jc w:val="left"/>
        <w:rPr>
          <w:color w:val="auto"/>
        </w:rPr>
      </w:pPr>
    </w:p>
    <w:p w14:paraId="0337FDDE" w14:textId="77777777" w:rsidR="00073191" w:rsidRDefault="000C1BEC" w:rsidP="00073191">
      <w:pPr>
        <w:pStyle w:val="ListParagraph"/>
        <w:widowControl/>
        <w:numPr>
          <w:ilvl w:val="1"/>
          <w:numId w:val="22"/>
        </w:numPr>
        <w:ind w:left="0" w:firstLine="0"/>
        <w:jc w:val="left"/>
        <w:rPr>
          <w:color w:val="auto"/>
        </w:rPr>
      </w:pPr>
      <w:r w:rsidRPr="00073191">
        <w:rPr>
          <w:color w:val="auto"/>
        </w:rPr>
        <w:t xml:space="preserve">Prepare </w:t>
      </w:r>
      <w:r w:rsidR="00CE6DF7" w:rsidRPr="00073191">
        <w:rPr>
          <w:color w:val="auto"/>
        </w:rPr>
        <w:t xml:space="preserve">8 arm 40 kDa </w:t>
      </w:r>
      <w:r w:rsidRPr="00073191">
        <w:rPr>
          <w:color w:val="auto"/>
        </w:rPr>
        <w:t>p</w:t>
      </w:r>
      <w:r w:rsidR="004B7B6F" w:rsidRPr="00073191">
        <w:rPr>
          <w:color w:val="auto"/>
        </w:rPr>
        <w:t>oly(ethylene glycol) amine (PEG)</w:t>
      </w:r>
      <w:r w:rsidRPr="00073191">
        <w:rPr>
          <w:color w:val="auto"/>
        </w:rPr>
        <w:t>-</w:t>
      </w:r>
      <w:r w:rsidR="00263E16" w:rsidRPr="00073191">
        <w:rPr>
          <w:color w:val="auto"/>
        </w:rPr>
        <w:t>norbornene</w:t>
      </w:r>
      <w:r w:rsidR="00170027" w:rsidRPr="00073191">
        <w:rPr>
          <w:color w:val="auto"/>
        </w:rPr>
        <w:t xml:space="preserve"> (NB)</w:t>
      </w:r>
      <w:r w:rsidR="00AE237F" w:rsidRPr="00073191">
        <w:rPr>
          <w:color w:val="auto"/>
        </w:rPr>
        <w:t xml:space="preserve"> as described</w:t>
      </w:r>
      <w:r w:rsidRPr="00073191">
        <w:rPr>
          <w:color w:val="auto"/>
        </w:rPr>
        <w:fldChar w:fldCharType="begin"/>
      </w:r>
      <w:r w:rsidR="00CA094F" w:rsidRPr="00073191">
        <w:rPr>
          <w:color w:val="auto"/>
        </w:rPr>
        <w:instrText xml:space="preserve"> ADDIN ZOTERO_ITEM CSL_CITATION {"citationID":"7oiXrys7","properties":{"formattedCitation":"\\super 17\\nosupersub{}","plainCitation":"17","noteIndex":0},"citationItems":[{"id":55,"uris":["http://zotero.org/users/2606836/items/6T653XQS"],"uri":["http://zotero.org/users/2606836/items/6T653XQS"],"itemData":{"id":55,"type":"article-journal","title":"Development of a cellularly degradable PEG hydrogel to promote articular cartilage extracellular matrix deposition","container-title":"Advanced healthcare materials","page":"702-713","volume":"4","issue":"5","source":"PubMed Central","abstract":"Healing articular cartilage remains a significant clinical challenge because of its limited self-healing capacity. While delivery of autologous chondrocytes to cartilage defects has received growing interest, combining cell-based therapies with scaffolds that capture aspects of native tissue and promote cell-mediated remodeling could improve outcomes. Currently, scaffold-based therapies with encapsulated chondrocytes permit matrix production; however, resorption of the scaffold does not match the rate of production by cells leading to generally low ECM outputs. Here, a PEG norbornene hydrogel was functionalized with thiolated TGF-β1 and crosslinked by an MMP-degradable peptide. Chondrocytes were co-encapsulated with a smaller population of MSCs, with the goal of stimulating matrix production and increasing bulk mechanical properties of the scaffold. Interestingly, the co-encapsulated cells cleaved the MMP-degradable target sequence more readily than either cell population alone. Relative to non-degradable gels, cellularly-degraded materials showed significantly increased GAG and collagen deposition over just 14 days of culture, while maintaining high levels of viability and producing a more diffuse matrix. These results indicate the potential of an enzymatically-degradable, peptide-functionalized PEG hydrogel to locally influence and promote cartilage matrix production over a short period. Scaffolds that permit cell-mediated remodeling may be useful in designing treatment options for cartilage tissue engineering applications.","DOI":"10.1002/adhm.201400695","ISSN":"2192-2640","note":"PMID: 25607633\nPMCID: PMC4487633","journalAbbreviation":"Adv Healthc Mater","author":[{"family":"Sridhar","given":"Balaji V."},{"family":"Brock","given":"J. Logan"},{"family":"Silver","given":"Jason S."},{"family":"Leight","given":"Jennifer L."},{"family":"Randolph","given":"Mark A."},{"family":"Anseth","given":"Kristi S."}],"issued":{"date-parts":[["2015",4,2]]}}}],"schema":"https://github.com/citation-style-language/schema/raw/master/csl-citation.json"} </w:instrText>
      </w:r>
      <w:r w:rsidRPr="00073191">
        <w:rPr>
          <w:color w:val="auto"/>
        </w:rPr>
        <w:fldChar w:fldCharType="separate"/>
      </w:r>
      <w:r w:rsidR="00CA094F" w:rsidRPr="00073191">
        <w:rPr>
          <w:vertAlign w:val="superscript"/>
        </w:rPr>
        <w:t>17</w:t>
      </w:r>
      <w:r w:rsidRPr="00073191">
        <w:rPr>
          <w:color w:val="auto"/>
        </w:rPr>
        <w:fldChar w:fldCharType="end"/>
      </w:r>
      <w:r w:rsidR="002A6D6C" w:rsidRPr="00073191">
        <w:rPr>
          <w:color w:val="auto"/>
        </w:rPr>
        <w:t>.</w:t>
      </w:r>
      <w:r w:rsidRPr="00073191">
        <w:rPr>
          <w:color w:val="auto"/>
        </w:rPr>
        <w:t xml:space="preserve"> </w:t>
      </w:r>
      <w:r w:rsidR="002A6D6C" w:rsidRPr="00073191">
        <w:rPr>
          <w:color w:val="auto"/>
        </w:rPr>
        <w:t xml:space="preserve">Verify </w:t>
      </w:r>
      <w:r w:rsidR="00FD4092" w:rsidRPr="00073191">
        <w:rPr>
          <w:color w:val="auto"/>
        </w:rPr>
        <w:t xml:space="preserve">end group functionalization </w:t>
      </w:r>
      <w:r w:rsidR="00F71C7D" w:rsidRPr="00073191">
        <w:rPr>
          <w:color w:val="auto"/>
        </w:rPr>
        <w:t>of greater than</w:t>
      </w:r>
      <w:r w:rsidR="00FD4092" w:rsidRPr="00073191">
        <w:rPr>
          <w:color w:val="auto"/>
        </w:rPr>
        <w:t xml:space="preserve"> 90% using </w:t>
      </w:r>
      <w:r w:rsidR="00FD4092" w:rsidRPr="00073191">
        <w:rPr>
          <w:color w:val="auto"/>
          <w:vertAlign w:val="superscript"/>
        </w:rPr>
        <w:t>1</w:t>
      </w:r>
      <w:r w:rsidR="00FD4092" w:rsidRPr="00073191">
        <w:rPr>
          <w:color w:val="auto"/>
        </w:rPr>
        <w:t>H NMR. D</w:t>
      </w:r>
      <w:r w:rsidRPr="00073191">
        <w:rPr>
          <w:color w:val="auto"/>
        </w:rPr>
        <w:t>issolve</w:t>
      </w:r>
      <w:r w:rsidR="00FD4092" w:rsidRPr="00073191">
        <w:rPr>
          <w:color w:val="auto"/>
        </w:rPr>
        <w:t xml:space="preserve"> PEG-NB</w:t>
      </w:r>
      <w:r w:rsidRPr="00073191">
        <w:rPr>
          <w:color w:val="auto"/>
        </w:rPr>
        <w:t xml:space="preserve"> in sterile phosphate buffer </w:t>
      </w:r>
      <w:r w:rsidR="00AE4123" w:rsidRPr="00073191">
        <w:rPr>
          <w:color w:val="auto"/>
        </w:rPr>
        <w:t>saline</w:t>
      </w:r>
      <w:r w:rsidR="00D01579" w:rsidRPr="00073191">
        <w:rPr>
          <w:color w:val="auto"/>
        </w:rPr>
        <w:t xml:space="preserve"> (PBS) at 25% w/v and store in -80</w:t>
      </w:r>
      <w:r w:rsidR="00827E4F" w:rsidRPr="00073191">
        <w:rPr>
          <w:color w:val="auto"/>
        </w:rPr>
        <w:t xml:space="preserve"> °C freezer in (~300 </w:t>
      </w:r>
      <w:r w:rsidR="00073191">
        <w:rPr>
          <w:color w:val="auto"/>
        </w:rPr>
        <w:t>µL</w:t>
      </w:r>
      <w:r w:rsidR="00827E4F" w:rsidRPr="00073191">
        <w:rPr>
          <w:color w:val="auto"/>
        </w:rPr>
        <w:t xml:space="preserve">) aliquots. </w:t>
      </w:r>
    </w:p>
    <w:p w14:paraId="1BA64D46" w14:textId="77777777" w:rsidR="00073191" w:rsidRDefault="00073191" w:rsidP="00073191">
      <w:pPr>
        <w:pStyle w:val="ListParagraph"/>
        <w:widowControl/>
        <w:ind w:left="0"/>
        <w:jc w:val="left"/>
        <w:rPr>
          <w:color w:val="auto"/>
        </w:rPr>
      </w:pPr>
    </w:p>
    <w:p w14:paraId="7A8BB648" w14:textId="610BC58B" w:rsidR="004B7B6F" w:rsidRPr="00073191" w:rsidRDefault="00073191" w:rsidP="00073191">
      <w:pPr>
        <w:pStyle w:val="ListParagraph"/>
        <w:widowControl/>
        <w:ind w:left="0"/>
        <w:jc w:val="left"/>
        <w:rPr>
          <w:color w:val="auto"/>
        </w:rPr>
      </w:pPr>
      <w:r>
        <w:rPr>
          <w:color w:val="auto"/>
        </w:rPr>
        <w:t>NOTE:</w:t>
      </w:r>
      <w:r w:rsidR="00E8341C" w:rsidRPr="00073191">
        <w:rPr>
          <w:color w:val="auto"/>
        </w:rPr>
        <w:t xml:space="preserve"> PEG functionalized with norbornene can</w:t>
      </w:r>
      <w:r w:rsidR="00F71C7D" w:rsidRPr="00073191">
        <w:rPr>
          <w:color w:val="auto"/>
        </w:rPr>
        <w:t xml:space="preserve"> also</w:t>
      </w:r>
      <w:r w:rsidR="00E8341C" w:rsidRPr="00073191">
        <w:rPr>
          <w:color w:val="auto"/>
        </w:rPr>
        <w:t xml:space="preserve"> be purchased commercially</w:t>
      </w:r>
      <w:r w:rsidR="00F71C7D" w:rsidRPr="00073191">
        <w:rPr>
          <w:color w:val="auto"/>
        </w:rPr>
        <w:t>.</w:t>
      </w:r>
    </w:p>
    <w:p w14:paraId="2EB684C6" w14:textId="77777777" w:rsidR="004B7B6F" w:rsidRPr="00073191" w:rsidRDefault="004B7B6F" w:rsidP="00073191">
      <w:pPr>
        <w:widowControl/>
        <w:jc w:val="left"/>
        <w:rPr>
          <w:color w:val="auto"/>
        </w:rPr>
      </w:pPr>
    </w:p>
    <w:p w14:paraId="68BA0E8B" w14:textId="77777777" w:rsidR="00073191" w:rsidRDefault="004B7B6F" w:rsidP="00073191">
      <w:pPr>
        <w:pStyle w:val="ListParagraph"/>
        <w:widowControl/>
        <w:numPr>
          <w:ilvl w:val="1"/>
          <w:numId w:val="22"/>
        </w:numPr>
        <w:ind w:left="0" w:firstLine="0"/>
        <w:jc w:val="left"/>
        <w:rPr>
          <w:color w:val="auto"/>
        </w:rPr>
      </w:pPr>
      <w:r w:rsidRPr="00073191">
        <w:rPr>
          <w:color w:val="auto"/>
        </w:rPr>
        <w:t xml:space="preserve">Synthesize the photo-initiator lithium phenyl 2,4,6 </w:t>
      </w:r>
      <w:proofErr w:type="spellStart"/>
      <w:r w:rsidRPr="00073191">
        <w:rPr>
          <w:color w:val="auto"/>
        </w:rPr>
        <w:t>trimethylbenzoylphosphinate</w:t>
      </w:r>
      <w:proofErr w:type="spellEnd"/>
      <w:r w:rsidRPr="00073191">
        <w:rPr>
          <w:color w:val="auto"/>
        </w:rPr>
        <w:t xml:space="preserve"> (LAP) as described elsewhere</w:t>
      </w:r>
      <w:r w:rsidRPr="00073191">
        <w:rPr>
          <w:color w:val="auto"/>
        </w:rPr>
        <w:fldChar w:fldCharType="begin"/>
      </w:r>
      <w:r w:rsidR="00CA094F" w:rsidRPr="00073191">
        <w:rPr>
          <w:color w:val="auto"/>
        </w:rPr>
        <w:instrText xml:space="preserve"> ADDIN ZOTERO_ITEM CSL_CITATION {"citationID":"acc637fm7g","properties":{"formattedCitation":"\\super 18\\nosupersub{}","plainCitation":"18","noteIndex":0},"citationItems":[{"id":67,"uris":["http://zotero.org/users/2606836/items/3EPRUT73"],"uri":["http://zotero.org/users/2606836/items/3EPRUT73"],"itemData":{"id":67,"type":"article-journal","title":"Photoinitiated polymerization of PEG-diacrylate with lithium phenyl-2,4,6-trimethylbenzoylphosphinate: polymerization rate and cytocompatibility","container-title":"Biomaterials","page":"6702-6707","volume":"30","issue":"35","source":"ScienceDirect","abstract":"Due to mild reaction conditions and temporal and spatial control over material formation, photopolymerization has become a valuable technique for the encapsulation of living cells in three dimensional, hydrated, biomimetic materials. For such applications, 2-hydroxy-1-[4-(2-hydroxyethoxy) phenyl]-2-methyl-1-propanone (I2959) is the most commonly used photoinitiator (by virtue of its moderate water solubility), yet this initiator has an absorption spectrum that is poorly matched with wavelengths of light generally regarded as benign to living cells, limiting the rate at which it may initiate polymerization in their presence. In contrast, acylphosphine oxide photoinitiators, generally exhibit absorption spectra at wavelengths suitable for cell encapsulation, yet commercially available initiators of this class have low water solubility. Here, a water soluble lithium acylphosphinate salt is evaluated for its ability to polymerize diacrylated poly(ethylene glycol) (PEGDA) monomers rapidly into hydrogels, while maintaining high viability during direct encapsulation of cells. Through rheometric measurements, the time to reach gelation of a PEGDA solution with the phosphinate initiator is one tenth the time for that using I2959 at similar concentrations, when exposed to 365nm light. Further, polymerization with the phosphinate initiator at 405nm visible light exposure is achieved with low initiator concentrations and light intensities, precluded in polymerizations initiated with I2959 by its absorbance profile. When examined 24h after encapsulation, survival rates of human neonatal fibroblasts encapsulated in hydrogels polymerized with the phosphinate initiator exceed 95%, demonstrating the cytocompatibility of this initiating system.","DOI":"10.1016/j.biomaterials.2009.08.055","ISSN":"0142-9612","shortTitle":"Photoinitiated polymerization of PEG-diacrylate with lithium phenyl-2,4,6-trimethylbenzoylphosphinate","journalAbbreviation":"Biomaterials","author":[{"family":"Fairbanks","given":"Benjamin D."},{"family":"Schwartz","given":"Michael P."},{"family":"Bowman","given":"Christopher N."},{"family":"Anseth","given":"Kristi S."}],"issued":{"date-parts":[["2009",12,1]]}}}],"schema":"https://github.com/citation-style-language/schema/raw/master/csl-citation.json"} </w:instrText>
      </w:r>
      <w:r w:rsidRPr="00073191">
        <w:rPr>
          <w:color w:val="auto"/>
        </w:rPr>
        <w:fldChar w:fldCharType="separate"/>
      </w:r>
      <w:r w:rsidR="00CA094F" w:rsidRPr="00073191">
        <w:rPr>
          <w:vertAlign w:val="superscript"/>
        </w:rPr>
        <w:t>18</w:t>
      </w:r>
      <w:r w:rsidRPr="00073191">
        <w:rPr>
          <w:color w:val="auto"/>
        </w:rPr>
        <w:fldChar w:fldCharType="end"/>
      </w:r>
      <w:r w:rsidRPr="00073191">
        <w:rPr>
          <w:color w:val="auto"/>
        </w:rPr>
        <w:t>.</w:t>
      </w:r>
      <w:r w:rsidR="00AE237F" w:rsidRPr="00073191">
        <w:rPr>
          <w:color w:val="auto"/>
        </w:rPr>
        <w:t xml:space="preserve"> </w:t>
      </w:r>
      <w:r w:rsidR="00F95DD2" w:rsidRPr="00073191">
        <w:rPr>
          <w:color w:val="auto"/>
        </w:rPr>
        <w:t xml:space="preserve">Dissolve </w:t>
      </w:r>
      <w:r w:rsidR="00CE6DF7" w:rsidRPr="00073191">
        <w:rPr>
          <w:color w:val="auto"/>
        </w:rPr>
        <w:t>LAP</w:t>
      </w:r>
      <w:r w:rsidR="00F95DD2" w:rsidRPr="00073191">
        <w:rPr>
          <w:color w:val="auto"/>
        </w:rPr>
        <w:t xml:space="preserve"> in </w:t>
      </w:r>
      <w:r w:rsidR="0075509E" w:rsidRPr="00073191">
        <w:rPr>
          <w:color w:val="auto"/>
        </w:rPr>
        <w:t>sterile water</w:t>
      </w:r>
      <w:r w:rsidR="00F95DD2" w:rsidRPr="00073191">
        <w:rPr>
          <w:color w:val="auto"/>
        </w:rPr>
        <w:t xml:space="preserve"> to a concentration of 68 mM and store in a -80 °C freezer in (~300 </w:t>
      </w:r>
      <w:r w:rsidR="00073191">
        <w:rPr>
          <w:color w:val="auto"/>
        </w:rPr>
        <w:t>µL</w:t>
      </w:r>
      <w:r w:rsidR="00B4507D" w:rsidRPr="00073191">
        <w:rPr>
          <w:color w:val="auto"/>
        </w:rPr>
        <w:t xml:space="preserve">) aliquots. </w:t>
      </w:r>
    </w:p>
    <w:p w14:paraId="111473F4" w14:textId="77777777" w:rsidR="00073191" w:rsidRDefault="00073191" w:rsidP="00073191">
      <w:pPr>
        <w:pStyle w:val="ListParagraph"/>
        <w:widowControl/>
        <w:ind w:left="0"/>
        <w:jc w:val="left"/>
        <w:rPr>
          <w:color w:val="auto"/>
        </w:rPr>
      </w:pPr>
    </w:p>
    <w:p w14:paraId="2B106D08" w14:textId="11F3A01A" w:rsidR="004B7B6F" w:rsidRPr="00073191" w:rsidRDefault="00073191" w:rsidP="00073191">
      <w:pPr>
        <w:pStyle w:val="ListParagraph"/>
        <w:widowControl/>
        <w:ind w:left="0"/>
        <w:jc w:val="left"/>
        <w:rPr>
          <w:color w:val="auto"/>
        </w:rPr>
      </w:pPr>
      <w:r>
        <w:rPr>
          <w:color w:val="auto"/>
        </w:rPr>
        <w:t>NOTE:</w:t>
      </w:r>
      <w:r w:rsidR="00B4507D" w:rsidRPr="00073191">
        <w:rPr>
          <w:color w:val="auto"/>
        </w:rPr>
        <w:t xml:space="preserve"> </w:t>
      </w:r>
      <w:r>
        <w:rPr>
          <w:color w:val="auto"/>
        </w:rPr>
        <w:t>A</w:t>
      </w:r>
      <w:r w:rsidR="00AE237F" w:rsidRPr="00073191">
        <w:rPr>
          <w:color w:val="auto"/>
        </w:rPr>
        <w:t xml:space="preserve">s an alternative, </w:t>
      </w:r>
      <w:proofErr w:type="spellStart"/>
      <w:r w:rsidR="00AE237F" w:rsidRPr="00073191">
        <w:rPr>
          <w:color w:val="auto"/>
        </w:rPr>
        <w:t>Irgacure</w:t>
      </w:r>
      <w:proofErr w:type="spellEnd"/>
      <w:r w:rsidR="00AE237F" w:rsidRPr="00073191">
        <w:rPr>
          <w:color w:val="auto"/>
        </w:rPr>
        <w:t xml:space="preserve"> </w:t>
      </w:r>
      <w:r w:rsidR="00F95DD2" w:rsidRPr="00073191">
        <w:rPr>
          <w:color w:val="auto"/>
        </w:rPr>
        <w:t>(2-Hydroxy-4′-(2-hydroxyethoxy)-2-methylpropiophenone)</w:t>
      </w:r>
      <w:r w:rsidR="00AE237F" w:rsidRPr="00073191">
        <w:rPr>
          <w:color w:val="auto"/>
        </w:rPr>
        <w:t xml:space="preserve"> can be used as the photo-initiator</w:t>
      </w:r>
      <w:r w:rsidR="00F71C7D" w:rsidRPr="00073191">
        <w:rPr>
          <w:color w:val="auto"/>
        </w:rPr>
        <w:t>.</w:t>
      </w:r>
      <w:r w:rsidR="00306908" w:rsidRPr="00073191">
        <w:rPr>
          <w:color w:val="auto"/>
        </w:rPr>
        <w:t xml:space="preserve"> </w:t>
      </w:r>
      <w:r w:rsidR="00A45B13" w:rsidRPr="00073191">
        <w:rPr>
          <w:color w:val="auto"/>
        </w:rPr>
        <w:t xml:space="preserve">LAP </w:t>
      </w:r>
      <w:r w:rsidR="004A4C67" w:rsidRPr="00073191">
        <w:rPr>
          <w:color w:val="auto"/>
        </w:rPr>
        <w:t xml:space="preserve">and </w:t>
      </w:r>
      <w:proofErr w:type="spellStart"/>
      <w:r w:rsidR="00B4507D" w:rsidRPr="00073191">
        <w:rPr>
          <w:color w:val="auto"/>
        </w:rPr>
        <w:t>Irgacure</w:t>
      </w:r>
      <w:proofErr w:type="spellEnd"/>
      <w:r w:rsidR="00B4507D" w:rsidRPr="00073191">
        <w:rPr>
          <w:color w:val="auto"/>
        </w:rPr>
        <w:t xml:space="preserve"> can be purchased commercially.</w:t>
      </w:r>
    </w:p>
    <w:p w14:paraId="3033A23A" w14:textId="77777777" w:rsidR="004B7B6F" w:rsidRPr="00073191" w:rsidRDefault="004B7B6F" w:rsidP="00073191">
      <w:pPr>
        <w:pStyle w:val="ListParagraph"/>
        <w:widowControl/>
        <w:ind w:left="0"/>
        <w:jc w:val="left"/>
        <w:rPr>
          <w:color w:val="auto"/>
        </w:rPr>
      </w:pPr>
    </w:p>
    <w:p w14:paraId="755341F9" w14:textId="0A2A6C58" w:rsidR="004B7B6F" w:rsidRPr="00073191" w:rsidRDefault="00FD4092" w:rsidP="00073191">
      <w:pPr>
        <w:pStyle w:val="ListParagraph"/>
        <w:widowControl/>
        <w:numPr>
          <w:ilvl w:val="1"/>
          <w:numId w:val="22"/>
        </w:numPr>
        <w:ind w:left="0" w:firstLine="0"/>
        <w:jc w:val="left"/>
        <w:rPr>
          <w:color w:val="auto"/>
        </w:rPr>
      </w:pPr>
      <w:r w:rsidRPr="00073191">
        <w:rPr>
          <w:color w:val="auto"/>
        </w:rPr>
        <w:t xml:space="preserve">Dissolve </w:t>
      </w:r>
      <w:r w:rsidR="005B3F4C" w:rsidRPr="00073191">
        <w:rPr>
          <w:color w:val="auto"/>
        </w:rPr>
        <w:t>the MMP-</w:t>
      </w:r>
      <w:r w:rsidR="004B7B6F" w:rsidRPr="00073191">
        <w:rPr>
          <w:color w:val="auto"/>
        </w:rPr>
        <w:t>degradable peptide</w:t>
      </w:r>
      <w:r w:rsidR="00E06F62" w:rsidRPr="00073191">
        <w:rPr>
          <w:color w:val="auto"/>
        </w:rPr>
        <w:t xml:space="preserve"> crosslinker</w:t>
      </w:r>
      <w:r w:rsidR="004B7B6F" w:rsidRPr="00073191">
        <w:rPr>
          <w:color w:val="auto"/>
        </w:rPr>
        <w:t xml:space="preserve"> (KCGPQG↓IWGQCK) and the cell adhesion peptide (CRGDS)</w:t>
      </w:r>
      <w:r w:rsidR="0075509E" w:rsidRPr="00073191">
        <w:rPr>
          <w:color w:val="auto"/>
        </w:rPr>
        <w:t xml:space="preserve"> in sterile water to a concentration of 200 mM and 100 mM </w:t>
      </w:r>
      <w:proofErr w:type="gramStart"/>
      <w:r w:rsidR="0075509E" w:rsidRPr="00073191">
        <w:rPr>
          <w:color w:val="auto"/>
        </w:rPr>
        <w:t>respectively, and</w:t>
      </w:r>
      <w:proofErr w:type="gramEnd"/>
      <w:r w:rsidR="0075509E" w:rsidRPr="00073191">
        <w:rPr>
          <w:color w:val="auto"/>
        </w:rPr>
        <w:t xml:space="preserve"> store them in a -80 °C freezer in (~300 </w:t>
      </w:r>
      <w:r w:rsidR="00073191">
        <w:rPr>
          <w:color w:val="auto"/>
        </w:rPr>
        <w:t>µL</w:t>
      </w:r>
      <w:r w:rsidR="0075509E" w:rsidRPr="00073191">
        <w:rPr>
          <w:color w:val="auto"/>
        </w:rPr>
        <w:t xml:space="preserve"> and ~30 </w:t>
      </w:r>
      <w:r w:rsidR="00073191">
        <w:rPr>
          <w:color w:val="auto"/>
        </w:rPr>
        <w:t>µL</w:t>
      </w:r>
      <w:r w:rsidR="0075509E" w:rsidRPr="00073191">
        <w:rPr>
          <w:color w:val="auto"/>
        </w:rPr>
        <w:t>) aliquots</w:t>
      </w:r>
      <w:r w:rsidR="00D95AF9" w:rsidRPr="00073191">
        <w:rPr>
          <w:color w:val="auto"/>
        </w:rPr>
        <w:t>,</w:t>
      </w:r>
      <w:r w:rsidR="00CB3645" w:rsidRPr="00073191">
        <w:rPr>
          <w:color w:val="auto"/>
        </w:rPr>
        <w:t xml:space="preserve"> respectively</w:t>
      </w:r>
      <w:r w:rsidR="0075509E" w:rsidRPr="00073191">
        <w:rPr>
          <w:color w:val="auto"/>
        </w:rPr>
        <w:t>.</w:t>
      </w:r>
    </w:p>
    <w:p w14:paraId="125EB587" w14:textId="77777777" w:rsidR="0075509E" w:rsidRPr="00073191" w:rsidRDefault="0075509E" w:rsidP="00073191">
      <w:pPr>
        <w:widowControl/>
        <w:jc w:val="left"/>
        <w:rPr>
          <w:color w:val="auto"/>
        </w:rPr>
      </w:pPr>
    </w:p>
    <w:p w14:paraId="1616F6CE" w14:textId="42FC7C9B" w:rsidR="004B7B6F" w:rsidRDefault="004B7B6F" w:rsidP="00073191">
      <w:pPr>
        <w:pStyle w:val="ListParagraph"/>
        <w:widowControl/>
        <w:numPr>
          <w:ilvl w:val="0"/>
          <w:numId w:val="22"/>
        </w:numPr>
        <w:ind w:left="0" w:firstLine="0"/>
        <w:jc w:val="left"/>
        <w:rPr>
          <w:b/>
          <w:color w:val="auto"/>
        </w:rPr>
      </w:pPr>
      <w:r w:rsidRPr="00073191">
        <w:rPr>
          <w:b/>
          <w:color w:val="auto"/>
        </w:rPr>
        <w:t xml:space="preserve">Assay </w:t>
      </w:r>
      <w:r w:rsidR="00073191" w:rsidRPr="00073191">
        <w:rPr>
          <w:b/>
          <w:color w:val="auto"/>
        </w:rPr>
        <w:t>media preparation</w:t>
      </w:r>
    </w:p>
    <w:p w14:paraId="6B452DB5" w14:textId="77777777" w:rsidR="00073191" w:rsidRPr="00073191" w:rsidRDefault="00073191" w:rsidP="00073191">
      <w:pPr>
        <w:pStyle w:val="ListParagraph"/>
        <w:widowControl/>
        <w:ind w:left="0"/>
        <w:jc w:val="left"/>
        <w:rPr>
          <w:b/>
          <w:color w:val="auto"/>
        </w:rPr>
      </w:pPr>
    </w:p>
    <w:p w14:paraId="520AE375" w14:textId="77777777" w:rsidR="00073191" w:rsidRDefault="00412F59" w:rsidP="00073191">
      <w:pPr>
        <w:pStyle w:val="ListParagraph"/>
        <w:widowControl/>
        <w:numPr>
          <w:ilvl w:val="1"/>
          <w:numId w:val="22"/>
        </w:numPr>
        <w:ind w:left="0" w:firstLine="0"/>
        <w:jc w:val="left"/>
        <w:rPr>
          <w:color w:val="auto"/>
        </w:rPr>
      </w:pPr>
      <w:r w:rsidRPr="00073191">
        <w:rPr>
          <w:color w:val="auto"/>
        </w:rPr>
        <w:lastRenderedPageBreak/>
        <w:t xml:space="preserve">Prepare the </w:t>
      </w:r>
      <w:r w:rsidR="004A4C67" w:rsidRPr="00073191">
        <w:rPr>
          <w:color w:val="auto"/>
        </w:rPr>
        <w:t xml:space="preserve">heat-inactivated, charcoal stripped </w:t>
      </w:r>
      <w:r w:rsidRPr="00073191">
        <w:rPr>
          <w:color w:val="auto"/>
        </w:rPr>
        <w:t>f</w:t>
      </w:r>
      <w:r w:rsidR="004B7B6F" w:rsidRPr="00073191">
        <w:rPr>
          <w:color w:val="auto"/>
        </w:rPr>
        <w:t>etal bovine serum (FBS)</w:t>
      </w:r>
      <w:r w:rsidR="004A4C67" w:rsidRPr="00073191">
        <w:rPr>
          <w:color w:val="auto"/>
        </w:rPr>
        <w:t xml:space="preserve"> for the MMP assay</w:t>
      </w:r>
      <w:r w:rsidRPr="00073191">
        <w:rPr>
          <w:color w:val="auto"/>
        </w:rPr>
        <w:t>:</w:t>
      </w:r>
      <w:r w:rsidR="00BD0096" w:rsidRPr="00073191">
        <w:rPr>
          <w:color w:val="auto"/>
        </w:rPr>
        <w:t xml:space="preserve"> </w:t>
      </w:r>
    </w:p>
    <w:p w14:paraId="7FB6F64D" w14:textId="77777777" w:rsidR="00073191" w:rsidRDefault="00073191" w:rsidP="00073191">
      <w:pPr>
        <w:pStyle w:val="ListParagraph"/>
        <w:widowControl/>
        <w:ind w:left="0"/>
        <w:jc w:val="left"/>
        <w:rPr>
          <w:color w:val="auto"/>
        </w:rPr>
      </w:pPr>
    </w:p>
    <w:p w14:paraId="0663C4E5" w14:textId="48EB54A5" w:rsidR="009878D9" w:rsidRPr="00073191" w:rsidRDefault="00073191" w:rsidP="00073191">
      <w:pPr>
        <w:pStyle w:val="ListParagraph"/>
        <w:widowControl/>
        <w:ind w:left="0"/>
        <w:jc w:val="left"/>
        <w:rPr>
          <w:color w:val="auto"/>
        </w:rPr>
      </w:pPr>
      <w:r>
        <w:rPr>
          <w:color w:val="auto"/>
        </w:rPr>
        <w:t>NOTE:</w:t>
      </w:r>
      <w:r w:rsidR="009878D9" w:rsidRPr="00073191">
        <w:rPr>
          <w:color w:val="auto"/>
        </w:rPr>
        <w:t xml:space="preserve"> </w:t>
      </w:r>
      <w:r w:rsidR="005A49B2" w:rsidRPr="00073191">
        <w:rPr>
          <w:color w:val="auto"/>
        </w:rPr>
        <w:t xml:space="preserve">Proteases in </w:t>
      </w:r>
      <w:r w:rsidR="008058B5" w:rsidRPr="00073191">
        <w:rPr>
          <w:color w:val="auto"/>
        </w:rPr>
        <w:t>FBS</w:t>
      </w:r>
      <w:r>
        <w:rPr>
          <w:color w:val="auto"/>
        </w:rPr>
        <w:t xml:space="preserve"> </w:t>
      </w:r>
      <w:r w:rsidR="005A49B2" w:rsidRPr="00073191">
        <w:rPr>
          <w:color w:val="auto"/>
        </w:rPr>
        <w:t>can produce a high background signal with the MMP assay</w:t>
      </w:r>
      <w:r>
        <w:rPr>
          <w:color w:val="auto"/>
        </w:rPr>
        <w:t>;</w:t>
      </w:r>
      <w:r w:rsidR="005A49B2" w:rsidRPr="00073191">
        <w:rPr>
          <w:color w:val="auto"/>
        </w:rPr>
        <w:t xml:space="preserve"> therefore</w:t>
      </w:r>
      <w:r>
        <w:rPr>
          <w:color w:val="auto"/>
        </w:rPr>
        <w:t>,</w:t>
      </w:r>
      <w:r w:rsidR="005A49B2" w:rsidRPr="00073191">
        <w:rPr>
          <w:color w:val="auto"/>
        </w:rPr>
        <w:t xml:space="preserve"> it is recommended to </w:t>
      </w:r>
      <w:r w:rsidR="002A6D6C" w:rsidRPr="00073191">
        <w:rPr>
          <w:color w:val="auto"/>
        </w:rPr>
        <w:t>heat-inactivate</w:t>
      </w:r>
      <w:r w:rsidR="005A49B2" w:rsidRPr="00073191">
        <w:rPr>
          <w:color w:val="auto"/>
        </w:rPr>
        <w:t xml:space="preserve"> and</w:t>
      </w:r>
      <w:r w:rsidR="002A6D6C" w:rsidRPr="00073191">
        <w:rPr>
          <w:color w:val="auto"/>
        </w:rPr>
        <w:t xml:space="preserve"> charcoal strip</w:t>
      </w:r>
      <w:r w:rsidR="005A49B2" w:rsidRPr="00073191">
        <w:rPr>
          <w:color w:val="auto"/>
        </w:rPr>
        <w:t xml:space="preserve"> the</w:t>
      </w:r>
      <w:r w:rsidR="002A6D6C" w:rsidRPr="00073191">
        <w:rPr>
          <w:color w:val="auto"/>
        </w:rPr>
        <w:t xml:space="preserve"> </w:t>
      </w:r>
      <w:r w:rsidR="00D11D40" w:rsidRPr="00073191">
        <w:rPr>
          <w:color w:val="auto"/>
        </w:rPr>
        <w:t>FBS</w:t>
      </w:r>
      <w:r w:rsidR="005A49B2" w:rsidRPr="00073191">
        <w:rPr>
          <w:color w:val="auto"/>
        </w:rPr>
        <w:t xml:space="preserve"> for the assay media. </w:t>
      </w:r>
    </w:p>
    <w:p w14:paraId="46F34219" w14:textId="77777777" w:rsidR="004B7B6F" w:rsidRPr="00073191" w:rsidRDefault="004B7B6F" w:rsidP="00073191">
      <w:pPr>
        <w:pStyle w:val="ListParagraph"/>
        <w:widowControl/>
        <w:ind w:left="0"/>
        <w:jc w:val="left"/>
        <w:rPr>
          <w:color w:val="auto"/>
        </w:rPr>
      </w:pPr>
    </w:p>
    <w:p w14:paraId="4FA6B1A1" w14:textId="77777777" w:rsidR="00073191" w:rsidRDefault="004B7B6F" w:rsidP="00073191">
      <w:pPr>
        <w:pStyle w:val="ListParagraph"/>
        <w:widowControl/>
        <w:numPr>
          <w:ilvl w:val="2"/>
          <w:numId w:val="22"/>
        </w:numPr>
        <w:ind w:left="0" w:firstLine="0"/>
        <w:jc w:val="left"/>
        <w:rPr>
          <w:color w:val="auto"/>
        </w:rPr>
      </w:pPr>
      <w:r w:rsidRPr="00073191">
        <w:rPr>
          <w:color w:val="auto"/>
        </w:rPr>
        <w:t xml:space="preserve">Inactivate </w:t>
      </w:r>
      <w:r w:rsidR="00E33AAC" w:rsidRPr="00073191">
        <w:rPr>
          <w:color w:val="auto"/>
        </w:rPr>
        <w:t>100</w:t>
      </w:r>
      <w:r w:rsidR="003F7096" w:rsidRPr="00073191">
        <w:rPr>
          <w:color w:val="auto"/>
        </w:rPr>
        <w:t xml:space="preserve"> </w:t>
      </w:r>
      <w:r w:rsidR="00F532DC" w:rsidRPr="00073191">
        <w:rPr>
          <w:color w:val="auto"/>
        </w:rPr>
        <w:t>mL</w:t>
      </w:r>
      <w:r w:rsidR="00300F4C" w:rsidRPr="00073191">
        <w:rPr>
          <w:color w:val="auto"/>
        </w:rPr>
        <w:t xml:space="preserve"> of</w:t>
      </w:r>
      <w:r w:rsidR="00F532DC" w:rsidRPr="00073191">
        <w:rPr>
          <w:color w:val="auto"/>
        </w:rPr>
        <w:t xml:space="preserve"> </w:t>
      </w:r>
      <w:r w:rsidRPr="00073191">
        <w:rPr>
          <w:color w:val="auto"/>
        </w:rPr>
        <w:t xml:space="preserve">FBS by heating for 30 min at </w:t>
      </w:r>
      <w:r w:rsidR="00F0540D" w:rsidRPr="00073191">
        <w:rPr>
          <w:color w:val="auto"/>
        </w:rPr>
        <w:t xml:space="preserve">55 </w:t>
      </w:r>
      <w:r w:rsidRPr="00073191">
        <w:rPr>
          <w:color w:val="auto"/>
        </w:rPr>
        <w:t>°C.</w:t>
      </w:r>
      <w:r w:rsidR="000B70A8" w:rsidRPr="00073191">
        <w:rPr>
          <w:color w:val="auto"/>
        </w:rPr>
        <w:t xml:space="preserve"> </w:t>
      </w:r>
    </w:p>
    <w:p w14:paraId="72A0F6D1" w14:textId="77777777" w:rsidR="00073191" w:rsidRDefault="00073191" w:rsidP="00073191">
      <w:pPr>
        <w:pStyle w:val="ListParagraph"/>
        <w:widowControl/>
        <w:ind w:left="0"/>
        <w:jc w:val="left"/>
        <w:rPr>
          <w:color w:val="auto"/>
        </w:rPr>
      </w:pPr>
    </w:p>
    <w:p w14:paraId="7D3B8A87" w14:textId="482FF398" w:rsidR="004B7B6F" w:rsidRPr="00073191" w:rsidRDefault="00073191" w:rsidP="00073191">
      <w:pPr>
        <w:pStyle w:val="ListParagraph"/>
        <w:widowControl/>
        <w:ind w:left="0"/>
        <w:jc w:val="left"/>
        <w:rPr>
          <w:color w:val="auto"/>
        </w:rPr>
      </w:pPr>
      <w:r>
        <w:rPr>
          <w:color w:val="auto"/>
        </w:rPr>
        <w:t>NOTE:</w:t>
      </w:r>
      <w:r w:rsidR="000B70A8" w:rsidRPr="00073191">
        <w:rPr>
          <w:color w:val="auto"/>
        </w:rPr>
        <w:t xml:space="preserve"> 100 mL of FBS was utilized here for aliquoting and storage</w:t>
      </w:r>
      <w:r w:rsidR="00F71C7D" w:rsidRPr="00073191">
        <w:rPr>
          <w:color w:val="auto"/>
        </w:rPr>
        <w:t xml:space="preserve"> at -20 °C</w:t>
      </w:r>
      <w:r w:rsidR="000B70A8" w:rsidRPr="00073191">
        <w:rPr>
          <w:color w:val="auto"/>
        </w:rPr>
        <w:t xml:space="preserve"> for future use. Smaller </w:t>
      </w:r>
      <w:r w:rsidR="00486697" w:rsidRPr="00073191">
        <w:rPr>
          <w:color w:val="auto"/>
        </w:rPr>
        <w:t>volumes</w:t>
      </w:r>
      <w:r w:rsidR="000B70A8" w:rsidRPr="00073191">
        <w:rPr>
          <w:color w:val="auto"/>
        </w:rPr>
        <w:t xml:space="preserve"> can be used </w:t>
      </w:r>
      <w:r w:rsidR="00486697" w:rsidRPr="00073191">
        <w:rPr>
          <w:color w:val="auto"/>
        </w:rPr>
        <w:t>as needed</w:t>
      </w:r>
      <w:r w:rsidR="000B70A8" w:rsidRPr="00073191">
        <w:rPr>
          <w:color w:val="auto"/>
        </w:rPr>
        <w:t>.</w:t>
      </w:r>
    </w:p>
    <w:p w14:paraId="703E47E3" w14:textId="77777777" w:rsidR="004B7B6F" w:rsidRPr="00073191" w:rsidRDefault="004B7B6F" w:rsidP="00073191">
      <w:pPr>
        <w:pStyle w:val="ListParagraph"/>
        <w:widowControl/>
        <w:ind w:left="0"/>
        <w:jc w:val="left"/>
        <w:rPr>
          <w:color w:val="auto"/>
        </w:rPr>
      </w:pPr>
    </w:p>
    <w:p w14:paraId="0A462352" w14:textId="5ED0D925" w:rsidR="004B7B6F" w:rsidRPr="00073191" w:rsidRDefault="004B7B6F" w:rsidP="00073191">
      <w:pPr>
        <w:pStyle w:val="ListParagraph"/>
        <w:widowControl/>
        <w:numPr>
          <w:ilvl w:val="2"/>
          <w:numId w:val="22"/>
        </w:numPr>
        <w:ind w:left="0" w:firstLine="0"/>
        <w:jc w:val="left"/>
        <w:rPr>
          <w:color w:val="auto"/>
        </w:rPr>
      </w:pPr>
      <w:r w:rsidRPr="00073191">
        <w:rPr>
          <w:color w:val="auto"/>
        </w:rPr>
        <w:t xml:space="preserve">Add 0.025% of activated charcoal and 0.0026% of dextran to a small amount of FBS </w:t>
      </w:r>
      <w:r w:rsidR="00EB0642" w:rsidRPr="00073191">
        <w:rPr>
          <w:color w:val="auto"/>
        </w:rPr>
        <w:t>(</w:t>
      </w:r>
      <w:r w:rsidR="00517B3B" w:rsidRPr="00073191">
        <w:rPr>
          <w:color w:val="auto"/>
        </w:rPr>
        <w:t xml:space="preserve">approximately </w:t>
      </w:r>
      <w:r w:rsidR="00EB0642" w:rsidRPr="00073191">
        <w:rPr>
          <w:color w:val="auto"/>
        </w:rPr>
        <w:t xml:space="preserve">5 mL) </w:t>
      </w:r>
      <w:r w:rsidRPr="00073191">
        <w:rPr>
          <w:color w:val="auto"/>
        </w:rPr>
        <w:t>and stir until a slurry is formed</w:t>
      </w:r>
      <w:r w:rsidR="00073191">
        <w:rPr>
          <w:color w:val="auto"/>
        </w:rPr>
        <w:t>. T</w:t>
      </w:r>
      <w:r w:rsidRPr="00073191">
        <w:rPr>
          <w:color w:val="auto"/>
        </w:rPr>
        <w:t>hen</w:t>
      </w:r>
      <w:r w:rsidR="00073191">
        <w:rPr>
          <w:color w:val="auto"/>
        </w:rPr>
        <w:t>,</w:t>
      </w:r>
      <w:r w:rsidRPr="00073191">
        <w:rPr>
          <w:color w:val="auto"/>
        </w:rPr>
        <w:t xml:space="preserve"> add the rest of the FBS and stir for 30 min at 55 °C.</w:t>
      </w:r>
    </w:p>
    <w:p w14:paraId="3FC5AFB2" w14:textId="77777777" w:rsidR="004B7B6F" w:rsidRPr="00073191" w:rsidRDefault="004B7B6F" w:rsidP="00073191">
      <w:pPr>
        <w:pStyle w:val="ListParagraph"/>
        <w:widowControl/>
        <w:ind w:left="0"/>
        <w:jc w:val="left"/>
        <w:rPr>
          <w:color w:val="auto"/>
        </w:rPr>
      </w:pPr>
    </w:p>
    <w:p w14:paraId="1DF20E44" w14:textId="68959269" w:rsidR="004B7B6F" w:rsidRPr="00073191" w:rsidRDefault="004B7B6F" w:rsidP="00073191">
      <w:pPr>
        <w:pStyle w:val="ListParagraph"/>
        <w:widowControl/>
        <w:numPr>
          <w:ilvl w:val="2"/>
          <w:numId w:val="22"/>
        </w:numPr>
        <w:ind w:left="0" w:firstLine="0"/>
        <w:jc w:val="left"/>
        <w:rPr>
          <w:color w:val="auto"/>
        </w:rPr>
      </w:pPr>
      <w:r w:rsidRPr="00073191">
        <w:rPr>
          <w:color w:val="auto"/>
        </w:rPr>
        <w:t xml:space="preserve">Centrifuge at 1962 x </w:t>
      </w:r>
      <w:r w:rsidRPr="00073191">
        <w:rPr>
          <w:i/>
          <w:color w:val="auto"/>
        </w:rPr>
        <w:t>g</w:t>
      </w:r>
      <w:r w:rsidRPr="00073191">
        <w:rPr>
          <w:color w:val="auto"/>
        </w:rPr>
        <w:t xml:space="preserve"> for 20 min at 4</w:t>
      </w:r>
      <w:r w:rsidR="00AE4123" w:rsidRPr="00073191">
        <w:rPr>
          <w:color w:val="auto"/>
        </w:rPr>
        <w:t xml:space="preserve"> </w:t>
      </w:r>
      <w:r w:rsidRPr="00073191">
        <w:rPr>
          <w:color w:val="auto"/>
        </w:rPr>
        <w:t>°C</w:t>
      </w:r>
      <w:r w:rsidR="00073191">
        <w:rPr>
          <w:color w:val="auto"/>
        </w:rPr>
        <w:t>. Th</w:t>
      </w:r>
      <w:r w:rsidRPr="00073191">
        <w:rPr>
          <w:color w:val="auto"/>
        </w:rPr>
        <w:t xml:space="preserve">en transfer </w:t>
      </w:r>
      <w:r w:rsidR="00073191">
        <w:rPr>
          <w:color w:val="auto"/>
        </w:rPr>
        <w:t xml:space="preserve">the </w:t>
      </w:r>
      <w:r w:rsidRPr="00073191">
        <w:rPr>
          <w:color w:val="auto"/>
        </w:rPr>
        <w:t>supernatant to another vessel.</w:t>
      </w:r>
    </w:p>
    <w:p w14:paraId="6A1A0EEF" w14:textId="77777777" w:rsidR="004B7B6F" w:rsidRPr="00073191" w:rsidRDefault="004B7B6F" w:rsidP="00073191">
      <w:pPr>
        <w:pStyle w:val="ListParagraph"/>
        <w:widowControl/>
        <w:ind w:left="0"/>
        <w:jc w:val="left"/>
        <w:rPr>
          <w:color w:val="auto"/>
        </w:rPr>
      </w:pPr>
    </w:p>
    <w:p w14:paraId="04BBC490" w14:textId="397C1D32" w:rsidR="004B7B6F" w:rsidRPr="00073191" w:rsidRDefault="004B7B6F" w:rsidP="00073191">
      <w:pPr>
        <w:pStyle w:val="ListParagraph"/>
        <w:widowControl/>
        <w:numPr>
          <w:ilvl w:val="2"/>
          <w:numId w:val="22"/>
        </w:numPr>
        <w:ind w:left="0" w:firstLine="0"/>
        <w:jc w:val="left"/>
        <w:rPr>
          <w:color w:val="auto"/>
        </w:rPr>
      </w:pPr>
      <w:r w:rsidRPr="00073191">
        <w:rPr>
          <w:color w:val="auto"/>
        </w:rPr>
        <w:t>Repeat step 2.1.2 but at 37 °C</w:t>
      </w:r>
      <w:r w:rsidR="00E06F62" w:rsidRPr="00073191">
        <w:rPr>
          <w:color w:val="auto"/>
        </w:rPr>
        <w:t xml:space="preserve"> followed by</w:t>
      </w:r>
      <w:r w:rsidRPr="00073191">
        <w:rPr>
          <w:color w:val="auto"/>
        </w:rPr>
        <w:t xml:space="preserve"> step 2.1.3</w:t>
      </w:r>
      <w:r w:rsidR="00E06F62" w:rsidRPr="00073191">
        <w:rPr>
          <w:color w:val="auto"/>
        </w:rPr>
        <w:t>. S</w:t>
      </w:r>
      <w:r w:rsidRPr="00073191">
        <w:rPr>
          <w:color w:val="auto"/>
        </w:rPr>
        <w:t>terilize the supernatant using a 0.45 µm filter.</w:t>
      </w:r>
    </w:p>
    <w:p w14:paraId="327084B5" w14:textId="77777777" w:rsidR="004B7B6F" w:rsidRPr="00073191" w:rsidRDefault="004B7B6F" w:rsidP="00073191">
      <w:pPr>
        <w:widowControl/>
        <w:jc w:val="left"/>
        <w:rPr>
          <w:color w:val="auto"/>
        </w:rPr>
      </w:pPr>
    </w:p>
    <w:p w14:paraId="29CA4332" w14:textId="77777777" w:rsidR="00073191" w:rsidRDefault="004B7B6F" w:rsidP="00073191">
      <w:pPr>
        <w:pStyle w:val="ListParagraph"/>
        <w:widowControl/>
        <w:numPr>
          <w:ilvl w:val="1"/>
          <w:numId w:val="22"/>
        </w:numPr>
        <w:ind w:left="0" w:firstLine="0"/>
        <w:jc w:val="left"/>
        <w:rPr>
          <w:color w:val="auto"/>
          <w:highlight w:val="yellow"/>
        </w:rPr>
      </w:pPr>
      <w:r w:rsidRPr="00073191">
        <w:rPr>
          <w:color w:val="auto"/>
          <w:highlight w:val="yellow"/>
        </w:rPr>
        <w:t xml:space="preserve">Prepare assay media using </w:t>
      </w:r>
      <w:r w:rsidR="00562EBE" w:rsidRPr="00073191">
        <w:rPr>
          <w:color w:val="auto"/>
          <w:highlight w:val="yellow"/>
        </w:rPr>
        <w:t xml:space="preserve">media supplemented with </w:t>
      </w:r>
      <w:r w:rsidRPr="00073191">
        <w:rPr>
          <w:color w:val="auto"/>
          <w:highlight w:val="yellow"/>
        </w:rPr>
        <w:t>1% charcoal stripped FBS, 2 mM L-glutamine, 10 U/mL penicillin, 10 µg/mL streptomycin</w:t>
      </w:r>
      <w:r w:rsidR="00893B26" w:rsidRPr="00073191">
        <w:rPr>
          <w:color w:val="auto"/>
          <w:highlight w:val="yellow"/>
        </w:rPr>
        <w:t>.</w:t>
      </w:r>
      <w:r w:rsidR="00073191">
        <w:rPr>
          <w:color w:val="auto"/>
          <w:highlight w:val="yellow"/>
        </w:rPr>
        <w:t xml:space="preserve"> </w:t>
      </w:r>
    </w:p>
    <w:p w14:paraId="2105E683" w14:textId="77777777" w:rsidR="00073191" w:rsidRDefault="00073191" w:rsidP="00073191">
      <w:pPr>
        <w:pStyle w:val="ListParagraph"/>
        <w:widowControl/>
        <w:ind w:left="0"/>
        <w:jc w:val="left"/>
        <w:rPr>
          <w:color w:val="auto"/>
          <w:highlight w:val="yellow"/>
        </w:rPr>
      </w:pPr>
    </w:p>
    <w:p w14:paraId="219FD6AB" w14:textId="788AF0E6" w:rsidR="004B7B6F" w:rsidRPr="00073191" w:rsidRDefault="00073191" w:rsidP="00073191">
      <w:pPr>
        <w:pStyle w:val="ListParagraph"/>
        <w:widowControl/>
        <w:ind w:left="0"/>
        <w:jc w:val="left"/>
        <w:rPr>
          <w:color w:val="auto"/>
          <w:highlight w:val="yellow"/>
        </w:rPr>
      </w:pPr>
      <w:r>
        <w:rPr>
          <w:color w:val="auto"/>
          <w:highlight w:val="yellow"/>
        </w:rPr>
        <w:t>NOTE:</w:t>
      </w:r>
      <w:r w:rsidR="002775F6" w:rsidRPr="00073191">
        <w:rPr>
          <w:color w:val="auto"/>
          <w:highlight w:val="yellow"/>
        </w:rPr>
        <w:t xml:space="preserve"> Media without phenol red is recommended because it has less fluorescence interference. </w:t>
      </w:r>
      <w:r w:rsidR="00893B26" w:rsidRPr="00073191">
        <w:rPr>
          <w:color w:val="auto"/>
          <w:highlight w:val="yellow"/>
        </w:rPr>
        <w:t>Other additions to the assay media such as insulin, growth factors</w:t>
      </w:r>
      <w:r w:rsidR="002A6D6C" w:rsidRPr="00073191">
        <w:rPr>
          <w:color w:val="auto"/>
          <w:highlight w:val="yellow"/>
        </w:rPr>
        <w:t>,</w:t>
      </w:r>
      <w:r w:rsidR="001A2981" w:rsidRPr="00073191">
        <w:rPr>
          <w:color w:val="auto"/>
          <w:highlight w:val="yellow"/>
        </w:rPr>
        <w:t xml:space="preserve"> </w:t>
      </w:r>
      <w:r w:rsidRPr="00073191">
        <w:rPr>
          <w:color w:val="auto"/>
          <w:highlight w:val="yellow"/>
        </w:rPr>
        <w:t>etc</w:t>
      </w:r>
      <w:r w:rsidRPr="00073191">
        <w:rPr>
          <w:i/>
          <w:color w:val="auto"/>
          <w:highlight w:val="yellow"/>
        </w:rPr>
        <w:t>.</w:t>
      </w:r>
      <w:r w:rsidR="00893B26" w:rsidRPr="00073191">
        <w:rPr>
          <w:color w:val="auto"/>
          <w:highlight w:val="yellow"/>
        </w:rPr>
        <w:t xml:space="preserve"> may be added</w:t>
      </w:r>
      <w:r w:rsidR="00D20C39" w:rsidRPr="00073191">
        <w:rPr>
          <w:color w:val="auto"/>
          <w:highlight w:val="yellow"/>
        </w:rPr>
        <w:t xml:space="preserve"> </w:t>
      </w:r>
      <w:proofErr w:type="gramStart"/>
      <w:r w:rsidR="00D20C39" w:rsidRPr="00073191">
        <w:rPr>
          <w:color w:val="auto"/>
          <w:highlight w:val="yellow"/>
        </w:rPr>
        <w:t>as long as</w:t>
      </w:r>
      <w:proofErr w:type="gramEnd"/>
      <w:r w:rsidR="00D20C39" w:rsidRPr="00073191">
        <w:rPr>
          <w:color w:val="auto"/>
          <w:highlight w:val="yellow"/>
        </w:rPr>
        <w:t xml:space="preserve"> the absorbance and fluorescence spectrum </w:t>
      </w:r>
      <w:r w:rsidR="0014126E" w:rsidRPr="00073191">
        <w:rPr>
          <w:color w:val="auto"/>
          <w:highlight w:val="yellow"/>
        </w:rPr>
        <w:t xml:space="preserve">peaks </w:t>
      </w:r>
      <w:r w:rsidR="00D20C39" w:rsidRPr="00073191">
        <w:rPr>
          <w:color w:val="auto"/>
          <w:highlight w:val="yellow"/>
        </w:rPr>
        <w:t xml:space="preserve">do not overlap with the sensor </w:t>
      </w:r>
      <w:r w:rsidR="0014126E" w:rsidRPr="00073191">
        <w:rPr>
          <w:color w:val="auto"/>
          <w:highlight w:val="yellow"/>
        </w:rPr>
        <w:t>(494 nm/521 nm).</w:t>
      </w:r>
    </w:p>
    <w:p w14:paraId="0BFB1978" w14:textId="77777777" w:rsidR="004B7B6F" w:rsidRPr="00073191" w:rsidRDefault="004B7B6F" w:rsidP="00073191">
      <w:pPr>
        <w:widowControl/>
        <w:jc w:val="left"/>
        <w:rPr>
          <w:color w:val="auto"/>
          <w:highlight w:val="yellow"/>
        </w:rPr>
      </w:pPr>
    </w:p>
    <w:p w14:paraId="3B0CBEAD" w14:textId="3E1E51D6" w:rsidR="004B7B6F" w:rsidRPr="00073191" w:rsidRDefault="004B7B6F" w:rsidP="00073191">
      <w:pPr>
        <w:pStyle w:val="ListParagraph"/>
        <w:widowControl/>
        <w:numPr>
          <w:ilvl w:val="1"/>
          <w:numId w:val="22"/>
        </w:numPr>
        <w:ind w:left="0" w:firstLine="0"/>
        <w:jc w:val="left"/>
        <w:rPr>
          <w:color w:val="auto"/>
          <w:highlight w:val="yellow"/>
        </w:rPr>
      </w:pPr>
      <w:r w:rsidRPr="00073191">
        <w:rPr>
          <w:color w:val="auto"/>
          <w:highlight w:val="yellow"/>
        </w:rPr>
        <w:t>Dilute bacterial collagenase enzyme type I at 10 and 1000 µg/mL in the assay media</w:t>
      </w:r>
      <w:r w:rsidR="002775F6" w:rsidRPr="00073191">
        <w:rPr>
          <w:color w:val="auto"/>
          <w:highlight w:val="yellow"/>
        </w:rPr>
        <w:t xml:space="preserve"> as a positive control</w:t>
      </w:r>
      <w:r w:rsidRPr="00073191">
        <w:rPr>
          <w:color w:val="auto"/>
          <w:highlight w:val="yellow"/>
        </w:rPr>
        <w:t>.</w:t>
      </w:r>
    </w:p>
    <w:p w14:paraId="72FBC185" w14:textId="77777777" w:rsidR="004B7B6F" w:rsidRPr="00073191" w:rsidRDefault="004B7B6F" w:rsidP="00073191">
      <w:pPr>
        <w:pStyle w:val="ListParagraph"/>
        <w:widowControl/>
        <w:ind w:left="0"/>
        <w:jc w:val="left"/>
        <w:rPr>
          <w:color w:val="auto"/>
        </w:rPr>
      </w:pPr>
    </w:p>
    <w:p w14:paraId="3F3C00E1" w14:textId="25995B9D" w:rsidR="004B7B6F" w:rsidRDefault="004B7B6F" w:rsidP="00073191">
      <w:pPr>
        <w:pStyle w:val="ListParagraph"/>
        <w:widowControl/>
        <w:numPr>
          <w:ilvl w:val="0"/>
          <w:numId w:val="22"/>
        </w:numPr>
        <w:ind w:left="0" w:firstLine="0"/>
        <w:jc w:val="left"/>
        <w:rPr>
          <w:b/>
          <w:color w:val="auto"/>
          <w:highlight w:val="yellow"/>
        </w:rPr>
      </w:pPr>
      <w:r w:rsidRPr="00073191">
        <w:rPr>
          <w:b/>
          <w:color w:val="auto"/>
          <w:highlight w:val="yellow"/>
        </w:rPr>
        <w:t>Hydrogel preparation</w:t>
      </w:r>
      <w:r w:rsidR="002E2328" w:rsidRPr="00073191">
        <w:rPr>
          <w:b/>
          <w:color w:val="auto"/>
          <w:highlight w:val="yellow"/>
        </w:rPr>
        <w:t xml:space="preserve"> and cell encapsulation</w:t>
      </w:r>
    </w:p>
    <w:p w14:paraId="075C6B9B" w14:textId="77777777" w:rsidR="00073191" w:rsidRPr="00073191" w:rsidRDefault="00073191" w:rsidP="00073191">
      <w:pPr>
        <w:pStyle w:val="ListParagraph"/>
        <w:widowControl/>
        <w:ind w:left="0"/>
        <w:jc w:val="left"/>
        <w:rPr>
          <w:b/>
          <w:color w:val="auto"/>
          <w:highlight w:val="yellow"/>
        </w:rPr>
      </w:pPr>
    </w:p>
    <w:p w14:paraId="7BFA916D" w14:textId="579EA273" w:rsidR="004B7B6F" w:rsidRPr="00073191" w:rsidRDefault="00412F59" w:rsidP="00073191">
      <w:pPr>
        <w:pStyle w:val="ListParagraph"/>
        <w:widowControl/>
        <w:numPr>
          <w:ilvl w:val="1"/>
          <w:numId w:val="22"/>
        </w:numPr>
        <w:ind w:left="0" w:firstLine="0"/>
        <w:jc w:val="left"/>
        <w:rPr>
          <w:color w:val="auto"/>
          <w:highlight w:val="yellow"/>
        </w:rPr>
      </w:pPr>
      <w:r w:rsidRPr="00073191">
        <w:rPr>
          <w:color w:val="auto"/>
          <w:highlight w:val="yellow"/>
        </w:rPr>
        <w:t>Prepare the h</w:t>
      </w:r>
      <w:r w:rsidR="004B7B6F" w:rsidRPr="00073191">
        <w:rPr>
          <w:color w:val="auto"/>
          <w:highlight w:val="yellow"/>
        </w:rPr>
        <w:t xml:space="preserve">ydrogel </w:t>
      </w:r>
      <w:r w:rsidR="002E2328" w:rsidRPr="00073191">
        <w:rPr>
          <w:color w:val="auto"/>
          <w:highlight w:val="yellow"/>
        </w:rPr>
        <w:t>precursor solution</w:t>
      </w:r>
      <w:r w:rsidR="00073191">
        <w:rPr>
          <w:color w:val="auto"/>
          <w:highlight w:val="yellow"/>
        </w:rPr>
        <w:t>.</w:t>
      </w:r>
    </w:p>
    <w:p w14:paraId="1D08E536" w14:textId="77777777" w:rsidR="004B7B6F" w:rsidRPr="00073191" w:rsidRDefault="004B7B6F" w:rsidP="00073191">
      <w:pPr>
        <w:widowControl/>
        <w:jc w:val="left"/>
        <w:rPr>
          <w:color w:val="auto"/>
          <w:highlight w:val="yellow"/>
        </w:rPr>
      </w:pPr>
    </w:p>
    <w:p w14:paraId="410EC94E" w14:textId="77777777" w:rsidR="00073191" w:rsidRDefault="00E668E8" w:rsidP="00073191">
      <w:pPr>
        <w:pStyle w:val="ListParagraph"/>
        <w:widowControl/>
        <w:numPr>
          <w:ilvl w:val="2"/>
          <w:numId w:val="22"/>
        </w:numPr>
        <w:ind w:left="0" w:firstLine="0"/>
        <w:jc w:val="left"/>
        <w:rPr>
          <w:color w:val="auto"/>
          <w:highlight w:val="yellow"/>
        </w:rPr>
      </w:pPr>
      <w:r w:rsidRPr="00073191">
        <w:rPr>
          <w:color w:val="auto"/>
          <w:highlight w:val="yellow"/>
        </w:rPr>
        <w:t xml:space="preserve">Add the reagents to a 1.5 mL </w:t>
      </w:r>
      <w:r w:rsidR="00D20C39" w:rsidRPr="00073191">
        <w:rPr>
          <w:color w:val="auto"/>
          <w:highlight w:val="yellow"/>
        </w:rPr>
        <w:t>tube in the following order</w:t>
      </w:r>
      <w:r w:rsidR="007E5C45" w:rsidRPr="00073191">
        <w:rPr>
          <w:color w:val="auto"/>
          <w:highlight w:val="yellow"/>
        </w:rPr>
        <w:t xml:space="preserve">, </w:t>
      </w:r>
      <w:proofErr w:type="spellStart"/>
      <w:r w:rsidR="007E5C45" w:rsidRPr="00073191">
        <w:rPr>
          <w:color w:val="auto"/>
          <w:highlight w:val="yellow"/>
        </w:rPr>
        <w:t>vortexing</w:t>
      </w:r>
      <w:proofErr w:type="spellEnd"/>
      <w:r w:rsidR="007E5C45" w:rsidRPr="00073191">
        <w:rPr>
          <w:color w:val="auto"/>
          <w:highlight w:val="yellow"/>
        </w:rPr>
        <w:t xml:space="preserve"> after </w:t>
      </w:r>
      <w:r w:rsidR="001773AD" w:rsidRPr="00073191">
        <w:rPr>
          <w:color w:val="auto"/>
          <w:highlight w:val="yellow"/>
        </w:rPr>
        <w:t xml:space="preserve">addition of </w:t>
      </w:r>
      <w:r w:rsidR="007E5C45" w:rsidRPr="00073191">
        <w:rPr>
          <w:color w:val="auto"/>
          <w:highlight w:val="yellow"/>
        </w:rPr>
        <w:t>each component</w:t>
      </w:r>
      <w:r w:rsidR="00D20C39" w:rsidRPr="00073191">
        <w:rPr>
          <w:color w:val="auto"/>
          <w:highlight w:val="yellow"/>
        </w:rPr>
        <w:t xml:space="preserve">: </w:t>
      </w:r>
      <w:r w:rsidR="004B7B6F" w:rsidRPr="00073191">
        <w:rPr>
          <w:color w:val="auto"/>
          <w:highlight w:val="yellow"/>
        </w:rPr>
        <w:t xml:space="preserve">20 mM 8 arm 40 kDa PEG-NB, 12.75 mM crosslinker </w:t>
      </w:r>
      <w:r w:rsidR="00320D66" w:rsidRPr="00073191">
        <w:rPr>
          <w:color w:val="auto"/>
          <w:highlight w:val="yellow"/>
        </w:rPr>
        <w:t>MMP</w:t>
      </w:r>
      <w:r w:rsidR="004B7B6F" w:rsidRPr="00073191">
        <w:rPr>
          <w:color w:val="auto"/>
          <w:highlight w:val="yellow"/>
        </w:rPr>
        <w:t xml:space="preserve">-degradable peptide, 17.8 mM NaOH, 1 mM CRGDS, 2 mM LAP, and 0.25 mM </w:t>
      </w:r>
      <w:r w:rsidR="00F71C7D" w:rsidRPr="00073191">
        <w:rPr>
          <w:color w:val="auto"/>
          <w:highlight w:val="yellow"/>
        </w:rPr>
        <w:t xml:space="preserve">fluorogenic </w:t>
      </w:r>
      <w:r w:rsidR="00320D66" w:rsidRPr="00073191">
        <w:rPr>
          <w:color w:val="auto"/>
          <w:highlight w:val="yellow"/>
        </w:rPr>
        <w:t>MMP</w:t>
      </w:r>
      <w:r w:rsidR="004B7B6F" w:rsidRPr="00073191">
        <w:rPr>
          <w:color w:val="auto"/>
          <w:highlight w:val="yellow"/>
        </w:rPr>
        <w:t>-degradable peptide.</w:t>
      </w:r>
      <w:r w:rsidR="00BD0096" w:rsidRPr="00073191">
        <w:rPr>
          <w:color w:val="auto"/>
          <w:highlight w:val="yellow"/>
        </w:rPr>
        <w:t xml:space="preserve"> </w:t>
      </w:r>
    </w:p>
    <w:p w14:paraId="1E524F5E" w14:textId="77777777" w:rsidR="00073191" w:rsidRDefault="00073191" w:rsidP="00073191">
      <w:pPr>
        <w:pStyle w:val="ListParagraph"/>
        <w:widowControl/>
        <w:ind w:left="0"/>
        <w:jc w:val="left"/>
        <w:rPr>
          <w:color w:val="auto"/>
          <w:highlight w:val="yellow"/>
        </w:rPr>
      </w:pPr>
    </w:p>
    <w:p w14:paraId="4BD47301" w14:textId="7110D64E" w:rsidR="00553B3D" w:rsidRPr="00073191" w:rsidRDefault="00073191" w:rsidP="00073191">
      <w:pPr>
        <w:pStyle w:val="ListParagraph"/>
        <w:widowControl/>
        <w:ind w:left="0"/>
        <w:jc w:val="left"/>
        <w:rPr>
          <w:color w:val="auto"/>
        </w:rPr>
      </w:pPr>
      <w:r w:rsidRPr="00073191">
        <w:rPr>
          <w:color w:val="auto"/>
        </w:rPr>
        <w:t>NOTE:</w:t>
      </w:r>
      <w:r w:rsidR="00553B3D" w:rsidRPr="00073191">
        <w:rPr>
          <w:color w:val="auto"/>
        </w:rPr>
        <w:t xml:space="preserve"> </w:t>
      </w:r>
      <w:r w:rsidRPr="00073191">
        <w:rPr>
          <w:b/>
          <w:color w:val="auto"/>
        </w:rPr>
        <w:t>Table 1</w:t>
      </w:r>
      <w:r w:rsidR="00891330" w:rsidRPr="00073191">
        <w:rPr>
          <w:color w:val="auto"/>
        </w:rPr>
        <w:t xml:space="preserve"> </w:t>
      </w:r>
      <w:r w:rsidR="00D20C39" w:rsidRPr="00073191">
        <w:rPr>
          <w:color w:val="auto"/>
        </w:rPr>
        <w:t xml:space="preserve">shows </w:t>
      </w:r>
      <w:r w:rsidR="00952DAD" w:rsidRPr="00073191">
        <w:rPr>
          <w:color w:val="auto"/>
        </w:rPr>
        <w:t xml:space="preserve">hydrogel precursor solution contents, stock concentrations, working concentrations, volume calculation formulas and </w:t>
      </w:r>
      <w:r w:rsidR="00933457" w:rsidRPr="00073191">
        <w:rPr>
          <w:color w:val="auto"/>
        </w:rPr>
        <w:t>the required volume</w:t>
      </w:r>
      <w:r w:rsidR="00D20C39" w:rsidRPr="00073191">
        <w:rPr>
          <w:color w:val="auto"/>
        </w:rPr>
        <w:t xml:space="preserve">s needed to make </w:t>
      </w:r>
      <w:r w:rsidR="00303D4B" w:rsidRPr="00073191">
        <w:rPr>
          <w:color w:val="auto"/>
        </w:rPr>
        <w:t>120</w:t>
      </w:r>
      <w:r w:rsidR="006C0490" w:rsidRPr="00073191">
        <w:rPr>
          <w:color w:val="auto"/>
        </w:rPr>
        <w:t xml:space="preserve"> </w:t>
      </w:r>
      <w:r w:rsidRPr="00073191">
        <w:rPr>
          <w:color w:val="auto"/>
        </w:rPr>
        <w:t>µL</w:t>
      </w:r>
      <w:r w:rsidR="00D20C39" w:rsidRPr="00073191">
        <w:rPr>
          <w:color w:val="auto"/>
        </w:rPr>
        <w:t xml:space="preserve"> of hydrogel </w:t>
      </w:r>
      <w:r w:rsidR="002D28B6" w:rsidRPr="00073191">
        <w:rPr>
          <w:color w:val="auto"/>
        </w:rPr>
        <w:t xml:space="preserve">precursor </w:t>
      </w:r>
      <w:r w:rsidR="00D20C39" w:rsidRPr="00073191">
        <w:rPr>
          <w:color w:val="auto"/>
        </w:rPr>
        <w:t>solution</w:t>
      </w:r>
      <w:r w:rsidR="006C0490" w:rsidRPr="00073191">
        <w:rPr>
          <w:color w:val="auto"/>
        </w:rPr>
        <w:t xml:space="preserve">, which is </w:t>
      </w:r>
      <w:proofErr w:type="gramStart"/>
      <w:r w:rsidR="006C0490" w:rsidRPr="00073191">
        <w:rPr>
          <w:color w:val="auto"/>
        </w:rPr>
        <w:t>sufficient</w:t>
      </w:r>
      <w:proofErr w:type="gramEnd"/>
      <w:r w:rsidR="006C0490" w:rsidRPr="00073191">
        <w:rPr>
          <w:color w:val="auto"/>
        </w:rPr>
        <w:t xml:space="preserve"> to conduct an </w:t>
      </w:r>
      <w:r w:rsidR="00C34B3A" w:rsidRPr="00073191">
        <w:rPr>
          <w:color w:val="auto"/>
        </w:rPr>
        <w:t xml:space="preserve">experiment </w:t>
      </w:r>
      <w:r w:rsidR="006C0490" w:rsidRPr="00073191">
        <w:rPr>
          <w:color w:val="auto"/>
        </w:rPr>
        <w:t xml:space="preserve">with </w:t>
      </w:r>
      <w:r w:rsidR="00303D4B" w:rsidRPr="00073191">
        <w:rPr>
          <w:color w:val="auto"/>
        </w:rPr>
        <w:t>10</w:t>
      </w:r>
      <w:r w:rsidR="006C0490" w:rsidRPr="00073191">
        <w:rPr>
          <w:color w:val="auto"/>
        </w:rPr>
        <w:t xml:space="preserve"> hydrogels</w:t>
      </w:r>
      <w:r w:rsidR="00D20C39" w:rsidRPr="00073191">
        <w:rPr>
          <w:color w:val="auto"/>
        </w:rPr>
        <w:t xml:space="preserve">. </w:t>
      </w:r>
      <w:r w:rsidR="00D20C39" w:rsidRPr="00073191">
        <w:rPr>
          <w:color w:val="auto"/>
        </w:rPr>
        <w:lastRenderedPageBreak/>
        <w:t>To account for loss of the hydrogel solution due to pipetting, increase the total volume by 20%.</w:t>
      </w:r>
      <w:r w:rsidR="005370D1" w:rsidRPr="00073191">
        <w:rPr>
          <w:color w:val="auto"/>
        </w:rPr>
        <w:t xml:space="preserve"> </w:t>
      </w:r>
      <w:r w:rsidR="00D20C39" w:rsidRPr="00073191">
        <w:rPr>
          <w:color w:val="auto"/>
        </w:rPr>
        <w:t>The commercial peptides are often supplied in an acidi</w:t>
      </w:r>
      <w:r w:rsidR="00E668E8" w:rsidRPr="00073191">
        <w:rPr>
          <w:color w:val="auto"/>
        </w:rPr>
        <w:t>c hydrogen chloride solution</w:t>
      </w:r>
      <w:r w:rsidR="005A49B2" w:rsidRPr="00073191">
        <w:rPr>
          <w:color w:val="auto"/>
        </w:rPr>
        <w:t>;</w:t>
      </w:r>
      <w:r w:rsidR="00E668E8" w:rsidRPr="00073191">
        <w:rPr>
          <w:color w:val="auto"/>
        </w:rPr>
        <w:t xml:space="preserve"> </w:t>
      </w:r>
      <w:r w:rsidRPr="00073191">
        <w:rPr>
          <w:color w:val="auto"/>
        </w:rPr>
        <w:t>therefore,</w:t>
      </w:r>
      <w:r w:rsidR="00D20C39" w:rsidRPr="00073191">
        <w:rPr>
          <w:color w:val="auto"/>
        </w:rPr>
        <w:t xml:space="preserve"> </w:t>
      </w:r>
      <w:r w:rsidR="00553B3D" w:rsidRPr="00073191">
        <w:rPr>
          <w:color w:val="auto"/>
        </w:rPr>
        <w:t xml:space="preserve">NaOH is </w:t>
      </w:r>
      <w:r w:rsidR="00D20C39" w:rsidRPr="00073191">
        <w:rPr>
          <w:color w:val="auto"/>
        </w:rPr>
        <w:t xml:space="preserve">added </w:t>
      </w:r>
      <w:r w:rsidR="00E06F62" w:rsidRPr="00073191">
        <w:rPr>
          <w:color w:val="auto"/>
        </w:rPr>
        <w:t xml:space="preserve">to </w:t>
      </w:r>
      <w:r w:rsidR="00553B3D" w:rsidRPr="00073191">
        <w:rPr>
          <w:color w:val="auto"/>
        </w:rPr>
        <w:t xml:space="preserve">achieve a final </w:t>
      </w:r>
      <w:r w:rsidR="00E06F62" w:rsidRPr="00073191">
        <w:rPr>
          <w:color w:val="auto"/>
        </w:rPr>
        <w:t>p</w:t>
      </w:r>
      <w:r w:rsidR="00553B3D" w:rsidRPr="00073191">
        <w:rPr>
          <w:color w:val="auto"/>
        </w:rPr>
        <w:t>H of 7.</w:t>
      </w:r>
      <w:r w:rsidR="00D20C39" w:rsidRPr="00073191">
        <w:rPr>
          <w:color w:val="auto"/>
        </w:rPr>
        <w:t xml:space="preserve"> pH of the final solution should be confirmed by the user.</w:t>
      </w:r>
    </w:p>
    <w:p w14:paraId="404B70B3" w14:textId="77777777" w:rsidR="004B7B6F" w:rsidRPr="00073191" w:rsidRDefault="004B7B6F" w:rsidP="00073191">
      <w:pPr>
        <w:widowControl/>
        <w:jc w:val="left"/>
        <w:rPr>
          <w:color w:val="auto"/>
          <w:highlight w:val="yellow"/>
        </w:rPr>
      </w:pPr>
    </w:p>
    <w:p w14:paraId="30097065" w14:textId="4C77156B" w:rsidR="00073191" w:rsidRDefault="002E2328" w:rsidP="00073191">
      <w:pPr>
        <w:pStyle w:val="ListParagraph"/>
        <w:widowControl/>
        <w:numPr>
          <w:ilvl w:val="2"/>
          <w:numId w:val="22"/>
        </w:numPr>
        <w:ind w:left="0" w:firstLine="0"/>
        <w:jc w:val="left"/>
        <w:rPr>
          <w:color w:val="auto"/>
          <w:highlight w:val="yellow"/>
        </w:rPr>
      </w:pPr>
      <w:r w:rsidRPr="00073191">
        <w:rPr>
          <w:color w:val="auto"/>
          <w:highlight w:val="yellow"/>
        </w:rPr>
        <w:t xml:space="preserve">Divide </w:t>
      </w:r>
      <w:r w:rsidR="004B7B6F" w:rsidRPr="00073191">
        <w:rPr>
          <w:color w:val="auto"/>
          <w:highlight w:val="yellow"/>
        </w:rPr>
        <w:t xml:space="preserve">the hydrogel precursor </w:t>
      </w:r>
      <w:r w:rsidRPr="00073191">
        <w:rPr>
          <w:color w:val="auto"/>
          <w:highlight w:val="yellow"/>
        </w:rPr>
        <w:t xml:space="preserve">solution </w:t>
      </w:r>
      <w:r w:rsidR="004B7B6F" w:rsidRPr="00073191">
        <w:rPr>
          <w:color w:val="auto"/>
          <w:highlight w:val="yellow"/>
        </w:rPr>
        <w:t xml:space="preserve">into </w:t>
      </w:r>
      <w:r w:rsidRPr="00073191">
        <w:rPr>
          <w:color w:val="auto"/>
          <w:highlight w:val="yellow"/>
        </w:rPr>
        <w:t xml:space="preserve">multiple </w:t>
      </w:r>
      <w:r w:rsidR="004B7B6F" w:rsidRPr="00073191">
        <w:rPr>
          <w:color w:val="auto"/>
          <w:highlight w:val="yellow"/>
        </w:rPr>
        <w:t>1.5 mL tubes</w:t>
      </w:r>
      <w:r w:rsidR="00F71C7D" w:rsidRPr="00073191">
        <w:rPr>
          <w:color w:val="auto"/>
          <w:highlight w:val="yellow"/>
        </w:rPr>
        <w:t xml:space="preserve">, one tube per </w:t>
      </w:r>
      <w:r w:rsidR="004B7B6F" w:rsidRPr="00073191">
        <w:rPr>
          <w:color w:val="auto"/>
          <w:highlight w:val="yellow"/>
        </w:rPr>
        <w:t xml:space="preserve">condition </w:t>
      </w:r>
      <w:r w:rsidR="00D95AF9" w:rsidRPr="00073191">
        <w:rPr>
          <w:color w:val="auto"/>
          <w:highlight w:val="yellow"/>
        </w:rPr>
        <w:t xml:space="preserve">being </w:t>
      </w:r>
      <w:r w:rsidR="00F96562" w:rsidRPr="00073191">
        <w:rPr>
          <w:color w:val="auto"/>
          <w:highlight w:val="yellow"/>
        </w:rPr>
        <w:t>tested</w:t>
      </w:r>
      <w:r w:rsidR="005E4306" w:rsidRPr="00073191">
        <w:rPr>
          <w:color w:val="auto"/>
          <w:highlight w:val="yellow"/>
        </w:rPr>
        <w:t>.</w:t>
      </w:r>
      <w:r w:rsidR="00BD0096" w:rsidRPr="00073191">
        <w:rPr>
          <w:color w:val="auto"/>
          <w:highlight w:val="yellow"/>
        </w:rPr>
        <w:t xml:space="preserve"> </w:t>
      </w:r>
    </w:p>
    <w:p w14:paraId="2E2232B6" w14:textId="77777777" w:rsidR="00073191" w:rsidRDefault="00073191" w:rsidP="00073191">
      <w:pPr>
        <w:pStyle w:val="ListParagraph"/>
        <w:widowControl/>
        <w:ind w:left="0"/>
        <w:jc w:val="left"/>
        <w:rPr>
          <w:color w:val="auto"/>
          <w:highlight w:val="yellow"/>
        </w:rPr>
      </w:pPr>
    </w:p>
    <w:p w14:paraId="1A9170BC" w14:textId="216155B8" w:rsidR="004B7B6F" w:rsidRPr="00073191" w:rsidRDefault="00073191" w:rsidP="00073191">
      <w:pPr>
        <w:pStyle w:val="ListParagraph"/>
        <w:widowControl/>
        <w:ind w:left="0"/>
        <w:jc w:val="left"/>
        <w:rPr>
          <w:color w:val="auto"/>
        </w:rPr>
      </w:pPr>
      <w:r w:rsidRPr="00073191">
        <w:rPr>
          <w:color w:val="auto"/>
        </w:rPr>
        <w:t>NOTE:</w:t>
      </w:r>
      <w:r w:rsidR="004B7B6F" w:rsidRPr="00073191">
        <w:rPr>
          <w:color w:val="auto"/>
        </w:rPr>
        <w:t xml:space="preserve"> </w:t>
      </w:r>
      <w:r w:rsidR="00517B3B" w:rsidRPr="00073191">
        <w:rPr>
          <w:color w:val="auto"/>
        </w:rPr>
        <w:t xml:space="preserve">Several control conditions in which hydrogels are prepared without the addition of cells are suggested. For a negative control, </w:t>
      </w:r>
      <w:r w:rsidR="002E2328" w:rsidRPr="00073191">
        <w:rPr>
          <w:color w:val="auto"/>
        </w:rPr>
        <w:t>to account for non-specific degradation of the fluorogenic sensor</w:t>
      </w:r>
      <w:r w:rsidR="00517B3B" w:rsidRPr="00073191">
        <w:rPr>
          <w:color w:val="auto"/>
        </w:rPr>
        <w:t>, one hydrogel condition can be incubated with the vehicle control or the experimental media alone if there are no treatment conditions. For a positive control and for calibration between experiments</w:t>
      </w:r>
      <w:r w:rsidR="0037762E" w:rsidRPr="00073191">
        <w:rPr>
          <w:color w:val="auto"/>
        </w:rPr>
        <w:t>,</w:t>
      </w:r>
      <w:r w:rsidR="00517B3B" w:rsidRPr="00073191">
        <w:rPr>
          <w:color w:val="auto"/>
        </w:rPr>
        <w:t xml:space="preserve"> hydrogels can be incubated with a protease known to cleave the fluorogenic sensor.</w:t>
      </w:r>
      <w:r w:rsidRPr="00073191">
        <w:rPr>
          <w:color w:val="auto"/>
        </w:rPr>
        <w:t xml:space="preserve"> </w:t>
      </w:r>
      <w:r w:rsidR="00517B3B" w:rsidRPr="00073191">
        <w:rPr>
          <w:color w:val="auto"/>
        </w:rPr>
        <w:t>For example,</w:t>
      </w:r>
      <w:r w:rsidR="00D601D9" w:rsidRPr="00073191">
        <w:rPr>
          <w:color w:val="auto"/>
        </w:rPr>
        <w:t xml:space="preserve"> </w:t>
      </w:r>
      <w:r w:rsidR="008A6B3F" w:rsidRPr="00073191">
        <w:rPr>
          <w:color w:val="auto"/>
        </w:rPr>
        <w:t>two</w:t>
      </w:r>
      <w:r w:rsidR="00517B3B" w:rsidRPr="00073191">
        <w:rPr>
          <w:color w:val="auto"/>
        </w:rPr>
        <w:t xml:space="preserve"> concentrations of bacterial collagenase</w:t>
      </w:r>
      <w:r w:rsidR="00D601D9" w:rsidRPr="00073191">
        <w:rPr>
          <w:color w:val="auto"/>
        </w:rPr>
        <w:t xml:space="preserve"> were used</w:t>
      </w:r>
      <w:r w:rsidR="00EE76C7" w:rsidRPr="00073191">
        <w:rPr>
          <w:color w:val="auto"/>
        </w:rPr>
        <w:t xml:space="preserve"> here</w:t>
      </w:r>
      <w:r w:rsidR="00D601D9" w:rsidRPr="00073191">
        <w:rPr>
          <w:color w:val="auto"/>
        </w:rPr>
        <w:t>.</w:t>
      </w:r>
      <w:r w:rsidR="002E2328" w:rsidRPr="00073191">
        <w:rPr>
          <w:color w:val="auto"/>
        </w:rPr>
        <w:t xml:space="preserve"> </w:t>
      </w:r>
    </w:p>
    <w:p w14:paraId="399F81CE" w14:textId="77777777" w:rsidR="004B7B6F" w:rsidRPr="00073191" w:rsidRDefault="004B7B6F" w:rsidP="00073191">
      <w:pPr>
        <w:widowControl/>
        <w:jc w:val="left"/>
        <w:rPr>
          <w:color w:val="auto"/>
          <w:highlight w:val="yellow"/>
        </w:rPr>
      </w:pPr>
    </w:p>
    <w:p w14:paraId="37438EEF" w14:textId="5B713644" w:rsidR="004B7B6F" w:rsidRPr="00073191" w:rsidRDefault="00412F59" w:rsidP="00073191">
      <w:pPr>
        <w:pStyle w:val="ListParagraph"/>
        <w:widowControl/>
        <w:numPr>
          <w:ilvl w:val="1"/>
          <w:numId w:val="22"/>
        </w:numPr>
        <w:ind w:left="0" w:firstLine="0"/>
        <w:jc w:val="left"/>
        <w:rPr>
          <w:color w:val="auto"/>
          <w:highlight w:val="yellow"/>
        </w:rPr>
      </w:pPr>
      <w:r w:rsidRPr="00073191">
        <w:rPr>
          <w:color w:val="auto"/>
          <w:highlight w:val="yellow"/>
        </w:rPr>
        <w:t xml:space="preserve">Encapsulate cells </w:t>
      </w:r>
      <w:r w:rsidR="00643762" w:rsidRPr="00073191">
        <w:rPr>
          <w:color w:val="auto"/>
          <w:highlight w:val="yellow"/>
        </w:rPr>
        <w:t>in hydrogels</w:t>
      </w:r>
      <w:r w:rsidR="00073191">
        <w:rPr>
          <w:color w:val="auto"/>
          <w:highlight w:val="yellow"/>
        </w:rPr>
        <w:t>.</w:t>
      </w:r>
    </w:p>
    <w:p w14:paraId="35CF2B29" w14:textId="77777777" w:rsidR="004B7B6F" w:rsidRPr="00073191" w:rsidRDefault="004B7B6F" w:rsidP="00073191">
      <w:pPr>
        <w:widowControl/>
        <w:jc w:val="left"/>
        <w:rPr>
          <w:color w:val="auto"/>
          <w:highlight w:val="yellow"/>
        </w:rPr>
      </w:pPr>
    </w:p>
    <w:p w14:paraId="67B7908B" w14:textId="39E45CCC" w:rsidR="004B7B6F" w:rsidRPr="00073191" w:rsidRDefault="00F71C7D" w:rsidP="00073191">
      <w:pPr>
        <w:pStyle w:val="ListParagraph"/>
        <w:widowControl/>
        <w:numPr>
          <w:ilvl w:val="2"/>
          <w:numId w:val="22"/>
        </w:numPr>
        <w:ind w:left="0" w:firstLine="0"/>
        <w:jc w:val="left"/>
        <w:rPr>
          <w:color w:val="auto"/>
          <w:highlight w:val="yellow"/>
        </w:rPr>
      </w:pPr>
      <w:r w:rsidRPr="00073191">
        <w:rPr>
          <w:color w:val="auto"/>
          <w:highlight w:val="yellow"/>
        </w:rPr>
        <w:t xml:space="preserve">Prepare a single cell suspension as appropriate for the cell type being used. </w:t>
      </w:r>
      <w:r w:rsidR="0038568B" w:rsidRPr="00073191">
        <w:rPr>
          <w:color w:val="auto"/>
          <w:highlight w:val="yellow"/>
        </w:rPr>
        <w:t>For example,</w:t>
      </w:r>
      <w:r w:rsidRPr="00073191">
        <w:rPr>
          <w:color w:val="auto"/>
          <w:highlight w:val="yellow"/>
        </w:rPr>
        <w:t xml:space="preserve"> w</w:t>
      </w:r>
      <w:r w:rsidR="00A03C85" w:rsidRPr="00073191">
        <w:rPr>
          <w:color w:val="auto"/>
          <w:highlight w:val="yellow"/>
        </w:rPr>
        <w:t xml:space="preserve">ash </w:t>
      </w:r>
      <w:r w:rsidR="0038568B" w:rsidRPr="00073191">
        <w:rPr>
          <w:color w:val="auto"/>
          <w:highlight w:val="yellow"/>
        </w:rPr>
        <w:t xml:space="preserve">a 10 cm dish of A375 melanoma </w:t>
      </w:r>
      <w:r w:rsidR="00A03C85" w:rsidRPr="00073191">
        <w:rPr>
          <w:color w:val="auto"/>
          <w:highlight w:val="yellow"/>
        </w:rPr>
        <w:t xml:space="preserve">cells with 10 mL </w:t>
      </w:r>
      <w:r w:rsidR="002D35FD">
        <w:rPr>
          <w:color w:val="auto"/>
          <w:highlight w:val="yellow"/>
        </w:rPr>
        <w:t xml:space="preserve">of </w:t>
      </w:r>
      <w:r w:rsidR="00A03C85" w:rsidRPr="00073191">
        <w:rPr>
          <w:color w:val="auto"/>
          <w:highlight w:val="yellow"/>
        </w:rPr>
        <w:t xml:space="preserve">PBS. </w:t>
      </w:r>
      <w:r w:rsidR="005A49B2" w:rsidRPr="00073191">
        <w:rPr>
          <w:color w:val="auto"/>
          <w:highlight w:val="yellow"/>
        </w:rPr>
        <w:t xml:space="preserve">Trypsinize </w:t>
      </w:r>
      <w:r w:rsidR="00C518D9" w:rsidRPr="00073191">
        <w:rPr>
          <w:color w:val="auto"/>
          <w:highlight w:val="yellow"/>
        </w:rPr>
        <w:t xml:space="preserve">cells </w:t>
      </w:r>
      <w:r w:rsidR="00A03C85" w:rsidRPr="00073191">
        <w:rPr>
          <w:color w:val="auto"/>
          <w:highlight w:val="yellow"/>
        </w:rPr>
        <w:t>using 0.05% trypsin</w:t>
      </w:r>
      <w:r w:rsidR="00595113" w:rsidRPr="00073191">
        <w:rPr>
          <w:color w:val="auto"/>
          <w:highlight w:val="yellow"/>
        </w:rPr>
        <w:t xml:space="preserve"> and incubate </w:t>
      </w:r>
      <w:r w:rsidR="0038568B" w:rsidRPr="00073191">
        <w:rPr>
          <w:color w:val="auto"/>
          <w:highlight w:val="yellow"/>
        </w:rPr>
        <w:t xml:space="preserve">at </w:t>
      </w:r>
      <w:r w:rsidR="00595113" w:rsidRPr="00073191">
        <w:rPr>
          <w:color w:val="auto"/>
          <w:highlight w:val="yellow"/>
        </w:rPr>
        <w:t>37 °C and 5% CO</w:t>
      </w:r>
      <w:r w:rsidR="00595113" w:rsidRPr="00073191">
        <w:rPr>
          <w:color w:val="auto"/>
          <w:highlight w:val="yellow"/>
          <w:vertAlign w:val="subscript"/>
        </w:rPr>
        <w:t xml:space="preserve">2 </w:t>
      </w:r>
      <w:r w:rsidR="00595113" w:rsidRPr="00073191">
        <w:rPr>
          <w:color w:val="auto"/>
          <w:highlight w:val="yellow"/>
        </w:rPr>
        <w:t>for 3 min</w:t>
      </w:r>
      <w:r w:rsidR="00394122" w:rsidRPr="00073191">
        <w:rPr>
          <w:color w:val="auto"/>
          <w:highlight w:val="yellow"/>
        </w:rPr>
        <w:t>. C</w:t>
      </w:r>
      <w:r w:rsidR="00A03C85" w:rsidRPr="00073191">
        <w:rPr>
          <w:color w:val="auto"/>
          <w:highlight w:val="yellow"/>
        </w:rPr>
        <w:t>ount cells with a hemocytometer to</w:t>
      </w:r>
      <w:r w:rsidR="00C518D9" w:rsidRPr="00073191">
        <w:rPr>
          <w:color w:val="auto"/>
          <w:highlight w:val="yellow"/>
        </w:rPr>
        <w:t xml:space="preserve"> determine</w:t>
      </w:r>
      <w:r w:rsidR="007747C3" w:rsidRPr="00073191">
        <w:rPr>
          <w:color w:val="auto"/>
          <w:highlight w:val="yellow"/>
        </w:rPr>
        <w:t xml:space="preserve"> total</w:t>
      </w:r>
      <w:r w:rsidR="00C518D9" w:rsidRPr="00073191">
        <w:rPr>
          <w:color w:val="auto"/>
          <w:highlight w:val="yellow"/>
        </w:rPr>
        <w:t xml:space="preserve"> cell number. </w:t>
      </w:r>
    </w:p>
    <w:p w14:paraId="08311DBC" w14:textId="77777777" w:rsidR="004B7B6F" w:rsidRPr="00073191" w:rsidRDefault="004B7B6F" w:rsidP="00073191">
      <w:pPr>
        <w:widowControl/>
        <w:jc w:val="left"/>
        <w:rPr>
          <w:color w:val="auto"/>
          <w:highlight w:val="yellow"/>
        </w:rPr>
      </w:pPr>
    </w:p>
    <w:p w14:paraId="5F4E64BA" w14:textId="132C40C4" w:rsidR="004B7B6F" w:rsidRPr="00073191" w:rsidRDefault="004B7B6F" w:rsidP="00073191">
      <w:pPr>
        <w:pStyle w:val="ListParagraph"/>
        <w:widowControl/>
        <w:numPr>
          <w:ilvl w:val="2"/>
          <w:numId w:val="22"/>
        </w:numPr>
        <w:ind w:left="0" w:firstLine="0"/>
        <w:jc w:val="left"/>
        <w:rPr>
          <w:color w:val="auto"/>
          <w:highlight w:val="yellow"/>
        </w:rPr>
      </w:pPr>
      <w:r w:rsidRPr="00073191">
        <w:rPr>
          <w:color w:val="auto"/>
          <w:highlight w:val="yellow"/>
        </w:rPr>
        <w:t>Centrifuge</w:t>
      </w:r>
      <w:r w:rsidR="00D95AF9" w:rsidRPr="00073191">
        <w:rPr>
          <w:color w:val="auto"/>
          <w:highlight w:val="yellow"/>
        </w:rPr>
        <w:t xml:space="preserve"> the</w:t>
      </w:r>
      <w:r w:rsidRPr="00073191">
        <w:rPr>
          <w:color w:val="auto"/>
          <w:highlight w:val="yellow"/>
        </w:rPr>
        <w:t xml:space="preserve"> cell</w:t>
      </w:r>
      <w:r w:rsidR="00D95AF9" w:rsidRPr="00073191">
        <w:rPr>
          <w:color w:val="auto"/>
          <w:highlight w:val="yellow"/>
        </w:rPr>
        <w:t xml:space="preserve"> solution</w:t>
      </w:r>
      <w:r w:rsidRPr="00073191">
        <w:rPr>
          <w:color w:val="auto"/>
          <w:highlight w:val="yellow"/>
        </w:rPr>
        <w:t xml:space="preserve"> at 314 x </w:t>
      </w:r>
      <w:r w:rsidRPr="002D35FD">
        <w:rPr>
          <w:i/>
          <w:color w:val="auto"/>
          <w:highlight w:val="yellow"/>
        </w:rPr>
        <w:t>g</w:t>
      </w:r>
      <w:r w:rsidRPr="00073191">
        <w:rPr>
          <w:color w:val="auto"/>
          <w:highlight w:val="yellow"/>
        </w:rPr>
        <w:t xml:space="preserve"> for 3 min, </w:t>
      </w:r>
      <w:r w:rsidR="0070040A" w:rsidRPr="00073191">
        <w:rPr>
          <w:color w:val="auto"/>
          <w:highlight w:val="yellow"/>
        </w:rPr>
        <w:t xml:space="preserve">aspirate </w:t>
      </w:r>
      <w:r w:rsidR="005A49B2" w:rsidRPr="00073191">
        <w:rPr>
          <w:color w:val="auto"/>
          <w:highlight w:val="yellow"/>
        </w:rPr>
        <w:t xml:space="preserve">culture </w:t>
      </w:r>
      <w:r w:rsidR="0070040A" w:rsidRPr="00073191">
        <w:rPr>
          <w:color w:val="auto"/>
          <w:highlight w:val="yellow"/>
        </w:rPr>
        <w:t xml:space="preserve">media, </w:t>
      </w:r>
      <w:r w:rsidRPr="00073191">
        <w:rPr>
          <w:color w:val="auto"/>
          <w:highlight w:val="yellow"/>
        </w:rPr>
        <w:t xml:space="preserve">then </w:t>
      </w:r>
      <w:r w:rsidR="00680875" w:rsidRPr="00073191">
        <w:rPr>
          <w:color w:val="auto"/>
          <w:highlight w:val="yellow"/>
        </w:rPr>
        <w:t>re-suspend cells in</w:t>
      </w:r>
      <w:r w:rsidRPr="00073191">
        <w:rPr>
          <w:color w:val="auto"/>
          <w:highlight w:val="yellow"/>
        </w:rPr>
        <w:t xml:space="preserve"> PBS</w:t>
      </w:r>
      <w:r w:rsidR="00C518D9" w:rsidRPr="00073191">
        <w:rPr>
          <w:color w:val="auto"/>
          <w:highlight w:val="yellow"/>
        </w:rPr>
        <w:t xml:space="preserve"> at </w:t>
      </w:r>
      <w:r w:rsidR="00517B3B" w:rsidRPr="00073191">
        <w:rPr>
          <w:color w:val="auto"/>
          <w:highlight w:val="yellow"/>
        </w:rPr>
        <w:t xml:space="preserve">approximately </w:t>
      </w:r>
      <w:r w:rsidR="00A97BE2" w:rsidRPr="00073191">
        <w:rPr>
          <w:color w:val="auto"/>
          <w:highlight w:val="yellow"/>
        </w:rPr>
        <w:t xml:space="preserve">three </w:t>
      </w:r>
      <w:r w:rsidR="000E5770" w:rsidRPr="00073191">
        <w:rPr>
          <w:color w:val="auto"/>
          <w:highlight w:val="yellow"/>
        </w:rPr>
        <w:t>times</w:t>
      </w:r>
      <w:r w:rsidR="00517B3B" w:rsidRPr="00073191">
        <w:rPr>
          <w:color w:val="auto"/>
          <w:highlight w:val="yellow"/>
        </w:rPr>
        <w:t xml:space="preserve"> </w:t>
      </w:r>
      <w:r w:rsidR="00BD06BC" w:rsidRPr="00073191">
        <w:rPr>
          <w:color w:val="auto"/>
          <w:highlight w:val="yellow"/>
        </w:rPr>
        <w:t>the</w:t>
      </w:r>
      <w:r w:rsidR="00C518D9" w:rsidRPr="00073191">
        <w:rPr>
          <w:color w:val="auto"/>
          <w:highlight w:val="yellow"/>
        </w:rPr>
        <w:t xml:space="preserve"> high</w:t>
      </w:r>
      <w:r w:rsidR="00BD06BC" w:rsidRPr="00073191">
        <w:rPr>
          <w:color w:val="auto"/>
          <w:highlight w:val="yellow"/>
        </w:rPr>
        <w:t>est</w:t>
      </w:r>
      <w:r w:rsidR="00C518D9" w:rsidRPr="00073191">
        <w:rPr>
          <w:color w:val="auto"/>
          <w:highlight w:val="yellow"/>
        </w:rPr>
        <w:t xml:space="preserve"> </w:t>
      </w:r>
      <w:r w:rsidR="00BD06BC" w:rsidRPr="00073191">
        <w:rPr>
          <w:color w:val="auto"/>
          <w:highlight w:val="yellow"/>
        </w:rPr>
        <w:t xml:space="preserve">required seeding density </w:t>
      </w:r>
      <w:r w:rsidR="00517B3B" w:rsidRPr="00073191">
        <w:rPr>
          <w:color w:val="auto"/>
          <w:highlight w:val="yellow"/>
        </w:rPr>
        <w:t>for the experiment</w:t>
      </w:r>
      <w:r w:rsidR="0038568B" w:rsidRPr="00073191">
        <w:rPr>
          <w:color w:val="auto"/>
          <w:highlight w:val="yellow"/>
        </w:rPr>
        <w:t>. F</w:t>
      </w:r>
      <w:r w:rsidR="00BD06BC" w:rsidRPr="00073191">
        <w:rPr>
          <w:color w:val="auto"/>
          <w:highlight w:val="yellow"/>
        </w:rPr>
        <w:t>or example</w:t>
      </w:r>
      <w:r w:rsidR="00701E86" w:rsidRPr="00073191">
        <w:rPr>
          <w:color w:val="auto"/>
          <w:highlight w:val="yellow"/>
        </w:rPr>
        <w:t xml:space="preserve">, </w:t>
      </w:r>
      <w:r w:rsidR="001773AD" w:rsidRPr="00073191">
        <w:rPr>
          <w:color w:val="auto"/>
          <w:highlight w:val="yellow"/>
        </w:rPr>
        <w:t xml:space="preserve">a cell suspension with a density of </w:t>
      </w:r>
      <w:r w:rsidR="00A97BE2" w:rsidRPr="00073191">
        <w:rPr>
          <w:color w:val="auto"/>
          <w:highlight w:val="yellow"/>
        </w:rPr>
        <w:t xml:space="preserve">21 </w:t>
      </w:r>
      <w:r w:rsidR="00701E86" w:rsidRPr="00073191">
        <w:rPr>
          <w:color w:val="auto"/>
          <w:highlight w:val="yellow"/>
        </w:rPr>
        <w:t>x 10</w:t>
      </w:r>
      <w:r w:rsidR="00701E86" w:rsidRPr="00073191">
        <w:rPr>
          <w:color w:val="auto"/>
          <w:highlight w:val="yellow"/>
          <w:vertAlign w:val="superscript"/>
        </w:rPr>
        <w:t>6</w:t>
      </w:r>
      <w:r w:rsidR="00701E86" w:rsidRPr="00073191">
        <w:rPr>
          <w:color w:val="auto"/>
          <w:highlight w:val="yellow"/>
        </w:rPr>
        <w:t xml:space="preserve"> cells </w:t>
      </w:r>
      <w:r w:rsidR="001773AD" w:rsidRPr="00073191">
        <w:rPr>
          <w:color w:val="auto"/>
          <w:highlight w:val="yellow"/>
        </w:rPr>
        <w:t xml:space="preserve">was used here </w:t>
      </w:r>
      <w:r w:rsidR="00701E86" w:rsidRPr="00073191">
        <w:rPr>
          <w:color w:val="auto"/>
          <w:highlight w:val="yellow"/>
        </w:rPr>
        <w:t>to achieve a final</w:t>
      </w:r>
      <w:r w:rsidR="001773AD" w:rsidRPr="00073191">
        <w:rPr>
          <w:color w:val="auto"/>
          <w:highlight w:val="yellow"/>
        </w:rPr>
        <w:t xml:space="preserve"> encapsulated</w:t>
      </w:r>
      <w:r w:rsidR="00701E86" w:rsidRPr="00073191">
        <w:rPr>
          <w:color w:val="auto"/>
          <w:highlight w:val="yellow"/>
        </w:rPr>
        <w:t xml:space="preserve"> density of</w:t>
      </w:r>
      <w:r w:rsidR="00BD06BC" w:rsidRPr="00073191">
        <w:rPr>
          <w:color w:val="auto"/>
          <w:highlight w:val="yellow"/>
        </w:rPr>
        <w:t xml:space="preserve"> 7</w:t>
      </w:r>
      <w:r w:rsidR="00C518D9" w:rsidRPr="00073191">
        <w:rPr>
          <w:color w:val="auto"/>
          <w:highlight w:val="yellow"/>
        </w:rPr>
        <w:t xml:space="preserve"> x 10</w:t>
      </w:r>
      <w:r w:rsidR="00C518D9" w:rsidRPr="00073191">
        <w:rPr>
          <w:color w:val="auto"/>
          <w:highlight w:val="yellow"/>
          <w:vertAlign w:val="superscript"/>
        </w:rPr>
        <w:t>6</w:t>
      </w:r>
      <w:r w:rsidR="00C518D9" w:rsidRPr="00073191">
        <w:rPr>
          <w:color w:val="auto"/>
          <w:highlight w:val="yellow"/>
        </w:rPr>
        <w:t xml:space="preserve"> cells/mL</w:t>
      </w:r>
      <w:r w:rsidRPr="00073191">
        <w:rPr>
          <w:color w:val="auto"/>
          <w:highlight w:val="yellow"/>
        </w:rPr>
        <w:t>.</w:t>
      </w:r>
    </w:p>
    <w:p w14:paraId="549EA83D" w14:textId="77777777" w:rsidR="004B7B6F" w:rsidRPr="00073191" w:rsidRDefault="004B7B6F" w:rsidP="00073191">
      <w:pPr>
        <w:widowControl/>
        <w:jc w:val="left"/>
        <w:rPr>
          <w:color w:val="auto"/>
          <w:highlight w:val="yellow"/>
        </w:rPr>
      </w:pPr>
    </w:p>
    <w:p w14:paraId="045248C6" w14:textId="4C847513" w:rsidR="00834C9E" w:rsidRPr="00073191" w:rsidRDefault="006C27C3" w:rsidP="00073191">
      <w:pPr>
        <w:pStyle w:val="ListParagraph"/>
        <w:widowControl/>
        <w:numPr>
          <w:ilvl w:val="2"/>
          <w:numId w:val="22"/>
        </w:numPr>
        <w:ind w:left="0" w:firstLine="0"/>
        <w:jc w:val="left"/>
        <w:rPr>
          <w:color w:val="auto"/>
          <w:highlight w:val="yellow"/>
        </w:rPr>
      </w:pPr>
      <w:r w:rsidRPr="00073191">
        <w:rPr>
          <w:color w:val="auto"/>
          <w:highlight w:val="yellow"/>
        </w:rPr>
        <w:t>C</w:t>
      </w:r>
      <w:r w:rsidR="004B7B6F" w:rsidRPr="00073191">
        <w:rPr>
          <w:color w:val="auto"/>
          <w:highlight w:val="yellow"/>
        </w:rPr>
        <w:t xml:space="preserve">ount </w:t>
      </w:r>
      <w:r w:rsidR="00517B3B" w:rsidRPr="00073191">
        <w:rPr>
          <w:color w:val="auto"/>
          <w:highlight w:val="yellow"/>
        </w:rPr>
        <w:t xml:space="preserve">the </w:t>
      </w:r>
      <w:r w:rsidRPr="00073191">
        <w:rPr>
          <w:color w:val="auto"/>
          <w:highlight w:val="yellow"/>
        </w:rPr>
        <w:t xml:space="preserve">cells </w:t>
      </w:r>
      <w:r w:rsidR="004B7B6F" w:rsidRPr="00073191">
        <w:rPr>
          <w:color w:val="auto"/>
          <w:highlight w:val="yellow"/>
        </w:rPr>
        <w:t>again</w:t>
      </w:r>
      <w:r w:rsidR="007747C3" w:rsidRPr="00073191">
        <w:rPr>
          <w:color w:val="auto"/>
          <w:highlight w:val="yellow"/>
        </w:rPr>
        <w:t xml:space="preserve"> </w:t>
      </w:r>
      <w:r w:rsidR="0057708B" w:rsidRPr="00073191">
        <w:rPr>
          <w:color w:val="auto"/>
          <w:highlight w:val="yellow"/>
        </w:rPr>
        <w:t xml:space="preserve">to ensure </w:t>
      </w:r>
      <w:r w:rsidR="007747C3" w:rsidRPr="00073191">
        <w:rPr>
          <w:color w:val="auto"/>
          <w:highlight w:val="yellow"/>
        </w:rPr>
        <w:t>a</w:t>
      </w:r>
      <w:r w:rsidR="00517B3B" w:rsidRPr="00073191">
        <w:rPr>
          <w:color w:val="auto"/>
          <w:highlight w:val="yellow"/>
        </w:rPr>
        <w:t>n</w:t>
      </w:r>
      <w:r w:rsidR="007747C3" w:rsidRPr="00073191">
        <w:rPr>
          <w:color w:val="auto"/>
          <w:highlight w:val="yellow"/>
        </w:rPr>
        <w:t xml:space="preserve"> </w:t>
      </w:r>
      <w:r w:rsidR="007E5C45" w:rsidRPr="00073191">
        <w:rPr>
          <w:color w:val="auto"/>
          <w:highlight w:val="yellow"/>
        </w:rPr>
        <w:t>accurate cell concentration</w:t>
      </w:r>
      <w:r w:rsidR="004B7B6F" w:rsidRPr="00073191">
        <w:rPr>
          <w:color w:val="auto"/>
          <w:highlight w:val="yellow"/>
        </w:rPr>
        <w:t>.</w:t>
      </w:r>
    </w:p>
    <w:p w14:paraId="5646CD3A" w14:textId="77777777" w:rsidR="001068BA" w:rsidRPr="00073191" w:rsidRDefault="001068BA" w:rsidP="00073191">
      <w:pPr>
        <w:widowControl/>
        <w:jc w:val="left"/>
        <w:rPr>
          <w:color w:val="auto"/>
          <w:highlight w:val="yellow"/>
        </w:rPr>
      </w:pPr>
    </w:p>
    <w:p w14:paraId="34C5197B" w14:textId="77777777" w:rsidR="002D35FD" w:rsidRDefault="004B7B6F" w:rsidP="00073191">
      <w:pPr>
        <w:pStyle w:val="ListParagraph"/>
        <w:widowControl/>
        <w:numPr>
          <w:ilvl w:val="2"/>
          <w:numId w:val="22"/>
        </w:numPr>
        <w:ind w:left="0" w:firstLine="0"/>
        <w:jc w:val="left"/>
        <w:rPr>
          <w:color w:val="auto"/>
          <w:highlight w:val="yellow"/>
        </w:rPr>
      </w:pPr>
      <w:r w:rsidRPr="00073191">
        <w:rPr>
          <w:color w:val="auto"/>
          <w:highlight w:val="yellow"/>
        </w:rPr>
        <w:t>A</w:t>
      </w:r>
      <w:r w:rsidR="000731C6" w:rsidRPr="00073191">
        <w:rPr>
          <w:color w:val="auto"/>
          <w:highlight w:val="yellow"/>
        </w:rPr>
        <w:t xml:space="preserve">dd </w:t>
      </w:r>
      <w:r w:rsidRPr="00073191">
        <w:rPr>
          <w:color w:val="auto"/>
          <w:highlight w:val="yellow"/>
        </w:rPr>
        <w:t xml:space="preserve">suspended </w:t>
      </w:r>
      <w:r w:rsidR="000731C6" w:rsidRPr="00073191">
        <w:rPr>
          <w:color w:val="auto"/>
          <w:highlight w:val="yellow"/>
        </w:rPr>
        <w:t>cells</w:t>
      </w:r>
      <w:r w:rsidRPr="00073191">
        <w:rPr>
          <w:color w:val="auto"/>
          <w:highlight w:val="yellow"/>
        </w:rPr>
        <w:t xml:space="preserve"> </w:t>
      </w:r>
      <w:r w:rsidR="00570E5D" w:rsidRPr="00073191">
        <w:rPr>
          <w:color w:val="auto"/>
          <w:highlight w:val="yellow"/>
        </w:rPr>
        <w:t xml:space="preserve">and PBS </w:t>
      </w:r>
      <w:r w:rsidRPr="00073191">
        <w:rPr>
          <w:color w:val="auto"/>
          <w:highlight w:val="yellow"/>
        </w:rPr>
        <w:t xml:space="preserve">to each tube </w:t>
      </w:r>
      <w:r w:rsidR="001A2981" w:rsidRPr="00073191">
        <w:rPr>
          <w:color w:val="auto"/>
          <w:highlight w:val="yellow"/>
        </w:rPr>
        <w:t xml:space="preserve">of hydrogel precursor solution </w:t>
      </w:r>
      <w:r w:rsidRPr="00073191">
        <w:rPr>
          <w:color w:val="auto"/>
          <w:highlight w:val="yellow"/>
        </w:rPr>
        <w:t xml:space="preserve">according to the </w:t>
      </w:r>
      <w:r w:rsidR="00E06F62" w:rsidRPr="00073191">
        <w:rPr>
          <w:color w:val="auto"/>
          <w:highlight w:val="yellow"/>
        </w:rPr>
        <w:t xml:space="preserve">required </w:t>
      </w:r>
      <w:r w:rsidRPr="00073191">
        <w:rPr>
          <w:color w:val="auto"/>
          <w:highlight w:val="yellow"/>
        </w:rPr>
        <w:t>seeding density</w:t>
      </w:r>
      <w:r w:rsidR="003B1EDA" w:rsidRPr="00073191">
        <w:rPr>
          <w:color w:val="auto"/>
          <w:highlight w:val="yellow"/>
        </w:rPr>
        <w:t xml:space="preserve"> (0.25, 0.5, 1, 2, 3, 4, 5, 6, and 7 x 10</w:t>
      </w:r>
      <w:r w:rsidR="003B1EDA" w:rsidRPr="00073191">
        <w:rPr>
          <w:color w:val="auto"/>
          <w:highlight w:val="yellow"/>
          <w:vertAlign w:val="superscript"/>
        </w:rPr>
        <w:t>6</w:t>
      </w:r>
      <w:r w:rsidR="003B1EDA" w:rsidRPr="00073191">
        <w:rPr>
          <w:color w:val="auto"/>
          <w:highlight w:val="yellow"/>
        </w:rPr>
        <w:t xml:space="preserve"> cells/mL in </w:t>
      </w:r>
      <w:r w:rsidR="00B529E3" w:rsidRPr="00073191">
        <w:rPr>
          <w:color w:val="auto"/>
          <w:highlight w:val="yellow"/>
        </w:rPr>
        <w:t>this example</w:t>
      </w:r>
      <w:r w:rsidR="003B1EDA" w:rsidRPr="00073191">
        <w:rPr>
          <w:color w:val="auto"/>
          <w:highlight w:val="yellow"/>
        </w:rPr>
        <w:t>).</w:t>
      </w:r>
      <w:r w:rsidR="003E54D0" w:rsidRPr="00073191">
        <w:rPr>
          <w:color w:val="auto"/>
          <w:highlight w:val="yellow"/>
        </w:rPr>
        <w:t xml:space="preserve"> Add PBS to</w:t>
      </w:r>
      <w:r w:rsidR="008807F2" w:rsidRPr="00073191">
        <w:rPr>
          <w:color w:val="auto"/>
          <w:highlight w:val="yellow"/>
        </w:rPr>
        <w:t xml:space="preserve"> conditions</w:t>
      </w:r>
      <w:r w:rsidR="00570E5D" w:rsidRPr="00073191">
        <w:rPr>
          <w:color w:val="auto"/>
          <w:highlight w:val="yellow"/>
        </w:rPr>
        <w:t xml:space="preserve"> </w:t>
      </w:r>
      <w:r w:rsidR="003E54D0" w:rsidRPr="00073191">
        <w:rPr>
          <w:color w:val="auto"/>
          <w:highlight w:val="yellow"/>
        </w:rPr>
        <w:t xml:space="preserve">with no cells </w:t>
      </w:r>
      <w:r w:rsidR="00570E5D" w:rsidRPr="00073191">
        <w:rPr>
          <w:color w:val="auto"/>
          <w:highlight w:val="yellow"/>
        </w:rPr>
        <w:t>in lieu of suspended cells.</w:t>
      </w:r>
      <w:r w:rsidR="00BD0096" w:rsidRPr="00073191">
        <w:rPr>
          <w:color w:val="auto"/>
          <w:highlight w:val="yellow"/>
        </w:rPr>
        <w:t xml:space="preserve"> </w:t>
      </w:r>
    </w:p>
    <w:p w14:paraId="669924EC" w14:textId="77777777" w:rsidR="002D35FD" w:rsidRPr="002D35FD" w:rsidRDefault="002D35FD" w:rsidP="002D35FD">
      <w:pPr>
        <w:pStyle w:val="ListParagraph"/>
        <w:rPr>
          <w:color w:val="auto"/>
          <w:highlight w:val="yellow"/>
        </w:rPr>
      </w:pPr>
    </w:p>
    <w:p w14:paraId="47E7988B" w14:textId="66826E0F" w:rsidR="00E623F3" w:rsidRPr="00F7739E" w:rsidRDefault="00073191" w:rsidP="002D35FD">
      <w:pPr>
        <w:pStyle w:val="ListParagraph"/>
        <w:widowControl/>
        <w:ind w:left="0"/>
        <w:jc w:val="left"/>
        <w:rPr>
          <w:color w:val="auto"/>
        </w:rPr>
      </w:pPr>
      <w:r w:rsidRPr="00F7739E">
        <w:rPr>
          <w:color w:val="auto"/>
        </w:rPr>
        <w:t>NOTE:</w:t>
      </w:r>
      <w:r w:rsidR="004B7B6F" w:rsidRPr="00F7739E">
        <w:rPr>
          <w:color w:val="auto"/>
        </w:rPr>
        <w:t xml:space="preserve"> </w:t>
      </w:r>
      <w:r w:rsidR="00570E5D" w:rsidRPr="00F7739E">
        <w:rPr>
          <w:color w:val="auto"/>
        </w:rPr>
        <w:t>All conditions should have the same final hydrogel precursor solution volume</w:t>
      </w:r>
      <w:r w:rsidR="00D26175" w:rsidRPr="00F7739E">
        <w:rPr>
          <w:color w:val="auto"/>
        </w:rPr>
        <w:t xml:space="preserve"> to </w:t>
      </w:r>
      <w:r w:rsidR="0057708B" w:rsidRPr="00F7739E">
        <w:rPr>
          <w:color w:val="auto"/>
        </w:rPr>
        <w:t xml:space="preserve">ensure </w:t>
      </w:r>
      <w:r w:rsidR="00D26175" w:rsidRPr="00F7739E">
        <w:rPr>
          <w:color w:val="auto"/>
        </w:rPr>
        <w:t xml:space="preserve">the ratio between the hydrogel components and PBS </w:t>
      </w:r>
      <w:r w:rsidR="0057708B" w:rsidRPr="00F7739E">
        <w:rPr>
          <w:color w:val="auto"/>
        </w:rPr>
        <w:t>is constant</w:t>
      </w:r>
      <w:r w:rsidR="001068BA" w:rsidRPr="00F7739E">
        <w:rPr>
          <w:color w:val="auto"/>
        </w:rPr>
        <w:t>.</w:t>
      </w:r>
      <w:r w:rsidR="00570E5D" w:rsidRPr="00F7739E">
        <w:rPr>
          <w:color w:val="auto"/>
        </w:rPr>
        <w:t xml:space="preserve"> </w:t>
      </w:r>
      <w:r w:rsidR="00E623F3" w:rsidRPr="00F7739E">
        <w:rPr>
          <w:color w:val="auto"/>
        </w:rPr>
        <w:t>Do not vortex tubes that have cells in them, pipette up and down vigorously</w:t>
      </w:r>
      <w:r w:rsidR="0057708B" w:rsidRPr="00F7739E">
        <w:rPr>
          <w:color w:val="auto"/>
        </w:rPr>
        <w:t xml:space="preserve"> without creating bubbles</w:t>
      </w:r>
      <w:r w:rsidR="00E623F3" w:rsidRPr="00F7739E">
        <w:rPr>
          <w:color w:val="auto"/>
        </w:rPr>
        <w:t xml:space="preserve"> </w:t>
      </w:r>
      <w:proofErr w:type="gramStart"/>
      <w:r w:rsidR="00E623F3" w:rsidRPr="00F7739E">
        <w:rPr>
          <w:color w:val="auto"/>
        </w:rPr>
        <w:t>in order to</w:t>
      </w:r>
      <w:proofErr w:type="gramEnd"/>
      <w:r w:rsidR="00E623F3" w:rsidRPr="00F7739E">
        <w:rPr>
          <w:color w:val="auto"/>
        </w:rPr>
        <w:t xml:space="preserve"> mix the precursor solution.</w:t>
      </w:r>
    </w:p>
    <w:p w14:paraId="49FF4004" w14:textId="77777777" w:rsidR="004B7B6F" w:rsidRPr="00073191" w:rsidRDefault="004B7B6F" w:rsidP="00073191">
      <w:pPr>
        <w:widowControl/>
        <w:jc w:val="left"/>
        <w:rPr>
          <w:color w:val="auto"/>
          <w:highlight w:val="yellow"/>
        </w:rPr>
      </w:pPr>
    </w:p>
    <w:p w14:paraId="28A8CF5A" w14:textId="428B411A" w:rsidR="00C518D9" w:rsidRPr="00073191" w:rsidRDefault="00C518D9" w:rsidP="00073191">
      <w:pPr>
        <w:pStyle w:val="ListParagraph"/>
        <w:widowControl/>
        <w:numPr>
          <w:ilvl w:val="2"/>
          <w:numId w:val="22"/>
        </w:numPr>
        <w:ind w:left="0" w:firstLine="0"/>
        <w:jc w:val="left"/>
        <w:rPr>
          <w:color w:val="auto"/>
          <w:highlight w:val="yellow"/>
        </w:rPr>
      </w:pPr>
      <w:r w:rsidRPr="00073191">
        <w:rPr>
          <w:color w:val="auto"/>
          <w:highlight w:val="yellow"/>
        </w:rPr>
        <w:t xml:space="preserve">Dispense 10 </w:t>
      </w:r>
      <w:r w:rsidR="00073191">
        <w:rPr>
          <w:color w:val="auto"/>
          <w:highlight w:val="yellow"/>
        </w:rPr>
        <w:t>µL</w:t>
      </w:r>
      <w:r w:rsidRPr="00073191">
        <w:rPr>
          <w:color w:val="auto"/>
          <w:highlight w:val="yellow"/>
        </w:rPr>
        <w:t xml:space="preserve"> of the hydrogel precursor solution into a sterile black round bottom 96-well plate</w:t>
      </w:r>
      <w:r w:rsidR="0065592A" w:rsidRPr="00073191">
        <w:rPr>
          <w:color w:val="auto"/>
          <w:highlight w:val="yellow"/>
        </w:rPr>
        <w:t>,</w:t>
      </w:r>
      <w:r w:rsidRPr="00073191">
        <w:rPr>
          <w:color w:val="auto"/>
          <w:highlight w:val="yellow"/>
        </w:rPr>
        <w:t xml:space="preserve"> </w:t>
      </w:r>
      <w:r w:rsidR="001773AD" w:rsidRPr="00073191">
        <w:rPr>
          <w:color w:val="auto"/>
          <w:highlight w:val="yellow"/>
        </w:rPr>
        <w:t>ensuring</w:t>
      </w:r>
      <w:r w:rsidRPr="00073191">
        <w:rPr>
          <w:color w:val="auto"/>
          <w:highlight w:val="yellow"/>
        </w:rPr>
        <w:t xml:space="preserve"> that the tip is centered in the middle of the each well while dispensing.</w:t>
      </w:r>
    </w:p>
    <w:p w14:paraId="6F2782CA" w14:textId="77777777" w:rsidR="00C518D9" w:rsidRPr="00073191" w:rsidRDefault="00C518D9" w:rsidP="00073191">
      <w:pPr>
        <w:widowControl/>
        <w:jc w:val="left"/>
        <w:rPr>
          <w:color w:val="auto"/>
          <w:highlight w:val="yellow"/>
        </w:rPr>
      </w:pPr>
    </w:p>
    <w:p w14:paraId="590AF51A" w14:textId="77777777" w:rsidR="00F7739E" w:rsidRDefault="00C518D9" w:rsidP="00073191">
      <w:pPr>
        <w:pStyle w:val="ListParagraph"/>
        <w:widowControl/>
        <w:numPr>
          <w:ilvl w:val="2"/>
          <w:numId w:val="22"/>
        </w:numPr>
        <w:ind w:left="0" w:firstLine="0"/>
        <w:jc w:val="left"/>
        <w:rPr>
          <w:color w:val="auto"/>
          <w:highlight w:val="yellow"/>
        </w:rPr>
      </w:pPr>
      <w:r w:rsidRPr="00073191">
        <w:rPr>
          <w:color w:val="auto"/>
          <w:highlight w:val="yellow"/>
        </w:rPr>
        <w:t xml:space="preserve">Polymerize </w:t>
      </w:r>
      <w:r w:rsidR="00263E16" w:rsidRPr="00073191">
        <w:rPr>
          <w:color w:val="auto"/>
          <w:highlight w:val="yellow"/>
        </w:rPr>
        <w:t>hydrogel precursor</w:t>
      </w:r>
      <w:r w:rsidRPr="00073191">
        <w:rPr>
          <w:color w:val="auto"/>
          <w:highlight w:val="yellow"/>
        </w:rPr>
        <w:t xml:space="preserve"> solution by exposing the plate to </w:t>
      </w:r>
      <w:r w:rsidR="0038568B" w:rsidRPr="00073191">
        <w:rPr>
          <w:color w:val="auto"/>
          <w:highlight w:val="yellow"/>
        </w:rPr>
        <w:t>ultra violet (</w:t>
      </w:r>
      <w:r w:rsidRPr="00073191">
        <w:rPr>
          <w:color w:val="auto"/>
          <w:highlight w:val="yellow"/>
        </w:rPr>
        <w:t>UV</w:t>
      </w:r>
      <w:r w:rsidR="0038568B" w:rsidRPr="00073191">
        <w:rPr>
          <w:color w:val="auto"/>
          <w:highlight w:val="yellow"/>
        </w:rPr>
        <w:t>)</w:t>
      </w:r>
      <w:r w:rsidRPr="00073191">
        <w:rPr>
          <w:color w:val="auto"/>
          <w:highlight w:val="yellow"/>
        </w:rPr>
        <w:t xml:space="preserve"> light at 4 mW/cm</w:t>
      </w:r>
      <w:r w:rsidRPr="00073191">
        <w:rPr>
          <w:color w:val="auto"/>
          <w:highlight w:val="yellow"/>
          <w:vertAlign w:val="superscript"/>
        </w:rPr>
        <w:t>2</w:t>
      </w:r>
      <w:r w:rsidR="00002F73" w:rsidRPr="00073191">
        <w:rPr>
          <w:color w:val="auto"/>
          <w:highlight w:val="yellow"/>
        </w:rPr>
        <w:t xml:space="preserve"> for 3 min</w:t>
      </w:r>
      <w:r w:rsidRPr="00073191">
        <w:rPr>
          <w:color w:val="auto"/>
          <w:highlight w:val="yellow"/>
        </w:rPr>
        <w:t>.</w:t>
      </w:r>
      <w:r w:rsidR="00A60B27" w:rsidRPr="00073191">
        <w:rPr>
          <w:color w:val="auto"/>
          <w:highlight w:val="yellow"/>
        </w:rPr>
        <w:t xml:space="preserve"> </w:t>
      </w:r>
    </w:p>
    <w:p w14:paraId="400715B4" w14:textId="77777777" w:rsidR="00F7739E" w:rsidRPr="00F7739E" w:rsidRDefault="00F7739E" w:rsidP="00F7739E">
      <w:pPr>
        <w:pStyle w:val="ListParagraph"/>
        <w:rPr>
          <w:color w:val="auto"/>
          <w:highlight w:val="yellow"/>
        </w:rPr>
      </w:pPr>
    </w:p>
    <w:p w14:paraId="1691D941" w14:textId="2412F257" w:rsidR="00220E57" w:rsidRPr="00073191" w:rsidRDefault="00073191" w:rsidP="00F7739E">
      <w:pPr>
        <w:pStyle w:val="ListParagraph"/>
        <w:widowControl/>
        <w:ind w:left="0"/>
        <w:jc w:val="left"/>
        <w:rPr>
          <w:color w:val="auto"/>
          <w:highlight w:val="yellow"/>
        </w:rPr>
      </w:pPr>
      <w:r>
        <w:rPr>
          <w:color w:val="auto"/>
          <w:highlight w:val="yellow"/>
        </w:rPr>
        <w:t>NOTE:</w:t>
      </w:r>
      <w:r w:rsidR="00A60B27" w:rsidRPr="00073191">
        <w:rPr>
          <w:color w:val="auto"/>
          <w:highlight w:val="yellow"/>
        </w:rPr>
        <w:t xml:space="preserve"> </w:t>
      </w:r>
      <w:r w:rsidR="00F7739E">
        <w:rPr>
          <w:color w:val="auto"/>
          <w:highlight w:val="yellow"/>
        </w:rPr>
        <w:t>T</w:t>
      </w:r>
      <w:r w:rsidR="00A60B27" w:rsidRPr="00073191">
        <w:rPr>
          <w:color w:val="auto"/>
          <w:highlight w:val="yellow"/>
        </w:rPr>
        <w:t xml:space="preserve">he UV lamp </w:t>
      </w:r>
      <w:r w:rsidR="008F21FA" w:rsidRPr="00073191">
        <w:rPr>
          <w:color w:val="auto"/>
          <w:highlight w:val="yellow"/>
        </w:rPr>
        <w:t>(</w:t>
      </w:r>
      <w:r w:rsidR="00B446FF" w:rsidRPr="00073191">
        <w:rPr>
          <w:color w:val="auto"/>
          <w:highlight w:val="yellow"/>
        </w:rPr>
        <w:t xml:space="preserve">UVL-56 Handheld UV Lamp, </w:t>
      </w:r>
      <w:r w:rsidR="008F21FA" w:rsidRPr="00073191">
        <w:rPr>
          <w:color w:val="auto"/>
          <w:highlight w:val="yellow"/>
        </w:rPr>
        <w:t xml:space="preserve">UVP, </w:t>
      </w:r>
      <w:r w:rsidR="00B446FF" w:rsidRPr="00073191">
        <w:rPr>
          <w:color w:val="auto"/>
          <w:highlight w:val="yellow"/>
        </w:rPr>
        <w:t xml:space="preserve">Upland, CA) </w:t>
      </w:r>
      <w:r w:rsidR="00A60B27" w:rsidRPr="00073191">
        <w:rPr>
          <w:color w:val="auto"/>
          <w:highlight w:val="yellow"/>
        </w:rPr>
        <w:t xml:space="preserve">produces UV-A light at a long </w:t>
      </w:r>
      <w:r w:rsidR="00F209DB" w:rsidRPr="00073191">
        <w:rPr>
          <w:color w:val="auto"/>
          <w:highlight w:val="yellow"/>
        </w:rPr>
        <w:t xml:space="preserve">UV </w:t>
      </w:r>
      <w:r w:rsidR="00A60B27" w:rsidRPr="00073191">
        <w:rPr>
          <w:color w:val="auto"/>
          <w:highlight w:val="yellow"/>
        </w:rPr>
        <w:t>wavelength (365</w:t>
      </w:r>
      <w:r w:rsidR="0080559B">
        <w:rPr>
          <w:color w:val="auto"/>
          <w:highlight w:val="yellow"/>
        </w:rPr>
        <w:t xml:space="preserve"> </w:t>
      </w:r>
      <w:r w:rsidR="00A60B27" w:rsidRPr="00073191">
        <w:rPr>
          <w:color w:val="auto"/>
          <w:highlight w:val="yellow"/>
        </w:rPr>
        <w:t>nm)</w:t>
      </w:r>
      <w:r w:rsidR="003C1C66" w:rsidRPr="00073191">
        <w:rPr>
          <w:color w:val="auto"/>
          <w:highlight w:val="yellow"/>
        </w:rPr>
        <w:t>, which do</w:t>
      </w:r>
      <w:r w:rsidR="005A49B2" w:rsidRPr="00073191">
        <w:rPr>
          <w:color w:val="auto"/>
          <w:highlight w:val="yellow"/>
        </w:rPr>
        <w:t>es</w:t>
      </w:r>
      <w:r w:rsidR="003C1C66" w:rsidRPr="00073191">
        <w:rPr>
          <w:color w:val="auto"/>
          <w:highlight w:val="yellow"/>
        </w:rPr>
        <w:t xml:space="preserve"> not affect cellular viability</w:t>
      </w:r>
      <w:r w:rsidR="00A60B27" w:rsidRPr="00073191">
        <w:rPr>
          <w:color w:val="auto"/>
          <w:highlight w:val="yellow"/>
        </w:rPr>
        <w:t>.</w:t>
      </w:r>
    </w:p>
    <w:p w14:paraId="21945E40" w14:textId="5D3E1EEA" w:rsidR="00C518D9" w:rsidRPr="00073191" w:rsidRDefault="00C518D9" w:rsidP="00073191">
      <w:pPr>
        <w:widowControl/>
        <w:jc w:val="left"/>
        <w:rPr>
          <w:color w:val="auto"/>
          <w:highlight w:val="yellow"/>
        </w:rPr>
      </w:pPr>
    </w:p>
    <w:p w14:paraId="30B2760D" w14:textId="78E6C7B2" w:rsidR="00876AD4" w:rsidRPr="00073191" w:rsidRDefault="00C518D9" w:rsidP="00073191">
      <w:pPr>
        <w:pStyle w:val="ListParagraph"/>
        <w:widowControl/>
        <w:numPr>
          <w:ilvl w:val="2"/>
          <w:numId w:val="22"/>
        </w:numPr>
        <w:ind w:left="0" w:firstLine="0"/>
        <w:jc w:val="left"/>
        <w:rPr>
          <w:color w:val="auto"/>
          <w:highlight w:val="yellow"/>
        </w:rPr>
      </w:pPr>
      <w:r w:rsidRPr="00073191">
        <w:rPr>
          <w:color w:val="auto"/>
          <w:highlight w:val="yellow"/>
        </w:rPr>
        <w:t xml:space="preserve">Add 150 </w:t>
      </w:r>
      <w:r w:rsidR="00073191">
        <w:rPr>
          <w:color w:val="auto"/>
          <w:highlight w:val="yellow"/>
        </w:rPr>
        <w:t>µL</w:t>
      </w:r>
      <w:r w:rsidRPr="00073191">
        <w:rPr>
          <w:color w:val="auto"/>
          <w:highlight w:val="yellow"/>
        </w:rPr>
        <w:t xml:space="preserve"> of assay media to all wells except for the positive control</w:t>
      </w:r>
      <w:r w:rsidR="00C62818" w:rsidRPr="00073191">
        <w:rPr>
          <w:color w:val="auto"/>
          <w:highlight w:val="yellow"/>
        </w:rPr>
        <w:t xml:space="preserve"> conditions without encapsulated cells. To the positive controls, a</w:t>
      </w:r>
      <w:r w:rsidRPr="00073191">
        <w:rPr>
          <w:color w:val="auto"/>
          <w:highlight w:val="yellow"/>
        </w:rPr>
        <w:t xml:space="preserve">dd 150 </w:t>
      </w:r>
      <w:r w:rsidR="00073191">
        <w:rPr>
          <w:color w:val="auto"/>
          <w:highlight w:val="yellow"/>
        </w:rPr>
        <w:t>µL</w:t>
      </w:r>
      <w:r w:rsidRPr="00073191">
        <w:rPr>
          <w:color w:val="auto"/>
          <w:highlight w:val="yellow"/>
        </w:rPr>
        <w:t xml:space="preserve"> of collagenase enzyme</w:t>
      </w:r>
      <w:r w:rsidR="0038568B" w:rsidRPr="00073191">
        <w:rPr>
          <w:color w:val="auto"/>
          <w:highlight w:val="yellow"/>
        </w:rPr>
        <w:t xml:space="preserve"> solution</w:t>
      </w:r>
      <w:r w:rsidR="00C62818" w:rsidRPr="00073191">
        <w:rPr>
          <w:color w:val="auto"/>
          <w:highlight w:val="yellow"/>
        </w:rPr>
        <w:t>.</w:t>
      </w:r>
    </w:p>
    <w:p w14:paraId="0BB45E72" w14:textId="5C4087ED" w:rsidR="00C518D9" w:rsidRPr="00073191" w:rsidRDefault="00C518D9" w:rsidP="00073191">
      <w:pPr>
        <w:widowControl/>
        <w:jc w:val="left"/>
        <w:rPr>
          <w:color w:val="auto"/>
          <w:highlight w:val="yellow"/>
        </w:rPr>
      </w:pPr>
    </w:p>
    <w:p w14:paraId="59D16A14" w14:textId="243CA5D0" w:rsidR="00C518D9" w:rsidRPr="00073191" w:rsidRDefault="00C518D9" w:rsidP="00073191">
      <w:pPr>
        <w:pStyle w:val="ListParagraph"/>
        <w:widowControl/>
        <w:numPr>
          <w:ilvl w:val="2"/>
          <w:numId w:val="22"/>
        </w:numPr>
        <w:ind w:left="0" w:firstLine="0"/>
        <w:jc w:val="left"/>
        <w:rPr>
          <w:color w:val="auto"/>
          <w:highlight w:val="yellow"/>
        </w:rPr>
      </w:pPr>
      <w:r w:rsidRPr="00073191">
        <w:rPr>
          <w:color w:val="auto"/>
          <w:highlight w:val="yellow"/>
        </w:rPr>
        <w:t xml:space="preserve">Add 150 </w:t>
      </w:r>
      <w:r w:rsidR="00073191">
        <w:rPr>
          <w:color w:val="auto"/>
          <w:highlight w:val="yellow"/>
        </w:rPr>
        <w:t>µL</w:t>
      </w:r>
      <w:r w:rsidRPr="00073191">
        <w:rPr>
          <w:color w:val="auto"/>
          <w:highlight w:val="yellow"/>
        </w:rPr>
        <w:t xml:space="preserve"> of PBS to the outer </w:t>
      </w:r>
      <w:proofErr w:type="spellStart"/>
      <w:r w:rsidRPr="00073191">
        <w:rPr>
          <w:color w:val="auto"/>
          <w:highlight w:val="yellow"/>
        </w:rPr>
        <w:t>wells</w:t>
      </w:r>
      <w:proofErr w:type="spellEnd"/>
      <w:r w:rsidRPr="00073191">
        <w:rPr>
          <w:color w:val="auto"/>
          <w:highlight w:val="yellow"/>
        </w:rPr>
        <w:t xml:space="preserve"> of the plate to reduce evaporation during incubation</w:t>
      </w:r>
      <w:r w:rsidR="00C62818" w:rsidRPr="00073191">
        <w:rPr>
          <w:color w:val="auto"/>
          <w:highlight w:val="yellow"/>
        </w:rPr>
        <w:t>.</w:t>
      </w:r>
    </w:p>
    <w:p w14:paraId="722E4EA6" w14:textId="77777777" w:rsidR="00220E57" w:rsidRPr="00073191" w:rsidRDefault="00220E57" w:rsidP="00073191">
      <w:pPr>
        <w:widowControl/>
        <w:jc w:val="left"/>
        <w:rPr>
          <w:color w:val="auto"/>
          <w:highlight w:val="yellow"/>
        </w:rPr>
      </w:pPr>
    </w:p>
    <w:p w14:paraId="42F4AA6D" w14:textId="73813C95" w:rsidR="004B7B6F" w:rsidRPr="00C22087" w:rsidRDefault="00C518D9" w:rsidP="00073191">
      <w:pPr>
        <w:pStyle w:val="ListParagraph"/>
        <w:widowControl/>
        <w:numPr>
          <w:ilvl w:val="0"/>
          <w:numId w:val="22"/>
        </w:numPr>
        <w:ind w:left="0" w:firstLine="0"/>
        <w:jc w:val="left"/>
        <w:rPr>
          <w:highlight w:val="yellow"/>
        </w:rPr>
      </w:pPr>
      <w:r w:rsidRPr="00073191">
        <w:rPr>
          <w:b/>
          <w:color w:val="auto"/>
          <w:highlight w:val="yellow"/>
        </w:rPr>
        <w:t>Data acquisition and</w:t>
      </w:r>
      <w:r w:rsidR="004B7B6F" w:rsidRPr="00073191">
        <w:rPr>
          <w:b/>
          <w:color w:val="auto"/>
          <w:highlight w:val="yellow"/>
        </w:rPr>
        <w:t xml:space="preserve"> metabolic activity</w:t>
      </w:r>
      <w:r w:rsidRPr="00073191">
        <w:rPr>
          <w:b/>
          <w:color w:val="auto"/>
          <w:highlight w:val="yellow"/>
        </w:rPr>
        <w:t xml:space="preserve"> measurement</w:t>
      </w:r>
    </w:p>
    <w:p w14:paraId="3FFE1EFC" w14:textId="77777777" w:rsidR="00C22087" w:rsidRPr="00073191" w:rsidRDefault="00C22087" w:rsidP="00C22087">
      <w:pPr>
        <w:pStyle w:val="ListParagraph"/>
        <w:widowControl/>
        <w:ind w:left="0"/>
        <w:jc w:val="left"/>
        <w:rPr>
          <w:highlight w:val="yellow"/>
        </w:rPr>
      </w:pPr>
    </w:p>
    <w:p w14:paraId="3F3AFA81" w14:textId="7002E77C" w:rsidR="004B7B6F" w:rsidRPr="00073191" w:rsidRDefault="00C518D9" w:rsidP="00073191">
      <w:pPr>
        <w:pStyle w:val="ListParagraph"/>
        <w:widowControl/>
        <w:numPr>
          <w:ilvl w:val="1"/>
          <w:numId w:val="22"/>
        </w:numPr>
        <w:ind w:left="0" w:firstLine="0"/>
        <w:jc w:val="left"/>
        <w:rPr>
          <w:color w:val="auto"/>
          <w:highlight w:val="yellow"/>
        </w:rPr>
      </w:pPr>
      <w:r w:rsidRPr="00073191">
        <w:rPr>
          <w:color w:val="auto"/>
          <w:highlight w:val="yellow"/>
        </w:rPr>
        <w:t xml:space="preserve">Measure fluorescence immediately post-encapsulation to establish a baseline fluorescence measurement and ensure uniformity in hydrogel polymerization. </w:t>
      </w:r>
      <w:r w:rsidR="004B7B6F" w:rsidRPr="00073191">
        <w:rPr>
          <w:color w:val="auto"/>
          <w:highlight w:val="yellow"/>
        </w:rPr>
        <w:t xml:space="preserve">Read the plate using a fluorescence microplate reader utilizing an opaque 96-well plate </w:t>
      </w:r>
      <w:r w:rsidR="00C42C26" w:rsidRPr="00073191">
        <w:rPr>
          <w:color w:val="auto"/>
          <w:highlight w:val="yellow"/>
        </w:rPr>
        <w:t xml:space="preserve">protocol </w:t>
      </w:r>
      <w:r w:rsidR="00664A02" w:rsidRPr="00073191">
        <w:rPr>
          <w:color w:val="auto"/>
          <w:highlight w:val="yellow"/>
        </w:rPr>
        <w:t xml:space="preserve">with an </w:t>
      </w:r>
      <w:r w:rsidR="004B7B6F" w:rsidRPr="00073191">
        <w:rPr>
          <w:color w:val="auto"/>
          <w:highlight w:val="yellow"/>
        </w:rPr>
        <w:t>area scan setting at 494 nm/521 nm (excitation/emission).</w:t>
      </w:r>
      <w:r w:rsidR="00BD0096" w:rsidRPr="00073191">
        <w:rPr>
          <w:color w:val="auto"/>
          <w:highlight w:val="yellow"/>
        </w:rPr>
        <w:t xml:space="preserve"> This will be the 0 </w:t>
      </w:r>
      <w:r w:rsidR="00794158" w:rsidRPr="00073191">
        <w:rPr>
          <w:color w:val="auto"/>
          <w:highlight w:val="yellow"/>
        </w:rPr>
        <w:t>h</w:t>
      </w:r>
      <w:r w:rsidR="009E1B89" w:rsidRPr="00073191">
        <w:rPr>
          <w:color w:val="auto"/>
          <w:highlight w:val="yellow"/>
        </w:rPr>
        <w:t xml:space="preserve"> read</w:t>
      </w:r>
      <w:r w:rsidR="007E5C45" w:rsidRPr="00073191">
        <w:rPr>
          <w:color w:val="auto"/>
          <w:highlight w:val="yellow"/>
        </w:rPr>
        <w:t>.</w:t>
      </w:r>
    </w:p>
    <w:p w14:paraId="54A8F7B6" w14:textId="77777777" w:rsidR="004B7B6F" w:rsidRPr="00073191" w:rsidRDefault="004B7B6F" w:rsidP="00073191">
      <w:pPr>
        <w:widowControl/>
        <w:jc w:val="left"/>
        <w:rPr>
          <w:color w:val="auto"/>
          <w:highlight w:val="yellow"/>
        </w:rPr>
      </w:pPr>
    </w:p>
    <w:p w14:paraId="7133DA94" w14:textId="4BEF0F99" w:rsidR="004B7B6F" w:rsidRPr="00073191" w:rsidRDefault="004B7B6F" w:rsidP="00073191">
      <w:pPr>
        <w:pStyle w:val="ListParagraph"/>
        <w:widowControl/>
        <w:numPr>
          <w:ilvl w:val="1"/>
          <w:numId w:val="22"/>
        </w:numPr>
        <w:ind w:left="0" w:firstLine="0"/>
        <w:jc w:val="left"/>
        <w:rPr>
          <w:color w:val="auto"/>
          <w:highlight w:val="yellow"/>
        </w:rPr>
      </w:pPr>
      <w:r w:rsidRPr="00073191">
        <w:rPr>
          <w:color w:val="auto"/>
          <w:highlight w:val="yellow"/>
        </w:rPr>
        <w:t>Incubate plate in a humidified incubator at 37 °C and 5% CO</w:t>
      </w:r>
      <w:r w:rsidRPr="00073191">
        <w:rPr>
          <w:color w:val="auto"/>
          <w:highlight w:val="yellow"/>
          <w:vertAlign w:val="subscript"/>
        </w:rPr>
        <w:t xml:space="preserve">2 </w:t>
      </w:r>
      <w:r w:rsidR="00BD0096" w:rsidRPr="00073191">
        <w:rPr>
          <w:color w:val="auto"/>
          <w:highlight w:val="yellow"/>
        </w:rPr>
        <w:t xml:space="preserve">for 18 </w:t>
      </w:r>
      <w:r w:rsidR="00794158" w:rsidRPr="00073191">
        <w:rPr>
          <w:color w:val="auto"/>
          <w:highlight w:val="yellow"/>
        </w:rPr>
        <w:t>h</w:t>
      </w:r>
      <w:r w:rsidRPr="00073191">
        <w:rPr>
          <w:color w:val="auto"/>
          <w:highlight w:val="yellow"/>
        </w:rPr>
        <w:t>.</w:t>
      </w:r>
    </w:p>
    <w:p w14:paraId="6D555B52" w14:textId="77777777" w:rsidR="004B7B6F" w:rsidRPr="00073191" w:rsidRDefault="004B7B6F" w:rsidP="00073191">
      <w:pPr>
        <w:widowControl/>
        <w:jc w:val="left"/>
        <w:rPr>
          <w:color w:val="auto"/>
          <w:highlight w:val="yellow"/>
        </w:rPr>
      </w:pPr>
    </w:p>
    <w:p w14:paraId="7E9D46DB" w14:textId="7633828A" w:rsidR="004B7B6F" w:rsidRPr="00073191" w:rsidRDefault="004B7B6F" w:rsidP="00073191">
      <w:pPr>
        <w:pStyle w:val="ListParagraph"/>
        <w:widowControl/>
        <w:numPr>
          <w:ilvl w:val="1"/>
          <w:numId w:val="22"/>
        </w:numPr>
        <w:ind w:left="0" w:firstLine="0"/>
        <w:jc w:val="left"/>
        <w:rPr>
          <w:color w:val="auto"/>
          <w:highlight w:val="yellow"/>
        </w:rPr>
      </w:pPr>
      <w:r w:rsidRPr="00073191">
        <w:rPr>
          <w:color w:val="auto"/>
          <w:highlight w:val="yellow"/>
        </w:rPr>
        <w:t>Add metabolic activity reag</w:t>
      </w:r>
      <w:r w:rsidR="00C42C26" w:rsidRPr="00073191">
        <w:rPr>
          <w:color w:val="auto"/>
          <w:highlight w:val="yellow"/>
        </w:rPr>
        <w:t xml:space="preserve">ent (resazurin) at 1:10 </w:t>
      </w:r>
      <w:r w:rsidR="00C22087">
        <w:rPr>
          <w:color w:val="auto"/>
          <w:highlight w:val="yellow"/>
        </w:rPr>
        <w:t>(</w:t>
      </w:r>
      <w:r w:rsidR="00C42C26" w:rsidRPr="00073191">
        <w:rPr>
          <w:color w:val="auto"/>
          <w:highlight w:val="yellow"/>
        </w:rPr>
        <w:t>v/v</w:t>
      </w:r>
      <w:r w:rsidR="00C22087">
        <w:rPr>
          <w:color w:val="auto"/>
          <w:highlight w:val="yellow"/>
        </w:rPr>
        <w:t>)</w:t>
      </w:r>
      <w:r w:rsidRPr="00073191">
        <w:rPr>
          <w:color w:val="auto"/>
          <w:highlight w:val="yellow"/>
        </w:rPr>
        <w:t xml:space="preserve"> for each well.</w:t>
      </w:r>
    </w:p>
    <w:p w14:paraId="72B43950" w14:textId="77777777" w:rsidR="004B7B6F" w:rsidRPr="00073191" w:rsidRDefault="004B7B6F" w:rsidP="00073191">
      <w:pPr>
        <w:widowControl/>
        <w:jc w:val="left"/>
        <w:rPr>
          <w:color w:val="auto"/>
          <w:highlight w:val="yellow"/>
        </w:rPr>
      </w:pPr>
    </w:p>
    <w:p w14:paraId="1346CC78" w14:textId="77777777" w:rsidR="00C22087" w:rsidRDefault="004B7B6F" w:rsidP="00073191">
      <w:pPr>
        <w:pStyle w:val="ListParagraph"/>
        <w:widowControl/>
        <w:numPr>
          <w:ilvl w:val="1"/>
          <w:numId w:val="22"/>
        </w:numPr>
        <w:ind w:left="0" w:firstLine="0"/>
        <w:jc w:val="left"/>
        <w:rPr>
          <w:color w:val="auto"/>
          <w:highlight w:val="yellow"/>
        </w:rPr>
      </w:pPr>
      <w:r w:rsidRPr="00073191">
        <w:rPr>
          <w:color w:val="auto"/>
          <w:highlight w:val="yellow"/>
        </w:rPr>
        <w:t>Incubate plate in a humidified incubator at 37 °C and 5% CO</w:t>
      </w:r>
      <w:r w:rsidRPr="00073191">
        <w:rPr>
          <w:color w:val="auto"/>
          <w:highlight w:val="yellow"/>
          <w:vertAlign w:val="subscript"/>
        </w:rPr>
        <w:t xml:space="preserve">2 </w:t>
      </w:r>
      <w:r w:rsidRPr="00073191">
        <w:rPr>
          <w:color w:val="auto"/>
          <w:highlight w:val="yellow"/>
        </w:rPr>
        <w:t xml:space="preserve">for </w:t>
      </w:r>
      <w:r w:rsidR="00C518D9" w:rsidRPr="00073191">
        <w:rPr>
          <w:color w:val="auto"/>
          <w:highlight w:val="yellow"/>
        </w:rPr>
        <w:t xml:space="preserve">an additional </w:t>
      </w:r>
      <w:r w:rsidRPr="00073191">
        <w:rPr>
          <w:color w:val="auto"/>
          <w:highlight w:val="yellow"/>
        </w:rPr>
        <w:t>6</w:t>
      </w:r>
      <w:r w:rsidR="00BD0096" w:rsidRPr="00073191">
        <w:rPr>
          <w:color w:val="auto"/>
          <w:highlight w:val="yellow"/>
        </w:rPr>
        <w:t xml:space="preserve"> </w:t>
      </w:r>
      <w:r w:rsidR="00794158" w:rsidRPr="00073191">
        <w:rPr>
          <w:color w:val="auto"/>
          <w:highlight w:val="yellow"/>
        </w:rPr>
        <w:t>h</w:t>
      </w:r>
      <w:r w:rsidRPr="00073191">
        <w:rPr>
          <w:color w:val="auto"/>
          <w:highlight w:val="yellow"/>
        </w:rPr>
        <w:t>.</w:t>
      </w:r>
      <w:r w:rsidR="00BD0096" w:rsidRPr="00073191">
        <w:rPr>
          <w:color w:val="auto"/>
          <w:highlight w:val="yellow"/>
        </w:rPr>
        <w:t xml:space="preserve"> </w:t>
      </w:r>
    </w:p>
    <w:p w14:paraId="095D5AFE" w14:textId="77777777" w:rsidR="00C22087" w:rsidRPr="00C22087" w:rsidRDefault="00C22087" w:rsidP="00C22087">
      <w:pPr>
        <w:pStyle w:val="ListParagraph"/>
        <w:rPr>
          <w:color w:val="auto"/>
          <w:highlight w:val="yellow"/>
        </w:rPr>
      </w:pPr>
    </w:p>
    <w:p w14:paraId="35587D26" w14:textId="0CF0F72A" w:rsidR="009E1B89" w:rsidRPr="00073191" w:rsidRDefault="00073191" w:rsidP="00C22087">
      <w:pPr>
        <w:pStyle w:val="ListParagraph"/>
        <w:widowControl/>
        <w:ind w:left="0"/>
        <w:jc w:val="left"/>
        <w:rPr>
          <w:color w:val="auto"/>
          <w:highlight w:val="yellow"/>
        </w:rPr>
      </w:pPr>
      <w:r>
        <w:rPr>
          <w:color w:val="auto"/>
          <w:highlight w:val="yellow"/>
        </w:rPr>
        <w:t>NOTE:</w:t>
      </w:r>
      <w:r w:rsidR="00C518D9" w:rsidRPr="00073191">
        <w:rPr>
          <w:color w:val="auto"/>
          <w:highlight w:val="yellow"/>
        </w:rPr>
        <w:t xml:space="preserve"> This incubation time may vary depending on cell type.</w:t>
      </w:r>
    </w:p>
    <w:p w14:paraId="28FFA9DE" w14:textId="77777777" w:rsidR="009E1B89" w:rsidRPr="00073191" w:rsidRDefault="009E1B89" w:rsidP="00073191">
      <w:pPr>
        <w:pStyle w:val="ListParagraph"/>
        <w:widowControl/>
        <w:ind w:left="0"/>
        <w:jc w:val="left"/>
        <w:rPr>
          <w:color w:val="auto"/>
          <w:highlight w:val="yellow"/>
        </w:rPr>
      </w:pPr>
    </w:p>
    <w:p w14:paraId="5BBFA93A" w14:textId="0DA56CA3" w:rsidR="004B7B6F" w:rsidRPr="00073191" w:rsidRDefault="00F532DC" w:rsidP="00073191">
      <w:pPr>
        <w:pStyle w:val="ListParagraph"/>
        <w:widowControl/>
        <w:numPr>
          <w:ilvl w:val="1"/>
          <w:numId w:val="22"/>
        </w:numPr>
        <w:ind w:left="0" w:firstLine="0"/>
        <w:jc w:val="left"/>
        <w:rPr>
          <w:color w:val="auto"/>
          <w:highlight w:val="yellow"/>
        </w:rPr>
      </w:pPr>
      <w:r w:rsidRPr="00073191">
        <w:rPr>
          <w:color w:val="auto"/>
          <w:highlight w:val="yellow"/>
        </w:rPr>
        <w:t xml:space="preserve">Measure fluorescence at 24 </w:t>
      </w:r>
      <w:r w:rsidR="00794158" w:rsidRPr="00073191">
        <w:rPr>
          <w:color w:val="auto"/>
          <w:highlight w:val="yellow"/>
        </w:rPr>
        <w:t>h</w:t>
      </w:r>
      <w:r w:rsidR="00C518D9" w:rsidRPr="00073191">
        <w:rPr>
          <w:color w:val="auto"/>
          <w:highlight w:val="yellow"/>
        </w:rPr>
        <w:t xml:space="preserve"> post-encapsulation. </w:t>
      </w:r>
      <w:r w:rsidR="004B7B6F" w:rsidRPr="00073191">
        <w:rPr>
          <w:color w:val="auto"/>
          <w:highlight w:val="yellow"/>
        </w:rPr>
        <w:t>Read the plate using a fluorescence microplate reader utilizing an opaque 96-well plate</w:t>
      </w:r>
      <w:r w:rsidR="00AE47CF" w:rsidRPr="00073191">
        <w:rPr>
          <w:color w:val="auto"/>
          <w:highlight w:val="yellow"/>
        </w:rPr>
        <w:t xml:space="preserve"> protocol</w:t>
      </w:r>
      <w:r w:rsidR="00664A02" w:rsidRPr="00073191">
        <w:rPr>
          <w:color w:val="auto"/>
          <w:highlight w:val="yellow"/>
        </w:rPr>
        <w:t xml:space="preserve"> with an </w:t>
      </w:r>
      <w:r w:rsidR="004B7B6F" w:rsidRPr="00073191">
        <w:rPr>
          <w:color w:val="auto"/>
          <w:highlight w:val="yellow"/>
        </w:rPr>
        <w:t>area scan setting at 494 nm/521 nm (excitation/emission) for MMP activity and 560 nm/590 nm (excitation/emission) for metabolic activity</w:t>
      </w:r>
      <w:r w:rsidR="00C518D9" w:rsidRPr="00073191">
        <w:rPr>
          <w:color w:val="auto"/>
          <w:highlight w:val="yellow"/>
        </w:rPr>
        <w:t xml:space="preserve">. </w:t>
      </w:r>
    </w:p>
    <w:p w14:paraId="1379C337" w14:textId="77777777" w:rsidR="004B7B6F" w:rsidRPr="00073191" w:rsidRDefault="004B7B6F" w:rsidP="00073191">
      <w:pPr>
        <w:widowControl/>
        <w:jc w:val="left"/>
        <w:rPr>
          <w:color w:val="auto"/>
        </w:rPr>
      </w:pPr>
    </w:p>
    <w:p w14:paraId="7F4ED409" w14:textId="00FE3C46" w:rsidR="00810CC0" w:rsidRPr="00073191" w:rsidRDefault="00810CC0" w:rsidP="00073191">
      <w:pPr>
        <w:pStyle w:val="NormalWeb"/>
        <w:widowControl/>
        <w:spacing w:before="0" w:beforeAutospacing="0" w:after="0" w:afterAutospacing="0"/>
        <w:jc w:val="left"/>
        <w:rPr>
          <w:color w:val="808080"/>
        </w:rPr>
      </w:pPr>
      <w:r w:rsidRPr="00073191">
        <w:rPr>
          <w:b/>
        </w:rPr>
        <w:t>REPRESENTATIVE RESULTS:</w:t>
      </w:r>
    </w:p>
    <w:p w14:paraId="0E295323" w14:textId="6AE3DC5E" w:rsidR="00810CC0" w:rsidRPr="00073191" w:rsidRDefault="00A22694" w:rsidP="00073191">
      <w:pPr>
        <w:widowControl/>
        <w:jc w:val="left"/>
        <w:rPr>
          <w:color w:val="auto"/>
        </w:rPr>
      </w:pPr>
      <w:r w:rsidRPr="00073191">
        <w:rPr>
          <w:color w:val="auto"/>
        </w:rPr>
        <w:t>The c</w:t>
      </w:r>
      <w:r w:rsidR="00810CC0" w:rsidRPr="00073191">
        <w:rPr>
          <w:color w:val="auto"/>
        </w:rPr>
        <w:t>urrent assay was adapted from a previously developed and characte</w:t>
      </w:r>
      <w:r w:rsidR="00592A25" w:rsidRPr="00073191">
        <w:rPr>
          <w:color w:val="auto"/>
        </w:rPr>
        <w:t xml:space="preserve">rized 3D </w:t>
      </w:r>
      <w:r w:rsidR="00C518D9" w:rsidRPr="00073191">
        <w:rPr>
          <w:color w:val="auto"/>
        </w:rPr>
        <w:t xml:space="preserve">hydrogel culture </w:t>
      </w:r>
      <w:r w:rsidR="00810CC0" w:rsidRPr="00073191">
        <w:rPr>
          <w:color w:val="auto"/>
        </w:rPr>
        <w:t xml:space="preserve">system functionalized with a </w:t>
      </w:r>
      <w:r w:rsidR="004852D1" w:rsidRPr="00073191">
        <w:rPr>
          <w:color w:val="auto"/>
        </w:rPr>
        <w:t>fluorogenic MMP cleavable sensor</w:t>
      </w:r>
      <w:r w:rsidR="00810CC0" w:rsidRPr="00073191">
        <w:rPr>
          <w:color w:val="auto"/>
        </w:rPr>
        <w:fldChar w:fldCharType="begin"/>
      </w:r>
      <w:r w:rsidR="00A77D1B" w:rsidRPr="00073191">
        <w:rPr>
          <w:color w:val="auto"/>
        </w:rPr>
        <w:instrText xml:space="preserve"> ADDIN ZOTERO_ITEM CSL_CITATION {"citationID":"a2enteh40br","properties":{"formattedCitation":"\\super 8\\nosupersub{}","plainCitation":"8","noteIndex":0},"citationItems":[{"id":12,"uris":["http://zotero.org/users/2606836/items/BHG6TUNJ"],"uri":["http://zotero.org/users/2606836/items/BHG6TUNJ"],"itemData":{"id":12,"type":"article-journal","title":"Direct measurement of matrix metalloproteinase activity in 3D cellular microenvironments using a fluorogenic peptide substrate","container-title":"Biomaterials","page":"7344-7352","volume":"34","issue":"30","source":"Scopus","archive":"Scopus","abstract":"Incorporation of degradable moieties into synthetic hydrogels has greatly increased the utility of these three-dimensional matrices for invitro cell culture as well as tissue engineering applications. A common method for introducing degradability is the inclusion of oligopeptides sensitive to cleavage by matrix metalloproteinases (MMPs), enabling cell-mediated remodeling and migration within the material. While this strategy has been effective, characterization and measurement of cell-mediated degradation in these materials has remained challenging. There are 20+ MMP family members whose activity is regulated in space and time by a number of biochemical and biophysical cues. Thus, the typical approach of characterizing cleavage of degradable moieties in solution with recombinant enzymes does not easily translate to three-dimensional cell-mediated matrix remodeling. To address this challenge, we report here the synthesis of a cell-laden hydrogel matrix functionalized with a fluorogenic peptide substrate to provide real-time, quantitative monitoring of global MMP activity. Using this system, stimulation of MMP activity was observed with growth factor treatment in mammary epithelial cells and compared to classical zymography results. Further, the effect of biophysical cues on MMP activity of human mesenchymal stem cells was also investigated where more rigid hydrogels were observed to increase MMP activity. The regulation of MMP activity by these biochemical and biophysical cues highlights the need for in situ, real-time measurement of hydrogel degradation, and use of these functionalized hydrogels will aid in future rational design of degradable synthetic hydrogels for invitro cell studies and tissue engineering applications. © 2013 Elsevier Ltd.","DOI":"10.1016/j.biomaterials.2013.06.023","ISSN":"0142-9612","language":"English","author":[{"family":"Leight","given":"J.L."},{"family":"Alge","given":"D.L."},{"family":"Maier","given":"A.J."},{"family":"Anseth","given":"K.S."}],"issued":{"date-parts":[["2013"]]}}}],"schema":"https://github.com/citation-style-language/schema/raw/master/csl-citation.json"} </w:instrText>
      </w:r>
      <w:r w:rsidR="00810CC0" w:rsidRPr="00073191">
        <w:rPr>
          <w:color w:val="auto"/>
        </w:rPr>
        <w:fldChar w:fldCharType="separate"/>
      </w:r>
      <w:r w:rsidR="00F11C8F" w:rsidRPr="00073191">
        <w:rPr>
          <w:vertAlign w:val="superscript"/>
        </w:rPr>
        <w:t>8</w:t>
      </w:r>
      <w:r w:rsidR="00810CC0" w:rsidRPr="00073191">
        <w:rPr>
          <w:color w:val="auto"/>
        </w:rPr>
        <w:fldChar w:fldCharType="end"/>
      </w:r>
      <w:r w:rsidR="00B70AAE" w:rsidRPr="00073191">
        <w:rPr>
          <w:color w:val="auto"/>
        </w:rPr>
        <w:t>.</w:t>
      </w:r>
      <w:r w:rsidR="00810CC0" w:rsidRPr="00073191">
        <w:rPr>
          <w:color w:val="auto"/>
        </w:rPr>
        <w:t xml:space="preserve"> </w:t>
      </w:r>
      <w:r w:rsidR="006E2F2F" w:rsidRPr="00073191">
        <w:rPr>
          <w:color w:val="auto"/>
        </w:rPr>
        <w:t>The fluorogenic MMP sensor used here consists of a peptide sequence,</w:t>
      </w:r>
      <w:r w:rsidR="003E3FF0" w:rsidRPr="00073191">
        <w:rPr>
          <w:color w:val="auto"/>
        </w:rPr>
        <w:t xml:space="preserve"> </w:t>
      </w:r>
      <w:r w:rsidR="00C2685B" w:rsidRPr="00073191">
        <w:rPr>
          <w:color w:val="auto"/>
        </w:rPr>
        <w:t>GPLAC(</w:t>
      </w:r>
      <w:proofErr w:type="spellStart"/>
      <w:r w:rsidR="00C2685B" w:rsidRPr="00073191">
        <w:rPr>
          <w:color w:val="auto"/>
        </w:rPr>
        <w:t>pMeOBzl</w:t>
      </w:r>
      <w:proofErr w:type="spellEnd"/>
      <w:r w:rsidR="00C2685B" w:rsidRPr="00073191">
        <w:rPr>
          <w:color w:val="auto"/>
        </w:rPr>
        <w:t>)↓WARKDDK(</w:t>
      </w:r>
      <w:proofErr w:type="spellStart"/>
      <w:r w:rsidR="00C2685B" w:rsidRPr="00073191">
        <w:rPr>
          <w:color w:val="auto"/>
        </w:rPr>
        <w:t>AdOO</w:t>
      </w:r>
      <w:proofErr w:type="spellEnd"/>
      <w:r w:rsidR="00C2685B" w:rsidRPr="00073191">
        <w:rPr>
          <w:color w:val="auto"/>
        </w:rPr>
        <w:t>)C (↓ indicates the cleav</w:t>
      </w:r>
      <w:r w:rsidR="006E2F2F" w:rsidRPr="00073191">
        <w:rPr>
          <w:color w:val="auto"/>
        </w:rPr>
        <w:t>a</w:t>
      </w:r>
      <w:r w:rsidR="00C2685B" w:rsidRPr="00073191">
        <w:rPr>
          <w:color w:val="auto"/>
        </w:rPr>
        <w:t>ge site)</w:t>
      </w:r>
      <w:r w:rsidR="006E2F2F" w:rsidRPr="00073191">
        <w:rPr>
          <w:color w:val="auto"/>
        </w:rPr>
        <w:t xml:space="preserve"> that was previously optimized for cleavage by</w:t>
      </w:r>
      <w:r w:rsidR="00C2685B" w:rsidRPr="00073191">
        <w:rPr>
          <w:color w:val="auto"/>
        </w:rPr>
        <w:t xml:space="preserve"> MMP-</w:t>
      </w:r>
      <w:r w:rsidR="006E2F2F" w:rsidRPr="00073191">
        <w:rPr>
          <w:color w:val="auto"/>
        </w:rPr>
        <w:t xml:space="preserve">14 </w:t>
      </w:r>
      <w:r w:rsidR="00C2685B" w:rsidRPr="00073191">
        <w:rPr>
          <w:color w:val="auto"/>
        </w:rPr>
        <w:t>and MMP-</w:t>
      </w:r>
      <w:r w:rsidR="006E2F2F" w:rsidRPr="00073191">
        <w:rPr>
          <w:color w:val="auto"/>
        </w:rPr>
        <w:t>11</w:t>
      </w:r>
      <w:r w:rsidR="006E2F2F" w:rsidRPr="00073191">
        <w:rPr>
          <w:color w:val="auto"/>
        </w:rPr>
        <w:fldChar w:fldCharType="begin"/>
      </w:r>
      <w:r w:rsidR="00CA094F" w:rsidRPr="00073191">
        <w:rPr>
          <w:color w:val="auto"/>
        </w:rPr>
        <w:instrText xml:space="preserve"> ADDIN ZOTERO_ITEM CSL_CITATION {"citationID":"fjADWRho","properties":{"formattedCitation":"\\super 19\\nosupersub{}","plainCitation":"19","noteIndex":0},"citationItems":[{"id":1932,"uris":["http://zotero.org/users/2606836/items/3A5I7WWH"],"uri":["http://zotero.org/users/2606836/items/3A5I7WWH"],"itemData":{"id":1932,"type":"article-journal","title":"Membrane Type-1 Matrix Metalloprotease and Stromelysin-3 Cleave More Efficiently Synthetic Substrates Containing Unusual Amino Acids in Their P1′ Positions","container-title":"Journal of Biological Chemistry","page":"2763-2768","volume":"273","issue":"5","source":"www.jbc.org","abstract":"The influence of the substrate P1′ position on the specificity of two zinc matrix metalloproteases, membrane type-1 matrix metalloprotease (MT1-MMP) and stromelysin-3 (ST3), was evaluated by synthesizing a series of fluorogenic substrates of general formula dansyl-Pro-Leu-Ala-Xaa-Trp-Ala-Arg-NH2, where Xaa in the P1′ position represents unusual amino acids containing either long arylalkyl or alkyl side chains. Our data demonstrate that both MT1-MMP and ST3 cleave substrates containing in their P1′ position unusual amino acids with extremely long side chains more efficiently than the corresponding substrates with natural phenylalanine or leucine amino acids. In this series of substrates, the replacement of leucine by S-para-methoxybenzyl cysteine increased the k cat/K m ratio by a factor of 37 for MT1-MMP and 9 for ST3. The substrate with aS-para-methoxybenzyl cysteine residue in the P1′ position displayed ak cat/K m value of 1.59 106 m −1 s−1 and 1.67 104 m −1 s−1, when assayed with MT1-MMP and ST3, respectively. This substrate is thus one of the most rapidly hydrolyzed substrates so far reported for matrixins, and is the first synthetic peptide efficiently cleaved by ST3. These unexpected results for these two matrixins suggest that extracellular proteins may be cleaved by matrixins at sites containing amino acids with unusual long side chains, like those generatedin vivo by some post-translational modifications.","DOI":"10.1074/jbc.273.5.2763","ISSN":"0021-9258, 1083-351X","note":"PMID: 9446583","journalAbbreviation":"J. Biol. Chem.","language":"en","author":[{"family":"Mucha","given":"Artur"},{"family":"Cuniasse","given":"Philippe"},{"family":"Kannan","given":"Rama"},{"family":"Beau","given":"Fabrice"},{"family":"Yiotakis","given":"Athanasios"},{"family":"Basset","given":"Paul"},{"family":"Dive","given":"Vincent"}],"issued":{"date-parts":[["1998",1,30]]}}}],"schema":"https://github.com/citation-style-language/schema/raw/master/csl-citation.json"} </w:instrText>
      </w:r>
      <w:r w:rsidR="006E2F2F" w:rsidRPr="00073191">
        <w:rPr>
          <w:color w:val="auto"/>
        </w:rPr>
        <w:fldChar w:fldCharType="separate"/>
      </w:r>
      <w:r w:rsidR="00CA094F" w:rsidRPr="00073191">
        <w:rPr>
          <w:vertAlign w:val="superscript"/>
        </w:rPr>
        <w:t>19</w:t>
      </w:r>
      <w:r w:rsidR="006E2F2F" w:rsidRPr="00073191">
        <w:rPr>
          <w:color w:val="auto"/>
        </w:rPr>
        <w:fldChar w:fldCharType="end"/>
      </w:r>
      <w:r w:rsidR="00C2685B" w:rsidRPr="00073191">
        <w:rPr>
          <w:color w:val="auto"/>
        </w:rPr>
        <w:t>.</w:t>
      </w:r>
      <w:r w:rsidR="006E2F2F" w:rsidRPr="00073191">
        <w:rPr>
          <w:color w:val="auto"/>
        </w:rPr>
        <w:t xml:space="preserve"> The peptide is labeled with a fluorescent molecule (fluorescein) and a quencher molecule (</w:t>
      </w:r>
      <w:proofErr w:type="spellStart"/>
      <w:r w:rsidR="006E2F2F" w:rsidRPr="00073191">
        <w:rPr>
          <w:color w:val="auto"/>
        </w:rPr>
        <w:t>dabcyl</w:t>
      </w:r>
      <w:proofErr w:type="spellEnd"/>
      <w:r w:rsidR="006E2F2F" w:rsidRPr="00073191">
        <w:rPr>
          <w:color w:val="auto"/>
        </w:rPr>
        <w:t>) on either side of the cleavage site</w:t>
      </w:r>
      <w:r w:rsidR="007D1B2A" w:rsidRPr="00073191">
        <w:rPr>
          <w:color w:val="auto"/>
        </w:rPr>
        <w:t xml:space="preserve"> (</w:t>
      </w:r>
      <w:r w:rsidR="00073191" w:rsidRPr="00073191">
        <w:rPr>
          <w:b/>
          <w:color w:val="auto"/>
        </w:rPr>
        <w:t>Figure 1</w:t>
      </w:r>
      <w:r w:rsidR="0038568B" w:rsidRPr="00073191">
        <w:rPr>
          <w:color w:val="auto"/>
        </w:rPr>
        <w:t>)</w:t>
      </w:r>
      <w:r w:rsidR="006E2F2F" w:rsidRPr="00073191">
        <w:rPr>
          <w:color w:val="auto"/>
        </w:rPr>
        <w:t>. Upon exposure of the fluorogenic sensor to the appropriate protease, the fluorophore and quencher are separated, and fluorescence increases.</w:t>
      </w:r>
      <w:r w:rsidR="00C2685B" w:rsidRPr="00073191">
        <w:rPr>
          <w:color w:val="auto"/>
        </w:rPr>
        <w:t xml:space="preserve"> </w:t>
      </w:r>
      <w:r w:rsidR="00ED68BB" w:rsidRPr="00073191">
        <w:rPr>
          <w:color w:val="auto"/>
        </w:rPr>
        <w:t>Here,</w:t>
      </w:r>
      <w:r w:rsidR="009A0AD7" w:rsidRPr="00073191">
        <w:rPr>
          <w:color w:val="auto"/>
        </w:rPr>
        <w:t xml:space="preserve"> t</w:t>
      </w:r>
      <w:r w:rsidR="00810CC0" w:rsidRPr="00073191">
        <w:rPr>
          <w:color w:val="auto"/>
        </w:rPr>
        <w:t xml:space="preserve">he assay was miniaturized from </w:t>
      </w:r>
      <w:r w:rsidRPr="00073191">
        <w:rPr>
          <w:color w:val="auto"/>
        </w:rPr>
        <w:t xml:space="preserve">a </w:t>
      </w:r>
      <w:r w:rsidR="00810CC0" w:rsidRPr="00073191">
        <w:rPr>
          <w:color w:val="auto"/>
        </w:rPr>
        <w:t>24-well plate to a 96-well plate</w:t>
      </w:r>
      <w:r w:rsidRPr="00073191">
        <w:rPr>
          <w:color w:val="auto"/>
        </w:rPr>
        <w:t xml:space="preserve"> format</w:t>
      </w:r>
      <w:r w:rsidR="00ED68BB" w:rsidRPr="00073191">
        <w:rPr>
          <w:color w:val="auto"/>
        </w:rPr>
        <w:t xml:space="preserve">, </w:t>
      </w:r>
      <w:r w:rsidR="00810CC0" w:rsidRPr="00073191">
        <w:rPr>
          <w:color w:val="auto"/>
        </w:rPr>
        <w:t>eliminat</w:t>
      </w:r>
      <w:r w:rsidR="00ED68BB" w:rsidRPr="00073191">
        <w:rPr>
          <w:color w:val="auto"/>
        </w:rPr>
        <w:t>ing</w:t>
      </w:r>
      <w:r w:rsidR="00810CC0" w:rsidRPr="00073191">
        <w:rPr>
          <w:color w:val="auto"/>
        </w:rPr>
        <w:t xml:space="preserve"> several steps in the encapsulation process </w:t>
      </w:r>
      <w:r w:rsidR="00ED68BB" w:rsidRPr="00073191">
        <w:rPr>
          <w:color w:val="auto"/>
        </w:rPr>
        <w:t xml:space="preserve">and </w:t>
      </w:r>
      <w:r w:rsidR="00810CC0" w:rsidRPr="00073191">
        <w:rPr>
          <w:color w:val="auto"/>
        </w:rPr>
        <w:t>reduc</w:t>
      </w:r>
      <w:r w:rsidR="00ED68BB" w:rsidRPr="00073191">
        <w:rPr>
          <w:color w:val="auto"/>
        </w:rPr>
        <w:t>ing</w:t>
      </w:r>
      <w:r w:rsidR="00810CC0" w:rsidRPr="00073191">
        <w:rPr>
          <w:color w:val="auto"/>
        </w:rPr>
        <w:t xml:space="preserve"> the time needed to perform an experiment by 50%. Further, it reduced the volume of reagents consumed by 80%, </w:t>
      </w:r>
      <w:r w:rsidR="00ED68BB" w:rsidRPr="00073191">
        <w:rPr>
          <w:color w:val="auto"/>
        </w:rPr>
        <w:t xml:space="preserve">as </w:t>
      </w:r>
      <w:r w:rsidR="00810CC0" w:rsidRPr="00073191">
        <w:rPr>
          <w:color w:val="auto"/>
        </w:rPr>
        <w:t>hydrogel volume</w:t>
      </w:r>
      <w:r w:rsidR="00E06F62" w:rsidRPr="00073191">
        <w:rPr>
          <w:color w:val="auto"/>
        </w:rPr>
        <w:t>s</w:t>
      </w:r>
      <w:r w:rsidR="00810CC0" w:rsidRPr="00073191">
        <w:rPr>
          <w:color w:val="auto"/>
        </w:rPr>
        <w:t xml:space="preserve"> were reduced from 50 </w:t>
      </w:r>
      <w:r w:rsidR="00073191">
        <w:rPr>
          <w:color w:val="auto"/>
        </w:rPr>
        <w:t>µL</w:t>
      </w:r>
      <w:r w:rsidR="00810CC0" w:rsidRPr="00073191">
        <w:rPr>
          <w:color w:val="auto"/>
        </w:rPr>
        <w:t xml:space="preserve"> to 10 </w:t>
      </w:r>
      <w:r w:rsidR="00073191">
        <w:rPr>
          <w:color w:val="auto"/>
        </w:rPr>
        <w:t>µL</w:t>
      </w:r>
      <w:r w:rsidR="00810CC0" w:rsidRPr="00073191">
        <w:rPr>
          <w:color w:val="auto"/>
        </w:rPr>
        <w:t xml:space="preserve"> per well. Moreover, by using </w:t>
      </w:r>
      <w:r w:rsidR="00FD522F" w:rsidRPr="00073191">
        <w:rPr>
          <w:color w:val="auto"/>
        </w:rPr>
        <w:t>a</w:t>
      </w:r>
      <w:r w:rsidR="00810CC0" w:rsidRPr="00073191">
        <w:rPr>
          <w:color w:val="auto"/>
        </w:rPr>
        <w:t xml:space="preserve"> 96-well plate, 20 conditions in triplicates </w:t>
      </w:r>
      <w:r w:rsidRPr="00073191">
        <w:rPr>
          <w:color w:val="auto"/>
        </w:rPr>
        <w:t>could be tested</w:t>
      </w:r>
      <w:r w:rsidR="00810CC0" w:rsidRPr="00073191">
        <w:rPr>
          <w:color w:val="auto"/>
        </w:rPr>
        <w:t xml:space="preserve"> instead of the 12 conditions in duplicates per </w:t>
      </w:r>
      <w:r w:rsidRPr="00073191">
        <w:rPr>
          <w:color w:val="auto"/>
        </w:rPr>
        <w:t xml:space="preserve">24-well </w:t>
      </w:r>
      <w:r w:rsidR="00810CC0" w:rsidRPr="00073191">
        <w:rPr>
          <w:color w:val="auto"/>
        </w:rPr>
        <w:t>plate. A schematic of the</w:t>
      </w:r>
      <w:r w:rsidR="00684152" w:rsidRPr="00073191">
        <w:rPr>
          <w:color w:val="auto"/>
        </w:rPr>
        <w:t xml:space="preserve"> cell</w:t>
      </w:r>
      <w:r w:rsidR="00810CC0" w:rsidRPr="00073191">
        <w:rPr>
          <w:color w:val="auto"/>
        </w:rPr>
        <w:t xml:space="preserve"> encapsulation process </w:t>
      </w:r>
      <w:r w:rsidR="00684152" w:rsidRPr="00073191">
        <w:rPr>
          <w:color w:val="auto"/>
        </w:rPr>
        <w:t>is</w:t>
      </w:r>
      <w:r w:rsidR="007D1B2A" w:rsidRPr="00073191">
        <w:rPr>
          <w:color w:val="auto"/>
        </w:rPr>
        <w:t xml:space="preserve"> illustrated in </w:t>
      </w:r>
      <w:r w:rsidR="00073191" w:rsidRPr="00073191">
        <w:rPr>
          <w:b/>
          <w:color w:val="auto"/>
        </w:rPr>
        <w:t>Figure 2</w:t>
      </w:r>
      <w:r w:rsidR="00810CC0" w:rsidRPr="00073191">
        <w:rPr>
          <w:color w:val="auto"/>
        </w:rPr>
        <w:t>.</w:t>
      </w:r>
      <w:r w:rsidR="00AB5996" w:rsidRPr="00073191">
        <w:rPr>
          <w:color w:val="auto"/>
        </w:rPr>
        <w:t xml:space="preserve"> Label 1 and </w:t>
      </w:r>
      <w:r w:rsidR="00AB5996" w:rsidRPr="00073191">
        <w:rPr>
          <w:color w:val="auto"/>
        </w:rPr>
        <w:lastRenderedPageBreak/>
        <w:t xml:space="preserve">2 correspond to steps 3.1 </w:t>
      </w:r>
      <w:r w:rsidR="00AD0D24" w:rsidRPr="00073191">
        <w:rPr>
          <w:color w:val="auto"/>
        </w:rPr>
        <w:t>and 3.2</w:t>
      </w:r>
      <w:r w:rsidR="00AB5996" w:rsidRPr="00073191">
        <w:rPr>
          <w:color w:val="auto"/>
        </w:rPr>
        <w:t xml:space="preserve"> in the protocol</w:t>
      </w:r>
      <w:r w:rsidR="007745C6" w:rsidRPr="00073191">
        <w:rPr>
          <w:color w:val="auto"/>
        </w:rPr>
        <w:t>, respectively</w:t>
      </w:r>
      <w:r w:rsidR="00AB5996" w:rsidRPr="00073191">
        <w:rPr>
          <w:color w:val="auto"/>
        </w:rPr>
        <w:t>.</w:t>
      </w:r>
      <w:r w:rsidR="007745C6" w:rsidRPr="00073191">
        <w:rPr>
          <w:color w:val="auto"/>
        </w:rPr>
        <w:t xml:space="preserve"> </w:t>
      </w:r>
      <w:r w:rsidR="00263E16" w:rsidRPr="00073191">
        <w:rPr>
          <w:color w:val="auto"/>
        </w:rPr>
        <w:t>Labels 3 to 5 correspond</w:t>
      </w:r>
      <w:r w:rsidR="00AD0D24" w:rsidRPr="00073191">
        <w:rPr>
          <w:color w:val="auto"/>
        </w:rPr>
        <w:t xml:space="preserve"> to steps </w:t>
      </w:r>
      <w:r w:rsidR="00434753" w:rsidRPr="00073191">
        <w:rPr>
          <w:color w:val="auto"/>
        </w:rPr>
        <w:t>3.2.5</w:t>
      </w:r>
      <w:r w:rsidR="00AD0D24" w:rsidRPr="00073191">
        <w:rPr>
          <w:color w:val="auto"/>
        </w:rPr>
        <w:t xml:space="preserve"> </w:t>
      </w:r>
      <w:r w:rsidR="00434753" w:rsidRPr="00073191">
        <w:rPr>
          <w:color w:val="auto"/>
        </w:rPr>
        <w:t>to 3.2.7</w:t>
      </w:r>
      <w:r w:rsidR="00AD0D24" w:rsidRPr="00073191">
        <w:rPr>
          <w:color w:val="auto"/>
        </w:rPr>
        <w:t xml:space="preserve"> in the protocol.</w:t>
      </w:r>
      <w:r w:rsidR="0009212E" w:rsidRPr="00073191">
        <w:rPr>
          <w:color w:val="auto"/>
        </w:rPr>
        <w:t xml:space="preserve"> </w:t>
      </w:r>
      <w:r w:rsidR="00263E16" w:rsidRPr="00073191">
        <w:rPr>
          <w:color w:val="auto"/>
        </w:rPr>
        <w:t>Labels 6 to 9 correspond</w:t>
      </w:r>
      <w:r w:rsidR="00FB7E8B" w:rsidRPr="00073191">
        <w:rPr>
          <w:color w:val="auto"/>
        </w:rPr>
        <w:t xml:space="preserve"> to steps 4.2 to 4.5</w:t>
      </w:r>
      <w:r w:rsidR="0009212E" w:rsidRPr="00073191">
        <w:rPr>
          <w:color w:val="auto"/>
        </w:rPr>
        <w:t xml:space="preserve"> in the protocol.</w:t>
      </w:r>
    </w:p>
    <w:p w14:paraId="62670E8D" w14:textId="77777777" w:rsidR="00810CC0" w:rsidRPr="00073191" w:rsidRDefault="00810CC0" w:rsidP="00073191">
      <w:pPr>
        <w:widowControl/>
        <w:jc w:val="left"/>
        <w:rPr>
          <w:color w:val="auto"/>
        </w:rPr>
      </w:pPr>
    </w:p>
    <w:p w14:paraId="701AF761" w14:textId="130FA415" w:rsidR="0045681E" w:rsidRPr="00073191" w:rsidRDefault="000B2646" w:rsidP="00073191">
      <w:pPr>
        <w:widowControl/>
        <w:jc w:val="left"/>
        <w:rPr>
          <w:color w:val="auto"/>
        </w:rPr>
      </w:pPr>
      <w:r w:rsidRPr="00073191">
        <w:rPr>
          <w:color w:val="auto"/>
        </w:rPr>
        <w:t>T</w:t>
      </w:r>
      <w:r w:rsidR="0045681E" w:rsidRPr="00073191">
        <w:rPr>
          <w:color w:val="auto"/>
        </w:rPr>
        <w:t>o establish the detection limits and signal range of the assay</w:t>
      </w:r>
      <w:r w:rsidRPr="00073191">
        <w:rPr>
          <w:color w:val="auto"/>
        </w:rPr>
        <w:t>,</w:t>
      </w:r>
      <w:r w:rsidR="0045681E" w:rsidRPr="00073191">
        <w:rPr>
          <w:color w:val="auto"/>
        </w:rPr>
        <w:t xml:space="preserve"> </w:t>
      </w:r>
      <w:r w:rsidRPr="00073191">
        <w:rPr>
          <w:color w:val="auto"/>
        </w:rPr>
        <w:t>the</w:t>
      </w:r>
      <w:r w:rsidR="006E2F2F" w:rsidRPr="00073191">
        <w:rPr>
          <w:color w:val="auto"/>
        </w:rPr>
        <w:t xml:space="preserve"> hydrogels functionalized with the</w:t>
      </w:r>
      <w:r w:rsidR="0045681E" w:rsidRPr="00073191">
        <w:rPr>
          <w:color w:val="auto"/>
        </w:rPr>
        <w:t xml:space="preserve"> </w:t>
      </w:r>
      <w:r w:rsidR="006E2F2F" w:rsidRPr="00073191">
        <w:rPr>
          <w:color w:val="auto"/>
        </w:rPr>
        <w:t xml:space="preserve">fluorogenic </w:t>
      </w:r>
      <w:r w:rsidR="005B3F4C" w:rsidRPr="00073191">
        <w:rPr>
          <w:color w:val="auto"/>
        </w:rPr>
        <w:t>MMP-degradable peptide</w:t>
      </w:r>
      <w:r w:rsidR="006E2F2F" w:rsidRPr="00073191">
        <w:rPr>
          <w:color w:val="auto"/>
        </w:rPr>
        <w:t xml:space="preserve"> </w:t>
      </w:r>
      <w:r w:rsidRPr="00073191">
        <w:rPr>
          <w:color w:val="auto"/>
        </w:rPr>
        <w:t xml:space="preserve">were incubated </w:t>
      </w:r>
      <w:r w:rsidR="006E2F2F" w:rsidRPr="00073191">
        <w:rPr>
          <w:color w:val="auto"/>
        </w:rPr>
        <w:t xml:space="preserve">with </w:t>
      </w:r>
      <w:r w:rsidR="0045681E" w:rsidRPr="00073191">
        <w:rPr>
          <w:color w:val="auto"/>
        </w:rPr>
        <w:t xml:space="preserve">a range of </w:t>
      </w:r>
      <w:r w:rsidR="009D25C0" w:rsidRPr="00073191">
        <w:rPr>
          <w:color w:val="auto"/>
        </w:rPr>
        <w:t xml:space="preserve">concentrations (0 </w:t>
      </w:r>
      <w:r w:rsidR="00045050" w:rsidRPr="00073191">
        <w:rPr>
          <w:color w:val="auto"/>
        </w:rPr>
        <w:t xml:space="preserve">to </w:t>
      </w:r>
      <w:r w:rsidR="009D25C0" w:rsidRPr="00073191">
        <w:rPr>
          <w:color w:val="auto"/>
        </w:rPr>
        <w:t xml:space="preserve">2000 µg/mL) of </w:t>
      </w:r>
      <w:r w:rsidR="0045681E" w:rsidRPr="00073191">
        <w:rPr>
          <w:color w:val="auto"/>
        </w:rPr>
        <w:t>bacterial collagenase enzyme type I</w:t>
      </w:r>
      <w:r w:rsidR="0038568B" w:rsidRPr="00073191">
        <w:rPr>
          <w:color w:val="auto"/>
        </w:rPr>
        <w:t xml:space="preserve">. After </w:t>
      </w:r>
      <w:r w:rsidR="0045681E" w:rsidRPr="00073191">
        <w:rPr>
          <w:color w:val="auto"/>
        </w:rPr>
        <w:t>24 h</w:t>
      </w:r>
      <w:r w:rsidR="0038568B" w:rsidRPr="00073191">
        <w:rPr>
          <w:color w:val="auto"/>
        </w:rPr>
        <w:t xml:space="preserve"> of incubation</w:t>
      </w:r>
      <w:r w:rsidR="009D25C0" w:rsidRPr="00073191">
        <w:rPr>
          <w:color w:val="auto"/>
        </w:rPr>
        <w:t xml:space="preserve"> at 37 °C</w:t>
      </w:r>
      <w:r w:rsidR="0038568B" w:rsidRPr="00073191">
        <w:rPr>
          <w:color w:val="auto"/>
        </w:rPr>
        <w:t>,</w:t>
      </w:r>
      <w:r w:rsidR="006E2F2F" w:rsidRPr="00073191">
        <w:rPr>
          <w:color w:val="auto"/>
        </w:rPr>
        <w:t xml:space="preserve"> </w:t>
      </w:r>
      <w:r w:rsidRPr="00073191">
        <w:rPr>
          <w:color w:val="auto"/>
        </w:rPr>
        <w:t xml:space="preserve">a plate reader was used to measure the fluorescence </w:t>
      </w:r>
      <w:r w:rsidR="004A1CDF" w:rsidRPr="00073191">
        <w:rPr>
          <w:color w:val="auto"/>
        </w:rPr>
        <w:t>(</w:t>
      </w:r>
      <w:r w:rsidR="00073191" w:rsidRPr="00073191">
        <w:rPr>
          <w:b/>
          <w:color w:val="auto"/>
        </w:rPr>
        <w:t>Figure 3</w:t>
      </w:r>
      <w:r w:rsidR="006E2F2F" w:rsidRPr="00073191">
        <w:rPr>
          <w:color w:val="auto"/>
        </w:rPr>
        <w:t>)</w:t>
      </w:r>
      <w:r w:rsidR="0045681E" w:rsidRPr="00073191">
        <w:rPr>
          <w:color w:val="auto"/>
        </w:rPr>
        <w:t xml:space="preserve">. From </w:t>
      </w:r>
      <w:r w:rsidR="006E2F2F" w:rsidRPr="00073191">
        <w:rPr>
          <w:color w:val="auto"/>
        </w:rPr>
        <w:t>these measurements, the</w:t>
      </w:r>
      <w:r w:rsidR="0045681E" w:rsidRPr="00073191">
        <w:rPr>
          <w:color w:val="auto"/>
        </w:rPr>
        <w:t xml:space="preserve"> dynamic (lowest and highest detected signals) and working range (3 standard deviations above the lowest detected signal and 3 standard deviations below the highest detected signal) </w:t>
      </w:r>
      <w:r w:rsidRPr="00073191">
        <w:rPr>
          <w:color w:val="auto"/>
        </w:rPr>
        <w:t xml:space="preserve">were </w:t>
      </w:r>
      <w:r w:rsidR="0045681E" w:rsidRPr="00073191">
        <w:rPr>
          <w:color w:val="auto"/>
        </w:rPr>
        <w:t>determined.</w:t>
      </w:r>
      <w:r w:rsidR="00375A7B" w:rsidRPr="00073191">
        <w:rPr>
          <w:color w:val="auto"/>
        </w:rPr>
        <w:t xml:space="preserve"> A</w:t>
      </w:r>
      <w:r w:rsidR="0026681D" w:rsidRPr="00073191">
        <w:rPr>
          <w:color w:val="auto"/>
        </w:rPr>
        <w:t xml:space="preserve">fter </w:t>
      </w:r>
      <w:r w:rsidR="00045050" w:rsidRPr="00073191">
        <w:rPr>
          <w:color w:val="auto"/>
        </w:rPr>
        <w:t xml:space="preserve">24 h </w:t>
      </w:r>
      <w:r w:rsidR="0026681D" w:rsidRPr="00073191">
        <w:rPr>
          <w:color w:val="auto"/>
        </w:rPr>
        <w:t>of incubation</w:t>
      </w:r>
      <w:r w:rsidR="00045050" w:rsidRPr="00073191">
        <w:rPr>
          <w:color w:val="auto"/>
        </w:rPr>
        <w:t>,</w:t>
      </w:r>
      <w:r w:rsidR="006904F0" w:rsidRPr="00073191">
        <w:rPr>
          <w:color w:val="auto"/>
        </w:rPr>
        <w:t xml:space="preserve"> </w:t>
      </w:r>
      <w:r w:rsidR="000448F2" w:rsidRPr="00073191">
        <w:rPr>
          <w:color w:val="auto"/>
        </w:rPr>
        <w:t>i</w:t>
      </w:r>
      <w:r w:rsidR="009D25C0" w:rsidRPr="00073191">
        <w:rPr>
          <w:color w:val="auto"/>
        </w:rPr>
        <w:t>t was observed that the lowest detected signal was produced by negative controls (background noise) at 0 µg/mL collagenase, while the highest detected signal was produced by 1000 µg/mL collagenase or above</w:t>
      </w:r>
      <w:r w:rsidR="006904F0" w:rsidRPr="00073191">
        <w:rPr>
          <w:color w:val="auto"/>
        </w:rPr>
        <w:t xml:space="preserve">, where </w:t>
      </w:r>
      <w:r w:rsidRPr="00073191">
        <w:rPr>
          <w:color w:val="auto"/>
        </w:rPr>
        <w:t>the signal begins to plateau</w:t>
      </w:r>
      <w:r w:rsidR="006904F0" w:rsidRPr="00073191">
        <w:rPr>
          <w:color w:val="auto"/>
        </w:rPr>
        <w:t xml:space="preserve"> </w:t>
      </w:r>
      <w:r w:rsidR="003B4138" w:rsidRPr="00073191">
        <w:rPr>
          <w:color w:val="auto"/>
        </w:rPr>
        <w:t>(</w:t>
      </w:r>
      <w:r w:rsidR="00073191" w:rsidRPr="00073191">
        <w:rPr>
          <w:b/>
          <w:color w:val="auto"/>
        </w:rPr>
        <w:t>Figure 3</w:t>
      </w:r>
      <w:r w:rsidR="009D25C0" w:rsidRPr="00073191">
        <w:rPr>
          <w:color w:val="auto"/>
        </w:rPr>
        <w:t>).</w:t>
      </w:r>
      <w:r w:rsidR="006904F0" w:rsidRPr="00073191">
        <w:rPr>
          <w:color w:val="auto"/>
        </w:rPr>
        <w:t xml:space="preserve"> </w:t>
      </w:r>
      <w:r w:rsidR="0026681D" w:rsidRPr="00073191">
        <w:rPr>
          <w:color w:val="auto"/>
        </w:rPr>
        <w:t xml:space="preserve">From the dynamic range, the working range was calculated to be between </w:t>
      </w:r>
      <w:r w:rsidR="00C7027C" w:rsidRPr="00073191">
        <w:rPr>
          <w:color w:val="auto"/>
        </w:rPr>
        <w:t>≈</w:t>
      </w:r>
      <w:r w:rsidR="006F4F38" w:rsidRPr="00073191">
        <w:rPr>
          <w:color w:val="auto"/>
        </w:rPr>
        <w:t>0.16</w:t>
      </w:r>
      <w:r w:rsidR="0026681D" w:rsidRPr="00073191">
        <w:rPr>
          <w:color w:val="auto"/>
        </w:rPr>
        <w:t xml:space="preserve"> µg/mL and </w:t>
      </w:r>
      <w:r w:rsidR="00C7027C" w:rsidRPr="00073191">
        <w:rPr>
          <w:color w:val="auto"/>
        </w:rPr>
        <w:t>≈</w:t>
      </w:r>
      <w:r w:rsidR="006F4F38" w:rsidRPr="00073191">
        <w:rPr>
          <w:color w:val="auto"/>
        </w:rPr>
        <w:t>474</w:t>
      </w:r>
      <w:r w:rsidR="004D63B1" w:rsidRPr="00073191">
        <w:rPr>
          <w:color w:val="auto"/>
        </w:rPr>
        <w:t xml:space="preserve"> </w:t>
      </w:r>
      <w:r w:rsidR="0026681D" w:rsidRPr="00073191">
        <w:rPr>
          <w:color w:val="auto"/>
        </w:rPr>
        <w:t>µg/mL of collagenase</w:t>
      </w:r>
      <w:r w:rsidR="0029074E" w:rsidRPr="00073191">
        <w:rPr>
          <w:color w:val="auto"/>
        </w:rPr>
        <w:t xml:space="preserve">, </w:t>
      </w:r>
      <w:r w:rsidR="00A60AF5" w:rsidRPr="00073191">
        <w:rPr>
          <w:color w:val="auto"/>
        </w:rPr>
        <w:t xml:space="preserve">a wide signal range </w:t>
      </w:r>
      <w:r w:rsidR="0029074E" w:rsidRPr="00073191">
        <w:rPr>
          <w:color w:val="auto"/>
        </w:rPr>
        <w:t xml:space="preserve">across </w:t>
      </w:r>
      <w:r w:rsidR="006F4F38" w:rsidRPr="00073191">
        <w:rPr>
          <w:color w:val="auto"/>
        </w:rPr>
        <w:t>four</w:t>
      </w:r>
      <w:r w:rsidR="0029074E" w:rsidRPr="00073191">
        <w:rPr>
          <w:color w:val="auto"/>
        </w:rPr>
        <w:t xml:space="preserve"> orders of magnitude.</w:t>
      </w:r>
    </w:p>
    <w:p w14:paraId="710756D5" w14:textId="77777777" w:rsidR="0045681E" w:rsidRPr="00073191" w:rsidRDefault="0045681E" w:rsidP="00073191">
      <w:pPr>
        <w:widowControl/>
        <w:jc w:val="left"/>
        <w:rPr>
          <w:color w:val="auto"/>
        </w:rPr>
      </w:pPr>
    </w:p>
    <w:p w14:paraId="26A610D7" w14:textId="5D75F9EB" w:rsidR="00810CC0" w:rsidRPr="00073191" w:rsidRDefault="006E2F2F" w:rsidP="00073191">
      <w:pPr>
        <w:widowControl/>
        <w:jc w:val="left"/>
        <w:rPr>
          <w:color w:val="auto"/>
        </w:rPr>
      </w:pPr>
      <w:r w:rsidRPr="00073191">
        <w:rPr>
          <w:color w:val="auto"/>
        </w:rPr>
        <w:t>For cell culture assays, the appropriate cell density that results in fluorescence readings with</w:t>
      </w:r>
      <w:r w:rsidR="0038568B" w:rsidRPr="00073191">
        <w:rPr>
          <w:color w:val="auto"/>
        </w:rPr>
        <w:t>in</w:t>
      </w:r>
      <w:r w:rsidRPr="00073191">
        <w:rPr>
          <w:color w:val="auto"/>
        </w:rPr>
        <w:t xml:space="preserve"> the working range of the assay must be determined for each cell type. Here, representative data is presented for the melanoma cell line A375, encapsulated in a range of densities from 0.25 to 7 x 10</w:t>
      </w:r>
      <w:r w:rsidRPr="00073191">
        <w:rPr>
          <w:color w:val="auto"/>
          <w:vertAlign w:val="superscript"/>
        </w:rPr>
        <w:t>6</w:t>
      </w:r>
      <w:r w:rsidRPr="00073191">
        <w:rPr>
          <w:color w:val="auto"/>
        </w:rPr>
        <w:t xml:space="preserve"> cells/mL. </w:t>
      </w:r>
      <w:r w:rsidR="00810CC0" w:rsidRPr="00073191">
        <w:rPr>
          <w:color w:val="auto"/>
        </w:rPr>
        <w:t xml:space="preserve">Fluorescence intensity was acquired utilizing a </w:t>
      </w:r>
      <w:r w:rsidR="0090463E" w:rsidRPr="00073191">
        <w:rPr>
          <w:color w:val="auto"/>
        </w:rPr>
        <w:t>standard</w:t>
      </w:r>
      <w:r w:rsidR="00810CC0" w:rsidRPr="00073191">
        <w:rPr>
          <w:color w:val="auto"/>
        </w:rPr>
        <w:t xml:space="preserve"> microplate reader at two different time points</w:t>
      </w:r>
      <w:r w:rsidR="00A22694" w:rsidRPr="00073191">
        <w:rPr>
          <w:color w:val="auto"/>
        </w:rPr>
        <w:t xml:space="preserve">: 1) </w:t>
      </w:r>
      <w:r w:rsidR="00810CC0" w:rsidRPr="00073191">
        <w:rPr>
          <w:color w:val="auto"/>
        </w:rPr>
        <w:t xml:space="preserve">directly after encapsulation (0 </w:t>
      </w:r>
      <w:r w:rsidR="00794158" w:rsidRPr="00073191">
        <w:rPr>
          <w:color w:val="auto"/>
        </w:rPr>
        <w:t>h</w:t>
      </w:r>
      <w:r w:rsidR="00810CC0" w:rsidRPr="00073191">
        <w:rPr>
          <w:color w:val="auto"/>
        </w:rPr>
        <w:t>) an</w:t>
      </w:r>
      <w:r w:rsidR="00A22694" w:rsidRPr="00073191">
        <w:rPr>
          <w:color w:val="auto"/>
        </w:rPr>
        <w:t>d 2)</w:t>
      </w:r>
      <w:r w:rsidR="00810CC0" w:rsidRPr="00073191">
        <w:rPr>
          <w:color w:val="auto"/>
        </w:rPr>
        <w:t xml:space="preserve"> after 24 </w:t>
      </w:r>
      <w:r w:rsidR="00794158" w:rsidRPr="00073191">
        <w:rPr>
          <w:color w:val="auto"/>
        </w:rPr>
        <w:t>h</w:t>
      </w:r>
      <w:r w:rsidR="00810CC0" w:rsidRPr="00073191">
        <w:rPr>
          <w:color w:val="auto"/>
        </w:rPr>
        <w:t xml:space="preserve"> of encapsulation. At 0 </w:t>
      </w:r>
      <w:r w:rsidR="00794158" w:rsidRPr="00073191">
        <w:rPr>
          <w:color w:val="auto"/>
        </w:rPr>
        <w:t>h</w:t>
      </w:r>
      <w:r w:rsidR="00810CC0" w:rsidRPr="00073191">
        <w:rPr>
          <w:color w:val="auto"/>
        </w:rPr>
        <w:t xml:space="preserve">, </w:t>
      </w:r>
      <w:r w:rsidR="00ED68BB" w:rsidRPr="00073191">
        <w:rPr>
          <w:color w:val="auto"/>
        </w:rPr>
        <w:t>fluorescence readings</w:t>
      </w:r>
      <w:r w:rsidR="000B2646" w:rsidRPr="00073191">
        <w:rPr>
          <w:color w:val="auto"/>
        </w:rPr>
        <w:t xml:space="preserve"> were low</w:t>
      </w:r>
      <w:r w:rsidR="00ED68BB" w:rsidRPr="00073191">
        <w:rPr>
          <w:color w:val="auto"/>
        </w:rPr>
        <w:t xml:space="preserve"> </w:t>
      </w:r>
      <w:r w:rsidR="00810CC0" w:rsidRPr="00073191">
        <w:rPr>
          <w:color w:val="auto"/>
        </w:rPr>
        <w:t>across seeding densities (</w:t>
      </w:r>
      <w:r w:rsidR="00073191" w:rsidRPr="00073191">
        <w:rPr>
          <w:b/>
          <w:color w:val="auto"/>
        </w:rPr>
        <w:t>Figure 4A</w:t>
      </w:r>
      <w:r w:rsidR="00810CC0" w:rsidRPr="00073191">
        <w:rPr>
          <w:color w:val="auto"/>
        </w:rPr>
        <w:t>)</w:t>
      </w:r>
      <w:r w:rsidR="00E06F62" w:rsidRPr="00073191">
        <w:rPr>
          <w:color w:val="auto"/>
        </w:rPr>
        <w:t xml:space="preserve">, as expected. </w:t>
      </w:r>
      <w:r w:rsidR="00ED68BB" w:rsidRPr="00073191">
        <w:rPr>
          <w:color w:val="auto"/>
        </w:rPr>
        <w:t>A</w:t>
      </w:r>
      <w:r w:rsidR="00810CC0" w:rsidRPr="00073191">
        <w:rPr>
          <w:color w:val="auto"/>
        </w:rPr>
        <w:t xml:space="preserve">fter 24 </w:t>
      </w:r>
      <w:r w:rsidR="00794158" w:rsidRPr="00073191">
        <w:rPr>
          <w:color w:val="auto"/>
        </w:rPr>
        <w:t>h</w:t>
      </w:r>
      <w:r w:rsidR="00810CC0" w:rsidRPr="00073191">
        <w:rPr>
          <w:color w:val="auto"/>
        </w:rPr>
        <w:t xml:space="preserve"> of </w:t>
      </w:r>
      <w:r w:rsidR="00ED68BB" w:rsidRPr="00073191">
        <w:rPr>
          <w:color w:val="auto"/>
        </w:rPr>
        <w:t>culture</w:t>
      </w:r>
      <w:r w:rsidR="00810CC0" w:rsidRPr="00073191">
        <w:rPr>
          <w:color w:val="auto"/>
        </w:rPr>
        <w:t xml:space="preserve"> (</w:t>
      </w:r>
      <w:r w:rsidR="00073191" w:rsidRPr="00073191">
        <w:rPr>
          <w:b/>
          <w:color w:val="auto"/>
        </w:rPr>
        <w:t>Figure 4B</w:t>
      </w:r>
      <w:r w:rsidR="00810CC0" w:rsidRPr="00073191">
        <w:rPr>
          <w:color w:val="auto"/>
        </w:rPr>
        <w:t>), MMP activity was directly proportional to the seeding density, in which more cells resulted in more cleav</w:t>
      </w:r>
      <w:r w:rsidR="00E06F62" w:rsidRPr="00073191">
        <w:rPr>
          <w:color w:val="auto"/>
        </w:rPr>
        <w:t>a</w:t>
      </w:r>
      <w:r w:rsidR="00810CC0" w:rsidRPr="00073191">
        <w:rPr>
          <w:color w:val="auto"/>
        </w:rPr>
        <w:t xml:space="preserve">ge of the </w:t>
      </w:r>
      <w:r w:rsidR="00E045BB" w:rsidRPr="00073191">
        <w:rPr>
          <w:color w:val="auto"/>
        </w:rPr>
        <w:t xml:space="preserve">fluorogenic MMP cleavable sensor </w:t>
      </w:r>
      <w:r w:rsidR="00810CC0" w:rsidRPr="00073191">
        <w:rPr>
          <w:color w:val="auto"/>
        </w:rPr>
        <w:t xml:space="preserve">and higher fluorescence intensity. </w:t>
      </w:r>
      <w:r w:rsidR="00C33C11" w:rsidRPr="00073191">
        <w:rPr>
          <w:color w:val="auto"/>
        </w:rPr>
        <w:t>As</w:t>
      </w:r>
      <w:r w:rsidR="00810CC0" w:rsidRPr="00073191">
        <w:rPr>
          <w:color w:val="auto"/>
        </w:rPr>
        <w:t xml:space="preserve"> internal control</w:t>
      </w:r>
      <w:r w:rsidR="00C33C11" w:rsidRPr="00073191">
        <w:rPr>
          <w:color w:val="auto"/>
        </w:rPr>
        <w:t>s</w:t>
      </w:r>
      <w:r w:rsidR="00810CC0" w:rsidRPr="00073191">
        <w:rPr>
          <w:color w:val="auto"/>
        </w:rPr>
        <w:t>, hydrogels</w:t>
      </w:r>
      <w:r w:rsidR="00E06F62" w:rsidRPr="00073191">
        <w:rPr>
          <w:color w:val="auto"/>
        </w:rPr>
        <w:t xml:space="preserve"> containing no cells</w:t>
      </w:r>
      <w:r w:rsidR="00810CC0" w:rsidRPr="00073191">
        <w:rPr>
          <w:color w:val="auto"/>
        </w:rPr>
        <w:t xml:space="preserve"> were incubated with 0, 10</w:t>
      </w:r>
      <w:r w:rsidR="00C22087">
        <w:rPr>
          <w:color w:val="auto"/>
        </w:rPr>
        <w:t>,</w:t>
      </w:r>
      <w:r w:rsidR="00810CC0" w:rsidRPr="00073191">
        <w:rPr>
          <w:color w:val="auto"/>
        </w:rPr>
        <w:t xml:space="preserve"> and 1</w:t>
      </w:r>
      <w:r w:rsidR="00C22087">
        <w:rPr>
          <w:color w:val="auto"/>
        </w:rPr>
        <w:t>,</w:t>
      </w:r>
      <w:r w:rsidR="00810CC0" w:rsidRPr="00073191">
        <w:rPr>
          <w:color w:val="auto"/>
        </w:rPr>
        <w:t xml:space="preserve">000 µg/mL of collagenase type I enzyme </w:t>
      </w:r>
      <w:r w:rsidR="00C33C11" w:rsidRPr="00073191">
        <w:rPr>
          <w:color w:val="auto"/>
        </w:rPr>
        <w:t xml:space="preserve">to indicate </w:t>
      </w:r>
      <w:r w:rsidR="00810CC0" w:rsidRPr="00073191">
        <w:rPr>
          <w:color w:val="auto"/>
        </w:rPr>
        <w:t>the low, medium and high levels of the signal respectively</w:t>
      </w:r>
      <w:r w:rsidR="00C33C11" w:rsidRPr="00073191">
        <w:rPr>
          <w:color w:val="auto"/>
        </w:rPr>
        <w:t xml:space="preserve"> (as determined by the collagenase signal range characterization in </w:t>
      </w:r>
      <w:r w:rsidR="00073191" w:rsidRPr="00073191">
        <w:rPr>
          <w:b/>
          <w:color w:val="auto"/>
        </w:rPr>
        <w:t>Figure 3</w:t>
      </w:r>
      <w:r w:rsidR="00C33C11" w:rsidRPr="00073191">
        <w:rPr>
          <w:color w:val="auto"/>
        </w:rPr>
        <w:t>)</w:t>
      </w:r>
      <w:r w:rsidR="00810CC0" w:rsidRPr="00073191">
        <w:rPr>
          <w:color w:val="auto"/>
        </w:rPr>
        <w:t xml:space="preserve"> and represented by dashed lines in </w:t>
      </w:r>
      <w:r w:rsidR="00073191" w:rsidRPr="00073191">
        <w:rPr>
          <w:b/>
          <w:color w:val="auto"/>
        </w:rPr>
        <w:t>Figure 4B</w:t>
      </w:r>
      <w:r w:rsidR="00810CC0" w:rsidRPr="00073191">
        <w:rPr>
          <w:color w:val="auto"/>
        </w:rPr>
        <w:t>. Further, the working range limits</w:t>
      </w:r>
      <w:r w:rsidR="005A2EEE" w:rsidRPr="00073191">
        <w:rPr>
          <w:color w:val="auto"/>
        </w:rPr>
        <w:t xml:space="preserve"> </w:t>
      </w:r>
      <w:r w:rsidR="00810CC0" w:rsidRPr="00073191">
        <w:rPr>
          <w:color w:val="auto"/>
        </w:rPr>
        <w:t>were calculated from the 0 and 1000 µ</w:t>
      </w:r>
      <w:r w:rsidR="005A2EEE" w:rsidRPr="00073191">
        <w:rPr>
          <w:color w:val="auto"/>
        </w:rPr>
        <w:t>g/mL signals</w:t>
      </w:r>
      <w:r w:rsidR="00FF38B8" w:rsidRPr="00073191">
        <w:rPr>
          <w:color w:val="auto"/>
        </w:rPr>
        <w:t xml:space="preserve"> </w:t>
      </w:r>
      <w:r w:rsidR="00810CC0" w:rsidRPr="00073191">
        <w:rPr>
          <w:color w:val="auto"/>
        </w:rPr>
        <w:t xml:space="preserve">and represented by dotted lines in </w:t>
      </w:r>
      <w:r w:rsidR="00073191" w:rsidRPr="00073191">
        <w:rPr>
          <w:b/>
          <w:color w:val="auto"/>
        </w:rPr>
        <w:t>Figure 4B</w:t>
      </w:r>
      <w:r w:rsidR="00810CC0" w:rsidRPr="00073191">
        <w:rPr>
          <w:color w:val="auto"/>
        </w:rPr>
        <w:t xml:space="preserve">. </w:t>
      </w:r>
      <w:r w:rsidR="00E06F62" w:rsidRPr="00073191">
        <w:rPr>
          <w:color w:val="auto"/>
        </w:rPr>
        <w:t>S</w:t>
      </w:r>
      <w:r w:rsidR="00810CC0" w:rsidRPr="00073191">
        <w:rPr>
          <w:color w:val="auto"/>
        </w:rPr>
        <w:t>eeding densities at or greater than 1 x 10</w:t>
      </w:r>
      <w:r w:rsidR="00810CC0" w:rsidRPr="00073191">
        <w:rPr>
          <w:color w:val="auto"/>
          <w:vertAlign w:val="superscript"/>
        </w:rPr>
        <w:t>6</w:t>
      </w:r>
      <w:r w:rsidR="00810CC0" w:rsidRPr="00073191">
        <w:rPr>
          <w:color w:val="auto"/>
        </w:rPr>
        <w:t xml:space="preserve"> cells/mL fall within the limits of the working range. Metabolic activity</w:t>
      </w:r>
      <w:r w:rsidR="004470C6" w:rsidRPr="00073191">
        <w:rPr>
          <w:color w:val="auto"/>
        </w:rPr>
        <w:t xml:space="preserve"> measurements</w:t>
      </w:r>
      <w:r w:rsidR="00810CC0" w:rsidRPr="00073191">
        <w:rPr>
          <w:color w:val="auto"/>
        </w:rPr>
        <w:t xml:space="preserve"> of</w:t>
      </w:r>
      <w:r w:rsidR="00C33C11" w:rsidRPr="00073191">
        <w:rPr>
          <w:color w:val="auto"/>
        </w:rPr>
        <w:t xml:space="preserve"> the</w:t>
      </w:r>
      <w:r w:rsidR="00810CC0" w:rsidRPr="00073191">
        <w:rPr>
          <w:color w:val="auto"/>
        </w:rPr>
        <w:t xml:space="preserve"> A375 cell line </w:t>
      </w:r>
      <w:r w:rsidR="004470C6" w:rsidRPr="00073191">
        <w:rPr>
          <w:color w:val="auto"/>
        </w:rPr>
        <w:t xml:space="preserve">were </w:t>
      </w:r>
      <w:r w:rsidR="00810CC0" w:rsidRPr="00073191">
        <w:rPr>
          <w:color w:val="auto"/>
        </w:rPr>
        <w:t>also directly proportional to the cell seeding density (</w:t>
      </w:r>
      <w:r w:rsidR="00073191" w:rsidRPr="00073191">
        <w:rPr>
          <w:b/>
          <w:color w:val="auto"/>
        </w:rPr>
        <w:t>Figure 4C</w:t>
      </w:r>
      <w:r w:rsidR="00810CC0" w:rsidRPr="00073191">
        <w:rPr>
          <w:color w:val="auto"/>
        </w:rPr>
        <w:t>). Previously, MMP activity has been normalized to metabolic activity as an internal control to determine MMP activity on a per cell basis</w:t>
      </w:r>
      <w:r w:rsidR="00810CC0" w:rsidRPr="00073191">
        <w:rPr>
          <w:color w:val="auto"/>
        </w:rPr>
        <w:fldChar w:fldCharType="begin"/>
      </w:r>
      <w:r w:rsidR="00A77D1B" w:rsidRPr="00073191">
        <w:rPr>
          <w:color w:val="auto"/>
        </w:rPr>
        <w:instrText xml:space="preserve"> ADDIN ZOTERO_ITEM CSL_CITATION {"citationID":"amicj3mfhh","properties":{"formattedCitation":"\\super 8\\nosupersub{}","plainCitation":"8","noteIndex":0},"citationItems":[{"id":12,"uris":["http://zotero.org/users/2606836/items/BHG6TUNJ"],"uri":["http://zotero.org/users/2606836/items/BHG6TUNJ"],"itemData":{"id":12,"type":"article-journal","title":"Direct measurement of matrix metalloproteinase activity in 3D cellular microenvironments using a fluorogenic peptide substrate","container-title":"Biomaterials","page":"7344-7352","volume":"34","issue":"30","source":"Scopus","archive":"Scopus","abstract":"Incorporation of degradable moieties into synthetic hydrogels has greatly increased the utility of these three-dimensional matrices for invitro cell culture as well as tissue engineering applications. A common method for introducing degradability is the inclusion of oligopeptides sensitive to cleavage by matrix metalloproteinases (MMPs), enabling cell-mediated remodeling and migration within the material. While this strategy has been effective, characterization and measurement of cell-mediated degradation in these materials has remained challenging. There are 20+ MMP family members whose activity is regulated in space and time by a number of biochemical and biophysical cues. Thus, the typical approach of characterizing cleavage of degradable moieties in solution with recombinant enzymes does not easily translate to three-dimensional cell-mediated matrix remodeling. To address this challenge, we report here the synthesis of a cell-laden hydrogel matrix functionalized with a fluorogenic peptide substrate to provide real-time, quantitative monitoring of global MMP activity. Using this system, stimulation of MMP activity was observed with growth factor treatment in mammary epithelial cells and compared to classical zymography results. Further, the effect of biophysical cues on MMP activity of human mesenchymal stem cells was also investigated where more rigid hydrogels were observed to increase MMP activity. The regulation of MMP activity by these biochemical and biophysical cues highlights the need for in situ, real-time measurement of hydrogel degradation, and use of these functionalized hydrogels will aid in future rational design of degradable synthetic hydrogels for invitro cell studies and tissue engineering applications. © 2013 Elsevier Ltd.","DOI":"10.1016/j.biomaterials.2013.06.023","ISSN":"0142-9612","language":"English","author":[{"family":"Leight","given":"J.L."},{"family":"Alge","given":"D.L."},{"family":"Maier","given":"A.J."},{"family":"Anseth","given":"K.S."}],"issued":{"date-parts":[["2013"]]}}}],"schema":"https://github.com/citation-style-language/schema/raw/master/csl-citation.json"} </w:instrText>
      </w:r>
      <w:r w:rsidR="00810CC0" w:rsidRPr="00073191">
        <w:rPr>
          <w:color w:val="auto"/>
        </w:rPr>
        <w:fldChar w:fldCharType="separate"/>
      </w:r>
      <w:r w:rsidR="00F11C8F" w:rsidRPr="00073191">
        <w:rPr>
          <w:vertAlign w:val="superscript"/>
        </w:rPr>
        <w:t>8</w:t>
      </w:r>
      <w:r w:rsidR="00810CC0" w:rsidRPr="00073191">
        <w:rPr>
          <w:color w:val="auto"/>
        </w:rPr>
        <w:fldChar w:fldCharType="end"/>
      </w:r>
      <w:r w:rsidR="003B4138" w:rsidRPr="00073191">
        <w:rPr>
          <w:color w:val="auto"/>
        </w:rPr>
        <w:t>.</w:t>
      </w:r>
      <w:r w:rsidR="00810CC0" w:rsidRPr="00073191">
        <w:rPr>
          <w:color w:val="auto"/>
        </w:rPr>
        <w:t xml:space="preserve"> </w:t>
      </w:r>
      <w:r w:rsidR="007E5C45" w:rsidRPr="00073191">
        <w:rPr>
          <w:color w:val="auto"/>
        </w:rPr>
        <w:t>N</w:t>
      </w:r>
      <w:r w:rsidR="00810CC0" w:rsidRPr="00073191">
        <w:rPr>
          <w:color w:val="auto"/>
        </w:rPr>
        <w:t xml:space="preserve">ormalizing MMP activity to metabolic activity across seeding densities </w:t>
      </w:r>
      <w:r w:rsidR="00C33C11" w:rsidRPr="00073191">
        <w:rPr>
          <w:color w:val="auto"/>
        </w:rPr>
        <w:t>resulted in</w:t>
      </w:r>
      <w:r w:rsidR="00810CC0" w:rsidRPr="00073191">
        <w:rPr>
          <w:color w:val="auto"/>
        </w:rPr>
        <w:t xml:space="preserve"> no </w:t>
      </w:r>
      <w:r w:rsidR="00ED68BB" w:rsidRPr="00073191">
        <w:rPr>
          <w:color w:val="auto"/>
        </w:rPr>
        <w:t xml:space="preserve">significant difference in MMP activity </w:t>
      </w:r>
      <w:r w:rsidR="00810CC0" w:rsidRPr="00073191">
        <w:rPr>
          <w:color w:val="auto"/>
        </w:rPr>
        <w:t>at seeding densities greater than 2 x 10</w:t>
      </w:r>
      <w:r w:rsidR="00810CC0" w:rsidRPr="00073191">
        <w:rPr>
          <w:color w:val="auto"/>
          <w:vertAlign w:val="superscript"/>
        </w:rPr>
        <w:t>6</w:t>
      </w:r>
      <w:r w:rsidR="00810CC0" w:rsidRPr="00073191">
        <w:rPr>
          <w:color w:val="auto"/>
        </w:rPr>
        <w:t xml:space="preserve"> cells/mL (</w:t>
      </w:r>
      <w:r w:rsidR="00073191" w:rsidRPr="00073191">
        <w:rPr>
          <w:b/>
          <w:color w:val="auto"/>
        </w:rPr>
        <w:t>Figure 4D</w:t>
      </w:r>
      <w:r w:rsidR="00810CC0" w:rsidRPr="00073191">
        <w:rPr>
          <w:color w:val="auto"/>
        </w:rPr>
        <w:t xml:space="preserve">). To determine variability between triplicates in each plate (intra-plate variability), </w:t>
      </w:r>
      <w:r w:rsidR="00E06F62" w:rsidRPr="00073191">
        <w:rPr>
          <w:color w:val="auto"/>
        </w:rPr>
        <w:t xml:space="preserve">the </w:t>
      </w:r>
      <w:r w:rsidR="00810CC0" w:rsidRPr="00073191">
        <w:rPr>
          <w:color w:val="auto"/>
        </w:rPr>
        <w:t>coefficient of variation percentage (%</w:t>
      </w:r>
      <w:r w:rsidR="00C22087">
        <w:rPr>
          <w:color w:val="auto"/>
        </w:rPr>
        <w:t xml:space="preserve"> </w:t>
      </w:r>
      <w:r w:rsidR="00810CC0" w:rsidRPr="00073191">
        <w:rPr>
          <w:color w:val="auto"/>
        </w:rPr>
        <w:t xml:space="preserve">CV) was calculated for both MMP and metabolic activity and </w:t>
      </w:r>
      <w:r w:rsidR="00C6095D" w:rsidRPr="00073191">
        <w:rPr>
          <w:color w:val="auto"/>
        </w:rPr>
        <w:t xml:space="preserve">is </w:t>
      </w:r>
      <w:r w:rsidR="002D47E4" w:rsidRPr="00073191">
        <w:rPr>
          <w:color w:val="auto"/>
        </w:rPr>
        <w:t xml:space="preserve">summarized in </w:t>
      </w:r>
      <w:r w:rsidR="00073191" w:rsidRPr="00073191">
        <w:rPr>
          <w:b/>
          <w:color w:val="auto"/>
        </w:rPr>
        <w:t>Table 2</w:t>
      </w:r>
      <w:r w:rsidR="00810CC0" w:rsidRPr="00073191">
        <w:rPr>
          <w:color w:val="auto"/>
        </w:rPr>
        <w:t>.</w:t>
      </w:r>
      <w:r w:rsidR="00C22087">
        <w:rPr>
          <w:color w:val="auto"/>
        </w:rPr>
        <w:t xml:space="preserve"> </w:t>
      </w:r>
      <w:r w:rsidR="00073191">
        <w:rPr>
          <w:color w:val="auto"/>
        </w:rPr>
        <w:t>%</w:t>
      </w:r>
      <w:r w:rsidR="00C22087">
        <w:rPr>
          <w:color w:val="auto"/>
        </w:rPr>
        <w:t xml:space="preserve"> </w:t>
      </w:r>
      <w:r w:rsidR="00810CC0" w:rsidRPr="00073191">
        <w:rPr>
          <w:color w:val="auto"/>
        </w:rPr>
        <w:t>CV below 20% indicates that the intra-plate variability within triplicates is acceptable</w:t>
      </w:r>
      <w:r w:rsidR="00EB0642" w:rsidRPr="00073191">
        <w:rPr>
          <w:color w:val="auto"/>
        </w:rPr>
        <w:t xml:space="preserve"> for </w:t>
      </w:r>
      <w:r w:rsidR="0047185A" w:rsidRPr="00073191">
        <w:rPr>
          <w:color w:val="auto"/>
        </w:rPr>
        <w:t xml:space="preserve">the </w:t>
      </w:r>
      <w:r w:rsidR="00966F12" w:rsidRPr="00073191">
        <w:rPr>
          <w:color w:val="auto"/>
        </w:rPr>
        <w:t>system to produce consistent results</w:t>
      </w:r>
      <w:r w:rsidR="00810CC0" w:rsidRPr="00073191">
        <w:rPr>
          <w:color w:val="auto"/>
        </w:rPr>
        <w:fldChar w:fldCharType="begin"/>
      </w:r>
      <w:r w:rsidR="00CA094F" w:rsidRPr="00073191">
        <w:rPr>
          <w:color w:val="auto"/>
        </w:rPr>
        <w:instrText xml:space="preserve"> ADDIN ZOTERO_ITEM CSL_CITATION {"citationID":"WliAKelF","properties":{"formattedCitation":"\\super 20, 21\\nosupersub{}","plainCitation":"20, 21","noteIndex":0},"citationItems":[{"id":64,"uris":["http://zotero.org/users/2606836/items/IACIC8AA"],"uri":["http://zotero.org/users/2606836/items/IACIC8AA"],"itemData":{"id":64,"type":"article-journal","title":"Assay Validation in High Throughput Screening – from Concept to Application","source":"www.intechopen.com","abstract":"Authors: Sergio C. Chai, Asli N. Goktug and Taosheng Chen","URL":"http://www.intechopen.com/books/drug-discovery-and-development-from-molecules-to-medicine/assay-validation-in-high-throughput-screening-from-concept-to-application","DOI":"10.5772/59765","language":"en","author":[{"family":"Chai","given":"Sergio C."},{"family":"Goktug","given":"Asli N."},{"family":"Chen","given":"Taosheng"}],"issued":{"date-parts":[["2015"]]},"accessed":{"date-parts":[["2017",8,14]]}}},{"id":2308,"uris":["http://zotero.org/users/2606836/items/8EC4RUL2"],"uri":["http://zotero.org/users/2606836/items/8EC4RUL2"],"itemData":{"id":2308,"type":"chapter","title":"HTS Assay Validation","container-title":"Assay Guidance Manual","publisher":"Eli Lilly &amp; Company and the National Center for Advancing Translational Sciences","publisher-place":"Bethesda (MD)","source":"PubMed","event-place":"Bethesda (MD)","abstract":"Assays employed in HTS and lead optimization projects in drug discovery should be rigorously validated both for biological and pharmacological relevance, as well as for robustness of assay performance. This chapter addresses the essential statistical concepts and tools needed in assay performance validation developed in the pharmaceutical industry, specifically for higher throughput assays run exclusively in 96-, 384- and 1536-well formats using highly automated liquid handling and signal detection systems. In this context, it is assumed that the biological and pharmacological validation of the assay system has already been established, and the high through put performance characteristics requires validation. This is an essential chapter for these who design and implement HTS and lead optimization assays to support SAR projects in pre-clinical drug discovery.","URL":"http://www.ncbi.nlm.nih.gov/books/NBK83783/","call-number":"NBK83783","note":"PMID: 22553862","language":"eng","author":[{"family":"Iversen","given":"Philip W."},{"family":"Beck","given":"Benoit"},{"family":"Chen","given":"Yun-Fei"},{"family":"Dere","given":"Walthere"},{"family":"Devanarayan","given":"Viswanath"},{"family":"Eastwood","given":"Brian J."},{"family":"Farmen","given":"Mark W."},{"family":"Iturria","given":"Stephen J."},{"family":"Montrose","given":"Chahrzad"},{"family":"Moore","given":"Roger A."},{"family":"Weidner","given":"Jeffrey R."},{"family":"Sittampalam","given":"G. Sitta"}],"editor":[{"family":"Sittampalam","given":"G. Sitta"},{"family":"Coussens","given":"Nathan P."},{"family":"Brimacombe","given":"Kyle"},{"family":"Grossman","given":"Abigail"},{"family":"Arkin","given":"Michelle"},{"family":"Auld","given":"Douglas"},{"family":"Austin","given":"Chris"},{"family":"Baell","given":"Jonathan"},{"family":"Bejcek","given":"Bruce"},{"family":"Caaveiro","given":"Jose M. M."},{"family":"Chung","given":"Thomas D. Y."},{"family":"Dahlin","given":"Jayme L."},{"family":"Devanaryan","given":"Viswanath"},{"family":"Foley","given":"Timothy L."},{"family":"Glicksman","given":"Marcie"},{"family":"Hall","given":"Matthew D."},{"family":"Haas","given":"Joseph V."},{"family":"Inglese","given":"James"},{"family":"Iversen","given":"Philip W."},{"family":"Kahl","given":"Steven D."},{"family":"Kales","given":"Stephen C."},{"family":"Lal-Nag","given":"Madhu"},{"family":"Li","given":"Zhuyin"},{"family":"McGee","given":"James"},{"family":"McManus","given":"Owen"},{"family":"Riss","given":"Terry"},{"family":"Trask","given":"O. Joseph"},{"family":"Weidner","given":"Jeffrey R."},{"family":"Wildey","given":"Mary Jo"},{"family":"Xia","given":"Menghang"},{"family":"Xu","given":"Xin"}],"issued":{"date-parts":[["2004"]]},"accessed":{"date-parts":[["2018",10,31]]}}}],"schema":"https://github.com/citation-style-language/schema/raw/master/csl-citation.json"} </w:instrText>
      </w:r>
      <w:r w:rsidR="00810CC0" w:rsidRPr="00073191">
        <w:rPr>
          <w:color w:val="auto"/>
        </w:rPr>
        <w:fldChar w:fldCharType="separate"/>
      </w:r>
      <w:r w:rsidR="00CA094F" w:rsidRPr="00073191">
        <w:rPr>
          <w:vertAlign w:val="superscript"/>
        </w:rPr>
        <w:t>20,21</w:t>
      </w:r>
      <w:r w:rsidR="00810CC0" w:rsidRPr="00073191">
        <w:rPr>
          <w:color w:val="auto"/>
        </w:rPr>
        <w:fldChar w:fldCharType="end"/>
      </w:r>
      <w:r w:rsidR="002E1D75" w:rsidRPr="00073191">
        <w:rPr>
          <w:color w:val="auto"/>
        </w:rPr>
        <w:t>.</w:t>
      </w:r>
    </w:p>
    <w:p w14:paraId="4BE0C4DF" w14:textId="77777777" w:rsidR="00810CC0" w:rsidRPr="00073191" w:rsidRDefault="00810CC0" w:rsidP="00073191">
      <w:pPr>
        <w:widowControl/>
        <w:jc w:val="left"/>
        <w:rPr>
          <w:color w:val="808080" w:themeColor="background1" w:themeShade="80"/>
        </w:rPr>
      </w:pPr>
    </w:p>
    <w:p w14:paraId="08ED84C5" w14:textId="21322721" w:rsidR="00810CC0" w:rsidRPr="00073191" w:rsidRDefault="00810CC0" w:rsidP="00073191">
      <w:pPr>
        <w:widowControl/>
        <w:jc w:val="left"/>
        <w:rPr>
          <w:bCs/>
          <w:color w:val="808080"/>
        </w:rPr>
      </w:pPr>
      <w:r w:rsidRPr="00073191">
        <w:rPr>
          <w:b/>
        </w:rPr>
        <w:t>FIGURE AND TABLE LEGENDS:</w:t>
      </w:r>
    </w:p>
    <w:p w14:paraId="218B9633" w14:textId="49269A2B" w:rsidR="00036987" w:rsidRPr="00073191" w:rsidRDefault="00073191" w:rsidP="00073191">
      <w:pPr>
        <w:widowControl/>
        <w:jc w:val="left"/>
        <w:rPr>
          <w:color w:val="auto"/>
        </w:rPr>
      </w:pPr>
      <w:r w:rsidRPr="00073191">
        <w:rPr>
          <w:b/>
          <w:color w:val="auto"/>
        </w:rPr>
        <w:t>Figure 1</w:t>
      </w:r>
      <w:r w:rsidR="00036987" w:rsidRPr="00073191">
        <w:rPr>
          <w:b/>
          <w:color w:val="auto"/>
        </w:rPr>
        <w:t xml:space="preserve">: The fluorogenic MMP-degradable peptide design. </w:t>
      </w:r>
      <w:r w:rsidR="00036987" w:rsidRPr="00073191">
        <w:rPr>
          <w:color w:val="auto"/>
        </w:rPr>
        <w:t xml:space="preserve">The fluorogenic MMP-degradable peptide consists of a backbone peptide </w:t>
      </w:r>
      <w:proofErr w:type="gramStart"/>
      <w:r w:rsidR="00036987" w:rsidRPr="00073191">
        <w:rPr>
          <w:color w:val="auto"/>
        </w:rPr>
        <w:t>GPLAC(</w:t>
      </w:r>
      <w:proofErr w:type="spellStart"/>
      <w:proofErr w:type="gramEnd"/>
      <w:r w:rsidR="00036987" w:rsidRPr="00073191">
        <w:rPr>
          <w:color w:val="auto"/>
        </w:rPr>
        <w:t>pMeOBzl</w:t>
      </w:r>
      <w:proofErr w:type="spellEnd"/>
      <w:r w:rsidR="00036987" w:rsidRPr="00073191">
        <w:rPr>
          <w:color w:val="auto"/>
        </w:rPr>
        <w:t>)↓WARKDDK(</w:t>
      </w:r>
      <w:proofErr w:type="spellStart"/>
      <w:r w:rsidR="00036987" w:rsidRPr="00073191">
        <w:rPr>
          <w:color w:val="auto"/>
        </w:rPr>
        <w:t>AdOO</w:t>
      </w:r>
      <w:proofErr w:type="spellEnd"/>
      <w:r w:rsidR="00036987" w:rsidRPr="00073191">
        <w:rPr>
          <w:color w:val="auto"/>
        </w:rPr>
        <w:t xml:space="preserve">)C (↓ indicates the cleavage site) that determines the specificity of the sensor. The peptide is labeled with a </w:t>
      </w:r>
      <w:r w:rsidR="00036987" w:rsidRPr="00073191">
        <w:rPr>
          <w:color w:val="auto"/>
        </w:rPr>
        <w:lastRenderedPageBreak/>
        <w:t>quencher (</w:t>
      </w:r>
      <w:proofErr w:type="spellStart"/>
      <w:r w:rsidR="00036987" w:rsidRPr="00073191">
        <w:rPr>
          <w:color w:val="auto"/>
        </w:rPr>
        <w:t>dabcyl</w:t>
      </w:r>
      <w:proofErr w:type="spellEnd"/>
      <w:r w:rsidR="00036987" w:rsidRPr="00073191">
        <w:rPr>
          <w:color w:val="auto"/>
        </w:rPr>
        <w:t xml:space="preserve">) and a fluorophore (fluorescein), which is unquenched (fluoresces) when the backbone peptide is cleaved by MMP. A thiol group is conjugated to the backbone peptide to enable </w:t>
      </w:r>
      <w:r w:rsidR="00F11C8F" w:rsidRPr="00073191">
        <w:rPr>
          <w:color w:val="auto"/>
        </w:rPr>
        <w:t xml:space="preserve">covalent reaction </w:t>
      </w:r>
      <w:r w:rsidR="00036987" w:rsidRPr="00073191">
        <w:rPr>
          <w:color w:val="auto"/>
        </w:rPr>
        <w:t>with norbornene functional groups in the PEG molecule, coupling the sensor to the hydrogel.</w:t>
      </w:r>
    </w:p>
    <w:p w14:paraId="5AAF34D1" w14:textId="77777777" w:rsidR="00036987" w:rsidRPr="00073191" w:rsidRDefault="00036987" w:rsidP="00073191">
      <w:pPr>
        <w:widowControl/>
        <w:jc w:val="left"/>
        <w:rPr>
          <w:b/>
          <w:color w:val="auto"/>
        </w:rPr>
      </w:pPr>
    </w:p>
    <w:p w14:paraId="2C19F3AF" w14:textId="02A6BCA1" w:rsidR="00377878" w:rsidRPr="00073191" w:rsidRDefault="00073191" w:rsidP="00073191">
      <w:pPr>
        <w:widowControl/>
        <w:jc w:val="left"/>
        <w:rPr>
          <w:color w:val="auto"/>
        </w:rPr>
      </w:pPr>
      <w:r w:rsidRPr="00073191">
        <w:rPr>
          <w:b/>
          <w:color w:val="auto"/>
        </w:rPr>
        <w:t>Figure 2</w:t>
      </w:r>
      <w:r w:rsidR="00810CC0" w:rsidRPr="00073191">
        <w:rPr>
          <w:b/>
          <w:color w:val="auto"/>
        </w:rPr>
        <w:t>: A</w:t>
      </w:r>
      <w:r w:rsidR="00ED68BB" w:rsidRPr="00073191">
        <w:rPr>
          <w:b/>
          <w:color w:val="auto"/>
        </w:rPr>
        <w:t>ssay</w:t>
      </w:r>
      <w:r w:rsidR="00810CC0" w:rsidRPr="00073191">
        <w:rPr>
          <w:b/>
          <w:color w:val="auto"/>
        </w:rPr>
        <w:t xml:space="preserve"> schematic.</w:t>
      </w:r>
      <w:r w:rsidR="00810CC0" w:rsidRPr="00073191">
        <w:rPr>
          <w:color w:val="auto"/>
        </w:rPr>
        <w:t xml:space="preserve"> </w:t>
      </w:r>
      <w:r w:rsidR="00F27E12" w:rsidRPr="00073191">
        <w:rPr>
          <w:color w:val="auto"/>
        </w:rPr>
        <w:t>The</w:t>
      </w:r>
      <w:r w:rsidR="00810CC0" w:rsidRPr="00073191">
        <w:rPr>
          <w:color w:val="auto"/>
        </w:rPr>
        <w:t xml:space="preserve"> hydrogel precursor solution components are mixed with cells suspended in PBS. </w:t>
      </w:r>
      <w:r w:rsidR="00ED68BB" w:rsidRPr="00073191">
        <w:rPr>
          <w:color w:val="auto"/>
        </w:rPr>
        <w:t>The</w:t>
      </w:r>
      <w:r w:rsidR="00810CC0" w:rsidRPr="00073191">
        <w:rPr>
          <w:color w:val="auto"/>
        </w:rPr>
        <w:t xml:space="preserve"> precursor solution is </w:t>
      </w:r>
      <w:r w:rsidR="00F27E12" w:rsidRPr="00073191">
        <w:rPr>
          <w:color w:val="auto"/>
        </w:rPr>
        <w:t xml:space="preserve">then </w:t>
      </w:r>
      <w:r w:rsidR="00810CC0" w:rsidRPr="00073191">
        <w:rPr>
          <w:color w:val="auto"/>
        </w:rPr>
        <w:t xml:space="preserve">pipetted into black, round bottom, 96-well plates and polymerized </w:t>
      </w:r>
      <w:r w:rsidR="004470C6" w:rsidRPr="00073191">
        <w:rPr>
          <w:color w:val="auto"/>
        </w:rPr>
        <w:t xml:space="preserve">by </w:t>
      </w:r>
      <w:r w:rsidR="00810CC0" w:rsidRPr="00073191">
        <w:rPr>
          <w:color w:val="auto"/>
        </w:rPr>
        <w:t xml:space="preserve">exposure to UV light for 3 min. </w:t>
      </w:r>
      <w:r w:rsidR="00ED68BB" w:rsidRPr="00073191">
        <w:rPr>
          <w:color w:val="auto"/>
        </w:rPr>
        <w:t>A</w:t>
      </w:r>
      <w:r w:rsidR="00810CC0" w:rsidRPr="00073191">
        <w:rPr>
          <w:color w:val="auto"/>
        </w:rPr>
        <w:t xml:space="preserve">ssay media is added, and plates are incubated for 18 </w:t>
      </w:r>
      <w:r w:rsidR="00794158" w:rsidRPr="00073191">
        <w:rPr>
          <w:color w:val="auto"/>
        </w:rPr>
        <w:t>h</w:t>
      </w:r>
      <w:r w:rsidR="00810CC0" w:rsidRPr="00073191">
        <w:rPr>
          <w:color w:val="auto"/>
        </w:rPr>
        <w:t xml:space="preserve"> (37</w:t>
      </w:r>
      <w:r w:rsidR="00251C2C" w:rsidRPr="00073191">
        <w:rPr>
          <w:color w:val="auto"/>
        </w:rPr>
        <w:t xml:space="preserve"> </w:t>
      </w:r>
      <w:r w:rsidR="00810CC0" w:rsidRPr="00073191">
        <w:rPr>
          <w:color w:val="auto"/>
        </w:rPr>
        <w:t>°C, 5% CO</w:t>
      </w:r>
      <w:r w:rsidR="00810CC0" w:rsidRPr="00073191">
        <w:rPr>
          <w:color w:val="auto"/>
          <w:vertAlign w:val="subscript"/>
        </w:rPr>
        <w:t>2</w:t>
      </w:r>
      <w:r w:rsidR="00810CC0" w:rsidRPr="00073191">
        <w:rPr>
          <w:color w:val="auto"/>
        </w:rPr>
        <w:t>). The metabolic activity reagent resazurin is then added, and plates are inc</w:t>
      </w:r>
      <w:r w:rsidR="002D47E4" w:rsidRPr="00073191">
        <w:rPr>
          <w:color w:val="auto"/>
        </w:rPr>
        <w:t xml:space="preserve">ubated for an additional 6 </w:t>
      </w:r>
      <w:r w:rsidR="00794158" w:rsidRPr="00073191">
        <w:rPr>
          <w:color w:val="auto"/>
        </w:rPr>
        <w:t>h</w:t>
      </w:r>
      <w:r w:rsidR="002D47E4" w:rsidRPr="00073191">
        <w:rPr>
          <w:color w:val="auto"/>
        </w:rPr>
        <w:t xml:space="preserve">. </w:t>
      </w:r>
      <w:r w:rsidR="00810CC0" w:rsidRPr="00073191">
        <w:rPr>
          <w:color w:val="auto"/>
        </w:rPr>
        <w:t>MMP and metabolic activity are measured using a fluorescent microplate reader with a well scan protocol at the indicated excitation/emission wavelengths.</w:t>
      </w:r>
    </w:p>
    <w:p w14:paraId="390C9024" w14:textId="77777777" w:rsidR="005B3F4C" w:rsidRPr="00073191" w:rsidRDefault="005B3F4C" w:rsidP="00073191">
      <w:pPr>
        <w:widowControl/>
        <w:jc w:val="left"/>
        <w:rPr>
          <w:b/>
          <w:color w:val="auto"/>
        </w:rPr>
      </w:pPr>
    </w:p>
    <w:p w14:paraId="14E326A8" w14:textId="1096308B" w:rsidR="00810CC0" w:rsidRPr="00073191" w:rsidRDefault="00073191" w:rsidP="00073191">
      <w:pPr>
        <w:widowControl/>
        <w:jc w:val="left"/>
        <w:rPr>
          <w:color w:val="auto"/>
        </w:rPr>
      </w:pPr>
      <w:r w:rsidRPr="00073191">
        <w:rPr>
          <w:b/>
          <w:color w:val="auto"/>
        </w:rPr>
        <w:t>Figure 3</w:t>
      </w:r>
      <w:r w:rsidR="00377878" w:rsidRPr="00073191">
        <w:rPr>
          <w:b/>
          <w:color w:val="auto"/>
        </w:rPr>
        <w:t>:</w:t>
      </w:r>
      <w:r w:rsidR="00377878" w:rsidRPr="00073191">
        <w:rPr>
          <w:b/>
        </w:rPr>
        <w:t xml:space="preserve"> </w:t>
      </w:r>
      <w:r w:rsidR="00E87399" w:rsidRPr="00073191">
        <w:rPr>
          <w:b/>
          <w:color w:val="auto"/>
        </w:rPr>
        <w:t>Dynamic and working range of the a</w:t>
      </w:r>
      <w:r w:rsidR="00377878" w:rsidRPr="00073191">
        <w:rPr>
          <w:b/>
          <w:color w:val="auto"/>
        </w:rPr>
        <w:t xml:space="preserve">ssay. </w:t>
      </w:r>
      <w:r w:rsidR="00F71C7D" w:rsidRPr="00073191">
        <w:rPr>
          <w:color w:val="auto"/>
        </w:rPr>
        <w:t>H</w:t>
      </w:r>
      <w:r w:rsidR="00377878" w:rsidRPr="00073191">
        <w:rPr>
          <w:color w:val="auto"/>
        </w:rPr>
        <w:t>ydrogels</w:t>
      </w:r>
      <w:r w:rsidR="00F71C7D" w:rsidRPr="00073191">
        <w:rPr>
          <w:color w:val="auto"/>
        </w:rPr>
        <w:t xml:space="preserve"> func</w:t>
      </w:r>
      <w:r w:rsidR="00A66148" w:rsidRPr="00073191">
        <w:rPr>
          <w:color w:val="auto"/>
        </w:rPr>
        <w:t>tionalized with fluorogenic MMP-degradable peptide</w:t>
      </w:r>
      <w:r w:rsidR="00377878" w:rsidRPr="00073191">
        <w:rPr>
          <w:color w:val="auto"/>
        </w:rPr>
        <w:t xml:space="preserve"> were incubated with a range of concentrations of collagenase enzyme type I for 24 h at 37 °C and fluorescence intensity was measured. </w:t>
      </w:r>
      <w:r w:rsidR="00BF752F" w:rsidRPr="00073191">
        <w:rPr>
          <w:color w:val="auto"/>
        </w:rPr>
        <w:t xml:space="preserve">Dotted lines represent the dynamic and working range. </w:t>
      </w:r>
      <w:r w:rsidR="00C22087">
        <w:rPr>
          <w:color w:val="auto"/>
        </w:rPr>
        <w:t xml:space="preserve">n </w:t>
      </w:r>
      <w:r w:rsidR="00377878" w:rsidRPr="00073191">
        <w:rPr>
          <w:color w:val="auto"/>
        </w:rPr>
        <w:t>=</w:t>
      </w:r>
      <w:r w:rsidR="00C22087">
        <w:rPr>
          <w:color w:val="auto"/>
        </w:rPr>
        <w:t xml:space="preserve"> </w:t>
      </w:r>
      <w:r w:rsidR="00377878" w:rsidRPr="00073191">
        <w:rPr>
          <w:color w:val="auto"/>
        </w:rPr>
        <w:t xml:space="preserve">3, mean ± </w:t>
      </w:r>
      <w:r w:rsidR="00BC5806" w:rsidRPr="00073191">
        <w:rPr>
          <w:color w:val="auto"/>
        </w:rPr>
        <w:t>standard deviation (</w:t>
      </w:r>
      <w:r w:rsidR="00377878" w:rsidRPr="00073191">
        <w:rPr>
          <w:color w:val="auto"/>
        </w:rPr>
        <w:t>SD</w:t>
      </w:r>
      <w:r w:rsidR="00BC5806" w:rsidRPr="00073191">
        <w:rPr>
          <w:color w:val="auto"/>
        </w:rPr>
        <w:t>)</w:t>
      </w:r>
      <w:r w:rsidR="00377878" w:rsidRPr="00073191">
        <w:rPr>
          <w:color w:val="auto"/>
        </w:rPr>
        <w:t>.</w:t>
      </w:r>
    </w:p>
    <w:p w14:paraId="2140B216" w14:textId="77777777" w:rsidR="00377878" w:rsidRPr="00073191" w:rsidRDefault="00377878" w:rsidP="00073191">
      <w:pPr>
        <w:widowControl/>
        <w:jc w:val="left"/>
        <w:rPr>
          <w:color w:val="auto"/>
        </w:rPr>
      </w:pPr>
    </w:p>
    <w:p w14:paraId="694EB818" w14:textId="2CED8FF0" w:rsidR="00810CC0" w:rsidRPr="00073191" w:rsidRDefault="00073191" w:rsidP="00073191">
      <w:pPr>
        <w:widowControl/>
        <w:jc w:val="left"/>
        <w:rPr>
          <w:color w:val="auto"/>
        </w:rPr>
      </w:pPr>
      <w:r w:rsidRPr="00073191">
        <w:rPr>
          <w:b/>
          <w:color w:val="auto"/>
        </w:rPr>
        <w:t>Figure 4</w:t>
      </w:r>
      <w:r w:rsidR="00810CC0" w:rsidRPr="00073191">
        <w:rPr>
          <w:b/>
          <w:color w:val="auto"/>
        </w:rPr>
        <w:t>:</w:t>
      </w:r>
      <w:r w:rsidR="00810CC0" w:rsidRPr="00073191">
        <w:rPr>
          <w:b/>
        </w:rPr>
        <w:t xml:space="preserve"> </w:t>
      </w:r>
      <w:r w:rsidR="00F510D6" w:rsidRPr="00073191">
        <w:rPr>
          <w:b/>
          <w:color w:val="auto"/>
        </w:rPr>
        <w:t>Effect of s</w:t>
      </w:r>
      <w:r w:rsidR="00810CC0" w:rsidRPr="00073191">
        <w:rPr>
          <w:b/>
          <w:color w:val="auto"/>
        </w:rPr>
        <w:t>eeding densit</w:t>
      </w:r>
      <w:r w:rsidR="00F510D6" w:rsidRPr="00073191">
        <w:rPr>
          <w:b/>
          <w:color w:val="auto"/>
        </w:rPr>
        <w:t>y</w:t>
      </w:r>
      <w:r w:rsidR="00810CC0" w:rsidRPr="00073191">
        <w:rPr>
          <w:b/>
          <w:color w:val="auto"/>
        </w:rPr>
        <w:t xml:space="preserve"> of melanoma cell line A375</w:t>
      </w:r>
      <w:r w:rsidR="00F510D6" w:rsidRPr="00073191">
        <w:rPr>
          <w:b/>
          <w:color w:val="auto"/>
        </w:rPr>
        <w:t xml:space="preserve"> on MMP activity</w:t>
      </w:r>
      <w:r w:rsidR="00810CC0" w:rsidRPr="00073191">
        <w:rPr>
          <w:b/>
          <w:color w:val="auto"/>
        </w:rPr>
        <w:t>.</w:t>
      </w:r>
      <w:r w:rsidR="00810CC0" w:rsidRPr="00073191">
        <w:rPr>
          <w:color w:val="auto"/>
        </w:rPr>
        <w:t xml:space="preserve"> (A) </w:t>
      </w:r>
      <w:r w:rsidR="00F27E12" w:rsidRPr="00073191">
        <w:rPr>
          <w:color w:val="auto"/>
        </w:rPr>
        <w:t>Initial m</w:t>
      </w:r>
      <w:r w:rsidR="00810CC0" w:rsidRPr="00073191">
        <w:rPr>
          <w:color w:val="auto"/>
        </w:rPr>
        <w:t>easurement</w:t>
      </w:r>
      <w:r w:rsidR="00F27E12" w:rsidRPr="00073191">
        <w:rPr>
          <w:color w:val="auto"/>
        </w:rPr>
        <w:t xml:space="preserve"> (0 </w:t>
      </w:r>
      <w:r w:rsidR="00794158" w:rsidRPr="00073191">
        <w:rPr>
          <w:color w:val="auto"/>
        </w:rPr>
        <w:t>h</w:t>
      </w:r>
      <w:r w:rsidR="00F27E12" w:rsidRPr="00073191">
        <w:rPr>
          <w:color w:val="auto"/>
        </w:rPr>
        <w:t>)</w:t>
      </w:r>
      <w:r w:rsidR="00810CC0" w:rsidRPr="00073191">
        <w:rPr>
          <w:color w:val="auto"/>
        </w:rPr>
        <w:t xml:space="preserve"> of MMP activity for A375 cell line encapsulated over a range of seeding densities. </w:t>
      </w:r>
      <w:r w:rsidR="00C22087">
        <w:rPr>
          <w:color w:val="auto"/>
        </w:rPr>
        <w:t xml:space="preserve">n </w:t>
      </w:r>
      <w:r w:rsidR="00810CC0" w:rsidRPr="00073191">
        <w:rPr>
          <w:color w:val="auto"/>
        </w:rPr>
        <w:t>=</w:t>
      </w:r>
      <w:r w:rsidR="00C22087">
        <w:rPr>
          <w:color w:val="auto"/>
        </w:rPr>
        <w:t xml:space="preserve"> </w:t>
      </w:r>
      <w:r w:rsidR="00810CC0" w:rsidRPr="00073191">
        <w:rPr>
          <w:color w:val="auto"/>
        </w:rPr>
        <w:t xml:space="preserve">3 </w:t>
      </w:r>
      <w:r w:rsidR="00F02406" w:rsidRPr="00073191">
        <w:rPr>
          <w:color w:val="auto"/>
        </w:rPr>
        <w:t xml:space="preserve">mean </w:t>
      </w:r>
      <w:r w:rsidR="00810CC0" w:rsidRPr="00073191">
        <w:rPr>
          <w:color w:val="auto"/>
        </w:rPr>
        <w:t xml:space="preserve">± SD. (B) Measurement of MMP activity </w:t>
      </w:r>
      <w:r w:rsidR="00F27E12" w:rsidRPr="00073191">
        <w:rPr>
          <w:color w:val="auto"/>
        </w:rPr>
        <w:t xml:space="preserve">at 24 </w:t>
      </w:r>
      <w:r w:rsidR="00794158" w:rsidRPr="00073191">
        <w:rPr>
          <w:color w:val="auto"/>
        </w:rPr>
        <w:t>h</w:t>
      </w:r>
      <w:r w:rsidR="00F27E12" w:rsidRPr="00073191">
        <w:rPr>
          <w:color w:val="auto"/>
        </w:rPr>
        <w:t xml:space="preserve">. </w:t>
      </w:r>
      <w:r w:rsidR="00810CC0" w:rsidRPr="00073191">
        <w:rPr>
          <w:color w:val="auto"/>
        </w:rPr>
        <w:t>0, 10 and 1000 µg/mL of collagenase are represented by dashed lines. Dotted lines represent the working range (WR) calculated from collagenase controls. n</w:t>
      </w:r>
      <w:r w:rsidR="00C22087">
        <w:rPr>
          <w:color w:val="auto"/>
        </w:rPr>
        <w:t xml:space="preserve"> </w:t>
      </w:r>
      <w:r w:rsidR="00810CC0" w:rsidRPr="00073191">
        <w:rPr>
          <w:color w:val="auto"/>
        </w:rPr>
        <w:t>=</w:t>
      </w:r>
      <w:r w:rsidR="00C22087">
        <w:rPr>
          <w:color w:val="auto"/>
        </w:rPr>
        <w:t xml:space="preserve"> </w:t>
      </w:r>
      <w:r w:rsidR="00810CC0" w:rsidRPr="00073191">
        <w:rPr>
          <w:color w:val="auto"/>
        </w:rPr>
        <w:t>3</w:t>
      </w:r>
      <w:r w:rsidR="00F02406" w:rsidRPr="00073191">
        <w:rPr>
          <w:color w:val="auto"/>
        </w:rPr>
        <w:t>, mean</w:t>
      </w:r>
      <w:r w:rsidR="00810CC0" w:rsidRPr="00073191">
        <w:rPr>
          <w:color w:val="auto"/>
        </w:rPr>
        <w:t xml:space="preserve"> ± SD. (C) Measurement of metabolic activity for A375 cell line encapsulated </w:t>
      </w:r>
      <w:r w:rsidR="00921380" w:rsidRPr="00073191">
        <w:rPr>
          <w:color w:val="auto"/>
        </w:rPr>
        <w:t xml:space="preserve">for 24 </w:t>
      </w:r>
      <w:r w:rsidR="00794158" w:rsidRPr="00073191">
        <w:rPr>
          <w:color w:val="auto"/>
        </w:rPr>
        <w:t>h</w:t>
      </w:r>
      <w:r w:rsidR="00F27E12" w:rsidRPr="00073191">
        <w:rPr>
          <w:color w:val="auto"/>
        </w:rPr>
        <w:t xml:space="preserve"> </w:t>
      </w:r>
      <w:r w:rsidR="00810CC0" w:rsidRPr="00073191">
        <w:rPr>
          <w:color w:val="auto"/>
        </w:rPr>
        <w:t xml:space="preserve">over a range of seeding densities and incubated </w:t>
      </w:r>
      <w:r w:rsidR="00F27E12" w:rsidRPr="00073191">
        <w:rPr>
          <w:color w:val="auto"/>
        </w:rPr>
        <w:t>with resazurin for 6</w:t>
      </w:r>
      <w:r w:rsidR="00810CC0" w:rsidRPr="00073191">
        <w:rPr>
          <w:color w:val="auto"/>
        </w:rPr>
        <w:t xml:space="preserve"> </w:t>
      </w:r>
      <w:r w:rsidR="00794158" w:rsidRPr="00073191">
        <w:rPr>
          <w:color w:val="auto"/>
        </w:rPr>
        <w:t>h</w:t>
      </w:r>
      <w:r w:rsidR="00810CC0" w:rsidRPr="00073191">
        <w:rPr>
          <w:color w:val="auto"/>
        </w:rPr>
        <w:t>.</w:t>
      </w:r>
      <w:r w:rsidR="00442AD3" w:rsidRPr="00073191">
        <w:rPr>
          <w:color w:val="auto"/>
        </w:rPr>
        <w:t xml:space="preserve"> </w:t>
      </w:r>
      <w:r w:rsidR="007B1CE9" w:rsidRPr="00073191">
        <w:rPr>
          <w:color w:val="auto"/>
        </w:rPr>
        <w:t>n</w:t>
      </w:r>
      <w:r w:rsidR="00C22087">
        <w:rPr>
          <w:color w:val="auto"/>
        </w:rPr>
        <w:t xml:space="preserve"> </w:t>
      </w:r>
      <w:r w:rsidR="007B1CE9" w:rsidRPr="00073191">
        <w:rPr>
          <w:color w:val="auto"/>
        </w:rPr>
        <w:t>=</w:t>
      </w:r>
      <w:r w:rsidR="00C22087">
        <w:rPr>
          <w:color w:val="auto"/>
        </w:rPr>
        <w:t xml:space="preserve"> </w:t>
      </w:r>
      <w:r w:rsidR="007B1CE9" w:rsidRPr="00073191">
        <w:rPr>
          <w:color w:val="auto"/>
        </w:rPr>
        <w:t>3</w:t>
      </w:r>
      <w:r w:rsidR="00F02406" w:rsidRPr="00073191">
        <w:rPr>
          <w:color w:val="auto"/>
        </w:rPr>
        <w:t>, mean</w:t>
      </w:r>
      <w:r w:rsidR="007B1CE9" w:rsidRPr="00073191">
        <w:rPr>
          <w:color w:val="auto"/>
        </w:rPr>
        <w:t xml:space="preserve"> ± SD.</w:t>
      </w:r>
      <w:r>
        <w:rPr>
          <w:color w:val="auto"/>
        </w:rPr>
        <w:t xml:space="preserve"> </w:t>
      </w:r>
      <w:r w:rsidR="00810CC0" w:rsidRPr="00073191">
        <w:rPr>
          <w:color w:val="auto"/>
        </w:rPr>
        <w:t xml:space="preserve">(D) A375 MMP activity normalized to metabolic activity. </w:t>
      </w:r>
      <w:r w:rsidR="00C22087" w:rsidRPr="00073191">
        <w:rPr>
          <w:color w:val="auto"/>
        </w:rPr>
        <w:t>N</w:t>
      </w:r>
      <w:r w:rsidR="00C22087">
        <w:rPr>
          <w:color w:val="auto"/>
        </w:rPr>
        <w:t xml:space="preserve"> </w:t>
      </w:r>
      <w:r w:rsidR="00810CC0" w:rsidRPr="00073191">
        <w:rPr>
          <w:color w:val="auto"/>
        </w:rPr>
        <w:t>=</w:t>
      </w:r>
      <w:r w:rsidR="00C22087">
        <w:rPr>
          <w:color w:val="auto"/>
        </w:rPr>
        <w:t xml:space="preserve"> </w:t>
      </w:r>
      <w:r w:rsidR="00810CC0" w:rsidRPr="00073191">
        <w:rPr>
          <w:color w:val="auto"/>
        </w:rPr>
        <w:t>3</w:t>
      </w:r>
      <w:r w:rsidR="00F02406" w:rsidRPr="00073191">
        <w:rPr>
          <w:color w:val="auto"/>
        </w:rPr>
        <w:t>, mean</w:t>
      </w:r>
      <w:r w:rsidR="00810CC0" w:rsidRPr="00073191">
        <w:rPr>
          <w:color w:val="auto"/>
        </w:rPr>
        <w:t xml:space="preserve"> ± SD.</w:t>
      </w:r>
    </w:p>
    <w:p w14:paraId="0BF97259" w14:textId="77777777" w:rsidR="00810CC0" w:rsidRPr="00073191" w:rsidRDefault="00810CC0" w:rsidP="00073191">
      <w:pPr>
        <w:widowControl/>
        <w:jc w:val="left"/>
        <w:rPr>
          <w:color w:val="auto"/>
        </w:rPr>
      </w:pPr>
    </w:p>
    <w:p w14:paraId="2184FECD" w14:textId="5E95EFD2" w:rsidR="00613431" w:rsidRPr="00073191" w:rsidRDefault="00073191" w:rsidP="00073191">
      <w:pPr>
        <w:widowControl/>
        <w:jc w:val="left"/>
        <w:rPr>
          <w:b/>
          <w:color w:val="auto"/>
        </w:rPr>
      </w:pPr>
      <w:r w:rsidRPr="00073191">
        <w:rPr>
          <w:b/>
          <w:color w:val="auto"/>
        </w:rPr>
        <w:t>Table 1</w:t>
      </w:r>
      <w:r w:rsidR="00613431" w:rsidRPr="00073191">
        <w:rPr>
          <w:b/>
          <w:color w:val="auto"/>
        </w:rPr>
        <w:t>:</w:t>
      </w:r>
      <w:r w:rsidR="00613431" w:rsidRPr="00073191">
        <w:rPr>
          <w:color w:val="auto"/>
        </w:rPr>
        <w:t xml:space="preserve"> </w:t>
      </w:r>
      <w:r w:rsidR="00613431" w:rsidRPr="00073191">
        <w:rPr>
          <w:b/>
          <w:color w:val="auto"/>
        </w:rPr>
        <w:t>Hydrogel precursor solution preparation.</w:t>
      </w:r>
    </w:p>
    <w:p w14:paraId="4C13753A" w14:textId="77777777" w:rsidR="00613431" w:rsidRPr="00073191" w:rsidRDefault="00613431" w:rsidP="00073191">
      <w:pPr>
        <w:widowControl/>
        <w:jc w:val="left"/>
        <w:rPr>
          <w:color w:val="auto"/>
        </w:rPr>
      </w:pPr>
    </w:p>
    <w:p w14:paraId="5346BFB4" w14:textId="2E7627DB" w:rsidR="00810CC0" w:rsidRPr="00073191" w:rsidRDefault="00073191" w:rsidP="00073191">
      <w:pPr>
        <w:widowControl/>
        <w:jc w:val="left"/>
        <w:rPr>
          <w:b/>
          <w:color w:val="auto"/>
        </w:rPr>
      </w:pPr>
      <w:r w:rsidRPr="00073191">
        <w:rPr>
          <w:b/>
          <w:color w:val="auto"/>
        </w:rPr>
        <w:t>Table 2</w:t>
      </w:r>
      <w:r w:rsidR="00810CC0" w:rsidRPr="00073191">
        <w:rPr>
          <w:b/>
          <w:color w:val="auto"/>
        </w:rPr>
        <w:t>:</w:t>
      </w:r>
      <w:r w:rsidR="00810CC0" w:rsidRPr="00073191">
        <w:rPr>
          <w:color w:val="auto"/>
        </w:rPr>
        <w:t xml:space="preserve"> </w:t>
      </w:r>
      <w:r w:rsidR="00810CC0" w:rsidRPr="00073191">
        <w:rPr>
          <w:b/>
          <w:color w:val="auto"/>
        </w:rPr>
        <w:t>Intra-plate</w:t>
      </w:r>
      <w:r w:rsidR="00C22087">
        <w:rPr>
          <w:b/>
          <w:color w:val="auto"/>
        </w:rPr>
        <w:t xml:space="preserve"> </w:t>
      </w:r>
      <w:r>
        <w:rPr>
          <w:b/>
          <w:color w:val="auto"/>
        </w:rPr>
        <w:t>%</w:t>
      </w:r>
      <w:r w:rsidR="00C22087">
        <w:rPr>
          <w:b/>
          <w:color w:val="auto"/>
        </w:rPr>
        <w:t xml:space="preserve"> </w:t>
      </w:r>
      <w:r w:rsidR="00810CC0" w:rsidRPr="00073191">
        <w:rPr>
          <w:b/>
          <w:color w:val="auto"/>
        </w:rPr>
        <w:t>CV of the assay with A375 cell line.</w:t>
      </w:r>
    </w:p>
    <w:p w14:paraId="74D86F74" w14:textId="77777777" w:rsidR="00810CC0" w:rsidRPr="00073191" w:rsidRDefault="00810CC0" w:rsidP="00073191">
      <w:pPr>
        <w:widowControl/>
        <w:jc w:val="left"/>
        <w:rPr>
          <w:color w:val="auto"/>
        </w:rPr>
      </w:pPr>
    </w:p>
    <w:p w14:paraId="40CACF78" w14:textId="34DA73DA" w:rsidR="006F2CD5" w:rsidRPr="00073191" w:rsidRDefault="001C4EB2" w:rsidP="00073191">
      <w:pPr>
        <w:widowControl/>
        <w:jc w:val="left"/>
        <w:rPr>
          <w:color w:val="auto"/>
        </w:rPr>
      </w:pPr>
      <w:r w:rsidRPr="00073191">
        <w:rPr>
          <w:b/>
        </w:rPr>
        <w:t>DISCUSSION</w:t>
      </w:r>
      <w:r w:rsidRPr="00073191">
        <w:rPr>
          <w:b/>
          <w:bCs/>
        </w:rPr>
        <w:t>:</w:t>
      </w:r>
    </w:p>
    <w:p w14:paraId="4316E7F7" w14:textId="55B8050B" w:rsidR="00BA4FA2" w:rsidRPr="00073191" w:rsidRDefault="00E31AC1" w:rsidP="00073191">
      <w:pPr>
        <w:widowControl/>
        <w:jc w:val="left"/>
        <w:rPr>
          <w:color w:val="auto"/>
        </w:rPr>
      </w:pPr>
      <w:r w:rsidRPr="00073191">
        <w:rPr>
          <w:color w:val="auto"/>
        </w:rPr>
        <w:t xml:space="preserve">3D </w:t>
      </w:r>
      <w:r w:rsidR="00073191" w:rsidRPr="00C22087">
        <w:rPr>
          <w:color w:val="auto"/>
        </w:rPr>
        <w:t>in vitro</w:t>
      </w:r>
      <w:r w:rsidRPr="00073191">
        <w:rPr>
          <w:color w:val="auto"/>
        </w:rPr>
        <w:t xml:space="preserve"> cell culture recapitulates many important aspects of </w:t>
      </w:r>
      <w:r w:rsidRPr="00C22087">
        <w:rPr>
          <w:color w:val="auto"/>
        </w:rPr>
        <w:t xml:space="preserve">the </w:t>
      </w:r>
      <w:r w:rsidR="00073191" w:rsidRPr="00C22087">
        <w:rPr>
          <w:color w:val="auto"/>
        </w:rPr>
        <w:t>in vivo</w:t>
      </w:r>
      <w:r w:rsidRPr="00073191">
        <w:rPr>
          <w:color w:val="auto"/>
        </w:rPr>
        <w:t xml:space="preserve"> environment. However, 3D culture also makes assessing cell function and signaling challenging, as many biological assays require cellular retrieval and large numbers of cells. </w:t>
      </w:r>
      <w:r w:rsidR="00432887" w:rsidRPr="00073191">
        <w:rPr>
          <w:color w:val="auto"/>
        </w:rPr>
        <w:t xml:space="preserve">Therefore, the development of a simple 3D culture system that </w:t>
      </w:r>
      <w:r w:rsidRPr="00073191">
        <w:rPr>
          <w:color w:val="auto"/>
        </w:rPr>
        <w:t>enables measurement of</w:t>
      </w:r>
      <w:r w:rsidR="00432887" w:rsidRPr="00073191">
        <w:rPr>
          <w:color w:val="auto"/>
        </w:rPr>
        <w:t xml:space="preserve"> cellular function </w:t>
      </w:r>
      <w:r w:rsidR="004B1ABC" w:rsidRPr="00073191">
        <w:rPr>
          <w:color w:val="auto"/>
        </w:rPr>
        <w:t xml:space="preserve">without further sample processing </w:t>
      </w:r>
      <w:r w:rsidRPr="00073191">
        <w:rPr>
          <w:color w:val="auto"/>
        </w:rPr>
        <w:t>would greatly increase the utility of 3D culture systems</w:t>
      </w:r>
      <w:r w:rsidR="004B1ABC" w:rsidRPr="00073191">
        <w:rPr>
          <w:color w:val="auto"/>
        </w:rPr>
        <w:t xml:space="preserve">. </w:t>
      </w:r>
      <w:r w:rsidRPr="00073191">
        <w:rPr>
          <w:color w:val="auto"/>
        </w:rPr>
        <w:t>The 3D system described here can be adapted for a variety of different applications.</w:t>
      </w:r>
      <w:r w:rsidR="00F510D6" w:rsidRPr="00073191">
        <w:rPr>
          <w:color w:val="auto"/>
        </w:rPr>
        <w:t xml:space="preserve"> The sequence of the fluorogenic sensor can be changed to detect other proteases. For instance, the fluorogenic cleavable sensor sequence (GPQG↓IWGQK) which can be cleaved by MMP-1, -2, -3, -7, -8, and -9</w:t>
      </w:r>
      <w:r w:rsidR="00D16570" w:rsidRPr="00073191">
        <w:rPr>
          <w:color w:val="auto"/>
        </w:rPr>
        <w:t>,</w:t>
      </w:r>
      <w:r w:rsidR="00F510D6" w:rsidRPr="00073191">
        <w:rPr>
          <w:color w:val="auto"/>
        </w:rPr>
        <w:t xml:space="preserve"> was previously utilized to detect melanoma MMP activity in response to chemotherapeutics</w:t>
      </w:r>
      <w:r w:rsidR="00F510D6" w:rsidRPr="00073191">
        <w:rPr>
          <w:color w:val="auto"/>
        </w:rPr>
        <w:fldChar w:fldCharType="begin"/>
      </w:r>
      <w:r w:rsidR="00CA094F" w:rsidRPr="00073191">
        <w:rPr>
          <w:color w:val="auto"/>
        </w:rPr>
        <w:instrText xml:space="preserve"> ADDIN ZOTERO_ITEM CSL_CITATION {"citationID":"8Vg9CnZd","properties":{"formattedCitation":"\\super 22\\nosupersub{}","plainCitation":"22","noteIndex":0},"citationItems":[{"id":13,"uris":["http://zotero.org/users/2606836/items/ZMCCMWDS"],"uri":["http://zotero.org/users/2606836/items/ZMCCMWDS"],"itemData":{"id":13,"type":"article-journal","title":"Multifunctional bioscaffolds for 3D culture of melanoma cells reveal increased MMP activity and migration with BRAF kinase inhibition","container-title":"Proceedings of the National Academy of Sciences of the United States of America","page":"5366-5371","volume":"112","issue":"17","source":"Scopus","archive":"Scopus","abstract":"Matrix metalloproteinases (MMPs) are important for many different types of cancer-related processes, including metastasis. Understanding the functional impact of changes in MMP activity during cancer treatment is an important facet not typically evaluated as part of preclinical research. With MMP activity being a critical component of the metastatic cascade, we designed a 3D hydrogel system to probe whether pharmacological inhibition affected human melanoma cell proteolytic activity; metastatic melanoma is a highly aggressive and drug-resistant form of skin cancer. The relationship between MMP activity and drug treatment is unknown, and therefore we used an in situ fluorogenic MMP sensor peptide to determine how drug treatment affects melanoma cell MMP activity in three dimensions. We encapsulated melanoma cells from varying stages of progression within PEG-based hydrogels to examine the relationship between drug treatment and MMP activity. From these results, a metastatic melanoma cell line (A375) and two inhibitors that inhibit RAF (PLX4032 and sorafenib) were studied further to determine whether changes in MMP activity led to a functional change in cell behavior. A375 cells exhibited increased MMP activity despite an overall decrease in metabolic activity with PLX4032 treatment. The changes in proteolytic activity correlated with increased cell elongation and increased single-cell migration. In contrast, sorafenib did not alter MMP activity or cell motility, showing that the changes induced by PLX4032 were not a universal response to small-molecule inhibition. Therefore, we argue the importance of studying MMP activity with drug treatment and its possible implications for unwanted side effects. © 2015, National Academy of Sciences. All rights reserved.","DOI":"10.1073/pnas.1505662112","ISSN":"0027-8424","language":"English","author":[{"family":"Leight","given":"J.L."},{"family":"Tokuda","given":"E.Y."},{"family":"Jones","given":"C.E."},{"family":"Lin","given":"A.J."},{"family":"Anseth","given":"K.S."}],"issued":{"date-parts":[["2015"]]}}}],"schema":"https://github.com/citation-style-language/schema/raw/master/csl-citation.json"} </w:instrText>
      </w:r>
      <w:r w:rsidR="00F510D6" w:rsidRPr="00073191">
        <w:rPr>
          <w:color w:val="auto"/>
        </w:rPr>
        <w:fldChar w:fldCharType="separate"/>
      </w:r>
      <w:r w:rsidR="00CA094F" w:rsidRPr="00073191">
        <w:rPr>
          <w:vertAlign w:val="superscript"/>
        </w:rPr>
        <w:t>22</w:t>
      </w:r>
      <w:r w:rsidR="00F510D6" w:rsidRPr="00073191">
        <w:rPr>
          <w:color w:val="auto"/>
        </w:rPr>
        <w:fldChar w:fldCharType="end"/>
      </w:r>
      <w:r w:rsidR="00F510D6" w:rsidRPr="00073191">
        <w:rPr>
          <w:color w:val="auto"/>
        </w:rPr>
        <w:t xml:space="preserve">. </w:t>
      </w:r>
      <w:r w:rsidRPr="00073191">
        <w:rPr>
          <w:color w:val="auto"/>
        </w:rPr>
        <w:t>The use of the PEG hydrogel system</w:t>
      </w:r>
      <w:r w:rsidR="00F510D6" w:rsidRPr="00073191">
        <w:rPr>
          <w:color w:val="auto"/>
        </w:rPr>
        <w:t xml:space="preserve"> also</w:t>
      </w:r>
      <w:r w:rsidRPr="00073191">
        <w:rPr>
          <w:color w:val="auto"/>
        </w:rPr>
        <w:t xml:space="preserve"> enables precise</w:t>
      </w:r>
      <w:r w:rsidR="00F510D6" w:rsidRPr="00073191">
        <w:rPr>
          <w:color w:val="auto"/>
        </w:rPr>
        <w:t xml:space="preserve"> independent</w:t>
      </w:r>
      <w:r w:rsidRPr="00073191">
        <w:rPr>
          <w:color w:val="auto"/>
        </w:rPr>
        <w:t xml:space="preserve"> tuning of the cellular microenvironment, including the mechanical properties, the degra</w:t>
      </w:r>
      <w:r w:rsidR="00F510D6" w:rsidRPr="00073191">
        <w:rPr>
          <w:color w:val="auto"/>
        </w:rPr>
        <w:t>da</w:t>
      </w:r>
      <w:r w:rsidRPr="00073191">
        <w:rPr>
          <w:color w:val="auto"/>
        </w:rPr>
        <w:t>bility, and the matrix adhesion moieties</w:t>
      </w:r>
      <w:r w:rsidR="00F510D6" w:rsidRPr="00073191">
        <w:rPr>
          <w:color w:val="auto"/>
        </w:rPr>
        <w:t xml:space="preserve"> within the hydrogel</w:t>
      </w:r>
      <w:r w:rsidRPr="00073191">
        <w:rPr>
          <w:color w:val="auto"/>
        </w:rPr>
        <w:t>. The adhesion molecule RGD</w:t>
      </w:r>
      <w:r w:rsidR="004E1935" w:rsidRPr="00073191">
        <w:rPr>
          <w:color w:val="auto"/>
        </w:rPr>
        <w:t xml:space="preserve"> used in this </w:t>
      </w:r>
      <w:r w:rsidR="004E1935" w:rsidRPr="00073191">
        <w:rPr>
          <w:color w:val="auto"/>
        </w:rPr>
        <w:lastRenderedPageBreak/>
        <w:t>work</w:t>
      </w:r>
      <w:r w:rsidRPr="00073191">
        <w:rPr>
          <w:color w:val="auto"/>
        </w:rPr>
        <w:t xml:space="preserve"> is a fibronectin-derived sequence</w:t>
      </w:r>
      <w:r w:rsidR="00D43E76" w:rsidRPr="00073191">
        <w:rPr>
          <w:color w:val="auto"/>
        </w:rPr>
        <w:t xml:space="preserve"> and enables integrin-mediated adhesion</w:t>
      </w:r>
      <w:r w:rsidRPr="00073191">
        <w:rPr>
          <w:color w:val="auto"/>
        </w:rPr>
        <w:t xml:space="preserve">. Other adhesion molecules such as (RLD) and (IKVAV) that are derived from fibrinogen and laminin </w:t>
      </w:r>
      <w:r w:rsidR="004E1935" w:rsidRPr="00073191">
        <w:rPr>
          <w:color w:val="auto"/>
        </w:rPr>
        <w:t>respectively</w:t>
      </w:r>
      <w:r w:rsidRPr="00073191">
        <w:rPr>
          <w:color w:val="auto"/>
        </w:rPr>
        <w:t xml:space="preserve"> could be utilized to activate other </w:t>
      </w:r>
      <w:r w:rsidR="00D43E76" w:rsidRPr="00073191">
        <w:rPr>
          <w:color w:val="auto"/>
        </w:rPr>
        <w:t>types of integrin receptors</w:t>
      </w:r>
      <w:r w:rsidRPr="00073191">
        <w:rPr>
          <w:color w:val="auto"/>
        </w:rPr>
        <w:t xml:space="preserve">. For </w:t>
      </w:r>
      <w:r w:rsidR="004E1935" w:rsidRPr="00073191">
        <w:rPr>
          <w:color w:val="auto"/>
        </w:rPr>
        <w:t>example,</w:t>
      </w:r>
      <w:r w:rsidRPr="00073191">
        <w:rPr>
          <w:color w:val="auto"/>
        </w:rPr>
        <w:t xml:space="preserve"> it was demonstrated that altering the adhesion molecules changed the elongation of aortic valvular interstitial cells (VIC), which may have an effect on aortic</w:t>
      </w:r>
      <w:r w:rsidR="004E1935" w:rsidRPr="00073191">
        <w:rPr>
          <w:color w:val="auto"/>
        </w:rPr>
        <w:t xml:space="preserve"> valve</w:t>
      </w:r>
      <w:r w:rsidRPr="00073191">
        <w:rPr>
          <w:color w:val="auto"/>
        </w:rPr>
        <w:t xml:space="preserve"> stenosis</w:t>
      </w:r>
      <w:r w:rsidRPr="00073191">
        <w:rPr>
          <w:color w:val="auto"/>
        </w:rPr>
        <w:fldChar w:fldCharType="begin"/>
      </w:r>
      <w:r w:rsidR="00F11C8F" w:rsidRPr="00073191">
        <w:rPr>
          <w:color w:val="auto"/>
        </w:rPr>
        <w:instrText xml:space="preserve"> ADDIN ZOTERO_ITEM CSL_CITATION {"citationID":"SlbVS70J","properties":{"formattedCitation":"\\super 15\\nosupersub{}","plainCitation":"15","noteIndex":0},"citationItems":[{"id":58,"uris":["http://zotero.org/users/2606836/items/Z53GEIM4"],"uri":["http://zotero.org/users/2606836/items/Z53GEIM4"],"itemData":{"id":58,"type":"article-journal","title":"Three-Dimensional High-Throughput Cell Encapsulation Platform to Study Changes in Cell-Matrix Interactions","container-title":"ACS Applied Materials &amp; Interfaces","page":"21914-21922","volume":"8","issue":"34","source":"ACS Publications","abstract":"In their native extracellular microenvironment, cells respond to a complex array of biochemical and mechanical cues that can vary in both time and space. High-throughput methods that allow characterization of cell-laden matrices are valuable tools to screen through many combinations of variables, ultimately helping to evolve and test hypotheses related to cell–ECM signaling. Here, we developed a platform for high-throughput encapsulation of cells in peptide-functionalized poly(ethylene glycol) hydrogels. Hydrogels were synthesized using a thiol–ene, photoclick reaction, which allowed the cell matrix environment to be modified in real time. Matrix signals were dynamically altered by in situ tethering of RGDS (0–1.5 mM), a fibronectin-derived adhesive peptide that induced more elongation than RLD or IKVAV, and/or by increasing the matrix modulus (1 to 6 kPa). This method was demonstrated with aortic valvular interstitial cells (VICs), a population of cells responsible for the pathological fibrosis and matrix remodeling that leads to aortic stenosis. VIC response to cell–matrix interactions was characterized by quantifying cell morphology and the fraction of cells exhibiting α-smooth muscle actin (αSMA) stress fibers, a hallmark of the myofibroblast phenotype. VICs elongated in response to RGDS addition, with a dramatic change in morphology within 24 h. Myofibroblast activation was also dependent on RGDS addition, with VICs exhibiting high activation (16–24%) in 1 kPa gels with RGDS. Response to RGDS was path-dependent, with the amount of time exposed to the adhesive ligand important in determining VIC morphology and activation. Although VIC aspect ratios were dependent on the amount of time spent in a stiff vs soft gel, low levels of VIC activation (≤4%) were observed in any gels cultured in higher modulus (6 kPa vs 1 kPa) microenvironments.","DOI":"10.1021/acsami.5b11359","ISSN":"1944-8244","journalAbbreviation":"ACS Appl. Mater. Interfaces","author":[{"family":"Mabry","given":"Kelly M."},{"family":"Schroeder","given":"Megan E."},{"family":"Payne","given":"Samuel Z."},{"family":"Anseth","given":"Kristi S."}],"issued":{"date-parts":[["2016",8,31]]}}}],"schema":"https://github.com/citation-style-language/schema/raw/master/csl-citation.json"} </w:instrText>
      </w:r>
      <w:r w:rsidRPr="00073191">
        <w:rPr>
          <w:color w:val="auto"/>
        </w:rPr>
        <w:fldChar w:fldCharType="separate"/>
      </w:r>
      <w:r w:rsidR="00F11C8F" w:rsidRPr="00073191">
        <w:rPr>
          <w:vertAlign w:val="superscript"/>
        </w:rPr>
        <w:t>15</w:t>
      </w:r>
      <w:r w:rsidRPr="00073191">
        <w:rPr>
          <w:color w:val="auto"/>
        </w:rPr>
        <w:fldChar w:fldCharType="end"/>
      </w:r>
      <w:r w:rsidRPr="00073191">
        <w:rPr>
          <w:color w:val="auto"/>
        </w:rPr>
        <w:t xml:space="preserve">. </w:t>
      </w:r>
      <w:r w:rsidR="004E1935" w:rsidRPr="00073191">
        <w:rPr>
          <w:color w:val="auto"/>
        </w:rPr>
        <w:t>The hydrogel c</w:t>
      </w:r>
      <w:r w:rsidRPr="00073191">
        <w:rPr>
          <w:color w:val="auto"/>
        </w:rPr>
        <w:t>rosslinker sequence can control the degradability of the hydrogel</w:t>
      </w:r>
      <w:r w:rsidR="004E1935" w:rsidRPr="00073191">
        <w:rPr>
          <w:color w:val="auto"/>
        </w:rPr>
        <w:t xml:space="preserve"> and encapsulated</w:t>
      </w:r>
      <w:r w:rsidRPr="00073191">
        <w:rPr>
          <w:color w:val="auto"/>
        </w:rPr>
        <w:t xml:space="preserve"> cellular behavior within the hydrogel. For example, it was demonstrated that fibroblasts had increased proliferation and cell spreading when cultured in faster </w:t>
      </w:r>
      <w:r w:rsidR="00D43E76" w:rsidRPr="00073191">
        <w:rPr>
          <w:color w:val="auto"/>
        </w:rPr>
        <w:t xml:space="preserve">degrading </w:t>
      </w:r>
      <w:r w:rsidRPr="00073191">
        <w:rPr>
          <w:color w:val="auto"/>
        </w:rPr>
        <w:t xml:space="preserve">hydrogels, which may expedite the healing process </w:t>
      </w:r>
      <w:r w:rsidR="00073191" w:rsidRPr="00073191">
        <w:rPr>
          <w:i/>
          <w:color w:val="auto"/>
        </w:rPr>
        <w:t>in vivo</w:t>
      </w:r>
      <w:r w:rsidRPr="00073191">
        <w:rPr>
          <w:i/>
          <w:color w:val="auto"/>
        </w:rPr>
        <w:fldChar w:fldCharType="begin"/>
      </w:r>
      <w:r w:rsidR="004A6B31" w:rsidRPr="00073191">
        <w:rPr>
          <w:i/>
          <w:color w:val="auto"/>
        </w:rPr>
        <w:instrText xml:space="preserve"> ADDIN ZOTERO_ITEM CSL_CITATION {"citationID":"0vuL07sV","properties":{"formattedCitation":"\\super 23\\nosupersub{}","plainCitation":"23","noteIndex":0},"citationItems":[{"id":1067,"uris":["http://zotero.org/users/2606836/items/QSS79ETM"],"uri":["http://zotero.org/users/2606836/items/QSS79ETM"],"itemData":{"id":1067,"type":"article-journal","title":"Enhanced proteolytic degradation of molecularly engineered PEG hydrogels in response to MMP-1 and MMP-2","container-title":"Biomaterials","page":"7836-7845","volume":"31","issue":"30","source":"PubMed","abstract":"Bioactive hydrogels formed by Michael-type addition reactions of end-functionalized poly(ethylene glycol) macromers with cysteine-containing peptides have been described as extracellular matrix mimetics and tissue engineering scaffolds. Although these materials have shown favorable behavior in vivo in tissue repair, we sought to develop materials formulations that would be more rapidly responsive to cell-induced enzymatic remodeling. In this study, protease-sensitive peptides that have increased k(cat) values were characterized and evaluated for their effects on gel degradability. Biochemical properties for soluble peptides and hydrogels were examined for matrix metalloproteinase (MMP)-1 and MMP-2. The most efficient peptide substrates in some cases overlap and in other cases differ between the two enzymes tested, and a range of k(cat) values was obtained. For each enzyme, hydrogels formed using the peptides with higher k(cat) values degraded faster than a reference with lower k(cat). Fibroblasts showed increased cell spreading and proliferation when cultured in 3D hydrogels with faster degrading peptides, and more cell invasion from aortic ring segments embedded in the hydrogels was observed. These faster degrading gels should provide matrices that are easier for cells to remodel and lead to increased cellular infiltration and potentially more robust healing in vivo.","DOI":"10.1016/j.biomaterials.2010.06.061","ISSN":"1878-5905","note":"PMID: 20667588","journalAbbreviation":"Biomaterials","language":"eng","author":[{"family":"Patterson","given":"J."},{"family":"Hubbell","given":"J. A."}],"issued":{"date-parts":[["2010",10]]}}}],"schema":"https://github.com/citation-style-language/schema/raw/master/csl-citation.json"} </w:instrText>
      </w:r>
      <w:r w:rsidRPr="00073191">
        <w:rPr>
          <w:i/>
          <w:color w:val="auto"/>
        </w:rPr>
        <w:fldChar w:fldCharType="separate"/>
      </w:r>
      <w:r w:rsidR="00F11C8F" w:rsidRPr="00073191">
        <w:rPr>
          <w:vertAlign w:val="superscript"/>
        </w:rPr>
        <w:t>23</w:t>
      </w:r>
      <w:r w:rsidRPr="00073191">
        <w:rPr>
          <w:i/>
          <w:color w:val="auto"/>
        </w:rPr>
        <w:fldChar w:fldCharType="end"/>
      </w:r>
      <w:r w:rsidRPr="00073191">
        <w:rPr>
          <w:color w:val="auto"/>
        </w:rPr>
        <w:t xml:space="preserve">. </w:t>
      </w:r>
      <w:r w:rsidR="00D43E76" w:rsidRPr="00073191">
        <w:rPr>
          <w:color w:val="auto"/>
        </w:rPr>
        <w:t>Mechanical properties of the microenvironment can also regulate cell function</w:t>
      </w:r>
      <w:r w:rsidR="004E1935" w:rsidRPr="00073191">
        <w:rPr>
          <w:color w:val="auto"/>
        </w:rPr>
        <w:t>, and hydrogel</w:t>
      </w:r>
      <w:r w:rsidRPr="00073191">
        <w:rPr>
          <w:color w:val="auto"/>
        </w:rPr>
        <w:t xml:space="preserve"> stiffness can be modified by altering the </w:t>
      </w:r>
      <w:r w:rsidR="00D43E76" w:rsidRPr="00073191">
        <w:rPr>
          <w:color w:val="auto"/>
        </w:rPr>
        <w:t xml:space="preserve">number of arms in the </w:t>
      </w:r>
      <w:r w:rsidRPr="00073191">
        <w:rPr>
          <w:color w:val="auto"/>
        </w:rPr>
        <w:t>PEG</w:t>
      </w:r>
      <w:r w:rsidR="00306908" w:rsidRPr="00073191">
        <w:rPr>
          <w:color w:val="auto"/>
        </w:rPr>
        <w:t xml:space="preserve"> </w:t>
      </w:r>
      <w:r w:rsidR="00D43E76" w:rsidRPr="00073191">
        <w:rPr>
          <w:color w:val="auto"/>
        </w:rPr>
        <w:t>macromer</w:t>
      </w:r>
      <w:r w:rsidRPr="00073191">
        <w:rPr>
          <w:color w:val="auto"/>
        </w:rPr>
        <w:t xml:space="preserve">, PEG molecular weight and the ratio between PEG and crosslinker. </w:t>
      </w:r>
    </w:p>
    <w:p w14:paraId="2735C5D8" w14:textId="77777777" w:rsidR="00F34D13" w:rsidRPr="00073191" w:rsidRDefault="00F34D13" w:rsidP="00073191">
      <w:pPr>
        <w:widowControl/>
        <w:jc w:val="left"/>
        <w:rPr>
          <w:color w:val="auto"/>
        </w:rPr>
      </w:pPr>
    </w:p>
    <w:p w14:paraId="3B43EEBE" w14:textId="5EC4BA55" w:rsidR="0015404F" w:rsidRPr="00073191" w:rsidRDefault="003E7E5F" w:rsidP="00073191">
      <w:pPr>
        <w:widowControl/>
        <w:jc w:val="left"/>
        <w:rPr>
          <w:color w:val="auto"/>
        </w:rPr>
      </w:pPr>
      <w:r w:rsidRPr="00073191">
        <w:rPr>
          <w:color w:val="auto"/>
        </w:rPr>
        <w:t xml:space="preserve">Because MMP activity varies by cell type, for each new cell type </w:t>
      </w:r>
      <w:r w:rsidR="00D16570" w:rsidRPr="00073191">
        <w:rPr>
          <w:color w:val="auto"/>
        </w:rPr>
        <w:t xml:space="preserve">it is important </w:t>
      </w:r>
      <w:r w:rsidRPr="00073191">
        <w:rPr>
          <w:color w:val="auto"/>
        </w:rPr>
        <w:t>to conduct an encapsulation density optimization experiment as demonstrated here.</w:t>
      </w:r>
      <w:r w:rsidR="0015404F" w:rsidRPr="00073191">
        <w:rPr>
          <w:color w:val="auto"/>
        </w:rPr>
        <w:t xml:space="preserve"> </w:t>
      </w:r>
      <w:r w:rsidR="004E1935" w:rsidRPr="00073191">
        <w:rPr>
          <w:color w:val="auto"/>
        </w:rPr>
        <w:t>After 24 h of encapsulation</w:t>
      </w:r>
      <w:r w:rsidR="0015404F" w:rsidRPr="00073191">
        <w:rPr>
          <w:color w:val="auto"/>
        </w:rPr>
        <w:t>, MMP and metabolic activity were directly proportional to cell seeding density.</w:t>
      </w:r>
      <w:r w:rsidR="004E1935" w:rsidRPr="00073191">
        <w:rPr>
          <w:color w:val="auto"/>
        </w:rPr>
        <w:t xml:space="preserve"> However, at longer times</w:t>
      </w:r>
      <w:r w:rsidR="00D16570" w:rsidRPr="00073191">
        <w:rPr>
          <w:color w:val="auto"/>
        </w:rPr>
        <w:t xml:space="preserve"> the</w:t>
      </w:r>
      <w:r w:rsidR="004E1935" w:rsidRPr="00073191">
        <w:rPr>
          <w:color w:val="auto"/>
        </w:rPr>
        <w:t xml:space="preserve"> fluorescent </w:t>
      </w:r>
      <w:r w:rsidR="00496235" w:rsidRPr="00073191">
        <w:rPr>
          <w:color w:val="auto"/>
        </w:rPr>
        <w:t xml:space="preserve">signal </w:t>
      </w:r>
      <w:r w:rsidR="004E1935" w:rsidRPr="00073191">
        <w:rPr>
          <w:color w:val="auto"/>
        </w:rPr>
        <w:t>can</w:t>
      </w:r>
      <w:r w:rsidR="00496235" w:rsidRPr="00073191">
        <w:rPr>
          <w:color w:val="auto"/>
        </w:rPr>
        <w:t xml:space="preserve"> plateau</w:t>
      </w:r>
      <w:r w:rsidR="004E1935" w:rsidRPr="00073191">
        <w:rPr>
          <w:color w:val="auto"/>
        </w:rPr>
        <w:t xml:space="preserve">, therefore </w:t>
      </w:r>
      <w:r w:rsidR="00D16570" w:rsidRPr="00073191">
        <w:rPr>
          <w:color w:val="auto"/>
        </w:rPr>
        <w:t xml:space="preserve">the </w:t>
      </w:r>
      <w:r w:rsidR="004E1935" w:rsidRPr="00073191">
        <w:rPr>
          <w:color w:val="auto"/>
        </w:rPr>
        <w:t>timing of the assay may have to be optimized by the user</w:t>
      </w:r>
      <w:r w:rsidR="00496235" w:rsidRPr="00073191">
        <w:rPr>
          <w:color w:val="auto"/>
        </w:rPr>
        <w:fldChar w:fldCharType="begin"/>
      </w:r>
      <w:r w:rsidR="00A77D1B" w:rsidRPr="00073191">
        <w:rPr>
          <w:color w:val="auto"/>
        </w:rPr>
        <w:instrText xml:space="preserve"> ADDIN ZOTERO_ITEM CSL_CITATION {"citationID":"u0p3kIxh","properties":{"formattedCitation":"\\super 8\\nosupersub{}","plainCitation":"8","noteIndex":0},"citationItems":[{"id":12,"uris":["http://zotero.org/users/2606836/items/BHG6TUNJ"],"uri":["http://zotero.org/users/2606836/items/BHG6TUNJ"],"itemData":{"id":12,"type":"article-journal","title":"Direct measurement of matrix metalloproteinase activity in 3D cellular microenvironments using a fluorogenic peptide substrate","container-title":"Biomaterials","page":"7344-7352","volume":"34","issue":"30","source":"Scopus","archive":"Scopus","abstract":"Incorporation of degradable moieties into synthetic hydrogels has greatly increased the utility of these three-dimensional matrices for invitro cell culture as well as tissue engineering applications. A common method for introducing degradability is the inclusion of oligopeptides sensitive to cleavage by matrix metalloproteinases (MMPs), enabling cell-mediated remodeling and migration within the material. While this strategy has been effective, characterization and measurement of cell-mediated degradation in these materials has remained challenging. There are 20+ MMP family members whose activity is regulated in space and time by a number of biochemical and biophysical cues. Thus, the typical approach of characterizing cleavage of degradable moieties in solution with recombinant enzymes does not easily translate to three-dimensional cell-mediated matrix remodeling. To address this challenge, we report here the synthesis of a cell-laden hydrogel matrix functionalized with a fluorogenic peptide substrate to provide real-time, quantitative monitoring of global MMP activity. Using this system, stimulation of MMP activity was observed with growth factor treatment in mammary epithelial cells and compared to classical zymography results. Further, the effect of biophysical cues on MMP activity of human mesenchymal stem cells was also investigated where more rigid hydrogels were observed to increase MMP activity. The regulation of MMP activity by these biochemical and biophysical cues highlights the need for in situ, real-time measurement of hydrogel degradation, and use of these functionalized hydrogels will aid in future rational design of degradable synthetic hydrogels for invitro cell studies and tissue engineering applications. © 2013 Elsevier Ltd.","DOI":"10.1016/j.biomaterials.2013.06.023","ISSN":"0142-9612","language":"English","author":[{"family":"Leight","given":"J.L."},{"family":"Alge","given":"D.L."},{"family":"Maier","given":"A.J."},{"family":"Anseth","given":"K.S."}],"issued":{"date-parts":[["2013"]]}}}],"schema":"https://github.com/citation-style-language/schema/raw/master/csl-citation.json"} </w:instrText>
      </w:r>
      <w:r w:rsidR="00496235" w:rsidRPr="00073191">
        <w:rPr>
          <w:color w:val="auto"/>
        </w:rPr>
        <w:fldChar w:fldCharType="separate"/>
      </w:r>
      <w:r w:rsidR="00F11C8F" w:rsidRPr="00073191">
        <w:rPr>
          <w:vertAlign w:val="superscript"/>
        </w:rPr>
        <w:t>8</w:t>
      </w:r>
      <w:r w:rsidR="00496235" w:rsidRPr="00073191">
        <w:rPr>
          <w:color w:val="auto"/>
        </w:rPr>
        <w:fldChar w:fldCharType="end"/>
      </w:r>
      <w:r w:rsidR="00496235" w:rsidRPr="00073191">
        <w:rPr>
          <w:color w:val="auto"/>
        </w:rPr>
        <w:t xml:space="preserve">. </w:t>
      </w:r>
      <w:r w:rsidR="0015404F" w:rsidRPr="00073191">
        <w:rPr>
          <w:color w:val="auto"/>
        </w:rPr>
        <w:t>The</w:t>
      </w:r>
      <w:r w:rsidR="00D16570" w:rsidRPr="00073191">
        <w:rPr>
          <w:color w:val="auto"/>
        </w:rPr>
        <w:t xml:space="preserve"> specific protease sensor can also affect the working range and timing of the assay. </w:t>
      </w:r>
      <w:r w:rsidRPr="00073191">
        <w:rPr>
          <w:color w:val="auto"/>
        </w:rPr>
        <w:t>The working range of the assay can be determine</w:t>
      </w:r>
      <w:r w:rsidR="00916C0F" w:rsidRPr="00073191">
        <w:rPr>
          <w:color w:val="auto"/>
        </w:rPr>
        <w:t>d</w:t>
      </w:r>
      <w:r w:rsidRPr="00073191">
        <w:rPr>
          <w:color w:val="auto"/>
        </w:rPr>
        <w:t xml:space="preserve"> </w:t>
      </w:r>
      <w:r w:rsidR="000A36EA" w:rsidRPr="00073191">
        <w:rPr>
          <w:color w:val="auto"/>
        </w:rPr>
        <w:t xml:space="preserve">by </w:t>
      </w:r>
      <w:r w:rsidR="004E1935" w:rsidRPr="00073191">
        <w:rPr>
          <w:color w:val="auto"/>
        </w:rPr>
        <w:t xml:space="preserve">conducting </w:t>
      </w:r>
      <w:r w:rsidR="000A36EA" w:rsidRPr="00073191">
        <w:rPr>
          <w:color w:val="auto"/>
        </w:rPr>
        <w:t xml:space="preserve">a signal range experiment </w:t>
      </w:r>
      <w:r w:rsidR="009018BC" w:rsidRPr="00073191">
        <w:rPr>
          <w:color w:val="auto"/>
        </w:rPr>
        <w:t xml:space="preserve">with no cells and a proteolytic enzyme </w:t>
      </w:r>
      <w:r w:rsidR="004E1935" w:rsidRPr="00073191">
        <w:rPr>
          <w:color w:val="auto"/>
        </w:rPr>
        <w:t>over a wide</w:t>
      </w:r>
      <w:r w:rsidR="007460F3" w:rsidRPr="00073191">
        <w:rPr>
          <w:color w:val="auto"/>
        </w:rPr>
        <w:t xml:space="preserve"> concentration</w:t>
      </w:r>
      <w:r w:rsidR="000A36EA" w:rsidRPr="00073191">
        <w:rPr>
          <w:color w:val="auto"/>
        </w:rPr>
        <w:t>.</w:t>
      </w:r>
      <w:r w:rsidR="001E6640" w:rsidRPr="00073191">
        <w:rPr>
          <w:color w:val="auto"/>
        </w:rPr>
        <w:t xml:space="preserve"> </w:t>
      </w:r>
      <w:r w:rsidR="004E1935" w:rsidRPr="00073191">
        <w:rPr>
          <w:color w:val="auto"/>
        </w:rPr>
        <w:t xml:space="preserve">Inclusion of several </w:t>
      </w:r>
      <w:r w:rsidR="00D16570" w:rsidRPr="00073191">
        <w:rPr>
          <w:color w:val="auto"/>
        </w:rPr>
        <w:t xml:space="preserve">no cell hydrogel conditions incubated with </w:t>
      </w:r>
      <w:r w:rsidR="004E1935" w:rsidRPr="00073191">
        <w:rPr>
          <w:color w:val="auto"/>
        </w:rPr>
        <w:t xml:space="preserve">enzyme controls enables establishment </w:t>
      </w:r>
      <w:r w:rsidR="00D16570" w:rsidRPr="00073191">
        <w:rPr>
          <w:color w:val="auto"/>
        </w:rPr>
        <w:t xml:space="preserve">of </w:t>
      </w:r>
      <w:r w:rsidR="001E6640" w:rsidRPr="00073191">
        <w:rPr>
          <w:color w:val="auto"/>
        </w:rPr>
        <w:t xml:space="preserve">the low (background noise), </w:t>
      </w:r>
      <w:r w:rsidR="007460F3" w:rsidRPr="00073191">
        <w:rPr>
          <w:color w:val="auto"/>
        </w:rPr>
        <w:t xml:space="preserve">medium </w:t>
      </w:r>
      <w:r w:rsidR="001E6640" w:rsidRPr="00073191">
        <w:rPr>
          <w:color w:val="auto"/>
        </w:rPr>
        <w:t>and high levels of signal</w:t>
      </w:r>
      <w:r w:rsidR="00D16570" w:rsidRPr="00073191">
        <w:rPr>
          <w:color w:val="auto"/>
        </w:rPr>
        <w:t xml:space="preserve"> within each assay</w:t>
      </w:r>
      <w:r w:rsidR="001E6640" w:rsidRPr="00073191">
        <w:rPr>
          <w:color w:val="auto"/>
        </w:rPr>
        <w:t xml:space="preserve"> </w:t>
      </w:r>
      <w:r w:rsidR="009018BC" w:rsidRPr="00073191">
        <w:rPr>
          <w:color w:val="auto"/>
        </w:rPr>
        <w:t>(0, 10 and 1000 µg/mL of collagenase</w:t>
      </w:r>
      <w:r w:rsidR="009018BC" w:rsidRPr="00073191" w:rsidDel="009018BC">
        <w:rPr>
          <w:color w:val="auto"/>
        </w:rPr>
        <w:t xml:space="preserve"> </w:t>
      </w:r>
      <w:r w:rsidR="009018BC" w:rsidRPr="00073191">
        <w:rPr>
          <w:color w:val="auto"/>
        </w:rPr>
        <w:t>here)</w:t>
      </w:r>
      <w:r w:rsidR="007460F3" w:rsidRPr="00073191">
        <w:rPr>
          <w:color w:val="auto"/>
        </w:rPr>
        <w:t>.</w:t>
      </w:r>
      <w:r w:rsidR="00E32E94" w:rsidRPr="00073191">
        <w:rPr>
          <w:color w:val="auto"/>
        </w:rPr>
        <w:t xml:space="preserve"> </w:t>
      </w:r>
      <w:r w:rsidR="007460F3" w:rsidRPr="00073191">
        <w:rPr>
          <w:color w:val="auto"/>
        </w:rPr>
        <w:t>This</w:t>
      </w:r>
      <w:r w:rsidR="001E6640" w:rsidRPr="00073191">
        <w:rPr>
          <w:color w:val="auto"/>
        </w:rPr>
        <w:t xml:space="preserve"> give</w:t>
      </w:r>
      <w:r w:rsidR="007460F3" w:rsidRPr="00073191">
        <w:rPr>
          <w:color w:val="auto"/>
        </w:rPr>
        <w:t>s</w:t>
      </w:r>
      <w:r w:rsidR="001E6640" w:rsidRPr="00073191">
        <w:rPr>
          <w:color w:val="auto"/>
        </w:rPr>
        <w:t xml:space="preserve"> an indication</w:t>
      </w:r>
      <w:r w:rsidR="000A36EA" w:rsidRPr="00073191">
        <w:rPr>
          <w:color w:val="auto"/>
        </w:rPr>
        <w:t xml:space="preserve"> </w:t>
      </w:r>
      <w:r w:rsidR="009018BC" w:rsidRPr="00073191">
        <w:rPr>
          <w:color w:val="auto"/>
        </w:rPr>
        <w:t xml:space="preserve">of where the signals produced by cells fall </w:t>
      </w:r>
      <w:r w:rsidR="004E1935" w:rsidRPr="00073191">
        <w:rPr>
          <w:color w:val="auto"/>
        </w:rPr>
        <w:t xml:space="preserve">within </w:t>
      </w:r>
      <w:r w:rsidR="007460F3" w:rsidRPr="00073191">
        <w:rPr>
          <w:color w:val="auto"/>
        </w:rPr>
        <w:t>the working range</w:t>
      </w:r>
      <w:r w:rsidR="00FA1D54" w:rsidRPr="00073191">
        <w:rPr>
          <w:color w:val="auto"/>
        </w:rPr>
        <w:t xml:space="preserve"> of the assay</w:t>
      </w:r>
      <w:r w:rsidR="009018BC" w:rsidRPr="00073191">
        <w:rPr>
          <w:color w:val="auto"/>
        </w:rPr>
        <w:t>.</w:t>
      </w:r>
      <w:r w:rsidRPr="00073191">
        <w:rPr>
          <w:color w:val="auto"/>
        </w:rPr>
        <w:t xml:space="preserve"> </w:t>
      </w:r>
      <w:r w:rsidR="00D16570" w:rsidRPr="00073191">
        <w:rPr>
          <w:color w:val="auto"/>
        </w:rPr>
        <w:t>This assay is also compatible with other fluorescent sensors that do not have overlapping excitation and emission spectra, such as the metabolic activity assay used here</w:t>
      </w:r>
      <w:r w:rsidR="00E54A49" w:rsidRPr="00073191">
        <w:rPr>
          <w:color w:val="auto"/>
        </w:rPr>
        <w:t xml:space="preserve"> as an internal control to calculate MMP activity on per cell basis</w:t>
      </w:r>
      <w:r w:rsidRPr="00073191">
        <w:rPr>
          <w:color w:val="auto"/>
        </w:rPr>
        <w:t>, as previously reported</w:t>
      </w:r>
      <w:r w:rsidR="00E54A49" w:rsidRPr="00073191">
        <w:rPr>
          <w:color w:val="auto"/>
        </w:rPr>
        <w:fldChar w:fldCharType="begin"/>
      </w:r>
      <w:r w:rsidR="00A77D1B" w:rsidRPr="00073191">
        <w:rPr>
          <w:color w:val="auto"/>
        </w:rPr>
        <w:instrText xml:space="preserve"> ADDIN ZOTERO_ITEM CSL_CITATION {"citationID":"a1aitjokdo7","properties":{"formattedCitation":"\\super 8\\nosupersub{}","plainCitation":"8","noteIndex":0},"citationItems":[{"id":12,"uris":["http://zotero.org/users/2606836/items/BHG6TUNJ"],"uri":["http://zotero.org/users/2606836/items/BHG6TUNJ"],"itemData":{"id":12,"type":"article-journal","title":"Direct measurement of matrix metalloproteinase activity in 3D cellular microenvironments using a fluorogenic peptide substrate","container-title":"Biomaterials","page":"7344-7352","volume":"34","issue":"30","source":"Scopus","archive":"Scopus","abstract":"Incorporation of degradable moieties into synthetic hydrogels has greatly increased the utility of these three-dimensional matrices for invitro cell culture as well as tissue engineering applications. A common method for introducing degradability is the inclusion of oligopeptides sensitive to cleavage by matrix metalloproteinases (MMPs), enabling cell-mediated remodeling and migration within the material. While this strategy has been effective, characterization and measurement of cell-mediated degradation in these materials has remained challenging. There are 20+ MMP family members whose activity is regulated in space and time by a number of biochemical and biophysical cues. Thus, the typical approach of characterizing cleavage of degradable moieties in solution with recombinant enzymes does not easily translate to three-dimensional cell-mediated matrix remodeling. To address this challenge, we report here the synthesis of a cell-laden hydrogel matrix functionalized with a fluorogenic peptide substrate to provide real-time, quantitative monitoring of global MMP activity. Using this system, stimulation of MMP activity was observed with growth factor treatment in mammary epithelial cells and compared to classical zymography results. Further, the effect of biophysical cues on MMP activity of human mesenchymal stem cells was also investigated where more rigid hydrogels were observed to increase MMP activity. The regulation of MMP activity by these biochemical and biophysical cues highlights the need for in situ, real-time measurement of hydrogel degradation, and use of these functionalized hydrogels will aid in future rational design of degradable synthetic hydrogels for invitro cell studies and tissue engineering applications. © 2013 Elsevier Ltd.","DOI":"10.1016/j.biomaterials.2013.06.023","ISSN":"0142-9612","language":"English","author":[{"family":"Leight","given":"J.L."},{"family":"Alge","given":"D.L."},{"family":"Maier","given":"A.J."},{"family":"Anseth","given":"K.S."}],"issued":{"date-parts":[["2013"]]}}}],"schema":"https://github.com/citation-style-language/schema/raw/master/csl-citation.json"} </w:instrText>
      </w:r>
      <w:r w:rsidR="00E54A49" w:rsidRPr="00073191">
        <w:rPr>
          <w:color w:val="auto"/>
        </w:rPr>
        <w:fldChar w:fldCharType="separate"/>
      </w:r>
      <w:r w:rsidR="00F11C8F" w:rsidRPr="00073191">
        <w:rPr>
          <w:vertAlign w:val="superscript"/>
        </w:rPr>
        <w:t>8</w:t>
      </w:r>
      <w:r w:rsidR="00E54A49" w:rsidRPr="00073191">
        <w:rPr>
          <w:color w:val="auto"/>
        </w:rPr>
        <w:fldChar w:fldCharType="end"/>
      </w:r>
      <w:r w:rsidR="00E54A49" w:rsidRPr="00073191">
        <w:rPr>
          <w:color w:val="auto"/>
        </w:rPr>
        <w:t>. MMP activity normalized to metabolic activity</w:t>
      </w:r>
      <w:r w:rsidRPr="00073191">
        <w:rPr>
          <w:color w:val="auto"/>
        </w:rPr>
        <w:t xml:space="preserve"> demonstrated the validity of this approach for seeding densities</w:t>
      </w:r>
      <w:r w:rsidR="00E54A49" w:rsidRPr="00073191">
        <w:rPr>
          <w:color w:val="auto"/>
        </w:rPr>
        <w:t xml:space="preserve"> </w:t>
      </w:r>
      <w:r w:rsidRPr="00073191">
        <w:rPr>
          <w:color w:val="auto"/>
        </w:rPr>
        <w:t>at or above 2 x 10</w:t>
      </w:r>
      <w:r w:rsidRPr="00073191">
        <w:rPr>
          <w:color w:val="auto"/>
          <w:vertAlign w:val="superscript"/>
        </w:rPr>
        <w:t>6</w:t>
      </w:r>
      <w:r w:rsidRPr="00073191">
        <w:rPr>
          <w:color w:val="auto"/>
        </w:rPr>
        <w:t xml:space="preserve"> cells/mL, in which</w:t>
      </w:r>
      <w:r w:rsidR="00E54A49" w:rsidRPr="00073191">
        <w:rPr>
          <w:color w:val="auto"/>
        </w:rPr>
        <w:t xml:space="preserve"> there was no</w:t>
      </w:r>
      <w:r w:rsidRPr="00073191">
        <w:rPr>
          <w:color w:val="auto"/>
        </w:rPr>
        <w:t xml:space="preserve"> significant</w:t>
      </w:r>
      <w:r w:rsidR="00E54A49" w:rsidRPr="00073191">
        <w:rPr>
          <w:color w:val="auto"/>
        </w:rPr>
        <w:t xml:space="preserve"> change across seeding densities. This normalization is crucial to identify the </w:t>
      </w:r>
      <w:r w:rsidR="001D0B2B" w:rsidRPr="00073191">
        <w:rPr>
          <w:color w:val="auto"/>
        </w:rPr>
        <w:t xml:space="preserve">appropriate </w:t>
      </w:r>
      <w:r w:rsidR="00E54A49" w:rsidRPr="00073191">
        <w:rPr>
          <w:color w:val="auto"/>
        </w:rPr>
        <w:t>seeding densities that are within the working range of the MMP activity curve and within the linear portion of the normalization curve.</w:t>
      </w:r>
    </w:p>
    <w:p w14:paraId="61114278" w14:textId="77777777" w:rsidR="00D362C7" w:rsidRPr="00073191" w:rsidRDefault="00D362C7" w:rsidP="00073191">
      <w:pPr>
        <w:widowControl/>
        <w:jc w:val="left"/>
        <w:rPr>
          <w:color w:val="auto"/>
        </w:rPr>
      </w:pPr>
    </w:p>
    <w:p w14:paraId="1730215C" w14:textId="4490F3B7" w:rsidR="0069574A" w:rsidRPr="00073191" w:rsidRDefault="00B70BC6" w:rsidP="00073191">
      <w:pPr>
        <w:widowControl/>
        <w:jc w:val="left"/>
        <w:rPr>
          <w:color w:val="auto"/>
        </w:rPr>
      </w:pPr>
      <w:r w:rsidRPr="00073191">
        <w:rPr>
          <w:color w:val="auto"/>
        </w:rPr>
        <w:t xml:space="preserve">While the assay can be adapted for several purposes, </w:t>
      </w:r>
      <w:r w:rsidR="00D362C7" w:rsidRPr="00073191">
        <w:rPr>
          <w:color w:val="auto"/>
        </w:rPr>
        <w:t xml:space="preserve">there are </w:t>
      </w:r>
      <w:r w:rsidR="004A7FED" w:rsidRPr="00073191">
        <w:rPr>
          <w:color w:val="auto"/>
        </w:rPr>
        <w:t xml:space="preserve">several </w:t>
      </w:r>
      <w:r w:rsidR="00D362C7" w:rsidRPr="00073191">
        <w:rPr>
          <w:color w:val="auto"/>
        </w:rPr>
        <w:t xml:space="preserve">limitations and critical </w:t>
      </w:r>
      <w:r w:rsidR="00F0540D" w:rsidRPr="00073191">
        <w:rPr>
          <w:color w:val="auto"/>
        </w:rPr>
        <w:t xml:space="preserve">aspects </w:t>
      </w:r>
      <w:r w:rsidR="00D362C7" w:rsidRPr="00073191">
        <w:rPr>
          <w:color w:val="auto"/>
        </w:rPr>
        <w:t xml:space="preserve">the user should </w:t>
      </w:r>
      <w:r w:rsidR="00D16570" w:rsidRPr="00073191">
        <w:rPr>
          <w:color w:val="auto"/>
        </w:rPr>
        <w:t>consider, specifically regarding interference with the fluorescent signal and preparation of the hydrogels</w:t>
      </w:r>
      <w:r w:rsidR="00D362C7" w:rsidRPr="00073191">
        <w:rPr>
          <w:color w:val="auto"/>
        </w:rPr>
        <w:t>.</w:t>
      </w:r>
      <w:r w:rsidR="00D16570" w:rsidRPr="00073191">
        <w:rPr>
          <w:color w:val="auto"/>
        </w:rPr>
        <w:t xml:space="preserve"> First, care must be taken with the choice of culture media and additional treatments, as these can have an overlapping </w:t>
      </w:r>
      <w:r w:rsidR="0056556D" w:rsidRPr="00073191">
        <w:rPr>
          <w:rStyle w:val="CommentReference"/>
          <w:sz w:val="24"/>
          <w:szCs w:val="24"/>
        </w:rPr>
        <w:t>absorb</w:t>
      </w:r>
      <w:r w:rsidR="00A24680" w:rsidRPr="00073191">
        <w:rPr>
          <w:rStyle w:val="CommentReference"/>
          <w:sz w:val="24"/>
          <w:szCs w:val="24"/>
        </w:rPr>
        <w:t>ance</w:t>
      </w:r>
      <w:r w:rsidR="0056556D" w:rsidRPr="00073191">
        <w:rPr>
          <w:rStyle w:val="CommentReference"/>
          <w:sz w:val="24"/>
          <w:szCs w:val="24"/>
        </w:rPr>
        <w:t xml:space="preserve"> spectr</w:t>
      </w:r>
      <w:r w:rsidR="00A24680" w:rsidRPr="00073191">
        <w:rPr>
          <w:rStyle w:val="CommentReference"/>
          <w:sz w:val="24"/>
          <w:szCs w:val="24"/>
        </w:rPr>
        <w:t>um</w:t>
      </w:r>
      <w:r w:rsidR="0056556D" w:rsidRPr="00073191">
        <w:rPr>
          <w:rStyle w:val="CommentReference"/>
          <w:sz w:val="24"/>
          <w:szCs w:val="24"/>
        </w:rPr>
        <w:t xml:space="preserve"> </w:t>
      </w:r>
      <w:r w:rsidR="00D16570" w:rsidRPr="00073191">
        <w:rPr>
          <w:rStyle w:val="CommentReference"/>
          <w:sz w:val="24"/>
          <w:szCs w:val="24"/>
        </w:rPr>
        <w:t xml:space="preserve">or </w:t>
      </w:r>
      <w:r w:rsidR="0056556D" w:rsidRPr="00073191">
        <w:rPr>
          <w:rStyle w:val="CommentReference"/>
          <w:sz w:val="24"/>
          <w:szCs w:val="24"/>
        </w:rPr>
        <w:t>opaqueness</w:t>
      </w:r>
      <w:r w:rsidR="00D16570" w:rsidRPr="00073191">
        <w:rPr>
          <w:color w:val="auto"/>
        </w:rPr>
        <w:t xml:space="preserve"> that may interfere with the detection of fluorescence or quench the signal</w:t>
      </w:r>
      <w:r w:rsidR="00D16570" w:rsidRPr="00073191">
        <w:rPr>
          <w:rStyle w:val="CommentReference"/>
          <w:sz w:val="24"/>
          <w:szCs w:val="24"/>
        </w:rPr>
        <w:t>.</w:t>
      </w:r>
      <w:r w:rsidR="0056556D" w:rsidRPr="00073191">
        <w:rPr>
          <w:rStyle w:val="CommentReference"/>
          <w:sz w:val="24"/>
          <w:szCs w:val="24"/>
        </w:rPr>
        <w:t xml:space="preserve"> </w:t>
      </w:r>
      <w:r w:rsidR="00D16570" w:rsidRPr="00073191">
        <w:rPr>
          <w:color w:val="auto"/>
        </w:rPr>
        <w:t>It is recommended to use culture medi</w:t>
      </w:r>
      <w:r w:rsidR="0069574A" w:rsidRPr="00073191">
        <w:rPr>
          <w:color w:val="auto"/>
        </w:rPr>
        <w:t xml:space="preserve">a that does not contain phenol red. Also, some drug treatments </w:t>
      </w:r>
      <w:r w:rsidR="00D16570" w:rsidRPr="00073191">
        <w:rPr>
          <w:color w:val="auto"/>
        </w:rPr>
        <w:t>are fluorescent</w:t>
      </w:r>
      <w:r w:rsidR="00C22087">
        <w:rPr>
          <w:color w:val="auto"/>
        </w:rPr>
        <w:t xml:space="preserve"> (e.g.,</w:t>
      </w:r>
      <w:r w:rsidR="00D16570" w:rsidRPr="00073191">
        <w:rPr>
          <w:color w:val="auto"/>
        </w:rPr>
        <w:t xml:space="preserve"> doxorubicin</w:t>
      </w:r>
      <w:r w:rsidR="00C22087">
        <w:rPr>
          <w:color w:val="auto"/>
        </w:rPr>
        <w:t>)</w:t>
      </w:r>
      <w:r w:rsidR="00D16570" w:rsidRPr="00073191">
        <w:rPr>
          <w:color w:val="auto"/>
        </w:rPr>
        <w:t>, or have absorbance spectrum that overlaps with the excitation/emission spectrum of the fluorophore</w:t>
      </w:r>
      <w:r w:rsidR="00C22087">
        <w:rPr>
          <w:color w:val="auto"/>
        </w:rPr>
        <w:t xml:space="preserve"> </w:t>
      </w:r>
      <w:r w:rsidR="00C22087">
        <w:rPr>
          <w:color w:val="auto"/>
        </w:rPr>
        <w:t>(e.g.,</w:t>
      </w:r>
      <w:r w:rsidR="00C22087" w:rsidRPr="00073191">
        <w:rPr>
          <w:color w:val="auto"/>
        </w:rPr>
        <w:t xml:space="preserve"> </w:t>
      </w:r>
      <w:r w:rsidR="00D16570" w:rsidRPr="00073191">
        <w:rPr>
          <w:color w:val="auto"/>
        </w:rPr>
        <w:t>curcuminoids</w:t>
      </w:r>
      <w:r w:rsidR="00C22087">
        <w:rPr>
          <w:color w:val="auto"/>
        </w:rPr>
        <w:t>).</w:t>
      </w:r>
      <w:r w:rsidR="00D16570" w:rsidRPr="00073191">
        <w:rPr>
          <w:color w:val="auto"/>
        </w:rPr>
        <w:t xml:space="preserve"> </w:t>
      </w:r>
      <w:r w:rsidR="0069574A" w:rsidRPr="00073191">
        <w:rPr>
          <w:color w:val="auto"/>
        </w:rPr>
        <w:t>A second aspect that can affect the performance of the assay</w:t>
      </w:r>
      <w:r w:rsidR="00D16570" w:rsidRPr="00073191">
        <w:rPr>
          <w:color w:val="auto"/>
        </w:rPr>
        <w:t xml:space="preserve"> </w:t>
      </w:r>
      <w:r w:rsidR="0069574A" w:rsidRPr="00073191">
        <w:rPr>
          <w:color w:val="auto"/>
        </w:rPr>
        <w:t>is the</w:t>
      </w:r>
      <w:r w:rsidR="00BF511A" w:rsidRPr="00073191">
        <w:rPr>
          <w:color w:val="auto"/>
        </w:rPr>
        <w:t xml:space="preserve"> hydrogel </w:t>
      </w:r>
      <w:r w:rsidR="00291739" w:rsidRPr="00073191">
        <w:rPr>
          <w:color w:val="auto"/>
        </w:rPr>
        <w:t>preparatio</w:t>
      </w:r>
      <w:r w:rsidR="0069574A" w:rsidRPr="00073191">
        <w:rPr>
          <w:color w:val="auto"/>
        </w:rPr>
        <w:t xml:space="preserve">n. Because of the high viscosity of the hydrogel precursor solution, care needs to be taken to ensure thorough mixing of the hydrogel solution and careful pipetting practices to prevent unequal fluorophore content or hydrogel solution volume in each well. Pre-wetting of the pipette tips and using low-retention tips can help reduce variability. Another important aspect of hydrogel preparation is </w:t>
      </w:r>
      <w:r w:rsidR="0069574A" w:rsidRPr="00073191">
        <w:rPr>
          <w:color w:val="auto"/>
        </w:rPr>
        <w:lastRenderedPageBreak/>
        <w:t>the hydrogel shape and location in wells. The hydrogel should be centered within the well and of a uniform shape to enable accurate fluorescence measurements with less variability</w:t>
      </w:r>
      <w:r w:rsidR="0069574A" w:rsidRPr="00073191">
        <w:rPr>
          <w:color w:val="auto"/>
        </w:rPr>
        <w:fldChar w:fldCharType="begin"/>
      </w:r>
      <w:r w:rsidR="00F11C8F" w:rsidRPr="00073191">
        <w:rPr>
          <w:color w:val="auto"/>
        </w:rPr>
        <w:instrText xml:space="preserve"> ADDIN ZOTERO_ITEM CSL_CITATION {"citationID":"oUjJUlxk","properties":{"formattedCitation":"\\super 15\\nosupersub{}","plainCitation":"15","noteIndex":0},"citationItems":[{"id":58,"uris":["http://zotero.org/users/2606836/items/Z53GEIM4"],"uri":["http://zotero.org/users/2606836/items/Z53GEIM4"],"itemData":{"id":58,"type":"article-journal","title":"Three-Dimensional High-Throughput Cell Encapsulation Platform to Study Changes in Cell-Matrix Interactions","container-title":"ACS Applied Materials &amp; Interfaces","page":"21914-21922","volume":"8","issue":"34","source":"ACS Publications","abstract":"In their native extracellular microenvironment, cells respond to a complex array of biochemical and mechanical cues that can vary in both time and space. High-throughput methods that allow characterization of cell-laden matrices are valuable tools to screen through many combinations of variables, ultimately helping to evolve and test hypotheses related to cell–ECM signaling. Here, we developed a platform for high-throughput encapsulation of cells in peptide-functionalized poly(ethylene glycol) hydrogels. Hydrogels were synthesized using a thiol–ene, photoclick reaction, which allowed the cell matrix environment to be modified in real time. Matrix signals were dynamically altered by in situ tethering of RGDS (0–1.5 mM), a fibronectin-derived adhesive peptide that induced more elongation than RLD or IKVAV, and/or by increasing the matrix modulus (1 to 6 kPa). This method was demonstrated with aortic valvular interstitial cells (VICs), a population of cells responsible for the pathological fibrosis and matrix remodeling that leads to aortic stenosis. VIC response to cell–matrix interactions was characterized by quantifying cell morphology and the fraction of cells exhibiting α-smooth muscle actin (αSMA) stress fibers, a hallmark of the myofibroblast phenotype. VICs elongated in response to RGDS addition, with a dramatic change in morphology within 24 h. Myofibroblast activation was also dependent on RGDS addition, with VICs exhibiting high activation (16–24%) in 1 kPa gels with RGDS. Response to RGDS was path-dependent, with the amount of time exposed to the adhesive ligand important in determining VIC morphology and activation. Although VIC aspect ratios were dependent on the amount of time spent in a stiff vs soft gel, low levels of VIC activation (≤4%) were observed in any gels cultured in higher modulus (6 kPa vs 1 kPa) microenvironments.","DOI":"10.1021/acsami.5b11359","ISSN":"1944-8244","journalAbbreviation":"ACS Appl. Mater. Interfaces","author":[{"family":"Mabry","given":"Kelly M."},{"family":"Schroeder","given":"Megan E."},{"family":"Payne","given":"Samuel Z."},{"family":"Anseth","given":"Kristi S."}],"issued":{"date-parts":[["2016",8,31]]}}}],"schema":"https://github.com/citation-style-language/schema/raw/master/csl-citation.json"} </w:instrText>
      </w:r>
      <w:r w:rsidR="0069574A" w:rsidRPr="00073191">
        <w:rPr>
          <w:color w:val="auto"/>
        </w:rPr>
        <w:fldChar w:fldCharType="separate"/>
      </w:r>
      <w:r w:rsidR="00F11C8F" w:rsidRPr="00073191">
        <w:rPr>
          <w:vertAlign w:val="superscript"/>
        </w:rPr>
        <w:t>15</w:t>
      </w:r>
      <w:r w:rsidR="0069574A" w:rsidRPr="00073191">
        <w:rPr>
          <w:color w:val="auto"/>
        </w:rPr>
        <w:fldChar w:fldCharType="end"/>
      </w:r>
      <w:r w:rsidR="0069574A" w:rsidRPr="00073191">
        <w:rPr>
          <w:color w:val="auto"/>
        </w:rPr>
        <w:t>. Here, the use of round bottom plates aids in centering the pipette tip in each well and the production of semi-spherical hydrogels consistently across all wells.</w:t>
      </w:r>
    </w:p>
    <w:p w14:paraId="74C4045C" w14:textId="77777777" w:rsidR="00161B10" w:rsidRPr="00073191" w:rsidRDefault="00161B10" w:rsidP="00073191">
      <w:pPr>
        <w:widowControl/>
        <w:jc w:val="left"/>
        <w:rPr>
          <w:color w:val="auto"/>
        </w:rPr>
      </w:pPr>
    </w:p>
    <w:p w14:paraId="3118383E" w14:textId="6ADCA9F4" w:rsidR="000E7072" w:rsidRPr="00073191" w:rsidRDefault="00B47B3B" w:rsidP="00073191">
      <w:pPr>
        <w:widowControl/>
        <w:jc w:val="left"/>
        <w:rPr>
          <w:color w:val="auto"/>
        </w:rPr>
      </w:pPr>
      <w:r w:rsidRPr="00073191">
        <w:rPr>
          <w:color w:val="auto"/>
        </w:rPr>
        <w:t>B</w:t>
      </w:r>
      <w:r w:rsidR="001C4EB2" w:rsidRPr="00073191">
        <w:rPr>
          <w:color w:val="auto"/>
        </w:rPr>
        <w:t xml:space="preserve">y adapting the </w:t>
      </w:r>
      <w:r w:rsidR="002C0E40" w:rsidRPr="00073191">
        <w:rPr>
          <w:color w:val="auto"/>
        </w:rPr>
        <w:t xml:space="preserve">3D </w:t>
      </w:r>
      <w:r w:rsidR="007E01EA" w:rsidRPr="00073191">
        <w:rPr>
          <w:color w:val="auto"/>
        </w:rPr>
        <w:t>protease</w:t>
      </w:r>
      <w:r w:rsidR="002C0E40" w:rsidRPr="00073191">
        <w:rPr>
          <w:color w:val="auto"/>
        </w:rPr>
        <w:t>-degradable hydrogel system</w:t>
      </w:r>
      <w:r w:rsidR="001C4EB2" w:rsidRPr="00073191">
        <w:rPr>
          <w:color w:val="auto"/>
        </w:rPr>
        <w:t>,</w:t>
      </w:r>
      <w:r w:rsidR="003E7E5F" w:rsidRPr="00073191">
        <w:rPr>
          <w:color w:val="auto"/>
        </w:rPr>
        <w:t xml:space="preserve"> </w:t>
      </w:r>
      <w:r w:rsidR="001C4EB2" w:rsidRPr="00073191">
        <w:rPr>
          <w:color w:val="auto"/>
        </w:rPr>
        <w:t>real</w:t>
      </w:r>
      <w:r w:rsidR="00E06F62" w:rsidRPr="00073191">
        <w:rPr>
          <w:color w:val="auto"/>
        </w:rPr>
        <w:t>-</w:t>
      </w:r>
      <w:r w:rsidR="001C4EB2" w:rsidRPr="00073191">
        <w:rPr>
          <w:color w:val="auto"/>
        </w:rPr>
        <w:t xml:space="preserve">time </w:t>
      </w:r>
      <w:r w:rsidR="007E01EA" w:rsidRPr="00073191">
        <w:rPr>
          <w:color w:val="auto"/>
        </w:rPr>
        <w:t>protease</w:t>
      </w:r>
      <w:r w:rsidR="001C4EB2" w:rsidRPr="00073191">
        <w:rPr>
          <w:color w:val="auto"/>
        </w:rPr>
        <w:t xml:space="preserve"> </w:t>
      </w:r>
      <w:r w:rsidR="00AD5A22" w:rsidRPr="00073191">
        <w:rPr>
          <w:color w:val="auto"/>
        </w:rPr>
        <w:t xml:space="preserve">and metabolic </w:t>
      </w:r>
      <w:r w:rsidR="001C4EB2" w:rsidRPr="00073191">
        <w:rPr>
          <w:color w:val="auto"/>
        </w:rPr>
        <w:t xml:space="preserve">activity </w:t>
      </w:r>
      <w:r w:rsidR="00E06F62" w:rsidRPr="00073191">
        <w:rPr>
          <w:color w:val="auto"/>
        </w:rPr>
        <w:t>readout</w:t>
      </w:r>
      <w:r w:rsidR="00AD5A22" w:rsidRPr="00073191">
        <w:rPr>
          <w:color w:val="auto"/>
        </w:rPr>
        <w:t>s</w:t>
      </w:r>
      <w:r w:rsidR="00E06F62" w:rsidRPr="00073191">
        <w:rPr>
          <w:color w:val="auto"/>
        </w:rPr>
        <w:t xml:space="preserve"> </w:t>
      </w:r>
      <w:r w:rsidR="007E01EA" w:rsidRPr="00073191">
        <w:rPr>
          <w:color w:val="auto"/>
        </w:rPr>
        <w:t>can be</w:t>
      </w:r>
      <w:r w:rsidR="001C4EB2" w:rsidRPr="00073191">
        <w:rPr>
          <w:color w:val="auto"/>
        </w:rPr>
        <w:t xml:space="preserve"> de</w:t>
      </w:r>
      <w:r w:rsidR="00D1272A" w:rsidRPr="00073191">
        <w:rPr>
          <w:color w:val="auto"/>
        </w:rPr>
        <w:t>tected in a 3D microenvironment</w:t>
      </w:r>
      <w:r w:rsidR="001C4EB2" w:rsidRPr="00073191">
        <w:rPr>
          <w:color w:val="auto"/>
        </w:rPr>
        <w:t xml:space="preserve"> with minimal sample processing.</w:t>
      </w:r>
      <w:r w:rsidR="00040808" w:rsidRPr="00073191">
        <w:rPr>
          <w:color w:val="auto"/>
        </w:rPr>
        <w:t xml:space="preserve"> </w:t>
      </w:r>
      <w:r w:rsidR="005E77C1" w:rsidRPr="00073191">
        <w:rPr>
          <w:color w:val="auto"/>
        </w:rPr>
        <w:t>In addition</w:t>
      </w:r>
      <w:r w:rsidR="00040808" w:rsidRPr="00073191">
        <w:rPr>
          <w:color w:val="auto"/>
        </w:rPr>
        <w:t xml:space="preserve">, </w:t>
      </w:r>
      <w:r w:rsidR="00AD5A22" w:rsidRPr="00073191">
        <w:rPr>
          <w:color w:val="auto"/>
        </w:rPr>
        <w:t xml:space="preserve">the use of </w:t>
      </w:r>
      <w:r w:rsidR="007E01EA" w:rsidRPr="00073191">
        <w:rPr>
          <w:color w:val="auto"/>
        </w:rPr>
        <w:t xml:space="preserve">the </w:t>
      </w:r>
      <w:r w:rsidR="00AD5A22" w:rsidRPr="00073191">
        <w:rPr>
          <w:color w:val="auto"/>
        </w:rPr>
        <w:t>synth</w:t>
      </w:r>
      <w:r w:rsidR="007E01EA" w:rsidRPr="00073191">
        <w:rPr>
          <w:color w:val="auto"/>
        </w:rPr>
        <w:t>etic PEG hydrogel</w:t>
      </w:r>
      <w:r w:rsidR="00AD5A22" w:rsidRPr="00073191">
        <w:rPr>
          <w:color w:val="auto"/>
        </w:rPr>
        <w:t xml:space="preserve"> reduces the</w:t>
      </w:r>
      <w:r w:rsidR="000B7A22" w:rsidRPr="00073191">
        <w:rPr>
          <w:color w:val="auto"/>
        </w:rPr>
        <w:t xml:space="preserve"> batch</w:t>
      </w:r>
      <w:r w:rsidR="00FE173D" w:rsidRPr="00073191">
        <w:rPr>
          <w:color w:val="auto"/>
        </w:rPr>
        <w:t>-</w:t>
      </w:r>
      <w:r w:rsidR="000B7A22" w:rsidRPr="00073191">
        <w:rPr>
          <w:color w:val="auto"/>
        </w:rPr>
        <w:t>to</w:t>
      </w:r>
      <w:r w:rsidR="00FE173D" w:rsidRPr="00073191">
        <w:rPr>
          <w:color w:val="auto"/>
        </w:rPr>
        <w:t>-</w:t>
      </w:r>
      <w:r w:rsidR="000B7A22" w:rsidRPr="00073191">
        <w:rPr>
          <w:color w:val="auto"/>
        </w:rPr>
        <w:t>batch</w:t>
      </w:r>
      <w:r w:rsidR="00AD5A22" w:rsidRPr="00073191">
        <w:rPr>
          <w:color w:val="auto"/>
        </w:rPr>
        <w:t xml:space="preserve"> variability</w:t>
      </w:r>
      <w:r w:rsidR="004A7FED" w:rsidRPr="00073191">
        <w:rPr>
          <w:color w:val="auto"/>
        </w:rPr>
        <w:t xml:space="preserve"> observed with </w:t>
      </w:r>
      <w:r w:rsidR="00B54F43" w:rsidRPr="00073191">
        <w:rPr>
          <w:color w:val="auto"/>
        </w:rPr>
        <w:t xml:space="preserve">naturally derived </w:t>
      </w:r>
      <w:r w:rsidR="004A7FED" w:rsidRPr="00073191">
        <w:rPr>
          <w:color w:val="auto"/>
        </w:rPr>
        <w:t>ECM hydrogels</w:t>
      </w:r>
      <w:r w:rsidR="00B54F43" w:rsidRPr="00073191">
        <w:rPr>
          <w:color w:val="auto"/>
        </w:rPr>
        <w:t>. Furthermore,</w:t>
      </w:r>
      <w:r w:rsidR="00AD5A22" w:rsidRPr="00073191">
        <w:rPr>
          <w:color w:val="auto"/>
        </w:rPr>
        <w:t xml:space="preserve"> </w:t>
      </w:r>
      <w:r w:rsidR="00B54F43" w:rsidRPr="00073191">
        <w:rPr>
          <w:color w:val="auto"/>
        </w:rPr>
        <w:t>utilizing</w:t>
      </w:r>
      <w:r w:rsidR="00AD5A22" w:rsidRPr="00073191">
        <w:rPr>
          <w:color w:val="auto"/>
        </w:rPr>
        <w:t xml:space="preserve"> PEG hydrogels </w:t>
      </w:r>
      <w:r w:rsidR="00B54F43" w:rsidRPr="00073191">
        <w:rPr>
          <w:color w:val="auto"/>
        </w:rPr>
        <w:t>enables</w:t>
      </w:r>
      <w:r w:rsidR="00AD5A22" w:rsidRPr="00073191">
        <w:rPr>
          <w:color w:val="auto"/>
        </w:rPr>
        <w:t xml:space="preserve"> fine-tun</w:t>
      </w:r>
      <w:r w:rsidR="00B54F43" w:rsidRPr="00073191">
        <w:rPr>
          <w:color w:val="auto"/>
        </w:rPr>
        <w:t>ing of</w:t>
      </w:r>
      <w:r w:rsidR="00AD5A22" w:rsidRPr="00073191">
        <w:rPr>
          <w:color w:val="auto"/>
        </w:rPr>
        <w:t xml:space="preserve"> chemical and mechanical</w:t>
      </w:r>
      <w:r w:rsidR="00B54F43" w:rsidRPr="00073191">
        <w:rPr>
          <w:color w:val="auto"/>
        </w:rPr>
        <w:t xml:space="preserve"> cues of hydrogels</w:t>
      </w:r>
      <w:r w:rsidR="00AA60F8" w:rsidRPr="00073191">
        <w:rPr>
          <w:color w:val="auto"/>
        </w:rPr>
        <w:t xml:space="preserve"> for an improved control of the microenvironment</w:t>
      </w:r>
      <w:r w:rsidR="00AD5A22" w:rsidRPr="00073191">
        <w:rPr>
          <w:color w:val="auto"/>
        </w:rPr>
        <w:t xml:space="preserve">. </w:t>
      </w:r>
      <w:r w:rsidR="00C076D5" w:rsidRPr="00073191">
        <w:rPr>
          <w:color w:val="auto"/>
        </w:rPr>
        <w:t>Moreover</w:t>
      </w:r>
      <w:r w:rsidR="00AD5A22" w:rsidRPr="00073191">
        <w:rPr>
          <w:color w:val="auto"/>
        </w:rPr>
        <w:t>,</w:t>
      </w:r>
      <w:r w:rsidR="00FE173D" w:rsidRPr="00073191">
        <w:rPr>
          <w:color w:val="auto"/>
        </w:rPr>
        <w:t xml:space="preserve"> the</w:t>
      </w:r>
      <w:r w:rsidR="00AD5A22" w:rsidRPr="00073191">
        <w:rPr>
          <w:color w:val="auto"/>
        </w:rPr>
        <w:t xml:space="preserve"> PEG</w:t>
      </w:r>
      <w:r w:rsidR="00FE173D" w:rsidRPr="00073191">
        <w:rPr>
          <w:color w:val="auto"/>
        </w:rPr>
        <w:t xml:space="preserve"> hydrogel</w:t>
      </w:r>
      <w:r w:rsidR="00AD5A22" w:rsidRPr="00073191">
        <w:rPr>
          <w:color w:val="auto"/>
        </w:rPr>
        <w:t xml:space="preserve"> polymerization</w:t>
      </w:r>
      <w:r w:rsidR="00FE173D" w:rsidRPr="00073191">
        <w:rPr>
          <w:color w:val="auto"/>
        </w:rPr>
        <w:t xml:space="preserve"> described here</w:t>
      </w:r>
      <w:r w:rsidR="00AD5A22" w:rsidRPr="00073191">
        <w:rPr>
          <w:color w:val="auto"/>
        </w:rPr>
        <w:t xml:space="preserve"> is a photo-initiated process, making it quick and more amenable to high throughput methodologies than classic natural ECM hydrogels (</w:t>
      </w:r>
      <w:r w:rsidR="00073191" w:rsidRPr="00C22087">
        <w:rPr>
          <w:color w:val="auto"/>
        </w:rPr>
        <w:t>i.e</w:t>
      </w:r>
      <w:r w:rsidR="00073191" w:rsidRPr="00073191">
        <w:rPr>
          <w:i/>
          <w:color w:val="auto"/>
        </w:rPr>
        <w:t>.,</w:t>
      </w:r>
      <w:r w:rsidR="00AD5A22" w:rsidRPr="00073191">
        <w:rPr>
          <w:color w:val="auto"/>
        </w:rPr>
        <w:t xml:space="preserve"> collagen or Matrigel)</w:t>
      </w:r>
      <w:r w:rsidR="00C22087">
        <w:rPr>
          <w:color w:val="auto"/>
        </w:rPr>
        <w:t>,</w:t>
      </w:r>
      <w:r w:rsidR="00AD5A22" w:rsidRPr="00073191">
        <w:rPr>
          <w:color w:val="auto"/>
        </w:rPr>
        <w:t xml:space="preserve"> which are slower and temperature sensitive. This quick</w:t>
      </w:r>
      <w:r w:rsidR="004A7FED" w:rsidRPr="00073191">
        <w:rPr>
          <w:color w:val="auto"/>
        </w:rPr>
        <w:t>, user-controlled</w:t>
      </w:r>
      <w:r w:rsidR="00AD5A22" w:rsidRPr="00073191">
        <w:rPr>
          <w:color w:val="auto"/>
        </w:rPr>
        <w:t xml:space="preserve"> polymerization allows the scaling-up of </w:t>
      </w:r>
      <w:r w:rsidR="007E01EA" w:rsidRPr="00073191">
        <w:rPr>
          <w:color w:val="auto"/>
        </w:rPr>
        <w:t>the</w:t>
      </w:r>
      <w:r w:rsidR="00AD5A22" w:rsidRPr="00073191">
        <w:rPr>
          <w:color w:val="auto"/>
        </w:rPr>
        <w:t xml:space="preserve"> system to be further automated using robotic liquid handlers, </w:t>
      </w:r>
      <w:r w:rsidR="004A7FED" w:rsidRPr="00073191">
        <w:rPr>
          <w:color w:val="auto"/>
        </w:rPr>
        <w:t>as</w:t>
      </w:r>
      <w:r w:rsidR="00AD5A22" w:rsidRPr="00073191">
        <w:rPr>
          <w:color w:val="auto"/>
        </w:rPr>
        <w:t xml:space="preserve"> demonstrated by others</w:t>
      </w:r>
      <w:r w:rsidR="00AD5A22" w:rsidRPr="00073191">
        <w:rPr>
          <w:color w:val="auto"/>
        </w:rPr>
        <w:fldChar w:fldCharType="begin"/>
      </w:r>
      <w:r w:rsidR="00F11C8F" w:rsidRPr="00073191">
        <w:rPr>
          <w:color w:val="auto"/>
        </w:rPr>
        <w:instrText xml:space="preserve"> ADDIN ZOTERO_ITEM CSL_CITATION {"citationID":"a7lmcpprqu","properties":{"formattedCitation":"\\super 15\\nosupersub{}","plainCitation":"15","noteIndex":0},"citationItems":[{"id":58,"uris":["http://zotero.org/users/2606836/items/Z53GEIM4"],"uri":["http://zotero.org/users/2606836/items/Z53GEIM4"],"itemData":{"id":58,"type":"article-journal","title":"Three-Dimensional High-Throughput Cell Encapsulation Platform to Study Changes in Cell-Matrix Interactions","container-title":"ACS Applied Materials &amp; Interfaces","page":"21914-21922","volume":"8","issue":"34","source":"ACS Publications","abstract":"In their native extracellular microenvironment, cells respond to a complex array of biochemical and mechanical cues that can vary in both time and space. High-throughput methods that allow characterization of cell-laden matrices are valuable tools to screen through many combinations of variables, ultimately helping to evolve and test hypotheses related to cell–ECM signaling. Here, we developed a platform for high-throughput encapsulation of cells in peptide-functionalized poly(ethylene glycol) hydrogels. Hydrogels were synthesized using a thiol–ene, photoclick reaction, which allowed the cell matrix environment to be modified in real time. Matrix signals were dynamically altered by in situ tethering of RGDS (0–1.5 mM), a fibronectin-derived adhesive peptide that induced more elongation than RLD or IKVAV, and/or by increasing the matrix modulus (1 to 6 kPa). This method was demonstrated with aortic valvular interstitial cells (VICs), a population of cells responsible for the pathological fibrosis and matrix remodeling that leads to aortic stenosis. VIC response to cell–matrix interactions was characterized by quantifying cell morphology and the fraction of cells exhibiting α-smooth muscle actin (αSMA) stress fibers, a hallmark of the myofibroblast phenotype. VICs elongated in response to RGDS addition, with a dramatic change in morphology within 24 h. Myofibroblast activation was also dependent on RGDS addition, with VICs exhibiting high activation (16–24%) in 1 kPa gels with RGDS. Response to RGDS was path-dependent, with the amount of time exposed to the adhesive ligand important in determining VIC morphology and activation. Although VIC aspect ratios were dependent on the amount of time spent in a stiff vs soft gel, low levels of VIC activation (≤4%) were observed in any gels cultured in higher modulus (6 kPa vs 1 kPa) microenvironments.","DOI":"10.1021/acsami.5b11359","ISSN":"1944-8244","journalAbbreviation":"ACS Appl. Mater. Interfaces","author":[{"family":"Mabry","given":"Kelly M."},{"family":"Schroeder","given":"Megan E."},{"family":"Payne","given":"Samuel Z."},{"family":"Anseth","given":"Kristi S."}],"issued":{"date-parts":[["2016",8,31]]}}}],"schema":"https://github.com/citation-style-language/schema/raw/master/csl-citation.json"} </w:instrText>
      </w:r>
      <w:r w:rsidR="00AD5A22" w:rsidRPr="00073191">
        <w:rPr>
          <w:color w:val="auto"/>
        </w:rPr>
        <w:fldChar w:fldCharType="separate"/>
      </w:r>
      <w:r w:rsidR="00F11C8F" w:rsidRPr="00073191">
        <w:rPr>
          <w:vertAlign w:val="superscript"/>
        </w:rPr>
        <w:t>15</w:t>
      </w:r>
      <w:r w:rsidR="00AD5A22" w:rsidRPr="00073191">
        <w:rPr>
          <w:color w:val="auto"/>
        </w:rPr>
        <w:fldChar w:fldCharType="end"/>
      </w:r>
      <w:r w:rsidR="00AD5A22" w:rsidRPr="00073191">
        <w:rPr>
          <w:color w:val="auto"/>
        </w:rPr>
        <w:t>.</w:t>
      </w:r>
    </w:p>
    <w:p w14:paraId="77602C9B" w14:textId="3FCF2CB5" w:rsidR="001C4EB2" w:rsidRPr="00073191" w:rsidRDefault="00AD5A22" w:rsidP="00073191">
      <w:pPr>
        <w:widowControl/>
        <w:jc w:val="left"/>
        <w:rPr>
          <w:color w:val="auto"/>
        </w:rPr>
      </w:pPr>
      <w:r w:rsidRPr="00073191">
        <w:rPr>
          <w:color w:val="auto"/>
        </w:rPr>
        <w:t xml:space="preserve"> </w:t>
      </w:r>
    </w:p>
    <w:p w14:paraId="3F9C1C10" w14:textId="5F4A1AB0" w:rsidR="001C4EB2" w:rsidRPr="00073191" w:rsidRDefault="001C4EB2" w:rsidP="00073191">
      <w:pPr>
        <w:pStyle w:val="NormalWeb"/>
        <w:widowControl/>
        <w:spacing w:before="0" w:beforeAutospacing="0" w:after="0" w:afterAutospacing="0"/>
        <w:jc w:val="left"/>
        <w:rPr>
          <w:color w:val="808080"/>
        </w:rPr>
      </w:pPr>
      <w:r w:rsidRPr="00073191">
        <w:rPr>
          <w:b/>
          <w:bCs/>
        </w:rPr>
        <w:t>ACKNOWLEDGMENTS:</w:t>
      </w:r>
    </w:p>
    <w:p w14:paraId="62ED5F10" w14:textId="28D3DD6E" w:rsidR="001C4EB2" w:rsidRPr="00073191" w:rsidRDefault="00E06F62" w:rsidP="00073191">
      <w:pPr>
        <w:widowControl/>
        <w:jc w:val="left"/>
        <w:rPr>
          <w:color w:val="auto"/>
        </w:rPr>
      </w:pPr>
      <w:r w:rsidRPr="00073191">
        <w:rPr>
          <w:color w:val="auto"/>
        </w:rPr>
        <w:t>The a</w:t>
      </w:r>
      <w:r w:rsidR="00F13E8D" w:rsidRPr="00073191">
        <w:rPr>
          <w:color w:val="auto"/>
        </w:rPr>
        <w:t xml:space="preserve">uthors would like to acknowledge Ohio Cancer Research (OCR), OH, USA for funding this work </w:t>
      </w:r>
      <w:r w:rsidRPr="00073191">
        <w:rPr>
          <w:color w:val="auto"/>
        </w:rPr>
        <w:t>as well as</w:t>
      </w:r>
      <w:r w:rsidR="001C4EB2" w:rsidRPr="00073191">
        <w:rPr>
          <w:color w:val="auto"/>
        </w:rPr>
        <w:t xml:space="preserve"> King Sau</w:t>
      </w:r>
      <w:r w:rsidR="00F13E8D" w:rsidRPr="00073191">
        <w:rPr>
          <w:color w:val="auto"/>
        </w:rPr>
        <w:t>d University (KSU), Riyadh, KSA for sponsoring the first author.</w:t>
      </w:r>
    </w:p>
    <w:p w14:paraId="4764CD11" w14:textId="77777777" w:rsidR="001C4EB2" w:rsidRPr="00073191" w:rsidRDefault="001C4EB2" w:rsidP="00073191">
      <w:pPr>
        <w:widowControl/>
        <w:jc w:val="left"/>
        <w:rPr>
          <w:color w:val="auto"/>
        </w:rPr>
      </w:pPr>
    </w:p>
    <w:p w14:paraId="011BE05E" w14:textId="3B73D299" w:rsidR="001C4EB2" w:rsidRPr="00073191" w:rsidRDefault="001C4EB2" w:rsidP="00073191">
      <w:pPr>
        <w:pStyle w:val="NormalWeb"/>
        <w:widowControl/>
        <w:spacing w:before="0" w:beforeAutospacing="0" w:after="0" w:afterAutospacing="0"/>
        <w:jc w:val="left"/>
        <w:rPr>
          <w:color w:val="808080"/>
        </w:rPr>
      </w:pPr>
      <w:r w:rsidRPr="00073191">
        <w:rPr>
          <w:b/>
        </w:rPr>
        <w:t>DISCLOSURES</w:t>
      </w:r>
      <w:r w:rsidRPr="00073191">
        <w:rPr>
          <w:b/>
          <w:bCs/>
        </w:rPr>
        <w:t>:</w:t>
      </w:r>
    </w:p>
    <w:p w14:paraId="257B2BCD" w14:textId="77777777" w:rsidR="001C4EB2" w:rsidRPr="00073191" w:rsidRDefault="001C4EB2" w:rsidP="00073191">
      <w:pPr>
        <w:widowControl/>
        <w:jc w:val="left"/>
        <w:rPr>
          <w:color w:val="auto"/>
        </w:rPr>
      </w:pPr>
      <w:r w:rsidRPr="00073191">
        <w:rPr>
          <w:color w:val="auto"/>
        </w:rPr>
        <w:t>The authors have nothing to disclose.</w:t>
      </w:r>
    </w:p>
    <w:p w14:paraId="75E4446A" w14:textId="77777777" w:rsidR="001C4EB2" w:rsidRPr="00073191" w:rsidRDefault="001C4EB2" w:rsidP="00073191">
      <w:pPr>
        <w:widowControl/>
        <w:jc w:val="left"/>
        <w:rPr>
          <w:color w:val="auto"/>
        </w:rPr>
      </w:pPr>
    </w:p>
    <w:p w14:paraId="3BF6CC52" w14:textId="238C3A53" w:rsidR="004B7B6F" w:rsidRPr="00073191" w:rsidRDefault="004B7B6F" w:rsidP="00073191">
      <w:pPr>
        <w:widowControl/>
        <w:jc w:val="left"/>
        <w:rPr>
          <w:b/>
          <w:color w:val="000000" w:themeColor="text1"/>
        </w:rPr>
      </w:pPr>
      <w:r w:rsidRPr="00073191">
        <w:rPr>
          <w:b/>
          <w:bCs/>
        </w:rPr>
        <w:t>REFERENCES:</w:t>
      </w:r>
    </w:p>
    <w:p w14:paraId="5CB5A0D9" w14:textId="3EFB9278" w:rsidR="00CA094F" w:rsidRPr="00073191" w:rsidRDefault="004B7B6F" w:rsidP="00073191">
      <w:pPr>
        <w:pStyle w:val="Bibliography"/>
        <w:widowControl/>
        <w:ind w:left="0" w:firstLine="0"/>
        <w:jc w:val="left"/>
      </w:pPr>
      <w:r w:rsidRPr="00073191">
        <w:rPr>
          <w:color w:val="808080"/>
        </w:rPr>
        <w:fldChar w:fldCharType="begin"/>
      </w:r>
      <w:r w:rsidR="00F11C8F" w:rsidRPr="00073191">
        <w:rPr>
          <w:color w:val="808080"/>
        </w:rPr>
        <w:instrText xml:space="preserve"> ADDIN ZOTERO_BIBL {"uncited":[],"omitted":[],"custom":[]} CSL_BIBLIOGRAPHY </w:instrText>
      </w:r>
      <w:r w:rsidRPr="00073191">
        <w:rPr>
          <w:color w:val="808080"/>
        </w:rPr>
        <w:fldChar w:fldCharType="separate"/>
      </w:r>
      <w:r w:rsidR="00CA094F" w:rsidRPr="00073191">
        <w:t>1.</w:t>
      </w:r>
      <w:r w:rsidR="00CA094F" w:rsidRPr="00073191">
        <w:tab/>
        <w:t xml:space="preserve">Baker, B.M., Chen, C.S. Deconstructing the third dimension – how 3D culture microenvironments alter cellular cues. </w:t>
      </w:r>
      <w:r w:rsidR="00C22087">
        <w:rPr>
          <w:i/>
          <w:iCs/>
        </w:rPr>
        <w:t>Journal of Cell Science</w:t>
      </w:r>
      <w:r w:rsidR="00CA094F" w:rsidRPr="00073191">
        <w:t xml:space="preserve">. </w:t>
      </w:r>
      <w:r w:rsidR="00CA094F" w:rsidRPr="00073191">
        <w:rPr>
          <w:b/>
          <w:bCs/>
        </w:rPr>
        <w:t>125</w:t>
      </w:r>
      <w:r w:rsidR="00CA094F" w:rsidRPr="00073191">
        <w:t xml:space="preserve"> (13), 3015–3024, 10.1242/jcs.079509 (2012).</w:t>
      </w:r>
    </w:p>
    <w:p w14:paraId="3EE88F4E" w14:textId="076C0A4E" w:rsidR="00CA094F" w:rsidRPr="00073191" w:rsidRDefault="00CA094F" w:rsidP="00073191">
      <w:pPr>
        <w:pStyle w:val="Bibliography"/>
        <w:widowControl/>
        <w:ind w:left="0" w:firstLine="0"/>
        <w:jc w:val="left"/>
      </w:pPr>
      <w:r w:rsidRPr="00073191">
        <w:t>2.</w:t>
      </w:r>
      <w:r w:rsidRPr="00073191">
        <w:tab/>
        <w:t>Duval, K.</w:t>
      </w:r>
      <w:r w:rsidR="00073191" w:rsidRPr="00073191">
        <w:rPr>
          <w:i/>
        </w:rPr>
        <w:t xml:space="preserve"> </w:t>
      </w:r>
      <w:r w:rsidR="00C22087" w:rsidRPr="00C22087">
        <w:t>et al.</w:t>
      </w:r>
      <w:r w:rsidRPr="00073191">
        <w:t xml:space="preserve"> Modeling Physiological Events in 2D </w:t>
      </w:r>
      <w:r w:rsidR="00073191" w:rsidRPr="00073191">
        <w:rPr>
          <w:i/>
        </w:rPr>
        <w:t>vs.</w:t>
      </w:r>
      <w:r w:rsidRPr="00073191">
        <w:t xml:space="preserve"> 3D Cell Culture. </w:t>
      </w:r>
      <w:r w:rsidRPr="00073191">
        <w:rPr>
          <w:i/>
          <w:iCs/>
        </w:rPr>
        <w:t>Physiology</w:t>
      </w:r>
      <w:r w:rsidRPr="00073191">
        <w:t xml:space="preserve">. </w:t>
      </w:r>
      <w:r w:rsidRPr="00073191">
        <w:rPr>
          <w:b/>
          <w:bCs/>
        </w:rPr>
        <w:t>32</w:t>
      </w:r>
      <w:r w:rsidRPr="00073191">
        <w:t xml:space="preserve"> (4), 266–277, 10.1152/physiol.00036.2016 (2017).</w:t>
      </w:r>
    </w:p>
    <w:p w14:paraId="7ACE8171" w14:textId="276EFDC8" w:rsidR="00CA094F" w:rsidRPr="00073191" w:rsidRDefault="00CA094F" w:rsidP="00073191">
      <w:pPr>
        <w:pStyle w:val="Bibliography"/>
        <w:widowControl/>
        <w:ind w:left="0" w:firstLine="0"/>
        <w:jc w:val="left"/>
      </w:pPr>
      <w:r w:rsidRPr="00073191">
        <w:t>3.</w:t>
      </w:r>
      <w:r w:rsidRPr="00073191">
        <w:tab/>
      </w:r>
      <w:proofErr w:type="spellStart"/>
      <w:r w:rsidRPr="00073191">
        <w:t>Hoarau-Véchot</w:t>
      </w:r>
      <w:proofErr w:type="spellEnd"/>
      <w:r w:rsidRPr="00073191">
        <w:t xml:space="preserve">, J., </w:t>
      </w:r>
      <w:proofErr w:type="spellStart"/>
      <w:r w:rsidRPr="00073191">
        <w:t>Rafii</w:t>
      </w:r>
      <w:proofErr w:type="spellEnd"/>
      <w:r w:rsidRPr="00073191">
        <w:t xml:space="preserve">, A., </w:t>
      </w:r>
      <w:proofErr w:type="spellStart"/>
      <w:r w:rsidRPr="00073191">
        <w:t>Touboul</w:t>
      </w:r>
      <w:proofErr w:type="spellEnd"/>
      <w:r w:rsidRPr="00073191">
        <w:t xml:space="preserve">, C., </w:t>
      </w:r>
      <w:proofErr w:type="spellStart"/>
      <w:r w:rsidRPr="00073191">
        <w:t>Pasquier</w:t>
      </w:r>
      <w:proofErr w:type="spellEnd"/>
      <w:r w:rsidRPr="00073191">
        <w:t xml:space="preserve">, J. Halfway between 2D and Animal Models: Are 3D Cultures the Ideal Tool to Study Cancer-Microenvironment Interactions? </w:t>
      </w:r>
      <w:r w:rsidRPr="00073191">
        <w:rPr>
          <w:i/>
          <w:iCs/>
        </w:rPr>
        <w:t>International Journal of Molecular Sciences</w:t>
      </w:r>
      <w:r w:rsidRPr="00073191">
        <w:t xml:space="preserve">. </w:t>
      </w:r>
      <w:r w:rsidRPr="00073191">
        <w:rPr>
          <w:b/>
          <w:bCs/>
        </w:rPr>
        <w:t>19</w:t>
      </w:r>
      <w:r w:rsidRPr="00073191">
        <w:t xml:space="preserve"> (1), 10.3390/ijms19010181 (2018).</w:t>
      </w:r>
    </w:p>
    <w:p w14:paraId="5F48D1A5" w14:textId="680A96B4" w:rsidR="00CA094F" w:rsidRPr="00073191" w:rsidRDefault="00CA094F" w:rsidP="00073191">
      <w:pPr>
        <w:pStyle w:val="Bibliography"/>
        <w:widowControl/>
        <w:ind w:left="0" w:firstLine="0"/>
        <w:jc w:val="left"/>
      </w:pPr>
      <w:r w:rsidRPr="00073191">
        <w:t>4.</w:t>
      </w:r>
      <w:r w:rsidRPr="00073191">
        <w:tab/>
        <w:t xml:space="preserve">Lee, S.-H., Miller, J.S., Moon, J.J., West, J.L. Proteolytically Degradable Hydrogels with a Fluorogenic Substrate for Studies of Cellular Proteolytic Activity and Migration. </w:t>
      </w:r>
      <w:r w:rsidRPr="00073191">
        <w:rPr>
          <w:i/>
          <w:iCs/>
        </w:rPr>
        <w:t>Biotechnology Progress</w:t>
      </w:r>
      <w:r w:rsidRPr="00073191">
        <w:t xml:space="preserve">. </w:t>
      </w:r>
      <w:r w:rsidRPr="00073191">
        <w:rPr>
          <w:b/>
          <w:bCs/>
        </w:rPr>
        <w:t>21</w:t>
      </w:r>
      <w:r w:rsidRPr="00073191">
        <w:t xml:space="preserve"> (6), 1736–1741, 10.1021/bp0502429 (2005).</w:t>
      </w:r>
    </w:p>
    <w:p w14:paraId="079FA20D" w14:textId="7944684E" w:rsidR="00CA094F" w:rsidRPr="00073191" w:rsidRDefault="00CA094F" w:rsidP="00073191">
      <w:pPr>
        <w:pStyle w:val="Bibliography"/>
        <w:widowControl/>
        <w:ind w:left="0" w:firstLine="0"/>
        <w:jc w:val="left"/>
      </w:pPr>
      <w:r w:rsidRPr="00073191">
        <w:t>5.</w:t>
      </w:r>
      <w:r w:rsidRPr="00073191">
        <w:tab/>
      </w:r>
      <w:proofErr w:type="spellStart"/>
      <w:r w:rsidRPr="00073191">
        <w:t>DeForest</w:t>
      </w:r>
      <w:proofErr w:type="spellEnd"/>
      <w:r w:rsidRPr="00073191">
        <w:t xml:space="preserve">, C.A., </w:t>
      </w:r>
      <w:proofErr w:type="spellStart"/>
      <w:r w:rsidRPr="00073191">
        <w:t>Polizzotti</w:t>
      </w:r>
      <w:proofErr w:type="spellEnd"/>
      <w:r w:rsidRPr="00073191">
        <w:t xml:space="preserve">, B.D., </w:t>
      </w:r>
      <w:proofErr w:type="spellStart"/>
      <w:r w:rsidRPr="00073191">
        <w:t>Anseth</w:t>
      </w:r>
      <w:proofErr w:type="spellEnd"/>
      <w:r w:rsidRPr="00073191">
        <w:t xml:space="preserve">, K.S. Sequential click reactions for synthesizing and patterning three-dimensional cell microenvironments. </w:t>
      </w:r>
      <w:r w:rsidRPr="00073191">
        <w:rPr>
          <w:i/>
          <w:iCs/>
        </w:rPr>
        <w:t>Nature Materials</w:t>
      </w:r>
      <w:r w:rsidRPr="00073191">
        <w:t xml:space="preserve">. </w:t>
      </w:r>
      <w:r w:rsidRPr="00073191">
        <w:rPr>
          <w:b/>
          <w:bCs/>
        </w:rPr>
        <w:t>8</w:t>
      </w:r>
      <w:r w:rsidRPr="00073191">
        <w:t xml:space="preserve"> (8), 659–664, 10.1038/nmat2473 (2009).</w:t>
      </w:r>
    </w:p>
    <w:p w14:paraId="121890E9" w14:textId="21962FB7" w:rsidR="00CA094F" w:rsidRPr="00073191" w:rsidRDefault="00CA094F" w:rsidP="00073191">
      <w:pPr>
        <w:pStyle w:val="Bibliography"/>
        <w:widowControl/>
        <w:ind w:left="0" w:firstLine="0"/>
        <w:jc w:val="left"/>
      </w:pPr>
      <w:r w:rsidRPr="00073191">
        <w:t>6.</w:t>
      </w:r>
      <w:r w:rsidRPr="00073191">
        <w:tab/>
      </w:r>
      <w:proofErr w:type="spellStart"/>
      <w:r w:rsidRPr="00073191">
        <w:t>Chalasani</w:t>
      </w:r>
      <w:proofErr w:type="spellEnd"/>
      <w:r w:rsidRPr="00073191">
        <w:t>, A.</w:t>
      </w:r>
      <w:r w:rsidR="00073191" w:rsidRPr="00073191">
        <w:rPr>
          <w:i/>
        </w:rPr>
        <w:t xml:space="preserve"> </w:t>
      </w:r>
      <w:r w:rsidR="00C22087" w:rsidRPr="00C22087">
        <w:t>et al.</w:t>
      </w:r>
      <w:r w:rsidRPr="00073191">
        <w:t xml:space="preserve"> Live-Cell Imaging of Protease Activity: Assays to Screen Therapeutic Approaches. </w:t>
      </w:r>
      <w:r w:rsidRPr="00073191">
        <w:rPr>
          <w:i/>
          <w:iCs/>
        </w:rPr>
        <w:t xml:space="preserve">Methods in </w:t>
      </w:r>
      <w:r w:rsidR="00C22087" w:rsidRPr="00073191">
        <w:rPr>
          <w:i/>
          <w:iCs/>
        </w:rPr>
        <w:t>Molecular Bi</w:t>
      </w:r>
      <w:r w:rsidRPr="00073191">
        <w:rPr>
          <w:i/>
          <w:iCs/>
        </w:rPr>
        <w:t>ology (Clifton, N.J.)</w:t>
      </w:r>
      <w:r w:rsidRPr="00073191">
        <w:t xml:space="preserve">. </w:t>
      </w:r>
      <w:r w:rsidRPr="00073191">
        <w:rPr>
          <w:b/>
          <w:bCs/>
        </w:rPr>
        <w:t>1574</w:t>
      </w:r>
      <w:r w:rsidRPr="00073191">
        <w:t>, 215–225, 10.1007/978-1-4939-6850-3_16 (2017).</w:t>
      </w:r>
    </w:p>
    <w:p w14:paraId="537BF95C" w14:textId="6B2D49AB" w:rsidR="00CA094F" w:rsidRPr="00073191" w:rsidRDefault="00CA094F" w:rsidP="00073191">
      <w:pPr>
        <w:pStyle w:val="Bibliography"/>
        <w:widowControl/>
        <w:ind w:left="0" w:firstLine="0"/>
        <w:jc w:val="left"/>
      </w:pPr>
      <w:r w:rsidRPr="00073191">
        <w:t>7.</w:t>
      </w:r>
      <w:r w:rsidRPr="00073191">
        <w:tab/>
      </w:r>
      <w:proofErr w:type="spellStart"/>
      <w:r w:rsidRPr="00073191">
        <w:t>Jedeszko</w:t>
      </w:r>
      <w:proofErr w:type="spellEnd"/>
      <w:r w:rsidRPr="00073191">
        <w:t xml:space="preserve">, C., </w:t>
      </w:r>
      <w:proofErr w:type="spellStart"/>
      <w:r w:rsidRPr="00073191">
        <w:t>Sameni</w:t>
      </w:r>
      <w:proofErr w:type="spellEnd"/>
      <w:r w:rsidRPr="00073191">
        <w:t xml:space="preserve">, M., Olive, M., </w:t>
      </w:r>
      <w:proofErr w:type="spellStart"/>
      <w:r w:rsidRPr="00073191">
        <w:t>Moin</w:t>
      </w:r>
      <w:proofErr w:type="spellEnd"/>
      <w:r w:rsidRPr="00073191">
        <w:t xml:space="preserve">, K., Sloane, B.F. Visualizing Protease Activity in Living Cells: From Two Dimensions to Four Dimensions. </w:t>
      </w:r>
      <w:r w:rsidRPr="00073191">
        <w:rPr>
          <w:i/>
          <w:iCs/>
        </w:rPr>
        <w:t xml:space="preserve">Current </w:t>
      </w:r>
      <w:r w:rsidR="00C22087" w:rsidRPr="00073191">
        <w:rPr>
          <w:i/>
          <w:iCs/>
        </w:rPr>
        <w:t xml:space="preserve">Protocols </w:t>
      </w:r>
      <w:r w:rsidR="00C22087">
        <w:rPr>
          <w:i/>
          <w:iCs/>
        </w:rPr>
        <w:t>i</w:t>
      </w:r>
      <w:r w:rsidR="00C22087" w:rsidRPr="00073191">
        <w:rPr>
          <w:i/>
          <w:iCs/>
        </w:rPr>
        <w:t>n Cell Biolog</w:t>
      </w:r>
      <w:r w:rsidR="00C22087">
        <w:rPr>
          <w:i/>
          <w:iCs/>
        </w:rPr>
        <w:t xml:space="preserve">y. </w:t>
      </w:r>
      <w:r w:rsidRPr="00073191">
        <w:rPr>
          <w:b/>
          <w:bCs/>
        </w:rPr>
        <w:t>0 4</w:t>
      </w:r>
      <w:r w:rsidRPr="00073191">
        <w:t>, Unit-4.20, 10.1002/0471143030.cb0420s39 (2008).</w:t>
      </w:r>
    </w:p>
    <w:p w14:paraId="561A1989" w14:textId="437027F2" w:rsidR="00CA094F" w:rsidRPr="00073191" w:rsidRDefault="00CA094F" w:rsidP="00073191">
      <w:pPr>
        <w:pStyle w:val="Bibliography"/>
        <w:widowControl/>
        <w:ind w:left="0" w:firstLine="0"/>
        <w:jc w:val="left"/>
      </w:pPr>
      <w:r w:rsidRPr="00073191">
        <w:lastRenderedPageBreak/>
        <w:t>8.</w:t>
      </w:r>
      <w:r w:rsidRPr="00073191">
        <w:tab/>
      </w:r>
      <w:proofErr w:type="spellStart"/>
      <w:r w:rsidRPr="00073191">
        <w:t>Leight</w:t>
      </w:r>
      <w:proofErr w:type="spellEnd"/>
      <w:r w:rsidRPr="00073191">
        <w:t xml:space="preserve">, J.L., </w:t>
      </w:r>
      <w:proofErr w:type="spellStart"/>
      <w:r w:rsidRPr="00073191">
        <w:t>Alge</w:t>
      </w:r>
      <w:proofErr w:type="spellEnd"/>
      <w:r w:rsidRPr="00073191">
        <w:t xml:space="preserve">, D.L., Maier, A.J., </w:t>
      </w:r>
      <w:proofErr w:type="spellStart"/>
      <w:r w:rsidRPr="00073191">
        <w:t>Anseth</w:t>
      </w:r>
      <w:proofErr w:type="spellEnd"/>
      <w:r w:rsidRPr="00073191">
        <w:t xml:space="preserve">, K.S. Direct measurement of matrix metalloproteinase activity in 3D cellular microenvironments using a fluorogenic peptide substrate. </w:t>
      </w:r>
      <w:r w:rsidRPr="00073191">
        <w:rPr>
          <w:i/>
          <w:iCs/>
        </w:rPr>
        <w:t>Biomaterials</w:t>
      </w:r>
      <w:r w:rsidRPr="00073191">
        <w:t xml:space="preserve">. </w:t>
      </w:r>
      <w:r w:rsidRPr="00073191">
        <w:rPr>
          <w:b/>
          <w:bCs/>
        </w:rPr>
        <w:t>34</w:t>
      </w:r>
      <w:r w:rsidRPr="00073191">
        <w:t xml:space="preserve"> (30), 7344–7352, 10.1016/j.biomaterials.2013.06.023 (2013).</w:t>
      </w:r>
    </w:p>
    <w:p w14:paraId="425271D0" w14:textId="40B94E73" w:rsidR="00CA094F" w:rsidRPr="00073191" w:rsidRDefault="00CA094F" w:rsidP="00073191">
      <w:pPr>
        <w:pStyle w:val="Bibliography"/>
        <w:widowControl/>
        <w:ind w:left="0" w:firstLine="0"/>
        <w:jc w:val="left"/>
      </w:pPr>
      <w:r w:rsidRPr="00073191">
        <w:t>9.</w:t>
      </w:r>
      <w:r w:rsidRPr="00073191">
        <w:tab/>
        <w:t xml:space="preserve">Nagase, H., </w:t>
      </w:r>
      <w:proofErr w:type="spellStart"/>
      <w:r w:rsidRPr="00073191">
        <w:t>Visse</w:t>
      </w:r>
      <w:proofErr w:type="spellEnd"/>
      <w:r w:rsidRPr="00073191">
        <w:t xml:space="preserve">, R., Murphy, G. Structure and function of matrix metalloproteinases and TIMPs. </w:t>
      </w:r>
      <w:r w:rsidRPr="00073191">
        <w:rPr>
          <w:i/>
          <w:iCs/>
        </w:rPr>
        <w:t>Cardiovascular Research</w:t>
      </w:r>
      <w:r w:rsidRPr="00073191">
        <w:t xml:space="preserve">. </w:t>
      </w:r>
      <w:r w:rsidRPr="00073191">
        <w:rPr>
          <w:b/>
          <w:bCs/>
        </w:rPr>
        <w:t>69</w:t>
      </w:r>
      <w:r w:rsidRPr="00073191">
        <w:t xml:space="preserve"> (3), 562–573, 10.1016/j.cardiores.2005.12.002 (2006).</w:t>
      </w:r>
    </w:p>
    <w:p w14:paraId="6FE5189E" w14:textId="20035BF5" w:rsidR="00CA094F" w:rsidRPr="00073191" w:rsidRDefault="00CA094F" w:rsidP="00073191">
      <w:pPr>
        <w:pStyle w:val="Bibliography"/>
        <w:widowControl/>
        <w:ind w:left="0" w:firstLine="0"/>
        <w:jc w:val="left"/>
      </w:pPr>
      <w:r w:rsidRPr="00073191">
        <w:t>10.</w:t>
      </w:r>
      <w:r w:rsidRPr="00073191">
        <w:tab/>
      </w:r>
      <w:proofErr w:type="spellStart"/>
      <w:r w:rsidRPr="00073191">
        <w:t>Tokito</w:t>
      </w:r>
      <w:proofErr w:type="spellEnd"/>
      <w:r w:rsidRPr="00073191">
        <w:t xml:space="preserve">, A., </w:t>
      </w:r>
      <w:proofErr w:type="spellStart"/>
      <w:r w:rsidRPr="00073191">
        <w:t>Jougasaki</w:t>
      </w:r>
      <w:proofErr w:type="spellEnd"/>
      <w:r w:rsidRPr="00073191">
        <w:t xml:space="preserve">, M., </w:t>
      </w:r>
      <w:proofErr w:type="spellStart"/>
      <w:r w:rsidRPr="00073191">
        <w:t>Tokito</w:t>
      </w:r>
      <w:proofErr w:type="spellEnd"/>
      <w:r w:rsidRPr="00073191">
        <w:t xml:space="preserve">, A., </w:t>
      </w:r>
      <w:proofErr w:type="spellStart"/>
      <w:r w:rsidRPr="00073191">
        <w:t>Jougasaki</w:t>
      </w:r>
      <w:proofErr w:type="spellEnd"/>
      <w:r w:rsidRPr="00073191">
        <w:t xml:space="preserve">, M. Matrix Metalloproteinases in Non-Neoplastic Disorders. </w:t>
      </w:r>
      <w:r w:rsidRPr="00073191">
        <w:rPr>
          <w:i/>
          <w:iCs/>
        </w:rPr>
        <w:t>International Journal of Molecular Sciences</w:t>
      </w:r>
      <w:r w:rsidRPr="00073191">
        <w:t xml:space="preserve">. </w:t>
      </w:r>
      <w:r w:rsidRPr="00073191">
        <w:rPr>
          <w:b/>
          <w:bCs/>
        </w:rPr>
        <w:t>17</w:t>
      </w:r>
      <w:r w:rsidRPr="00073191">
        <w:t xml:space="preserve"> (7), 1178, 10.3390/ijms17071178 (2016).</w:t>
      </w:r>
    </w:p>
    <w:p w14:paraId="42EE605B" w14:textId="3BEB991A" w:rsidR="00CA094F" w:rsidRPr="00073191" w:rsidRDefault="00CA094F" w:rsidP="00073191">
      <w:pPr>
        <w:pStyle w:val="Bibliography"/>
        <w:widowControl/>
        <w:ind w:left="0" w:firstLine="0"/>
        <w:jc w:val="left"/>
      </w:pPr>
      <w:r w:rsidRPr="00073191">
        <w:t>11.</w:t>
      </w:r>
      <w:r w:rsidRPr="00073191">
        <w:tab/>
      </w:r>
      <w:proofErr w:type="spellStart"/>
      <w:r w:rsidRPr="00073191">
        <w:t>Visse</w:t>
      </w:r>
      <w:proofErr w:type="spellEnd"/>
      <w:r w:rsidRPr="00073191">
        <w:t xml:space="preserve">, R., Nagase, H. Matrix metalloproteinases and tissue inhibitors of metalloproteinases: structure, function, and biochemistry. </w:t>
      </w:r>
      <w:r w:rsidRPr="00073191">
        <w:rPr>
          <w:i/>
          <w:iCs/>
        </w:rPr>
        <w:t>Circulation Research</w:t>
      </w:r>
      <w:r w:rsidRPr="00073191">
        <w:t xml:space="preserve">. </w:t>
      </w:r>
      <w:r w:rsidRPr="00073191">
        <w:rPr>
          <w:b/>
          <w:bCs/>
        </w:rPr>
        <w:t>92</w:t>
      </w:r>
      <w:r w:rsidRPr="00073191">
        <w:t xml:space="preserve"> (8), 827–839, 10.1161/01.RES.0000070112.80711.3D (2003).</w:t>
      </w:r>
    </w:p>
    <w:p w14:paraId="4DF35FBF" w14:textId="585D3EC7" w:rsidR="00CA094F" w:rsidRPr="00073191" w:rsidRDefault="00CA094F" w:rsidP="00073191">
      <w:pPr>
        <w:pStyle w:val="Bibliography"/>
        <w:widowControl/>
        <w:ind w:left="0" w:firstLine="0"/>
        <w:jc w:val="left"/>
      </w:pPr>
      <w:r w:rsidRPr="00073191">
        <w:t>12.</w:t>
      </w:r>
      <w:r w:rsidRPr="00073191">
        <w:tab/>
      </w:r>
      <w:proofErr w:type="spellStart"/>
      <w:r w:rsidRPr="00073191">
        <w:t>Vihinen</w:t>
      </w:r>
      <w:proofErr w:type="spellEnd"/>
      <w:r w:rsidRPr="00073191">
        <w:t xml:space="preserve">, P., </w:t>
      </w:r>
      <w:proofErr w:type="spellStart"/>
      <w:r w:rsidRPr="00073191">
        <w:t>Kähäri</w:t>
      </w:r>
      <w:proofErr w:type="spellEnd"/>
      <w:r w:rsidRPr="00073191">
        <w:t xml:space="preserve">, V.-M. Matrix metalloproteinases in cancer: Prognostic markers and therapeutic targets. </w:t>
      </w:r>
      <w:r w:rsidRPr="00073191">
        <w:rPr>
          <w:i/>
          <w:iCs/>
        </w:rPr>
        <w:t>International Journal of Cancer</w:t>
      </w:r>
      <w:r w:rsidRPr="00073191">
        <w:t xml:space="preserve">. </w:t>
      </w:r>
      <w:r w:rsidRPr="00073191">
        <w:rPr>
          <w:b/>
          <w:bCs/>
        </w:rPr>
        <w:t>99</w:t>
      </w:r>
      <w:r w:rsidRPr="00073191">
        <w:t xml:space="preserve"> (2), 157–166, 10.1002/ijc.10329 (2002).</w:t>
      </w:r>
    </w:p>
    <w:p w14:paraId="0CACF051" w14:textId="2B7F3C8D" w:rsidR="00CA094F" w:rsidRPr="00073191" w:rsidRDefault="00CA094F" w:rsidP="00073191">
      <w:pPr>
        <w:pStyle w:val="Bibliography"/>
        <w:widowControl/>
        <w:ind w:left="0" w:firstLine="0"/>
        <w:jc w:val="left"/>
      </w:pPr>
      <w:r w:rsidRPr="00073191">
        <w:t>13.</w:t>
      </w:r>
      <w:r w:rsidRPr="00073191">
        <w:tab/>
      </w:r>
      <w:proofErr w:type="spellStart"/>
      <w:r w:rsidRPr="00073191">
        <w:t>Yodkeeree</w:t>
      </w:r>
      <w:proofErr w:type="spellEnd"/>
      <w:r w:rsidRPr="00073191">
        <w:t xml:space="preserve">, S., </w:t>
      </w:r>
      <w:proofErr w:type="spellStart"/>
      <w:r w:rsidRPr="00073191">
        <w:t>Garbisa</w:t>
      </w:r>
      <w:proofErr w:type="spellEnd"/>
      <w:r w:rsidRPr="00073191">
        <w:t xml:space="preserve">, S., </w:t>
      </w:r>
      <w:proofErr w:type="spellStart"/>
      <w:r w:rsidRPr="00073191">
        <w:t>Limtrakul</w:t>
      </w:r>
      <w:proofErr w:type="spellEnd"/>
      <w:r w:rsidRPr="00073191">
        <w:t xml:space="preserve">, P. </w:t>
      </w:r>
      <w:proofErr w:type="spellStart"/>
      <w:r w:rsidRPr="00073191">
        <w:t>Tetrahydrocurcumin</w:t>
      </w:r>
      <w:proofErr w:type="spellEnd"/>
      <w:r w:rsidRPr="00073191">
        <w:t xml:space="preserve"> inhibits HT1080 cell migration and invasion </w:t>
      </w:r>
      <w:r w:rsidR="00073191" w:rsidRPr="00073191">
        <w:rPr>
          <w:i/>
        </w:rPr>
        <w:t>via</w:t>
      </w:r>
      <w:r w:rsidRPr="00073191">
        <w:t xml:space="preserve"> downregulation of MMPs and uPA</w:t>
      </w:r>
      <w:r w:rsidRPr="00073191">
        <w:rPr>
          <w:vertAlign w:val="superscript"/>
        </w:rPr>
        <w:t>1</w:t>
      </w:r>
      <w:r w:rsidRPr="00073191">
        <w:t xml:space="preserve">. </w:t>
      </w:r>
      <w:r w:rsidRPr="00073191">
        <w:rPr>
          <w:i/>
          <w:iCs/>
        </w:rPr>
        <w:t xml:space="preserve">APHS Acta </w:t>
      </w:r>
      <w:proofErr w:type="spellStart"/>
      <w:r w:rsidRPr="00073191">
        <w:rPr>
          <w:i/>
          <w:iCs/>
        </w:rPr>
        <w:t>Pharmacologica</w:t>
      </w:r>
      <w:proofErr w:type="spellEnd"/>
      <w:r w:rsidRPr="00073191">
        <w:rPr>
          <w:i/>
          <w:iCs/>
        </w:rPr>
        <w:t xml:space="preserve"> </w:t>
      </w:r>
      <w:proofErr w:type="spellStart"/>
      <w:r w:rsidRPr="00073191">
        <w:rPr>
          <w:i/>
          <w:iCs/>
        </w:rPr>
        <w:t>Sinica</w:t>
      </w:r>
      <w:proofErr w:type="spellEnd"/>
      <w:r w:rsidRPr="00073191">
        <w:t xml:space="preserve">. </w:t>
      </w:r>
      <w:r w:rsidRPr="00073191">
        <w:rPr>
          <w:b/>
          <w:bCs/>
        </w:rPr>
        <w:t>29</w:t>
      </w:r>
      <w:r w:rsidRPr="00073191">
        <w:t xml:space="preserve"> (7), 853–860 (2008).</w:t>
      </w:r>
    </w:p>
    <w:p w14:paraId="618C034E" w14:textId="06F4F154" w:rsidR="00CA094F" w:rsidRPr="00073191" w:rsidRDefault="00CA094F" w:rsidP="00073191">
      <w:pPr>
        <w:pStyle w:val="Bibliography"/>
        <w:widowControl/>
        <w:ind w:left="0" w:firstLine="0"/>
        <w:jc w:val="left"/>
      </w:pPr>
      <w:r w:rsidRPr="00073191">
        <w:t>14.</w:t>
      </w:r>
      <w:r w:rsidRPr="00073191">
        <w:tab/>
      </w:r>
      <w:proofErr w:type="spellStart"/>
      <w:r w:rsidRPr="00073191">
        <w:t>Yodkeeree</w:t>
      </w:r>
      <w:proofErr w:type="spellEnd"/>
      <w:r w:rsidRPr="00073191">
        <w:t xml:space="preserve">, S., </w:t>
      </w:r>
      <w:proofErr w:type="spellStart"/>
      <w:r w:rsidRPr="00073191">
        <w:t>Chaiwangyen</w:t>
      </w:r>
      <w:proofErr w:type="spellEnd"/>
      <w:r w:rsidRPr="00073191">
        <w:t xml:space="preserve">, W., </w:t>
      </w:r>
      <w:proofErr w:type="spellStart"/>
      <w:r w:rsidRPr="00073191">
        <w:t>Garbisa</w:t>
      </w:r>
      <w:proofErr w:type="spellEnd"/>
      <w:r w:rsidRPr="00073191">
        <w:t xml:space="preserve">, S., </w:t>
      </w:r>
      <w:proofErr w:type="spellStart"/>
      <w:r w:rsidRPr="00073191">
        <w:t>Limtrakul</w:t>
      </w:r>
      <w:proofErr w:type="spellEnd"/>
      <w:r w:rsidRPr="00073191">
        <w:t xml:space="preserve">, P. Curcumin, </w:t>
      </w:r>
      <w:proofErr w:type="spellStart"/>
      <w:r w:rsidRPr="00073191">
        <w:t>demethoxycurcumin</w:t>
      </w:r>
      <w:proofErr w:type="spellEnd"/>
      <w:r w:rsidRPr="00073191">
        <w:t xml:space="preserve"> and bisdemethoxycurcumin differentially inhibit cancer cell invasion through the down-regulation of MMPs and </w:t>
      </w:r>
      <w:proofErr w:type="spellStart"/>
      <w:r w:rsidRPr="00073191">
        <w:t>uPA</w:t>
      </w:r>
      <w:proofErr w:type="spellEnd"/>
      <w:r w:rsidRPr="00073191">
        <w:t xml:space="preserve">. </w:t>
      </w:r>
      <w:r w:rsidRPr="00073191">
        <w:rPr>
          <w:i/>
          <w:iCs/>
        </w:rPr>
        <w:t>The Journal of Nutritional Biochemistry</w:t>
      </w:r>
      <w:r w:rsidRPr="00073191">
        <w:t xml:space="preserve">. </w:t>
      </w:r>
      <w:r w:rsidRPr="00073191">
        <w:rPr>
          <w:b/>
          <w:bCs/>
        </w:rPr>
        <w:t>20</w:t>
      </w:r>
      <w:r w:rsidRPr="00073191">
        <w:t xml:space="preserve"> (2), 87–95 (2009).</w:t>
      </w:r>
    </w:p>
    <w:p w14:paraId="5367A3CC" w14:textId="0C3E4B50" w:rsidR="00CA094F" w:rsidRPr="00073191" w:rsidRDefault="00CA094F" w:rsidP="00073191">
      <w:pPr>
        <w:pStyle w:val="Bibliography"/>
        <w:widowControl/>
        <w:ind w:left="0" w:firstLine="0"/>
        <w:jc w:val="left"/>
      </w:pPr>
      <w:r w:rsidRPr="00073191">
        <w:t>15.</w:t>
      </w:r>
      <w:r w:rsidRPr="00073191">
        <w:tab/>
        <w:t xml:space="preserve">Mabry, K.M., Schroeder, M.E., Payne, S.Z., </w:t>
      </w:r>
      <w:proofErr w:type="spellStart"/>
      <w:r w:rsidRPr="00073191">
        <w:t>Anseth</w:t>
      </w:r>
      <w:proofErr w:type="spellEnd"/>
      <w:r w:rsidRPr="00073191">
        <w:t xml:space="preserve">, K.S. Three-Dimensional High-Throughput Cell Encapsulation Platform to Study Changes in Cell-Matrix Interactions. </w:t>
      </w:r>
      <w:r w:rsidRPr="00073191">
        <w:rPr>
          <w:i/>
          <w:iCs/>
        </w:rPr>
        <w:t>ACS Applied Materials &amp; Interfaces</w:t>
      </w:r>
      <w:r w:rsidRPr="00073191">
        <w:t xml:space="preserve">. </w:t>
      </w:r>
      <w:r w:rsidRPr="00073191">
        <w:rPr>
          <w:b/>
          <w:bCs/>
        </w:rPr>
        <w:t>8</w:t>
      </w:r>
      <w:r w:rsidRPr="00073191">
        <w:t xml:space="preserve"> (34), 21914–21922, 10.1021/acsami.5b11359 (2016).</w:t>
      </w:r>
    </w:p>
    <w:p w14:paraId="4A03A87E" w14:textId="4CDBE892" w:rsidR="00CA094F" w:rsidRPr="00073191" w:rsidRDefault="00CA094F" w:rsidP="00073191">
      <w:pPr>
        <w:pStyle w:val="Bibliography"/>
        <w:widowControl/>
        <w:ind w:left="0" w:firstLine="0"/>
        <w:jc w:val="left"/>
      </w:pPr>
      <w:r w:rsidRPr="00073191">
        <w:t>16.</w:t>
      </w:r>
      <w:r w:rsidRPr="00073191">
        <w:tab/>
        <w:t xml:space="preserve">Sridhar, B.V., Doyle, N.R., Randolph, M.A., </w:t>
      </w:r>
      <w:proofErr w:type="spellStart"/>
      <w:r w:rsidRPr="00073191">
        <w:t>Anseth</w:t>
      </w:r>
      <w:proofErr w:type="spellEnd"/>
      <w:r w:rsidRPr="00073191">
        <w:t xml:space="preserve">, K.S. Covalently tethered TGF-β1 with encapsulated chondrocytes in a PEG hydrogel system enhances extracellular matrix production. </w:t>
      </w:r>
      <w:r w:rsidRPr="00073191">
        <w:rPr>
          <w:i/>
          <w:iCs/>
        </w:rPr>
        <w:t>Journal of</w:t>
      </w:r>
      <w:r w:rsidR="00C22087" w:rsidRPr="00073191">
        <w:rPr>
          <w:i/>
          <w:iCs/>
        </w:rPr>
        <w:t xml:space="preserve"> Biomedical Materials Resear</w:t>
      </w:r>
      <w:r w:rsidRPr="00073191">
        <w:rPr>
          <w:i/>
          <w:iCs/>
        </w:rPr>
        <w:t>ch. Part A</w:t>
      </w:r>
      <w:r w:rsidRPr="00073191">
        <w:t xml:space="preserve">. </w:t>
      </w:r>
      <w:r w:rsidRPr="00073191">
        <w:rPr>
          <w:b/>
          <w:bCs/>
        </w:rPr>
        <w:t>102</w:t>
      </w:r>
      <w:r w:rsidRPr="00073191">
        <w:t xml:space="preserve"> (12), 4464–4472, 10.1002/jbm.a.35115 (2014).</w:t>
      </w:r>
    </w:p>
    <w:p w14:paraId="0963CC62" w14:textId="5F424302" w:rsidR="00CA094F" w:rsidRPr="00073191" w:rsidRDefault="00CA094F" w:rsidP="00073191">
      <w:pPr>
        <w:pStyle w:val="Bibliography"/>
        <w:widowControl/>
        <w:ind w:left="0" w:firstLine="0"/>
        <w:jc w:val="left"/>
      </w:pPr>
      <w:r w:rsidRPr="00073191">
        <w:t>17.</w:t>
      </w:r>
      <w:r w:rsidRPr="00073191">
        <w:tab/>
        <w:t>Sridhar, B.V</w:t>
      </w:r>
      <w:r w:rsidR="00780785" w:rsidRPr="00073191">
        <w:t>.</w:t>
      </w:r>
      <w:r w:rsidR="00780785" w:rsidRPr="00073191">
        <w:rPr>
          <w:i/>
        </w:rPr>
        <w:t xml:space="preserve"> </w:t>
      </w:r>
      <w:r w:rsidR="00780785" w:rsidRPr="00C22087">
        <w:t>et al.</w:t>
      </w:r>
      <w:r w:rsidR="00780785" w:rsidRPr="00073191">
        <w:t xml:space="preserve"> </w:t>
      </w:r>
      <w:bookmarkStart w:id="0" w:name="_GoBack"/>
      <w:bookmarkEnd w:id="0"/>
      <w:r w:rsidRPr="00073191">
        <w:t xml:space="preserve">Development of a cellularly degradable PEG hydrogel to promote articular cartilage extracellular matrix deposition. </w:t>
      </w:r>
      <w:r w:rsidRPr="00073191">
        <w:rPr>
          <w:i/>
          <w:iCs/>
        </w:rPr>
        <w:t>Adva</w:t>
      </w:r>
      <w:r w:rsidR="00C22087" w:rsidRPr="00073191">
        <w:rPr>
          <w:i/>
          <w:iCs/>
        </w:rPr>
        <w:t>nced Healthcare Mate</w:t>
      </w:r>
      <w:r w:rsidRPr="00073191">
        <w:rPr>
          <w:i/>
          <w:iCs/>
        </w:rPr>
        <w:t>rials</w:t>
      </w:r>
      <w:r w:rsidRPr="00073191">
        <w:t xml:space="preserve">. </w:t>
      </w:r>
      <w:r w:rsidRPr="00073191">
        <w:rPr>
          <w:b/>
          <w:bCs/>
        </w:rPr>
        <w:t>4</w:t>
      </w:r>
      <w:r w:rsidRPr="00073191">
        <w:t xml:space="preserve"> (5), 702–713, 10.1002/adhm.201400695 (2015).</w:t>
      </w:r>
    </w:p>
    <w:p w14:paraId="54A48093" w14:textId="52C697D7" w:rsidR="00CA094F" w:rsidRPr="00073191" w:rsidRDefault="00CA094F" w:rsidP="00073191">
      <w:pPr>
        <w:pStyle w:val="Bibliography"/>
        <w:widowControl/>
        <w:ind w:left="0" w:firstLine="0"/>
        <w:jc w:val="left"/>
      </w:pPr>
      <w:r w:rsidRPr="00073191">
        <w:t>18.</w:t>
      </w:r>
      <w:r w:rsidRPr="00073191">
        <w:tab/>
        <w:t xml:space="preserve">Fairbanks, B.D., Schwartz, M.P., Bowman, C.N., </w:t>
      </w:r>
      <w:proofErr w:type="spellStart"/>
      <w:r w:rsidRPr="00073191">
        <w:t>Anseth</w:t>
      </w:r>
      <w:proofErr w:type="spellEnd"/>
      <w:r w:rsidRPr="00073191">
        <w:t xml:space="preserve">, K.S. Photoinitiated polymerization of PEG-diacrylate with lithium phenyl-2,4,6-trimethylbenzoylphosphinate: polymerization rate and cytocompatibility. </w:t>
      </w:r>
      <w:r w:rsidRPr="00073191">
        <w:rPr>
          <w:i/>
          <w:iCs/>
        </w:rPr>
        <w:t>Biomaterials</w:t>
      </w:r>
      <w:r w:rsidRPr="00073191">
        <w:t xml:space="preserve">. </w:t>
      </w:r>
      <w:r w:rsidRPr="00073191">
        <w:rPr>
          <w:b/>
          <w:bCs/>
        </w:rPr>
        <w:t>30</w:t>
      </w:r>
      <w:r w:rsidRPr="00073191">
        <w:t xml:space="preserve"> (35), 6702–6707, 10.1016/j.biomaterials.2009.08.055 (2009).</w:t>
      </w:r>
    </w:p>
    <w:p w14:paraId="45E5715A" w14:textId="41A5C884" w:rsidR="00CA094F" w:rsidRPr="00073191" w:rsidRDefault="00CA094F" w:rsidP="00073191">
      <w:pPr>
        <w:pStyle w:val="Bibliography"/>
        <w:widowControl/>
        <w:ind w:left="0" w:firstLine="0"/>
        <w:jc w:val="left"/>
      </w:pPr>
      <w:r w:rsidRPr="00073191">
        <w:t>19.</w:t>
      </w:r>
      <w:r w:rsidRPr="00073191">
        <w:tab/>
      </w:r>
      <w:proofErr w:type="spellStart"/>
      <w:r w:rsidRPr="00073191">
        <w:t>Mucha</w:t>
      </w:r>
      <w:proofErr w:type="spellEnd"/>
      <w:r w:rsidRPr="00073191">
        <w:t>, A.</w:t>
      </w:r>
      <w:r w:rsidR="00073191" w:rsidRPr="00073191">
        <w:rPr>
          <w:i/>
        </w:rPr>
        <w:t xml:space="preserve"> </w:t>
      </w:r>
      <w:r w:rsidR="00C22087" w:rsidRPr="00C22087">
        <w:t>et al.</w:t>
      </w:r>
      <w:r w:rsidRPr="00073191">
        <w:t xml:space="preserve"> Membrane Type-1 Matrix Metalloprotease and Stromelysin-3 Cleave More Efficiently Synthetic Substrates Containing Unusual Amino Acids in Their P1′ Positions. </w:t>
      </w:r>
      <w:r w:rsidRPr="00073191">
        <w:rPr>
          <w:i/>
          <w:iCs/>
        </w:rPr>
        <w:t>Journal of Biological Chemistry</w:t>
      </w:r>
      <w:r w:rsidRPr="00073191">
        <w:t xml:space="preserve">. </w:t>
      </w:r>
      <w:r w:rsidRPr="00073191">
        <w:rPr>
          <w:b/>
          <w:bCs/>
        </w:rPr>
        <w:t>273</w:t>
      </w:r>
      <w:r w:rsidRPr="00073191">
        <w:t xml:space="preserve"> (5), 2763–2768, 10.1074/jbc.273.5.2763 (1998).</w:t>
      </w:r>
    </w:p>
    <w:p w14:paraId="0E3A5D65" w14:textId="049A5598" w:rsidR="00CA094F" w:rsidRPr="00073191" w:rsidRDefault="00CA094F" w:rsidP="00073191">
      <w:pPr>
        <w:pStyle w:val="Bibliography"/>
        <w:widowControl/>
        <w:ind w:left="0" w:firstLine="0"/>
        <w:jc w:val="left"/>
      </w:pPr>
      <w:r w:rsidRPr="00073191">
        <w:t>20.</w:t>
      </w:r>
      <w:r w:rsidRPr="00073191">
        <w:tab/>
        <w:t xml:space="preserve">Chai, S.C., </w:t>
      </w:r>
      <w:proofErr w:type="spellStart"/>
      <w:r w:rsidRPr="00073191">
        <w:t>Goktug</w:t>
      </w:r>
      <w:proofErr w:type="spellEnd"/>
      <w:r w:rsidRPr="00073191">
        <w:t xml:space="preserve">, A.N., Chen, T. Assay Validation in High Throughput Screening – from Concept to Application. </w:t>
      </w:r>
      <w:r w:rsidR="00C22087" w:rsidRPr="00C22087">
        <w:rPr>
          <w:i/>
        </w:rPr>
        <w:t>Drug Discovery and Development</w:t>
      </w:r>
      <w:r w:rsidR="00C22087">
        <w:t xml:space="preserve">. </w:t>
      </w:r>
      <w:r w:rsidRPr="00073191">
        <w:t>10.5772/59765 (2015).</w:t>
      </w:r>
    </w:p>
    <w:p w14:paraId="701D9B0B" w14:textId="338C9784" w:rsidR="00CA094F" w:rsidRPr="00073191" w:rsidRDefault="00CA094F" w:rsidP="00073191">
      <w:pPr>
        <w:pStyle w:val="Bibliography"/>
        <w:widowControl/>
        <w:ind w:left="0" w:firstLine="0"/>
        <w:jc w:val="left"/>
      </w:pPr>
      <w:r w:rsidRPr="00073191">
        <w:t>21.</w:t>
      </w:r>
      <w:r w:rsidRPr="00073191">
        <w:tab/>
        <w:t>Iversen, P.W.</w:t>
      </w:r>
      <w:r w:rsidR="00073191" w:rsidRPr="00073191">
        <w:rPr>
          <w:i/>
        </w:rPr>
        <w:t xml:space="preserve"> </w:t>
      </w:r>
      <w:r w:rsidR="00C22087" w:rsidRPr="00C22087">
        <w:t>et al.</w:t>
      </w:r>
      <w:r w:rsidRPr="00073191">
        <w:t xml:space="preserve"> HTS Assay Validation. </w:t>
      </w:r>
      <w:r w:rsidRPr="00073191">
        <w:rPr>
          <w:i/>
          <w:iCs/>
        </w:rPr>
        <w:t>Assay Guidance Manual</w:t>
      </w:r>
      <w:r w:rsidRPr="00073191">
        <w:t>. at &lt;http://www.ncbi.nlm.nih.gov/books/NBK83783/&gt; (2004).</w:t>
      </w:r>
    </w:p>
    <w:p w14:paraId="3AD1ED68" w14:textId="37058DAB" w:rsidR="00CA094F" w:rsidRPr="00073191" w:rsidRDefault="00CA094F" w:rsidP="00073191">
      <w:pPr>
        <w:pStyle w:val="Bibliography"/>
        <w:widowControl/>
        <w:ind w:left="0" w:firstLine="0"/>
        <w:jc w:val="left"/>
      </w:pPr>
      <w:r w:rsidRPr="00073191">
        <w:t>22.</w:t>
      </w:r>
      <w:r w:rsidRPr="00073191">
        <w:tab/>
      </w:r>
      <w:proofErr w:type="spellStart"/>
      <w:r w:rsidRPr="00073191">
        <w:t>Leight</w:t>
      </w:r>
      <w:proofErr w:type="spellEnd"/>
      <w:r w:rsidRPr="00073191">
        <w:t xml:space="preserve">, J.L., </w:t>
      </w:r>
      <w:proofErr w:type="spellStart"/>
      <w:r w:rsidRPr="00073191">
        <w:t>Tokuda</w:t>
      </w:r>
      <w:proofErr w:type="spellEnd"/>
      <w:r w:rsidRPr="00073191">
        <w:t xml:space="preserve">, E.Y., Jones, C.E., Lin, A.J., </w:t>
      </w:r>
      <w:proofErr w:type="spellStart"/>
      <w:r w:rsidRPr="00073191">
        <w:t>Anseth</w:t>
      </w:r>
      <w:proofErr w:type="spellEnd"/>
      <w:r w:rsidRPr="00073191">
        <w:t xml:space="preserve">, K.S. Multifunctional bioscaffolds for 3D culture of melanoma cells reveal increased MMP activity and migration with BRAF kinase inhibition. </w:t>
      </w:r>
      <w:r w:rsidRPr="00073191">
        <w:rPr>
          <w:i/>
          <w:iCs/>
        </w:rPr>
        <w:t>Proceedings of the National Academy of Sciences of the United States of America</w:t>
      </w:r>
      <w:r w:rsidRPr="00073191">
        <w:t xml:space="preserve">. </w:t>
      </w:r>
      <w:r w:rsidRPr="00073191">
        <w:rPr>
          <w:b/>
          <w:bCs/>
        </w:rPr>
        <w:t>112</w:t>
      </w:r>
      <w:r w:rsidRPr="00073191">
        <w:t xml:space="preserve"> (17), 5366–5371, 10.1073/pnas.1505662112 (2015).</w:t>
      </w:r>
    </w:p>
    <w:p w14:paraId="228D84BA" w14:textId="6B1899C8" w:rsidR="00CA094F" w:rsidRPr="00073191" w:rsidRDefault="00CA094F" w:rsidP="00073191">
      <w:pPr>
        <w:pStyle w:val="Bibliography"/>
        <w:widowControl/>
        <w:ind w:left="0" w:firstLine="0"/>
        <w:jc w:val="left"/>
      </w:pPr>
      <w:r w:rsidRPr="00073191">
        <w:lastRenderedPageBreak/>
        <w:t>23.</w:t>
      </w:r>
      <w:r w:rsidRPr="00073191">
        <w:tab/>
        <w:t xml:space="preserve">Patterson, J., Hubbell, J.A. Enhanced proteolytic degradation of molecularly engineered PEG hydrogels in response to MMP-1 and MMP-2. </w:t>
      </w:r>
      <w:r w:rsidRPr="00073191">
        <w:rPr>
          <w:i/>
          <w:iCs/>
        </w:rPr>
        <w:t>Biomaterials</w:t>
      </w:r>
      <w:r w:rsidRPr="00073191">
        <w:t xml:space="preserve">. </w:t>
      </w:r>
      <w:r w:rsidRPr="00073191">
        <w:rPr>
          <w:b/>
          <w:bCs/>
        </w:rPr>
        <w:t>31</w:t>
      </w:r>
      <w:r w:rsidRPr="00073191">
        <w:t xml:space="preserve"> (30), 7836–7845, 10.1016/j.biomaterials.2010.06.061 (2010).</w:t>
      </w:r>
    </w:p>
    <w:p w14:paraId="020A8F28" w14:textId="2A299429" w:rsidR="009726EE" w:rsidRPr="00073191" w:rsidRDefault="004B7B6F" w:rsidP="00073191">
      <w:pPr>
        <w:widowControl/>
        <w:jc w:val="left"/>
      </w:pPr>
      <w:r w:rsidRPr="00073191">
        <w:rPr>
          <w:color w:val="808080"/>
        </w:rPr>
        <w:fldChar w:fldCharType="end"/>
      </w:r>
    </w:p>
    <w:sectPr w:rsidR="009726EE" w:rsidRPr="00073191" w:rsidSect="00073191">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3AB1C" w14:textId="77777777" w:rsidR="00455398" w:rsidRDefault="00455398" w:rsidP="00621C4E">
      <w:r>
        <w:separator/>
      </w:r>
    </w:p>
  </w:endnote>
  <w:endnote w:type="continuationSeparator" w:id="0">
    <w:p w14:paraId="498D8BB5" w14:textId="77777777" w:rsidR="00455398" w:rsidRDefault="0045539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9574A" w:rsidRDefault="0069574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360ED" w14:textId="77777777" w:rsidR="00455398" w:rsidRDefault="00455398" w:rsidP="00621C4E">
      <w:r>
        <w:separator/>
      </w:r>
    </w:p>
  </w:footnote>
  <w:footnote w:type="continuationSeparator" w:id="0">
    <w:p w14:paraId="28DC1A44" w14:textId="77777777" w:rsidR="00455398" w:rsidRDefault="0045539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69574A" w:rsidRPr="006F06E4" w:rsidRDefault="0069574A"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10F1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3E01A0"/>
    <w:multiLevelType w:val="hybridMultilevel"/>
    <w:tmpl w:val="1EFE5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2"/>
  </w:num>
  <w:num w:numId="13">
    <w:abstractNumId w:val="16"/>
  </w:num>
  <w:num w:numId="14">
    <w:abstractNumId w:val="22"/>
  </w:num>
  <w:num w:numId="15">
    <w:abstractNumId w:val="10"/>
  </w:num>
  <w:num w:numId="16">
    <w:abstractNumId w:val="6"/>
  </w:num>
  <w:num w:numId="17">
    <w:abstractNumId w:val="17"/>
  </w:num>
  <w:num w:numId="18">
    <w:abstractNumId w:val="11"/>
  </w:num>
  <w:num w:numId="19">
    <w:abstractNumId w:val="19"/>
  </w:num>
  <w:num w:numId="20">
    <w:abstractNumId w:val="3"/>
  </w:num>
  <w:num w:numId="21">
    <w:abstractNumId w:val="20"/>
  </w:num>
  <w:num w:numId="22">
    <w:abstractNumId w:val="1"/>
  </w:num>
  <w:num w:numId="2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43E"/>
    <w:rsid w:val="00002F73"/>
    <w:rsid w:val="00003A77"/>
    <w:rsid w:val="00005815"/>
    <w:rsid w:val="00007DBC"/>
    <w:rsid w:val="00007EA1"/>
    <w:rsid w:val="000100F0"/>
    <w:rsid w:val="0001244B"/>
    <w:rsid w:val="00012FF9"/>
    <w:rsid w:val="000130B9"/>
    <w:rsid w:val="00014314"/>
    <w:rsid w:val="00021434"/>
    <w:rsid w:val="00021774"/>
    <w:rsid w:val="000217D8"/>
    <w:rsid w:val="00021DF3"/>
    <w:rsid w:val="00023869"/>
    <w:rsid w:val="00024598"/>
    <w:rsid w:val="00027CE8"/>
    <w:rsid w:val="00031A31"/>
    <w:rsid w:val="00032769"/>
    <w:rsid w:val="00034738"/>
    <w:rsid w:val="00036987"/>
    <w:rsid w:val="000370DD"/>
    <w:rsid w:val="00037B58"/>
    <w:rsid w:val="00040808"/>
    <w:rsid w:val="00041551"/>
    <w:rsid w:val="000448F2"/>
    <w:rsid w:val="00045050"/>
    <w:rsid w:val="00051B73"/>
    <w:rsid w:val="000538BC"/>
    <w:rsid w:val="00060A70"/>
    <w:rsid w:val="00060ABE"/>
    <w:rsid w:val="00060CA7"/>
    <w:rsid w:val="00061756"/>
    <w:rsid w:val="00061A50"/>
    <w:rsid w:val="00063AD0"/>
    <w:rsid w:val="00064104"/>
    <w:rsid w:val="00066025"/>
    <w:rsid w:val="000668E6"/>
    <w:rsid w:val="000701D1"/>
    <w:rsid w:val="00070E63"/>
    <w:rsid w:val="00073191"/>
    <w:rsid w:val="000731C6"/>
    <w:rsid w:val="00080A20"/>
    <w:rsid w:val="00082796"/>
    <w:rsid w:val="00087C0A"/>
    <w:rsid w:val="0009212E"/>
    <w:rsid w:val="00093BC4"/>
    <w:rsid w:val="000970EB"/>
    <w:rsid w:val="00097929"/>
    <w:rsid w:val="000A0519"/>
    <w:rsid w:val="000A197C"/>
    <w:rsid w:val="000A1E80"/>
    <w:rsid w:val="000A36EA"/>
    <w:rsid w:val="000A3B70"/>
    <w:rsid w:val="000A4E1E"/>
    <w:rsid w:val="000A5153"/>
    <w:rsid w:val="000A741B"/>
    <w:rsid w:val="000B08BB"/>
    <w:rsid w:val="000B0FE6"/>
    <w:rsid w:val="000B10AE"/>
    <w:rsid w:val="000B2646"/>
    <w:rsid w:val="000B30BF"/>
    <w:rsid w:val="000B566B"/>
    <w:rsid w:val="000B662E"/>
    <w:rsid w:val="000B6CF1"/>
    <w:rsid w:val="000B70A8"/>
    <w:rsid w:val="000B7294"/>
    <w:rsid w:val="000B75D0"/>
    <w:rsid w:val="000B7A22"/>
    <w:rsid w:val="000C1BEC"/>
    <w:rsid w:val="000C1CF8"/>
    <w:rsid w:val="000C33B9"/>
    <w:rsid w:val="000C49CF"/>
    <w:rsid w:val="000C52E9"/>
    <w:rsid w:val="000C5438"/>
    <w:rsid w:val="000C5CDC"/>
    <w:rsid w:val="000C65DC"/>
    <w:rsid w:val="000C66F3"/>
    <w:rsid w:val="000C6900"/>
    <w:rsid w:val="000C72A1"/>
    <w:rsid w:val="000D1B1C"/>
    <w:rsid w:val="000D31E8"/>
    <w:rsid w:val="000D76E4"/>
    <w:rsid w:val="000E1F7F"/>
    <w:rsid w:val="000E3816"/>
    <w:rsid w:val="000E4F77"/>
    <w:rsid w:val="000E5770"/>
    <w:rsid w:val="000E6B37"/>
    <w:rsid w:val="000E7072"/>
    <w:rsid w:val="000F0CDF"/>
    <w:rsid w:val="000F265C"/>
    <w:rsid w:val="000F3AFA"/>
    <w:rsid w:val="000F4B83"/>
    <w:rsid w:val="000F55EB"/>
    <w:rsid w:val="000F5712"/>
    <w:rsid w:val="000F646A"/>
    <w:rsid w:val="000F6611"/>
    <w:rsid w:val="000F7E22"/>
    <w:rsid w:val="00100FEA"/>
    <w:rsid w:val="00101084"/>
    <w:rsid w:val="001068BA"/>
    <w:rsid w:val="001104F3"/>
    <w:rsid w:val="00112EEB"/>
    <w:rsid w:val="0011536F"/>
    <w:rsid w:val="0012041C"/>
    <w:rsid w:val="00120D12"/>
    <w:rsid w:val="0012563A"/>
    <w:rsid w:val="00125821"/>
    <w:rsid w:val="001313A7"/>
    <w:rsid w:val="0013276F"/>
    <w:rsid w:val="0013411D"/>
    <w:rsid w:val="00135B17"/>
    <w:rsid w:val="0013621E"/>
    <w:rsid w:val="0013642E"/>
    <w:rsid w:val="0014126E"/>
    <w:rsid w:val="001444BE"/>
    <w:rsid w:val="001464F3"/>
    <w:rsid w:val="00151D9E"/>
    <w:rsid w:val="0015207D"/>
    <w:rsid w:val="00152A23"/>
    <w:rsid w:val="0015404F"/>
    <w:rsid w:val="00157070"/>
    <w:rsid w:val="00161B10"/>
    <w:rsid w:val="00162CB7"/>
    <w:rsid w:val="00170027"/>
    <w:rsid w:val="00171E5B"/>
    <w:rsid w:val="00171F94"/>
    <w:rsid w:val="00173068"/>
    <w:rsid w:val="001745A9"/>
    <w:rsid w:val="00175D4E"/>
    <w:rsid w:val="0017668A"/>
    <w:rsid w:val="001766FE"/>
    <w:rsid w:val="001771E7"/>
    <w:rsid w:val="001773AD"/>
    <w:rsid w:val="00183C40"/>
    <w:rsid w:val="001863A5"/>
    <w:rsid w:val="0019043E"/>
    <w:rsid w:val="001911FF"/>
    <w:rsid w:val="00192006"/>
    <w:rsid w:val="00193180"/>
    <w:rsid w:val="001931BF"/>
    <w:rsid w:val="00195E89"/>
    <w:rsid w:val="001A2981"/>
    <w:rsid w:val="001A4259"/>
    <w:rsid w:val="001A75F4"/>
    <w:rsid w:val="001B1519"/>
    <w:rsid w:val="001B24A1"/>
    <w:rsid w:val="001B2E2D"/>
    <w:rsid w:val="001B2E80"/>
    <w:rsid w:val="001B5CD2"/>
    <w:rsid w:val="001C0BEE"/>
    <w:rsid w:val="001C1E49"/>
    <w:rsid w:val="001C2A98"/>
    <w:rsid w:val="001C4EB2"/>
    <w:rsid w:val="001C5E50"/>
    <w:rsid w:val="001D0711"/>
    <w:rsid w:val="001D0B2B"/>
    <w:rsid w:val="001D113F"/>
    <w:rsid w:val="001D280E"/>
    <w:rsid w:val="001D3D7D"/>
    <w:rsid w:val="001D3FFF"/>
    <w:rsid w:val="001D4EEA"/>
    <w:rsid w:val="001D625F"/>
    <w:rsid w:val="001D7576"/>
    <w:rsid w:val="001E14A0"/>
    <w:rsid w:val="001E5C1B"/>
    <w:rsid w:val="001E6640"/>
    <w:rsid w:val="001E7376"/>
    <w:rsid w:val="001E756B"/>
    <w:rsid w:val="001F225C"/>
    <w:rsid w:val="00201CFA"/>
    <w:rsid w:val="0020220D"/>
    <w:rsid w:val="00202448"/>
    <w:rsid w:val="00202D15"/>
    <w:rsid w:val="00206B65"/>
    <w:rsid w:val="00211CFC"/>
    <w:rsid w:val="00212EAE"/>
    <w:rsid w:val="00214BEE"/>
    <w:rsid w:val="002205B8"/>
    <w:rsid w:val="00220E57"/>
    <w:rsid w:val="00225720"/>
    <w:rsid w:val="002259E5"/>
    <w:rsid w:val="00226140"/>
    <w:rsid w:val="00226C9D"/>
    <w:rsid w:val="002274F3"/>
    <w:rsid w:val="0023094C"/>
    <w:rsid w:val="00231F74"/>
    <w:rsid w:val="00232447"/>
    <w:rsid w:val="0023418E"/>
    <w:rsid w:val="00234BE3"/>
    <w:rsid w:val="00235A90"/>
    <w:rsid w:val="00235FE8"/>
    <w:rsid w:val="00237667"/>
    <w:rsid w:val="00241A2B"/>
    <w:rsid w:val="00241E48"/>
    <w:rsid w:val="0024214E"/>
    <w:rsid w:val="00242623"/>
    <w:rsid w:val="00242638"/>
    <w:rsid w:val="00243D60"/>
    <w:rsid w:val="002501C6"/>
    <w:rsid w:val="00250558"/>
    <w:rsid w:val="002508BF"/>
    <w:rsid w:val="00251C2C"/>
    <w:rsid w:val="00260652"/>
    <w:rsid w:val="00261F25"/>
    <w:rsid w:val="00263E16"/>
    <w:rsid w:val="002648A9"/>
    <w:rsid w:val="0026536F"/>
    <w:rsid w:val="0026553C"/>
    <w:rsid w:val="0026681D"/>
    <w:rsid w:val="00266C24"/>
    <w:rsid w:val="00267A53"/>
    <w:rsid w:val="00267DD5"/>
    <w:rsid w:val="002725DF"/>
    <w:rsid w:val="00273211"/>
    <w:rsid w:val="00274A0A"/>
    <w:rsid w:val="0027748B"/>
    <w:rsid w:val="00277593"/>
    <w:rsid w:val="002775F6"/>
    <w:rsid w:val="00280918"/>
    <w:rsid w:val="00282AF6"/>
    <w:rsid w:val="00287085"/>
    <w:rsid w:val="0029074E"/>
    <w:rsid w:val="00290AF9"/>
    <w:rsid w:val="00291739"/>
    <w:rsid w:val="00295BAE"/>
    <w:rsid w:val="002967CF"/>
    <w:rsid w:val="002973DE"/>
    <w:rsid w:val="00297788"/>
    <w:rsid w:val="002A484B"/>
    <w:rsid w:val="002A55C1"/>
    <w:rsid w:val="002A64A6"/>
    <w:rsid w:val="002A6D6C"/>
    <w:rsid w:val="002A7B43"/>
    <w:rsid w:val="002B0567"/>
    <w:rsid w:val="002B0623"/>
    <w:rsid w:val="002B31F0"/>
    <w:rsid w:val="002B47AE"/>
    <w:rsid w:val="002B65A6"/>
    <w:rsid w:val="002C0E40"/>
    <w:rsid w:val="002C2C2D"/>
    <w:rsid w:val="002C47D4"/>
    <w:rsid w:val="002C7866"/>
    <w:rsid w:val="002D0F38"/>
    <w:rsid w:val="002D28B6"/>
    <w:rsid w:val="002D35FD"/>
    <w:rsid w:val="002D47E4"/>
    <w:rsid w:val="002D487D"/>
    <w:rsid w:val="002D77E3"/>
    <w:rsid w:val="002E1D75"/>
    <w:rsid w:val="002E2328"/>
    <w:rsid w:val="002E335E"/>
    <w:rsid w:val="002E449A"/>
    <w:rsid w:val="002F0770"/>
    <w:rsid w:val="002F2859"/>
    <w:rsid w:val="002F3008"/>
    <w:rsid w:val="002F6E3C"/>
    <w:rsid w:val="00300F4C"/>
    <w:rsid w:val="0030117D"/>
    <w:rsid w:val="00301F30"/>
    <w:rsid w:val="00303C87"/>
    <w:rsid w:val="00303D4B"/>
    <w:rsid w:val="00306908"/>
    <w:rsid w:val="003100C7"/>
    <w:rsid w:val="0031039B"/>
    <w:rsid w:val="003108E5"/>
    <w:rsid w:val="003114D1"/>
    <w:rsid w:val="003120CB"/>
    <w:rsid w:val="003123B5"/>
    <w:rsid w:val="00317430"/>
    <w:rsid w:val="00320153"/>
    <w:rsid w:val="00320367"/>
    <w:rsid w:val="00320D66"/>
    <w:rsid w:val="00322319"/>
    <w:rsid w:val="00322871"/>
    <w:rsid w:val="00326FB3"/>
    <w:rsid w:val="003270D9"/>
    <w:rsid w:val="003316D4"/>
    <w:rsid w:val="00331971"/>
    <w:rsid w:val="00333822"/>
    <w:rsid w:val="0033571B"/>
    <w:rsid w:val="00336715"/>
    <w:rsid w:val="00340DFD"/>
    <w:rsid w:val="00344954"/>
    <w:rsid w:val="0034522C"/>
    <w:rsid w:val="00345D32"/>
    <w:rsid w:val="00347373"/>
    <w:rsid w:val="00350CD7"/>
    <w:rsid w:val="0035115E"/>
    <w:rsid w:val="00356615"/>
    <w:rsid w:val="00360722"/>
    <w:rsid w:val="00360C17"/>
    <w:rsid w:val="003621C6"/>
    <w:rsid w:val="003622B8"/>
    <w:rsid w:val="00366B76"/>
    <w:rsid w:val="00373051"/>
    <w:rsid w:val="00373B8F"/>
    <w:rsid w:val="00375A7B"/>
    <w:rsid w:val="00376D95"/>
    <w:rsid w:val="0037762E"/>
    <w:rsid w:val="00377878"/>
    <w:rsid w:val="00377FBB"/>
    <w:rsid w:val="0038178A"/>
    <w:rsid w:val="003832B3"/>
    <w:rsid w:val="0038443C"/>
    <w:rsid w:val="00385140"/>
    <w:rsid w:val="0038568B"/>
    <w:rsid w:val="00394122"/>
    <w:rsid w:val="003A16FC"/>
    <w:rsid w:val="003A4FCD"/>
    <w:rsid w:val="003A5E0F"/>
    <w:rsid w:val="003A7331"/>
    <w:rsid w:val="003B0944"/>
    <w:rsid w:val="003B1593"/>
    <w:rsid w:val="003B1EDA"/>
    <w:rsid w:val="003B4138"/>
    <w:rsid w:val="003B4381"/>
    <w:rsid w:val="003B56E8"/>
    <w:rsid w:val="003B62A2"/>
    <w:rsid w:val="003B66D0"/>
    <w:rsid w:val="003B7B1C"/>
    <w:rsid w:val="003C1043"/>
    <w:rsid w:val="003C1A30"/>
    <w:rsid w:val="003C1C66"/>
    <w:rsid w:val="003C6779"/>
    <w:rsid w:val="003D2998"/>
    <w:rsid w:val="003D29EE"/>
    <w:rsid w:val="003D2F0A"/>
    <w:rsid w:val="003D36FA"/>
    <w:rsid w:val="003D3891"/>
    <w:rsid w:val="003D3B98"/>
    <w:rsid w:val="003D4AD2"/>
    <w:rsid w:val="003D5D84"/>
    <w:rsid w:val="003E0F4F"/>
    <w:rsid w:val="003E18AC"/>
    <w:rsid w:val="003E210B"/>
    <w:rsid w:val="003E2A12"/>
    <w:rsid w:val="003E3384"/>
    <w:rsid w:val="003E3D48"/>
    <w:rsid w:val="003E3FF0"/>
    <w:rsid w:val="003E548E"/>
    <w:rsid w:val="003E54D0"/>
    <w:rsid w:val="003E57AE"/>
    <w:rsid w:val="003E7103"/>
    <w:rsid w:val="003E7E5F"/>
    <w:rsid w:val="003F0717"/>
    <w:rsid w:val="003F4355"/>
    <w:rsid w:val="003F603E"/>
    <w:rsid w:val="003F6A5B"/>
    <w:rsid w:val="003F7096"/>
    <w:rsid w:val="004019FD"/>
    <w:rsid w:val="00412F59"/>
    <w:rsid w:val="004148E1"/>
    <w:rsid w:val="00414B5E"/>
    <w:rsid w:val="00414CFA"/>
    <w:rsid w:val="00414F71"/>
    <w:rsid w:val="00420BE9"/>
    <w:rsid w:val="00423AD8"/>
    <w:rsid w:val="00424C85"/>
    <w:rsid w:val="004260BD"/>
    <w:rsid w:val="0043012F"/>
    <w:rsid w:val="00430F1F"/>
    <w:rsid w:val="004326EA"/>
    <w:rsid w:val="00432887"/>
    <w:rsid w:val="00433242"/>
    <w:rsid w:val="00434753"/>
    <w:rsid w:val="00437FC8"/>
    <w:rsid w:val="00442AD3"/>
    <w:rsid w:val="0044434C"/>
    <w:rsid w:val="0044456B"/>
    <w:rsid w:val="004470C6"/>
    <w:rsid w:val="00447865"/>
    <w:rsid w:val="00447BD1"/>
    <w:rsid w:val="004507F3"/>
    <w:rsid w:val="00450AF4"/>
    <w:rsid w:val="00455398"/>
    <w:rsid w:val="0045681E"/>
    <w:rsid w:val="004671C7"/>
    <w:rsid w:val="004672C5"/>
    <w:rsid w:val="0047185A"/>
    <w:rsid w:val="00472F4D"/>
    <w:rsid w:val="004730BF"/>
    <w:rsid w:val="00474DCB"/>
    <w:rsid w:val="0047535C"/>
    <w:rsid w:val="004814AF"/>
    <w:rsid w:val="004852D1"/>
    <w:rsid w:val="00485870"/>
    <w:rsid w:val="00485FE8"/>
    <w:rsid w:val="00486697"/>
    <w:rsid w:val="00492EB5"/>
    <w:rsid w:val="00494F77"/>
    <w:rsid w:val="00495764"/>
    <w:rsid w:val="00496235"/>
    <w:rsid w:val="00497721"/>
    <w:rsid w:val="004A0229"/>
    <w:rsid w:val="004A1CDF"/>
    <w:rsid w:val="004A35D2"/>
    <w:rsid w:val="004A4C67"/>
    <w:rsid w:val="004A63FC"/>
    <w:rsid w:val="004A6B31"/>
    <w:rsid w:val="004A71E4"/>
    <w:rsid w:val="004A7FED"/>
    <w:rsid w:val="004B006D"/>
    <w:rsid w:val="004B0FBE"/>
    <w:rsid w:val="004B1ABC"/>
    <w:rsid w:val="004B2F00"/>
    <w:rsid w:val="004B6E31"/>
    <w:rsid w:val="004B7B6F"/>
    <w:rsid w:val="004B7DF6"/>
    <w:rsid w:val="004C1D66"/>
    <w:rsid w:val="004C31D7"/>
    <w:rsid w:val="004C4AD2"/>
    <w:rsid w:val="004C69FA"/>
    <w:rsid w:val="004D1503"/>
    <w:rsid w:val="004D1F21"/>
    <w:rsid w:val="004D399C"/>
    <w:rsid w:val="004D59D8"/>
    <w:rsid w:val="004D5DA1"/>
    <w:rsid w:val="004D63B1"/>
    <w:rsid w:val="004E150F"/>
    <w:rsid w:val="004E1935"/>
    <w:rsid w:val="004E1DCA"/>
    <w:rsid w:val="004E23A1"/>
    <w:rsid w:val="004E2A84"/>
    <w:rsid w:val="004E2E4E"/>
    <w:rsid w:val="004E3489"/>
    <w:rsid w:val="004E358A"/>
    <w:rsid w:val="004E3AFA"/>
    <w:rsid w:val="004E6588"/>
    <w:rsid w:val="004F409F"/>
    <w:rsid w:val="004F67AC"/>
    <w:rsid w:val="005011E3"/>
    <w:rsid w:val="005026DD"/>
    <w:rsid w:val="00502A0A"/>
    <w:rsid w:val="00502A1C"/>
    <w:rsid w:val="00507C50"/>
    <w:rsid w:val="00513471"/>
    <w:rsid w:val="00517B3B"/>
    <w:rsid w:val="00517C3A"/>
    <w:rsid w:val="00521C19"/>
    <w:rsid w:val="0052315A"/>
    <w:rsid w:val="00526A6E"/>
    <w:rsid w:val="00527BF4"/>
    <w:rsid w:val="005308C5"/>
    <w:rsid w:val="005313CC"/>
    <w:rsid w:val="005324BE"/>
    <w:rsid w:val="00532D74"/>
    <w:rsid w:val="00534F6C"/>
    <w:rsid w:val="0053500F"/>
    <w:rsid w:val="00535994"/>
    <w:rsid w:val="0053646D"/>
    <w:rsid w:val="005370D1"/>
    <w:rsid w:val="00540AAD"/>
    <w:rsid w:val="005433F3"/>
    <w:rsid w:val="00543EC1"/>
    <w:rsid w:val="00546458"/>
    <w:rsid w:val="00550271"/>
    <w:rsid w:val="0055087C"/>
    <w:rsid w:val="00553413"/>
    <w:rsid w:val="005535FC"/>
    <w:rsid w:val="00553B3D"/>
    <w:rsid w:val="00555736"/>
    <w:rsid w:val="00560CD3"/>
    <w:rsid w:val="00560E31"/>
    <w:rsid w:val="00562EBE"/>
    <w:rsid w:val="0056556D"/>
    <w:rsid w:val="00570E5D"/>
    <w:rsid w:val="0057295E"/>
    <w:rsid w:val="00575714"/>
    <w:rsid w:val="0057708B"/>
    <w:rsid w:val="00581B23"/>
    <w:rsid w:val="0058219C"/>
    <w:rsid w:val="0058659B"/>
    <w:rsid w:val="0058707F"/>
    <w:rsid w:val="00592A25"/>
    <w:rsid w:val="005931FE"/>
    <w:rsid w:val="00595113"/>
    <w:rsid w:val="005977B9"/>
    <w:rsid w:val="005A2EEE"/>
    <w:rsid w:val="005A3EDC"/>
    <w:rsid w:val="005A49B2"/>
    <w:rsid w:val="005A4DFF"/>
    <w:rsid w:val="005B0072"/>
    <w:rsid w:val="005B0732"/>
    <w:rsid w:val="005B1BF7"/>
    <w:rsid w:val="005B1F4E"/>
    <w:rsid w:val="005B2449"/>
    <w:rsid w:val="005B38A0"/>
    <w:rsid w:val="005B3F4C"/>
    <w:rsid w:val="005B491C"/>
    <w:rsid w:val="005B4DBF"/>
    <w:rsid w:val="005B5DE2"/>
    <w:rsid w:val="005B674C"/>
    <w:rsid w:val="005C2883"/>
    <w:rsid w:val="005C342C"/>
    <w:rsid w:val="005C58D9"/>
    <w:rsid w:val="005C736D"/>
    <w:rsid w:val="005C7561"/>
    <w:rsid w:val="005D0D7A"/>
    <w:rsid w:val="005D1BCF"/>
    <w:rsid w:val="005D1E57"/>
    <w:rsid w:val="005D2F57"/>
    <w:rsid w:val="005D34F6"/>
    <w:rsid w:val="005D4F1A"/>
    <w:rsid w:val="005E0DDE"/>
    <w:rsid w:val="005E1884"/>
    <w:rsid w:val="005E1C82"/>
    <w:rsid w:val="005E27DB"/>
    <w:rsid w:val="005E3675"/>
    <w:rsid w:val="005E4306"/>
    <w:rsid w:val="005E5C7C"/>
    <w:rsid w:val="005E5EF9"/>
    <w:rsid w:val="005E77C1"/>
    <w:rsid w:val="005E7DCB"/>
    <w:rsid w:val="005F0441"/>
    <w:rsid w:val="005F2526"/>
    <w:rsid w:val="005F2D77"/>
    <w:rsid w:val="005F35C3"/>
    <w:rsid w:val="005F373A"/>
    <w:rsid w:val="005F41D2"/>
    <w:rsid w:val="005F4F87"/>
    <w:rsid w:val="005F6B0E"/>
    <w:rsid w:val="005F6B37"/>
    <w:rsid w:val="005F760E"/>
    <w:rsid w:val="005F7B1D"/>
    <w:rsid w:val="0060222A"/>
    <w:rsid w:val="006032F4"/>
    <w:rsid w:val="0060753B"/>
    <w:rsid w:val="0061081B"/>
    <w:rsid w:val="00610C21"/>
    <w:rsid w:val="0061131E"/>
    <w:rsid w:val="00611907"/>
    <w:rsid w:val="00613116"/>
    <w:rsid w:val="00613431"/>
    <w:rsid w:val="00616133"/>
    <w:rsid w:val="00616AED"/>
    <w:rsid w:val="00617E71"/>
    <w:rsid w:val="006202A6"/>
    <w:rsid w:val="0062054B"/>
    <w:rsid w:val="00621C4E"/>
    <w:rsid w:val="00624EAE"/>
    <w:rsid w:val="00626063"/>
    <w:rsid w:val="0063019D"/>
    <w:rsid w:val="006305D7"/>
    <w:rsid w:val="00630C15"/>
    <w:rsid w:val="00633A01"/>
    <w:rsid w:val="00633B97"/>
    <w:rsid w:val="006341F7"/>
    <w:rsid w:val="00635014"/>
    <w:rsid w:val="006369CE"/>
    <w:rsid w:val="00637ED2"/>
    <w:rsid w:val="00640B31"/>
    <w:rsid w:val="006411CA"/>
    <w:rsid w:val="00643762"/>
    <w:rsid w:val="0065592A"/>
    <w:rsid w:val="006617ED"/>
    <w:rsid w:val="006619C8"/>
    <w:rsid w:val="00664A02"/>
    <w:rsid w:val="00666D47"/>
    <w:rsid w:val="0066742B"/>
    <w:rsid w:val="00671710"/>
    <w:rsid w:val="00673414"/>
    <w:rsid w:val="0067512A"/>
    <w:rsid w:val="006755B0"/>
    <w:rsid w:val="00676079"/>
    <w:rsid w:val="00676ECD"/>
    <w:rsid w:val="00677D0A"/>
    <w:rsid w:val="00680875"/>
    <w:rsid w:val="0068185F"/>
    <w:rsid w:val="00684152"/>
    <w:rsid w:val="006904F0"/>
    <w:rsid w:val="00690F70"/>
    <w:rsid w:val="00694B6E"/>
    <w:rsid w:val="0069574A"/>
    <w:rsid w:val="006A01CF"/>
    <w:rsid w:val="006A60DD"/>
    <w:rsid w:val="006A61CD"/>
    <w:rsid w:val="006B074C"/>
    <w:rsid w:val="006B1901"/>
    <w:rsid w:val="006B2930"/>
    <w:rsid w:val="006B3B84"/>
    <w:rsid w:val="006B4E7C"/>
    <w:rsid w:val="006B5967"/>
    <w:rsid w:val="006B5D8C"/>
    <w:rsid w:val="006B72D4"/>
    <w:rsid w:val="006C0490"/>
    <w:rsid w:val="006C11CC"/>
    <w:rsid w:val="006C1AEB"/>
    <w:rsid w:val="006C27C3"/>
    <w:rsid w:val="006C57FE"/>
    <w:rsid w:val="006C6446"/>
    <w:rsid w:val="006D3616"/>
    <w:rsid w:val="006D44DE"/>
    <w:rsid w:val="006D72D6"/>
    <w:rsid w:val="006D7D25"/>
    <w:rsid w:val="006E043F"/>
    <w:rsid w:val="006E2DB5"/>
    <w:rsid w:val="006E2F2F"/>
    <w:rsid w:val="006E4B63"/>
    <w:rsid w:val="006F06E4"/>
    <w:rsid w:val="006F2CD5"/>
    <w:rsid w:val="006F3842"/>
    <w:rsid w:val="006F4F38"/>
    <w:rsid w:val="006F76AF"/>
    <w:rsid w:val="006F7B41"/>
    <w:rsid w:val="0070040A"/>
    <w:rsid w:val="00701E86"/>
    <w:rsid w:val="00702B5D"/>
    <w:rsid w:val="00703ED2"/>
    <w:rsid w:val="00704A63"/>
    <w:rsid w:val="00706B22"/>
    <w:rsid w:val="00707B8D"/>
    <w:rsid w:val="0071172F"/>
    <w:rsid w:val="00713636"/>
    <w:rsid w:val="00714B8C"/>
    <w:rsid w:val="007153DF"/>
    <w:rsid w:val="007162AF"/>
    <w:rsid w:val="0071675D"/>
    <w:rsid w:val="00720BD2"/>
    <w:rsid w:val="00730FB7"/>
    <w:rsid w:val="0073279A"/>
    <w:rsid w:val="00735CF5"/>
    <w:rsid w:val="0073657B"/>
    <w:rsid w:val="0074063A"/>
    <w:rsid w:val="00741871"/>
    <w:rsid w:val="00742AA4"/>
    <w:rsid w:val="00743BA1"/>
    <w:rsid w:val="00745F1E"/>
    <w:rsid w:val="007460F3"/>
    <w:rsid w:val="007470BA"/>
    <w:rsid w:val="007504D8"/>
    <w:rsid w:val="007515FE"/>
    <w:rsid w:val="0075509E"/>
    <w:rsid w:val="0075761F"/>
    <w:rsid w:val="007601D0"/>
    <w:rsid w:val="0076109D"/>
    <w:rsid w:val="00763E90"/>
    <w:rsid w:val="00765A3C"/>
    <w:rsid w:val="00766F1D"/>
    <w:rsid w:val="00767107"/>
    <w:rsid w:val="00770798"/>
    <w:rsid w:val="00771E75"/>
    <w:rsid w:val="00773BFD"/>
    <w:rsid w:val="007743B3"/>
    <w:rsid w:val="00774490"/>
    <w:rsid w:val="007745C6"/>
    <w:rsid w:val="007747C3"/>
    <w:rsid w:val="00780785"/>
    <w:rsid w:val="007819FF"/>
    <w:rsid w:val="00782741"/>
    <w:rsid w:val="00784A4C"/>
    <w:rsid w:val="00784BC6"/>
    <w:rsid w:val="0078523D"/>
    <w:rsid w:val="007931DF"/>
    <w:rsid w:val="00794158"/>
    <w:rsid w:val="007A0172"/>
    <w:rsid w:val="007A01E0"/>
    <w:rsid w:val="007A2511"/>
    <w:rsid w:val="007A260E"/>
    <w:rsid w:val="007A4D4C"/>
    <w:rsid w:val="007A4DD6"/>
    <w:rsid w:val="007A5CB9"/>
    <w:rsid w:val="007B1CE9"/>
    <w:rsid w:val="007B1F1F"/>
    <w:rsid w:val="007B6B07"/>
    <w:rsid w:val="007B6D43"/>
    <w:rsid w:val="007B749A"/>
    <w:rsid w:val="007B7C6E"/>
    <w:rsid w:val="007C0725"/>
    <w:rsid w:val="007C1486"/>
    <w:rsid w:val="007C57F7"/>
    <w:rsid w:val="007D1B2A"/>
    <w:rsid w:val="007D44D7"/>
    <w:rsid w:val="007D553D"/>
    <w:rsid w:val="007D621A"/>
    <w:rsid w:val="007D6269"/>
    <w:rsid w:val="007D64AD"/>
    <w:rsid w:val="007E01EA"/>
    <w:rsid w:val="007E058A"/>
    <w:rsid w:val="007E2887"/>
    <w:rsid w:val="007E3394"/>
    <w:rsid w:val="007E5278"/>
    <w:rsid w:val="007E5C45"/>
    <w:rsid w:val="007E749C"/>
    <w:rsid w:val="007F0A84"/>
    <w:rsid w:val="007F1B5C"/>
    <w:rsid w:val="007F3B11"/>
    <w:rsid w:val="007F4F40"/>
    <w:rsid w:val="007F6226"/>
    <w:rsid w:val="00801257"/>
    <w:rsid w:val="00803B0A"/>
    <w:rsid w:val="00804DED"/>
    <w:rsid w:val="0080559B"/>
    <w:rsid w:val="008058B5"/>
    <w:rsid w:val="00805B96"/>
    <w:rsid w:val="00805E9E"/>
    <w:rsid w:val="008105BE"/>
    <w:rsid w:val="00810CC0"/>
    <w:rsid w:val="008112FD"/>
    <w:rsid w:val="008115A5"/>
    <w:rsid w:val="00811D46"/>
    <w:rsid w:val="00812111"/>
    <w:rsid w:val="0081415D"/>
    <w:rsid w:val="008160D6"/>
    <w:rsid w:val="00820229"/>
    <w:rsid w:val="00822448"/>
    <w:rsid w:val="00822ABE"/>
    <w:rsid w:val="008244D1"/>
    <w:rsid w:val="00827E4F"/>
    <w:rsid w:val="00827F51"/>
    <w:rsid w:val="0083104E"/>
    <w:rsid w:val="008343BE"/>
    <w:rsid w:val="00834C9E"/>
    <w:rsid w:val="00840FB4"/>
    <w:rsid w:val="008410B2"/>
    <w:rsid w:val="00842CC5"/>
    <w:rsid w:val="008500A0"/>
    <w:rsid w:val="0085049A"/>
    <w:rsid w:val="008524E5"/>
    <w:rsid w:val="00853453"/>
    <w:rsid w:val="0085351C"/>
    <w:rsid w:val="00854893"/>
    <w:rsid w:val="008549CA"/>
    <w:rsid w:val="008556C3"/>
    <w:rsid w:val="00855A8F"/>
    <w:rsid w:val="0085687C"/>
    <w:rsid w:val="00861772"/>
    <w:rsid w:val="008706C5"/>
    <w:rsid w:val="00873707"/>
    <w:rsid w:val="00874B20"/>
    <w:rsid w:val="008763E1"/>
    <w:rsid w:val="00876AD4"/>
    <w:rsid w:val="0087775C"/>
    <w:rsid w:val="00877EC8"/>
    <w:rsid w:val="008801AF"/>
    <w:rsid w:val="008807F2"/>
    <w:rsid w:val="00880F36"/>
    <w:rsid w:val="00883353"/>
    <w:rsid w:val="00885530"/>
    <w:rsid w:val="0089017E"/>
    <w:rsid w:val="00891099"/>
    <w:rsid w:val="008910D1"/>
    <w:rsid w:val="00891330"/>
    <w:rsid w:val="0089296C"/>
    <w:rsid w:val="00893B26"/>
    <w:rsid w:val="00896ABD"/>
    <w:rsid w:val="008A232C"/>
    <w:rsid w:val="008A3380"/>
    <w:rsid w:val="008A54FE"/>
    <w:rsid w:val="008A6B3F"/>
    <w:rsid w:val="008A7A9C"/>
    <w:rsid w:val="008B17CA"/>
    <w:rsid w:val="008B3388"/>
    <w:rsid w:val="008B5218"/>
    <w:rsid w:val="008B6639"/>
    <w:rsid w:val="008B7102"/>
    <w:rsid w:val="008B7983"/>
    <w:rsid w:val="008C1531"/>
    <w:rsid w:val="008C3B7D"/>
    <w:rsid w:val="008D0F90"/>
    <w:rsid w:val="008D19C5"/>
    <w:rsid w:val="008D3715"/>
    <w:rsid w:val="008D4B2A"/>
    <w:rsid w:val="008D53E1"/>
    <w:rsid w:val="008D5465"/>
    <w:rsid w:val="008D568A"/>
    <w:rsid w:val="008D5B7B"/>
    <w:rsid w:val="008D7EB7"/>
    <w:rsid w:val="008E3684"/>
    <w:rsid w:val="008E4A73"/>
    <w:rsid w:val="008E57F5"/>
    <w:rsid w:val="008E7606"/>
    <w:rsid w:val="008F1DAA"/>
    <w:rsid w:val="008F21FA"/>
    <w:rsid w:val="008F322C"/>
    <w:rsid w:val="008F3EBD"/>
    <w:rsid w:val="008F4187"/>
    <w:rsid w:val="008F60B2"/>
    <w:rsid w:val="008F7C41"/>
    <w:rsid w:val="00900D03"/>
    <w:rsid w:val="009015F9"/>
    <w:rsid w:val="009018BC"/>
    <w:rsid w:val="009031E2"/>
    <w:rsid w:val="00903683"/>
    <w:rsid w:val="00903EBF"/>
    <w:rsid w:val="0090463E"/>
    <w:rsid w:val="00907129"/>
    <w:rsid w:val="0091276C"/>
    <w:rsid w:val="009165AC"/>
    <w:rsid w:val="00916C0F"/>
    <w:rsid w:val="0092053F"/>
    <w:rsid w:val="00921380"/>
    <w:rsid w:val="0092340A"/>
    <w:rsid w:val="00925736"/>
    <w:rsid w:val="009313D9"/>
    <w:rsid w:val="00933457"/>
    <w:rsid w:val="00935B7F"/>
    <w:rsid w:val="00936693"/>
    <w:rsid w:val="00941293"/>
    <w:rsid w:val="00943FE9"/>
    <w:rsid w:val="00946372"/>
    <w:rsid w:val="00950C17"/>
    <w:rsid w:val="00951FAF"/>
    <w:rsid w:val="00952911"/>
    <w:rsid w:val="00952DAD"/>
    <w:rsid w:val="00954740"/>
    <w:rsid w:val="00955349"/>
    <w:rsid w:val="009555C9"/>
    <w:rsid w:val="00956646"/>
    <w:rsid w:val="00963ABC"/>
    <w:rsid w:val="00964886"/>
    <w:rsid w:val="00965D21"/>
    <w:rsid w:val="00966F12"/>
    <w:rsid w:val="00967764"/>
    <w:rsid w:val="00970B0E"/>
    <w:rsid w:val="00970BB9"/>
    <w:rsid w:val="00972642"/>
    <w:rsid w:val="009726EE"/>
    <w:rsid w:val="00974293"/>
    <w:rsid w:val="00974C7D"/>
    <w:rsid w:val="00975573"/>
    <w:rsid w:val="00976D03"/>
    <w:rsid w:val="00977B30"/>
    <w:rsid w:val="0098210C"/>
    <w:rsid w:val="00982F41"/>
    <w:rsid w:val="00985090"/>
    <w:rsid w:val="00987710"/>
    <w:rsid w:val="009878D9"/>
    <w:rsid w:val="00990317"/>
    <w:rsid w:val="009904A0"/>
    <w:rsid w:val="009904AB"/>
    <w:rsid w:val="009929E9"/>
    <w:rsid w:val="00995688"/>
    <w:rsid w:val="009958A6"/>
    <w:rsid w:val="00996456"/>
    <w:rsid w:val="00996539"/>
    <w:rsid w:val="009968E3"/>
    <w:rsid w:val="00996F53"/>
    <w:rsid w:val="009A04F5"/>
    <w:rsid w:val="009A0AD7"/>
    <w:rsid w:val="009A15EF"/>
    <w:rsid w:val="009A38A5"/>
    <w:rsid w:val="009A437C"/>
    <w:rsid w:val="009A54D0"/>
    <w:rsid w:val="009B118B"/>
    <w:rsid w:val="009B1737"/>
    <w:rsid w:val="009B3D4B"/>
    <w:rsid w:val="009B45A5"/>
    <w:rsid w:val="009B486D"/>
    <w:rsid w:val="009B5B99"/>
    <w:rsid w:val="009B6EFC"/>
    <w:rsid w:val="009C06E8"/>
    <w:rsid w:val="009C2B4E"/>
    <w:rsid w:val="009C2DF8"/>
    <w:rsid w:val="009C31BF"/>
    <w:rsid w:val="009C68B7"/>
    <w:rsid w:val="009D0834"/>
    <w:rsid w:val="009D0A1E"/>
    <w:rsid w:val="009D25C0"/>
    <w:rsid w:val="009D28B2"/>
    <w:rsid w:val="009D2AE3"/>
    <w:rsid w:val="009D52BC"/>
    <w:rsid w:val="009D7D0A"/>
    <w:rsid w:val="009E09D9"/>
    <w:rsid w:val="009E10B0"/>
    <w:rsid w:val="009E1B89"/>
    <w:rsid w:val="009E3DF3"/>
    <w:rsid w:val="009E6E62"/>
    <w:rsid w:val="009F01B1"/>
    <w:rsid w:val="009F0C12"/>
    <w:rsid w:val="009F0DBB"/>
    <w:rsid w:val="009F3887"/>
    <w:rsid w:val="009F44AF"/>
    <w:rsid w:val="009F6819"/>
    <w:rsid w:val="009F732B"/>
    <w:rsid w:val="00A01FE0"/>
    <w:rsid w:val="00A0322F"/>
    <w:rsid w:val="00A03C85"/>
    <w:rsid w:val="00A05278"/>
    <w:rsid w:val="00A10656"/>
    <w:rsid w:val="00A113C0"/>
    <w:rsid w:val="00A12FA6"/>
    <w:rsid w:val="00A1339B"/>
    <w:rsid w:val="00A13FEB"/>
    <w:rsid w:val="00A1458C"/>
    <w:rsid w:val="00A14ABA"/>
    <w:rsid w:val="00A14DC9"/>
    <w:rsid w:val="00A22694"/>
    <w:rsid w:val="00A24680"/>
    <w:rsid w:val="00A24CB6"/>
    <w:rsid w:val="00A26CD2"/>
    <w:rsid w:val="00A27667"/>
    <w:rsid w:val="00A30C59"/>
    <w:rsid w:val="00A32979"/>
    <w:rsid w:val="00A34A67"/>
    <w:rsid w:val="00A36E65"/>
    <w:rsid w:val="00A37462"/>
    <w:rsid w:val="00A435CF"/>
    <w:rsid w:val="00A44393"/>
    <w:rsid w:val="00A459E1"/>
    <w:rsid w:val="00A45B13"/>
    <w:rsid w:val="00A479FD"/>
    <w:rsid w:val="00A5029E"/>
    <w:rsid w:val="00A51C60"/>
    <w:rsid w:val="00A52296"/>
    <w:rsid w:val="00A55661"/>
    <w:rsid w:val="00A60AF5"/>
    <w:rsid w:val="00A60B27"/>
    <w:rsid w:val="00A6181E"/>
    <w:rsid w:val="00A61B70"/>
    <w:rsid w:val="00A61FA8"/>
    <w:rsid w:val="00A637F4"/>
    <w:rsid w:val="00A65485"/>
    <w:rsid w:val="00A66148"/>
    <w:rsid w:val="00A66E05"/>
    <w:rsid w:val="00A70753"/>
    <w:rsid w:val="00A70B9E"/>
    <w:rsid w:val="00A712D2"/>
    <w:rsid w:val="00A72962"/>
    <w:rsid w:val="00A73B63"/>
    <w:rsid w:val="00A73C3C"/>
    <w:rsid w:val="00A742DB"/>
    <w:rsid w:val="00A765F8"/>
    <w:rsid w:val="00A77D1B"/>
    <w:rsid w:val="00A82C8A"/>
    <w:rsid w:val="00A83214"/>
    <w:rsid w:val="00A8346B"/>
    <w:rsid w:val="00A837D8"/>
    <w:rsid w:val="00A852FF"/>
    <w:rsid w:val="00A87337"/>
    <w:rsid w:val="00A90C97"/>
    <w:rsid w:val="00A960C8"/>
    <w:rsid w:val="00A96604"/>
    <w:rsid w:val="00A97BE2"/>
    <w:rsid w:val="00AA03DF"/>
    <w:rsid w:val="00AA1491"/>
    <w:rsid w:val="00AA1B4F"/>
    <w:rsid w:val="00AA21D8"/>
    <w:rsid w:val="00AA3AA7"/>
    <w:rsid w:val="00AA54F3"/>
    <w:rsid w:val="00AA5BA8"/>
    <w:rsid w:val="00AA60F8"/>
    <w:rsid w:val="00AA6B43"/>
    <w:rsid w:val="00AB0A9F"/>
    <w:rsid w:val="00AB0F4E"/>
    <w:rsid w:val="00AB1550"/>
    <w:rsid w:val="00AB367A"/>
    <w:rsid w:val="00AB5996"/>
    <w:rsid w:val="00AB7448"/>
    <w:rsid w:val="00AC01D1"/>
    <w:rsid w:val="00AC52A5"/>
    <w:rsid w:val="00AC6EFD"/>
    <w:rsid w:val="00AC7151"/>
    <w:rsid w:val="00AC7494"/>
    <w:rsid w:val="00AD088E"/>
    <w:rsid w:val="00AD0D24"/>
    <w:rsid w:val="00AD369D"/>
    <w:rsid w:val="00AD460A"/>
    <w:rsid w:val="00AD5A22"/>
    <w:rsid w:val="00AD6995"/>
    <w:rsid w:val="00AD6A05"/>
    <w:rsid w:val="00AE0208"/>
    <w:rsid w:val="00AE04CE"/>
    <w:rsid w:val="00AE237F"/>
    <w:rsid w:val="00AE272B"/>
    <w:rsid w:val="00AE2D39"/>
    <w:rsid w:val="00AE3E3A"/>
    <w:rsid w:val="00AE4123"/>
    <w:rsid w:val="00AE47CF"/>
    <w:rsid w:val="00AE77B4"/>
    <w:rsid w:val="00AE7C1A"/>
    <w:rsid w:val="00AE7DF8"/>
    <w:rsid w:val="00AF0D9C"/>
    <w:rsid w:val="00AF13AB"/>
    <w:rsid w:val="00AF1D36"/>
    <w:rsid w:val="00AF280B"/>
    <w:rsid w:val="00AF38AC"/>
    <w:rsid w:val="00AF5F75"/>
    <w:rsid w:val="00AF6001"/>
    <w:rsid w:val="00B01A16"/>
    <w:rsid w:val="00B0264D"/>
    <w:rsid w:val="00B07F45"/>
    <w:rsid w:val="00B1021A"/>
    <w:rsid w:val="00B125F1"/>
    <w:rsid w:val="00B14523"/>
    <w:rsid w:val="00B1481A"/>
    <w:rsid w:val="00B15A1F"/>
    <w:rsid w:val="00B15FE9"/>
    <w:rsid w:val="00B1731D"/>
    <w:rsid w:val="00B20A87"/>
    <w:rsid w:val="00B2148A"/>
    <w:rsid w:val="00B220C2"/>
    <w:rsid w:val="00B22172"/>
    <w:rsid w:val="00B25B32"/>
    <w:rsid w:val="00B27645"/>
    <w:rsid w:val="00B27877"/>
    <w:rsid w:val="00B302F7"/>
    <w:rsid w:val="00B317B4"/>
    <w:rsid w:val="00B32616"/>
    <w:rsid w:val="00B36C42"/>
    <w:rsid w:val="00B42E5A"/>
    <w:rsid w:val="00B42EA7"/>
    <w:rsid w:val="00B446FF"/>
    <w:rsid w:val="00B4507D"/>
    <w:rsid w:val="00B47B3B"/>
    <w:rsid w:val="00B50000"/>
    <w:rsid w:val="00B502C0"/>
    <w:rsid w:val="00B529E3"/>
    <w:rsid w:val="00B5337C"/>
    <w:rsid w:val="00B53FDE"/>
    <w:rsid w:val="00B54F43"/>
    <w:rsid w:val="00B56397"/>
    <w:rsid w:val="00B563FE"/>
    <w:rsid w:val="00B565CD"/>
    <w:rsid w:val="00B6027B"/>
    <w:rsid w:val="00B61643"/>
    <w:rsid w:val="00B65EDB"/>
    <w:rsid w:val="00B67AFF"/>
    <w:rsid w:val="00B7058B"/>
    <w:rsid w:val="00B70AAE"/>
    <w:rsid w:val="00B70B59"/>
    <w:rsid w:val="00B70BC6"/>
    <w:rsid w:val="00B71AF6"/>
    <w:rsid w:val="00B73657"/>
    <w:rsid w:val="00B81F66"/>
    <w:rsid w:val="00B86350"/>
    <w:rsid w:val="00B870F3"/>
    <w:rsid w:val="00B94360"/>
    <w:rsid w:val="00B95D1F"/>
    <w:rsid w:val="00B95E6F"/>
    <w:rsid w:val="00B97400"/>
    <w:rsid w:val="00BA1735"/>
    <w:rsid w:val="00BA19FA"/>
    <w:rsid w:val="00BA4288"/>
    <w:rsid w:val="00BA4FA2"/>
    <w:rsid w:val="00BA5B16"/>
    <w:rsid w:val="00BA642C"/>
    <w:rsid w:val="00BB48E5"/>
    <w:rsid w:val="00BB5607"/>
    <w:rsid w:val="00BB5ACA"/>
    <w:rsid w:val="00BB627F"/>
    <w:rsid w:val="00BC161C"/>
    <w:rsid w:val="00BC31F4"/>
    <w:rsid w:val="00BC3823"/>
    <w:rsid w:val="00BC46CD"/>
    <w:rsid w:val="00BC53D0"/>
    <w:rsid w:val="00BC5806"/>
    <w:rsid w:val="00BC5841"/>
    <w:rsid w:val="00BC7C87"/>
    <w:rsid w:val="00BD0096"/>
    <w:rsid w:val="00BD06BC"/>
    <w:rsid w:val="00BD54C5"/>
    <w:rsid w:val="00BD5EB8"/>
    <w:rsid w:val="00BD60B4"/>
    <w:rsid w:val="00BD6FEC"/>
    <w:rsid w:val="00BD796B"/>
    <w:rsid w:val="00BD7E10"/>
    <w:rsid w:val="00BE0066"/>
    <w:rsid w:val="00BE40C0"/>
    <w:rsid w:val="00BE5F4A"/>
    <w:rsid w:val="00BE7584"/>
    <w:rsid w:val="00BE7AEF"/>
    <w:rsid w:val="00BF09B0"/>
    <w:rsid w:val="00BF1544"/>
    <w:rsid w:val="00BF1B53"/>
    <w:rsid w:val="00BF246D"/>
    <w:rsid w:val="00BF511A"/>
    <w:rsid w:val="00BF752F"/>
    <w:rsid w:val="00C01661"/>
    <w:rsid w:val="00C06F06"/>
    <w:rsid w:val="00C076D5"/>
    <w:rsid w:val="00C1711B"/>
    <w:rsid w:val="00C202F4"/>
    <w:rsid w:val="00C20FAD"/>
    <w:rsid w:val="00C22087"/>
    <w:rsid w:val="00C2327B"/>
    <w:rsid w:val="00C2375F"/>
    <w:rsid w:val="00C23DEC"/>
    <w:rsid w:val="00C247CB"/>
    <w:rsid w:val="00C2685B"/>
    <w:rsid w:val="00C32236"/>
    <w:rsid w:val="00C32E66"/>
    <w:rsid w:val="00C3355F"/>
    <w:rsid w:val="00C33C11"/>
    <w:rsid w:val="00C34B3A"/>
    <w:rsid w:val="00C3569A"/>
    <w:rsid w:val="00C4222C"/>
    <w:rsid w:val="00C42C26"/>
    <w:rsid w:val="00C43F48"/>
    <w:rsid w:val="00C448FF"/>
    <w:rsid w:val="00C44EB3"/>
    <w:rsid w:val="00C4542E"/>
    <w:rsid w:val="00C45CF7"/>
    <w:rsid w:val="00C45E57"/>
    <w:rsid w:val="00C46F60"/>
    <w:rsid w:val="00C518D9"/>
    <w:rsid w:val="00C52F29"/>
    <w:rsid w:val="00C535AA"/>
    <w:rsid w:val="00C56CE6"/>
    <w:rsid w:val="00C5745F"/>
    <w:rsid w:val="00C57716"/>
    <w:rsid w:val="00C60005"/>
    <w:rsid w:val="00C6095D"/>
    <w:rsid w:val="00C61617"/>
    <w:rsid w:val="00C61A98"/>
    <w:rsid w:val="00C62818"/>
    <w:rsid w:val="00C63201"/>
    <w:rsid w:val="00C64E62"/>
    <w:rsid w:val="00C651D5"/>
    <w:rsid w:val="00C65CCC"/>
    <w:rsid w:val="00C7027C"/>
    <w:rsid w:val="00C72D66"/>
    <w:rsid w:val="00C750AB"/>
    <w:rsid w:val="00C75AE0"/>
    <w:rsid w:val="00C7618F"/>
    <w:rsid w:val="00C765A9"/>
    <w:rsid w:val="00C8162D"/>
    <w:rsid w:val="00C83A0B"/>
    <w:rsid w:val="00C83ECF"/>
    <w:rsid w:val="00C842D0"/>
    <w:rsid w:val="00C84ED1"/>
    <w:rsid w:val="00C86E12"/>
    <w:rsid w:val="00C9038F"/>
    <w:rsid w:val="00C90C18"/>
    <w:rsid w:val="00C92AAB"/>
    <w:rsid w:val="00C95375"/>
    <w:rsid w:val="00C97390"/>
    <w:rsid w:val="00CA094F"/>
    <w:rsid w:val="00CA19E9"/>
    <w:rsid w:val="00CA2435"/>
    <w:rsid w:val="00CA4068"/>
    <w:rsid w:val="00CA498D"/>
    <w:rsid w:val="00CA6D85"/>
    <w:rsid w:val="00CB25CC"/>
    <w:rsid w:val="00CB3645"/>
    <w:rsid w:val="00CB37F8"/>
    <w:rsid w:val="00CB7DC3"/>
    <w:rsid w:val="00CC47D0"/>
    <w:rsid w:val="00CD0417"/>
    <w:rsid w:val="00CD0E2F"/>
    <w:rsid w:val="00CD1D49"/>
    <w:rsid w:val="00CD2F20"/>
    <w:rsid w:val="00CD5AC8"/>
    <w:rsid w:val="00CD6380"/>
    <w:rsid w:val="00CD6B20"/>
    <w:rsid w:val="00CE1339"/>
    <w:rsid w:val="00CE14A0"/>
    <w:rsid w:val="00CE61CC"/>
    <w:rsid w:val="00CE6DF7"/>
    <w:rsid w:val="00CE6E42"/>
    <w:rsid w:val="00CF01D1"/>
    <w:rsid w:val="00CF20B7"/>
    <w:rsid w:val="00CF287D"/>
    <w:rsid w:val="00CF5B26"/>
    <w:rsid w:val="00CF6692"/>
    <w:rsid w:val="00CF7441"/>
    <w:rsid w:val="00D00D16"/>
    <w:rsid w:val="00D01579"/>
    <w:rsid w:val="00D01EF5"/>
    <w:rsid w:val="00D03C6C"/>
    <w:rsid w:val="00D04760"/>
    <w:rsid w:val="00D04A95"/>
    <w:rsid w:val="00D0591C"/>
    <w:rsid w:val="00D0614F"/>
    <w:rsid w:val="00D06288"/>
    <w:rsid w:val="00D068C7"/>
    <w:rsid w:val="00D06EB8"/>
    <w:rsid w:val="00D07D63"/>
    <w:rsid w:val="00D10DD3"/>
    <w:rsid w:val="00D10EC3"/>
    <w:rsid w:val="00D113A0"/>
    <w:rsid w:val="00D11D40"/>
    <w:rsid w:val="00D1272A"/>
    <w:rsid w:val="00D128A4"/>
    <w:rsid w:val="00D15131"/>
    <w:rsid w:val="00D16570"/>
    <w:rsid w:val="00D16FA2"/>
    <w:rsid w:val="00D20954"/>
    <w:rsid w:val="00D20C39"/>
    <w:rsid w:val="00D21C39"/>
    <w:rsid w:val="00D21FC6"/>
    <w:rsid w:val="00D2243A"/>
    <w:rsid w:val="00D2440B"/>
    <w:rsid w:val="00D24818"/>
    <w:rsid w:val="00D252CF"/>
    <w:rsid w:val="00D2563C"/>
    <w:rsid w:val="00D26175"/>
    <w:rsid w:val="00D33393"/>
    <w:rsid w:val="00D33D36"/>
    <w:rsid w:val="00D34D94"/>
    <w:rsid w:val="00D362C7"/>
    <w:rsid w:val="00D36B96"/>
    <w:rsid w:val="00D409E2"/>
    <w:rsid w:val="00D41390"/>
    <w:rsid w:val="00D427D7"/>
    <w:rsid w:val="00D43BA7"/>
    <w:rsid w:val="00D43E76"/>
    <w:rsid w:val="00D44E62"/>
    <w:rsid w:val="00D509E8"/>
    <w:rsid w:val="00D51570"/>
    <w:rsid w:val="00D556AD"/>
    <w:rsid w:val="00D601D9"/>
    <w:rsid w:val="00D60381"/>
    <w:rsid w:val="00D616DE"/>
    <w:rsid w:val="00D62201"/>
    <w:rsid w:val="00D651D1"/>
    <w:rsid w:val="00D65566"/>
    <w:rsid w:val="00D67B38"/>
    <w:rsid w:val="00D700B2"/>
    <w:rsid w:val="00D717BB"/>
    <w:rsid w:val="00D7226B"/>
    <w:rsid w:val="00D72707"/>
    <w:rsid w:val="00D75A9C"/>
    <w:rsid w:val="00D76DDA"/>
    <w:rsid w:val="00D90871"/>
    <w:rsid w:val="00D9155F"/>
    <w:rsid w:val="00D9232C"/>
    <w:rsid w:val="00D93BE2"/>
    <w:rsid w:val="00D9403F"/>
    <w:rsid w:val="00D959B4"/>
    <w:rsid w:val="00D95AF9"/>
    <w:rsid w:val="00D96292"/>
    <w:rsid w:val="00D9714C"/>
    <w:rsid w:val="00DA020E"/>
    <w:rsid w:val="00DA44DE"/>
    <w:rsid w:val="00DA6DD3"/>
    <w:rsid w:val="00DB620A"/>
    <w:rsid w:val="00DC3832"/>
    <w:rsid w:val="00DC651E"/>
    <w:rsid w:val="00DC79F7"/>
    <w:rsid w:val="00DC7A51"/>
    <w:rsid w:val="00DD238E"/>
    <w:rsid w:val="00DD2CEC"/>
    <w:rsid w:val="00DD3B1E"/>
    <w:rsid w:val="00DE1565"/>
    <w:rsid w:val="00DE32B3"/>
    <w:rsid w:val="00DE4241"/>
    <w:rsid w:val="00DE4798"/>
    <w:rsid w:val="00DE5B5F"/>
    <w:rsid w:val="00DF160A"/>
    <w:rsid w:val="00DF6B39"/>
    <w:rsid w:val="00E00696"/>
    <w:rsid w:val="00E03651"/>
    <w:rsid w:val="00E03808"/>
    <w:rsid w:val="00E045BB"/>
    <w:rsid w:val="00E060C2"/>
    <w:rsid w:val="00E06324"/>
    <w:rsid w:val="00E06F62"/>
    <w:rsid w:val="00E12FB0"/>
    <w:rsid w:val="00E14814"/>
    <w:rsid w:val="00E1591B"/>
    <w:rsid w:val="00E16A50"/>
    <w:rsid w:val="00E22C18"/>
    <w:rsid w:val="00E249D5"/>
    <w:rsid w:val="00E26F73"/>
    <w:rsid w:val="00E31AC1"/>
    <w:rsid w:val="00E31CBE"/>
    <w:rsid w:val="00E32E94"/>
    <w:rsid w:val="00E33AAC"/>
    <w:rsid w:val="00E33C68"/>
    <w:rsid w:val="00E34EEB"/>
    <w:rsid w:val="00E3687C"/>
    <w:rsid w:val="00E41C27"/>
    <w:rsid w:val="00E42027"/>
    <w:rsid w:val="00E424C2"/>
    <w:rsid w:val="00E44EB9"/>
    <w:rsid w:val="00E46358"/>
    <w:rsid w:val="00E471DC"/>
    <w:rsid w:val="00E50A91"/>
    <w:rsid w:val="00E50EB4"/>
    <w:rsid w:val="00E532FC"/>
    <w:rsid w:val="00E53AA8"/>
    <w:rsid w:val="00E54A49"/>
    <w:rsid w:val="00E559B4"/>
    <w:rsid w:val="00E55BB0"/>
    <w:rsid w:val="00E609E5"/>
    <w:rsid w:val="00E60F27"/>
    <w:rsid w:val="00E623F3"/>
    <w:rsid w:val="00E64D93"/>
    <w:rsid w:val="00E65EDB"/>
    <w:rsid w:val="00E668E8"/>
    <w:rsid w:val="00E66927"/>
    <w:rsid w:val="00E677B8"/>
    <w:rsid w:val="00E67847"/>
    <w:rsid w:val="00E67FA1"/>
    <w:rsid w:val="00E72117"/>
    <w:rsid w:val="00E7387D"/>
    <w:rsid w:val="00E73D53"/>
    <w:rsid w:val="00E75111"/>
    <w:rsid w:val="00E77296"/>
    <w:rsid w:val="00E809C5"/>
    <w:rsid w:val="00E833B1"/>
    <w:rsid w:val="00E8341C"/>
    <w:rsid w:val="00E83B19"/>
    <w:rsid w:val="00E83CB3"/>
    <w:rsid w:val="00E849FF"/>
    <w:rsid w:val="00E853D2"/>
    <w:rsid w:val="00E85BE8"/>
    <w:rsid w:val="00E8684A"/>
    <w:rsid w:val="00E87399"/>
    <w:rsid w:val="00E93763"/>
    <w:rsid w:val="00E96C4C"/>
    <w:rsid w:val="00EA1A9A"/>
    <w:rsid w:val="00EA2AAE"/>
    <w:rsid w:val="00EA2EC0"/>
    <w:rsid w:val="00EA3C58"/>
    <w:rsid w:val="00EA427A"/>
    <w:rsid w:val="00EA723B"/>
    <w:rsid w:val="00EA797A"/>
    <w:rsid w:val="00EB0642"/>
    <w:rsid w:val="00EB6350"/>
    <w:rsid w:val="00EB687A"/>
    <w:rsid w:val="00EC1325"/>
    <w:rsid w:val="00EC1688"/>
    <w:rsid w:val="00EC2F62"/>
    <w:rsid w:val="00EC62EB"/>
    <w:rsid w:val="00EC661F"/>
    <w:rsid w:val="00EC68E7"/>
    <w:rsid w:val="00EC6E9F"/>
    <w:rsid w:val="00EC70B2"/>
    <w:rsid w:val="00ED44F0"/>
    <w:rsid w:val="00ED4B33"/>
    <w:rsid w:val="00ED68BB"/>
    <w:rsid w:val="00ED7DD6"/>
    <w:rsid w:val="00EE060B"/>
    <w:rsid w:val="00EE15A1"/>
    <w:rsid w:val="00EE2A7C"/>
    <w:rsid w:val="00EE2C42"/>
    <w:rsid w:val="00EE341B"/>
    <w:rsid w:val="00EE4453"/>
    <w:rsid w:val="00EE5FCE"/>
    <w:rsid w:val="00EE6BBD"/>
    <w:rsid w:val="00EE6E1E"/>
    <w:rsid w:val="00EE705F"/>
    <w:rsid w:val="00EE76C7"/>
    <w:rsid w:val="00EF1462"/>
    <w:rsid w:val="00EF54FD"/>
    <w:rsid w:val="00F02406"/>
    <w:rsid w:val="00F045D1"/>
    <w:rsid w:val="00F0540D"/>
    <w:rsid w:val="00F0684A"/>
    <w:rsid w:val="00F10D57"/>
    <w:rsid w:val="00F11C8F"/>
    <w:rsid w:val="00F13112"/>
    <w:rsid w:val="00F13C23"/>
    <w:rsid w:val="00F13E8D"/>
    <w:rsid w:val="00F13F39"/>
    <w:rsid w:val="00F16FE6"/>
    <w:rsid w:val="00F1702A"/>
    <w:rsid w:val="00F209DB"/>
    <w:rsid w:val="00F238BD"/>
    <w:rsid w:val="00F24992"/>
    <w:rsid w:val="00F25589"/>
    <w:rsid w:val="00F27E12"/>
    <w:rsid w:val="00F32F2F"/>
    <w:rsid w:val="00F33F3F"/>
    <w:rsid w:val="00F34D13"/>
    <w:rsid w:val="00F35BDD"/>
    <w:rsid w:val="00F403FD"/>
    <w:rsid w:val="00F41E72"/>
    <w:rsid w:val="00F4252C"/>
    <w:rsid w:val="00F459F3"/>
    <w:rsid w:val="00F45BDF"/>
    <w:rsid w:val="00F50300"/>
    <w:rsid w:val="00F510D6"/>
    <w:rsid w:val="00F532DC"/>
    <w:rsid w:val="00F548F3"/>
    <w:rsid w:val="00F56E39"/>
    <w:rsid w:val="00F623E9"/>
    <w:rsid w:val="00F62AB8"/>
    <w:rsid w:val="00F63951"/>
    <w:rsid w:val="00F63C86"/>
    <w:rsid w:val="00F65D29"/>
    <w:rsid w:val="00F70686"/>
    <w:rsid w:val="00F71C7D"/>
    <w:rsid w:val="00F754B1"/>
    <w:rsid w:val="00F766BE"/>
    <w:rsid w:val="00F7739E"/>
    <w:rsid w:val="00F77EB9"/>
    <w:rsid w:val="00F80635"/>
    <w:rsid w:val="00F815D1"/>
    <w:rsid w:val="00F81E7E"/>
    <w:rsid w:val="00F81F0F"/>
    <w:rsid w:val="00F82550"/>
    <w:rsid w:val="00F825F4"/>
    <w:rsid w:val="00F82AAF"/>
    <w:rsid w:val="00F86548"/>
    <w:rsid w:val="00F92AA1"/>
    <w:rsid w:val="00F932DE"/>
    <w:rsid w:val="00F95DD2"/>
    <w:rsid w:val="00F963DD"/>
    <w:rsid w:val="00F9641A"/>
    <w:rsid w:val="00F96562"/>
    <w:rsid w:val="00F97004"/>
    <w:rsid w:val="00F97968"/>
    <w:rsid w:val="00FA1D54"/>
    <w:rsid w:val="00FA2045"/>
    <w:rsid w:val="00FA578A"/>
    <w:rsid w:val="00FA7A66"/>
    <w:rsid w:val="00FB0752"/>
    <w:rsid w:val="00FB1AA9"/>
    <w:rsid w:val="00FB4B5A"/>
    <w:rsid w:val="00FB5963"/>
    <w:rsid w:val="00FB5DAA"/>
    <w:rsid w:val="00FB7A81"/>
    <w:rsid w:val="00FB7E8B"/>
    <w:rsid w:val="00FC04B9"/>
    <w:rsid w:val="00FC0745"/>
    <w:rsid w:val="00FC161A"/>
    <w:rsid w:val="00FC23D5"/>
    <w:rsid w:val="00FC4C1A"/>
    <w:rsid w:val="00FC51DF"/>
    <w:rsid w:val="00FC5696"/>
    <w:rsid w:val="00FC5B90"/>
    <w:rsid w:val="00FC6468"/>
    <w:rsid w:val="00FC6D49"/>
    <w:rsid w:val="00FC7DF6"/>
    <w:rsid w:val="00FD13B8"/>
    <w:rsid w:val="00FD4092"/>
    <w:rsid w:val="00FD4922"/>
    <w:rsid w:val="00FD522F"/>
    <w:rsid w:val="00FD6461"/>
    <w:rsid w:val="00FD713E"/>
    <w:rsid w:val="00FE0281"/>
    <w:rsid w:val="00FE124F"/>
    <w:rsid w:val="00FE1429"/>
    <w:rsid w:val="00FE173D"/>
    <w:rsid w:val="00FE3CD8"/>
    <w:rsid w:val="00FE5CF9"/>
    <w:rsid w:val="00FE7083"/>
    <w:rsid w:val="00FE73EE"/>
    <w:rsid w:val="00FF019F"/>
    <w:rsid w:val="00FF1B2A"/>
    <w:rsid w:val="00FF30DE"/>
    <w:rsid w:val="00FF38B8"/>
    <w:rsid w:val="00FF3CD8"/>
    <w:rsid w:val="00FF3E5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ibliography">
    <w:name w:val="Bibliography"/>
    <w:basedOn w:val="Normal"/>
    <w:next w:val="Normal"/>
    <w:uiPriority w:val="37"/>
    <w:unhideWhenUsed/>
    <w:rsid w:val="004B7B6F"/>
    <w:pPr>
      <w:tabs>
        <w:tab w:val="left" w:pos="384"/>
      </w:tabs>
      <w:ind w:left="384" w:hanging="384"/>
    </w:pPr>
  </w:style>
  <w:style w:type="character" w:styleId="LineNumber">
    <w:name w:val="line number"/>
    <w:basedOn w:val="DefaultParagraphFont"/>
    <w:uiPriority w:val="99"/>
    <w:semiHidden/>
    <w:unhideWhenUsed/>
    <w:rsid w:val="001863A5"/>
  </w:style>
  <w:style w:type="character" w:styleId="UnresolvedMention">
    <w:name w:val="Unresolved Mention"/>
    <w:basedOn w:val="DefaultParagraphFont"/>
    <w:uiPriority w:val="99"/>
    <w:semiHidden/>
    <w:unhideWhenUsed/>
    <w:rsid w:val="003B7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7356807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houri.2@o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ight.1@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107D-5C2A-4D95-AE63-70240696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17232</Words>
  <Characters>98229</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115231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2018-10-29T12:42:00Z</dcterms:created>
  <dcterms:modified xsi:type="dcterms:W3CDTF">2018-11-02T15:59:00Z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zotero-version="5.0.57"&gt;&lt;session id="CeAR151R"/&gt;&lt;style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