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8AC0AC" w14:textId="6E26489D" w:rsidR="00764DAF" w:rsidRDefault="006305D7" w:rsidP="004E1D73">
      <w:pPr>
        <w:pStyle w:val="NormalWeb"/>
        <w:spacing w:before="0" w:beforeAutospacing="0" w:after="0" w:afterAutospacing="0"/>
        <w:jc w:val="left"/>
        <w:rPr>
          <w:rFonts w:asciiTheme="minorHAnsi" w:hAnsiTheme="minorHAnsi" w:cstheme="minorHAnsi"/>
        </w:rPr>
      </w:pPr>
      <w:r w:rsidRPr="00486C1D">
        <w:rPr>
          <w:rFonts w:asciiTheme="minorHAnsi" w:hAnsiTheme="minorHAnsi" w:cstheme="minorHAnsi"/>
          <w:b/>
          <w:bCs/>
        </w:rPr>
        <w:t>TITLE:</w:t>
      </w:r>
      <w:r w:rsidRPr="00486C1D">
        <w:rPr>
          <w:rFonts w:asciiTheme="minorHAnsi" w:hAnsiTheme="minorHAnsi" w:cstheme="minorHAnsi"/>
        </w:rPr>
        <w:t xml:space="preserve"> </w:t>
      </w:r>
    </w:p>
    <w:p w14:paraId="4E55F4CC" w14:textId="675FA07D" w:rsidR="00601268" w:rsidRPr="007D3532" w:rsidRDefault="00CF546D" w:rsidP="004E1D73">
      <w:pPr>
        <w:pStyle w:val="NormalWeb"/>
        <w:spacing w:before="0" w:beforeAutospacing="0" w:after="0" w:afterAutospacing="0"/>
        <w:jc w:val="left"/>
        <w:rPr>
          <w:rFonts w:asciiTheme="minorHAnsi" w:hAnsiTheme="minorHAnsi" w:cstheme="minorHAnsi"/>
          <w:color w:val="auto"/>
        </w:rPr>
      </w:pPr>
      <w:r w:rsidRPr="007D3532">
        <w:rPr>
          <w:rFonts w:asciiTheme="minorHAnsi" w:hAnsiTheme="minorHAnsi" w:cstheme="minorHAnsi"/>
          <w:color w:val="auto"/>
        </w:rPr>
        <w:t>ATAC-</w:t>
      </w:r>
      <w:r w:rsidR="00122997" w:rsidRPr="007D3532">
        <w:rPr>
          <w:rFonts w:asciiTheme="minorHAnsi" w:hAnsiTheme="minorHAnsi" w:cstheme="minorHAnsi"/>
          <w:color w:val="auto"/>
        </w:rPr>
        <w:t>seq</w:t>
      </w:r>
      <w:r w:rsidR="004A6EF2">
        <w:rPr>
          <w:rFonts w:asciiTheme="minorHAnsi" w:hAnsiTheme="minorHAnsi" w:cstheme="minorHAnsi"/>
          <w:color w:val="auto"/>
        </w:rPr>
        <w:t xml:space="preserve"> Assay</w:t>
      </w:r>
      <w:r w:rsidR="00122997" w:rsidRPr="007D3532">
        <w:rPr>
          <w:rFonts w:asciiTheme="minorHAnsi" w:hAnsiTheme="minorHAnsi" w:cstheme="minorHAnsi"/>
          <w:color w:val="auto"/>
        </w:rPr>
        <w:t xml:space="preserve"> </w:t>
      </w:r>
      <w:r w:rsidR="004A6EF2">
        <w:rPr>
          <w:rFonts w:asciiTheme="minorHAnsi" w:hAnsiTheme="minorHAnsi" w:cstheme="minorHAnsi"/>
          <w:color w:val="auto"/>
        </w:rPr>
        <w:t>w</w:t>
      </w:r>
      <w:bookmarkStart w:id="0" w:name="_GoBack"/>
      <w:bookmarkEnd w:id="0"/>
      <w:r w:rsidR="004A6EF2">
        <w:rPr>
          <w:rFonts w:asciiTheme="minorHAnsi" w:hAnsiTheme="minorHAnsi" w:cstheme="minorHAnsi"/>
          <w:color w:val="auto"/>
        </w:rPr>
        <w:t xml:space="preserve">ith </w:t>
      </w:r>
      <w:r w:rsidR="004A6EF2" w:rsidRPr="007D3532">
        <w:rPr>
          <w:rFonts w:asciiTheme="minorHAnsi" w:hAnsiTheme="minorHAnsi" w:cstheme="minorHAnsi"/>
          <w:color w:val="auto"/>
        </w:rPr>
        <w:t>Low Mitochondrial DNA Contamination</w:t>
      </w:r>
      <w:r w:rsidR="004A6EF2">
        <w:rPr>
          <w:rFonts w:asciiTheme="minorHAnsi" w:hAnsiTheme="minorHAnsi" w:cstheme="minorHAnsi"/>
          <w:color w:val="auto"/>
        </w:rPr>
        <w:t xml:space="preserve"> </w:t>
      </w:r>
      <w:r w:rsidR="00316813">
        <w:rPr>
          <w:rFonts w:asciiTheme="minorHAnsi" w:hAnsiTheme="minorHAnsi" w:cstheme="minorHAnsi"/>
          <w:color w:val="auto"/>
        </w:rPr>
        <w:t>from</w:t>
      </w:r>
      <w:r w:rsidRPr="007D3532">
        <w:rPr>
          <w:rFonts w:asciiTheme="minorHAnsi" w:hAnsiTheme="minorHAnsi" w:cstheme="minorHAnsi"/>
          <w:color w:val="auto"/>
        </w:rPr>
        <w:t xml:space="preserve"> </w:t>
      </w:r>
      <w:r w:rsidR="00601268" w:rsidRPr="007D3532">
        <w:rPr>
          <w:rFonts w:asciiTheme="minorHAnsi" w:hAnsiTheme="minorHAnsi" w:cstheme="minorHAnsi"/>
          <w:color w:val="auto"/>
        </w:rPr>
        <w:t xml:space="preserve">Primary </w:t>
      </w:r>
      <w:r w:rsidR="004207A2" w:rsidRPr="007D3532">
        <w:rPr>
          <w:rFonts w:asciiTheme="minorHAnsi" w:hAnsiTheme="minorHAnsi" w:cstheme="minorHAnsi"/>
          <w:color w:val="auto"/>
        </w:rPr>
        <w:t xml:space="preserve">Human CD4+ </w:t>
      </w:r>
      <w:r w:rsidR="00601268" w:rsidRPr="007D3532">
        <w:rPr>
          <w:rFonts w:asciiTheme="minorHAnsi" w:hAnsiTheme="minorHAnsi" w:cstheme="minorHAnsi"/>
          <w:color w:val="auto"/>
        </w:rPr>
        <w:t xml:space="preserve">T Lymphocytes </w:t>
      </w:r>
    </w:p>
    <w:p w14:paraId="7478F8B5" w14:textId="77777777" w:rsidR="00A06BF0" w:rsidRPr="007D3532" w:rsidRDefault="00A06BF0">
      <w:pPr>
        <w:jc w:val="left"/>
        <w:rPr>
          <w:rFonts w:asciiTheme="minorHAnsi" w:hAnsiTheme="minorHAnsi" w:cstheme="minorHAnsi"/>
          <w:b/>
          <w:bCs/>
          <w:color w:val="auto"/>
        </w:rPr>
      </w:pPr>
    </w:p>
    <w:p w14:paraId="3D080DA3" w14:textId="530E9BC6" w:rsidR="006305D7" w:rsidRPr="007D3532" w:rsidRDefault="006305D7">
      <w:pPr>
        <w:jc w:val="left"/>
        <w:rPr>
          <w:rFonts w:asciiTheme="minorHAnsi" w:hAnsiTheme="minorHAnsi" w:cstheme="minorHAnsi"/>
          <w:b/>
          <w:bCs/>
        </w:rPr>
      </w:pPr>
      <w:r w:rsidRPr="007D3532">
        <w:rPr>
          <w:rFonts w:asciiTheme="minorHAnsi" w:hAnsiTheme="minorHAnsi" w:cstheme="minorHAnsi"/>
          <w:b/>
          <w:bCs/>
        </w:rPr>
        <w:t>AUTHORS</w:t>
      </w:r>
      <w:r w:rsidR="000B662E" w:rsidRPr="007D3532">
        <w:rPr>
          <w:rFonts w:asciiTheme="minorHAnsi" w:hAnsiTheme="minorHAnsi" w:cstheme="minorHAnsi"/>
          <w:b/>
          <w:bCs/>
        </w:rPr>
        <w:t xml:space="preserve"> </w:t>
      </w:r>
      <w:r w:rsidR="00086FF5" w:rsidRPr="007D3532">
        <w:rPr>
          <w:rFonts w:asciiTheme="minorHAnsi" w:hAnsiTheme="minorHAnsi" w:cstheme="minorHAnsi"/>
          <w:b/>
          <w:bCs/>
        </w:rPr>
        <w:t xml:space="preserve">AND </w:t>
      </w:r>
      <w:r w:rsidR="000B662E" w:rsidRPr="007D3532">
        <w:rPr>
          <w:rFonts w:asciiTheme="minorHAnsi" w:hAnsiTheme="minorHAnsi" w:cstheme="minorHAnsi"/>
          <w:b/>
          <w:bCs/>
        </w:rPr>
        <w:t>AFFILIATIONS</w:t>
      </w:r>
      <w:r w:rsidRPr="007D3532">
        <w:rPr>
          <w:rFonts w:asciiTheme="minorHAnsi" w:hAnsiTheme="minorHAnsi" w:cstheme="minorHAnsi"/>
          <w:b/>
          <w:bCs/>
        </w:rPr>
        <w:t xml:space="preserve">: </w:t>
      </w:r>
    </w:p>
    <w:p w14:paraId="32B171D0" w14:textId="425DA175" w:rsidR="007A4DD6" w:rsidRDefault="008C4771">
      <w:pPr>
        <w:jc w:val="left"/>
        <w:rPr>
          <w:rFonts w:asciiTheme="minorHAnsi" w:hAnsiTheme="minorHAnsi" w:cstheme="minorHAnsi"/>
          <w:color w:val="auto"/>
          <w:vertAlign w:val="superscript"/>
        </w:rPr>
      </w:pPr>
      <w:r w:rsidRPr="007D3532">
        <w:rPr>
          <w:rFonts w:asciiTheme="minorHAnsi" w:hAnsiTheme="minorHAnsi" w:cstheme="minorHAnsi"/>
          <w:color w:val="auto"/>
        </w:rPr>
        <w:t>H</w:t>
      </w:r>
      <w:r w:rsidR="00B07AF6" w:rsidRPr="007D3532">
        <w:rPr>
          <w:rFonts w:asciiTheme="minorHAnsi" w:hAnsiTheme="minorHAnsi" w:cstheme="minorHAnsi"/>
          <w:color w:val="auto"/>
        </w:rPr>
        <w:t>annah D</w:t>
      </w:r>
      <w:r w:rsidRPr="007D3532">
        <w:rPr>
          <w:rFonts w:asciiTheme="minorHAnsi" w:hAnsiTheme="minorHAnsi" w:cstheme="minorHAnsi"/>
          <w:color w:val="auto"/>
        </w:rPr>
        <w:t xml:space="preserve"> Rickner</w:t>
      </w:r>
      <w:r w:rsidR="00B07AF6" w:rsidRPr="007D3532">
        <w:rPr>
          <w:rFonts w:asciiTheme="minorHAnsi" w:hAnsiTheme="minorHAnsi" w:cstheme="minorHAnsi"/>
          <w:color w:val="auto"/>
          <w:vertAlign w:val="superscript"/>
        </w:rPr>
        <w:t>1</w:t>
      </w:r>
      <w:r w:rsidR="00B07AF6" w:rsidRPr="007D3532">
        <w:rPr>
          <w:rFonts w:asciiTheme="minorHAnsi" w:hAnsiTheme="minorHAnsi" w:cstheme="minorHAnsi"/>
          <w:color w:val="auto"/>
        </w:rPr>
        <w:t xml:space="preserve">, </w:t>
      </w:r>
      <w:r w:rsidR="00204568" w:rsidRPr="00F038B0">
        <w:rPr>
          <w:rFonts w:asciiTheme="minorHAnsi" w:hAnsiTheme="minorHAnsi" w:cstheme="minorHAnsi"/>
          <w:color w:val="212121"/>
          <w:shd w:val="clear" w:color="auto" w:fill="FFFFFF"/>
        </w:rPr>
        <w:t>Sheng-Yong Niu</w:t>
      </w:r>
      <w:r w:rsidR="00040D28">
        <w:rPr>
          <w:rFonts w:asciiTheme="minorHAnsi" w:hAnsiTheme="minorHAnsi" w:cstheme="minorHAnsi"/>
          <w:color w:val="auto"/>
          <w:vertAlign w:val="superscript"/>
        </w:rPr>
        <w:t>1,2</w:t>
      </w:r>
      <w:r w:rsidR="009A37D3" w:rsidRPr="00734356">
        <w:rPr>
          <w:rFonts w:asciiTheme="minorHAnsi" w:hAnsiTheme="minorHAnsi" w:cstheme="minorHAnsi"/>
          <w:color w:val="auto"/>
        </w:rPr>
        <w:t xml:space="preserve">, </w:t>
      </w:r>
      <w:r w:rsidR="00B07AF6" w:rsidRPr="00734356">
        <w:rPr>
          <w:rFonts w:asciiTheme="minorHAnsi" w:hAnsiTheme="minorHAnsi" w:cstheme="minorHAnsi"/>
          <w:color w:val="auto"/>
        </w:rPr>
        <w:t>Christine S Cheng</w:t>
      </w:r>
      <w:r w:rsidR="00B07AF6" w:rsidRPr="00734356">
        <w:rPr>
          <w:rFonts w:asciiTheme="minorHAnsi" w:hAnsiTheme="minorHAnsi" w:cstheme="minorHAnsi"/>
          <w:color w:val="auto"/>
          <w:vertAlign w:val="superscript"/>
        </w:rPr>
        <w:t>1</w:t>
      </w:r>
      <w:r w:rsidR="00E97488">
        <w:rPr>
          <w:rFonts w:asciiTheme="minorHAnsi" w:hAnsiTheme="minorHAnsi" w:cstheme="minorHAnsi"/>
          <w:color w:val="auto"/>
          <w:vertAlign w:val="superscript"/>
        </w:rPr>
        <w:t>,3</w:t>
      </w:r>
    </w:p>
    <w:p w14:paraId="1D07EBEF" w14:textId="77777777" w:rsidR="00DB6274" w:rsidRPr="00734356" w:rsidRDefault="00DB6274">
      <w:pPr>
        <w:jc w:val="left"/>
        <w:rPr>
          <w:rFonts w:asciiTheme="minorHAnsi" w:hAnsiTheme="minorHAnsi" w:cstheme="minorHAnsi"/>
          <w:color w:val="auto"/>
          <w:vertAlign w:val="superscript"/>
        </w:rPr>
      </w:pPr>
    </w:p>
    <w:p w14:paraId="75CF008E" w14:textId="5A9CD23F" w:rsidR="00B07AF6" w:rsidRDefault="002649E0">
      <w:pPr>
        <w:jc w:val="left"/>
        <w:rPr>
          <w:rFonts w:asciiTheme="minorHAnsi" w:hAnsiTheme="minorHAnsi" w:cstheme="minorHAnsi"/>
          <w:color w:val="auto"/>
        </w:rPr>
      </w:pPr>
      <w:r w:rsidRPr="00DB6274">
        <w:rPr>
          <w:rFonts w:asciiTheme="minorHAnsi" w:hAnsiTheme="minorHAnsi" w:cstheme="minorHAnsi"/>
          <w:color w:val="auto"/>
          <w:vertAlign w:val="superscript"/>
        </w:rPr>
        <w:t>1</w:t>
      </w:r>
      <w:r w:rsidR="00B07AF6" w:rsidRPr="007D3532">
        <w:rPr>
          <w:rFonts w:asciiTheme="minorHAnsi" w:hAnsiTheme="minorHAnsi" w:cstheme="minorHAnsi"/>
          <w:color w:val="auto"/>
        </w:rPr>
        <w:t>Department of Biology, Boston University, Boston, MA, USA</w:t>
      </w:r>
    </w:p>
    <w:p w14:paraId="77829A15" w14:textId="5BE12FCF" w:rsidR="007D3532" w:rsidRDefault="007D3532">
      <w:pPr>
        <w:jc w:val="left"/>
        <w:rPr>
          <w:rFonts w:asciiTheme="minorHAnsi" w:hAnsiTheme="minorHAnsi" w:cstheme="minorHAnsi"/>
          <w:color w:val="212121"/>
          <w:shd w:val="clear" w:color="auto" w:fill="FFFFFF"/>
        </w:rPr>
      </w:pPr>
      <w:r w:rsidRPr="00DB6274">
        <w:rPr>
          <w:rFonts w:asciiTheme="minorHAnsi" w:hAnsiTheme="minorHAnsi" w:cstheme="minorHAnsi"/>
          <w:color w:val="auto"/>
          <w:vertAlign w:val="superscript"/>
        </w:rPr>
        <w:t>2</w:t>
      </w:r>
      <w:r w:rsidRPr="00F038B0">
        <w:rPr>
          <w:rFonts w:asciiTheme="minorHAnsi" w:hAnsiTheme="minorHAnsi" w:cstheme="minorHAnsi"/>
          <w:color w:val="212121"/>
          <w:shd w:val="clear" w:color="auto" w:fill="FFFFFF"/>
        </w:rPr>
        <w:t>Department of Computer Science and Engineering</w:t>
      </w:r>
      <w:r>
        <w:rPr>
          <w:rFonts w:asciiTheme="minorHAnsi" w:hAnsiTheme="minorHAnsi" w:cstheme="minorHAnsi"/>
          <w:color w:val="212121"/>
          <w:shd w:val="clear" w:color="auto" w:fill="FFFFFF"/>
        </w:rPr>
        <w:t xml:space="preserve">, </w:t>
      </w:r>
      <w:r w:rsidR="00FC0DD6">
        <w:rPr>
          <w:rFonts w:asciiTheme="minorHAnsi" w:hAnsiTheme="minorHAnsi" w:cstheme="minorHAnsi"/>
          <w:color w:val="212121"/>
          <w:shd w:val="clear" w:color="auto" w:fill="FFFFFF"/>
        </w:rPr>
        <w:t>University of California San Diego</w:t>
      </w:r>
      <w:r>
        <w:rPr>
          <w:rFonts w:asciiTheme="minorHAnsi" w:hAnsiTheme="minorHAnsi" w:cstheme="minorHAnsi"/>
          <w:color w:val="212121"/>
          <w:shd w:val="clear" w:color="auto" w:fill="FFFFFF"/>
        </w:rPr>
        <w:t xml:space="preserve">, </w:t>
      </w:r>
      <w:r w:rsidR="00FC0DD6">
        <w:rPr>
          <w:rFonts w:asciiTheme="minorHAnsi" w:hAnsiTheme="minorHAnsi" w:cstheme="minorHAnsi"/>
          <w:color w:val="212121"/>
          <w:shd w:val="clear" w:color="auto" w:fill="FFFFFF"/>
        </w:rPr>
        <w:t>La Jolla</w:t>
      </w:r>
      <w:r>
        <w:rPr>
          <w:rFonts w:asciiTheme="minorHAnsi" w:hAnsiTheme="minorHAnsi" w:cstheme="minorHAnsi"/>
          <w:color w:val="212121"/>
          <w:shd w:val="clear" w:color="auto" w:fill="FFFFFF"/>
        </w:rPr>
        <w:t xml:space="preserve">, </w:t>
      </w:r>
      <w:r w:rsidR="00FC0DD6">
        <w:rPr>
          <w:rFonts w:asciiTheme="minorHAnsi" w:hAnsiTheme="minorHAnsi" w:cstheme="minorHAnsi"/>
          <w:color w:val="212121"/>
          <w:shd w:val="clear" w:color="auto" w:fill="FFFFFF"/>
        </w:rPr>
        <w:t>CA</w:t>
      </w:r>
      <w:r>
        <w:rPr>
          <w:rFonts w:asciiTheme="minorHAnsi" w:hAnsiTheme="minorHAnsi" w:cstheme="minorHAnsi"/>
          <w:color w:val="212121"/>
          <w:shd w:val="clear" w:color="auto" w:fill="FFFFFF"/>
        </w:rPr>
        <w:t>, USA</w:t>
      </w:r>
    </w:p>
    <w:p w14:paraId="62A52893" w14:textId="68F40452" w:rsidR="00E97488" w:rsidRPr="007D3532" w:rsidRDefault="00FC0DD6">
      <w:pPr>
        <w:jc w:val="left"/>
        <w:rPr>
          <w:rFonts w:asciiTheme="minorHAnsi" w:hAnsiTheme="minorHAnsi" w:cstheme="minorHAnsi"/>
          <w:color w:val="auto"/>
        </w:rPr>
      </w:pPr>
      <w:r w:rsidRPr="00DB6274">
        <w:rPr>
          <w:rFonts w:asciiTheme="minorHAnsi" w:hAnsiTheme="minorHAnsi" w:cstheme="minorHAnsi"/>
          <w:color w:val="auto"/>
          <w:vertAlign w:val="superscript"/>
        </w:rPr>
        <w:t>3</w:t>
      </w:r>
      <w:r w:rsidR="00E97488">
        <w:rPr>
          <w:rFonts w:asciiTheme="minorHAnsi" w:hAnsiTheme="minorHAnsi" w:cstheme="minorHAnsi"/>
          <w:color w:val="auto"/>
        </w:rPr>
        <w:t>Bioinformatics Program</w:t>
      </w:r>
      <w:r w:rsidR="00E97488" w:rsidRPr="007D3532">
        <w:rPr>
          <w:rFonts w:asciiTheme="minorHAnsi" w:hAnsiTheme="minorHAnsi" w:cstheme="minorHAnsi"/>
          <w:color w:val="auto"/>
        </w:rPr>
        <w:t>, Boston University, Boston, MA, USA</w:t>
      </w:r>
    </w:p>
    <w:p w14:paraId="2AE43012" w14:textId="16FF0802" w:rsidR="002649E0" w:rsidRPr="00734356" w:rsidRDefault="002649E0">
      <w:pPr>
        <w:jc w:val="left"/>
        <w:rPr>
          <w:rFonts w:asciiTheme="minorHAnsi" w:hAnsiTheme="minorHAnsi" w:cstheme="minorHAnsi"/>
          <w:color w:val="auto"/>
        </w:rPr>
      </w:pPr>
    </w:p>
    <w:p w14:paraId="4EB8BE2D" w14:textId="63313486" w:rsidR="00282C84" w:rsidRPr="00DB6274" w:rsidRDefault="002649E0">
      <w:pPr>
        <w:jc w:val="left"/>
        <w:rPr>
          <w:rFonts w:asciiTheme="minorHAnsi" w:hAnsiTheme="minorHAnsi" w:cstheme="minorHAnsi"/>
          <w:color w:val="auto"/>
        </w:rPr>
      </w:pPr>
      <w:r w:rsidRPr="00AC44AF">
        <w:rPr>
          <w:rFonts w:asciiTheme="minorHAnsi" w:hAnsiTheme="minorHAnsi" w:cstheme="minorHAnsi"/>
          <w:b/>
          <w:color w:val="auto"/>
        </w:rPr>
        <w:t>Corresponding Author:</w:t>
      </w:r>
      <w:r w:rsidR="00B91E5E">
        <w:rPr>
          <w:rFonts w:asciiTheme="minorHAnsi" w:hAnsiTheme="minorHAnsi" w:cstheme="minorHAnsi"/>
          <w:color w:val="auto"/>
        </w:rPr>
        <w:br/>
      </w:r>
      <w:r>
        <w:rPr>
          <w:rFonts w:asciiTheme="minorHAnsi" w:hAnsiTheme="minorHAnsi" w:cstheme="minorHAnsi"/>
          <w:color w:val="auto"/>
        </w:rPr>
        <w:t>Christine S Cheng</w:t>
      </w:r>
      <w:r w:rsidR="00B91E5E">
        <w:rPr>
          <w:rFonts w:asciiTheme="minorHAnsi" w:hAnsiTheme="minorHAnsi" w:cstheme="minorHAnsi"/>
          <w:color w:val="auto"/>
        </w:rPr>
        <w:t xml:space="preserve"> </w:t>
      </w:r>
      <w:r w:rsidR="00DB6274">
        <w:rPr>
          <w:rFonts w:asciiTheme="minorHAnsi" w:hAnsiTheme="minorHAnsi" w:cstheme="minorHAnsi"/>
          <w:color w:val="auto"/>
        </w:rPr>
        <w:tab/>
      </w:r>
      <w:r w:rsidR="00B91E5E">
        <w:rPr>
          <w:rFonts w:asciiTheme="minorHAnsi" w:hAnsiTheme="minorHAnsi" w:cstheme="minorHAnsi"/>
          <w:color w:val="auto"/>
        </w:rPr>
        <w:t>(</w:t>
      </w:r>
      <w:r w:rsidR="004E134C" w:rsidRPr="00F038B0">
        <w:rPr>
          <w:color w:val="auto"/>
        </w:rPr>
        <w:t>chcheng@bu.edu</w:t>
      </w:r>
      <w:r w:rsidR="00B91E5E">
        <w:rPr>
          <w:color w:val="auto"/>
        </w:rPr>
        <w:t>)</w:t>
      </w:r>
    </w:p>
    <w:p w14:paraId="10922E71" w14:textId="7FE798AE" w:rsidR="00204568" w:rsidRDefault="00204568">
      <w:pPr>
        <w:jc w:val="left"/>
        <w:rPr>
          <w:color w:val="auto"/>
        </w:rPr>
      </w:pPr>
    </w:p>
    <w:p w14:paraId="72D939F4" w14:textId="74569BBF" w:rsidR="00204568" w:rsidRPr="00AC44AF" w:rsidRDefault="00204568">
      <w:pPr>
        <w:jc w:val="left"/>
        <w:rPr>
          <w:b/>
          <w:color w:val="auto"/>
        </w:rPr>
      </w:pPr>
      <w:r w:rsidRPr="00AC44AF">
        <w:rPr>
          <w:b/>
          <w:color w:val="auto"/>
        </w:rPr>
        <w:t>Email Addresses of Co-</w:t>
      </w:r>
      <w:r w:rsidR="004E1D73">
        <w:rPr>
          <w:b/>
          <w:color w:val="auto"/>
        </w:rPr>
        <w:t>a</w:t>
      </w:r>
      <w:r w:rsidRPr="00AC44AF">
        <w:rPr>
          <w:b/>
          <w:color w:val="auto"/>
        </w:rPr>
        <w:t>uthors:</w:t>
      </w:r>
    </w:p>
    <w:p w14:paraId="4EFEF563" w14:textId="61C5C942" w:rsidR="00204568" w:rsidRPr="00F038B0" w:rsidRDefault="00204568">
      <w:pPr>
        <w:jc w:val="left"/>
        <w:rPr>
          <w:rFonts w:asciiTheme="minorHAnsi" w:hAnsiTheme="minorHAnsi" w:cstheme="minorHAnsi"/>
          <w:color w:val="auto"/>
        </w:rPr>
      </w:pPr>
      <w:r w:rsidRPr="00F038B0">
        <w:rPr>
          <w:rFonts w:asciiTheme="minorHAnsi" w:hAnsiTheme="minorHAnsi" w:cstheme="minorHAnsi"/>
          <w:color w:val="auto"/>
        </w:rPr>
        <w:t xml:space="preserve">Hannah D </w:t>
      </w:r>
      <w:proofErr w:type="spellStart"/>
      <w:r w:rsidRPr="00F038B0">
        <w:rPr>
          <w:rFonts w:asciiTheme="minorHAnsi" w:hAnsiTheme="minorHAnsi" w:cstheme="minorHAnsi"/>
          <w:color w:val="auto"/>
        </w:rPr>
        <w:t>Rickner</w:t>
      </w:r>
      <w:proofErr w:type="spellEnd"/>
      <w:r w:rsidRPr="00F038B0">
        <w:rPr>
          <w:rFonts w:asciiTheme="minorHAnsi" w:hAnsiTheme="minorHAnsi" w:cstheme="minorHAnsi"/>
          <w:color w:val="auto"/>
        </w:rPr>
        <w:t xml:space="preserve"> </w:t>
      </w:r>
      <w:r w:rsidR="00DB6274">
        <w:rPr>
          <w:rFonts w:asciiTheme="minorHAnsi" w:hAnsiTheme="minorHAnsi" w:cstheme="minorHAnsi"/>
          <w:color w:val="auto"/>
        </w:rPr>
        <w:tab/>
      </w:r>
      <w:r w:rsidRPr="00F038B0">
        <w:rPr>
          <w:rFonts w:asciiTheme="minorHAnsi" w:hAnsiTheme="minorHAnsi" w:cstheme="minorHAnsi"/>
          <w:color w:val="auto"/>
        </w:rPr>
        <w:t>(hrickner@bu.edu)</w:t>
      </w:r>
    </w:p>
    <w:p w14:paraId="6A568806" w14:textId="3153BD49" w:rsidR="00204568" w:rsidRDefault="00204568">
      <w:pPr>
        <w:jc w:val="left"/>
        <w:rPr>
          <w:color w:val="auto"/>
        </w:rPr>
      </w:pPr>
      <w:r w:rsidRPr="00F038B0">
        <w:rPr>
          <w:rFonts w:asciiTheme="minorHAnsi" w:hAnsiTheme="minorHAnsi" w:cstheme="minorHAnsi"/>
          <w:color w:val="212121"/>
          <w:shd w:val="clear" w:color="auto" w:fill="FFFFFF"/>
        </w:rPr>
        <w:t xml:space="preserve">Sheng-Yong </w:t>
      </w:r>
      <w:proofErr w:type="spellStart"/>
      <w:r w:rsidRPr="00F038B0">
        <w:rPr>
          <w:rFonts w:asciiTheme="minorHAnsi" w:hAnsiTheme="minorHAnsi" w:cstheme="minorHAnsi"/>
          <w:color w:val="212121"/>
          <w:shd w:val="clear" w:color="auto" w:fill="FFFFFF"/>
        </w:rPr>
        <w:t>Niu</w:t>
      </w:r>
      <w:proofErr w:type="spellEnd"/>
      <w:r w:rsidRPr="00F038B0">
        <w:rPr>
          <w:rFonts w:asciiTheme="minorHAnsi" w:hAnsiTheme="minorHAnsi" w:cstheme="minorHAnsi"/>
          <w:color w:val="212121"/>
          <w:shd w:val="clear" w:color="auto" w:fill="FFFFFF"/>
        </w:rPr>
        <w:t xml:space="preserve"> </w:t>
      </w:r>
      <w:r w:rsidR="00DB6274">
        <w:rPr>
          <w:rFonts w:asciiTheme="minorHAnsi" w:hAnsiTheme="minorHAnsi" w:cstheme="minorHAnsi"/>
          <w:color w:val="212121"/>
          <w:shd w:val="clear" w:color="auto" w:fill="FFFFFF"/>
        </w:rPr>
        <w:tab/>
      </w:r>
      <w:r w:rsidRPr="00F038B0">
        <w:rPr>
          <w:rFonts w:asciiTheme="minorHAnsi" w:hAnsiTheme="minorHAnsi" w:cstheme="minorHAnsi"/>
          <w:color w:val="212121"/>
          <w:shd w:val="clear" w:color="auto" w:fill="FFFFFF"/>
        </w:rPr>
        <w:t>(</w:t>
      </w:r>
      <w:r w:rsidR="00960BDF" w:rsidRPr="00F038B0">
        <w:t>sniu@ucsd.edu</w:t>
      </w:r>
      <w:r w:rsidRPr="00F038B0">
        <w:rPr>
          <w:rFonts w:asciiTheme="minorHAnsi" w:hAnsiTheme="minorHAnsi" w:cstheme="minorHAnsi"/>
          <w:shd w:val="clear" w:color="auto" w:fill="FFFFFF"/>
        </w:rPr>
        <w:t>)</w:t>
      </w:r>
    </w:p>
    <w:p w14:paraId="28D0E144" w14:textId="77777777" w:rsidR="00204568" w:rsidRDefault="00204568">
      <w:pPr>
        <w:jc w:val="left"/>
        <w:rPr>
          <w:rFonts w:asciiTheme="minorHAnsi" w:hAnsiTheme="minorHAnsi" w:cstheme="minorHAnsi"/>
          <w:color w:val="auto"/>
        </w:rPr>
      </w:pPr>
    </w:p>
    <w:p w14:paraId="71B79AC9" w14:textId="4A63F4EA" w:rsidR="006305D7" w:rsidRDefault="006305D7">
      <w:pPr>
        <w:pStyle w:val="NormalWeb"/>
        <w:spacing w:before="0" w:beforeAutospacing="0" w:after="0" w:afterAutospacing="0"/>
        <w:jc w:val="left"/>
        <w:rPr>
          <w:rFonts w:asciiTheme="minorHAnsi" w:hAnsiTheme="minorHAnsi" w:cstheme="minorHAnsi"/>
        </w:rPr>
      </w:pPr>
      <w:r w:rsidRPr="00486C1D">
        <w:rPr>
          <w:rFonts w:asciiTheme="minorHAnsi" w:hAnsiTheme="minorHAnsi" w:cstheme="minorHAnsi"/>
          <w:b/>
          <w:bCs/>
        </w:rPr>
        <w:t>KEYWORDS:</w:t>
      </w:r>
      <w:r w:rsidRPr="00486C1D">
        <w:rPr>
          <w:rFonts w:asciiTheme="minorHAnsi" w:hAnsiTheme="minorHAnsi" w:cstheme="minorHAnsi"/>
        </w:rPr>
        <w:t xml:space="preserve"> </w:t>
      </w:r>
    </w:p>
    <w:p w14:paraId="6C0B0781" w14:textId="4FDDAA59" w:rsidR="007A4DD6" w:rsidRPr="00C536CC" w:rsidRDefault="008E4CF0">
      <w:pPr>
        <w:jc w:val="left"/>
        <w:rPr>
          <w:rFonts w:asciiTheme="minorHAnsi" w:hAnsiTheme="minorHAnsi" w:cstheme="minorHAnsi"/>
          <w:color w:val="auto"/>
        </w:rPr>
      </w:pPr>
      <w:r>
        <w:rPr>
          <w:rFonts w:asciiTheme="minorHAnsi" w:hAnsiTheme="minorHAnsi" w:cstheme="minorHAnsi"/>
          <w:color w:val="auto"/>
        </w:rPr>
        <w:t xml:space="preserve">Epigenomics, </w:t>
      </w:r>
      <w:r w:rsidR="00C536CC" w:rsidRPr="00C536CC">
        <w:rPr>
          <w:rFonts w:asciiTheme="minorHAnsi" w:hAnsiTheme="minorHAnsi" w:cstheme="minorHAnsi"/>
          <w:color w:val="auto"/>
        </w:rPr>
        <w:t xml:space="preserve">ATAC-seq, </w:t>
      </w:r>
      <w:r w:rsidR="00C536CC">
        <w:rPr>
          <w:rFonts w:asciiTheme="minorHAnsi" w:hAnsiTheme="minorHAnsi" w:cstheme="minorHAnsi"/>
          <w:color w:val="auto"/>
        </w:rPr>
        <w:t xml:space="preserve">Tn5, </w:t>
      </w:r>
      <w:r w:rsidR="00601268">
        <w:rPr>
          <w:rFonts w:asciiTheme="minorHAnsi" w:hAnsiTheme="minorHAnsi" w:cstheme="minorHAnsi"/>
          <w:color w:val="auto"/>
        </w:rPr>
        <w:t>CD4+ lymphocytes</w:t>
      </w:r>
      <w:r w:rsidR="00C536CC">
        <w:rPr>
          <w:rFonts w:asciiTheme="minorHAnsi" w:hAnsiTheme="minorHAnsi" w:cstheme="minorHAnsi"/>
          <w:color w:val="auto"/>
        </w:rPr>
        <w:t>, nucle</w:t>
      </w:r>
      <w:r w:rsidR="00315CF5">
        <w:rPr>
          <w:rFonts w:asciiTheme="minorHAnsi" w:hAnsiTheme="minorHAnsi" w:cstheme="minorHAnsi"/>
          <w:color w:val="auto"/>
        </w:rPr>
        <w:t>i</w:t>
      </w:r>
      <w:r w:rsidR="00C536CC">
        <w:rPr>
          <w:rFonts w:asciiTheme="minorHAnsi" w:hAnsiTheme="minorHAnsi" w:cstheme="minorHAnsi"/>
          <w:color w:val="auto"/>
        </w:rPr>
        <w:t xml:space="preserve">, mitochondrial </w:t>
      </w:r>
      <w:r w:rsidR="005747D0">
        <w:rPr>
          <w:rFonts w:asciiTheme="minorHAnsi" w:hAnsiTheme="minorHAnsi" w:cstheme="minorHAnsi"/>
          <w:color w:val="auto"/>
        </w:rPr>
        <w:t xml:space="preserve">DNA </w:t>
      </w:r>
      <w:r w:rsidR="00C536CC">
        <w:rPr>
          <w:rFonts w:asciiTheme="minorHAnsi" w:hAnsiTheme="minorHAnsi" w:cstheme="minorHAnsi"/>
          <w:color w:val="auto"/>
        </w:rPr>
        <w:t>contamination</w:t>
      </w:r>
    </w:p>
    <w:p w14:paraId="1CB4E390" w14:textId="77777777" w:rsidR="006305D7" w:rsidRPr="00486C1D" w:rsidRDefault="006305D7">
      <w:pPr>
        <w:pStyle w:val="NormalWeb"/>
        <w:spacing w:before="0" w:beforeAutospacing="0" w:after="0" w:afterAutospacing="0"/>
        <w:jc w:val="left"/>
        <w:rPr>
          <w:rFonts w:asciiTheme="minorHAnsi" w:hAnsiTheme="minorHAnsi" w:cstheme="minorHAnsi"/>
        </w:rPr>
      </w:pPr>
    </w:p>
    <w:p w14:paraId="628AC4B5" w14:textId="39949FB9" w:rsidR="006305D7" w:rsidRDefault="00086FF5">
      <w:pPr>
        <w:jc w:val="left"/>
        <w:rPr>
          <w:rFonts w:asciiTheme="minorHAnsi" w:hAnsiTheme="minorHAnsi" w:cstheme="minorHAnsi"/>
          <w:b/>
          <w:bCs/>
        </w:rPr>
      </w:pPr>
      <w:r w:rsidRPr="00486C1D">
        <w:rPr>
          <w:rFonts w:asciiTheme="minorHAnsi" w:hAnsiTheme="minorHAnsi" w:cstheme="minorHAnsi"/>
          <w:b/>
          <w:bCs/>
        </w:rPr>
        <w:t>SUMMARY</w:t>
      </w:r>
      <w:r w:rsidR="00A06BF0" w:rsidRPr="00486C1D">
        <w:rPr>
          <w:rFonts w:asciiTheme="minorHAnsi" w:hAnsiTheme="minorHAnsi" w:cstheme="minorHAnsi"/>
          <w:b/>
          <w:bCs/>
        </w:rPr>
        <w:t>:</w:t>
      </w:r>
    </w:p>
    <w:p w14:paraId="32798D51" w14:textId="39A1E60C" w:rsidR="007A4DD6" w:rsidRPr="00E4287C" w:rsidRDefault="008A0275" w:rsidP="00AC44AF">
      <w:pPr>
        <w:jc w:val="left"/>
        <w:rPr>
          <w:rFonts w:asciiTheme="minorHAnsi" w:hAnsiTheme="minorHAnsi" w:cstheme="minorHAnsi"/>
          <w:color w:val="auto"/>
        </w:rPr>
      </w:pPr>
      <w:r>
        <w:rPr>
          <w:rFonts w:asciiTheme="minorHAnsi" w:hAnsiTheme="minorHAnsi" w:cstheme="minorHAnsi"/>
        </w:rPr>
        <w:t xml:space="preserve">Here, we present a protocol to perform </w:t>
      </w:r>
      <w:r w:rsidR="004E1D73">
        <w:rPr>
          <w:rFonts w:asciiTheme="minorHAnsi" w:hAnsiTheme="minorHAnsi" w:cstheme="minorHAnsi"/>
        </w:rPr>
        <w:t>an</w:t>
      </w:r>
      <w:r>
        <w:rPr>
          <w:rFonts w:asciiTheme="minorHAnsi" w:hAnsiTheme="minorHAnsi" w:cstheme="minorHAnsi"/>
        </w:rPr>
        <w:t xml:space="preserve"> </w:t>
      </w:r>
      <w:r w:rsidR="00FF2FCB">
        <w:rPr>
          <w:rFonts w:asciiTheme="minorHAnsi" w:hAnsiTheme="minorHAnsi" w:cstheme="minorHAnsi"/>
          <w:color w:val="auto"/>
        </w:rPr>
        <w:t>a</w:t>
      </w:r>
      <w:r w:rsidR="000D7975">
        <w:rPr>
          <w:rFonts w:asciiTheme="minorHAnsi" w:hAnsiTheme="minorHAnsi" w:cstheme="minorHAnsi"/>
          <w:color w:val="auto"/>
        </w:rPr>
        <w:t xml:space="preserve">ssay for </w:t>
      </w:r>
      <w:r w:rsidR="00FF2FCB">
        <w:rPr>
          <w:rFonts w:asciiTheme="minorHAnsi" w:hAnsiTheme="minorHAnsi" w:cstheme="minorHAnsi"/>
          <w:color w:val="auto"/>
        </w:rPr>
        <w:t>transposase-accessible c</w:t>
      </w:r>
      <w:r w:rsidR="000D7975">
        <w:rPr>
          <w:rFonts w:asciiTheme="minorHAnsi" w:hAnsiTheme="minorHAnsi" w:cstheme="minorHAnsi"/>
          <w:color w:val="auto"/>
        </w:rPr>
        <w:t xml:space="preserve">hromatin </w:t>
      </w:r>
      <w:r w:rsidR="00FF2FCB">
        <w:rPr>
          <w:rFonts w:asciiTheme="minorHAnsi" w:hAnsiTheme="minorHAnsi" w:cstheme="minorHAnsi"/>
          <w:color w:val="auto"/>
        </w:rPr>
        <w:t>s</w:t>
      </w:r>
      <w:r w:rsidR="000D7975">
        <w:rPr>
          <w:rFonts w:asciiTheme="minorHAnsi" w:hAnsiTheme="minorHAnsi" w:cstheme="minorHAnsi"/>
          <w:color w:val="auto"/>
        </w:rPr>
        <w:t>equencing (ATAC-seq)</w:t>
      </w:r>
      <w:r>
        <w:rPr>
          <w:rFonts w:asciiTheme="minorHAnsi" w:hAnsiTheme="minorHAnsi" w:cstheme="minorHAnsi"/>
          <w:color w:val="auto"/>
        </w:rPr>
        <w:t xml:space="preserve"> on activated CD4+ human lymphocytes. The protocol has been modified to minimize</w:t>
      </w:r>
      <w:r w:rsidR="009B2172">
        <w:rPr>
          <w:rFonts w:asciiTheme="minorHAnsi" w:hAnsiTheme="minorHAnsi" w:cstheme="minorHAnsi"/>
          <w:color w:val="auto"/>
        </w:rPr>
        <w:t xml:space="preserve"> contaminating mitochondrial DNA reads from 50% to 3% through the introduction of a new lysis buffer. </w:t>
      </w:r>
    </w:p>
    <w:p w14:paraId="761028D6" w14:textId="77777777" w:rsidR="006305D7" w:rsidRPr="00486C1D" w:rsidRDefault="006305D7">
      <w:pPr>
        <w:jc w:val="left"/>
        <w:rPr>
          <w:rFonts w:asciiTheme="minorHAnsi" w:hAnsiTheme="minorHAnsi" w:cstheme="minorHAnsi"/>
        </w:rPr>
      </w:pPr>
    </w:p>
    <w:p w14:paraId="64FB8590" w14:textId="2B76CAAB" w:rsidR="006305D7" w:rsidRDefault="006305D7" w:rsidP="00AC44AF">
      <w:pPr>
        <w:jc w:val="left"/>
        <w:rPr>
          <w:rFonts w:asciiTheme="minorHAnsi" w:hAnsiTheme="minorHAnsi" w:cstheme="minorHAnsi"/>
        </w:rPr>
      </w:pPr>
      <w:r w:rsidRPr="00486C1D">
        <w:rPr>
          <w:rFonts w:asciiTheme="minorHAnsi" w:hAnsiTheme="minorHAnsi" w:cstheme="minorHAnsi"/>
          <w:b/>
          <w:bCs/>
        </w:rPr>
        <w:t>ABSTRACT:</w:t>
      </w:r>
      <w:r w:rsidRPr="00486C1D">
        <w:rPr>
          <w:rFonts w:asciiTheme="minorHAnsi" w:hAnsiTheme="minorHAnsi" w:cstheme="minorHAnsi"/>
        </w:rPr>
        <w:t xml:space="preserve"> </w:t>
      </w:r>
    </w:p>
    <w:p w14:paraId="35C431E1" w14:textId="2A934130" w:rsidR="00CD0DE9" w:rsidRDefault="00D51A02" w:rsidP="00AC44AF">
      <w:pPr>
        <w:jc w:val="left"/>
        <w:rPr>
          <w:rFonts w:asciiTheme="minorHAnsi" w:hAnsiTheme="minorHAnsi" w:cstheme="minorHAnsi"/>
          <w:color w:val="auto"/>
        </w:rPr>
      </w:pPr>
      <w:r>
        <w:rPr>
          <w:rFonts w:asciiTheme="minorHAnsi" w:hAnsiTheme="minorHAnsi" w:cstheme="minorHAnsi"/>
          <w:color w:val="auto"/>
        </w:rPr>
        <w:t xml:space="preserve">ATAC-seq has become a </w:t>
      </w:r>
      <w:r w:rsidR="00293692">
        <w:rPr>
          <w:rFonts w:asciiTheme="minorHAnsi" w:hAnsiTheme="minorHAnsi" w:cstheme="minorHAnsi"/>
          <w:color w:val="auto"/>
        </w:rPr>
        <w:t xml:space="preserve">widely </w:t>
      </w:r>
      <w:r w:rsidR="00935085">
        <w:rPr>
          <w:rFonts w:asciiTheme="minorHAnsi" w:hAnsiTheme="minorHAnsi" w:cstheme="minorHAnsi"/>
          <w:color w:val="auto"/>
        </w:rPr>
        <w:t>used</w:t>
      </w:r>
      <w:r w:rsidR="00293692">
        <w:rPr>
          <w:rFonts w:asciiTheme="minorHAnsi" w:hAnsiTheme="minorHAnsi" w:cstheme="minorHAnsi"/>
          <w:color w:val="auto"/>
        </w:rPr>
        <w:t xml:space="preserve"> </w:t>
      </w:r>
      <w:r>
        <w:rPr>
          <w:rFonts w:asciiTheme="minorHAnsi" w:hAnsiTheme="minorHAnsi" w:cstheme="minorHAnsi"/>
          <w:color w:val="auto"/>
        </w:rPr>
        <w:t>methodology in the study of epigenetics</w:t>
      </w:r>
      <w:r w:rsidR="00296083">
        <w:rPr>
          <w:rFonts w:asciiTheme="minorHAnsi" w:hAnsiTheme="minorHAnsi" w:cstheme="minorHAnsi"/>
          <w:color w:val="auto"/>
        </w:rPr>
        <w:t xml:space="preserve"> </w:t>
      </w:r>
      <w:r w:rsidR="00D21850">
        <w:rPr>
          <w:rFonts w:asciiTheme="minorHAnsi" w:hAnsiTheme="minorHAnsi" w:cstheme="minorHAnsi"/>
          <w:color w:val="auto"/>
        </w:rPr>
        <w:t>due to its rapid and simple approach to</w:t>
      </w:r>
      <w:r>
        <w:rPr>
          <w:rFonts w:asciiTheme="minorHAnsi" w:hAnsiTheme="minorHAnsi" w:cstheme="minorHAnsi"/>
          <w:color w:val="auto"/>
        </w:rPr>
        <w:t xml:space="preserve"> mapping genome</w:t>
      </w:r>
      <w:r w:rsidR="00193FD2">
        <w:rPr>
          <w:rFonts w:asciiTheme="minorHAnsi" w:hAnsiTheme="minorHAnsi" w:cstheme="minorHAnsi"/>
          <w:color w:val="auto"/>
        </w:rPr>
        <w:t>-</w:t>
      </w:r>
      <w:r>
        <w:rPr>
          <w:rFonts w:asciiTheme="minorHAnsi" w:hAnsiTheme="minorHAnsi" w:cstheme="minorHAnsi"/>
          <w:color w:val="auto"/>
        </w:rPr>
        <w:t xml:space="preserve">wide accessible chromatin. </w:t>
      </w:r>
      <w:r w:rsidR="001F663F">
        <w:rPr>
          <w:rFonts w:asciiTheme="minorHAnsi" w:hAnsiTheme="minorHAnsi" w:cstheme="minorHAnsi"/>
          <w:color w:val="auto"/>
        </w:rPr>
        <w:t>In this paper we</w:t>
      </w:r>
      <w:r>
        <w:rPr>
          <w:rFonts w:asciiTheme="minorHAnsi" w:hAnsiTheme="minorHAnsi" w:cstheme="minorHAnsi"/>
          <w:color w:val="auto"/>
        </w:rPr>
        <w:t xml:space="preserve"> present an </w:t>
      </w:r>
      <w:r w:rsidR="00764DAF">
        <w:rPr>
          <w:rFonts w:asciiTheme="minorHAnsi" w:hAnsiTheme="minorHAnsi" w:cstheme="minorHAnsi"/>
          <w:color w:val="auto"/>
        </w:rPr>
        <w:t>improved A</w:t>
      </w:r>
      <w:r>
        <w:rPr>
          <w:rFonts w:asciiTheme="minorHAnsi" w:hAnsiTheme="minorHAnsi" w:cstheme="minorHAnsi"/>
          <w:color w:val="auto"/>
        </w:rPr>
        <w:t xml:space="preserve">TAC-seq protocol that </w:t>
      </w:r>
      <w:r w:rsidR="00315CF5">
        <w:rPr>
          <w:rFonts w:asciiTheme="minorHAnsi" w:hAnsiTheme="minorHAnsi" w:cstheme="minorHAnsi"/>
          <w:color w:val="auto"/>
        </w:rPr>
        <w:t>reduces</w:t>
      </w:r>
      <w:r w:rsidR="001F663F">
        <w:rPr>
          <w:rFonts w:asciiTheme="minorHAnsi" w:hAnsiTheme="minorHAnsi" w:cstheme="minorHAnsi"/>
          <w:color w:val="auto"/>
        </w:rPr>
        <w:t xml:space="preserve"> contaminating </w:t>
      </w:r>
      <w:r w:rsidR="00A32C92" w:rsidRPr="00A32C92">
        <w:rPr>
          <w:rFonts w:asciiTheme="minorHAnsi" w:hAnsiTheme="minorHAnsi" w:cstheme="minorHAnsi"/>
          <w:color w:val="auto"/>
        </w:rPr>
        <w:t xml:space="preserve">mitochondrial DNA </w:t>
      </w:r>
      <w:r w:rsidR="001F663F">
        <w:rPr>
          <w:rFonts w:asciiTheme="minorHAnsi" w:hAnsiTheme="minorHAnsi" w:cstheme="minorHAnsi"/>
          <w:color w:val="auto"/>
        </w:rPr>
        <w:t>reads.</w:t>
      </w:r>
      <w:r>
        <w:rPr>
          <w:rFonts w:asciiTheme="minorHAnsi" w:hAnsiTheme="minorHAnsi" w:cstheme="minorHAnsi"/>
          <w:color w:val="auto"/>
        </w:rPr>
        <w:t xml:space="preserve"> </w:t>
      </w:r>
      <w:r w:rsidR="00D21850">
        <w:rPr>
          <w:rFonts w:asciiTheme="minorHAnsi" w:hAnsiTheme="minorHAnsi" w:cstheme="minorHAnsi"/>
          <w:color w:val="auto"/>
        </w:rPr>
        <w:t xml:space="preserve">While previous ATAC-seq protocols have struggled with </w:t>
      </w:r>
      <w:r w:rsidR="007927FA">
        <w:rPr>
          <w:rFonts w:asciiTheme="minorHAnsi" w:hAnsiTheme="minorHAnsi" w:cstheme="minorHAnsi"/>
          <w:color w:val="auto"/>
        </w:rPr>
        <w:t xml:space="preserve">an average of </w:t>
      </w:r>
      <w:r w:rsidR="00293692">
        <w:rPr>
          <w:rFonts w:asciiTheme="minorHAnsi" w:hAnsiTheme="minorHAnsi" w:cstheme="minorHAnsi"/>
          <w:color w:val="auto"/>
        </w:rPr>
        <w:t>50</w:t>
      </w:r>
      <w:r w:rsidR="00D21850">
        <w:rPr>
          <w:rFonts w:asciiTheme="minorHAnsi" w:hAnsiTheme="minorHAnsi" w:cstheme="minorHAnsi"/>
          <w:color w:val="auto"/>
        </w:rPr>
        <w:t>% contaminating mitochondrial</w:t>
      </w:r>
      <w:r w:rsidR="001F663F">
        <w:rPr>
          <w:rFonts w:asciiTheme="minorHAnsi" w:hAnsiTheme="minorHAnsi" w:cstheme="minorHAnsi"/>
          <w:color w:val="auto"/>
        </w:rPr>
        <w:t xml:space="preserve"> DNA</w:t>
      </w:r>
      <w:r w:rsidR="00D21850">
        <w:rPr>
          <w:rFonts w:asciiTheme="minorHAnsi" w:hAnsiTheme="minorHAnsi" w:cstheme="minorHAnsi"/>
          <w:color w:val="auto"/>
        </w:rPr>
        <w:t xml:space="preserve"> reads, </w:t>
      </w:r>
      <w:r w:rsidR="001F663F">
        <w:rPr>
          <w:rFonts w:asciiTheme="minorHAnsi" w:hAnsiTheme="minorHAnsi" w:cstheme="minorHAnsi"/>
          <w:color w:val="auto"/>
        </w:rPr>
        <w:t xml:space="preserve">the new lysis buffer introduced in this protocol </w:t>
      </w:r>
      <w:r>
        <w:rPr>
          <w:rFonts w:asciiTheme="minorHAnsi" w:hAnsiTheme="minorHAnsi" w:cstheme="minorHAnsi"/>
          <w:color w:val="auto"/>
        </w:rPr>
        <w:t xml:space="preserve">reduces mitochondrial </w:t>
      </w:r>
      <w:r w:rsidR="00C76B8C">
        <w:rPr>
          <w:rFonts w:asciiTheme="minorHAnsi" w:hAnsiTheme="minorHAnsi" w:cstheme="minorHAnsi"/>
          <w:color w:val="auto"/>
        </w:rPr>
        <w:t xml:space="preserve">DNA </w:t>
      </w:r>
      <w:r>
        <w:rPr>
          <w:rFonts w:asciiTheme="minorHAnsi" w:hAnsiTheme="minorHAnsi" w:cstheme="minorHAnsi"/>
          <w:color w:val="auto"/>
        </w:rPr>
        <w:t xml:space="preserve">contamination to </w:t>
      </w:r>
      <w:r w:rsidR="00D21850">
        <w:rPr>
          <w:rFonts w:asciiTheme="minorHAnsi" w:hAnsiTheme="minorHAnsi" w:cstheme="minorHAnsi"/>
          <w:color w:val="auto"/>
        </w:rPr>
        <w:t>an average of 3%</w:t>
      </w:r>
      <w:r w:rsidR="001F663F">
        <w:rPr>
          <w:rFonts w:asciiTheme="minorHAnsi" w:hAnsiTheme="minorHAnsi" w:cstheme="minorHAnsi"/>
          <w:color w:val="auto"/>
        </w:rPr>
        <w:t xml:space="preserve">. </w:t>
      </w:r>
      <w:r w:rsidR="00843BF6">
        <w:rPr>
          <w:rFonts w:asciiTheme="minorHAnsi" w:hAnsiTheme="minorHAnsi" w:cstheme="minorHAnsi"/>
          <w:color w:val="auto"/>
        </w:rPr>
        <w:t>This improved ATAC-seq protocol</w:t>
      </w:r>
      <w:r w:rsidR="001F663F">
        <w:rPr>
          <w:rFonts w:asciiTheme="minorHAnsi" w:hAnsiTheme="minorHAnsi" w:cstheme="minorHAnsi"/>
          <w:color w:val="auto"/>
        </w:rPr>
        <w:t xml:space="preserve"> allow</w:t>
      </w:r>
      <w:r w:rsidR="00843BF6">
        <w:rPr>
          <w:rFonts w:asciiTheme="minorHAnsi" w:hAnsiTheme="minorHAnsi" w:cstheme="minorHAnsi"/>
          <w:color w:val="auto"/>
        </w:rPr>
        <w:t>s</w:t>
      </w:r>
      <w:r w:rsidR="001F663F">
        <w:rPr>
          <w:rFonts w:asciiTheme="minorHAnsi" w:hAnsiTheme="minorHAnsi" w:cstheme="minorHAnsi"/>
          <w:color w:val="auto"/>
        </w:rPr>
        <w:t xml:space="preserve"> for a </w:t>
      </w:r>
      <w:r w:rsidR="00CD0DE9">
        <w:rPr>
          <w:rFonts w:asciiTheme="minorHAnsi" w:hAnsiTheme="minorHAnsi" w:cstheme="minorHAnsi"/>
          <w:color w:val="auto"/>
        </w:rPr>
        <w:t xml:space="preserve">near 50% reduction in </w:t>
      </w:r>
      <w:r w:rsidR="00DB6274">
        <w:rPr>
          <w:rFonts w:asciiTheme="minorHAnsi" w:hAnsiTheme="minorHAnsi" w:cstheme="minorHAnsi"/>
          <w:color w:val="auto"/>
        </w:rPr>
        <w:t xml:space="preserve">the </w:t>
      </w:r>
      <w:r w:rsidR="00CD0DE9">
        <w:rPr>
          <w:rFonts w:asciiTheme="minorHAnsi" w:hAnsiTheme="minorHAnsi" w:cstheme="minorHAnsi"/>
          <w:color w:val="auto"/>
        </w:rPr>
        <w:t>sequencing cost.</w:t>
      </w:r>
      <w:r w:rsidR="00D21850">
        <w:rPr>
          <w:rFonts w:asciiTheme="minorHAnsi" w:hAnsiTheme="minorHAnsi" w:cstheme="minorHAnsi"/>
          <w:color w:val="auto"/>
        </w:rPr>
        <w:t xml:space="preserve"> </w:t>
      </w:r>
      <w:r w:rsidR="00AC364A">
        <w:rPr>
          <w:rFonts w:asciiTheme="minorHAnsi" w:hAnsiTheme="minorHAnsi" w:cstheme="minorHAnsi"/>
          <w:color w:val="auto"/>
        </w:rPr>
        <w:t>We demonstrate how</w:t>
      </w:r>
      <w:r w:rsidR="001F663F">
        <w:rPr>
          <w:rFonts w:asciiTheme="minorHAnsi" w:hAnsiTheme="minorHAnsi" w:cstheme="minorHAnsi"/>
          <w:color w:val="auto"/>
        </w:rPr>
        <w:t xml:space="preserve"> these</w:t>
      </w:r>
      <w:r w:rsidR="00AC364A">
        <w:rPr>
          <w:rFonts w:asciiTheme="minorHAnsi" w:hAnsiTheme="minorHAnsi" w:cstheme="minorHAnsi"/>
          <w:color w:val="auto"/>
        </w:rPr>
        <w:t xml:space="preserve"> high</w:t>
      </w:r>
      <w:r w:rsidR="004E1D73">
        <w:rPr>
          <w:rFonts w:asciiTheme="minorHAnsi" w:hAnsiTheme="minorHAnsi" w:cstheme="minorHAnsi"/>
          <w:color w:val="auto"/>
        </w:rPr>
        <w:t>-</w:t>
      </w:r>
      <w:r w:rsidR="00AC364A">
        <w:rPr>
          <w:rFonts w:asciiTheme="minorHAnsi" w:hAnsiTheme="minorHAnsi" w:cstheme="minorHAnsi"/>
          <w:color w:val="auto"/>
        </w:rPr>
        <w:t>quality ATAC-seq libraries can be prepared from activated CD4+ lymphocyte</w:t>
      </w:r>
      <w:r w:rsidR="001F663F">
        <w:rPr>
          <w:rFonts w:asciiTheme="minorHAnsi" w:hAnsiTheme="minorHAnsi" w:cstheme="minorHAnsi"/>
          <w:color w:val="auto"/>
        </w:rPr>
        <w:t>s, providing step</w:t>
      </w:r>
      <w:r w:rsidR="004E1D73">
        <w:rPr>
          <w:rFonts w:asciiTheme="minorHAnsi" w:hAnsiTheme="minorHAnsi" w:cstheme="minorHAnsi"/>
          <w:color w:val="auto"/>
        </w:rPr>
        <w:t>-</w:t>
      </w:r>
      <w:r w:rsidR="001F663F">
        <w:rPr>
          <w:rFonts w:asciiTheme="minorHAnsi" w:hAnsiTheme="minorHAnsi" w:cstheme="minorHAnsi"/>
          <w:color w:val="auto"/>
        </w:rPr>
        <w:t>by</w:t>
      </w:r>
      <w:r w:rsidR="004E1D73">
        <w:rPr>
          <w:rFonts w:asciiTheme="minorHAnsi" w:hAnsiTheme="minorHAnsi" w:cstheme="minorHAnsi"/>
          <w:color w:val="auto"/>
        </w:rPr>
        <w:t>-</w:t>
      </w:r>
      <w:r w:rsidR="001F663F">
        <w:rPr>
          <w:rFonts w:asciiTheme="minorHAnsi" w:hAnsiTheme="minorHAnsi" w:cstheme="minorHAnsi"/>
          <w:color w:val="auto"/>
        </w:rPr>
        <w:t xml:space="preserve">step instructions from CD4+ lymphocyte isolation from whole blood through data analysis. This improved ATAC-seq protocol has been validated in a wide range of cell </w:t>
      </w:r>
      <w:r w:rsidR="00DB6274">
        <w:rPr>
          <w:rFonts w:asciiTheme="minorHAnsi" w:hAnsiTheme="minorHAnsi" w:cstheme="minorHAnsi"/>
          <w:color w:val="auto"/>
        </w:rPr>
        <w:t>types and</w:t>
      </w:r>
      <w:r w:rsidR="001F663F">
        <w:rPr>
          <w:rFonts w:asciiTheme="minorHAnsi" w:hAnsiTheme="minorHAnsi" w:cstheme="minorHAnsi"/>
          <w:color w:val="auto"/>
        </w:rPr>
        <w:t xml:space="preserve"> </w:t>
      </w:r>
      <w:r w:rsidR="002D6762">
        <w:rPr>
          <w:rFonts w:asciiTheme="minorHAnsi" w:hAnsiTheme="minorHAnsi" w:cstheme="minorHAnsi"/>
          <w:color w:val="auto"/>
        </w:rPr>
        <w:t xml:space="preserve">will be of immediate use to researchers studying chromatin accessibility. </w:t>
      </w:r>
    </w:p>
    <w:p w14:paraId="4C7D5FD5" w14:textId="77777777" w:rsidR="006305D7" w:rsidRPr="00486C1D" w:rsidRDefault="006305D7" w:rsidP="00AC44AF">
      <w:pPr>
        <w:jc w:val="left"/>
        <w:rPr>
          <w:rFonts w:asciiTheme="minorHAnsi" w:hAnsiTheme="minorHAnsi" w:cstheme="minorHAnsi"/>
        </w:rPr>
      </w:pPr>
    </w:p>
    <w:p w14:paraId="00D25F73" w14:textId="6CDFA55C" w:rsidR="006305D7" w:rsidRDefault="006305D7" w:rsidP="00AC44AF">
      <w:pPr>
        <w:jc w:val="left"/>
        <w:rPr>
          <w:rFonts w:asciiTheme="minorHAnsi" w:hAnsiTheme="minorHAnsi" w:cstheme="minorHAnsi"/>
        </w:rPr>
      </w:pPr>
      <w:r w:rsidRPr="00486C1D">
        <w:rPr>
          <w:rFonts w:asciiTheme="minorHAnsi" w:hAnsiTheme="minorHAnsi" w:cstheme="minorHAnsi"/>
          <w:b/>
        </w:rPr>
        <w:t>INTRODUCTION</w:t>
      </w:r>
      <w:r w:rsidRPr="00486C1D">
        <w:rPr>
          <w:rFonts w:asciiTheme="minorHAnsi" w:hAnsiTheme="minorHAnsi" w:cstheme="minorHAnsi"/>
          <w:b/>
          <w:bCs/>
        </w:rPr>
        <w:t>:</w:t>
      </w:r>
      <w:r w:rsidRPr="00486C1D">
        <w:rPr>
          <w:rFonts w:asciiTheme="minorHAnsi" w:hAnsiTheme="minorHAnsi" w:cstheme="minorHAnsi"/>
        </w:rPr>
        <w:t xml:space="preserve"> </w:t>
      </w:r>
    </w:p>
    <w:p w14:paraId="0DB5D1EC" w14:textId="0205489B" w:rsidR="002166BA" w:rsidRDefault="002166BA" w:rsidP="00AC44AF">
      <w:pPr>
        <w:jc w:val="left"/>
        <w:rPr>
          <w:rFonts w:asciiTheme="minorHAnsi" w:hAnsiTheme="minorHAnsi" w:cstheme="minorHAnsi"/>
          <w:color w:val="auto"/>
        </w:rPr>
      </w:pPr>
      <w:r>
        <w:rPr>
          <w:rFonts w:asciiTheme="minorHAnsi" w:hAnsiTheme="minorHAnsi" w:cstheme="minorHAnsi"/>
          <w:color w:val="auto"/>
        </w:rPr>
        <w:t xml:space="preserve">The </w:t>
      </w:r>
      <w:r w:rsidR="003C7958">
        <w:rPr>
          <w:rFonts w:asciiTheme="minorHAnsi" w:hAnsiTheme="minorHAnsi" w:cstheme="minorHAnsi"/>
          <w:color w:val="auto"/>
        </w:rPr>
        <w:t>a</w:t>
      </w:r>
      <w:r w:rsidR="00397201">
        <w:rPr>
          <w:rFonts w:asciiTheme="minorHAnsi" w:hAnsiTheme="minorHAnsi" w:cstheme="minorHAnsi"/>
          <w:color w:val="auto"/>
        </w:rPr>
        <w:t xml:space="preserve">ssay for </w:t>
      </w:r>
      <w:r w:rsidR="003C7958">
        <w:rPr>
          <w:rFonts w:asciiTheme="minorHAnsi" w:hAnsiTheme="minorHAnsi" w:cstheme="minorHAnsi"/>
          <w:color w:val="auto"/>
        </w:rPr>
        <w:t>t</w:t>
      </w:r>
      <w:r w:rsidR="00397201">
        <w:rPr>
          <w:rFonts w:asciiTheme="minorHAnsi" w:hAnsiTheme="minorHAnsi" w:cstheme="minorHAnsi"/>
          <w:color w:val="auto"/>
        </w:rPr>
        <w:t>ransposase-</w:t>
      </w:r>
      <w:r w:rsidR="003C7958">
        <w:rPr>
          <w:rFonts w:asciiTheme="minorHAnsi" w:hAnsiTheme="minorHAnsi" w:cstheme="minorHAnsi"/>
          <w:color w:val="auto"/>
        </w:rPr>
        <w:t>a</w:t>
      </w:r>
      <w:r w:rsidR="00397201">
        <w:rPr>
          <w:rFonts w:asciiTheme="minorHAnsi" w:hAnsiTheme="minorHAnsi" w:cstheme="minorHAnsi"/>
          <w:color w:val="auto"/>
        </w:rPr>
        <w:t xml:space="preserve">ccessible </w:t>
      </w:r>
      <w:r w:rsidR="003C7958">
        <w:rPr>
          <w:rFonts w:asciiTheme="minorHAnsi" w:hAnsiTheme="minorHAnsi" w:cstheme="minorHAnsi"/>
          <w:color w:val="auto"/>
        </w:rPr>
        <w:t>c</w:t>
      </w:r>
      <w:r w:rsidR="00397201">
        <w:rPr>
          <w:rFonts w:asciiTheme="minorHAnsi" w:hAnsiTheme="minorHAnsi" w:cstheme="minorHAnsi"/>
          <w:color w:val="auto"/>
        </w:rPr>
        <w:t xml:space="preserve">hromatin </w:t>
      </w:r>
      <w:r w:rsidR="003C7958">
        <w:rPr>
          <w:rFonts w:asciiTheme="minorHAnsi" w:hAnsiTheme="minorHAnsi" w:cstheme="minorHAnsi"/>
          <w:color w:val="auto"/>
        </w:rPr>
        <w:t>s</w:t>
      </w:r>
      <w:r w:rsidR="00397201">
        <w:rPr>
          <w:rFonts w:asciiTheme="minorHAnsi" w:hAnsiTheme="minorHAnsi" w:cstheme="minorHAnsi"/>
          <w:color w:val="auto"/>
        </w:rPr>
        <w:t xml:space="preserve">equencing (ATAC-seq) has rapidly become the leading method </w:t>
      </w:r>
      <w:r w:rsidR="00084510">
        <w:rPr>
          <w:rFonts w:asciiTheme="minorHAnsi" w:hAnsiTheme="minorHAnsi" w:cstheme="minorHAnsi"/>
          <w:color w:val="auto"/>
        </w:rPr>
        <w:t>for</w:t>
      </w:r>
      <w:r w:rsidR="00397201">
        <w:rPr>
          <w:rFonts w:asciiTheme="minorHAnsi" w:hAnsiTheme="minorHAnsi" w:cstheme="minorHAnsi"/>
          <w:color w:val="auto"/>
        </w:rPr>
        <w:t xml:space="preserve"> </w:t>
      </w:r>
      <w:r w:rsidR="00084510">
        <w:rPr>
          <w:rFonts w:asciiTheme="minorHAnsi" w:hAnsiTheme="minorHAnsi" w:cstheme="minorHAnsi"/>
          <w:color w:val="auto"/>
        </w:rPr>
        <w:t>interrogating</w:t>
      </w:r>
      <w:r w:rsidR="00397201">
        <w:rPr>
          <w:rFonts w:asciiTheme="minorHAnsi" w:hAnsiTheme="minorHAnsi" w:cstheme="minorHAnsi"/>
          <w:color w:val="auto"/>
        </w:rPr>
        <w:t xml:space="preserve"> chromatin architecture. </w:t>
      </w:r>
      <w:r w:rsidR="005B5106">
        <w:rPr>
          <w:rFonts w:asciiTheme="minorHAnsi" w:hAnsiTheme="minorHAnsi" w:cstheme="minorHAnsi"/>
          <w:color w:val="auto"/>
        </w:rPr>
        <w:t xml:space="preserve">ATAC-seq </w:t>
      </w:r>
      <w:r w:rsidR="00003707">
        <w:rPr>
          <w:rFonts w:asciiTheme="minorHAnsi" w:hAnsiTheme="minorHAnsi" w:cstheme="minorHAnsi"/>
          <w:color w:val="auto"/>
        </w:rPr>
        <w:t xml:space="preserve">can identify regions of </w:t>
      </w:r>
      <w:r w:rsidR="00003707">
        <w:rPr>
          <w:rFonts w:asciiTheme="minorHAnsi" w:hAnsiTheme="minorHAnsi" w:cstheme="minorHAnsi"/>
          <w:color w:val="auto"/>
        </w:rPr>
        <w:lastRenderedPageBreak/>
        <w:t>accessible chromatin through t</w:t>
      </w:r>
      <w:r>
        <w:rPr>
          <w:rFonts w:asciiTheme="minorHAnsi" w:hAnsiTheme="minorHAnsi" w:cstheme="minorHAnsi"/>
          <w:color w:val="auto"/>
        </w:rPr>
        <w:t xml:space="preserve">he process of </w:t>
      </w:r>
      <w:proofErr w:type="spellStart"/>
      <w:r>
        <w:rPr>
          <w:rFonts w:asciiTheme="minorHAnsi" w:hAnsiTheme="minorHAnsi" w:cstheme="minorHAnsi"/>
          <w:color w:val="auto"/>
        </w:rPr>
        <w:t>tagmentation</w:t>
      </w:r>
      <w:proofErr w:type="spellEnd"/>
      <w:r>
        <w:rPr>
          <w:rFonts w:asciiTheme="minorHAnsi" w:hAnsiTheme="minorHAnsi" w:cstheme="minorHAnsi"/>
          <w:color w:val="auto"/>
        </w:rPr>
        <w:t xml:space="preserve">, the fragmenting and tagging of DNA by the same enzyme, to </w:t>
      </w:r>
      <w:r w:rsidR="00AB0048">
        <w:rPr>
          <w:rFonts w:asciiTheme="minorHAnsi" w:hAnsiTheme="minorHAnsi" w:cstheme="minorHAnsi"/>
          <w:color w:val="auto"/>
        </w:rPr>
        <w:t>produce libraries with which sequencing can</w:t>
      </w:r>
      <w:r>
        <w:rPr>
          <w:rFonts w:asciiTheme="minorHAnsi" w:hAnsiTheme="minorHAnsi" w:cstheme="minorHAnsi"/>
          <w:color w:val="auto"/>
        </w:rPr>
        <w:t xml:space="preserve"> determine chromatin accessibility across an entire genome. This </w:t>
      </w:r>
      <w:proofErr w:type="spellStart"/>
      <w:r>
        <w:rPr>
          <w:rFonts w:asciiTheme="minorHAnsi" w:hAnsiTheme="minorHAnsi" w:cstheme="minorHAnsi"/>
          <w:color w:val="auto"/>
        </w:rPr>
        <w:t>tagmentation</w:t>
      </w:r>
      <w:proofErr w:type="spellEnd"/>
      <w:r>
        <w:rPr>
          <w:rFonts w:asciiTheme="minorHAnsi" w:hAnsiTheme="minorHAnsi" w:cstheme="minorHAnsi"/>
          <w:color w:val="auto"/>
        </w:rPr>
        <w:t xml:space="preserve"> process is mediated by the hyperactive Tn5 transposase, which only cuts open regions of chromatin </w:t>
      </w:r>
      <w:r w:rsidR="00F633AB">
        <w:rPr>
          <w:rFonts w:asciiTheme="minorHAnsi" w:hAnsiTheme="minorHAnsi" w:cstheme="minorHAnsi"/>
          <w:color w:val="auto"/>
        </w:rPr>
        <w:t xml:space="preserve">due to </w:t>
      </w:r>
      <w:proofErr w:type="spellStart"/>
      <w:r w:rsidR="00F633AB">
        <w:rPr>
          <w:rFonts w:asciiTheme="minorHAnsi" w:hAnsiTheme="minorHAnsi" w:cstheme="minorHAnsi"/>
          <w:color w:val="auto"/>
        </w:rPr>
        <w:t>nucleosomic</w:t>
      </w:r>
      <w:proofErr w:type="spellEnd"/>
      <w:r>
        <w:rPr>
          <w:rFonts w:asciiTheme="minorHAnsi" w:hAnsiTheme="minorHAnsi" w:cstheme="minorHAnsi"/>
          <w:color w:val="auto"/>
        </w:rPr>
        <w:t xml:space="preserve"> steric hindrance. </w:t>
      </w:r>
      <w:r w:rsidR="00F633AB">
        <w:rPr>
          <w:rFonts w:asciiTheme="minorHAnsi" w:hAnsiTheme="minorHAnsi" w:cstheme="minorHAnsi"/>
          <w:color w:val="auto"/>
        </w:rPr>
        <w:t>As it cuts, the Tn5 transposase also inserts sequencing adapters that allow for</w:t>
      </w:r>
      <w:r w:rsidR="005458D0">
        <w:rPr>
          <w:rFonts w:asciiTheme="minorHAnsi" w:hAnsiTheme="minorHAnsi" w:cstheme="minorHAnsi"/>
          <w:color w:val="auto"/>
        </w:rPr>
        <w:t xml:space="preserve"> </w:t>
      </w:r>
      <w:r w:rsidR="00F633AB">
        <w:rPr>
          <w:rFonts w:asciiTheme="minorHAnsi" w:hAnsiTheme="minorHAnsi" w:cstheme="minorHAnsi"/>
          <w:color w:val="auto"/>
        </w:rPr>
        <w:t>rapid library construction by PCR and next</w:t>
      </w:r>
      <w:r w:rsidR="004E1D73">
        <w:rPr>
          <w:rFonts w:asciiTheme="minorHAnsi" w:hAnsiTheme="minorHAnsi" w:cstheme="minorHAnsi"/>
          <w:color w:val="auto"/>
        </w:rPr>
        <w:t>-</w:t>
      </w:r>
      <w:r w:rsidR="00F633AB">
        <w:rPr>
          <w:rFonts w:asciiTheme="minorHAnsi" w:hAnsiTheme="minorHAnsi" w:cstheme="minorHAnsi"/>
          <w:color w:val="auto"/>
        </w:rPr>
        <w:t>generation sequencing of genome</w:t>
      </w:r>
      <w:r w:rsidR="00193FD2">
        <w:rPr>
          <w:rFonts w:asciiTheme="minorHAnsi" w:hAnsiTheme="minorHAnsi" w:cstheme="minorHAnsi"/>
          <w:color w:val="auto"/>
        </w:rPr>
        <w:t>-</w:t>
      </w:r>
      <w:r w:rsidR="00F633AB">
        <w:rPr>
          <w:rFonts w:asciiTheme="minorHAnsi" w:hAnsiTheme="minorHAnsi" w:cstheme="minorHAnsi"/>
          <w:color w:val="auto"/>
        </w:rPr>
        <w:t>wide accessible chromatin</w:t>
      </w:r>
      <w:r w:rsidR="00003707">
        <w:rPr>
          <w:rFonts w:asciiTheme="minorHAnsi" w:hAnsiTheme="minorHAnsi" w:cstheme="minorHAnsi"/>
          <w:color w:val="auto"/>
        </w:rPr>
        <w:fldChar w:fldCharType="begin" w:fldLock="1"/>
      </w:r>
      <w:r w:rsidR="00734356">
        <w:rPr>
          <w:rFonts w:asciiTheme="minorHAnsi" w:hAnsiTheme="minorHAnsi" w:cstheme="minorHAnsi"/>
          <w:color w:val="auto"/>
        </w:rPr>
        <w:instrText>ADDIN CSL_CITATION {"citationItems":[{"id":"ITEM-1","itemData":{"DOI":"10.1038/nmeth.2688","ISSN":"1548-7091","abstract":"ATAC-seq queries the location of open chromatin, the binding of DNA-associated proteins and chromatin compaction at nucleotide resolution.","author":[{"dropping-particle":"","family":"Buenrostro","given":"Jason D","non-dropping-particle":"","parse-names":false,"suffix":""},{"dropping-particle":"","family":"Giresi","given":"Paul G","non-dropping-particle":"","parse-names":false,"suffix":""},{"dropping-particle":"","family":"Zaba","given":"Lisa C","non-dropping-particle":"","parse-names":false,"suffix":""},{"dropping-particle":"","family":"Chang","given":"Howard Y","non-dropping-particle":"","parse-names":false,"suffix":""},{"dropping-particle":"","family":"Greenleaf","given":"William J","non-dropping-particle":"","parse-names":false,"suffix":""}],"container-title":"Nature Methods","id":"ITEM-1","issue":"12","issued":{"date-parts":[["2013","12","6"]]},"page":"1213-1218","publisher":"Nature Publishing Group","title":"Transposition of native chromatin for fast and sensitive epigenomic profiling of open chromatin, DNA-binding proteins and nucleosome position","type":"article-journal","volume":"10"},"uris":["http://www.mendeley.com/documents/?uuid=5749937d-8783-3448-8136-86b4be1e15bd"]}],"mendeley":{"formattedCitation":"&lt;sup&gt;1&lt;/sup&gt;","plainTextFormattedCitation":"1","previouslyFormattedCitation":"&lt;sup&gt;1&lt;/sup&gt;"},"properties":{"noteIndex":0},"schema":"https://github.com/citation-style-language/schema/raw/master/csl-citation.json"}</w:instrText>
      </w:r>
      <w:r w:rsidR="00003707">
        <w:rPr>
          <w:rFonts w:asciiTheme="minorHAnsi" w:hAnsiTheme="minorHAnsi" w:cstheme="minorHAnsi"/>
          <w:color w:val="auto"/>
        </w:rPr>
        <w:fldChar w:fldCharType="separate"/>
      </w:r>
      <w:r w:rsidR="009E7764" w:rsidRPr="009E7764">
        <w:rPr>
          <w:rFonts w:asciiTheme="minorHAnsi" w:hAnsiTheme="minorHAnsi" w:cstheme="minorHAnsi"/>
          <w:noProof/>
          <w:color w:val="auto"/>
          <w:vertAlign w:val="superscript"/>
        </w:rPr>
        <w:t>1</w:t>
      </w:r>
      <w:r w:rsidR="00003707">
        <w:rPr>
          <w:rFonts w:asciiTheme="minorHAnsi" w:hAnsiTheme="minorHAnsi" w:cstheme="minorHAnsi"/>
          <w:color w:val="auto"/>
        </w:rPr>
        <w:fldChar w:fldCharType="end"/>
      </w:r>
      <w:r w:rsidR="000C1FF5" w:rsidRPr="00204568">
        <w:rPr>
          <w:rFonts w:asciiTheme="minorHAnsi" w:hAnsiTheme="minorHAnsi" w:cstheme="minorHAnsi"/>
          <w:color w:val="auto"/>
          <w:vertAlign w:val="superscript"/>
        </w:rPr>
        <w:t>,</w:t>
      </w:r>
      <w:r w:rsidR="00003707">
        <w:rPr>
          <w:rFonts w:asciiTheme="minorHAnsi" w:hAnsiTheme="minorHAnsi" w:cstheme="minorHAnsi"/>
          <w:color w:val="auto"/>
        </w:rPr>
        <w:fldChar w:fldCharType="begin" w:fldLock="1"/>
      </w:r>
      <w:r w:rsidR="00734356">
        <w:rPr>
          <w:rFonts w:asciiTheme="minorHAnsi" w:hAnsiTheme="minorHAnsi" w:cstheme="minorHAnsi"/>
          <w:color w:val="auto"/>
        </w:rPr>
        <w:instrText>ADDIN CSL_CITATION {"citationItems":[{"id":"ITEM-1","itemData":{"DOI":"10.1002/0471142727.mb2129s109","author":[{"dropping-particle":"","family":"Buenrostro","given":"Jason D.","non-dropping-particle":"","parse-names":false,"suffix":""},{"dropping-particle":"","family":"Wu","given":"Beijing","non-dropping-particle":"","parse-names":false,"suffix":""},{"dropping-particle":"","family":"Chang","given":"Howard Y.","non-dropping-particle":"","parse-names":false,"suffix":""},{"dropping-particle":"","family":"Greenleaf","given":"William J.","non-dropping-particle":"","parse-names":false,"suffix":""}],"container-title":"Current Protocols in Molecular Biology","id":"ITEM-1","issued":{"date-parts":[["2015","1","5"]]},"page":"21.29.1-21.29.9","publisher":"John Wiley &amp; Sons, Inc.","publisher-place":"Hoboken, NJ, USA","title":"ATAC-seq: A Method for Assaying Chromatin Accessibility Genome-Wide","type":"chapter"},"uris":["http://www.mendeley.com/documents/?uuid=240f85ee-b95f-314b-9e76-168398b97885"]}],"mendeley":{"formattedCitation":"&lt;sup&gt;2&lt;/sup&gt;","plainTextFormattedCitation":"2","previouslyFormattedCitation":"&lt;sup&gt;2&lt;/sup&gt;"},"properties":{"noteIndex":0},"schema":"https://github.com/citation-style-language/schema/raw/master/csl-citation.json"}</w:instrText>
      </w:r>
      <w:r w:rsidR="00003707">
        <w:rPr>
          <w:rFonts w:asciiTheme="minorHAnsi" w:hAnsiTheme="minorHAnsi" w:cstheme="minorHAnsi"/>
          <w:color w:val="auto"/>
        </w:rPr>
        <w:fldChar w:fldCharType="separate"/>
      </w:r>
      <w:r w:rsidR="009E7764" w:rsidRPr="009E7764">
        <w:rPr>
          <w:rFonts w:asciiTheme="minorHAnsi" w:hAnsiTheme="minorHAnsi" w:cstheme="minorHAnsi"/>
          <w:noProof/>
          <w:color w:val="auto"/>
          <w:vertAlign w:val="superscript"/>
        </w:rPr>
        <w:t>2</w:t>
      </w:r>
      <w:r w:rsidR="00003707">
        <w:rPr>
          <w:rFonts w:asciiTheme="minorHAnsi" w:hAnsiTheme="minorHAnsi" w:cstheme="minorHAnsi"/>
          <w:color w:val="auto"/>
        </w:rPr>
        <w:fldChar w:fldCharType="end"/>
      </w:r>
      <w:r w:rsidR="00F633AB">
        <w:rPr>
          <w:rFonts w:asciiTheme="minorHAnsi" w:hAnsiTheme="minorHAnsi" w:cstheme="minorHAnsi"/>
          <w:color w:val="auto"/>
        </w:rPr>
        <w:t xml:space="preserve">. </w:t>
      </w:r>
    </w:p>
    <w:p w14:paraId="4BFE9D95" w14:textId="0F4976FC" w:rsidR="002166BA" w:rsidRDefault="002166BA" w:rsidP="00AC44AF">
      <w:pPr>
        <w:jc w:val="left"/>
        <w:rPr>
          <w:rFonts w:asciiTheme="minorHAnsi" w:hAnsiTheme="minorHAnsi" w:cstheme="minorHAnsi"/>
          <w:color w:val="auto"/>
        </w:rPr>
      </w:pPr>
    </w:p>
    <w:p w14:paraId="36B00DE3" w14:textId="023D10EB" w:rsidR="00FD3A1F" w:rsidRDefault="00CB304F" w:rsidP="00AC44AF">
      <w:pPr>
        <w:jc w:val="left"/>
        <w:rPr>
          <w:rFonts w:asciiTheme="minorHAnsi" w:hAnsiTheme="minorHAnsi" w:cstheme="minorHAnsi"/>
          <w:color w:val="auto"/>
        </w:rPr>
      </w:pPr>
      <w:r>
        <w:rPr>
          <w:rFonts w:asciiTheme="minorHAnsi" w:hAnsiTheme="minorHAnsi" w:cstheme="minorHAnsi"/>
          <w:color w:val="auto"/>
        </w:rPr>
        <w:t xml:space="preserve">ATAC-seq has become the preferred method to determine </w:t>
      </w:r>
      <w:r w:rsidR="0030145C">
        <w:rPr>
          <w:rFonts w:asciiTheme="minorHAnsi" w:hAnsiTheme="minorHAnsi" w:cstheme="minorHAnsi"/>
          <w:color w:val="auto"/>
        </w:rPr>
        <w:t>regions of chromatin accessibility</w:t>
      </w:r>
      <w:r>
        <w:rPr>
          <w:rFonts w:asciiTheme="minorHAnsi" w:hAnsiTheme="minorHAnsi" w:cstheme="minorHAnsi"/>
          <w:color w:val="auto"/>
        </w:rPr>
        <w:t xml:space="preserve"> due to </w:t>
      </w:r>
      <w:r w:rsidR="004E1D73">
        <w:rPr>
          <w:rFonts w:asciiTheme="minorHAnsi" w:hAnsiTheme="minorHAnsi" w:cstheme="minorHAnsi"/>
          <w:color w:val="auto"/>
        </w:rPr>
        <w:t>the</w:t>
      </w:r>
      <w:r>
        <w:rPr>
          <w:rFonts w:asciiTheme="minorHAnsi" w:hAnsiTheme="minorHAnsi" w:cstheme="minorHAnsi"/>
          <w:color w:val="auto"/>
        </w:rPr>
        <w:t xml:space="preserve"> </w:t>
      </w:r>
      <w:r w:rsidR="00AB0048">
        <w:rPr>
          <w:rFonts w:asciiTheme="minorHAnsi" w:hAnsiTheme="minorHAnsi" w:cstheme="minorHAnsi"/>
          <w:color w:val="auto"/>
        </w:rPr>
        <w:t>relatively</w:t>
      </w:r>
      <w:r>
        <w:rPr>
          <w:rFonts w:asciiTheme="minorHAnsi" w:hAnsiTheme="minorHAnsi" w:cstheme="minorHAnsi"/>
          <w:color w:val="auto"/>
        </w:rPr>
        <w:t xml:space="preserve"> simple and fast protocol, </w:t>
      </w:r>
      <w:r w:rsidR="00AB0048">
        <w:rPr>
          <w:rFonts w:asciiTheme="minorHAnsi" w:hAnsiTheme="minorHAnsi" w:cstheme="minorHAnsi"/>
          <w:color w:val="auto"/>
        </w:rPr>
        <w:t xml:space="preserve">quality and </w:t>
      </w:r>
      <w:r>
        <w:rPr>
          <w:rFonts w:asciiTheme="minorHAnsi" w:hAnsiTheme="minorHAnsi" w:cstheme="minorHAnsi"/>
          <w:color w:val="auto"/>
        </w:rPr>
        <w:t xml:space="preserve">range of information that can be determined from its results, and small amount of starting material </w:t>
      </w:r>
      <w:r w:rsidR="004E1D73">
        <w:rPr>
          <w:rFonts w:asciiTheme="minorHAnsi" w:hAnsiTheme="minorHAnsi" w:cstheme="minorHAnsi"/>
          <w:color w:val="auto"/>
        </w:rPr>
        <w:t>required</w:t>
      </w:r>
      <w:r>
        <w:rPr>
          <w:rFonts w:asciiTheme="minorHAnsi" w:hAnsiTheme="minorHAnsi" w:cstheme="minorHAnsi"/>
          <w:color w:val="auto"/>
        </w:rPr>
        <w:t xml:space="preserve">. </w:t>
      </w:r>
      <w:r w:rsidR="00F61728">
        <w:rPr>
          <w:rFonts w:asciiTheme="minorHAnsi" w:hAnsiTheme="minorHAnsi" w:cstheme="minorHAnsi"/>
          <w:color w:val="auto"/>
        </w:rPr>
        <w:t>C</w:t>
      </w:r>
      <w:r w:rsidRPr="00734356">
        <w:rPr>
          <w:rFonts w:asciiTheme="minorHAnsi" w:hAnsiTheme="minorHAnsi" w:cstheme="minorHAnsi"/>
          <w:color w:val="auto"/>
        </w:rPr>
        <w:t>ompar</w:t>
      </w:r>
      <w:r w:rsidR="00F61728">
        <w:rPr>
          <w:rFonts w:asciiTheme="minorHAnsi" w:hAnsiTheme="minorHAnsi" w:cstheme="minorHAnsi"/>
          <w:color w:val="auto"/>
        </w:rPr>
        <w:t>ed</w:t>
      </w:r>
      <w:r w:rsidRPr="00734356">
        <w:rPr>
          <w:rFonts w:asciiTheme="minorHAnsi" w:hAnsiTheme="minorHAnsi" w:cstheme="minorHAnsi"/>
          <w:color w:val="auto"/>
        </w:rPr>
        <w:t xml:space="preserve"> to </w:t>
      </w:r>
      <w:r w:rsidR="00AB0048" w:rsidRPr="00734356">
        <w:rPr>
          <w:rFonts w:asciiTheme="minorHAnsi" w:hAnsiTheme="minorHAnsi" w:cstheme="minorHAnsi"/>
          <w:color w:val="auto"/>
        </w:rPr>
        <w:t>DNase-seq</w:t>
      </w:r>
      <w:r w:rsidR="0030145C" w:rsidRPr="00734356">
        <w:rPr>
          <w:rFonts w:asciiTheme="minorHAnsi" w:hAnsiTheme="minorHAnsi" w:cstheme="minorHAnsi"/>
          <w:color w:val="auto"/>
        </w:rPr>
        <w:fldChar w:fldCharType="begin" w:fldLock="1"/>
      </w:r>
      <w:r w:rsidR="00734356">
        <w:rPr>
          <w:rFonts w:asciiTheme="minorHAnsi" w:hAnsiTheme="minorHAnsi" w:cstheme="minorHAnsi"/>
          <w:color w:val="auto"/>
        </w:rPr>
        <w:instrText>ADDIN CSL_CITATION {"citationItems":[{"id":"ITEM-1","itemData":{"DOI":"10.1101/pdb.prot5384","ISSN":"1559-6095","PMID":"20150147","author":[{"dropping-particle":"","family":"Song","given":"Lingyun","non-dropping-particle":"","parse-names":false,"suffix":""},{"dropping-particle":"","family":"Crawford","given":"Gregory E","non-dropping-particle":"","parse-names":false,"suffix":""}],"container-title":"Cold Spring Harbor protocols","id":"ITEM-1","issue":"2","issued":{"date-parts":[["2010","2","1"]]},"page":"pdb.prot5384","title":"DNase-seq: a high-resolution technique for mapping active gene regulatory elements across the genome from mammalian cells.","type":"article-journal","volume":"2010"},"uris":["http://www.mendeley.com/documents/?uuid=7f9ae672-f737-352b-a949-b4b918a09a25"]}],"mendeley":{"formattedCitation":"&lt;sup&gt;3&lt;/sup&gt;","plainTextFormattedCitation":"3","previouslyFormattedCitation":"&lt;sup&gt;3&lt;/sup&gt;"},"properties":{"noteIndex":0},"schema":"https://github.com/citation-style-language/schema/raw/master/csl-citation.json"}</w:instrText>
      </w:r>
      <w:r w:rsidR="0030145C" w:rsidRPr="00734356">
        <w:rPr>
          <w:rFonts w:asciiTheme="minorHAnsi" w:hAnsiTheme="minorHAnsi" w:cstheme="minorHAnsi"/>
          <w:color w:val="auto"/>
        </w:rPr>
        <w:fldChar w:fldCharType="separate"/>
      </w:r>
      <w:r w:rsidR="009E7764" w:rsidRPr="00734356">
        <w:rPr>
          <w:rFonts w:asciiTheme="minorHAnsi" w:hAnsiTheme="minorHAnsi" w:cstheme="minorHAnsi"/>
          <w:noProof/>
          <w:color w:val="auto"/>
          <w:vertAlign w:val="superscript"/>
        </w:rPr>
        <w:t>3</w:t>
      </w:r>
      <w:r w:rsidR="0030145C" w:rsidRPr="00734356">
        <w:rPr>
          <w:rFonts w:asciiTheme="minorHAnsi" w:hAnsiTheme="minorHAnsi" w:cstheme="minorHAnsi"/>
          <w:color w:val="auto"/>
        </w:rPr>
        <w:fldChar w:fldCharType="end"/>
      </w:r>
      <w:r w:rsidR="00AB0048" w:rsidRPr="00734356">
        <w:rPr>
          <w:rFonts w:asciiTheme="minorHAnsi" w:hAnsiTheme="minorHAnsi" w:cstheme="minorHAnsi"/>
          <w:color w:val="auto"/>
        </w:rPr>
        <w:t xml:space="preserve"> </w:t>
      </w:r>
      <w:r w:rsidR="00F61728">
        <w:rPr>
          <w:rFonts w:asciiTheme="minorHAnsi" w:hAnsiTheme="minorHAnsi" w:cstheme="minorHAnsi"/>
          <w:color w:val="auto"/>
        </w:rPr>
        <w:t>(</w:t>
      </w:r>
      <w:r w:rsidR="00AB0048" w:rsidRPr="00734356">
        <w:rPr>
          <w:rFonts w:asciiTheme="minorHAnsi" w:hAnsiTheme="minorHAnsi" w:cstheme="minorHAnsi"/>
          <w:color w:val="auto"/>
        </w:rPr>
        <w:t>which also measure</w:t>
      </w:r>
      <w:r w:rsidR="00F61728">
        <w:rPr>
          <w:rFonts w:asciiTheme="minorHAnsi" w:hAnsiTheme="minorHAnsi" w:cstheme="minorHAnsi"/>
          <w:color w:val="auto"/>
        </w:rPr>
        <w:t>s</w:t>
      </w:r>
      <w:r w:rsidR="00AB0048" w:rsidRPr="00734356">
        <w:rPr>
          <w:rFonts w:asciiTheme="minorHAnsi" w:hAnsiTheme="minorHAnsi" w:cstheme="minorHAnsi"/>
          <w:color w:val="auto"/>
        </w:rPr>
        <w:t xml:space="preserve"> geno</w:t>
      </w:r>
      <w:r w:rsidR="0030145C" w:rsidRPr="00734356">
        <w:rPr>
          <w:rFonts w:asciiTheme="minorHAnsi" w:hAnsiTheme="minorHAnsi" w:cstheme="minorHAnsi"/>
          <w:color w:val="auto"/>
        </w:rPr>
        <w:t>me</w:t>
      </w:r>
      <w:r w:rsidR="00F61728">
        <w:rPr>
          <w:rFonts w:asciiTheme="minorHAnsi" w:hAnsiTheme="minorHAnsi" w:cstheme="minorHAnsi"/>
          <w:color w:val="auto"/>
        </w:rPr>
        <w:t>-</w:t>
      </w:r>
      <w:r w:rsidR="0030145C" w:rsidRPr="00734356">
        <w:rPr>
          <w:rFonts w:asciiTheme="minorHAnsi" w:hAnsiTheme="minorHAnsi" w:cstheme="minorHAnsi"/>
          <w:color w:val="auto"/>
        </w:rPr>
        <w:t>wide chromatin accessibility</w:t>
      </w:r>
      <w:r w:rsidR="00F61728">
        <w:rPr>
          <w:rFonts w:asciiTheme="minorHAnsi" w:hAnsiTheme="minorHAnsi" w:cstheme="minorHAnsi"/>
          <w:color w:val="auto"/>
        </w:rPr>
        <w:t>)</w:t>
      </w:r>
      <w:r w:rsidR="0030145C" w:rsidRPr="00734356">
        <w:rPr>
          <w:rFonts w:asciiTheme="minorHAnsi" w:hAnsiTheme="minorHAnsi" w:cstheme="minorHAnsi"/>
          <w:color w:val="auto"/>
        </w:rPr>
        <w:t xml:space="preserve">, </w:t>
      </w:r>
      <w:r w:rsidR="00AB0048" w:rsidRPr="00734356">
        <w:rPr>
          <w:rFonts w:asciiTheme="minorHAnsi" w:hAnsiTheme="minorHAnsi" w:cstheme="minorHAnsi"/>
          <w:color w:val="auto"/>
        </w:rPr>
        <w:t>MNase-seq</w:t>
      </w:r>
      <w:r w:rsidR="0030145C" w:rsidRPr="00734356">
        <w:rPr>
          <w:rFonts w:asciiTheme="minorHAnsi" w:hAnsiTheme="minorHAnsi" w:cstheme="minorHAnsi"/>
          <w:color w:val="auto"/>
        </w:rPr>
        <w:fldChar w:fldCharType="begin" w:fldLock="1"/>
      </w:r>
      <w:r w:rsidR="00734356">
        <w:rPr>
          <w:rFonts w:asciiTheme="minorHAnsi" w:hAnsiTheme="minorHAnsi" w:cstheme="minorHAnsi"/>
          <w:color w:val="auto"/>
        </w:rPr>
        <w:instrText>ADDIN CSL_CITATION {"citationItems":[{"id":"ITEM-1","itemData":{"DOI":"10.1007/978-1-4939-7318-7_11","ISSN":"1940-6029","PMID":"29052192","abstract":"Nucleosomes are the basic repeating units of eukaryotic chromatin. They play important roles in chromatin compaction and gene regulation. Therefore, it is important to profile the in vivo locations of nucleosomes in the genome. Here we illustrate how to profile nucleosome occupancy at genome-wide scale using micrococcal nuclease (MNase) digestion combined with high throughput Illumina sequencing (MNase-seq). Nucleosome-associated DNA is relatively insensitive to digestion by micrococcal nuclease (MNase). Upon mild MNase treatment, the undigested nucleosomal DNA can be purified and sequenced allowing a precise localization of in vivo nucleosomes at a genome-wide level.","author":[{"dropping-particle":"","family":"Pajoro","given":"Alice","non-dropping-particle":"","parse-names":false,"suffix":""},{"dropping-particle":"","family":"Muiño","given":"Jose M.","non-dropping-particle":"","parse-names":false,"suffix":""},{"dropping-particle":"","family":"Angenent","given":"Gerco C.","non-dropping-particle":"","parse-names":false,"suffix":""},{"dropping-particle":"","family":"Kaufmann","given":"Kerstin","non-dropping-particle":"","parse-names":false,"suffix":""}],"container-title":"Methods in molecular biology (Clifton, N.J.)","id":"ITEM-1","issued":{"date-parts":[["2018"]]},"page":"167-181","title":"Profiling Nucleosome Occupancy by MNase-seq: Experimental Protocol and Computational Analysis","type":"chapter","volume":"1675"},"uris":["http://www.mendeley.com/documents/?uuid=5df02f8e-4cfb-3dd6-a0d8-c435847fef8c"]}],"mendeley":{"formattedCitation":"&lt;sup&gt;4&lt;/sup&gt;","plainTextFormattedCitation":"4","previouslyFormattedCitation":"&lt;sup&gt;4&lt;/sup&gt;"},"properties":{"noteIndex":0},"schema":"https://github.com/citation-style-language/schema/raw/master/csl-citation.json"}</w:instrText>
      </w:r>
      <w:r w:rsidR="0030145C" w:rsidRPr="00734356">
        <w:rPr>
          <w:rFonts w:asciiTheme="minorHAnsi" w:hAnsiTheme="minorHAnsi" w:cstheme="minorHAnsi"/>
          <w:color w:val="auto"/>
        </w:rPr>
        <w:fldChar w:fldCharType="separate"/>
      </w:r>
      <w:r w:rsidR="009E7764" w:rsidRPr="00734356">
        <w:rPr>
          <w:rFonts w:asciiTheme="minorHAnsi" w:hAnsiTheme="minorHAnsi" w:cstheme="minorHAnsi"/>
          <w:noProof/>
          <w:color w:val="auto"/>
          <w:vertAlign w:val="superscript"/>
        </w:rPr>
        <w:t>4</w:t>
      </w:r>
      <w:r w:rsidR="0030145C" w:rsidRPr="00734356">
        <w:rPr>
          <w:rFonts w:asciiTheme="minorHAnsi" w:hAnsiTheme="minorHAnsi" w:cstheme="minorHAnsi"/>
          <w:color w:val="auto"/>
        </w:rPr>
        <w:fldChar w:fldCharType="end"/>
      </w:r>
      <w:r w:rsidR="00AB0048" w:rsidRPr="00734356">
        <w:rPr>
          <w:rFonts w:asciiTheme="minorHAnsi" w:hAnsiTheme="minorHAnsi" w:cstheme="minorHAnsi"/>
          <w:color w:val="auto"/>
        </w:rPr>
        <w:t xml:space="preserve"> </w:t>
      </w:r>
      <w:r w:rsidR="00F61728">
        <w:rPr>
          <w:rFonts w:asciiTheme="minorHAnsi" w:hAnsiTheme="minorHAnsi" w:cstheme="minorHAnsi"/>
          <w:color w:val="auto"/>
        </w:rPr>
        <w:t>(</w:t>
      </w:r>
      <w:r w:rsidR="00AB0048" w:rsidRPr="00734356">
        <w:rPr>
          <w:rFonts w:asciiTheme="minorHAnsi" w:hAnsiTheme="minorHAnsi" w:cstheme="minorHAnsi"/>
          <w:color w:val="auto"/>
        </w:rPr>
        <w:t>which determine</w:t>
      </w:r>
      <w:r w:rsidR="0030145C" w:rsidRPr="00734356">
        <w:rPr>
          <w:rFonts w:asciiTheme="minorHAnsi" w:hAnsiTheme="minorHAnsi" w:cstheme="minorHAnsi"/>
          <w:color w:val="auto"/>
        </w:rPr>
        <w:t>s</w:t>
      </w:r>
      <w:r w:rsidR="00AB0048" w:rsidRPr="00734356">
        <w:rPr>
          <w:rFonts w:asciiTheme="minorHAnsi" w:hAnsiTheme="minorHAnsi" w:cstheme="minorHAnsi"/>
          <w:color w:val="auto"/>
        </w:rPr>
        <w:t xml:space="preserve"> nucleosome positions in open genome regions</w:t>
      </w:r>
      <w:r w:rsidR="00F61728">
        <w:rPr>
          <w:rFonts w:asciiTheme="minorHAnsi" w:hAnsiTheme="minorHAnsi" w:cstheme="minorHAnsi"/>
          <w:color w:val="auto"/>
        </w:rPr>
        <w:t>), and</w:t>
      </w:r>
      <w:r w:rsidR="0030145C" w:rsidRPr="00734356">
        <w:rPr>
          <w:rFonts w:asciiTheme="minorHAnsi" w:hAnsiTheme="minorHAnsi" w:cstheme="minorHAnsi"/>
          <w:color w:val="auto"/>
        </w:rPr>
        <w:t xml:space="preserve"> the formaldehyde</w:t>
      </w:r>
      <w:r w:rsidR="00F61728">
        <w:rPr>
          <w:rFonts w:asciiTheme="minorHAnsi" w:hAnsiTheme="minorHAnsi" w:cstheme="minorHAnsi"/>
          <w:color w:val="auto"/>
        </w:rPr>
        <w:t>-</w:t>
      </w:r>
      <w:r w:rsidR="0030145C" w:rsidRPr="00734356">
        <w:rPr>
          <w:rFonts w:asciiTheme="minorHAnsi" w:hAnsiTheme="minorHAnsi" w:cstheme="minorHAnsi"/>
          <w:color w:val="auto"/>
        </w:rPr>
        <w:t xml:space="preserve">mediated </w:t>
      </w:r>
      <w:r w:rsidR="0030145C" w:rsidRPr="00757DC1">
        <w:rPr>
          <w:rFonts w:asciiTheme="minorHAnsi" w:hAnsiTheme="minorHAnsi" w:cstheme="minorHAnsi"/>
          <w:color w:val="auto"/>
        </w:rPr>
        <w:t>FAIRE-seq</w:t>
      </w:r>
      <w:r w:rsidR="0030145C" w:rsidRPr="00734356">
        <w:rPr>
          <w:rFonts w:asciiTheme="minorHAnsi" w:hAnsiTheme="minorHAnsi" w:cstheme="minorHAnsi"/>
          <w:color w:val="auto"/>
        </w:rPr>
        <w:fldChar w:fldCharType="begin" w:fldLock="1"/>
      </w:r>
      <w:r w:rsidR="00734356">
        <w:rPr>
          <w:rFonts w:asciiTheme="minorHAnsi" w:hAnsiTheme="minorHAnsi" w:cstheme="minorHAnsi"/>
          <w:color w:val="auto"/>
        </w:rPr>
        <w:instrText>ADDIN CSL_CITATION {"citationItems":[{"id":"ITEM-1","itemData":{"DOI":"10.1101/gr.5533506","ISSN":"1088-9051","PMID":"17179217","abstract":"DNA segments that actively regulate transcription in vivo are typically characterized by eviction of nucleosomes from chromatin and are experimentally identified by their hypersensitivity to nucleases. Here we demonstrate a simple procedure for the isolation of nucleosome-depleted DNA from human chromatin, termed FAIRE (Formaldehyde-Assisted Isolation of Regulatory Elements). To perform FAIRE, chromatin is crosslinked with formaldehyde in vivo, sheared by sonication, and phenol-chloroform extracted. The DNA recovered in the aqueous phase is fluorescently labeled and hybridized to a DNA microarray. FAIRE performed in human cells strongly enriches DNA coincident with the location of DNaseI hypersensitive sites, transcriptional start sites, and active promoters. Evidence for cell-type-specific patterns of FAIRE enrichment is also presented. FAIRE has utility as a positive selection for genomic regions associated with regulatory activity, including regions traditionally detected by nuclease hypersensitivity assays.","author":[{"dropping-particle":"","family":"Giresi","given":"Paul G","non-dropping-particle":"","parse-names":false,"suffix":""},{"dropping-particle":"","family":"Kim","given":"Jonghwan","non-dropping-particle":"","parse-names":false,"suffix":""},{"dropping-particle":"","family":"McDaniell","given":"Ryan M","non-dropping-particle":"","parse-names":false,"suffix":""},{"dropping-particle":"","family":"Iyer","given":"Vishwanath R","non-dropping-particle":"","parse-names":false,"suffix":""},{"dropping-particle":"","family":"Lieb","given":"Jason D","non-dropping-particle":"","parse-names":false,"suffix":""}],"container-title":"Genome research","id":"ITEM-1","issue":"6","issued":{"date-parts":[["2007","6"]]},"page":"877-85","publisher":"Cold Spring Harbor Laboratory Press","title":"FAIRE (Formaldehyde-Assisted Isolation of Regulatory Elements) isolates active regulatory elements from human chromatin.","type":"article-journal","volume":"17"},"uris":["http://www.mendeley.com/documents/?uuid=58ce2b7c-22d9-3548-9081-96d1c6eb2bcf"]}],"mendeley":{"formattedCitation":"&lt;sup&gt;5&lt;/sup&gt;","plainTextFormattedCitation":"5","previouslyFormattedCitation":"&lt;sup&gt;5&lt;/sup&gt;"},"properties":{"noteIndex":0},"schema":"https://github.com/citation-style-language/schema/raw/master/csl-citation.json"}</w:instrText>
      </w:r>
      <w:r w:rsidR="0030145C" w:rsidRPr="00734356">
        <w:rPr>
          <w:rFonts w:asciiTheme="minorHAnsi" w:hAnsiTheme="minorHAnsi" w:cstheme="minorHAnsi"/>
          <w:color w:val="auto"/>
        </w:rPr>
        <w:fldChar w:fldCharType="separate"/>
      </w:r>
      <w:r w:rsidR="009E7764" w:rsidRPr="00734356">
        <w:rPr>
          <w:rFonts w:asciiTheme="minorHAnsi" w:hAnsiTheme="minorHAnsi" w:cstheme="minorHAnsi"/>
          <w:noProof/>
          <w:color w:val="auto"/>
          <w:vertAlign w:val="superscript"/>
        </w:rPr>
        <w:t>5</w:t>
      </w:r>
      <w:r w:rsidR="0030145C" w:rsidRPr="00734356">
        <w:rPr>
          <w:rFonts w:asciiTheme="minorHAnsi" w:hAnsiTheme="minorHAnsi" w:cstheme="minorHAnsi"/>
          <w:color w:val="auto"/>
        </w:rPr>
        <w:fldChar w:fldCharType="end"/>
      </w:r>
      <w:r w:rsidR="0030145C" w:rsidRPr="00734356">
        <w:rPr>
          <w:rFonts w:asciiTheme="minorHAnsi" w:hAnsiTheme="minorHAnsi" w:cstheme="minorHAnsi"/>
          <w:color w:val="auto"/>
        </w:rPr>
        <w:t>,</w:t>
      </w:r>
      <w:r w:rsidR="0030145C">
        <w:rPr>
          <w:rFonts w:asciiTheme="minorHAnsi" w:hAnsiTheme="minorHAnsi" w:cstheme="minorHAnsi"/>
          <w:color w:val="auto"/>
        </w:rPr>
        <w:t xml:space="preserve"> </w:t>
      </w:r>
      <w:r w:rsidR="00AB0048">
        <w:rPr>
          <w:rFonts w:asciiTheme="minorHAnsi" w:hAnsiTheme="minorHAnsi" w:cstheme="minorHAnsi"/>
          <w:color w:val="auto"/>
        </w:rPr>
        <w:t>ATAC-seq is faster, cheaper, and more reproducible</w:t>
      </w:r>
      <w:r w:rsidR="00EA62DF">
        <w:rPr>
          <w:rFonts w:asciiTheme="minorHAnsi" w:hAnsiTheme="minorHAnsi" w:cstheme="minorHAnsi"/>
          <w:color w:val="auto"/>
        </w:rPr>
        <w:fldChar w:fldCharType="begin" w:fldLock="1"/>
      </w:r>
      <w:r w:rsidR="00734356">
        <w:rPr>
          <w:rFonts w:asciiTheme="minorHAnsi" w:hAnsiTheme="minorHAnsi" w:cstheme="minorHAnsi"/>
          <w:color w:val="auto"/>
        </w:rPr>
        <w:instrText>ADDIN CSL_CITATION {"citationItems":[{"id":"ITEM-1","itemData":{"DOI":"10.1038/nmeth.2688","ISSN":"1548-7091","abstract":"ATAC-seq queries the location of open chromatin, the binding of DNA-associated proteins and chromatin compaction at nucleotide resolution.","author":[{"dropping-particle":"","family":"Buenrostro","given":"Jason D","non-dropping-particle":"","parse-names":false,"suffix":""},{"dropping-particle":"","family":"Giresi","given":"Paul G","non-dropping-particle":"","parse-names":false,"suffix":""},{"dropping-particle":"","family":"Zaba","given":"Lisa C","non-dropping-particle":"","parse-names":false,"suffix":""},{"dropping-particle":"","family":"Chang","given":"Howard Y","non-dropping-particle":"","parse-names":false,"suffix":""},{"dropping-particle":"","family":"Greenleaf","given":"William J","non-dropping-particle":"","parse-names":false,"suffix":""}],"container-title":"Nature Methods","id":"ITEM-1","issue":"12","issued":{"date-parts":[["2013","12","6"]]},"page":"1213-1218","publisher":"Nature Publishing Group","title":"Transposition of native chromatin for fast and sensitive epigenomic profiling of open chromatin, DNA-binding proteins and nucleosome position","type":"article-journal","volume":"10"},"uris":["http://www.mendeley.com/documents/?uuid=5749937d-8783-3448-8136-86b4be1e15bd"]}],"mendeley":{"formattedCitation":"&lt;sup&gt;1&lt;/sup&gt;","plainTextFormattedCitation":"1","previouslyFormattedCitation":"&lt;sup&gt;1&lt;/sup&gt;"},"properties":{"noteIndex":0},"schema":"https://github.com/citation-style-language/schema/raw/master/csl-citation.json"}</w:instrText>
      </w:r>
      <w:r w:rsidR="00EA62DF">
        <w:rPr>
          <w:rFonts w:asciiTheme="minorHAnsi" w:hAnsiTheme="minorHAnsi" w:cstheme="minorHAnsi"/>
          <w:color w:val="auto"/>
        </w:rPr>
        <w:fldChar w:fldCharType="separate"/>
      </w:r>
      <w:r w:rsidR="009E7764" w:rsidRPr="009E7764">
        <w:rPr>
          <w:rFonts w:asciiTheme="minorHAnsi" w:hAnsiTheme="minorHAnsi" w:cstheme="minorHAnsi"/>
          <w:noProof/>
          <w:color w:val="auto"/>
          <w:vertAlign w:val="superscript"/>
        </w:rPr>
        <w:t>1</w:t>
      </w:r>
      <w:r w:rsidR="00EA62DF">
        <w:rPr>
          <w:rFonts w:asciiTheme="minorHAnsi" w:hAnsiTheme="minorHAnsi" w:cstheme="minorHAnsi"/>
          <w:color w:val="auto"/>
        </w:rPr>
        <w:fldChar w:fldCharType="end"/>
      </w:r>
      <w:r w:rsidR="00AB0048">
        <w:rPr>
          <w:rFonts w:asciiTheme="minorHAnsi" w:hAnsiTheme="minorHAnsi" w:cstheme="minorHAnsi"/>
          <w:color w:val="auto"/>
        </w:rPr>
        <w:t>. It is also more sensitive, working with starting material of as few as 50</w:t>
      </w:r>
      <w:r w:rsidR="00EA62DF">
        <w:rPr>
          <w:rFonts w:asciiTheme="minorHAnsi" w:hAnsiTheme="minorHAnsi" w:cstheme="minorHAnsi"/>
          <w:color w:val="auto"/>
        </w:rPr>
        <w:t>0 nuclei, compar</w:t>
      </w:r>
      <w:r w:rsidR="00F61728">
        <w:rPr>
          <w:rFonts w:asciiTheme="minorHAnsi" w:hAnsiTheme="minorHAnsi" w:cstheme="minorHAnsi"/>
          <w:color w:val="auto"/>
        </w:rPr>
        <w:t>ed</w:t>
      </w:r>
      <w:r w:rsidR="00EA62DF">
        <w:rPr>
          <w:rFonts w:asciiTheme="minorHAnsi" w:hAnsiTheme="minorHAnsi" w:cstheme="minorHAnsi"/>
          <w:color w:val="auto"/>
        </w:rPr>
        <w:t xml:space="preserve"> to the 50 million nuclei required for DNase-seq</w:t>
      </w:r>
      <w:r w:rsidR="00EA62DF">
        <w:rPr>
          <w:rFonts w:asciiTheme="minorHAnsi" w:hAnsiTheme="minorHAnsi" w:cstheme="minorHAnsi"/>
          <w:color w:val="auto"/>
        </w:rPr>
        <w:fldChar w:fldCharType="begin" w:fldLock="1"/>
      </w:r>
      <w:r w:rsidR="00734356">
        <w:rPr>
          <w:rFonts w:asciiTheme="minorHAnsi" w:hAnsiTheme="minorHAnsi" w:cstheme="minorHAnsi"/>
          <w:color w:val="auto"/>
        </w:rPr>
        <w:instrText>ADDIN CSL_CITATION {"citationItems":[{"id":"ITEM-1","itemData":{"DOI":"10.1101/pdb.prot5384","ISSN":"1559-6095","PMID":"20150147","author":[{"dropping-particle":"","family":"Song","given":"Lingyun","non-dropping-particle":"","parse-names":false,"suffix":""},{"dropping-particle":"","family":"Crawford","given":"Gregory E","non-dropping-particle":"","parse-names":false,"suffix":""}],"container-title":"Cold Spring Harbor protocols","id":"ITEM-1","issue":"2","issued":{"date-parts":[["2010","2","1"]]},"page":"pdb.prot5384","title":"DNase-seq: a high-resolution technique for mapping active gene regulatory elements across the genome from mammalian cells.","type":"article-journal","volume":"2010"},"uris":["http://www.mendeley.com/documents/?uuid=7f9ae672-f737-352b-a949-b4b918a09a25"]}],"mendeley":{"formattedCitation":"&lt;sup&gt;3&lt;/sup&gt;","plainTextFormattedCitation":"3","previouslyFormattedCitation":"&lt;sup&gt;3&lt;/sup&gt;"},"properties":{"noteIndex":0},"schema":"https://github.com/citation-style-language/schema/raw/master/csl-citation.json"}</w:instrText>
      </w:r>
      <w:r w:rsidR="00EA62DF">
        <w:rPr>
          <w:rFonts w:asciiTheme="minorHAnsi" w:hAnsiTheme="minorHAnsi" w:cstheme="minorHAnsi"/>
          <w:color w:val="auto"/>
        </w:rPr>
        <w:fldChar w:fldCharType="separate"/>
      </w:r>
      <w:r w:rsidR="009E7764" w:rsidRPr="009E7764">
        <w:rPr>
          <w:rFonts w:asciiTheme="minorHAnsi" w:hAnsiTheme="minorHAnsi" w:cstheme="minorHAnsi"/>
          <w:noProof/>
          <w:color w:val="auto"/>
          <w:vertAlign w:val="superscript"/>
        </w:rPr>
        <w:t>3</w:t>
      </w:r>
      <w:r w:rsidR="00EA62DF">
        <w:rPr>
          <w:rFonts w:asciiTheme="minorHAnsi" w:hAnsiTheme="minorHAnsi" w:cstheme="minorHAnsi"/>
          <w:color w:val="auto"/>
        </w:rPr>
        <w:fldChar w:fldCharType="end"/>
      </w:r>
      <w:r w:rsidR="00AB0048">
        <w:rPr>
          <w:rFonts w:asciiTheme="minorHAnsi" w:hAnsiTheme="minorHAnsi" w:cstheme="minorHAnsi"/>
          <w:color w:val="auto"/>
        </w:rPr>
        <w:t xml:space="preserve">. </w:t>
      </w:r>
      <w:r w:rsidR="00757DC1">
        <w:rPr>
          <w:rFonts w:asciiTheme="minorHAnsi" w:hAnsiTheme="minorHAnsi" w:cstheme="minorHAnsi"/>
          <w:color w:val="auto"/>
        </w:rPr>
        <w:t xml:space="preserve">ATAC-seq also has the ability to provide more information </w:t>
      </w:r>
      <w:r w:rsidR="00F61728">
        <w:rPr>
          <w:rFonts w:asciiTheme="minorHAnsi" w:hAnsiTheme="minorHAnsi" w:cstheme="minorHAnsi"/>
          <w:color w:val="auto"/>
        </w:rPr>
        <w:t>about</w:t>
      </w:r>
      <w:r w:rsidR="00757DC1">
        <w:rPr>
          <w:rFonts w:asciiTheme="minorHAnsi" w:hAnsiTheme="minorHAnsi" w:cstheme="minorHAnsi"/>
          <w:color w:val="auto"/>
        </w:rPr>
        <w:t xml:space="preserve"> chromatin architecture than other methods, including regions of transcription factor binding</w:t>
      </w:r>
      <w:r w:rsidR="00F61728">
        <w:rPr>
          <w:rFonts w:asciiTheme="minorHAnsi" w:hAnsiTheme="minorHAnsi" w:cstheme="minorHAnsi"/>
          <w:color w:val="auto"/>
        </w:rPr>
        <w:t>,</w:t>
      </w:r>
      <w:r w:rsidR="00757DC1">
        <w:rPr>
          <w:rFonts w:asciiTheme="minorHAnsi" w:hAnsiTheme="minorHAnsi" w:cstheme="minorHAnsi"/>
          <w:color w:val="auto"/>
        </w:rPr>
        <w:t xml:space="preserve"> nucleosome positioning</w:t>
      </w:r>
      <w:r w:rsidR="00F61728">
        <w:rPr>
          <w:rFonts w:asciiTheme="minorHAnsi" w:hAnsiTheme="minorHAnsi" w:cstheme="minorHAnsi"/>
          <w:color w:val="auto"/>
        </w:rPr>
        <w:t>, and</w:t>
      </w:r>
      <w:r w:rsidR="00757DC1">
        <w:rPr>
          <w:rFonts w:asciiTheme="minorHAnsi" w:hAnsiTheme="minorHAnsi" w:cstheme="minorHAnsi"/>
          <w:color w:val="auto"/>
        </w:rPr>
        <w:t xml:space="preserve"> open chromatin regions</w:t>
      </w:r>
      <w:r w:rsidR="00757DC1">
        <w:rPr>
          <w:rFonts w:asciiTheme="minorHAnsi" w:hAnsiTheme="minorHAnsi" w:cstheme="minorHAnsi"/>
          <w:color w:val="auto"/>
        </w:rPr>
        <w:fldChar w:fldCharType="begin" w:fldLock="1"/>
      </w:r>
      <w:r w:rsidR="00734356">
        <w:rPr>
          <w:rFonts w:asciiTheme="minorHAnsi" w:hAnsiTheme="minorHAnsi" w:cstheme="minorHAnsi"/>
          <w:color w:val="auto"/>
        </w:rPr>
        <w:instrText>ADDIN CSL_CITATION {"citationItems":[{"id":"ITEM-1","itemData":{"DOI":"10.1038/nmeth.2688","ISSN":"1548-7091","abstract":"ATAC-seq queries the location of open chromatin, the binding of DNA-associated proteins and chromatin compaction at nucleotide resolution.","author":[{"dropping-particle":"","family":"Buenrostro","given":"Jason D","non-dropping-particle":"","parse-names":false,"suffix":""},{"dropping-particle":"","family":"Giresi","given":"Paul G","non-dropping-particle":"","parse-names":false,"suffix":""},{"dropping-particle":"","family":"Zaba","given":"Lisa C","non-dropping-particle":"","parse-names":false,"suffix":""},{"dropping-particle":"","family":"Chang","given":"Howard Y","non-dropping-particle":"","parse-names":false,"suffix":""},{"dropping-particle":"","family":"Greenleaf","given":"William J","non-dropping-particle":"","parse-names":false,"suffix":""}],"container-title":"Nature Methods","id":"ITEM-1","issue":"12","issued":{"date-parts":[["2013","12","6"]]},"page":"1213-1218","publisher":"Nature Publishing Group","title":"Transposition of native chromatin for fast and sensitive epigenomic profiling of open chromatin, DNA-binding proteins and nucleosome position","type":"article-journal","volume":"10"},"uris":["http://www.mendeley.com/documents/?uuid=5749937d-8783-3448-8136-86b4be1e15bd"]}],"mendeley":{"formattedCitation":"&lt;sup&gt;1&lt;/sup&gt;","plainTextFormattedCitation":"1","previouslyFormattedCitation":"&lt;sup&gt;1&lt;/sup&gt;"},"properties":{"noteIndex":0},"schema":"https://github.com/citation-style-language/schema/raw/master/csl-citation.json"}</w:instrText>
      </w:r>
      <w:r w:rsidR="00757DC1">
        <w:rPr>
          <w:rFonts w:asciiTheme="minorHAnsi" w:hAnsiTheme="minorHAnsi" w:cstheme="minorHAnsi"/>
          <w:color w:val="auto"/>
        </w:rPr>
        <w:fldChar w:fldCharType="separate"/>
      </w:r>
      <w:r w:rsidR="00757DC1" w:rsidRPr="009E7764">
        <w:rPr>
          <w:rFonts w:asciiTheme="minorHAnsi" w:hAnsiTheme="minorHAnsi" w:cstheme="minorHAnsi"/>
          <w:noProof/>
          <w:color w:val="auto"/>
          <w:vertAlign w:val="superscript"/>
        </w:rPr>
        <w:t>1</w:t>
      </w:r>
      <w:r w:rsidR="00757DC1">
        <w:rPr>
          <w:rFonts w:asciiTheme="minorHAnsi" w:hAnsiTheme="minorHAnsi" w:cstheme="minorHAnsi"/>
          <w:color w:val="auto"/>
        </w:rPr>
        <w:fldChar w:fldCharType="end"/>
      </w:r>
      <w:r w:rsidR="00757DC1">
        <w:rPr>
          <w:rFonts w:asciiTheme="minorHAnsi" w:hAnsiTheme="minorHAnsi" w:cstheme="minorHAnsi"/>
          <w:color w:val="auto"/>
        </w:rPr>
        <w:t xml:space="preserve">. </w:t>
      </w:r>
      <w:r w:rsidR="005F35C1">
        <w:rPr>
          <w:rFonts w:asciiTheme="minorHAnsi" w:hAnsiTheme="minorHAnsi" w:cstheme="minorHAnsi"/>
          <w:color w:val="auto"/>
        </w:rPr>
        <w:t>Effective</w:t>
      </w:r>
      <w:r w:rsidR="00F61728">
        <w:rPr>
          <w:rFonts w:asciiTheme="minorHAnsi" w:hAnsiTheme="minorHAnsi" w:cstheme="minorHAnsi"/>
          <w:color w:val="auto"/>
        </w:rPr>
        <w:t>,</w:t>
      </w:r>
      <w:r w:rsidR="005F35C1">
        <w:rPr>
          <w:rFonts w:asciiTheme="minorHAnsi" w:hAnsiTheme="minorHAnsi" w:cstheme="minorHAnsi"/>
          <w:color w:val="auto"/>
        </w:rPr>
        <w:t xml:space="preserve"> s</w:t>
      </w:r>
      <w:r w:rsidR="000C1FF5">
        <w:rPr>
          <w:rFonts w:asciiTheme="minorHAnsi" w:hAnsiTheme="minorHAnsi" w:cstheme="minorHAnsi"/>
          <w:color w:val="auto"/>
        </w:rPr>
        <w:t>ingle</w:t>
      </w:r>
      <w:r w:rsidR="00F61728">
        <w:rPr>
          <w:rFonts w:asciiTheme="minorHAnsi" w:hAnsiTheme="minorHAnsi" w:cstheme="minorHAnsi"/>
          <w:color w:val="auto"/>
        </w:rPr>
        <w:t>-</w:t>
      </w:r>
      <w:r w:rsidR="000C1FF5">
        <w:rPr>
          <w:rFonts w:asciiTheme="minorHAnsi" w:hAnsiTheme="minorHAnsi" w:cstheme="minorHAnsi"/>
          <w:color w:val="auto"/>
        </w:rPr>
        <w:t>cell ATAC-seq</w:t>
      </w:r>
      <w:r w:rsidR="005F35C1">
        <w:rPr>
          <w:rFonts w:asciiTheme="minorHAnsi" w:hAnsiTheme="minorHAnsi" w:cstheme="minorHAnsi"/>
          <w:color w:val="auto"/>
        </w:rPr>
        <w:t xml:space="preserve"> protocols have been v</w:t>
      </w:r>
      <w:r w:rsidR="000C1FF5">
        <w:rPr>
          <w:rFonts w:asciiTheme="minorHAnsi" w:hAnsiTheme="minorHAnsi" w:cstheme="minorHAnsi"/>
          <w:color w:val="auto"/>
        </w:rPr>
        <w:t xml:space="preserve">alidated, </w:t>
      </w:r>
      <w:r w:rsidR="007134BA">
        <w:rPr>
          <w:rFonts w:asciiTheme="minorHAnsi" w:hAnsiTheme="minorHAnsi" w:cstheme="minorHAnsi"/>
          <w:color w:val="auto"/>
        </w:rPr>
        <w:t xml:space="preserve">providing information on chromatin architecture at </w:t>
      </w:r>
      <w:r w:rsidR="00F61728">
        <w:rPr>
          <w:rFonts w:asciiTheme="minorHAnsi" w:hAnsiTheme="minorHAnsi" w:cstheme="minorHAnsi"/>
          <w:color w:val="auto"/>
        </w:rPr>
        <w:t xml:space="preserve">the </w:t>
      </w:r>
      <w:r w:rsidR="007134BA">
        <w:rPr>
          <w:rFonts w:asciiTheme="minorHAnsi" w:hAnsiTheme="minorHAnsi" w:cstheme="minorHAnsi"/>
          <w:color w:val="auto"/>
        </w:rPr>
        <w:t>single</w:t>
      </w:r>
      <w:r w:rsidR="00F61728">
        <w:rPr>
          <w:rFonts w:asciiTheme="minorHAnsi" w:hAnsiTheme="minorHAnsi" w:cstheme="minorHAnsi"/>
          <w:color w:val="auto"/>
        </w:rPr>
        <w:t>-</w:t>
      </w:r>
      <w:r w:rsidR="007134BA">
        <w:rPr>
          <w:rFonts w:asciiTheme="minorHAnsi" w:hAnsiTheme="minorHAnsi" w:cstheme="minorHAnsi"/>
          <w:color w:val="auto"/>
        </w:rPr>
        <w:t>cell level</w:t>
      </w:r>
      <w:r w:rsidR="003413F2">
        <w:rPr>
          <w:rFonts w:asciiTheme="minorHAnsi" w:hAnsiTheme="minorHAnsi" w:cstheme="minorHAnsi"/>
          <w:color w:val="auto"/>
        </w:rPr>
        <w:fldChar w:fldCharType="begin" w:fldLock="1"/>
      </w:r>
      <w:r w:rsidR="00734356">
        <w:rPr>
          <w:rFonts w:asciiTheme="minorHAnsi" w:hAnsiTheme="minorHAnsi" w:cstheme="minorHAnsi"/>
          <w:color w:val="auto"/>
        </w:rPr>
        <w:instrText>ADDIN CSL_CITATION {"citationItems":[{"id":"ITEM-1","itemData":{"DOI":"10.1126/science.aam8999","ISSN":"0036-8075","PMID":"29545511","abstract":"To facilitate scalable profiling of single cells, we developed split-pool ligation-based transcriptome sequencing (SPLiT-seq), a single-cell RNA-seq (scRNA-seq) method that labels the cellular origin of RNA through combinatorial barcoding. SPLiT-seq is compatible with fixed cells or nuclei, allows efficient sample multiplexing, and requires no customized equipment. We used SPLiT-seq to analyze 156,049 single-nucleus transcriptomes from postnatal day 2 and 11 mouse brains and spinal cords. More than 100 cell types were identified, with gene expression patterns corresponding to cellular function, regional specificity, and stage of differentiation. Pseudotime analysis revealed transcriptional programs driving four developmental lineages, providing a snapshot of early postnatal development in the murine central nervous system. SPLiT-seq provides a path toward comprehensive single-cell transcriptomic analysis of other similarly complex multicellular systems.","author":[{"dropping-particle":"","family":"Rosenberg","given":"Alexander B.","non-dropping-particle":"","parse-names":false,"suffix":""},{"dropping-particle":"","family":"Roco","given":"Charles M.","non-dropping-particle":"","parse-names":false,"suffix":""},{"dropping-particle":"","family":"Muscat","given":"Richard A.","non-dropping-particle":"","parse-names":false,"suffix":""},{"dropping-particle":"","family":"Kuchina","given":"Anna","non-dropping-particle":"","parse-names":false,"suffix":""},{"dropping-particle":"","family":"Sample","given":"Paul","non-dropping-particle":"","parse-names":false,"suffix":""},{"dropping-particle":"","family":"Yao","given":"Zizhen","non-dropping-particle":"","parse-names":false,"suffix":""},{"dropping-particle":"","family":"Graybuck","given":"Lucas T.","non-dropping-particle":"","parse-names":false,"suffix":""},{"dropping-particle":"","family":"Peeler","given":"David J.","non-dropping-particle":"","parse-names":false,"suffix":""},{"dropping-particle":"","family":"Mukherjee","given":"Sumit","non-dropping-particle":"","parse-names":false,"suffix":""},{"dropping-particle":"","family":"Chen","given":"Wei","non-dropping-particle":"","parse-names":false,"suffix":""},{"dropping-particle":"","family":"Pun","given":"Suzie H.","non-dropping-particle":"","parse-names":false,"suffix":""},{"dropping-particle":"","family":"Sellers","given":"Drew L.","non-dropping-particle":"","parse-names":false,"suffix":""},{"dropping-particle":"","family":"Tasic","given":"Bosiljka","non-dropping-particle":"","parse-names":false,"suffix":""},{"dropping-particle":"","family":"Seelig","given":"Georg","non-dropping-particle":"","parse-names":false,"suffix":""}],"container-title":"Science","id":"ITEM-1","issue":"6385","issued":{"date-parts":[["2018","4","13"]]},"page":"176-182","title":"Single-cell profiling of the developing mouse brain and spinal cord with split-pool barcoding","type":"article-journal","volume":"360"},"uris":["http://www.mendeley.com/documents/?uuid=29349edb-fa94-3cb9-8298-c2c4053dfa46"]}],"mendeley":{"formattedCitation":"&lt;sup&gt;6&lt;/sup&gt;","plainTextFormattedCitation":"6","previouslyFormattedCitation":"&lt;sup&gt;6&lt;/sup&gt;"},"properties":{"noteIndex":0},"schema":"https://github.com/citation-style-language/schema/raw/master/csl-citation.json"}</w:instrText>
      </w:r>
      <w:r w:rsidR="003413F2">
        <w:rPr>
          <w:rFonts w:asciiTheme="minorHAnsi" w:hAnsiTheme="minorHAnsi" w:cstheme="minorHAnsi"/>
          <w:color w:val="auto"/>
        </w:rPr>
        <w:fldChar w:fldCharType="separate"/>
      </w:r>
      <w:r w:rsidR="003413F2" w:rsidRPr="003413F2">
        <w:rPr>
          <w:rFonts w:asciiTheme="minorHAnsi" w:hAnsiTheme="minorHAnsi" w:cstheme="minorHAnsi"/>
          <w:noProof/>
          <w:color w:val="auto"/>
          <w:vertAlign w:val="superscript"/>
        </w:rPr>
        <w:t>6</w:t>
      </w:r>
      <w:r w:rsidR="003413F2">
        <w:rPr>
          <w:rFonts w:asciiTheme="minorHAnsi" w:hAnsiTheme="minorHAnsi" w:cstheme="minorHAnsi"/>
          <w:color w:val="auto"/>
        </w:rPr>
        <w:fldChar w:fldCharType="end"/>
      </w:r>
      <w:r w:rsidR="003413F2" w:rsidRPr="00204568">
        <w:rPr>
          <w:rFonts w:asciiTheme="minorHAnsi" w:hAnsiTheme="minorHAnsi" w:cstheme="minorHAnsi"/>
          <w:color w:val="auto"/>
          <w:vertAlign w:val="superscript"/>
        </w:rPr>
        <w:t>,</w:t>
      </w:r>
      <w:r w:rsidR="003413F2">
        <w:rPr>
          <w:rFonts w:asciiTheme="minorHAnsi" w:hAnsiTheme="minorHAnsi" w:cstheme="minorHAnsi"/>
          <w:color w:val="auto"/>
        </w:rPr>
        <w:fldChar w:fldCharType="begin" w:fldLock="1"/>
      </w:r>
      <w:r w:rsidR="00734356">
        <w:rPr>
          <w:rFonts w:asciiTheme="minorHAnsi" w:hAnsiTheme="minorHAnsi" w:cstheme="minorHAnsi"/>
          <w:color w:val="auto"/>
        </w:rPr>
        <w:instrText>ADDIN CSL_CITATION {"citationItems":[{"id":"ITEM-1","itemData":{"DOI":"10.1038/ng.3646","ISSN":"1546-1718","PMID":"27526324","abstract":"We define the chromatin accessibility and transcriptional landscapes in 13 human primary blood cell types that span the hematopoietic hierarchy. Exploiting the finding that the enhancer landscape better reflects cell identity than mRNA levels, we enable 'enhancer cytometry' for enumeration of pure cell types from complex populations. We identify regulators governing hematopoietic differentiation and further show the lineage ontogeny of genetic elements linked to diverse human diseases. In acute myeloid leukemia (AML), chromatin accessibility uncovers unique regulatory evolution in cancer cells with a progressively increasing mutation burden. Single AML cells exhibit distinctive mixed regulome profiles corresponding to disparate developmental stages. A method to account for this regulatory heterogeneity identified cancer-specific deviations and implicated HOX factors as key regulators of preleukemic hematopoietic stem cell characteristics. Thus, regulome dynamics can provide diverse insights into hematopoietic development and disease.","author":[{"dropping-particle":"","family":"Corces","given":"M Ryan","non-dropping-particle":"","parse-names":false,"suffix":""},{"dropping-particle":"","family":"Buenrostro","given":"Jason D","non-dropping-particle":"","parse-names":false,"suffix":""},{"dropping-particle":"","family":"Wu","given":"Beijing","non-dropping-particle":"","parse-names":false,"suffix":""},{"dropping-particle":"","family":"Greenside","given":"Peyton G","non-dropping-particle":"","parse-names":false,"suffix":""},{"dropping-particle":"","family":"Chan","given":"Steven M","non-dropping-particle":"","parse-names":false,"suffix":""},{"dropping-particle":"","family":"Koenig","given":"Julie L","non-dropping-particle":"","parse-names":false,"suffix":""},{"dropping-particle":"","family":"Snyder","given":"Michael P","non-dropping-particle":"","parse-names":false,"suffix":""},{"dropping-particle":"","family":"Pritchard","given":"Jonathan K","non-dropping-particle":"","parse-names":false,"suffix":""},{"dropping-particle":"","family":"Kundaje","given":"Anshul","non-dropping-particle":"","parse-names":false,"suffix":""},{"dropping-particle":"","family":"Greenleaf","given":"William J","non-dropping-particle":"","parse-names":false,"suffix":""},{"dropping-particle":"","family":"Majeti","given":"Ravindra","non-dropping-particle":"","parse-names":false,"suffix":""},{"dropping-particle":"","family":"Chang","given":"Howard Y","non-dropping-particle":"","parse-names":false,"suffix":""}],"container-title":"Nature genetics","id":"ITEM-1","issue":"10","issued":{"date-parts":[["2016"]]},"page":"1193-203","publisher":"NIH Public Access","title":"Lineage-specific and single-cell chromatin accessibility charts human hematopoiesis and leukemia evolution.","type":"article-journal","volume":"48"},"uris":["http://www.mendeley.com/documents/?uuid=1637c0cb-ce08-3154-a750-076e3bbdfc13"]}],"mendeley":{"formattedCitation":"&lt;sup&gt;7&lt;/sup&gt;","plainTextFormattedCitation":"7","previouslyFormattedCitation":"&lt;sup&gt;7&lt;/sup&gt;"},"properties":{"noteIndex":0},"schema":"https://github.com/citation-style-language/schema/raw/master/csl-citation.json"}</w:instrText>
      </w:r>
      <w:r w:rsidR="003413F2">
        <w:rPr>
          <w:rFonts w:asciiTheme="minorHAnsi" w:hAnsiTheme="minorHAnsi" w:cstheme="minorHAnsi"/>
          <w:color w:val="auto"/>
        </w:rPr>
        <w:fldChar w:fldCharType="separate"/>
      </w:r>
      <w:r w:rsidR="003413F2" w:rsidRPr="003413F2">
        <w:rPr>
          <w:rFonts w:asciiTheme="minorHAnsi" w:hAnsiTheme="minorHAnsi" w:cstheme="minorHAnsi"/>
          <w:noProof/>
          <w:color w:val="auto"/>
          <w:vertAlign w:val="superscript"/>
        </w:rPr>
        <w:t>7</w:t>
      </w:r>
      <w:r w:rsidR="003413F2">
        <w:rPr>
          <w:rFonts w:asciiTheme="minorHAnsi" w:hAnsiTheme="minorHAnsi" w:cstheme="minorHAnsi"/>
          <w:color w:val="auto"/>
        </w:rPr>
        <w:fldChar w:fldCharType="end"/>
      </w:r>
      <w:r w:rsidR="000C1FF5">
        <w:rPr>
          <w:rFonts w:asciiTheme="minorHAnsi" w:hAnsiTheme="minorHAnsi" w:cstheme="minorHAnsi"/>
          <w:color w:val="auto"/>
        </w:rPr>
        <w:t xml:space="preserve">. </w:t>
      </w:r>
    </w:p>
    <w:p w14:paraId="7D66A4A8" w14:textId="77777777" w:rsidR="00CB304F" w:rsidRDefault="00CB304F" w:rsidP="00AC44AF">
      <w:pPr>
        <w:jc w:val="left"/>
        <w:rPr>
          <w:rFonts w:asciiTheme="minorHAnsi" w:hAnsiTheme="minorHAnsi" w:cstheme="minorHAnsi"/>
          <w:color w:val="auto"/>
        </w:rPr>
      </w:pPr>
    </w:p>
    <w:p w14:paraId="19CA61F7" w14:textId="534B04B6" w:rsidR="00C72E5E" w:rsidRDefault="001B7477" w:rsidP="00AC44AF">
      <w:pPr>
        <w:jc w:val="left"/>
        <w:rPr>
          <w:rFonts w:asciiTheme="minorHAnsi" w:hAnsiTheme="minorHAnsi" w:cstheme="minorHAnsi"/>
          <w:color w:val="auto"/>
        </w:rPr>
      </w:pPr>
      <w:r>
        <w:rPr>
          <w:rFonts w:asciiTheme="minorHAnsi" w:hAnsiTheme="minorHAnsi" w:cstheme="minorHAnsi"/>
          <w:color w:val="auto"/>
        </w:rPr>
        <w:t xml:space="preserve">ATAC-seq </w:t>
      </w:r>
      <w:r w:rsidR="00EA62DF">
        <w:rPr>
          <w:rFonts w:asciiTheme="minorHAnsi" w:hAnsiTheme="minorHAnsi" w:cstheme="minorHAnsi"/>
          <w:color w:val="auto"/>
        </w:rPr>
        <w:t>has been used to characterize chromatin architecture</w:t>
      </w:r>
      <w:r w:rsidR="00C0725E">
        <w:rPr>
          <w:rFonts w:asciiTheme="minorHAnsi" w:hAnsiTheme="minorHAnsi" w:cstheme="minorHAnsi"/>
          <w:color w:val="auto"/>
        </w:rPr>
        <w:t xml:space="preserve"> across a wide spectrum of research</w:t>
      </w:r>
      <w:r w:rsidR="00EA62DF">
        <w:rPr>
          <w:rFonts w:asciiTheme="minorHAnsi" w:hAnsiTheme="minorHAnsi" w:cstheme="minorHAnsi"/>
          <w:color w:val="auto"/>
        </w:rPr>
        <w:t xml:space="preserve"> and cells types, </w:t>
      </w:r>
      <w:r w:rsidR="00F61728">
        <w:rPr>
          <w:rFonts w:asciiTheme="minorHAnsi" w:hAnsiTheme="minorHAnsi" w:cstheme="minorHAnsi"/>
          <w:color w:val="auto"/>
        </w:rPr>
        <w:t>including</w:t>
      </w:r>
      <w:r w:rsidR="00EA62DF">
        <w:rPr>
          <w:rFonts w:asciiTheme="minorHAnsi" w:hAnsiTheme="minorHAnsi" w:cstheme="minorHAnsi"/>
          <w:color w:val="auto"/>
        </w:rPr>
        <w:t xml:space="preserve"> plants</w:t>
      </w:r>
      <w:r w:rsidR="00EA62DF">
        <w:rPr>
          <w:rFonts w:asciiTheme="minorHAnsi" w:hAnsiTheme="minorHAnsi" w:cstheme="minorHAnsi"/>
          <w:color w:val="auto"/>
        </w:rPr>
        <w:fldChar w:fldCharType="begin" w:fldLock="1"/>
      </w:r>
      <w:r w:rsidR="00734356">
        <w:rPr>
          <w:rFonts w:asciiTheme="minorHAnsi" w:hAnsiTheme="minorHAnsi" w:cstheme="minorHAnsi"/>
          <w:color w:val="auto"/>
        </w:rPr>
        <w:instrText>ADDIN CSL_CITATION {"citationItems":[{"id":"ITEM-1","itemData":{"DOI":"10.1093/nar/gkw1179","ISSN":"1362-4962","PMID":"27903897","abstract":"Chromatin structure plays a pivotal role in facilitating proper control of gene expression. Transcription factor (TF) binding of cis-elements is often associated with accessible chromatin regions. Therefore, the ability to identify these accessible regions throughout plant genomes will advance understanding of the relationship between TF binding, chromatin status and the regulation of gene expression. Assay for Transposase Accessible Chromatin sequencing (ATAC-seq) is a recently developed technique used to map open chromatin zones in animal genomes. However, in plants, the existence of cell walls, subcellular organelles and the lack of stable cell lines have prevented routine application of this technique. Here, we describe an assay combining ATAC-seq with fluorescence-activated nuclei sorting (FANS) to identify and map open chromatin and TF-binding sites in plant genomes. FANS-ATAC-seq compares favorably with published DNaseI sequencing (DNase-seq) results and it requires less than 50 000 nuclei for accurate identification of accessible genomic regions. SUMMARY Application of ATAC-seq to sorted nuclei identifies accessible regions genome-wide.","author":[{"dropping-particle":"","family":"Lu","given":"Zefu","non-dropping-particle":"","parse-names":false,"suffix":""},{"dropping-particle":"","family":"Hofmeister","given":"Brigitte T","non-dropping-particle":"","parse-names":false,"suffix":""},{"dropping-particle":"","family":"Vollmers","given":"Christopher","non-dropping-particle":"","parse-names":false,"suffix":""},{"dropping-particle":"","family":"DuBois","given":"Rebecca M","non-dropping-particle":"","parse-names":false,"suffix":""},{"dropping-particle":"","family":"Schmitz","given":"Robert J","non-dropping-particle":"","parse-names":false,"suffix":""}],"container-title":"Nucleic acids research","id":"ITEM-1","issue":"6","issued":{"date-parts":[["2017","4","7"]]},"page":"e41","publisher":"Oxford University Press","title":"Combining ATAC-seq with nuclei sorting for discovery of cis-regulatory regions in plant genomes.","type":"article-journal","volume":"45"},"uris":["http://www.mendeley.com/documents/?uuid=4ae13414-82d2-3232-bec9-6051533fdf38"]}],"mendeley":{"formattedCitation":"&lt;sup&gt;8&lt;/sup&gt;","plainTextFormattedCitation":"8","previouslyFormattedCitation":"&lt;sup&gt;8&lt;/sup&gt;"},"properties":{"noteIndex":0},"schema":"https://github.com/citation-style-language/schema/raw/master/csl-citation.json"}</w:instrText>
      </w:r>
      <w:r w:rsidR="00EA62DF">
        <w:rPr>
          <w:rFonts w:asciiTheme="minorHAnsi" w:hAnsiTheme="minorHAnsi" w:cstheme="minorHAnsi"/>
          <w:color w:val="auto"/>
        </w:rPr>
        <w:fldChar w:fldCharType="separate"/>
      </w:r>
      <w:r w:rsidR="003413F2" w:rsidRPr="003413F2">
        <w:rPr>
          <w:rFonts w:asciiTheme="minorHAnsi" w:hAnsiTheme="minorHAnsi" w:cstheme="minorHAnsi"/>
          <w:noProof/>
          <w:color w:val="auto"/>
          <w:vertAlign w:val="superscript"/>
        </w:rPr>
        <w:t>8</w:t>
      </w:r>
      <w:r w:rsidR="00EA62DF">
        <w:rPr>
          <w:rFonts w:asciiTheme="minorHAnsi" w:hAnsiTheme="minorHAnsi" w:cstheme="minorHAnsi"/>
          <w:color w:val="auto"/>
        </w:rPr>
        <w:fldChar w:fldCharType="end"/>
      </w:r>
      <w:r w:rsidR="00F61728">
        <w:rPr>
          <w:rFonts w:asciiTheme="minorHAnsi" w:hAnsiTheme="minorHAnsi" w:cstheme="minorHAnsi"/>
          <w:color w:val="auto"/>
        </w:rPr>
        <w:t>,</w:t>
      </w:r>
      <w:r w:rsidR="00EA62DF">
        <w:rPr>
          <w:rFonts w:asciiTheme="minorHAnsi" w:hAnsiTheme="minorHAnsi" w:cstheme="minorHAnsi"/>
          <w:color w:val="auto"/>
        </w:rPr>
        <w:t xml:space="preserve"> humans</w:t>
      </w:r>
      <w:r w:rsidR="00EA62DF">
        <w:rPr>
          <w:rFonts w:asciiTheme="minorHAnsi" w:hAnsiTheme="minorHAnsi" w:cstheme="minorHAnsi"/>
          <w:color w:val="auto"/>
        </w:rPr>
        <w:fldChar w:fldCharType="begin" w:fldLock="1"/>
      </w:r>
      <w:r w:rsidR="00734356">
        <w:rPr>
          <w:rFonts w:asciiTheme="minorHAnsi" w:hAnsiTheme="minorHAnsi" w:cstheme="minorHAnsi"/>
          <w:color w:val="auto"/>
        </w:rPr>
        <w:instrText>ADDIN CSL_CITATION {"citationItems":[{"id":"ITEM-1","itemData":{"DOI":"10.1126/science.1256271","ISSN":"1095-9203","PMID":"25103404","abstract":"Chromatin modifications are crucial for development, yet little is known about their dynamics during differentiation. Hematopoiesis provides a well-defined model to study chromatin state dynamics; however, technical limitations impede profiling of homogeneous differentiation intermediates. We developed a high-sensitivity indexing-first chromatin immunoprecipitation approach to profile the dynamics of four chromatin modifications across 16 stages of hematopoietic differentiation. We identify 48,415 enhancer regions and characterize their dynamics. We find that lineage commitment involves de novo establishment of 17,035 lineage-specific enhancers. These enhancer repertoire expansions foreshadow transcriptional programs in differentiated cells. Combining our enhancer catalog with gene expression profiles, we elucidate the transcription factor network controlling chromatin dynamics and lineage specification in hematopoiesis. Together, our results provide a comprehensive model of chromatin dynamics during development.","author":[{"dropping-particle":"","family":"Lara-Astiaso","given":"David","non-dropping-particle":"","parse-names":false,"suffix":""},{"dropping-particle":"","family":"Weiner","given":"Assaf","non-dropping-particle":"","parse-names":false,"suffix":""},{"dropping-particle":"","family":"Lorenzo-Vivas","given":"Erika","non-dropping-particle":"","parse-names":false,"suffix":""},{"dropping-particle":"","family":"Zaretsky","given":"Irina","non-dropping-particle":"","parse-names":false,"suffix":""},{"dropping-particle":"","family":"Jaitin","given":"Diego Adhemar","non-dropping-particle":"","parse-names":false,"suffix":""},{"dropping-particle":"","family":"David","given":"Eyal","non-dropping-particle":"","parse-names":false,"suffix":""},{"dropping-particle":"","family":"Keren-Shaul","given":"Hadas","non-dropping-particle":"","parse-names":false,"suffix":""},{"dropping-particle":"","family":"Mildner","given":"Alexander","non-dropping-particle":"","parse-names":false,"suffix":""},{"dropping-particle":"","family":"Winter","given":"Deborah","non-dropping-particle":"","parse-names":false,"suffix":""},{"dropping-particle":"","family":"Jung","given":"Steffen","non-dropping-particle":"","parse-names":false,"suffix":""},{"dropping-particle":"","family":"Friedman","given":"Nir","non-dropping-particle":"","parse-names":false,"suffix":""},{"dropping-particle":"","family":"Amit","given":"Ido","non-dropping-particle":"","parse-names":false,"suffix":""}],"container-title":"Science (New York, N.Y.)","id":"ITEM-1","issue":"6199","issued":{"date-parts":[["2014","8","22"]]},"page":"943-9","publisher":"NIH Public Access","title":"Immunogenetics. Chromatin state dynamics during blood formation.","type":"article-journal","volume":"345"},"uris":["http://www.mendeley.com/documents/?uuid=93cd35c7-0138-304d-ad7b-bb5bd6026b08"]}],"mendeley":{"formattedCitation":"&lt;sup&gt;9&lt;/sup&gt;","plainTextFormattedCitation":"9","previouslyFormattedCitation":"&lt;sup&gt;9&lt;/sup&gt;"},"properties":{"noteIndex":0},"schema":"https://github.com/citation-style-language/schema/raw/master/csl-citation.json"}</w:instrText>
      </w:r>
      <w:r w:rsidR="00EA62DF">
        <w:rPr>
          <w:rFonts w:asciiTheme="minorHAnsi" w:hAnsiTheme="minorHAnsi" w:cstheme="minorHAnsi"/>
          <w:color w:val="auto"/>
        </w:rPr>
        <w:fldChar w:fldCharType="separate"/>
      </w:r>
      <w:r w:rsidR="003413F2" w:rsidRPr="003413F2">
        <w:rPr>
          <w:rFonts w:asciiTheme="minorHAnsi" w:hAnsiTheme="minorHAnsi" w:cstheme="minorHAnsi"/>
          <w:noProof/>
          <w:color w:val="auto"/>
          <w:vertAlign w:val="superscript"/>
        </w:rPr>
        <w:t>9</w:t>
      </w:r>
      <w:r w:rsidR="00EA62DF">
        <w:rPr>
          <w:rFonts w:asciiTheme="minorHAnsi" w:hAnsiTheme="minorHAnsi" w:cstheme="minorHAnsi"/>
          <w:color w:val="auto"/>
        </w:rPr>
        <w:fldChar w:fldCharType="end"/>
      </w:r>
      <w:r w:rsidR="00F61728">
        <w:rPr>
          <w:rFonts w:asciiTheme="minorHAnsi" w:hAnsiTheme="minorHAnsi" w:cstheme="minorHAnsi"/>
          <w:color w:val="auto"/>
        </w:rPr>
        <w:t>,</w:t>
      </w:r>
      <w:r w:rsidR="00EA62DF">
        <w:rPr>
          <w:rFonts w:asciiTheme="minorHAnsi" w:hAnsiTheme="minorHAnsi" w:cstheme="minorHAnsi"/>
          <w:color w:val="auto"/>
        </w:rPr>
        <w:t xml:space="preserve"> and many </w:t>
      </w:r>
      <w:r w:rsidR="00F61728">
        <w:rPr>
          <w:rFonts w:asciiTheme="minorHAnsi" w:hAnsiTheme="minorHAnsi" w:cstheme="minorHAnsi"/>
          <w:color w:val="auto"/>
        </w:rPr>
        <w:t xml:space="preserve">other </w:t>
      </w:r>
      <w:r w:rsidR="00EA62DF">
        <w:rPr>
          <w:rFonts w:asciiTheme="minorHAnsi" w:hAnsiTheme="minorHAnsi" w:cstheme="minorHAnsi"/>
          <w:color w:val="auto"/>
        </w:rPr>
        <w:t>organisms. It has also been critical in identifying epigenetic regulation of disease states</w:t>
      </w:r>
      <w:r w:rsidR="00EA62DF">
        <w:rPr>
          <w:rFonts w:asciiTheme="minorHAnsi" w:hAnsiTheme="minorHAnsi" w:cstheme="minorHAnsi"/>
          <w:color w:val="auto"/>
        </w:rPr>
        <w:fldChar w:fldCharType="begin" w:fldLock="1"/>
      </w:r>
      <w:r w:rsidR="00734356">
        <w:rPr>
          <w:rFonts w:asciiTheme="minorHAnsi" w:hAnsiTheme="minorHAnsi" w:cstheme="minorHAnsi"/>
          <w:color w:val="auto"/>
        </w:rPr>
        <w:instrText>ADDIN CSL_CITATION {"citationItems":[{"id":"ITEM-1","itemData":{"DOI":"10.1038/ng.3646","ISSN":"1546-1718","PMID":"27526324","abstract":"We define the chromatin accessibility and transcriptional landscapes in 13 human primary blood cell types that span the hematopoietic hierarchy. Exploiting the finding that the enhancer landscape better reflects cell identity than mRNA levels, we enable 'enhancer cytometry' for enumeration of pure cell types from complex populations. We identify regulators governing hematopoietic differentiation and further show the lineage ontogeny of genetic elements linked to diverse human diseases. In acute myeloid leukemia (AML), chromatin accessibility uncovers unique regulatory evolution in cancer cells with a progressively increasing mutation burden. Single AML cells exhibit distinctive mixed regulome profiles corresponding to disparate developmental stages. A method to account for this regulatory heterogeneity identified cancer-specific deviations and implicated HOX factors as key regulators of preleukemic hematopoietic stem cell characteristics. Thus, regulome dynamics can provide diverse insights into hematopoietic development and disease.","author":[{"dropping-particle":"","family":"Corces","given":"M Ryan","non-dropping-particle":"","parse-names":false,"suffix":""},{"dropping-particle":"","family":"Buenrostro","given":"Jason D","non-dropping-particle":"","parse-names":false,"suffix":""},{"dropping-particle":"","family":"Wu","given":"Beijing","non-dropping-particle":"","parse-names":false,"suffix":""},{"dropping-particle":"","family":"Greenside","given":"Peyton G","non-dropping-particle":"","parse-names":false,"suffix":""},{"dropping-particle":"","family":"Chan","given":"Steven M","non-dropping-particle":"","parse-names":false,"suffix":""},{"dropping-particle":"","family":"Koenig","given":"Julie L","non-dropping-particle":"","parse-names":false,"suffix":""},{"dropping-particle":"","family":"Snyder","given":"Michael P","non-dropping-particle":"","parse-names":false,"suffix":""},{"dropping-particle":"","family":"Pritchard","given":"Jonathan K","non-dropping-particle":"","parse-names":false,"suffix":""},{"dropping-particle":"","family":"Kundaje","given":"Anshul","non-dropping-particle":"","parse-names":false,"suffix":""},{"dropping-particle":"","family":"Greenleaf","given":"William J","non-dropping-particle":"","parse-names":false,"suffix":""},{"dropping-particle":"","family":"Majeti","given":"Ravindra","non-dropping-particle":"","parse-names":false,"suffix":""},{"dropping-particle":"","family":"Chang","given":"Howard Y","non-dropping-particle":"","parse-names":false,"suffix":""}],"container-title":"Nature genetics","id":"ITEM-1","issue":"10","issued":{"date-parts":[["2016"]]},"page":"1193-203","publisher":"NIH Public Access","title":"Lineage-specific and single-cell chromatin accessibility charts human hematopoiesis and leukemia evolution.","type":"article-journal","volume":"48"},"uris":["http://www.mendeley.com/documents/?uuid=1637c0cb-ce08-3154-a750-076e3bbdfc13"]}],"mendeley":{"formattedCitation":"&lt;sup&gt;7&lt;/sup&gt;","plainTextFormattedCitation":"7","previouslyFormattedCitation":"&lt;sup&gt;7&lt;/sup&gt;"},"properties":{"noteIndex":0},"schema":"https://github.com/citation-style-language/schema/raw/master/csl-citation.json"}</w:instrText>
      </w:r>
      <w:r w:rsidR="00EA62DF">
        <w:rPr>
          <w:rFonts w:asciiTheme="minorHAnsi" w:hAnsiTheme="minorHAnsi" w:cstheme="minorHAnsi"/>
          <w:color w:val="auto"/>
        </w:rPr>
        <w:fldChar w:fldCharType="separate"/>
      </w:r>
      <w:r w:rsidR="003413F2" w:rsidRPr="003413F2">
        <w:rPr>
          <w:rFonts w:asciiTheme="minorHAnsi" w:hAnsiTheme="minorHAnsi" w:cstheme="minorHAnsi"/>
          <w:noProof/>
          <w:color w:val="auto"/>
          <w:vertAlign w:val="superscript"/>
        </w:rPr>
        <w:t>7</w:t>
      </w:r>
      <w:r w:rsidR="00EA62DF">
        <w:rPr>
          <w:rFonts w:asciiTheme="minorHAnsi" w:hAnsiTheme="minorHAnsi" w:cstheme="minorHAnsi"/>
          <w:color w:val="auto"/>
        </w:rPr>
        <w:fldChar w:fldCharType="end"/>
      </w:r>
      <w:r w:rsidR="00EA62DF">
        <w:rPr>
          <w:rFonts w:asciiTheme="minorHAnsi" w:hAnsiTheme="minorHAnsi" w:cstheme="minorHAnsi"/>
          <w:color w:val="auto"/>
        </w:rPr>
        <w:t xml:space="preserve">. </w:t>
      </w:r>
      <w:r w:rsidR="00C0725E">
        <w:rPr>
          <w:rFonts w:asciiTheme="minorHAnsi" w:hAnsiTheme="minorHAnsi" w:cstheme="minorHAnsi"/>
          <w:color w:val="auto"/>
        </w:rPr>
        <w:t xml:space="preserve">However, the most widely used ATAC-seq </w:t>
      </w:r>
      <w:r w:rsidR="002410FD">
        <w:rPr>
          <w:rFonts w:asciiTheme="minorHAnsi" w:hAnsiTheme="minorHAnsi" w:cstheme="minorHAnsi"/>
          <w:color w:val="auto"/>
        </w:rPr>
        <w:t xml:space="preserve">protocol </w:t>
      </w:r>
      <w:r w:rsidR="00F61728">
        <w:rPr>
          <w:rFonts w:asciiTheme="minorHAnsi" w:hAnsiTheme="minorHAnsi" w:cstheme="minorHAnsi"/>
          <w:color w:val="auto"/>
        </w:rPr>
        <w:t>includes the</w:t>
      </w:r>
      <w:r w:rsidR="00C0725E">
        <w:rPr>
          <w:rFonts w:asciiTheme="minorHAnsi" w:hAnsiTheme="minorHAnsi" w:cstheme="minorHAnsi"/>
          <w:color w:val="auto"/>
        </w:rPr>
        <w:t xml:space="preserve"> major drawback </w:t>
      </w:r>
      <w:r w:rsidR="00F61728">
        <w:rPr>
          <w:rFonts w:asciiTheme="minorHAnsi" w:hAnsiTheme="minorHAnsi" w:cstheme="minorHAnsi"/>
          <w:color w:val="auto"/>
        </w:rPr>
        <w:t>of</w:t>
      </w:r>
      <w:r w:rsidR="00C0725E">
        <w:rPr>
          <w:rFonts w:asciiTheme="minorHAnsi" w:hAnsiTheme="minorHAnsi" w:cstheme="minorHAnsi"/>
          <w:color w:val="auto"/>
        </w:rPr>
        <w:t xml:space="preserve"> contamination </w:t>
      </w:r>
      <w:r w:rsidR="002410FD">
        <w:rPr>
          <w:rFonts w:asciiTheme="minorHAnsi" w:hAnsiTheme="minorHAnsi" w:cstheme="minorHAnsi"/>
          <w:color w:val="auto"/>
        </w:rPr>
        <w:t>sequencing reads from</w:t>
      </w:r>
      <w:r w:rsidR="00C0725E">
        <w:rPr>
          <w:rFonts w:asciiTheme="minorHAnsi" w:hAnsiTheme="minorHAnsi" w:cstheme="minorHAnsi"/>
          <w:color w:val="auto"/>
        </w:rPr>
        <w:t xml:space="preserve"> mitochondrial DNA. In some data sets, this contamination level can be as high a</w:t>
      </w:r>
      <w:r w:rsidR="00EA62DF">
        <w:rPr>
          <w:rFonts w:asciiTheme="minorHAnsi" w:hAnsiTheme="minorHAnsi" w:cstheme="minorHAnsi"/>
          <w:color w:val="auto"/>
        </w:rPr>
        <w:t>s 60% of sequencing results</w:t>
      </w:r>
      <w:r w:rsidR="009E7764">
        <w:rPr>
          <w:rFonts w:asciiTheme="minorHAnsi" w:hAnsiTheme="minorHAnsi" w:cstheme="minorHAnsi"/>
          <w:color w:val="auto"/>
        </w:rPr>
        <w:fldChar w:fldCharType="begin" w:fldLock="1"/>
      </w:r>
      <w:r w:rsidR="00734356">
        <w:rPr>
          <w:rFonts w:asciiTheme="minorHAnsi" w:hAnsiTheme="minorHAnsi" w:cstheme="minorHAnsi"/>
          <w:color w:val="auto"/>
        </w:rPr>
        <w:instrText>ADDIN CSL_CITATION {"citationItems":[{"id":"ITEM-1","itemData":{"DOI":"10.1038/nmeth.2688","ISSN":"1548-7091","abstract":"ATAC-seq queries the location of open chromatin, the binding of DNA-associated proteins and chromatin compaction at nucleotide resolution.","author":[{"dropping-particle":"","family":"Buenrostro","given":"Jason D","non-dropping-particle":"","parse-names":false,"suffix":""},{"dropping-particle":"","family":"Giresi","given":"Paul G","non-dropping-particle":"","parse-names":false,"suffix":""},{"dropping-particle":"","family":"Zaba","given":"Lisa C","non-dropping-particle":"","parse-names":false,"suffix":""},{"dropping-particle":"","family":"Chang","given":"Howard Y","non-dropping-particle":"","parse-names":false,"suffix":""},{"dropping-particle":"","family":"Greenleaf","given":"William J","non-dropping-particle":"","parse-names":false,"suffix":""}],"container-title":"Nature Methods","id":"ITEM-1","issue":"12","issued":{"date-parts":[["2013","12","6"]]},"page":"1213-1218","publisher":"Nature Publishing Group","title":"Transposition of native chromatin for fast and sensitive epigenomic profiling of open chromatin, DNA-binding proteins and nucleosome position","type":"article-journal","volume":"10"},"uris":["http://www.mendeley.com/documents/?uuid=5749937d-8783-3448-8136-86b4be1e15bd"]}],"mendeley":{"formattedCitation":"&lt;sup&gt;1&lt;/sup&gt;","plainTextFormattedCitation":"1","previouslyFormattedCitation":"&lt;sup&gt;1&lt;/sup&gt;"},"properties":{"noteIndex":0},"schema":"https://github.com/citation-style-language/schema/raw/master/csl-citation.json"}</w:instrText>
      </w:r>
      <w:r w:rsidR="009E7764">
        <w:rPr>
          <w:rFonts w:asciiTheme="minorHAnsi" w:hAnsiTheme="minorHAnsi" w:cstheme="minorHAnsi"/>
          <w:color w:val="auto"/>
        </w:rPr>
        <w:fldChar w:fldCharType="separate"/>
      </w:r>
      <w:r w:rsidR="009E7764" w:rsidRPr="009E7764">
        <w:rPr>
          <w:rFonts w:asciiTheme="minorHAnsi" w:hAnsiTheme="minorHAnsi" w:cstheme="minorHAnsi"/>
          <w:noProof/>
          <w:color w:val="auto"/>
          <w:vertAlign w:val="superscript"/>
        </w:rPr>
        <w:t>1</w:t>
      </w:r>
      <w:r w:rsidR="009E7764">
        <w:rPr>
          <w:rFonts w:asciiTheme="minorHAnsi" w:hAnsiTheme="minorHAnsi" w:cstheme="minorHAnsi"/>
          <w:color w:val="auto"/>
        </w:rPr>
        <w:fldChar w:fldCharType="end"/>
      </w:r>
      <w:r w:rsidR="00EA62DF">
        <w:rPr>
          <w:rFonts w:asciiTheme="minorHAnsi" w:hAnsiTheme="minorHAnsi" w:cstheme="minorHAnsi"/>
          <w:color w:val="auto"/>
        </w:rPr>
        <w:t xml:space="preserve">. </w:t>
      </w:r>
      <w:r w:rsidR="00C72E5E">
        <w:rPr>
          <w:rFonts w:asciiTheme="minorHAnsi" w:hAnsiTheme="minorHAnsi" w:cstheme="minorHAnsi"/>
          <w:color w:val="auto"/>
        </w:rPr>
        <w:t xml:space="preserve">Here we present an improved ATAC-seq protocol that reduces the mitochondrial </w:t>
      </w:r>
      <w:r w:rsidR="002410FD">
        <w:rPr>
          <w:rFonts w:asciiTheme="minorHAnsi" w:hAnsiTheme="minorHAnsi" w:cstheme="minorHAnsi"/>
          <w:color w:val="auto"/>
        </w:rPr>
        <w:t xml:space="preserve">DNA </w:t>
      </w:r>
      <w:r w:rsidR="00C0725E">
        <w:rPr>
          <w:rFonts w:asciiTheme="minorHAnsi" w:hAnsiTheme="minorHAnsi" w:cstheme="minorHAnsi"/>
          <w:color w:val="auto"/>
        </w:rPr>
        <w:t>contamination rate to just</w:t>
      </w:r>
      <w:r w:rsidR="00C72E5E">
        <w:rPr>
          <w:rFonts w:asciiTheme="minorHAnsi" w:hAnsiTheme="minorHAnsi" w:cstheme="minorHAnsi"/>
          <w:color w:val="auto"/>
        </w:rPr>
        <w:t xml:space="preserve"> 3%, </w:t>
      </w:r>
      <w:r w:rsidR="00C0725E">
        <w:rPr>
          <w:rFonts w:asciiTheme="minorHAnsi" w:hAnsiTheme="minorHAnsi" w:cstheme="minorHAnsi"/>
          <w:color w:val="auto"/>
        </w:rPr>
        <w:t xml:space="preserve">allowing </w:t>
      </w:r>
      <w:r w:rsidR="002410FD">
        <w:rPr>
          <w:rFonts w:asciiTheme="minorHAnsi" w:hAnsiTheme="minorHAnsi" w:cstheme="minorHAnsi"/>
          <w:color w:val="auto"/>
        </w:rPr>
        <w:t xml:space="preserve">reduction </w:t>
      </w:r>
      <w:r w:rsidR="00B575B1">
        <w:rPr>
          <w:rFonts w:asciiTheme="minorHAnsi" w:hAnsiTheme="minorHAnsi" w:cstheme="minorHAnsi"/>
          <w:color w:val="auto"/>
        </w:rPr>
        <w:t xml:space="preserve">of around </w:t>
      </w:r>
      <w:r w:rsidR="002410FD">
        <w:rPr>
          <w:rFonts w:asciiTheme="minorHAnsi" w:hAnsiTheme="minorHAnsi" w:cstheme="minorHAnsi"/>
          <w:color w:val="auto"/>
        </w:rPr>
        <w:t xml:space="preserve">50% </w:t>
      </w:r>
      <w:r w:rsidR="00B575B1">
        <w:rPr>
          <w:rFonts w:asciiTheme="minorHAnsi" w:hAnsiTheme="minorHAnsi" w:cstheme="minorHAnsi"/>
          <w:color w:val="auto"/>
        </w:rPr>
        <w:t>in</w:t>
      </w:r>
      <w:r w:rsidR="002410FD">
        <w:rPr>
          <w:rFonts w:asciiTheme="minorHAnsi" w:hAnsiTheme="minorHAnsi" w:cstheme="minorHAnsi"/>
          <w:color w:val="auto"/>
        </w:rPr>
        <w:t xml:space="preserve"> sequencing cost</w:t>
      </w:r>
      <w:r w:rsidR="00F61728">
        <w:rPr>
          <w:rFonts w:asciiTheme="minorHAnsi" w:hAnsiTheme="minorHAnsi" w:cstheme="minorHAnsi"/>
          <w:color w:val="auto"/>
        </w:rPr>
        <w:t>s</w:t>
      </w:r>
      <w:r w:rsidR="00EA62DF">
        <w:rPr>
          <w:rFonts w:asciiTheme="minorHAnsi" w:hAnsiTheme="minorHAnsi" w:cstheme="minorHAnsi"/>
          <w:color w:val="auto"/>
        </w:rPr>
        <w:fldChar w:fldCharType="begin" w:fldLock="1"/>
      </w:r>
      <w:r w:rsidR="00734356">
        <w:rPr>
          <w:rFonts w:asciiTheme="minorHAnsi" w:hAnsiTheme="minorHAnsi" w:cstheme="minorHAnsi"/>
          <w:color w:val="auto"/>
        </w:rPr>
        <w:instrText>ADDIN CSL_CITATION {"citationItems":[{"id":"ITEM-1","itemData":{"DOI":"10.1038/s41588-018-0156-2","ISSN":"1061-4036","abstract":"Over 90% of genetic variants associated with complex human traits map to non-coding regions, but little is understood about how they modulate gene regulation in health and disease. One possible mechanism is that genetic variants affect the activity of one or more cis-regulatory elements leading to gene expression variation in specific cell types. To identify such cases, we analyzed ATAC-seq and RNA-seq profiles from stimulated primary CD4+ T cells in up to 105 healthy donors. We found that regions of accessible chromatin (ATAC-peaks) are co-accessible at kilobase and megabase resolution, consistent with the three-dimensional chromatin organization measured by in situ Hi-C in T cells. Fifteen percent of genetic variants located within ATAC-peaks affected the accessibility of the corresponding peak (local-ATAC-QTLs). Local-ATAC-QTLs have the largest effects on co-accessible peaks, are associated with gene expression and are enriched for autoimmune disease variants. Our results provide insights into how natural genetic variants modulate cis-regulatory elements, in isolation or in concert, to influence gene expression.","author":[{"dropping-particle":"","family":"Gate","given":"Rachel E.","non-dropping-particle":"","parse-names":false,"suffix":""},{"dropping-particle":"","family":"Cheng","given":"Christine S.","non-dropping-particle":"","parse-names":false,"suffix":""},{"dropping-particle":"","family":"Aiden","given":"Aviva P.","non-dropping-particle":"","parse-names":false,"suffix":""},{"dropping-particle":"","family":"Siba","given":"Atsede","non-dropping-particle":"","parse-names":false,"suffix":""},{"dropping-particle":"","family":"Tabaka","given":"Marcin","non-dropping-particle":"","parse-names":false,"suffix":""},{"dropping-particle":"","family":"Lituiev","given":"Dmytro","non-dropping-particle":"","parse-names":false,"suffix":""},{"dropping-particle":"","family":"Machol","given":"Ido","non-dropping-particle":"","parse-names":false,"suffix":""},{"dropping-particle":"","family":"Gordon","given":"M. Grace","non-dropping-particle":"","parse-names":false,"suffix":""},{"dropping-particle":"","family":"Subramaniam","given":"Meena","non-dropping-particle":"","parse-names":false,"suffix":""},{"dropping-particle":"","family":"Shamim","given":"Muhammad","non-dropping-particle":"","parse-names":false,"suffix":""},{"dropping-particle":"","family":"Hougen","given":"Kendrick L.","non-dropping-particle":"","parse-names":false,"suffix":""},{"dropping-particle":"","family":"Wortman","given":"Ivo","non-dropping-particle":"","parse-names":false,"suffix":""},{"dropping-particle":"","family":"Huang","given":"Su-Chen","non-dropping-particle":"","parse-names":false,"suffix":""},{"dropping-particle":"","family":"Durand","given":"Neva C.","non-dropping-particle":"","parse-names":false,"suffix":""},{"dropping-particle":"","family":"Feng","given":"Ting","non-dropping-particle":"","parse-names":false,"suffix":""},{"dropping-particle":"","family":"Jager","given":"Philip L.","non-dropping-particle":"De","parse-names":false,"suffix":""},{"dropping-particle":"","family":"Chang","given":"Howard Y.","non-dropping-particle":"","parse-names":false,"suffix":""},{"dropping-particle":"","family":"Aiden","given":"Erez Lieberman","non-dropping-particle":"","parse-names":false,"suffix":""},{"dropping-particle":"","family":"Benoist","given":"Christophe","non-dropping-particle":"","parse-names":false,"suffix":""},{"dropping-particle":"","family":"Beer","given":"Michael A.","non-dropping-particle":"","parse-names":false,"suffix":""},{"dropping-particle":"","family":"Ye","given":"Chun J.","non-dropping-particle":"","parse-names":false,"suffix":""},{"dropping-particle":"","family":"Regev","given":"Aviv","non-dropping-particle":"","parse-names":false,"suffix":""}],"container-title":"Nature Genetics","id":"ITEM-1","issued":{"date-parts":[["2018","7","9"]]},"page":"1","publisher":"Nature Publishing Group","title":"Genetic determinants of co-accessible chromatin regions in activated T cells across humans","type":"article-journal"},"uris":["http://www.mendeley.com/documents/?uuid=ebdc4b0f-b0f9-3445-b451-eaeb1ddce4dc"]}],"mendeley":{"formattedCitation":"&lt;sup&gt;10&lt;/sup&gt;","plainTextFormattedCitation":"10","previouslyFormattedCitation":"&lt;sup&gt;10&lt;/sup&gt;"},"properties":{"noteIndex":0},"schema":"https://github.com/citation-style-language/schema/raw/master/csl-citation.json"}</w:instrText>
      </w:r>
      <w:r w:rsidR="00EA62DF">
        <w:rPr>
          <w:rFonts w:asciiTheme="minorHAnsi" w:hAnsiTheme="minorHAnsi" w:cstheme="minorHAnsi"/>
          <w:color w:val="auto"/>
        </w:rPr>
        <w:fldChar w:fldCharType="separate"/>
      </w:r>
      <w:r w:rsidR="00F12587" w:rsidRPr="00F12587">
        <w:rPr>
          <w:rFonts w:asciiTheme="minorHAnsi" w:hAnsiTheme="minorHAnsi" w:cstheme="minorHAnsi"/>
          <w:noProof/>
          <w:color w:val="auto"/>
          <w:vertAlign w:val="superscript"/>
        </w:rPr>
        <w:t>10</w:t>
      </w:r>
      <w:r w:rsidR="00EA62DF">
        <w:rPr>
          <w:rFonts w:asciiTheme="minorHAnsi" w:hAnsiTheme="minorHAnsi" w:cstheme="minorHAnsi"/>
          <w:color w:val="auto"/>
        </w:rPr>
        <w:fldChar w:fldCharType="end"/>
      </w:r>
      <w:r w:rsidR="00C72E5E">
        <w:rPr>
          <w:rFonts w:asciiTheme="minorHAnsi" w:hAnsiTheme="minorHAnsi" w:cstheme="minorHAnsi"/>
          <w:color w:val="auto"/>
        </w:rPr>
        <w:t xml:space="preserve">. </w:t>
      </w:r>
      <w:r w:rsidR="002C1F3C">
        <w:rPr>
          <w:rFonts w:asciiTheme="minorHAnsi" w:hAnsiTheme="minorHAnsi" w:cstheme="minorHAnsi"/>
          <w:color w:val="auto"/>
        </w:rPr>
        <w:t xml:space="preserve">This </w:t>
      </w:r>
      <w:r w:rsidR="00972C3A">
        <w:rPr>
          <w:rFonts w:asciiTheme="minorHAnsi" w:hAnsiTheme="minorHAnsi" w:cstheme="minorHAnsi"/>
          <w:color w:val="auto"/>
        </w:rPr>
        <w:t xml:space="preserve">is made possible by a </w:t>
      </w:r>
      <w:r w:rsidR="002C1F3C">
        <w:rPr>
          <w:rFonts w:asciiTheme="minorHAnsi" w:hAnsiTheme="minorHAnsi" w:cstheme="minorHAnsi"/>
          <w:color w:val="auto"/>
        </w:rPr>
        <w:t>st</w:t>
      </w:r>
      <w:r w:rsidR="00570611">
        <w:rPr>
          <w:rFonts w:asciiTheme="minorHAnsi" w:hAnsiTheme="minorHAnsi" w:cstheme="minorHAnsi"/>
          <w:color w:val="auto"/>
        </w:rPr>
        <w:t>reamlined</w:t>
      </w:r>
      <w:r w:rsidR="002C1F3C">
        <w:rPr>
          <w:rFonts w:asciiTheme="minorHAnsi" w:hAnsiTheme="minorHAnsi" w:cstheme="minorHAnsi"/>
          <w:color w:val="auto"/>
        </w:rPr>
        <w:t xml:space="preserve"> process of CD4+ </w:t>
      </w:r>
      <w:r w:rsidR="00EA62DF">
        <w:rPr>
          <w:rFonts w:asciiTheme="minorHAnsi" w:hAnsiTheme="minorHAnsi" w:cstheme="minorHAnsi"/>
          <w:color w:val="auto"/>
        </w:rPr>
        <w:t>lymphocyte</w:t>
      </w:r>
      <w:r w:rsidR="002C1F3C">
        <w:rPr>
          <w:rFonts w:asciiTheme="minorHAnsi" w:hAnsiTheme="minorHAnsi" w:cstheme="minorHAnsi"/>
          <w:color w:val="auto"/>
        </w:rPr>
        <w:t xml:space="preserve"> </w:t>
      </w:r>
      <w:r w:rsidR="002410FD">
        <w:rPr>
          <w:rFonts w:asciiTheme="minorHAnsi" w:hAnsiTheme="minorHAnsi" w:cstheme="minorHAnsi"/>
          <w:color w:val="auto"/>
        </w:rPr>
        <w:t xml:space="preserve">isolation and </w:t>
      </w:r>
      <w:r w:rsidR="002C1F3C">
        <w:rPr>
          <w:rFonts w:asciiTheme="minorHAnsi" w:hAnsiTheme="minorHAnsi" w:cstheme="minorHAnsi"/>
          <w:color w:val="auto"/>
        </w:rPr>
        <w:t>activation</w:t>
      </w:r>
      <w:r w:rsidR="002410FD">
        <w:rPr>
          <w:rFonts w:asciiTheme="minorHAnsi" w:hAnsiTheme="minorHAnsi" w:cstheme="minorHAnsi"/>
          <w:color w:val="auto"/>
        </w:rPr>
        <w:t xml:space="preserve"> </w:t>
      </w:r>
      <w:r w:rsidR="00570611">
        <w:rPr>
          <w:rFonts w:asciiTheme="minorHAnsi" w:hAnsiTheme="minorHAnsi" w:cstheme="minorHAnsi"/>
          <w:color w:val="auto"/>
        </w:rPr>
        <w:t xml:space="preserve">and </w:t>
      </w:r>
      <w:r w:rsidR="00972C3A">
        <w:rPr>
          <w:rFonts w:asciiTheme="minorHAnsi" w:hAnsiTheme="minorHAnsi" w:cstheme="minorHAnsi"/>
          <w:color w:val="auto"/>
        </w:rPr>
        <w:t>an</w:t>
      </w:r>
      <w:r w:rsidR="00570611">
        <w:rPr>
          <w:rFonts w:asciiTheme="minorHAnsi" w:hAnsiTheme="minorHAnsi" w:cstheme="minorHAnsi"/>
          <w:color w:val="auto"/>
        </w:rPr>
        <w:t xml:space="preserve"> improved lysis buffer that is critical in minimizing mitochondrial </w:t>
      </w:r>
      <w:r w:rsidR="002410FD">
        <w:rPr>
          <w:rFonts w:asciiTheme="minorHAnsi" w:hAnsiTheme="minorHAnsi" w:cstheme="minorHAnsi"/>
          <w:color w:val="auto"/>
        </w:rPr>
        <w:t xml:space="preserve">DNA </w:t>
      </w:r>
      <w:r w:rsidR="00570611">
        <w:rPr>
          <w:rFonts w:asciiTheme="minorHAnsi" w:hAnsiTheme="minorHAnsi" w:cstheme="minorHAnsi"/>
          <w:color w:val="auto"/>
        </w:rPr>
        <w:t xml:space="preserve">contamination. </w:t>
      </w:r>
    </w:p>
    <w:p w14:paraId="4CF9BB0D" w14:textId="546D89C8" w:rsidR="00A87089" w:rsidRDefault="00A87089" w:rsidP="00AC44AF">
      <w:pPr>
        <w:jc w:val="left"/>
        <w:rPr>
          <w:rFonts w:asciiTheme="minorHAnsi" w:hAnsiTheme="minorHAnsi" w:cstheme="minorHAnsi"/>
          <w:color w:val="auto"/>
        </w:rPr>
      </w:pPr>
    </w:p>
    <w:p w14:paraId="488C22C7" w14:textId="4C1E6A43" w:rsidR="00CB304F" w:rsidRDefault="00A87089" w:rsidP="00AC44AF">
      <w:pPr>
        <w:jc w:val="left"/>
        <w:rPr>
          <w:rFonts w:asciiTheme="minorHAnsi" w:hAnsiTheme="minorHAnsi" w:cstheme="minorHAnsi"/>
          <w:color w:val="auto"/>
        </w:rPr>
      </w:pPr>
      <w:r>
        <w:rPr>
          <w:rFonts w:asciiTheme="minorHAnsi" w:hAnsiTheme="minorHAnsi" w:cstheme="minorHAnsi"/>
          <w:color w:val="auto"/>
        </w:rPr>
        <w:t xml:space="preserve">This improved ATAC-seq protocol has been validated with a wide range of primary cells, including </w:t>
      </w:r>
      <w:r w:rsidR="001F55D4">
        <w:rPr>
          <w:rFonts w:asciiTheme="minorHAnsi" w:hAnsiTheme="minorHAnsi" w:cstheme="minorHAnsi"/>
          <w:color w:val="auto"/>
        </w:rPr>
        <w:t xml:space="preserve">human primary </w:t>
      </w:r>
      <w:r w:rsidR="004E1030">
        <w:rPr>
          <w:rFonts w:asciiTheme="minorHAnsi" w:hAnsiTheme="minorHAnsi" w:cstheme="minorHAnsi"/>
          <w:color w:val="auto"/>
        </w:rPr>
        <w:t>peripheral blood mononuclear cells (</w:t>
      </w:r>
      <w:r w:rsidR="001F55D4">
        <w:rPr>
          <w:rFonts w:asciiTheme="minorHAnsi" w:hAnsiTheme="minorHAnsi" w:cstheme="minorHAnsi"/>
          <w:color w:val="auto"/>
        </w:rPr>
        <w:t>PBMCs</w:t>
      </w:r>
      <w:r w:rsidR="004E1030">
        <w:rPr>
          <w:rFonts w:asciiTheme="minorHAnsi" w:hAnsiTheme="minorHAnsi" w:cstheme="minorHAnsi"/>
          <w:color w:val="auto"/>
        </w:rPr>
        <w:t>)</w:t>
      </w:r>
      <w:r w:rsidR="001500BA">
        <w:rPr>
          <w:rFonts w:asciiTheme="minorHAnsi" w:hAnsiTheme="minorHAnsi" w:cstheme="minorHAnsi"/>
          <w:color w:val="auto"/>
        </w:rPr>
        <w:fldChar w:fldCharType="begin" w:fldLock="1"/>
      </w:r>
      <w:r w:rsidR="00734356">
        <w:rPr>
          <w:rFonts w:asciiTheme="minorHAnsi" w:hAnsiTheme="minorHAnsi" w:cstheme="minorHAnsi"/>
          <w:color w:val="auto"/>
        </w:rPr>
        <w:instrText>ADDIN CSL_CITATION {"citationItems":[{"id":"ITEM-1","itemData":{"DOI":"10.1038/s41588-018-0156-2","ISSN":"1061-4036","abstract":"Over 90% of genetic variants associated with complex human traits map to non-coding regions, but little is understood about how they modulate gene regulation in health and disease. One possible mechanism is that genetic variants affect the activity of one or more cis-regulatory elements leading to gene expression variation in specific cell types. To identify such cases, we analyzed ATAC-seq and RNA-seq profiles from stimulated primary CD4+ T cells in up to 105 healthy donors. We found that regions of accessible chromatin (ATAC-peaks) are co-accessible at kilobase and megabase resolution, consistent with the three-dimensional chromatin organization measured by in situ Hi-C in T cells. Fifteen percent of genetic variants located within ATAC-peaks affected the accessibility of the corresponding peak (local-ATAC-QTLs). Local-ATAC-QTLs have the largest effects on co-accessible peaks, are associated with gene expression and are enriched for autoimmune disease variants. Our results provide insights into how natural genetic variants modulate cis-regulatory elements, in isolation or in concert, to influence gene expression.","author":[{"dropping-particle":"","family":"Gate","given":"Rachel E.","non-dropping-particle":"","parse-names":false,"suffix":""},{"dropping-particle":"","family":"Cheng","given":"Christine S.","non-dropping-particle":"","parse-names":false,"suffix":""},{"dropping-particle":"","family":"Aiden","given":"Aviva P.","non-dropping-particle":"","parse-names":false,"suffix":""},{"dropping-particle":"","family":"Siba","given":"Atsede","non-dropping-particle":"","parse-names":false,"suffix":""},{"dropping-particle":"","family":"Tabaka","given":"Marcin","non-dropping-particle":"","parse-names":false,"suffix":""},{"dropping-particle":"","family":"Lituiev","given":"Dmytro","non-dropping-particle":"","parse-names":false,"suffix":""},{"dropping-particle":"","family":"Machol","given":"Ido","non-dropping-particle":"","parse-names":false,"suffix":""},{"dropping-particle":"","family":"Gordon","given":"M. Grace","non-dropping-particle":"","parse-names":false,"suffix":""},{"dropping-particle":"","family":"Subramaniam","given":"Meena","non-dropping-particle":"","parse-names":false,"suffix":""},{"dropping-particle":"","family":"Shamim","given":"Muhammad","non-dropping-particle":"","parse-names":false,"suffix":""},{"dropping-particle":"","family":"Hougen","given":"Kendrick L.","non-dropping-particle":"","parse-names":false,"suffix":""},{"dropping-particle":"","family":"Wortman","given":"Ivo","non-dropping-particle":"","parse-names":false,"suffix":""},{"dropping-particle":"","family":"Huang","given":"Su-Chen","non-dropping-particle":"","parse-names":false,"suffix":""},{"dropping-particle":"","family":"Durand","given":"Neva C.","non-dropping-particle":"","parse-names":false,"suffix":""},{"dropping-particle":"","family":"Feng","given":"Ting","non-dropping-particle":"","parse-names":false,"suffix":""},{"dropping-particle":"","family":"Jager","given":"Philip L.","non-dropping-particle":"De","parse-names":false,"suffix":""},{"dropping-particle":"","family":"Chang","given":"Howard Y.","non-dropping-particle":"","parse-names":false,"suffix":""},{"dropping-particle":"","family":"Aiden","given":"Erez Lieberman","non-dropping-particle":"","parse-names":false,"suffix":""},{"dropping-particle":"","family":"Benoist","given":"Christophe","non-dropping-particle":"","parse-names":false,"suffix":""},{"dropping-particle":"","family":"Beer","given":"Michael A.","non-dropping-particle":"","parse-names":false,"suffix":""},{"dropping-particle":"","family":"Ye","given":"Chun J.","non-dropping-particle":"","parse-names":false,"suffix":""},{"dropping-particle":"","family":"Regev","given":"Aviv","non-dropping-particle":"","parse-names":false,"suffix":""}],"container-title":"Nature Genetics","id":"ITEM-1","issued":{"date-parts":[["2018","7","9"]]},"page":"1","publisher":"Nature Publishing Group","title":"Genetic determinants of co-accessible chromatin regions in activated T cells across humans","type":"article-journal"},"uris":["http://www.mendeley.com/documents/?uuid=ebdc4b0f-b0f9-3445-b451-eaeb1ddce4dc"]}],"mendeley":{"formattedCitation":"&lt;sup&gt;10&lt;/sup&gt;","plainTextFormattedCitation":"10","previouslyFormattedCitation":"&lt;sup&gt;10&lt;/sup&gt;"},"properties":{"noteIndex":0},"schema":"https://github.com/citation-style-language/schema/raw/master/csl-citation.json"}</w:instrText>
      </w:r>
      <w:r w:rsidR="001500BA">
        <w:rPr>
          <w:rFonts w:asciiTheme="minorHAnsi" w:hAnsiTheme="minorHAnsi" w:cstheme="minorHAnsi"/>
          <w:color w:val="auto"/>
        </w:rPr>
        <w:fldChar w:fldCharType="separate"/>
      </w:r>
      <w:r w:rsidR="00F12587" w:rsidRPr="00F12587">
        <w:rPr>
          <w:rFonts w:asciiTheme="minorHAnsi" w:hAnsiTheme="minorHAnsi" w:cstheme="minorHAnsi"/>
          <w:noProof/>
          <w:color w:val="auto"/>
          <w:vertAlign w:val="superscript"/>
        </w:rPr>
        <w:t>10</w:t>
      </w:r>
      <w:r w:rsidR="001500BA">
        <w:rPr>
          <w:rFonts w:asciiTheme="minorHAnsi" w:hAnsiTheme="minorHAnsi" w:cstheme="minorHAnsi"/>
          <w:color w:val="auto"/>
        </w:rPr>
        <w:fldChar w:fldCharType="end"/>
      </w:r>
      <w:r w:rsidR="001F55D4">
        <w:rPr>
          <w:rFonts w:asciiTheme="minorHAnsi" w:hAnsiTheme="minorHAnsi" w:cstheme="minorHAnsi"/>
          <w:color w:val="auto"/>
        </w:rPr>
        <w:t xml:space="preserve">, human </w:t>
      </w:r>
      <w:r w:rsidR="00833FFB">
        <w:rPr>
          <w:rFonts w:asciiTheme="minorHAnsi" w:hAnsiTheme="minorHAnsi" w:cstheme="minorHAnsi"/>
          <w:color w:val="auto"/>
        </w:rPr>
        <w:t xml:space="preserve">primary </w:t>
      </w:r>
      <w:r w:rsidR="001F55D4">
        <w:rPr>
          <w:rFonts w:asciiTheme="minorHAnsi" w:hAnsiTheme="minorHAnsi" w:cstheme="minorHAnsi"/>
          <w:color w:val="auto"/>
        </w:rPr>
        <w:t xml:space="preserve">monocytes, </w:t>
      </w:r>
      <w:r w:rsidR="00522C75">
        <w:rPr>
          <w:rFonts w:asciiTheme="minorHAnsi" w:hAnsiTheme="minorHAnsi" w:cstheme="minorHAnsi"/>
          <w:color w:val="auto"/>
        </w:rPr>
        <w:t xml:space="preserve">and </w:t>
      </w:r>
      <w:r w:rsidR="00006286">
        <w:rPr>
          <w:rFonts w:asciiTheme="minorHAnsi" w:hAnsiTheme="minorHAnsi" w:cstheme="minorHAnsi"/>
          <w:color w:val="auto"/>
        </w:rPr>
        <w:t>mouse dendritic cell</w:t>
      </w:r>
      <w:r w:rsidR="00A52CAA">
        <w:rPr>
          <w:rFonts w:asciiTheme="minorHAnsi" w:hAnsiTheme="minorHAnsi" w:cstheme="minorHAnsi"/>
          <w:color w:val="auto"/>
        </w:rPr>
        <w:t>s</w:t>
      </w:r>
      <w:r w:rsidR="00522C75">
        <w:rPr>
          <w:rFonts w:asciiTheme="minorHAnsi" w:hAnsiTheme="minorHAnsi" w:cstheme="minorHAnsi"/>
          <w:color w:val="auto"/>
        </w:rPr>
        <w:t xml:space="preserve"> (unpublished)</w:t>
      </w:r>
      <w:r w:rsidR="00BA4E03">
        <w:rPr>
          <w:rFonts w:asciiTheme="minorHAnsi" w:hAnsiTheme="minorHAnsi" w:cstheme="minorHAnsi"/>
          <w:color w:val="auto"/>
        </w:rPr>
        <w:t xml:space="preserve">. It has also been used successfully to interrogate </w:t>
      </w:r>
      <w:r w:rsidR="001F55D4">
        <w:rPr>
          <w:rFonts w:asciiTheme="minorHAnsi" w:hAnsiTheme="minorHAnsi" w:cstheme="minorHAnsi"/>
          <w:color w:val="auto"/>
        </w:rPr>
        <w:t>melanoma</w:t>
      </w:r>
      <w:r w:rsidR="00AA28B5">
        <w:rPr>
          <w:rFonts w:asciiTheme="minorHAnsi" w:hAnsiTheme="minorHAnsi" w:cstheme="minorHAnsi"/>
          <w:color w:val="auto"/>
        </w:rPr>
        <w:t xml:space="preserve"> cell lines in </w:t>
      </w:r>
      <w:r w:rsidR="00996C43">
        <w:rPr>
          <w:rFonts w:asciiTheme="minorHAnsi" w:hAnsiTheme="minorHAnsi" w:cstheme="minorHAnsi"/>
          <w:color w:val="auto"/>
        </w:rPr>
        <w:t>a</w:t>
      </w:r>
      <w:r w:rsidR="00823EE3">
        <w:rPr>
          <w:rFonts w:asciiTheme="minorHAnsi" w:hAnsiTheme="minorHAnsi" w:cstheme="minorHAnsi"/>
          <w:color w:val="auto"/>
        </w:rPr>
        <w:t xml:space="preserve"> </w:t>
      </w:r>
      <w:r w:rsidR="003C7958">
        <w:rPr>
          <w:rFonts w:asciiTheme="minorHAnsi" w:hAnsiTheme="minorHAnsi" w:cstheme="minorHAnsi"/>
          <w:color w:val="auto"/>
        </w:rPr>
        <w:t>c</w:t>
      </w:r>
      <w:r w:rsidR="003C7958">
        <w:rPr>
          <w:rFonts w:asciiTheme="minorHAnsi" w:hAnsiTheme="minorHAnsi" w:cstheme="minorHAnsi"/>
          <w:color w:val="auto"/>
          <w:shd w:val="clear" w:color="auto" w:fill="FFFFFF"/>
        </w:rPr>
        <w:t>lustered r</w:t>
      </w:r>
      <w:r w:rsidR="00823EE3" w:rsidRPr="00F038B0">
        <w:rPr>
          <w:rFonts w:asciiTheme="minorHAnsi" w:hAnsiTheme="minorHAnsi" w:cstheme="minorHAnsi"/>
          <w:color w:val="auto"/>
          <w:shd w:val="clear" w:color="auto" w:fill="FFFFFF"/>
        </w:rPr>
        <w:t xml:space="preserve">egularly </w:t>
      </w:r>
      <w:r w:rsidR="003C7958">
        <w:rPr>
          <w:rFonts w:asciiTheme="minorHAnsi" w:hAnsiTheme="minorHAnsi" w:cstheme="minorHAnsi"/>
          <w:color w:val="auto"/>
          <w:shd w:val="clear" w:color="auto" w:fill="FFFFFF"/>
        </w:rPr>
        <w:t>i</w:t>
      </w:r>
      <w:r w:rsidR="00823EE3" w:rsidRPr="00F038B0">
        <w:rPr>
          <w:rFonts w:asciiTheme="minorHAnsi" w:hAnsiTheme="minorHAnsi" w:cstheme="minorHAnsi"/>
          <w:color w:val="auto"/>
          <w:shd w:val="clear" w:color="auto" w:fill="FFFFFF"/>
        </w:rPr>
        <w:t xml:space="preserve">nterspaced </w:t>
      </w:r>
      <w:r w:rsidR="003C7958">
        <w:rPr>
          <w:rFonts w:asciiTheme="minorHAnsi" w:hAnsiTheme="minorHAnsi" w:cstheme="minorHAnsi"/>
          <w:color w:val="auto"/>
          <w:shd w:val="clear" w:color="auto" w:fill="FFFFFF"/>
        </w:rPr>
        <w:t>short palindromic r</w:t>
      </w:r>
      <w:r w:rsidR="00823EE3" w:rsidRPr="00F038B0">
        <w:rPr>
          <w:rFonts w:asciiTheme="minorHAnsi" w:hAnsiTheme="minorHAnsi" w:cstheme="minorHAnsi"/>
          <w:color w:val="auto"/>
          <w:shd w:val="clear" w:color="auto" w:fill="FFFFFF"/>
        </w:rPr>
        <w:t>epeats</w:t>
      </w:r>
      <w:r w:rsidR="00996C43" w:rsidRPr="00734356">
        <w:rPr>
          <w:rFonts w:asciiTheme="minorHAnsi" w:hAnsiTheme="minorHAnsi" w:cstheme="minorHAnsi"/>
          <w:color w:val="auto"/>
        </w:rPr>
        <w:t xml:space="preserve"> </w:t>
      </w:r>
      <w:r w:rsidR="00823EE3">
        <w:rPr>
          <w:rFonts w:asciiTheme="minorHAnsi" w:hAnsiTheme="minorHAnsi" w:cstheme="minorHAnsi"/>
          <w:color w:val="auto"/>
        </w:rPr>
        <w:t>(</w:t>
      </w:r>
      <w:r w:rsidR="00AA28B5" w:rsidRPr="00734356">
        <w:rPr>
          <w:rFonts w:asciiTheme="minorHAnsi" w:hAnsiTheme="minorHAnsi" w:cstheme="minorHAnsi"/>
          <w:color w:val="auto"/>
        </w:rPr>
        <w:t>CRISPR</w:t>
      </w:r>
      <w:r w:rsidR="00823EE3" w:rsidRPr="00734356">
        <w:rPr>
          <w:rFonts w:asciiTheme="minorHAnsi" w:hAnsiTheme="minorHAnsi" w:cstheme="minorHAnsi"/>
          <w:color w:val="auto"/>
        </w:rPr>
        <w:t>)</w:t>
      </w:r>
      <w:r w:rsidR="00996C43">
        <w:rPr>
          <w:rFonts w:asciiTheme="minorHAnsi" w:hAnsiTheme="minorHAnsi" w:cstheme="minorHAnsi"/>
          <w:color w:val="auto"/>
        </w:rPr>
        <w:t xml:space="preserve"> screen of non-coding elements</w:t>
      </w:r>
      <w:r w:rsidR="00AA28B5">
        <w:rPr>
          <w:rFonts w:asciiTheme="minorHAnsi" w:hAnsiTheme="minorHAnsi" w:cstheme="minorHAnsi"/>
          <w:color w:val="auto"/>
        </w:rPr>
        <w:fldChar w:fldCharType="begin" w:fldLock="1"/>
      </w:r>
      <w:r w:rsidR="00734356">
        <w:rPr>
          <w:rFonts w:asciiTheme="minorHAnsi" w:hAnsiTheme="minorHAnsi" w:cstheme="minorHAnsi"/>
          <w:color w:val="auto"/>
        </w:rPr>
        <w:instrText>ADDIN CSL_CITATION {"citationItems":[{"id":"ITEM-1","itemData":{"DOI":"10.1126/science.aaf7613","ISSN":"1095-9203","PMID":"27708104","abstract":"The noncoding genome affects gene regulation and disease, yet we lack tools for rapid identification and manipulation of noncoding elements. We developed a CRISPR screen using ~18,000 single guide RNAs targeting &gt;700 kilobases surrounding the genes NF1, NF2, and CUL3, which are involved in BRAF inhibitor resistance in melanoma. We find that noncoding locations that modulate drug resistance also harbor predictive hallmarks of noncoding function. With a subset of regions at the CUL3 locus, we demonstrate that engineered mutations alter transcription factor occupancy and long-range and local epigenetic environments, implicating these sites in gene regulation and chemotherapeutic resistance. Through our expansion of the potential of pooled CRISPR screens, we provide tools for genomic discovery and for elucidating biologically relevant mechanisms of gene regulation.","author":[{"dropping-particle":"","family":"Sanjana","given":"Neville E","non-dropping-particle":"","parse-names":false,"suffix":""},{"dropping-particle":"","family":"Wright","given":"Jason","non-dropping-particle":"","parse-names":false,"suffix":""},{"dropping-particle":"","family":"Zheng","given":"Kaijie","non-dropping-particle":"","parse-names":false,"suffix":""},{"dropping-particle":"","family":"Shalem","given":"Ophir","non-dropping-particle":"","parse-names":false,"suffix":""},{"dropping-particle":"","family":"Fontanillas","given":"Pierre","non-dropping-particle":"","parse-names":false,"suffix":""},{"dropping-particle":"","family":"Joung","given":"Julia","non-dropping-particle":"","parse-names":false,"suffix":""},{"dropping-particle":"","family":"Cheng","given":"Christine","non-dropping-particle":"","parse-names":false,"suffix":""},{"dropping-particle":"","family":"Regev","given":"Aviv","non-dropping-particle":"","parse-names":false,"suffix":""},{"dropping-particle":"","family":"Zhang","given":"Feng","non-dropping-particle":"","parse-names":false,"suffix":""}],"container-title":"Science (New York, N.Y.)","id":"ITEM-1","issue":"6307","issued":{"date-parts":[["2016"]]},"page":"1545-1549","publisher":"NIH Public Access","title":"High-resolution interrogation of functional elements in the noncoding genome.","type":"article-journal","volume":"353"},"uris":["http://www.mendeley.com/documents/?uuid=f71207e5-a920-314b-8070-ad073b5c50f0"]}],"mendeley":{"formattedCitation":"&lt;sup&gt;11&lt;/sup&gt;","plainTextFormattedCitation":"11","previouslyFormattedCitation":"&lt;sup&gt;11&lt;/sup&gt;"},"properties":{"noteIndex":0},"schema":"https://github.com/citation-style-language/schema/raw/master/csl-citation.json"}</w:instrText>
      </w:r>
      <w:r w:rsidR="00AA28B5">
        <w:rPr>
          <w:rFonts w:asciiTheme="minorHAnsi" w:hAnsiTheme="minorHAnsi" w:cstheme="minorHAnsi"/>
          <w:color w:val="auto"/>
        </w:rPr>
        <w:fldChar w:fldCharType="separate"/>
      </w:r>
      <w:r w:rsidR="00F12587" w:rsidRPr="00F12587">
        <w:rPr>
          <w:rFonts w:asciiTheme="minorHAnsi" w:hAnsiTheme="minorHAnsi" w:cstheme="minorHAnsi"/>
          <w:noProof/>
          <w:color w:val="auto"/>
          <w:vertAlign w:val="superscript"/>
        </w:rPr>
        <w:t>11</w:t>
      </w:r>
      <w:r w:rsidR="00AA28B5">
        <w:rPr>
          <w:rFonts w:asciiTheme="minorHAnsi" w:hAnsiTheme="minorHAnsi" w:cstheme="minorHAnsi"/>
          <w:color w:val="auto"/>
        </w:rPr>
        <w:fldChar w:fldCharType="end"/>
      </w:r>
      <w:r w:rsidR="00AA28B5">
        <w:rPr>
          <w:rFonts w:asciiTheme="minorHAnsi" w:hAnsiTheme="minorHAnsi" w:cstheme="minorHAnsi"/>
          <w:color w:val="auto"/>
        </w:rPr>
        <w:t xml:space="preserve">. </w:t>
      </w:r>
      <w:r w:rsidR="00B575B1">
        <w:rPr>
          <w:rFonts w:asciiTheme="minorHAnsi" w:hAnsiTheme="minorHAnsi" w:cstheme="minorHAnsi"/>
          <w:color w:val="auto"/>
        </w:rPr>
        <w:t xml:space="preserve">Additionally, the data analysis package described in this protocol </w:t>
      </w:r>
      <w:r w:rsidR="0042321F">
        <w:rPr>
          <w:rFonts w:asciiTheme="minorHAnsi" w:hAnsiTheme="minorHAnsi" w:cstheme="minorHAnsi"/>
          <w:color w:val="auto"/>
        </w:rPr>
        <w:t xml:space="preserve">and provided on GitHub </w:t>
      </w:r>
      <w:r w:rsidR="006F284B">
        <w:rPr>
          <w:rFonts w:asciiTheme="minorHAnsi" w:hAnsiTheme="minorHAnsi" w:cstheme="minorHAnsi"/>
          <w:color w:val="auto"/>
        </w:rPr>
        <w:t>provides</w:t>
      </w:r>
      <w:r w:rsidR="00B575B1">
        <w:rPr>
          <w:rFonts w:asciiTheme="minorHAnsi" w:hAnsiTheme="minorHAnsi" w:cstheme="minorHAnsi"/>
          <w:color w:val="auto"/>
        </w:rPr>
        <w:t xml:space="preserve"> new and experienced researchers</w:t>
      </w:r>
      <w:r w:rsidR="00F61728">
        <w:rPr>
          <w:rFonts w:asciiTheme="minorHAnsi" w:hAnsiTheme="minorHAnsi" w:cstheme="minorHAnsi"/>
          <w:color w:val="auto"/>
        </w:rPr>
        <w:t xml:space="preserve"> with</w:t>
      </w:r>
      <w:r w:rsidR="006F284B">
        <w:rPr>
          <w:rFonts w:asciiTheme="minorHAnsi" w:hAnsiTheme="minorHAnsi" w:cstheme="minorHAnsi"/>
          <w:color w:val="auto"/>
        </w:rPr>
        <w:t xml:space="preserve"> tools to</w:t>
      </w:r>
      <w:r w:rsidR="00B575B1">
        <w:rPr>
          <w:rFonts w:asciiTheme="minorHAnsi" w:hAnsiTheme="minorHAnsi" w:cstheme="minorHAnsi"/>
          <w:color w:val="auto"/>
        </w:rPr>
        <w:t xml:space="preserve"> analyze ATAC-seq data. </w:t>
      </w:r>
      <w:r w:rsidR="007405E6">
        <w:rPr>
          <w:rFonts w:asciiTheme="minorHAnsi" w:hAnsiTheme="minorHAnsi" w:cstheme="minorHAnsi"/>
          <w:color w:val="auto"/>
        </w:rPr>
        <w:t>AT</w:t>
      </w:r>
      <w:r w:rsidR="00CB304F">
        <w:rPr>
          <w:rFonts w:asciiTheme="minorHAnsi" w:hAnsiTheme="minorHAnsi" w:cstheme="minorHAnsi"/>
          <w:color w:val="auto"/>
        </w:rPr>
        <w:t xml:space="preserve">AC-seq is the most effective </w:t>
      </w:r>
      <w:r w:rsidR="00651370">
        <w:rPr>
          <w:rFonts w:asciiTheme="minorHAnsi" w:hAnsiTheme="minorHAnsi" w:cstheme="minorHAnsi"/>
          <w:color w:val="auto"/>
        </w:rPr>
        <w:t>assay</w:t>
      </w:r>
      <w:r w:rsidR="00CB304F">
        <w:rPr>
          <w:rFonts w:asciiTheme="minorHAnsi" w:hAnsiTheme="minorHAnsi" w:cstheme="minorHAnsi"/>
          <w:color w:val="auto"/>
        </w:rPr>
        <w:t xml:space="preserve"> to map chromatin accessibility across an entire genome, and</w:t>
      </w:r>
      <w:r w:rsidR="001F55D4">
        <w:rPr>
          <w:rFonts w:asciiTheme="minorHAnsi" w:hAnsiTheme="minorHAnsi" w:cstheme="minorHAnsi"/>
          <w:color w:val="auto"/>
        </w:rPr>
        <w:t xml:space="preserve"> modifications to the existing protocol that </w:t>
      </w:r>
      <w:r w:rsidR="00F61728">
        <w:rPr>
          <w:rFonts w:asciiTheme="minorHAnsi" w:hAnsiTheme="minorHAnsi" w:cstheme="minorHAnsi"/>
          <w:color w:val="auto"/>
        </w:rPr>
        <w:t>are</w:t>
      </w:r>
      <w:r w:rsidR="00BA4E03">
        <w:rPr>
          <w:rFonts w:asciiTheme="minorHAnsi" w:hAnsiTheme="minorHAnsi" w:cstheme="minorHAnsi"/>
          <w:color w:val="auto"/>
        </w:rPr>
        <w:t xml:space="preserve"> introduced here</w:t>
      </w:r>
      <w:r w:rsidR="001F55D4">
        <w:rPr>
          <w:rFonts w:asciiTheme="minorHAnsi" w:hAnsiTheme="minorHAnsi" w:cstheme="minorHAnsi"/>
          <w:color w:val="auto"/>
        </w:rPr>
        <w:t xml:space="preserve"> </w:t>
      </w:r>
      <w:r w:rsidR="00006286">
        <w:rPr>
          <w:rFonts w:asciiTheme="minorHAnsi" w:hAnsiTheme="minorHAnsi" w:cstheme="minorHAnsi"/>
          <w:color w:val="auto"/>
        </w:rPr>
        <w:t xml:space="preserve">will </w:t>
      </w:r>
      <w:r w:rsidR="001F55D4">
        <w:rPr>
          <w:rFonts w:asciiTheme="minorHAnsi" w:hAnsiTheme="minorHAnsi" w:cstheme="minorHAnsi"/>
          <w:color w:val="auto"/>
        </w:rPr>
        <w:t xml:space="preserve">allow </w:t>
      </w:r>
      <w:r w:rsidR="00BA4E03">
        <w:rPr>
          <w:rFonts w:asciiTheme="minorHAnsi" w:hAnsiTheme="minorHAnsi" w:cstheme="minorHAnsi"/>
          <w:color w:val="auto"/>
        </w:rPr>
        <w:t xml:space="preserve">researchers to </w:t>
      </w:r>
      <w:r w:rsidR="00B575B1">
        <w:rPr>
          <w:rFonts w:asciiTheme="minorHAnsi" w:hAnsiTheme="minorHAnsi" w:cstheme="minorHAnsi"/>
          <w:color w:val="auto"/>
        </w:rPr>
        <w:t>pr</w:t>
      </w:r>
      <w:r w:rsidR="00BA4E03">
        <w:rPr>
          <w:rFonts w:asciiTheme="minorHAnsi" w:hAnsiTheme="minorHAnsi" w:cstheme="minorHAnsi"/>
          <w:color w:val="auto"/>
        </w:rPr>
        <w:t>oduce hig</w:t>
      </w:r>
      <w:r w:rsidR="00996C43">
        <w:rPr>
          <w:rFonts w:asciiTheme="minorHAnsi" w:hAnsiTheme="minorHAnsi" w:cstheme="minorHAnsi"/>
          <w:color w:val="auto"/>
        </w:rPr>
        <w:t>h</w:t>
      </w:r>
      <w:r w:rsidR="00F61728">
        <w:rPr>
          <w:rFonts w:asciiTheme="minorHAnsi" w:hAnsiTheme="minorHAnsi" w:cstheme="minorHAnsi"/>
          <w:color w:val="auto"/>
        </w:rPr>
        <w:t>-</w:t>
      </w:r>
      <w:r w:rsidR="00BA4E03">
        <w:rPr>
          <w:rFonts w:asciiTheme="minorHAnsi" w:hAnsiTheme="minorHAnsi" w:cstheme="minorHAnsi"/>
          <w:color w:val="auto"/>
        </w:rPr>
        <w:t xml:space="preserve">quality data </w:t>
      </w:r>
      <w:r w:rsidR="00996C43">
        <w:rPr>
          <w:rFonts w:asciiTheme="minorHAnsi" w:hAnsiTheme="minorHAnsi" w:cstheme="minorHAnsi"/>
          <w:color w:val="auto"/>
        </w:rPr>
        <w:t>with low mitochondrial DNA contamination</w:t>
      </w:r>
      <w:r w:rsidR="006F284B">
        <w:rPr>
          <w:rFonts w:asciiTheme="minorHAnsi" w:hAnsiTheme="minorHAnsi" w:cstheme="minorHAnsi"/>
          <w:color w:val="auto"/>
        </w:rPr>
        <w:t xml:space="preserve">, reducing sequencing costs and improving ATAC-seq throughput. </w:t>
      </w:r>
      <w:r w:rsidR="00006286">
        <w:rPr>
          <w:rFonts w:asciiTheme="minorHAnsi" w:hAnsiTheme="minorHAnsi" w:cstheme="minorHAnsi"/>
          <w:color w:val="auto"/>
        </w:rPr>
        <w:t xml:space="preserve"> </w:t>
      </w:r>
    </w:p>
    <w:p w14:paraId="5A04D610" w14:textId="77777777" w:rsidR="00757DC1" w:rsidRDefault="00757DC1">
      <w:pPr>
        <w:jc w:val="left"/>
        <w:rPr>
          <w:rFonts w:asciiTheme="minorHAnsi" w:hAnsiTheme="minorHAnsi" w:cstheme="minorHAnsi"/>
          <w:color w:val="auto"/>
        </w:rPr>
      </w:pPr>
    </w:p>
    <w:p w14:paraId="3D4CD2F3" w14:textId="6D9452F7" w:rsidR="006305D7" w:rsidRDefault="006305D7">
      <w:pPr>
        <w:jc w:val="left"/>
        <w:rPr>
          <w:rFonts w:asciiTheme="minorHAnsi" w:hAnsiTheme="minorHAnsi" w:cstheme="minorHAnsi"/>
        </w:rPr>
      </w:pPr>
      <w:bookmarkStart w:id="1" w:name="_Hlk528933214"/>
      <w:r w:rsidRPr="00486C1D">
        <w:rPr>
          <w:rFonts w:asciiTheme="minorHAnsi" w:hAnsiTheme="minorHAnsi" w:cstheme="minorHAnsi"/>
          <w:b/>
        </w:rPr>
        <w:t>PROTOCOL:</w:t>
      </w:r>
      <w:r w:rsidRPr="00486C1D">
        <w:rPr>
          <w:rFonts w:asciiTheme="minorHAnsi" w:hAnsiTheme="minorHAnsi" w:cstheme="minorHAnsi"/>
        </w:rPr>
        <w:t xml:space="preserve"> </w:t>
      </w:r>
    </w:p>
    <w:p w14:paraId="60CD3330" w14:textId="77777777" w:rsidR="00A520E6" w:rsidRDefault="00A520E6">
      <w:pPr>
        <w:jc w:val="left"/>
        <w:rPr>
          <w:rFonts w:asciiTheme="minorHAnsi" w:hAnsiTheme="minorHAnsi" w:cstheme="minorHAnsi"/>
          <w:color w:val="auto"/>
        </w:rPr>
      </w:pPr>
    </w:p>
    <w:p w14:paraId="4FCEB76E" w14:textId="7E3C82D4" w:rsidR="00181E3C" w:rsidRDefault="00181E3C">
      <w:pPr>
        <w:jc w:val="left"/>
        <w:rPr>
          <w:rFonts w:asciiTheme="minorHAnsi" w:hAnsiTheme="minorHAnsi" w:cstheme="minorHAnsi"/>
          <w:color w:val="auto"/>
        </w:rPr>
      </w:pPr>
      <w:r>
        <w:rPr>
          <w:rFonts w:asciiTheme="minorHAnsi" w:hAnsiTheme="minorHAnsi" w:cstheme="minorHAnsi"/>
          <w:color w:val="auto"/>
        </w:rPr>
        <w:lastRenderedPageBreak/>
        <w:t>Th</w:t>
      </w:r>
      <w:r w:rsidR="00BF2AE6">
        <w:rPr>
          <w:rFonts w:asciiTheme="minorHAnsi" w:hAnsiTheme="minorHAnsi" w:cstheme="minorHAnsi"/>
          <w:color w:val="auto"/>
        </w:rPr>
        <w:t>is</w:t>
      </w:r>
      <w:r w:rsidR="00D05069">
        <w:rPr>
          <w:rFonts w:asciiTheme="minorHAnsi" w:hAnsiTheme="minorHAnsi" w:cstheme="minorHAnsi"/>
          <w:color w:val="auto"/>
        </w:rPr>
        <w:t xml:space="preserve"> improved</w:t>
      </w:r>
      <w:r>
        <w:rPr>
          <w:rFonts w:asciiTheme="minorHAnsi" w:hAnsiTheme="minorHAnsi" w:cstheme="minorHAnsi"/>
          <w:color w:val="auto"/>
        </w:rPr>
        <w:t xml:space="preserve"> protocol provides step</w:t>
      </w:r>
      <w:r w:rsidR="00F61728">
        <w:rPr>
          <w:rFonts w:asciiTheme="minorHAnsi" w:hAnsiTheme="minorHAnsi" w:cstheme="minorHAnsi"/>
          <w:color w:val="auto"/>
        </w:rPr>
        <w:t>-</w:t>
      </w:r>
      <w:r>
        <w:rPr>
          <w:rFonts w:asciiTheme="minorHAnsi" w:hAnsiTheme="minorHAnsi" w:cstheme="minorHAnsi"/>
          <w:color w:val="auto"/>
        </w:rPr>
        <w:t>by</w:t>
      </w:r>
      <w:r w:rsidR="00F61728">
        <w:rPr>
          <w:rFonts w:asciiTheme="minorHAnsi" w:hAnsiTheme="minorHAnsi" w:cstheme="minorHAnsi"/>
          <w:color w:val="auto"/>
        </w:rPr>
        <w:t>-</w:t>
      </w:r>
      <w:r>
        <w:rPr>
          <w:rFonts w:asciiTheme="minorHAnsi" w:hAnsiTheme="minorHAnsi" w:cstheme="minorHAnsi"/>
          <w:color w:val="auto"/>
        </w:rPr>
        <w:t>step instruction</w:t>
      </w:r>
      <w:r w:rsidR="00F61728">
        <w:rPr>
          <w:rFonts w:asciiTheme="minorHAnsi" w:hAnsiTheme="minorHAnsi" w:cstheme="minorHAnsi"/>
          <w:color w:val="auto"/>
        </w:rPr>
        <w:t>s</w:t>
      </w:r>
      <w:r>
        <w:rPr>
          <w:rFonts w:asciiTheme="minorHAnsi" w:hAnsiTheme="minorHAnsi" w:cstheme="minorHAnsi"/>
          <w:color w:val="auto"/>
        </w:rPr>
        <w:t xml:space="preserve"> for performing ATAC-seq of CD4+ lymphocytes, from the starting material of whole blood through data analysis </w:t>
      </w:r>
      <w:r w:rsidRPr="00425EF0">
        <w:rPr>
          <w:rFonts w:asciiTheme="minorHAnsi" w:hAnsiTheme="minorHAnsi" w:cstheme="minorHAnsi"/>
          <w:color w:val="auto"/>
        </w:rPr>
        <w:t>(</w:t>
      </w:r>
      <w:r w:rsidR="008D024F" w:rsidRPr="009B6785">
        <w:rPr>
          <w:rFonts w:asciiTheme="minorHAnsi" w:hAnsiTheme="minorHAnsi" w:cstheme="minorHAnsi"/>
          <w:b/>
          <w:color w:val="auto"/>
        </w:rPr>
        <w:t>Figure 1</w:t>
      </w:r>
      <w:r w:rsidR="008D024F" w:rsidRPr="00204568">
        <w:rPr>
          <w:rFonts w:asciiTheme="minorHAnsi" w:hAnsiTheme="minorHAnsi" w:cstheme="minorHAnsi"/>
          <w:color w:val="auto"/>
        </w:rPr>
        <w:t xml:space="preserve">). </w:t>
      </w:r>
    </w:p>
    <w:p w14:paraId="15042257" w14:textId="77777777" w:rsidR="00DF18DA" w:rsidRPr="00486C1D" w:rsidRDefault="00DF18DA">
      <w:pPr>
        <w:jc w:val="left"/>
        <w:rPr>
          <w:rFonts w:asciiTheme="minorHAnsi" w:hAnsiTheme="minorHAnsi" w:cstheme="minorHAnsi"/>
          <w:color w:val="808080" w:themeColor="background1" w:themeShade="80"/>
        </w:rPr>
      </w:pPr>
    </w:p>
    <w:p w14:paraId="3CF95BC5" w14:textId="1A6E5F85" w:rsidR="00EF36B1" w:rsidRDefault="00B41925">
      <w:pPr>
        <w:pStyle w:val="NormalWeb"/>
        <w:shd w:val="clear" w:color="auto" w:fill="FFFFFF"/>
        <w:spacing w:before="0" w:beforeAutospacing="0" w:after="0" w:afterAutospacing="0"/>
        <w:jc w:val="left"/>
        <w:rPr>
          <w:rFonts w:asciiTheme="minorHAnsi" w:hAnsiTheme="minorHAnsi" w:cstheme="minorHAnsi"/>
          <w:color w:val="222222"/>
          <w:spacing w:val="3"/>
        </w:rPr>
      </w:pPr>
      <w:r>
        <w:rPr>
          <w:rFonts w:asciiTheme="minorHAnsi" w:hAnsiTheme="minorHAnsi" w:cstheme="minorHAnsi"/>
          <w:b/>
          <w:color w:val="222222"/>
          <w:spacing w:val="3"/>
        </w:rPr>
        <w:t xml:space="preserve">1. </w:t>
      </w:r>
      <w:r w:rsidR="006657D1" w:rsidRPr="00204568">
        <w:rPr>
          <w:rFonts w:asciiTheme="minorHAnsi" w:hAnsiTheme="minorHAnsi" w:cstheme="minorHAnsi"/>
          <w:b/>
          <w:color w:val="222222"/>
          <w:spacing w:val="3"/>
        </w:rPr>
        <w:t>Isolat</w:t>
      </w:r>
      <w:r w:rsidR="00F61728">
        <w:rPr>
          <w:rFonts w:asciiTheme="minorHAnsi" w:hAnsiTheme="minorHAnsi" w:cstheme="minorHAnsi"/>
          <w:b/>
          <w:color w:val="222222"/>
          <w:spacing w:val="3"/>
        </w:rPr>
        <w:t>ion of</w:t>
      </w:r>
      <w:r w:rsidR="006657D1" w:rsidRPr="00204568">
        <w:rPr>
          <w:rFonts w:asciiTheme="minorHAnsi" w:hAnsiTheme="minorHAnsi" w:cstheme="minorHAnsi"/>
          <w:b/>
          <w:color w:val="222222"/>
          <w:spacing w:val="3"/>
        </w:rPr>
        <w:t xml:space="preserve"> </w:t>
      </w:r>
      <w:r w:rsidR="005E1D47" w:rsidRPr="00204568">
        <w:rPr>
          <w:rFonts w:asciiTheme="minorHAnsi" w:hAnsiTheme="minorHAnsi" w:cstheme="minorHAnsi"/>
          <w:b/>
          <w:color w:val="222222"/>
          <w:spacing w:val="3"/>
        </w:rPr>
        <w:t xml:space="preserve">CD4+ T </w:t>
      </w:r>
      <w:r w:rsidR="00F61728">
        <w:rPr>
          <w:rFonts w:asciiTheme="minorHAnsi" w:hAnsiTheme="minorHAnsi" w:cstheme="minorHAnsi"/>
          <w:b/>
          <w:color w:val="222222"/>
          <w:spacing w:val="3"/>
        </w:rPr>
        <w:t>c</w:t>
      </w:r>
      <w:r w:rsidR="005E1D47" w:rsidRPr="00204568">
        <w:rPr>
          <w:rFonts w:asciiTheme="minorHAnsi" w:hAnsiTheme="minorHAnsi" w:cstheme="minorHAnsi"/>
          <w:b/>
          <w:color w:val="222222"/>
          <w:spacing w:val="3"/>
        </w:rPr>
        <w:t>ell</w:t>
      </w:r>
      <w:r w:rsidR="006657D1" w:rsidRPr="00204568">
        <w:rPr>
          <w:rFonts w:asciiTheme="minorHAnsi" w:hAnsiTheme="minorHAnsi" w:cstheme="minorHAnsi"/>
          <w:b/>
          <w:color w:val="222222"/>
          <w:spacing w:val="3"/>
        </w:rPr>
        <w:t xml:space="preserve">s </w:t>
      </w:r>
      <w:r w:rsidR="003E1585" w:rsidRPr="00204568">
        <w:rPr>
          <w:rFonts w:asciiTheme="minorHAnsi" w:hAnsiTheme="minorHAnsi" w:cstheme="minorHAnsi"/>
          <w:b/>
          <w:color w:val="222222"/>
          <w:spacing w:val="3"/>
        </w:rPr>
        <w:t xml:space="preserve">from </w:t>
      </w:r>
      <w:r w:rsidR="00F61728">
        <w:rPr>
          <w:rFonts w:asciiTheme="minorHAnsi" w:hAnsiTheme="minorHAnsi" w:cstheme="minorHAnsi"/>
          <w:b/>
          <w:color w:val="222222"/>
          <w:spacing w:val="3"/>
        </w:rPr>
        <w:t>w</w:t>
      </w:r>
      <w:r w:rsidR="003E1585" w:rsidRPr="00204568">
        <w:rPr>
          <w:rFonts w:asciiTheme="minorHAnsi" w:hAnsiTheme="minorHAnsi" w:cstheme="minorHAnsi"/>
          <w:b/>
          <w:color w:val="222222"/>
          <w:spacing w:val="3"/>
        </w:rPr>
        <w:t xml:space="preserve">hole </w:t>
      </w:r>
      <w:r w:rsidR="00F61728">
        <w:rPr>
          <w:rFonts w:asciiTheme="minorHAnsi" w:hAnsiTheme="minorHAnsi" w:cstheme="minorHAnsi"/>
          <w:b/>
          <w:color w:val="222222"/>
          <w:spacing w:val="3"/>
        </w:rPr>
        <w:t>b</w:t>
      </w:r>
      <w:r w:rsidR="003E1585" w:rsidRPr="00204568">
        <w:rPr>
          <w:rFonts w:asciiTheme="minorHAnsi" w:hAnsiTheme="minorHAnsi" w:cstheme="minorHAnsi"/>
          <w:b/>
          <w:color w:val="222222"/>
          <w:spacing w:val="3"/>
        </w:rPr>
        <w:t xml:space="preserve">lood </w:t>
      </w:r>
      <w:r w:rsidR="008E0014">
        <w:rPr>
          <w:rFonts w:asciiTheme="minorHAnsi" w:hAnsiTheme="minorHAnsi" w:cstheme="minorHAnsi"/>
          <w:color w:val="222222"/>
          <w:spacing w:val="3"/>
        </w:rPr>
        <w:br/>
      </w:r>
      <w:r w:rsidR="008E0014">
        <w:rPr>
          <w:rFonts w:asciiTheme="minorHAnsi" w:hAnsiTheme="minorHAnsi" w:cstheme="minorHAnsi"/>
          <w:color w:val="222222"/>
          <w:spacing w:val="3"/>
        </w:rPr>
        <w:br/>
      </w:r>
      <w:r>
        <w:rPr>
          <w:rFonts w:asciiTheme="minorHAnsi" w:hAnsiTheme="minorHAnsi" w:cstheme="minorHAnsi"/>
          <w:color w:val="222222"/>
          <w:spacing w:val="3"/>
        </w:rPr>
        <w:t>N</w:t>
      </w:r>
      <w:r w:rsidR="00F61728">
        <w:rPr>
          <w:rFonts w:asciiTheme="minorHAnsi" w:hAnsiTheme="minorHAnsi" w:cstheme="minorHAnsi"/>
          <w:color w:val="222222"/>
          <w:spacing w:val="3"/>
        </w:rPr>
        <w:t>OTE</w:t>
      </w:r>
      <w:r w:rsidR="008E0014" w:rsidRPr="003A0C44">
        <w:rPr>
          <w:rFonts w:asciiTheme="minorHAnsi" w:hAnsiTheme="minorHAnsi" w:cstheme="minorHAnsi"/>
          <w:color w:val="222222"/>
          <w:spacing w:val="3"/>
        </w:rPr>
        <w:t>: The starting material for this protocol is 15 mL</w:t>
      </w:r>
      <w:r w:rsidR="00F61728">
        <w:rPr>
          <w:rFonts w:asciiTheme="minorHAnsi" w:hAnsiTheme="minorHAnsi" w:cstheme="minorHAnsi"/>
          <w:color w:val="222222"/>
          <w:spacing w:val="3"/>
        </w:rPr>
        <w:t xml:space="preserve"> of</w:t>
      </w:r>
      <w:r w:rsidR="008E0014" w:rsidRPr="003A0C44">
        <w:rPr>
          <w:rFonts w:asciiTheme="minorHAnsi" w:hAnsiTheme="minorHAnsi" w:cstheme="minorHAnsi"/>
          <w:color w:val="222222"/>
          <w:spacing w:val="3"/>
        </w:rPr>
        <w:t xml:space="preserve"> fresh whole blood collected using standard procedures, allowing the source of the starting material to be selected based on research requirements. Scale the protocol as needed. </w:t>
      </w:r>
      <w:r w:rsidR="00A74EF5" w:rsidRPr="00D85063">
        <w:rPr>
          <w:rFonts w:asciiTheme="minorHAnsi" w:hAnsiTheme="minorHAnsi" w:cstheme="minorHAnsi"/>
          <w:color w:val="222222"/>
          <w:spacing w:val="3"/>
        </w:rPr>
        <w:t xml:space="preserve">Pre-warm </w:t>
      </w:r>
      <w:r w:rsidR="00F61728">
        <w:rPr>
          <w:rFonts w:asciiTheme="minorHAnsi" w:hAnsiTheme="minorHAnsi" w:cstheme="minorHAnsi"/>
          <w:color w:val="222222"/>
          <w:spacing w:val="3"/>
        </w:rPr>
        <w:t>p</w:t>
      </w:r>
      <w:r w:rsidR="00A74EF5">
        <w:rPr>
          <w:rFonts w:asciiTheme="minorHAnsi" w:hAnsiTheme="minorHAnsi" w:cstheme="minorHAnsi"/>
          <w:color w:val="222222"/>
          <w:spacing w:val="3"/>
        </w:rPr>
        <w:t xml:space="preserve">hosphate </w:t>
      </w:r>
      <w:r w:rsidR="00F61728">
        <w:rPr>
          <w:rFonts w:asciiTheme="minorHAnsi" w:hAnsiTheme="minorHAnsi" w:cstheme="minorHAnsi"/>
          <w:color w:val="222222"/>
          <w:spacing w:val="3"/>
        </w:rPr>
        <w:t>b</w:t>
      </w:r>
      <w:r w:rsidR="00A74EF5">
        <w:rPr>
          <w:rFonts w:asciiTheme="minorHAnsi" w:hAnsiTheme="minorHAnsi" w:cstheme="minorHAnsi"/>
          <w:color w:val="222222"/>
          <w:spacing w:val="3"/>
        </w:rPr>
        <w:t xml:space="preserve">uffered </w:t>
      </w:r>
      <w:r w:rsidR="00F61728">
        <w:rPr>
          <w:rFonts w:asciiTheme="minorHAnsi" w:hAnsiTheme="minorHAnsi" w:cstheme="minorHAnsi"/>
          <w:color w:val="222222"/>
          <w:spacing w:val="3"/>
        </w:rPr>
        <w:t>s</w:t>
      </w:r>
      <w:r w:rsidR="00A74EF5">
        <w:rPr>
          <w:rFonts w:asciiTheme="minorHAnsi" w:hAnsiTheme="minorHAnsi" w:cstheme="minorHAnsi"/>
          <w:color w:val="222222"/>
          <w:spacing w:val="3"/>
        </w:rPr>
        <w:t>aline (</w:t>
      </w:r>
      <w:r w:rsidR="00A74EF5" w:rsidRPr="00502167">
        <w:rPr>
          <w:rFonts w:asciiTheme="minorHAnsi" w:hAnsiTheme="minorHAnsi" w:cstheme="minorHAnsi"/>
          <w:color w:val="auto"/>
          <w:spacing w:val="3"/>
        </w:rPr>
        <w:t>PBS</w:t>
      </w:r>
      <w:r w:rsidR="00A74EF5">
        <w:rPr>
          <w:rFonts w:asciiTheme="minorHAnsi" w:hAnsiTheme="minorHAnsi" w:cstheme="minorHAnsi"/>
          <w:color w:val="222222"/>
          <w:spacing w:val="3"/>
        </w:rPr>
        <w:t xml:space="preserve">) </w:t>
      </w:r>
      <w:r w:rsidR="00A74EF5" w:rsidRPr="00D85063">
        <w:rPr>
          <w:rFonts w:asciiTheme="minorHAnsi" w:hAnsiTheme="minorHAnsi" w:cstheme="minorHAnsi"/>
          <w:color w:val="222222"/>
          <w:spacing w:val="3"/>
        </w:rPr>
        <w:t>+</w:t>
      </w:r>
      <w:r w:rsidR="00A74EF5">
        <w:rPr>
          <w:rFonts w:asciiTheme="minorHAnsi" w:hAnsiTheme="minorHAnsi" w:cstheme="minorHAnsi"/>
          <w:color w:val="222222"/>
          <w:spacing w:val="3"/>
        </w:rPr>
        <w:t xml:space="preserve"> </w:t>
      </w:r>
      <w:r w:rsidR="00A74EF5" w:rsidRPr="00D85063">
        <w:rPr>
          <w:rFonts w:asciiTheme="minorHAnsi" w:hAnsiTheme="minorHAnsi" w:cstheme="minorHAnsi"/>
          <w:color w:val="222222"/>
          <w:spacing w:val="3"/>
        </w:rPr>
        <w:t>2%</w:t>
      </w:r>
      <w:r w:rsidR="00A74EF5">
        <w:rPr>
          <w:rFonts w:asciiTheme="minorHAnsi" w:hAnsiTheme="minorHAnsi" w:cstheme="minorHAnsi"/>
          <w:color w:val="222222"/>
          <w:spacing w:val="3"/>
        </w:rPr>
        <w:t xml:space="preserve"> </w:t>
      </w:r>
      <w:r w:rsidR="00F61728">
        <w:rPr>
          <w:rFonts w:asciiTheme="minorHAnsi" w:hAnsiTheme="minorHAnsi" w:cstheme="minorHAnsi"/>
          <w:color w:val="222222"/>
          <w:spacing w:val="3"/>
        </w:rPr>
        <w:t>f</w:t>
      </w:r>
      <w:r w:rsidR="00A74EF5">
        <w:rPr>
          <w:rFonts w:asciiTheme="minorHAnsi" w:hAnsiTheme="minorHAnsi" w:cstheme="minorHAnsi"/>
          <w:color w:val="222222"/>
          <w:spacing w:val="3"/>
        </w:rPr>
        <w:t xml:space="preserve">etal </w:t>
      </w:r>
      <w:r w:rsidR="00F61728">
        <w:rPr>
          <w:rFonts w:asciiTheme="minorHAnsi" w:hAnsiTheme="minorHAnsi" w:cstheme="minorHAnsi"/>
          <w:color w:val="222222"/>
          <w:spacing w:val="3"/>
        </w:rPr>
        <w:t>c</w:t>
      </w:r>
      <w:r w:rsidR="00A74EF5">
        <w:rPr>
          <w:rFonts w:asciiTheme="minorHAnsi" w:hAnsiTheme="minorHAnsi" w:cstheme="minorHAnsi"/>
          <w:color w:val="222222"/>
          <w:spacing w:val="3"/>
        </w:rPr>
        <w:t xml:space="preserve">alf </w:t>
      </w:r>
      <w:r w:rsidR="00F61728">
        <w:rPr>
          <w:rFonts w:asciiTheme="minorHAnsi" w:hAnsiTheme="minorHAnsi" w:cstheme="minorHAnsi"/>
          <w:color w:val="222222"/>
          <w:spacing w:val="3"/>
        </w:rPr>
        <w:t>s</w:t>
      </w:r>
      <w:r w:rsidR="00A74EF5">
        <w:rPr>
          <w:rFonts w:asciiTheme="minorHAnsi" w:hAnsiTheme="minorHAnsi" w:cstheme="minorHAnsi"/>
          <w:color w:val="222222"/>
          <w:spacing w:val="3"/>
        </w:rPr>
        <w:t>erum</w:t>
      </w:r>
      <w:r w:rsidR="00A74EF5" w:rsidRPr="00D85063">
        <w:rPr>
          <w:rFonts w:asciiTheme="minorHAnsi" w:hAnsiTheme="minorHAnsi" w:cstheme="minorHAnsi"/>
          <w:color w:val="222222"/>
          <w:spacing w:val="3"/>
        </w:rPr>
        <w:t xml:space="preserve"> </w:t>
      </w:r>
      <w:r w:rsidR="00A74EF5">
        <w:rPr>
          <w:rFonts w:asciiTheme="minorHAnsi" w:hAnsiTheme="minorHAnsi" w:cstheme="minorHAnsi"/>
          <w:color w:val="222222"/>
          <w:spacing w:val="3"/>
        </w:rPr>
        <w:t>(</w:t>
      </w:r>
      <w:r w:rsidR="00A74EF5" w:rsidRPr="00502167">
        <w:rPr>
          <w:rFonts w:asciiTheme="minorHAnsi" w:hAnsiTheme="minorHAnsi" w:cstheme="minorHAnsi"/>
          <w:color w:val="222222"/>
          <w:spacing w:val="3"/>
        </w:rPr>
        <w:t>FCS)</w:t>
      </w:r>
      <w:r>
        <w:rPr>
          <w:rFonts w:asciiTheme="minorHAnsi" w:hAnsiTheme="minorHAnsi" w:cstheme="minorHAnsi"/>
          <w:color w:val="222222"/>
          <w:spacing w:val="3"/>
        </w:rPr>
        <w:t xml:space="preserve"> to room tempe</w:t>
      </w:r>
      <w:r w:rsidRPr="00D85063">
        <w:rPr>
          <w:rFonts w:asciiTheme="minorHAnsi" w:hAnsiTheme="minorHAnsi" w:cstheme="minorHAnsi"/>
          <w:color w:val="222222"/>
          <w:spacing w:val="3"/>
        </w:rPr>
        <w:t>rature</w:t>
      </w:r>
      <w:r w:rsidR="00F61728">
        <w:rPr>
          <w:rFonts w:asciiTheme="minorHAnsi" w:hAnsiTheme="minorHAnsi" w:cstheme="minorHAnsi"/>
          <w:color w:val="222222"/>
          <w:spacing w:val="3"/>
        </w:rPr>
        <w:t xml:space="preserve"> (RT)</w:t>
      </w:r>
      <w:r w:rsidR="00A74EF5" w:rsidRPr="00D85063">
        <w:rPr>
          <w:rFonts w:asciiTheme="minorHAnsi" w:hAnsiTheme="minorHAnsi" w:cstheme="minorHAnsi"/>
          <w:color w:val="222222"/>
          <w:spacing w:val="3"/>
        </w:rPr>
        <w:t xml:space="preserve"> and adjust</w:t>
      </w:r>
      <w:r w:rsidR="00160133">
        <w:rPr>
          <w:rFonts w:asciiTheme="minorHAnsi" w:hAnsiTheme="minorHAnsi" w:cstheme="minorHAnsi"/>
          <w:color w:val="222222"/>
          <w:spacing w:val="3"/>
        </w:rPr>
        <w:t xml:space="preserve"> the</w:t>
      </w:r>
      <w:r w:rsidR="00A74EF5" w:rsidRPr="00D85063">
        <w:rPr>
          <w:rFonts w:asciiTheme="minorHAnsi" w:hAnsiTheme="minorHAnsi" w:cstheme="minorHAnsi"/>
          <w:color w:val="222222"/>
          <w:spacing w:val="3"/>
        </w:rPr>
        <w:t xml:space="preserve"> centrifuge to </w:t>
      </w:r>
      <w:r w:rsidR="00F61728">
        <w:rPr>
          <w:rFonts w:asciiTheme="minorHAnsi" w:hAnsiTheme="minorHAnsi" w:cstheme="minorHAnsi"/>
          <w:color w:val="222222"/>
          <w:spacing w:val="3"/>
        </w:rPr>
        <w:t>RT</w:t>
      </w:r>
      <w:r w:rsidR="00A74EF5" w:rsidRPr="00D85063">
        <w:rPr>
          <w:rFonts w:asciiTheme="minorHAnsi" w:hAnsiTheme="minorHAnsi" w:cstheme="minorHAnsi"/>
          <w:color w:val="222222"/>
          <w:spacing w:val="3"/>
        </w:rPr>
        <w:t xml:space="preserve"> before starting the </w:t>
      </w:r>
      <w:r w:rsidR="00A74EF5">
        <w:rPr>
          <w:rFonts w:asciiTheme="minorHAnsi" w:hAnsiTheme="minorHAnsi" w:cstheme="minorHAnsi"/>
          <w:color w:val="222222"/>
          <w:spacing w:val="3"/>
        </w:rPr>
        <w:t>CD4+ T cell enrichment</w:t>
      </w:r>
      <w:r w:rsidR="00A74EF5" w:rsidRPr="00D85063">
        <w:rPr>
          <w:rFonts w:asciiTheme="minorHAnsi" w:hAnsiTheme="minorHAnsi" w:cstheme="minorHAnsi"/>
          <w:color w:val="222222"/>
          <w:spacing w:val="3"/>
        </w:rPr>
        <w:t xml:space="preserve"> procedure.</w:t>
      </w:r>
      <w:r w:rsidR="008E0014">
        <w:rPr>
          <w:rFonts w:asciiTheme="minorHAnsi" w:hAnsiTheme="minorHAnsi" w:cstheme="minorHAnsi"/>
          <w:color w:val="222222"/>
          <w:spacing w:val="3"/>
        </w:rPr>
        <w:br/>
      </w:r>
      <w:r w:rsidR="008E0014">
        <w:rPr>
          <w:rFonts w:asciiTheme="minorHAnsi" w:hAnsiTheme="minorHAnsi" w:cstheme="minorHAnsi"/>
          <w:color w:val="222222"/>
          <w:spacing w:val="3"/>
        </w:rPr>
        <w:br/>
      </w:r>
      <w:r w:rsidR="00432CAC">
        <w:rPr>
          <w:rFonts w:asciiTheme="minorHAnsi" w:hAnsiTheme="minorHAnsi" w:cstheme="minorHAnsi"/>
          <w:color w:val="222222"/>
          <w:spacing w:val="3"/>
        </w:rPr>
        <w:t xml:space="preserve">1.1 </w:t>
      </w:r>
      <w:r w:rsidR="005E5F62" w:rsidRPr="00734356">
        <w:rPr>
          <w:rFonts w:asciiTheme="minorHAnsi" w:hAnsiTheme="minorHAnsi" w:cstheme="minorHAnsi"/>
          <w:color w:val="222222"/>
          <w:spacing w:val="3"/>
        </w:rPr>
        <w:t xml:space="preserve">Add 750 </w:t>
      </w:r>
      <w:r w:rsidR="00D611C1">
        <w:rPr>
          <w:rFonts w:asciiTheme="minorHAnsi" w:hAnsiTheme="minorHAnsi" w:cstheme="minorHAnsi"/>
          <w:color w:val="222222"/>
          <w:spacing w:val="3"/>
        </w:rPr>
        <w:t>µL</w:t>
      </w:r>
      <w:r w:rsidR="00F61728">
        <w:rPr>
          <w:rFonts w:asciiTheme="minorHAnsi" w:hAnsiTheme="minorHAnsi" w:cstheme="minorHAnsi"/>
          <w:color w:val="222222"/>
          <w:spacing w:val="3"/>
        </w:rPr>
        <w:t xml:space="preserve"> of</w:t>
      </w:r>
      <w:r w:rsidR="005E5F62" w:rsidRPr="00734356">
        <w:rPr>
          <w:rFonts w:asciiTheme="minorHAnsi" w:hAnsiTheme="minorHAnsi" w:cstheme="minorHAnsi"/>
          <w:color w:val="222222"/>
          <w:spacing w:val="3"/>
        </w:rPr>
        <w:t xml:space="preserve"> </w:t>
      </w:r>
      <w:r w:rsidR="00531330" w:rsidRPr="00734356">
        <w:rPr>
          <w:rFonts w:asciiTheme="minorHAnsi" w:hAnsiTheme="minorHAnsi" w:cstheme="minorHAnsi"/>
          <w:color w:val="222222"/>
          <w:spacing w:val="3"/>
        </w:rPr>
        <w:t>h</w:t>
      </w:r>
      <w:r w:rsidR="005E5F62" w:rsidRPr="00734356">
        <w:rPr>
          <w:rFonts w:asciiTheme="minorHAnsi" w:hAnsiTheme="minorHAnsi" w:cstheme="minorHAnsi"/>
          <w:color w:val="222222"/>
          <w:spacing w:val="3"/>
        </w:rPr>
        <w:t>uman CD4</w:t>
      </w:r>
      <w:r w:rsidR="00122997" w:rsidRPr="00531330">
        <w:rPr>
          <w:rFonts w:asciiTheme="minorHAnsi" w:hAnsiTheme="minorHAnsi" w:cstheme="minorHAnsi"/>
          <w:color w:val="222222"/>
          <w:spacing w:val="3"/>
        </w:rPr>
        <w:t>+</w:t>
      </w:r>
      <w:r w:rsidR="005E5F62" w:rsidRPr="00531330">
        <w:rPr>
          <w:rFonts w:asciiTheme="minorHAnsi" w:hAnsiTheme="minorHAnsi" w:cstheme="minorHAnsi"/>
          <w:color w:val="222222"/>
          <w:spacing w:val="3"/>
        </w:rPr>
        <w:t xml:space="preserve"> T cell </w:t>
      </w:r>
      <w:r w:rsidR="006D37D7" w:rsidRPr="00531330">
        <w:rPr>
          <w:rFonts w:asciiTheme="minorHAnsi" w:hAnsiTheme="minorHAnsi" w:cstheme="minorHAnsi"/>
          <w:color w:val="222222"/>
          <w:spacing w:val="3"/>
        </w:rPr>
        <w:t>enrichment</w:t>
      </w:r>
      <w:r w:rsidR="00122997" w:rsidRPr="00531330">
        <w:rPr>
          <w:rFonts w:asciiTheme="minorHAnsi" w:hAnsiTheme="minorHAnsi" w:cstheme="minorHAnsi"/>
          <w:color w:val="222222"/>
          <w:spacing w:val="3"/>
        </w:rPr>
        <w:t xml:space="preserve"> cocktail to</w:t>
      </w:r>
      <w:r w:rsidR="005E5F62" w:rsidRPr="00531330">
        <w:rPr>
          <w:rFonts w:asciiTheme="minorHAnsi" w:hAnsiTheme="minorHAnsi" w:cstheme="minorHAnsi"/>
          <w:color w:val="222222"/>
          <w:spacing w:val="3"/>
        </w:rPr>
        <w:t xml:space="preserve"> 15 mL </w:t>
      </w:r>
      <w:r w:rsidR="00F61728">
        <w:rPr>
          <w:rFonts w:asciiTheme="minorHAnsi" w:hAnsiTheme="minorHAnsi" w:cstheme="minorHAnsi"/>
          <w:color w:val="222222"/>
          <w:spacing w:val="3"/>
        </w:rPr>
        <w:t xml:space="preserve">of </w:t>
      </w:r>
      <w:r w:rsidR="005E5F62" w:rsidRPr="00531330">
        <w:rPr>
          <w:rFonts w:asciiTheme="minorHAnsi" w:hAnsiTheme="minorHAnsi" w:cstheme="minorHAnsi"/>
          <w:color w:val="222222"/>
          <w:spacing w:val="3"/>
        </w:rPr>
        <w:t xml:space="preserve">whole blood in a 50 mL conical tube and mix gently by inversion. </w:t>
      </w:r>
      <w:r w:rsidR="005E5F62" w:rsidRPr="00734356">
        <w:rPr>
          <w:rFonts w:asciiTheme="minorHAnsi" w:hAnsiTheme="minorHAnsi" w:cstheme="minorHAnsi"/>
          <w:color w:val="222222"/>
          <w:spacing w:val="3"/>
        </w:rPr>
        <w:t xml:space="preserve">Incubate at </w:t>
      </w:r>
      <w:r w:rsidR="00F61728">
        <w:rPr>
          <w:rFonts w:asciiTheme="minorHAnsi" w:hAnsiTheme="minorHAnsi" w:cstheme="minorHAnsi"/>
          <w:color w:val="222222"/>
          <w:spacing w:val="3"/>
        </w:rPr>
        <w:t>RT</w:t>
      </w:r>
      <w:r w:rsidR="005E5F62" w:rsidRPr="00734356">
        <w:rPr>
          <w:rFonts w:asciiTheme="minorHAnsi" w:hAnsiTheme="minorHAnsi" w:cstheme="minorHAnsi"/>
          <w:color w:val="222222"/>
          <w:spacing w:val="3"/>
        </w:rPr>
        <w:t xml:space="preserve"> for 20 min.</w:t>
      </w:r>
      <w:r w:rsidR="00193FD2">
        <w:rPr>
          <w:rFonts w:asciiTheme="minorHAnsi" w:hAnsiTheme="minorHAnsi" w:cstheme="minorHAnsi"/>
          <w:color w:val="222222"/>
          <w:spacing w:val="3"/>
        </w:rPr>
        <w:t xml:space="preserve"> </w:t>
      </w:r>
      <w:r w:rsidR="000378FE" w:rsidRPr="00734356">
        <w:rPr>
          <w:rFonts w:asciiTheme="minorHAnsi" w:hAnsiTheme="minorHAnsi" w:cstheme="minorHAnsi"/>
          <w:color w:val="222222"/>
          <w:spacing w:val="3"/>
        </w:rPr>
        <w:t xml:space="preserve">When incubation is complete, </w:t>
      </w:r>
      <w:r w:rsidR="000378FE" w:rsidRPr="00EF36B1">
        <w:rPr>
          <w:rFonts w:asciiTheme="minorHAnsi" w:hAnsiTheme="minorHAnsi" w:cstheme="minorHAnsi"/>
          <w:color w:val="222222"/>
          <w:spacing w:val="3"/>
        </w:rPr>
        <w:t>a</w:t>
      </w:r>
      <w:r w:rsidR="004E2FFE" w:rsidRPr="00EF36B1">
        <w:rPr>
          <w:rFonts w:asciiTheme="minorHAnsi" w:hAnsiTheme="minorHAnsi" w:cstheme="minorHAnsi"/>
          <w:color w:val="222222"/>
          <w:spacing w:val="3"/>
        </w:rPr>
        <w:t xml:space="preserve">dd 15 mL </w:t>
      </w:r>
      <w:r w:rsidR="00F61728">
        <w:rPr>
          <w:rFonts w:asciiTheme="minorHAnsi" w:hAnsiTheme="minorHAnsi" w:cstheme="minorHAnsi"/>
          <w:color w:val="222222"/>
          <w:spacing w:val="3"/>
        </w:rPr>
        <w:t xml:space="preserve">of </w:t>
      </w:r>
      <w:r w:rsidR="004E2FFE" w:rsidRPr="00EF36B1">
        <w:rPr>
          <w:rFonts w:asciiTheme="minorHAnsi" w:hAnsiTheme="minorHAnsi" w:cstheme="minorHAnsi"/>
          <w:color w:val="222222"/>
          <w:spacing w:val="3"/>
        </w:rPr>
        <w:t>PBS</w:t>
      </w:r>
      <w:r w:rsidR="00994548" w:rsidRPr="00EF36B1">
        <w:rPr>
          <w:rFonts w:asciiTheme="minorHAnsi" w:hAnsiTheme="minorHAnsi" w:cstheme="minorHAnsi"/>
          <w:color w:val="222222"/>
          <w:spacing w:val="3"/>
        </w:rPr>
        <w:t xml:space="preserve"> </w:t>
      </w:r>
      <w:r w:rsidR="004E2FFE" w:rsidRPr="00EF36B1">
        <w:rPr>
          <w:rFonts w:asciiTheme="minorHAnsi" w:hAnsiTheme="minorHAnsi" w:cstheme="minorHAnsi"/>
          <w:color w:val="222222"/>
          <w:spacing w:val="3"/>
        </w:rPr>
        <w:t>+</w:t>
      </w:r>
      <w:r w:rsidR="00994548" w:rsidRPr="00EF36B1">
        <w:rPr>
          <w:rFonts w:asciiTheme="minorHAnsi" w:hAnsiTheme="minorHAnsi" w:cstheme="minorHAnsi"/>
          <w:color w:val="222222"/>
          <w:spacing w:val="3"/>
        </w:rPr>
        <w:t xml:space="preserve"> </w:t>
      </w:r>
      <w:r w:rsidR="004E2FFE" w:rsidRPr="00EF36B1">
        <w:rPr>
          <w:rFonts w:asciiTheme="minorHAnsi" w:hAnsiTheme="minorHAnsi" w:cstheme="minorHAnsi"/>
          <w:color w:val="222222"/>
          <w:spacing w:val="3"/>
        </w:rPr>
        <w:t>2% FC</w:t>
      </w:r>
      <w:r w:rsidR="005E5F62" w:rsidRPr="00EF36B1">
        <w:rPr>
          <w:rFonts w:asciiTheme="minorHAnsi" w:hAnsiTheme="minorHAnsi" w:cstheme="minorHAnsi"/>
          <w:color w:val="222222"/>
          <w:spacing w:val="3"/>
        </w:rPr>
        <w:t xml:space="preserve">S </w:t>
      </w:r>
      <w:r w:rsidR="00AB463A" w:rsidRPr="00EF36B1">
        <w:rPr>
          <w:rFonts w:asciiTheme="minorHAnsi" w:hAnsiTheme="minorHAnsi" w:cstheme="minorHAnsi"/>
          <w:color w:val="222222"/>
          <w:spacing w:val="3"/>
        </w:rPr>
        <w:t xml:space="preserve">to the </w:t>
      </w:r>
      <w:r w:rsidR="000378FE" w:rsidRPr="00EF36B1">
        <w:rPr>
          <w:rFonts w:asciiTheme="minorHAnsi" w:hAnsiTheme="minorHAnsi" w:cstheme="minorHAnsi"/>
          <w:color w:val="222222"/>
          <w:spacing w:val="3"/>
        </w:rPr>
        <w:t xml:space="preserve">tube </w:t>
      </w:r>
      <w:r w:rsidR="005E5F62" w:rsidRPr="00EF36B1">
        <w:rPr>
          <w:rFonts w:asciiTheme="minorHAnsi" w:hAnsiTheme="minorHAnsi" w:cstheme="minorHAnsi"/>
          <w:color w:val="222222"/>
          <w:spacing w:val="3"/>
        </w:rPr>
        <w:t>and mix gently by inversion.</w:t>
      </w:r>
    </w:p>
    <w:p w14:paraId="07CF0835" w14:textId="77777777" w:rsidR="00DB6274" w:rsidRDefault="00DB6274">
      <w:pPr>
        <w:pStyle w:val="NormalWeb"/>
        <w:shd w:val="clear" w:color="auto" w:fill="FFFFFF"/>
        <w:spacing w:before="0" w:beforeAutospacing="0" w:after="0" w:afterAutospacing="0"/>
        <w:jc w:val="left"/>
        <w:rPr>
          <w:rFonts w:asciiTheme="minorHAnsi" w:hAnsiTheme="minorHAnsi" w:cstheme="minorHAnsi"/>
          <w:color w:val="222222"/>
          <w:spacing w:val="3"/>
        </w:rPr>
      </w:pPr>
    </w:p>
    <w:p w14:paraId="141F2417" w14:textId="30739C9E" w:rsidR="00672972" w:rsidRDefault="00432CAC">
      <w:pPr>
        <w:pStyle w:val="NormalWeb"/>
        <w:shd w:val="clear" w:color="auto" w:fill="FFFFFF"/>
        <w:spacing w:before="0" w:beforeAutospacing="0" w:after="0" w:afterAutospacing="0"/>
        <w:jc w:val="left"/>
        <w:rPr>
          <w:rFonts w:asciiTheme="minorHAnsi" w:hAnsiTheme="minorHAnsi" w:cstheme="minorHAnsi"/>
          <w:color w:val="222222"/>
          <w:spacing w:val="3"/>
        </w:rPr>
      </w:pPr>
      <w:r>
        <w:rPr>
          <w:rFonts w:asciiTheme="minorHAnsi" w:hAnsiTheme="minorHAnsi" w:cstheme="minorHAnsi"/>
          <w:color w:val="222222"/>
          <w:spacing w:val="3"/>
        </w:rPr>
        <w:t xml:space="preserve">1.2 </w:t>
      </w:r>
      <w:r w:rsidR="005E5F62" w:rsidRPr="00734356">
        <w:rPr>
          <w:rFonts w:asciiTheme="minorHAnsi" w:hAnsiTheme="minorHAnsi" w:cstheme="minorHAnsi"/>
          <w:color w:val="222222"/>
          <w:spacing w:val="3"/>
        </w:rPr>
        <w:t>Prepare</w:t>
      </w:r>
      <w:r w:rsidR="00AB463A" w:rsidRPr="00734356">
        <w:rPr>
          <w:rFonts w:asciiTheme="minorHAnsi" w:hAnsiTheme="minorHAnsi" w:cstheme="minorHAnsi"/>
          <w:color w:val="222222"/>
          <w:spacing w:val="3"/>
        </w:rPr>
        <w:t xml:space="preserve"> a</w:t>
      </w:r>
      <w:r w:rsidR="005E5F62" w:rsidRPr="00EF36B1">
        <w:rPr>
          <w:rFonts w:asciiTheme="minorHAnsi" w:hAnsiTheme="minorHAnsi" w:cstheme="minorHAnsi"/>
          <w:color w:val="222222"/>
          <w:spacing w:val="3"/>
        </w:rPr>
        <w:t xml:space="preserve"> fresh 50 mL conical tube with 15 mL</w:t>
      </w:r>
      <w:r w:rsidR="00F61728">
        <w:rPr>
          <w:rFonts w:asciiTheme="minorHAnsi" w:hAnsiTheme="minorHAnsi" w:cstheme="minorHAnsi"/>
          <w:color w:val="222222"/>
          <w:spacing w:val="3"/>
        </w:rPr>
        <w:t xml:space="preserve"> of</w:t>
      </w:r>
      <w:r w:rsidR="005E5F62" w:rsidRPr="00EF36B1">
        <w:rPr>
          <w:rFonts w:asciiTheme="minorHAnsi" w:hAnsiTheme="minorHAnsi" w:cstheme="minorHAnsi"/>
          <w:color w:val="222222"/>
          <w:spacing w:val="3"/>
        </w:rPr>
        <w:t xml:space="preserve"> density</w:t>
      </w:r>
      <w:r w:rsidR="00160133">
        <w:rPr>
          <w:rFonts w:asciiTheme="minorHAnsi" w:hAnsiTheme="minorHAnsi" w:cstheme="minorHAnsi"/>
          <w:color w:val="222222"/>
          <w:spacing w:val="3"/>
        </w:rPr>
        <w:t xml:space="preserve"> </w:t>
      </w:r>
      <w:r w:rsidR="005E5F62" w:rsidRPr="00EF36B1">
        <w:rPr>
          <w:rFonts w:asciiTheme="minorHAnsi" w:hAnsiTheme="minorHAnsi" w:cstheme="minorHAnsi"/>
          <w:color w:val="222222"/>
          <w:spacing w:val="3"/>
        </w:rPr>
        <w:t xml:space="preserve">medium. </w:t>
      </w:r>
      <w:r w:rsidR="005E5F62" w:rsidRPr="00350B7A">
        <w:rPr>
          <w:rFonts w:asciiTheme="minorHAnsi" w:hAnsiTheme="minorHAnsi" w:cstheme="minorHAnsi"/>
          <w:color w:val="222222"/>
          <w:spacing w:val="3"/>
        </w:rPr>
        <w:t>Carefully layer the diluted blood samp</w:t>
      </w:r>
      <w:r w:rsidR="003D3BCE" w:rsidRPr="00350B7A">
        <w:rPr>
          <w:rFonts w:asciiTheme="minorHAnsi" w:hAnsiTheme="minorHAnsi" w:cstheme="minorHAnsi"/>
          <w:color w:val="222222"/>
          <w:spacing w:val="3"/>
        </w:rPr>
        <w:t>le on</w:t>
      </w:r>
      <w:r w:rsidR="00F61728">
        <w:rPr>
          <w:rFonts w:asciiTheme="minorHAnsi" w:hAnsiTheme="minorHAnsi" w:cstheme="minorHAnsi"/>
          <w:color w:val="222222"/>
          <w:spacing w:val="3"/>
        </w:rPr>
        <w:t>to</w:t>
      </w:r>
      <w:r w:rsidR="003D3BCE" w:rsidRPr="00350B7A">
        <w:rPr>
          <w:rFonts w:asciiTheme="minorHAnsi" w:hAnsiTheme="minorHAnsi" w:cstheme="minorHAnsi"/>
          <w:color w:val="222222"/>
          <w:spacing w:val="3"/>
        </w:rPr>
        <w:t xml:space="preserve"> </w:t>
      </w:r>
      <w:r w:rsidR="00540BD4">
        <w:rPr>
          <w:rFonts w:asciiTheme="minorHAnsi" w:hAnsiTheme="minorHAnsi" w:cstheme="minorHAnsi"/>
          <w:color w:val="222222"/>
          <w:spacing w:val="3"/>
        </w:rPr>
        <w:t xml:space="preserve">the </w:t>
      </w:r>
      <w:r w:rsidR="003D3BCE" w:rsidRPr="00350B7A">
        <w:rPr>
          <w:rFonts w:asciiTheme="minorHAnsi" w:hAnsiTheme="minorHAnsi" w:cstheme="minorHAnsi"/>
          <w:color w:val="222222"/>
          <w:spacing w:val="3"/>
        </w:rPr>
        <w:t>top of the density medium</w:t>
      </w:r>
      <w:r w:rsidR="00122997" w:rsidRPr="00350B7A">
        <w:rPr>
          <w:rFonts w:asciiTheme="minorHAnsi" w:hAnsiTheme="minorHAnsi" w:cstheme="minorHAnsi"/>
          <w:color w:val="222222"/>
          <w:spacing w:val="3"/>
        </w:rPr>
        <w:t xml:space="preserve">, being sure not to disrupt the </w:t>
      </w:r>
      <w:r w:rsidR="00220672" w:rsidRPr="00350B7A">
        <w:rPr>
          <w:rFonts w:asciiTheme="minorHAnsi" w:hAnsiTheme="minorHAnsi" w:cstheme="minorHAnsi"/>
          <w:color w:val="222222"/>
          <w:spacing w:val="3"/>
        </w:rPr>
        <w:t>density medium</w:t>
      </w:r>
      <w:r w:rsidR="00F61728">
        <w:rPr>
          <w:rFonts w:asciiTheme="minorHAnsi" w:hAnsiTheme="minorHAnsi" w:cstheme="minorHAnsi"/>
          <w:color w:val="222222"/>
          <w:spacing w:val="3"/>
        </w:rPr>
        <w:t>/</w:t>
      </w:r>
      <w:r w:rsidR="00220672" w:rsidRPr="00350B7A">
        <w:rPr>
          <w:rFonts w:asciiTheme="minorHAnsi" w:hAnsiTheme="minorHAnsi" w:cstheme="minorHAnsi"/>
          <w:color w:val="222222"/>
          <w:spacing w:val="3"/>
        </w:rPr>
        <w:t xml:space="preserve">blood </w:t>
      </w:r>
      <w:r w:rsidR="00122997" w:rsidRPr="00350B7A">
        <w:rPr>
          <w:rFonts w:asciiTheme="minorHAnsi" w:hAnsiTheme="minorHAnsi" w:cstheme="minorHAnsi"/>
          <w:color w:val="222222"/>
          <w:spacing w:val="3"/>
        </w:rPr>
        <w:t xml:space="preserve">interface that forms. </w:t>
      </w:r>
      <w:r w:rsidR="003D3BCE" w:rsidRPr="00EF36B1">
        <w:rPr>
          <w:rFonts w:asciiTheme="minorHAnsi" w:hAnsiTheme="minorHAnsi" w:cstheme="minorHAnsi"/>
          <w:color w:val="222222"/>
          <w:spacing w:val="3"/>
        </w:rPr>
        <w:t>Centrifuge</w:t>
      </w:r>
      <w:r w:rsidR="00F61728" w:rsidRPr="00F61728">
        <w:rPr>
          <w:rFonts w:asciiTheme="minorHAnsi" w:hAnsiTheme="minorHAnsi" w:cstheme="minorHAnsi"/>
          <w:color w:val="222222"/>
          <w:spacing w:val="3"/>
        </w:rPr>
        <w:t xml:space="preserve"> </w:t>
      </w:r>
      <w:r w:rsidR="00F61728" w:rsidRPr="00EF36B1">
        <w:rPr>
          <w:rFonts w:asciiTheme="minorHAnsi" w:hAnsiTheme="minorHAnsi" w:cstheme="minorHAnsi"/>
          <w:color w:val="222222"/>
          <w:spacing w:val="3"/>
        </w:rPr>
        <w:t>for 20 min</w:t>
      </w:r>
      <w:r w:rsidR="003D3BCE" w:rsidRPr="00EF36B1">
        <w:rPr>
          <w:rFonts w:asciiTheme="minorHAnsi" w:hAnsiTheme="minorHAnsi" w:cstheme="minorHAnsi"/>
          <w:color w:val="222222"/>
          <w:spacing w:val="3"/>
        </w:rPr>
        <w:t xml:space="preserve"> at 1200</w:t>
      </w:r>
      <w:r w:rsidR="00C743CD" w:rsidRPr="00EF36B1">
        <w:rPr>
          <w:rFonts w:asciiTheme="minorHAnsi" w:hAnsiTheme="minorHAnsi" w:cstheme="minorHAnsi"/>
          <w:color w:val="222222"/>
          <w:spacing w:val="3"/>
        </w:rPr>
        <w:t xml:space="preserve"> </w:t>
      </w:r>
      <w:r w:rsidR="003D3BCE" w:rsidRPr="00EF36B1">
        <w:rPr>
          <w:rFonts w:asciiTheme="minorHAnsi" w:hAnsiTheme="minorHAnsi" w:cstheme="minorHAnsi"/>
          <w:color w:val="222222"/>
          <w:spacing w:val="3"/>
        </w:rPr>
        <w:t>x</w:t>
      </w:r>
      <w:r w:rsidR="00C743CD" w:rsidRPr="00EF36B1">
        <w:rPr>
          <w:rFonts w:asciiTheme="minorHAnsi" w:hAnsiTheme="minorHAnsi" w:cstheme="minorHAnsi"/>
          <w:color w:val="222222"/>
          <w:spacing w:val="3"/>
        </w:rPr>
        <w:t xml:space="preserve"> </w:t>
      </w:r>
      <w:r w:rsidR="003D3BCE" w:rsidRPr="00AC44AF">
        <w:rPr>
          <w:rFonts w:asciiTheme="minorHAnsi" w:hAnsiTheme="minorHAnsi" w:cstheme="minorHAnsi"/>
          <w:i/>
          <w:color w:val="222222"/>
          <w:spacing w:val="3"/>
        </w:rPr>
        <w:t xml:space="preserve">g </w:t>
      </w:r>
      <w:r w:rsidR="00F61728">
        <w:rPr>
          <w:rFonts w:asciiTheme="minorHAnsi" w:hAnsiTheme="minorHAnsi" w:cstheme="minorHAnsi"/>
          <w:color w:val="222222"/>
          <w:spacing w:val="3"/>
        </w:rPr>
        <w:t>and RT</w:t>
      </w:r>
      <w:r w:rsidR="003D3BCE" w:rsidRPr="00EF36B1">
        <w:rPr>
          <w:rFonts w:asciiTheme="minorHAnsi" w:hAnsiTheme="minorHAnsi" w:cstheme="minorHAnsi"/>
          <w:color w:val="222222"/>
          <w:spacing w:val="3"/>
        </w:rPr>
        <w:t xml:space="preserve"> with acceleration set t</w:t>
      </w:r>
      <w:r w:rsidR="00233A1A" w:rsidRPr="00EF36B1">
        <w:rPr>
          <w:rFonts w:asciiTheme="minorHAnsi" w:hAnsiTheme="minorHAnsi" w:cstheme="minorHAnsi"/>
          <w:color w:val="222222"/>
          <w:spacing w:val="3"/>
        </w:rPr>
        <w:t>o 1 and the descending brake OFF</w:t>
      </w:r>
      <w:r w:rsidR="003D3BCE" w:rsidRPr="00EF36B1">
        <w:rPr>
          <w:rFonts w:asciiTheme="minorHAnsi" w:hAnsiTheme="minorHAnsi" w:cstheme="minorHAnsi"/>
          <w:color w:val="222222"/>
          <w:spacing w:val="3"/>
        </w:rPr>
        <w:t xml:space="preserve">. </w:t>
      </w:r>
    </w:p>
    <w:p w14:paraId="0AFAEEB3" w14:textId="77777777" w:rsidR="00DB6274" w:rsidRDefault="00DB6274">
      <w:pPr>
        <w:pStyle w:val="NormalWeb"/>
        <w:shd w:val="clear" w:color="auto" w:fill="FFFFFF"/>
        <w:spacing w:before="0" w:beforeAutospacing="0" w:after="0" w:afterAutospacing="0"/>
        <w:jc w:val="left"/>
        <w:rPr>
          <w:rFonts w:asciiTheme="minorHAnsi" w:hAnsiTheme="minorHAnsi" w:cstheme="minorHAnsi"/>
          <w:color w:val="222222"/>
          <w:spacing w:val="3"/>
        </w:rPr>
      </w:pPr>
    </w:p>
    <w:p w14:paraId="0752CECE" w14:textId="2A70B2B1" w:rsidR="00672972" w:rsidRPr="003A0C44" w:rsidRDefault="00672972">
      <w:pPr>
        <w:jc w:val="left"/>
        <w:rPr>
          <w:rFonts w:cstheme="minorHAnsi"/>
          <w:color w:val="222222"/>
          <w:spacing w:val="3"/>
        </w:rPr>
      </w:pPr>
      <w:r w:rsidRPr="003A0C44">
        <w:rPr>
          <w:rFonts w:asciiTheme="minorHAnsi" w:hAnsiTheme="minorHAnsi" w:cstheme="minorHAnsi"/>
          <w:color w:val="222222"/>
          <w:spacing w:val="3"/>
        </w:rPr>
        <w:t>N</w:t>
      </w:r>
      <w:r w:rsidR="00F61728">
        <w:rPr>
          <w:rFonts w:asciiTheme="minorHAnsi" w:hAnsiTheme="minorHAnsi" w:cstheme="minorHAnsi"/>
          <w:color w:val="222222"/>
          <w:spacing w:val="3"/>
        </w:rPr>
        <w:t>OTE</w:t>
      </w:r>
      <w:r w:rsidRPr="003A0C44">
        <w:rPr>
          <w:rFonts w:asciiTheme="minorHAnsi" w:hAnsiTheme="minorHAnsi" w:cstheme="minorHAnsi"/>
          <w:color w:val="222222"/>
          <w:spacing w:val="3"/>
        </w:rPr>
        <w:t xml:space="preserve">: It is critical to set </w:t>
      </w:r>
      <w:r w:rsidR="00D611C1">
        <w:rPr>
          <w:rFonts w:asciiTheme="minorHAnsi" w:hAnsiTheme="minorHAnsi" w:cstheme="minorHAnsi"/>
          <w:color w:val="222222"/>
          <w:spacing w:val="3"/>
        </w:rPr>
        <w:t xml:space="preserve">the </w:t>
      </w:r>
      <w:r w:rsidRPr="003A0C44">
        <w:rPr>
          <w:rFonts w:asciiTheme="minorHAnsi" w:hAnsiTheme="minorHAnsi" w:cstheme="minorHAnsi"/>
          <w:color w:val="222222"/>
          <w:spacing w:val="3"/>
        </w:rPr>
        <w:t xml:space="preserve">acceleration to 1 and descending brake </w:t>
      </w:r>
      <w:r w:rsidR="00D611C1">
        <w:rPr>
          <w:rFonts w:asciiTheme="minorHAnsi" w:hAnsiTheme="minorHAnsi" w:cstheme="minorHAnsi"/>
          <w:color w:val="222222"/>
          <w:spacing w:val="3"/>
        </w:rPr>
        <w:t>OFF</w:t>
      </w:r>
      <w:r w:rsidRPr="003A0C44">
        <w:rPr>
          <w:rFonts w:asciiTheme="minorHAnsi" w:hAnsiTheme="minorHAnsi" w:cstheme="minorHAnsi"/>
          <w:color w:val="222222"/>
          <w:spacing w:val="3"/>
        </w:rPr>
        <w:t xml:space="preserve"> on the centrifuge to avoid disruption of the cell layer in the density medium.</w:t>
      </w:r>
      <w:r>
        <w:rPr>
          <w:rFonts w:asciiTheme="minorHAnsi" w:hAnsiTheme="minorHAnsi" w:cstheme="minorHAnsi"/>
          <w:color w:val="222222"/>
          <w:spacing w:val="3"/>
        </w:rPr>
        <w:br/>
      </w:r>
    </w:p>
    <w:p w14:paraId="491C7151" w14:textId="247C054A" w:rsidR="00DB32EB" w:rsidRDefault="00DB6274">
      <w:pPr>
        <w:pStyle w:val="NormalWeb"/>
        <w:shd w:val="clear" w:color="auto" w:fill="FFFFFF"/>
        <w:spacing w:before="0" w:beforeAutospacing="0" w:after="0" w:afterAutospacing="0"/>
        <w:jc w:val="left"/>
        <w:rPr>
          <w:rFonts w:asciiTheme="minorHAnsi" w:hAnsiTheme="minorHAnsi" w:cstheme="minorHAnsi"/>
          <w:bCs/>
        </w:rPr>
      </w:pPr>
      <w:r>
        <w:rPr>
          <w:rFonts w:asciiTheme="minorHAnsi" w:hAnsiTheme="minorHAnsi" w:cstheme="minorHAnsi"/>
          <w:color w:val="222222"/>
          <w:spacing w:val="3"/>
        </w:rPr>
        <w:t>1.3 Collect</w:t>
      </w:r>
      <w:r w:rsidR="00F42B4A" w:rsidRPr="00D85063">
        <w:rPr>
          <w:rFonts w:asciiTheme="minorHAnsi" w:hAnsiTheme="minorHAnsi" w:cstheme="minorHAnsi"/>
          <w:color w:val="222222"/>
          <w:spacing w:val="3"/>
        </w:rPr>
        <w:t xml:space="preserve"> the enriched CD4+ T cells from the density medium</w:t>
      </w:r>
      <w:r w:rsidR="00D611C1">
        <w:rPr>
          <w:rFonts w:asciiTheme="minorHAnsi" w:hAnsiTheme="minorHAnsi" w:cstheme="minorHAnsi"/>
          <w:color w:val="222222"/>
          <w:spacing w:val="3"/>
        </w:rPr>
        <w:t>/</w:t>
      </w:r>
      <w:r w:rsidR="00F42B4A" w:rsidRPr="00D85063">
        <w:rPr>
          <w:rFonts w:asciiTheme="minorHAnsi" w:hAnsiTheme="minorHAnsi" w:cstheme="minorHAnsi"/>
          <w:color w:val="222222"/>
          <w:spacing w:val="3"/>
        </w:rPr>
        <w:t xml:space="preserve">plasma interface using a </w:t>
      </w:r>
      <w:r w:rsidR="00410198" w:rsidRPr="00D85063">
        <w:rPr>
          <w:rFonts w:asciiTheme="minorHAnsi" w:hAnsiTheme="minorHAnsi" w:cstheme="minorHAnsi"/>
          <w:color w:val="222222"/>
          <w:spacing w:val="3"/>
        </w:rPr>
        <w:t xml:space="preserve">narrow stem transfer </w:t>
      </w:r>
      <w:r w:rsidR="00F42B4A" w:rsidRPr="00D85063">
        <w:rPr>
          <w:rFonts w:asciiTheme="minorHAnsi" w:hAnsiTheme="minorHAnsi" w:cstheme="minorHAnsi"/>
          <w:color w:val="222222"/>
          <w:spacing w:val="3"/>
        </w:rPr>
        <w:t>pipette. Transfer the collected cells to a fresh 50 mL conical tube.</w:t>
      </w:r>
      <w:r w:rsidR="00350B7A">
        <w:rPr>
          <w:rFonts w:asciiTheme="minorHAnsi" w:hAnsiTheme="minorHAnsi" w:cstheme="minorHAnsi"/>
          <w:color w:val="222222"/>
          <w:spacing w:val="3"/>
        </w:rPr>
        <w:t xml:space="preserve"> </w:t>
      </w:r>
      <w:r w:rsidR="00F42B4A" w:rsidRPr="00734356">
        <w:rPr>
          <w:rFonts w:asciiTheme="minorHAnsi" w:hAnsiTheme="minorHAnsi" w:cstheme="minorHAnsi"/>
          <w:color w:val="222222"/>
          <w:spacing w:val="3"/>
        </w:rPr>
        <w:t>Centrifuge the collected</w:t>
      </w:r>
      <w:r w:rsidR="00220672" w:rsidRPr="00734356">
        <w:rPr>
          <w:rFonts w:asciiTheme="minorHAnsi" w:hAnsiTheme="minorHAnsi" w:cstheme="minorHAnsi"/>
          <w:color w:val="222222"/>
          <w:spacing w:val="3"/>
        </w:rPr>
        <w:t xml:space="preserve"> CD4+ T</w:t>
      </w:r>
      <w:r w:rsidR="00F42B4A" w:rsidRPr="00734356">
        <w:rPr>
          <w:rFonts w:asciiTheme="minorHAnsi" w:hAnsiTheme="minorHAnsi" w:cstheme="minorHAnsi"/>
          <w:color w:val="222222"/>
          <w:spacing w:val="3"/>
        </w:rPr>
        <w:t xml:space="preserve"> cells </w:t>
      </w:r>
      <w:r w:rsidR="00D611C1">
        <w:rPr>
          <w:rFonts w:asciiTheme="minorHAnsi" w:hAnsiTheme="minorHAnsi" w:cstheme="minorHAnsi"/>
          <w:color w:val="222222"/>
          <w:spacing w:val="3"/>
        </w:rPr>
        <w:t xml:space="preserve">for 8 min </w:t>
      </w:r>
      <w:r w:rsidR="00F42B4A" w:rsidRPr="00734356">
        <w:rPr>
          <w:rFonts w:asciiTheme="minorHAnsi" w:hAnsiTheme="minorHAnsi" w:cstheme="minorHAnsi"/>
          <w:color w:val="222222"/>
          <w:spacing w:val="3"/>
        </w:rPr>
        <w:t xml:space="preserve">at </w:t>
      </w:r>
      <w:r w:rsidR="00EF4681" w:rsidRPr="00734356">
        <w:rPr>
          <w:rFonts w:asciiTheme="minorHAnsi" w:hAnsiTheme="minorHAnsi" w:cstheme="minorHAnsi"/>
          <w:bCs/>
        </w:rPr>
        <w:t xml:space="preserve">423 x </w:t>
      </w:r>
      <w:r w:rsidR="00EF4681" w:rsidRPr="00AC44AF">
        <w:rPr>
          <w:rFonts w:asciiTheme="minorHAnsi" w:hAnsiTheme="minorHAnsi" w:cstheme="minorHAnsi"/>
          <w:bCs/>
          <w:i/>
        </w:rPr>
        <w:t>g</w:t>
      </w:r>
      <w:r w:rsidR="005E5F62" w:rsidRPr="00A671FF">
        <w:rPr>
          <w:rFonts w:asciiTheme="minorHAnsi" w:hAnsiTheme="minorHAnsi" w:cstheme="minorHAnsi"/>
          <w:bCs/>
        </w:rPr>
        <w:t xml:space="preserve"> </w:t>
      </w:r>
      <w:r w:rsidR="00D611C1">
        <w:rPr>
          <w:rFonts w:asciiTheme="minorHAnsi" w:hAnsiTheme="minorHAnsi" w:cstheme="minorHAnsi"/>
          <w:bCs/>
        </w:rPr>
        <w:t>and</w:t>
      </w:r>
      <w:r w:rsidR="00F42B4A" w:rsidRPr="00A671FF">
        <w:rPr>
          <w:rFonts w:asciiTheme="minorHAnsi" w:hAnsiTheme="minorHAnsi" w:cstheme="minorHAnsi"/>
          <w:bCs/>
        </w:rPr>
        <w:t xml:space="preserve"> </w:t>
      </w:r>
      <w:r w:rsidR="00D611C1">
        <w:rPr>
          <w:rFonts w:asciiTheme="minorHAnsi" w:hAnsiTheme="minorHAnsi" w:cstheme="minorHAnsi"/>
          <w:bCs/>
        </w:rPr>
        <w:t>RT</w:t>
      </w:r>
      <w:r w:rsidR="00F42B4A" w:rsidRPr="00A671FF">
        <w:rPr>
          <w:rFonts w:asciiTheme="minorHAnsi" w:hAnsiTheme="minorHAnsi" w:cstheme="minorHAnsi"/>
          <w:bCs/>
        </w:rPr>
        <w:t xml:space="preserve">. </w:t>
      </w:r>
    </w:p>
    <w:p w14:paraId="793D8BAC" w14:textId="77777777" w:rsidR="00DB6274" w:rsidRDefault="00DB6274">
      <w:pPr>
        <w:pStyle w:val="NormalWeb"/>
        <w:shd w:val="clear" w:color="auto" w:fill="FFFFFF"/>
        <w:spacing w:before="0" w:beforeAutospacing="0" w:after="0" w:afterAutospacing="0"/>
        <w:jc w:val="left"/>
        <w:rPr>
          <w:rFonts w:asciiTheme="minorHAnsi" w:hAnsiTheme="minorHAnsi" w:cstheme="minorHAnsi"/>
          <w:bCs/>
        </w:rPr>
      </w:pPr>
    </w:p>
    <w:p w14:paraId="47C72BF6" w14:textId="44E3BF19" w:rsidR="00DB32EB" w:rsidRPr="003A0C44" w:rsidRDefault="00DB32EB">
      <w:pPr>
        <w:jc w:val="left"/>
        <w:rPr>
          <w:rFonts w:cstheme="minorHAnsi"/>
          <w:color w:val="222222"/>
          <w:spacing w:val="3"/>
        </w:rPr>
      </w:pPr>
      <w:r w:rsidRPr="003A0C44">
        <w:rPr>
          <w:rFonts w:asciiTheme="minorHAnsi" w:hAnsiTheme="minorHAnsi" w:cstheme="minorHAnsi"/>
          <w:bCs/>
        </w:rPr>
        <w:t>N</w:t>
      </w:r>
      <w:r w:rsidR="00D611C1">
        <w:rPr>
          <w:rFonts w:asciiTheme="minorHAnsi" w:hAnsiTheme="minorHAnsi" w:cstheme="minorHAnsi"/>
          <w:bCs/>
        </w:rPr>
        <w:t>OTE</w:t>
      </w:r>
      <w:r w:rsidRPr="003A0C44">
        <w:rPr>
          <w:rFonts w:asciiTheme="minorHAnsi" w:hAnsiTheme="minorHAnsi" w:cstheme="minorHAnsi"/>
          <w:bCs/>
        </w:rPr>
        <w:t xml:space="preserve">: </w:t>
      </w:r>
      <w:r>
        <w:rPr>
          <w:rFonts w:cstheme="minorHAnsi"/>
          <w:bCs/>
        </w:rPr>
        <w:t>Make sure to return</w:t>
      </w:r>
      <w:r w:rsidRPr="003A0C44">
        <w:rPr>
          <w:rFonts w:asciiTheme="minorHAnsi" w:hAnsiTheme="minorHAnsi" w:cstheme="minorHAnsi"/>
          <w:bCs/>
        </w:rPr>
        <w:t xml:space="preserve"> </w:t>
      </w:r>
      <w:r w:rsidR="00160133">
        <w:rPr>
          <w:rFonts w:asciiTheme="minorHAnsi" w:hAnsiTheme="minorHAnsi" w:cstheme="minorHAnsi"/>
          <w:bCs/>
        </w:rPr>
        <w:t xml:space="preserve">the </w:t>
      </w:r>
      <w:r w:rsidRPr="003A0C44">
        <w:rPr>
          <w:rFonts w:asciiTheme="minorHAnsi" w:hAnsiTheme="minorHAnsi" w:cstheme="minorHAnsi"/>
          <w:bCs/>
        </w:rPr>
        <w:t xml:space="preserve">centrifuge acceleration to 9 and descending brake to ON for step 1.3 and </w:t>
      </w:r>
      <w:proofErr w:type="gramStart"/>
      <w:r w:rsidRPr="003A0C44">
        <w:rPr>
          <w:rFonts w:asciiTheme="minorHAnsi" w:hAnsiTheme="minorHAnsi" w:cstheme="minorHAnsi"/>
          <w:bCs/>
        </w:rPr>
        <w:t>all</w:t>
      </w:r>
      <w:r w:rsidR="00D611C1">
        <w:rPr>
          <w:rFonts w:asciiTheme="minorHAnsi" w:hAnsiTheme="minorHAnsi" w:cstheme="minorHAnsi"/>
          <w:bCs/>
        </w:rPr>
        <w:t xml:space="preserve"> of</w:t>
      </w:r>
      <w:proofErr w:type="gramEnd"/>
      <w:r w:rsidR="00D611C1">
        <w:rPr>
          <w:rFonts w:asciiTheme="minorHAnsi" w:hAnsiTheme="minorHAnsi" w:cstheme="minorHAnsi"/>
          <w:bCs/>
        </w:rPr>
        <w:t xml:space="preserve"> the</w:t>
      </w:r>
      <w:r w:rsidRPr="003A0C44">
        <w:rPr>
          <w:rFonts w:asciiTheme="minorHAnsi" w:hAnsiTheme="minorHAnsi" w:cstheme="minorHAnsi"/>
          <w:bCs/>
        </w:rPr>
        <w:t xml:space="preserve"> following steps.</w:t>
      </w:r>
      <w:r>
        <w:rPr>
          <w:rFonts w:asciiTheme="minorHAnsi" w:hAnsiTheme="minorHAnsi" w:cstheme="minorHAnsi"/>
          <w:bCs/>
        </w:rPr>
        <w:br/>
      </w:r>
    </w:p>
    <w:p w14:paraId="1738C753" w14:textId="01911672" w:rsidR="001C345C" w:rsidRDefault="00432CAC">
      <w:pPr>
        <w:pStyle w:val="NormalWeb"/>
        <w:shd w:val="clear" w:color="auto" w:fill="FFFFFF"/>
        <w:spacing w:before="0" w:beforeAutospacing="0" w:after="0" w:afterAutospacing="0"/>
        <w:jc w:val="left"/>
        <w:rPr>
          <w:rFonts w:asciiTheme="minorHAnsi" w:hAnsiTheme="minorHAnsi" w:cstheme="minorHAnsi"/>
          <w:bCs/>
        </w:rPr>
      </w:pPr>
      <w:r>
        <w:rPr>
          <w:rFonts w:asciiTheme="minorHAnsi" w:hAnsiTheme="minorHAnsi" w:cstheme="minorHAnsi"/>
          <w:bCs/>
        </w:rPr>
        <w:t xml:space="preserve">1.4 </w:t>
      </w:r>
      <w:r w:rsidR="000B10E6" w:rsidRPr="00D85063">
        <w:rPr>
          <w:rFonts w:asciiTheme="minorHAnsi" w:hAnsiTheme="minorHAnsi" w:cstheme="minorHAnsi"/>
          <w:bCs/>
        </w:rPr>
        <w:t>Discard the supernatant and w</w:t>
      </w:r>
      <w:r w:rsidR="005E5F62" w:rsidRPr="00D85063">
        <w:rPr>
          <w:rFonts w:asciiTheme="minorHAnsi" w:hAnsiTheme="minorHAnsi" w:cstheme="minorHAnsi"/>
          <w:bCs/>
        </w:rPr>
        <w:t>ash</w:t>
      </w:r>
      <w:r w:rsidR="00233A1A" w:rsidRPr="00D85063">
        <w:rPr>
          <w:rFonts w:asciiTheme="minorHAnsi" w:hAnsiTheme="minorHAnsi" w:cstheme="minorHAnsi"/>
          <w:bCs/>
        </w:rPr>
        <w:t xml:space="preserve"> the cell pellet twice</w:t>
      </w:r>
      <w:r w:rsidR="00427D18" w:rsidRPr="00D85063">
        <w:rPr>
          <w:rFonts w:asciiTheme="minorHAnsi" w:hAnsiTheme="minorHAnsi" w:cstheme="minorHAnsi"/>
          <w:bCs/>
        </w:rPr>
        <w:t xml:space="preserve"> with </w:t>
      </w:r>
      <w:r w:rsidR="005E5F62" w:rsidRPr="00D85063">
        <w:rPr>
          <w:rFonts w:asciiTheme="minorHAnsi" w:hAnsiTheme="minorHAnsi" w:cstheme="minorHAnsi"/>
          <w:bCs/>
        </w:rPr>
        <w:t>50</w:t>
      </w:r>
      <w:r w:rsidR="00656C06" w:rsidRPr="00D85063">
        <w:rPr>
          <w:rFonts w:asciiTheme="minorHAnsi" w:hAnsiTheme="minorHAnsi" w:cstheme="minorHAnsi"/>
          <w:bCs/>
        </w:rPr>
        <w:t xml:space="preserve"> </w:t>
      </w:r>
      <w:r w:rsidR="004E2FFE" w:rsidRPr="00D85063">
        <w:rPr>
          <w:rFonts w:asciiTheme="minorHAnsi" w:hAnsiTheme="minorHAnsi" w:cstheme="minorHAnsi"/>
          <w:bCs/>
        </w:rPr>
        <w:t>m</w:t>
      </w:r>
      <w:r w:rsidR="00160133">
        <w:rPr>
          <w:rFonts w:asciiTheme="minorHAnsi" w:hAnsiTheme="minorHAnsi" w:cstheme="minorHAnsi"/>
          <w:bCs/>
        </w:rPr>
        <w:t>L</w:t>
      </w:r>
      <w:r w:rsidR="00D611C1">
        <w:rPr>
          <w:rFonts w:asciiTheme="minorHAnsi" w:hAnsiTheme="minorHAnsi" w:cstheme="minorHAnsi"/>
          <w:bCs/>
        </w:rPr>
        <w:t xml:space="preserve"> of</w:t>
      </w:r>
      <w:r w:rsidR="004E2FFE" w:rsidRPr="00D85063">
        <w:rPr>
          <w:rFonts w:asciiTheme="minorHAnsi" w:hAnsiTheme="minorHAnsi" w:cstheme="minorHAnsi"/>
          <w:bCs/>
        </w:rPr>
        <w:t xml:space="preserve"> PBS + 2% FC</w:t>
      </w:r>
      <w:r w:rsidR="005E5F62" w:rsidRPr="00D85063">
        <w:rPr>
          <w:rFonts w:asciiTheme="minorHAnsi" w:hAnsiTheme="minorHAnsi" w:cstheme="minorHAnsi"/>
          <w:bCs/>
        </w:rPr>
        <w:t>S</w:t>
      </w:r>
      <w:r w:rsidR="00427D18" w:rsidRPr="00D85063">
        <w:rPr>
          <w:rFonts w:asciiTheme="minorHAnsi" w:hAnsiTheme="minorHAnsi" w:cstheme="minorHAnsi"/>
          <w:bCs/>
        </w:rPr>
        <w:t xml:space="preserve">, centrifuging </w:t>
      </w:r>
      <w:r w:rsidR="00D611C1">
        <w:rPr>
          <w:rFonts w:asciiTheme="minorHAnsi" w:hAnsiTheme="minorHAnsi" w:cstheme="minorHAnsi"/>
          <w:bCs/>
        </w:rPr>
        <w:t xml:space="preserve">for </w:t>
      </w:r>
      <w:r w:rsidR="00D611C1">
        <w:rPr>
          <w:rFonts w:asciiTheme="minorHAnsi" w:hAnsiTheme="minorHAnsi" w:cstheme="minorHAnsi"/>
          <w:color w:val="222222"/>
          <w:spacing w:val="3"/>
        </w:rPr>
        <w:t xml:space="preserve">8 min </w:t>
      </w:r>
      <w:r w:rsidR="00D611C1" w:rsidRPr="00734356">
        <w:rPr>
          <w:rFonts w:asciiTheme="minorHAnsi" w:hAnsiTheme="minorHAnsi" w:cstheme="minorHAnsi"/>
          <w:color w:val="222222"/>
          <w:spacing w:val="3"/>
        </w:rPr>
        <w:t xml:space="preserve">at </w:t>
      </w:r>
      <w:r w:rsidR="00D611C1" w:rsidRPr="00734356">
        <w:rPr>
          <w:rFonts w:asciiTheme="minorHAnsi" w:hAnsiTheme="minorHAnsi" w:cstheme="minorHAnsi"/>
          <w:bCs/>
        </w:rPr>
        <w:t xml:space="preserve">423 x </w:t>
      </w:r>
      <w:r w:rsidR="00D611C1" w:rsidRPr="004357AF">
        <w:rPr>
          <w:rFonts w:asciiTheme="minorHAnsi" w:hAnsiTheme="minorHAnsi" w:cstheme="minorHAnsi"/>
          <w:bCs/>
          <w:i/>
        </w:rPr>
        <w:t>g</w:t>
      </w:r>
      <w:r w:rsidR="00D611C1" w:rsidRPr="00A671FF">
        <w:rPr>
          <w:rFonts w:asciiTheme="minorHAnsi" w:hAnsiTheme="minorHAnsi" w:cstheme="minorHAnsi"/>
          <w:bCs/>
        </w:rPr>
        <w:t xml:space="preserve"> </w:t>
      </w:r>
      <w:r w:rsidR="00D611C1">
        <w:rPr>
          <w:rFonts w:asciiTheme="minorHAnsi" w:hAnsiTheme="minorHAnsi" w:cstheme="minorHAnsi"/>
          <w:bCs/>
        </w:rPr>
        <w:t>and</w:t>
      </w:r>
      <w:r w:rsidR="00D611C1" w:rsidRPr="00A671FF">
        <w:rPr>
          <w:rFonts w:asciiTheme="minorHAnsi" w:hAnsiTheme="minorHAnsi" w:cstheme="minorHAnsi"/>
          <w:bCs/>
        </w:rPr>
        <w:t xml:space="preserve"> </w:t>
      </w:r>
      <w:r w:rsidR="00D611C1">
        <w:rPr>
          <w:rFonts w:asciiTheme="minorHAnsi" w:hAnsiTheme="minorHAnsi" w:cstheme="minorHAnsi"/>
          <w:bCs/>
        </w:rPr>
        <w:t>RT</w:t>
      </w:r>
      <w:r w:rsidR="000B10E6" w:rsidRPr="00D85063">
        <w:rPr>
          <w:rFonts w:asciiTheme="minorHAnsi" w:hAnsiTheme="minorHAnsi" w:cstheme="minorHAnsi"/>
          <w:bCs/>
        </w:rPr>
        <w:t xml:space="preserve">. </w:t>
      </w:r>
      <w:r w:rsidR="00C42031" w:rsidRPr="00734356">
        <w:rPr>
          <w:rFonts w:asciiTheme="minorHAnsi" w:hAnsiTheme="minorHAnsi" w:cstheme="minorHAnsi"/>
          <w:bCs/>
        </w:rPr>
        <w:t>Discard the final supernatant wash and s</w:t>
      </w:r>
      <w:r w:rsidR="00656C06" w:rsidRPr="00734356">
        <w:rPr>
          <w:rFonts w:asciiTheme="minorHAnsi" w:hAnsiTheme="minorHAnsi" w:cstheme="minorHAnsi"/>
          <w:bCs/>
        </w:rPr>
        <w:t>uspend</w:t>
      </w:r>
      <w:r w:rsidR="00427D18" w:rsidRPr="00C42031">
        <w:rPr>
          <w:rFonts w:asciiTheme="minorHAnsi" w:hAnsiTheme="minorHAnsi" w:cstheme="minorHAnsi"/>
          <w:bCs/>
        </w:rPr>
        <w:t xml:space="preserve"> </w:t>
      </w:r>
      <w:r w:rsidR="00233A1A" w:rsidRPr="00C42031">
        <w:rPr>
          <w:rFonts w:asciiTheme="minorHAnsi" w:hAnsiTheme="minorHAnsi" w:cstheme="minorHAnsi"/>
          <w:bCs/>
        </w:rPr>
        <w:t xml:space="preserve">the </w:t>
      </w:r>
      <w:r w:rsidR="000B10E6" w:rsidRPr="00C42031">
        <w:rPr>
          <w:rFonts w:asciiTheme="minorHAnsi" w:hAnsiTheme="minorHAnsi" w:cstheme="minorHAnsi"/>
          <w:bCs/>
        </w:rPr>
        <w:t xml:space="preserve">washed </w:t>
      </w:r>
      <w:r w:rsidR="004E2FFE" w:rsidRPr="00C42031">
        <w:rPr>
          <w:rFonts w:asciiTheme="minorHAnsi" w:hAnsiTheme="minorHAnsi" w:cstheme="minorHAnsi"/>
          <w:bCs/>
        </w:rPr>
        <w:t>cell pellet in 2 m</w:t>
      </w:r>
      <w:r w:rsidR="00724E0C">
        <w:rPr>
          <w:rFonts w:asciiTheme="minorHAnsi" w:hAnsiTheme="minorHAnsi" w:cstheme="minorHAnsi"/>
          <w:bCs/>
        </w:rPr>
        <w:t>L</w:t>
      </w:r>
      <w:r w:rsidR="00D611C1">
        <w:rPr>
          <w:rFonts w:asciiTheme="minorHAnsi" w:hAnsiTheme="minorHAnsi" w:cstheme="minorHAnsi"/>
          <w:bCs/>
        </w:rPr>
        <w:t xml:space="preserve"> of</w:t>
      </w:r>
      <w:r w:rsidR="004E2FFE" w:rsidRPr="00734356">
        <w:rPr>
          <w:rFonts w:asciiTheme="minorHAnsi" w:hAnsiTheme="minorHAnsi" w:cstheme="minorHAnsi"/>
          <w:bCs/>
        </w:rPr>
        <w:t xml:space="preserve"> PBS + 2% FC</w:t>
      </w:r>
      <w:r w:rsidR="00427D18" w:rsidRPr="00734356">
        <w:rPr>
          <w:rFonts w:asciiTheme="minorHAnsi" w:hAnsiTheme="minorHAnsi" w:cstheme="minorHAnsi"/>
          <w:bCs/>
        </w:rPr>
        <w:t xml:space="preserve">S. </w:t>
      </w:r>
    </w:p>
    <w:p w14:paraId="398FCC5F" w14:textId="77777777" w:rsidR="00DB6274" w:rsidRDefault="00DB6274">
      <w:pPr>
        <w:pStyle w:val="NormalWeb"/>
        <w:shd w:val="clear" w:color="auto" w:fill="FFFFFF"/>
        <w:spacing w:before="0" w:beforeAutospacing="0" w:after="0" w:afterAutospacing="0"/>
        <w:jc w:val="left"/>
        <w:rPr>
          <w:rFonts w:asciiTheme="minorHAnsi" w:hAnsiTheme="minorHAnsi" w:cstheme="minorHAnsi"/>
          <w:color w:val="222222"/>
          <w:spacing w:val="3"/>
        </w:rPr>
      </w:pPr>
    </w:p>
    <w:p w14:paraId="0205C2B5" w14:textId="3002B398" w:rsidR="00D12F96" w:rsidRDefault="00432CAC">
      <w:pPr>
        <w:pStyle w:val="NormalWeb"/>
        <w:shd w:val="clear" w:color="auto" w:fill="FFFFFF"/>
        <w:spacing w:before="0" w:beforeAutospacing="0" w:after="0" w:afterAutospacing="0"/>
        <w:jc w:val="left"/>
        <w:rPr>
          <w:rFonts w:asciiTheme="minorHAnsi" w:hAnsiTheme="minorHAnsi" w:cstheme="minorHAnsi"/>
          <w:color w:val="222222"/>
          <w:spacing w:val="3"/>
        </w:rPr>
      </w:pPr>
      <w:r>
        <w:rPr>
          <w:rFonts w:asciiTheme="minorHAnsi" w:hAnsiTheme="minorHAnsi" w:cstheme="minorHAnsi"/>
          <w:bCs/>
        </w:rPr>
        <w:t xml:space="preserve">1.5 </w:t>
      </w:r>
      <w:r w:rsidR="00427D18" w:rsidRPr="00734356">
        <w:rPr>
          <w:rFonts w:asciiTheme="minorHAnsi" w:hAnsiTheme="minorHAnsi" w:cstheme="minorHAnsi"/>
          <w:bCs/>
        </w:rPr>
        <w:t>C</w:t>
      </w:r>
      <w:r w:rsidR="005E5F62" w:rsidRPr="00734356">
        <w:rPr>
          <w:rFonts w:asciiTheme="minorHAnsi" w:hAnsiTheme="minorHAnsi" w:cstheme="minorHAnsi"/>
          <w:bCs/>
        </w:rPr>
        <w:t>ount cells</w:t>
      </w:r>
      <w:r w:rsidR="00427D18" w:rsidRPr="00734356">
        <w:rPr>
          <w:rFonts w:asciiTheme="minorHAnsi" w:hAnsiTheme="minorHAnsi" w:cstheme="minorHAnsi"/>
          <w:bCs/>
        </w:rPr>
        <w:t xml:space="preserve"> u</w:t>
      </w:r>
      <w:r w:rsidR="00133F0F" w:rsidRPr="00734356">
        <w:rPr>
          <w:rFonts w:asciiTheme="minorHAnsi" w:hAnsiTheme="minorHAnsi" w:cstheme="minorHAnsi"/>
          <w:bCs/>
        </w:rPr>
        <w:t xml:space="preserve">sing </w:t>
      </w:r>
      <w:r w:rsidR="00DC3FE7" w:rsidRPr="001C345C">
        <w:rPr>
          <w:rFonts w:asciiTheme="minorHAnsi" w:hAnsiTheme="minorHAnsi" w:cstheme="minorHAnsi"/>
          <w:bCs/>
        </w:rPr>
        <w:t xml:space="preserve">a </w:t>
      </w:r>
      <w:r w:rsidR="007653C9" w:rsidRPr="001C345C">
        <w:rPr>
          <w:rFonts w:asciiTheme="minorHAnsi" w:hAnsiTheme="minorHAnsi" w:cstheme="minorHAnsi"/>
          <w:bCs/>
        </w:rPr>
        <w:t>hemocytometer</w:t>
      </w:r>
      <w:r w:rsidR="00133F0F" w:rsidRPr="001C345C">
        <w:rPr>
          <w:rFonts w:asciiTheme="minorHAnsi" w:hAnsiTheme="minorHAnsi" w:cstheme="minorHAnsi"/>
          <w:bCs/>
        </w:rPr>
        <w:t xml:space="preserve">. </w:t>
      </w:r>
      <w:r w:rsidR="000B10E6" w:rsidRPr="00C42031">
        <w:rPr>
          <w:rFonts w:asciiTheme="minorHAnsi" w:hAnsiTheme="minorHAnsi" w:cstheme="minorHAnsi"/>
          <w:bCs/>
        </w:rPr>
        <w:t>To continue with ATAC-seq</w:t>
      </w:r>
      <w:r w:rsidR="00D611C1">
        <w:rPr>
          <w:rFonts w:asciiTheme="minorHAnsi" w:hAnsiTheme="minorHAnsi" w:cstheme="minorHAnsi"/>
          <w:bCs/>
        </w:rPr>
        <w:t>,</w:t>
      </w:r>
      <w:r w:rsidR="000B10E6" w:rsidRPr="00C42031">
        <w:rPr>
          <w:rFonts w:asciiTheme="minorHAnsi" w:hAnsiTheme="minorHAnsi" w:cstheme="minorHAnsi"/>
          <w:bCs/>
        </w:rPr>
        <w:t xml:space="preserve"> proceed to </w:t>
      </w:r>
      <w:r w:rsidR="000B10E6" w:rsidRPr="00AA0657">
        <w:rPr>
          <w:rFonts w:asciiTheme="minorHAnsi" w:hAnsiTheme="minorHAnsi" w:cstheme="minorHAnsi"/>
          <w:bCs/>
        </w:rPr>
        <w:t xml:space="preserve">step </w:t>
      </w:r>
      <w:r w:rsidR="00AA0657" w:rsidRPr="00F038B0">
        <w:rPr>
          <w:rFonts w:asciiTheme="minorHAnsi" w:hAnsiTheme="minorHAnsi" w:cstheme="minorHAnsi"/>
          <w:bCs/>
        </w:rPr>
        <w:t>2.3</w:t>
      </w:r>
      <w:r w:rsidR="000B10E6" w:rsidRPr="00C42031">
        <w:rPr>
          <w:rFonts w:asciiTheme="minorHAnsi" w:hAnsiTheme="minorHAnsi" w:cstheme="minorHAnsi"/>
          <w:color w:val="222222"/>
          <w:spacing w:val="3"/>
        </w:rPr>
        <w:t>. To freeze cells for later processing</w:t>
      </w:r>
      <w:r w:rsidR="00D611C1">
        <w:rPr>
          <w:rFonts w:asciiTheme="minorHAnsi" w:hAnsiTheme="minorHAnsi" w:cstheme="minorHAnsi"/>
          <w:color w:val="222222"/>
          <w:spacing w:val="3"/>
        </w:rPr>
        <w:t>,</w:t>
      </w:r>
      <w:r w:rsidR="000B10E6" w:rsidRPr="00C42031">
        <w:rPr>
          <w:rFonts w:asciiTheme="minorHAnsi" w:hAnsiTheme="minorHAnsi" w:cstheme="minorHAnsi"/>
          <w:color w:val="222222"/>
          <w:spacing w:val="3"/>
        </w:rPr>
        <w:t xml:space="preserve"> proceed to </w:t>
      </w:r>
      <w:r w:rsidR="00D12F96">
        <w:rPr>
          <w:rFonts w:asciiTheme="minorHAnsi" w:hAnsiTheme="minorHAnsi" w:cstheme="minorHAnsi"/>
          <w:color w:val="222222"/>
          <w:spacing w:val="3"/>
        </w:rPr>
        <w:t>step 1.6.</w:t>
      </w:r>
    </w:p>
    <w:p w14:paraId="3282489C" w14:textId="77777777" w:rsidR="00DB6274" w:rsidRDefault="00DB6274">
      <w:pPr>
        <w:pStyle w:val="NormalWeb"/>
        <w:shd w:val="clear" w:color="auto" w:fill="FFFFFF"/>
        <w:spacing w:before="0" w:beforeAutospacing="0" w:after="0" w:afterAutospacing="0"/>
        <w:jc w:val="left"/>
        <w:rPr>
          <w:rFonts w:asciiTheme="minorHAnsi" w:hAnsiTheme="minorHAnsi" w:cstheme="minorHAnsi"/>
          <w:color w:val="222222"/>
          <w:spacing w:val="3"/>
        </w:rPr>
      </w:pPr>
    </w:p>
    <w:p w14:paraId="54926331" w14:textId="3756B54E" w:rsidR="00636E3B" w:rsidRDefault="00432CAC">
      <w:pPr>
        <w:pStyle w:val="NormalWeb"/>
        <w:shd w:val="clear" w:color="auto" w:fill="FFFFFF"/>
        <w:spacing w:before="0" w:beforeAutospacing="0" w:after="0" w:afterAutospacing="0"/>
        <w:jc w:val="left"/>
        <w:rPr>
          <w:rFonts w:asciiTheme="minorHAnsi" w:hAnsiTheme="minorHAnsi" w:cstheme="minorHAnsi"/>
          <w:color w:val="222222"/>
          <w:spacing w:val="3"/>
        </w:rPr>
      </w:pPr>
      <w:r w:rsidRPr="00F038B0">
        <w:rPr>
          <w:rFonts w:asciiTheme="minorHAnsi" w:hAnsiTheme="minorHAnsi" w:cstheme="minorHAnsi"/>
          <w:color w:val="222222"/>
          <w:spacing w:val="3"/>
        </w:rPr>
        <w:t xml:space="preserve">1.6 </w:t>
      </w:r>
      <w:r w:rsidR="00BD2982" w:rsidRPr="00D12F96">
        <w:rPr>
          <w:rFonts w:asciiTheme="minorHAnsi" w:hAnsiTheme="minorHAnsi" w:cstheme="minorHAnsi"/>
          <w:color w:val="222222"/>
          <w:spacing w:val="3"/>
        </w:rPr>
        <w:t>Add 1 mL</w:t>
      </w:r>
      <w:r w:rsidR="00D611C1">
        <w:rPr>
          <w:rFonts w:asciiTheme="minorHAnsi" w:hAnsiTheme="minorHAnsi" w:cstheme="minorHAnsi"/>
          <w:color w:val="222222"/>
          <w:spacing w:val="3"/>
        </w:rPr>
        <w:t xml:space="preserve"> of</w:t>
      </w:r>
      <w:r w:rsidR="00BD2982" w:rsidRPr="00D12F96">
        <w:rPr>
          <w:rFonts w:asciiTheme="minorHAnsi" w:hAnsiTheme="minorHAnsi" w:cstheme="minorHAnsi"/>
          <w:color w:val="222222"/>
          <w:spacing w:val="3"/>
        </w:rPr>
        <w:t xml:space="preserve"> </w:t>
      </w:r>
      <w:r w:rsidR="00233A1A" w:rsidRPr="00D12F96">
        <w:rPr>
          <w:rFonts w:asciiTheme="minorHAnsi" w:hAnsiTheme="minorHAnsi" w:cstheme="minorHAnsi"/>
          <w:color w:val="222222"/>
          <w:spacing w:val="3"/>
        </w:rPr>
        <w:t xml:space="preserve">fresh </w:t>
      </w:r>
      <w:r w:rsidR="00BD2982" w:rsidRPr="00D12F96">
        <w:rPr>
          <w:rFonts w:asciiTheme="minorHAnsi" w:hAnsiTheme="minorHAnsi" w:cstheme="minorHAnsi"/>
          <w:color w:val="222222"/>
          <w:spacing w:val="3"/>
        </w:rPr>
        <w:t>freezing medium (</w:t>
      </w:r>
      <w:r w:rsidR="004E2FFE" w:rsidRPr="00D12F96">
        <w:rPr>
          <w:rFonts w:asciiTheme="minorHAnsi" w:hAnsiTheme="minorHAnsi" w:cstheme="minorHAnsi"/>
          <w:bCs/>
        </w:rPr>
        <w:t>90% FC</w:t>
      </w:r>
      <w:r w:rsidR="00BD2982" w:rsidRPr="00D12F96">
        <w:rPr>
          <w:rFonts w:asciiTheme="minorHAnsi" w:hAnsiTheme="minorHAnsi" w:cstheme="minorHAnsi"/>
          <w:bCs/>
        </w:rPr>
        <w:t>S + 10%</w:t>
      </w:r>
      <w:r w:rsidR="004C5A1E" w:rsidRPr="00D12F96">
        <w:rPr>
          <w:rFonts w:asciiTheme="minorHAnsi" w:hAnsiTheme="minorHAnsi" w:cstheme="minorHAnsi"/>
          <w:bCs/>
        </w:rPr>
        <w:t xml:space="preserve"> dimethyl sulfoxide</w:t>
      </w:r>
      <w:r w:rsidR="00734EBF" w:rsidRPr="00734356">
        <w:rPr>
          <w:rFonts w:asciiTheme="minorHAnsi" w:hAnsiTheme="minorHAnsi" w:cstheme="minorHAnsi"/>
          <w:bCs/>
        </w:rPr>
        <w:t>)</w:t>
      </w:r>
      <w:r w:rsidR="00555EE8" w:rsidRPr="00734356">
        <w:rPr>
          <w:rFonts w:asciiTheme="minorHAnsi" w:hAnsiTheme="minorHAnsi" w:cstheme="minorHAnsi"/>
          <w:color w:val="222222"/>
          <w:spacing w:val="3"/>
        </w:rPr>
        <w:t xml:space="preserve"> per 1 million cells. </w:t>
      </w:r>
      <w:r w:rsidR="000F1C61" w:rsidRPr="00734356">
        <w:rPr>
          <w:rFonts w:asciiTheme="minorHAnsi" w:hAnsiTheme="minorHAnsi" w:cstheme="minorHAnsi"/>
          <w:color w:val="222222"/>
          <w:spacing w:val="3"/>
        </w:rPr>
        <w:t>Aliquot 1 mL</w:t>
      </w:r>
      <w:r w:rsidR="00D611C1">
        <w:rPr>
          <w:rFonts w:asciiTheme="minorHAnsi" w:hAnsiTheme="minorHAnsi" w:cstheme="minorHAnsi"/>
          <w:color w:val="222222"/>
          <w:spacing w:val="3"/>
        </w:rPr>
        <w:t xml:space="preserve"> of</w:t>
      </w:r>
      <w:r w:rsidR="000F1C61" w:rsidRPr="00734356">
        <w:rPr>
          <w:rFonts w:asciiTheme="minorHAnsi" w:hAnsiTheme="minorHAnsi" w:cstheme="minorHAnsi"/>
          <w:color w:val="222222"/>
          <w:spacing w:val="3"/>
        </w:rPr>
        <w:t xml:space="preserve"> cells in freezing medium </w:t>
      </w:r>
      <w:r w:rsidR="000F1C61" w:rsidRPr="00D12F96">
        <w:rPr>
          <w:rFonts w:asciiTheme="minorHAnsi" w:hAnsiTheme="minorHAnsi" w:cstheme="minorHAnsi"/>
          <w:color w:val="222222"/>
          <w:spacing w:val="3"/>
        </w:rPr>
        <w:t>in cryogenic safe tubes.</w:t>
      </w:r>
      <w:r w:rsidR="00D12F96" w:rsidRPr="00D12F96">
        <w:rPr>
          <w:rFonts w:asciiTheme="minorHAnsi" w:hAnsiTheme="minorHAnsi" w:cstheme="minorHAnsi"/>
          <w:color w:val="222222"/>
          <w:spacing w:val="3"/>
        </w:rPr>
        <w:t xml:space="preserve"> </w:t>
      </w:r>
      <w:r w:rsidR="00D12F96">
        <w:rPr>
          <w:rFonts w:asciiTheme="minorHAnsi" w:hAnsiTheme="minorHAnsi" w:cstheme="minorHAnsi"/>
          <w:color w:val="222222"/>
          <w:spacing w:val="3"/>
        </w:rPr>
        <w:t>P</w:t>
      </w:r>
      <w:r w:rsidR="005C2660" w:rsidRPr="00486C1D">
        <w:rPr>
          <w:rFonts w:asciiTheme="minorHAnsi" w:hAnsiTheme="minorHAnsi" w:cstheme="minorHAnsi"/>
          <w:color w:val="222222"/>
          <w:spacing w:val="3"/>
        </w:rPr>
        <w:t xml:space="preserve">lace </w:t>
      </w:r>
      <w:r w:rsidR="000F1C61">
        <w:rPr>
          <w:rFonts w:asciiTheme="minorHAnsi" w:hAnsiTheme="minorHAnsi" w:cstheme="minorHAnsi"/>
          <w:color w:val="222222"/>
          <w:spacing w:val="3"/>
        </w:rPr>
        <w:t>tubes</w:t>
      </w:r>
      <w:r w:rsidR="000F1C61" w:rsidRPr="00486C1D">
        <w:rPr>
          <w:rFonts w:asciiTheme="minorHAnsi" w:hAnsiTheme="minorHAnsi" w:cstheme="minorHAnsi"/>
          <w:color w:val="222222"/>
          <w:spacing w:val="3"/>
        </w:rPr>
        <w:t xml:space="preserve"> </w:t>
      </w:r>
      <w:r w:rsidR="005C2660" w:rsidRPr="00486C1D">
        <w:rPr>
          <w:rFonts w:asciiTheme="minorHAnsi" w:hAnsiTheme="minorHAnsi" w:cstheme="minorHAnsi"/>
          <w:color w:val="222222"/>
          <w:spacing w:val="3"/>
        </w:rPr>
        <w:t>at -80</w:t>
      </w:r>
      <w:r w:rsidR="00D611C1">
        <w:rPr>
          <w:rFonts w:asciiTheme="minorHAnsi" w:hAnsiTheme="minorHAnsi" w:cstheme="minorHAnsi"/>
          <w:color w:val="222222"/>
          <w:spacing w:val="3"/>
        </w:rPr>
        <w:t xml:space="preserve"> </w:t>
      </w:r>
      <w:r w:rsidR="00C82458" w:rsidRPr="0079384C">
        <w:rPr>
          <w:rFonts w:asciiTheme="minorHAnsi" w:hAnsiTheme="minorHAnsi" w:cstheme="minorHAnsi"/>
          <w:color w:val="212121"/>
          <w:shd w:val="clear" w:color="auto" w:fill="FFFFFF"/>
        </w:rPr>
        <w:t>°C</w:t>
      </w:r>
      <w:r w:rsidR="005C2660" w:rsidRPr="00486C1D">
        <w:rPr>
          <w:rFonts w:asciiTheme="minorHAnsi" w:hAnsiTheme="minorHAnsi" w:cstheme="minorHAnsi"/>
          <w:color w:val="222222"/>
          <w:spacing w:val="3"/>
        </w:rPr>
        <w:t xml:space="preserve"> overnight in a slow</w:t>
      </w:r>
      <w:r w:rsidR="00D611C1">
        <w:rPr>
          <w:rFonts w:asciiTheme="minorHAnsi" w:hAnsiTheme="minorHAnsi" w:cstheme="minorHAnsi"/>
          <w:color w:val="222222"/>
          <w:spacing w:val="3"/>
        </w:rPr>
        <w:t>-</w:t>
      </w:r>
      <w:r w:rsidR="005C2660" w:rsidRPr="00486C1D">
        <w:rPr>
          <w:rFonts w:asciiTheme="minorHAnsi" w:hAnsiTheme="minorHAnsi" w:cstheme="minorHAnsi"/>
          <w:color w:val="222222"/>
          <w:spacing w:val="3"/>
        </w:rPr>
        <w:t xml:space="preserve">freezing container. </w:t>
      </w:r>
      <w:r w:rsidR="000F1C61">
        <w:rPr>
          <w:rFonts w:asciiTheme="minorHAnsi" w:hAnsiTheme="minorHAnsi" w:cstheme="minorHAnsi"/>
          <w:color w:val="222222"/>
          <w:spacing w:val="3"/>
        </w:rPr>
        <w:t>The next day, t</w:t>
      </w:r>
      <w:r w:rsidR="000F1C61" w:rsidRPr="00486C1D">
        <w:rPr>
          <w:rFonts w:asciiTheme="minorHAnsi" w:hAnsiTheme="minorHAnsi" w:cstheme="minorHAnsi"/>
          <w:color w:val="222222"/>
          <w:spacing w:val="3"/>
        </w:rPr>
        <w:t xml:space="preserve">ransfer </w:t>
      </w:r>
      <w:r w:rsidR="000F1C61">
        <w:rPr>
          <w:rFonts w:asciiTheme="minorHAnsi" w:hAnsiTheme="minorHAnsi" w:cstheme="minorHAnsi"/>
          <w:color w:val="222222"/>
          <w:spacing w:val="3"/>
        </w:rPr>
        <w:t>tubes</w:t>
      </w:r>
      <w:r w:rsidR="000F1C61" w:rsidRPr="00486C1D">
        <w:rPr>
          <w:rFonts w:asciiTheme="minorHAnsi" w:hAnsiTheme="minorHAnsi" w:cstheme="minorHAnsi"/>
          <w:color w:val="222222"/>
          <w:spacing w:val="3"/>
        </w:rPr>
        <w:t xml:space="preserve"> to liquid nitrogen for long</w:t>
      </w:r>
      <w:r w:rsidR="00D611C1">
        <w:rPr>
          <w:rFonts w:asciiTheme="minorHAnsi" w:hAnsiTheme="minorHAnsi" w:cstheme="minorHAnsi"/>
          <w:color w:val="222222"/>
          <w:spacing w:val="3"/>
        </w:rPr>
        <w:t>-</w:t>
      </w:r>
      <w:r w:rsidR="000F1C61" w:rsidRPr="00486C1D">
        <w:rPr>
          <w:rFonts w:asciiTheme="minorHAnsi" w:hAnsiTheme="minorHAnsi" w:cstheme="minorHAnsi"/>
          <w:color w:val="222222"/>
          <w:spacing w:val="3"/>
        </w:rPr>
        <w:t>term storage.</w:t>
      </w:r>
    </w:p>
    <w:p w14:paraId="32FB3502" w14:textId="77777777" w:rsidR="00DB6274" w:rsidRDefault="00DB6274">
      <w:pPr>
        <w:pStyle w:val="NormalWeb"/>
        <w:shd w:val="clear" w:color="auto" w:fill="FFFFFF"/>
        <w:spacing w:before="0" w:beforeAutospacing="0" w:after="0" w:afterAutospacing="0"/>
        <w:jc w:val="left"/>
        <w:rPr>
          <w:rFonts w:asciiTheme="minorHAnsi" w:hAnsiTheme="minorHAnsi" w:cstheme="minorHAnsi"/>
          <w:color w:val="222222"/>
          <w:spacing w:val="3"/>
        </w:rPr>
      </w:pPr>
    </w:p>
    <w:p w14:paraId="66A35A1C" w14:textId="14764F54" w:rsidR="00BD118D" w:rsidRDefault="00636E3B">
      <w:pPr>
        <w:pStyle w:val="NormalWeb"/>
        <w:shd w:val="clear" w:color="auto" w:fill="FFFFFF"/>
        <w:spacing w:before="0" w:beforeAutospacing="0" w:after="0" w:afterAutospacing="0"/>
        <w:jc w:val="left"/>
        <w:rPr>
          <w:rFonts w:asciiTheme="minorHAnsi" w:hAnsiTheme="minorHAnsi" w:cstheme="minorHAnsi"/>
          <w:color w:val="222222"/>
          <w:spacing w:val="3"/>
        </w:rPr>
      </w:pPr>
      <w:r w:rsidRPr="003A0C44">
        <w:rPr>
          <w:rFonts w:asciiTheme="minorHAnsi" w:hAnsiTheme="minorHAnsi" w:cstheme="minorHAnsi"/>
          <w:color w:val="222222"/>
          <w:spacing w:val="3"/>
        </w:rPr>
        <w:t>N</w:t>
      </w:r>
      <w:r w:rsidR="00D611C1">
        <w:rPr>
          <w:rFonts w:asciiTheme="minorHAnsi" w:hAnsiTheme="minorHAnsi" w:cstheme="minorHAnsi"/>
          <w:color w:val="222222"/>
          <w:spacing w:val="3"/>
        </w:rPr>
        <w:t>OTE</w:t>
      </w:r>
      <w:r w:rsidRPr="003A0C44">
        <w:rPr>
          <w:rFonts w:asciiTheme="minorHAnsi" w:hAnsiTheme="minorHAnsi" w:cstheme="minorHAnsi"/>
          <w:color w:val="222222"/>
          <w:spacing w:val="3"/>
        </w:rPr>
        <w:t xml:space="preserve">: 1 million CD4+ T cells will be isolated per 2 mL </w:t>
      </w:r>
      <w:r w:rsidR="00D611C1">
        <w:rPr>
          <w:rFonts w:asciiTheme="minorHAnsi" w:hAnsiTheme="minorHAnsi" w:cstheme="minorHAnsi"/>
          <w:color w:val="222222"/>
          <w:spacing w:val="3"/>
        </w:rPr>
        <w:t xml:space="preserve">of </w:t>
      </w:r>
      <w:r w:rsidRPr="003A0C44">
        <w:rPr>
          <w:rFonts w:asciiTheme="minorHAnsi" w:hAnsiTheme="minorHAnsi" w:cstheme="minorHAnsi"/>
          <w:color w:val="222222"/>
          <w:spacing w:val="3"/>
        </w:rPr>
        <w:t xml:space="preserve">original volume of whole blood. Freeze 500,000 cells in 1 mL aliquots of freezing medium. Make fresh freezing medium </w:t>
      </w:r>
      <w:r>
        <w:rPr>
          <w:rFonts w:asciiTheme="minorHAnsi" w:hAnsiTheme="minorHAnsi" w:cstheme="minorHAnsi"/>
          <w:color w:val="222222"/>
          <w:spacing w:val="3"/>
        </w:rPr>
        <w:t xml:space="preserve">at </w:t>
      </w:r>
      <w:r>
        <w:rPr>
          <w:rFonts w:asciiTheme="minorHAnsi" w:hAnsiTheme="minorHAnsi" w:cstheme="minorHAnsi"/>
          <w:color w:val="222222"/>
          <w:spacing w:val="3"/>
        </w:rPr>
        <w:lastRenderedPageBreak/>
        <w:t>every use.</w:t>
      </w:r>
      <w:r w:rsidRPr="0079384C">
        <w:rPr>
          <w:rFonts w:asciiTheme="minorHAnsi" w:hAnsiTheme="minorHAnsi" w:cstheme="minorHAnsi"/>
          <w:color w:val="212121"/>
          <w:shd w:val="clear" w:color="auto" w:fill="FFFFFF"/>
        </w:rPr>
        <w:br/>
      </w:r>
    </w:p>
    <w:p w14:paraId="2D5AF07B" w14:textId="11B6C82F" w:rsidR="003619BF" w:rsidRDefault="00BD118D">
      <w:pPr>
        <w:pStyle w:val="NormalWeb"/>
        <w:shd w:val="clear" w:color="auto" w:fill="FFFFFF"/>
        <w:spacing w:before="0" w:beforeAutospacing="0" w:after="0" w:afterAutospacing="0"/>
        <w:jc w:val="left"/>
        <w:rPr>
          <w:rFonts w:asciiTheme="minorHAnsi" w:hAnsiTheme="minorHAnsi" w:cstheme="minorHAnsi"/>
          <w:b/>
          <w:color w:val="222222"/>
          <w:spacing w:val="3"/>
          <w:highlight w:val="yellow"/>
        </w:rPr>
      </w:pPr>
      <w:r w:rsidRPr="00F038B0">
        <w:rPr>
          <w:rFonts w:asciiTheme="minorHAnsi" w:hAnsiTheme="minorHAnsi" w:cstheme="minorHAnsi"/>
          <w:b/>
          <w:color w:val="222222"/>
          <w:spacing w:val="3"/>
        </w:rPr>
        <w:t xml:space="preserve">2. </w:t>
      </w:r>
      <w:r w:rsidR="00BE6F26" w:rsidRPr="00734356">
        <w:rPr>
          <w:rFonts w:asciiTheme="minorHAnsi" w:hAnsiTheme="minorHAnsi" w:cstheme="minorHAnsi"/>
          <w:b/>
          <w:color w:val="222222"/>
          <w:spacing w:val="3"/>
          <w:highlight w:val="yellow"/>
        </w:rPr>
        <w:t xml:space="preserve"> </w:t>
      </w:r>
      <w:r w:rsidR="00BE6F26" w:rsidRPr="00204568">
        <w:rPr>
          <w:rFonts w:asciiTheme="minorHAnsi" w:hAnsiTheme="minorHAnsi" w:cstheme="minorHAnsi"/>
          <w:b/>
          <w:color w:val="222222"/>
          <w:spacing w:val="3"/>
          <w:highlight w:val="yellow"/>
        </w:rPr>
        <w:t>Activate</w:t>
      </w:r>
      <w:r w:rsidR="00EC1FA3">
        <w:rPr>
          <w:rFonts w:asciiTheme="minorHAnsi" w:hAnsiTheme="minorHAnsi" w:cstheme="minorHAnsi"/>
          <w:b/>
          <w:color w:val="222222"/>
          <w:spacing w:val="3"/>
          <w:highlight w:val="yellow"/>
        </w:rPr>
        <w:t xml:space="preserve"> and </w:t>
      </w:r>
      <w:r w:rsidR="00D611C1">
        <w:rPr>
          <w:rFonts w:asciiTheme="minorHAnsi" w:hAnsiTheme="minorHAnsi" w:cstheme="minorHAnsi"/>
          <w:b/>
          <w:color w:val="222222"/>
          <w:spacing w:val="3"/>
          <w:highlight w:val="yellow"/>
        </w:rPr>
        <w:t>p</w:t>
      </w:r>
      <w:r w:rsidR="00EC1FA3">
        <w:rPr>
          <w:rFonts w:asciiTheme="minorHAnsi" w:hAnsiTheme="minorHAnsi" w:cstheme="minorHAnsi"/>
          <w:b/>
          <w:color w:val="222222"/>
          <w:spacing w:val="3"/>
          <w:highlight w:val="yellow"/>
        </w:rPr>
        <w:t>urify</w:t>
      </w:r>
      <w:r w:rsidR="00BE6F26" w:rsidRPr="00204568">
        <w:rPr>
          <w:rFonts w:asciiTheme="minorHAnsi" w:hAnsiTheme="minorHAnsi" w:cstheme="minorHAnsi"/>
          <w:b/>
          <w:color w:val="222222"/>
          <w:spacing w:val="3"/>
          <w:highlight w:val="yellow"/>
        </w:rPr>
        <w:t xml:space="preserve"> </w:t>
      </w:r>
      <w:r w:rsidR="005E63D1" w:rsidRPr="00204568">
        <w:rPr>
          <w:rFonts w:asciiTheme="minorHAnsi" w:hAnsiTheme="minorHAnsi" w:cstheme="minorHAnsi"/>
          <w:b/>
          <w:color w:val="222222"/>
          <w:spacing w:val="3"/>
          <w:highlight w:val="yellow"/>
        </w:rPr>
        <w:t xml:space="preserve">CD4+ T </w:t>
      </w:r>
      <w:r w:rsidR="00D611C1">
        <w:rPr>
          <w:rFonts w:asciiTheme="minorHAnsi" w:hAnsiTheme="minorHAnsi" w:cstheme="minorHAnsi"/>
          <w:b/>
          <w:color w:val="222222"/>
          <w:spacing w:val="3"/>
          <w:highlight w:val="yellow"/>
        </w:rPr>
        <w:t>c</w:t>
      </w:r>
      <w:r w:rsidR="005E63D1" w:rsidRPr="00204568">
        <w:rPr>
          <w:rFonts w:asciiTheme="minorHAnsi" w:hAnsiTheme="minorHAnsi" w:cstheme="minorHAnsi"/>
          <w:b/>
          <w:color w:val="222222"/>
          <w:spacing w:val="3"/>
          <w:highlight w:val="yellow"/>
        </w:rPr>
        <w:t>ell</w:t>
      </w:r>
      <w:r w:rsidR="006109AE" w:rsidRPr="00204568">
        <w:rPr>
          <w:rFonts w:asciiTheme="minorHAnsi" w:hAnsiTheme="minorHAnsi" w:cstheme="minorHAnsi"/>
          <w:b/>
          <w:color w:val="222222"/>
          <w:spacing w:val="3"/>
          <w:highlight w:val="yellow"/>
        </w:rPr>
        <w:t>s</w:t>
      </w:r>
    </w:p>
    <w:p w14:paraId="2AF277B1" w14:textId="77777777" w:rsidR="00DB6274" w:rsidRDefault="00DB6274">
      <w:pPr>
        <w:pStyle w:val="NormalWeb"/>
        <w:shd w:val="clear" w:color="auto" w:fill="FFFFFF"/>
        <w:spacing w:before="0" w:beforeAutospacing="0" w:after="0" w:afterAutospacing="0"/>
        <w:jc w:val="left"/>
        <w:rPr>
          <w:rFonts w:asciiTheme="minorHAnsi" w:hAnsiTheme="minorHAnsi" w:cstheme="minorHAnsi"/>
          <w:b/>
          <w:color w:val="222222"/>
          <w:spacing w:val="3"/>
          <w:highlight w:val="yellow"/>
        </w:rPr>
      </w:pPr>
    </w:p>
    <w:p w14:paraId="21A71C5B" w14:textId="2C2A7E61" w:rsidR="003619BF" w:rsidRPr="00160133" w:rsidRDefault="003619BF">
      <w:pPr>
        <w:pStyle w:val="NormalWeb"/>
        <w:shd w:val="clear" w:color="auto" w:fill="FFFFFF"/>
        <w:spacing w:before="0" w:beforeAutospacing="0" w:after="0" w:afterAutospacing="0"/>
        <w:jc w:val="left"/>
        <w:rPr>
          <w:rFonts w:asciiTheme="minorHAnsi" w:hAnsiTheme="minorHAnsi" w:cstheme="minorHAnsi"/>
          <w:color w:val="222222"/>
          <w:spacing w:val="3"/>
        </w:rPr>
      </w:pPr>
      <w:r w:rsidRPr="00160133">
        <w:rPr>
          <w:rFonts w:asciiTheme="minorHAnsi" w:hAnsiTheme="minorHAnsi" w:cstheme="minorHAnsi"/>
          <w:color w:val="222222"/>
          <w:spacing w:val="3"/>
        </w:rPr>
        <w:t>N</w:t>
      </w:r>
      <w:r w:rsidR="00D611C1">
        <w:rPr>
          <w:rFonts w:asciiTheme="minorHAnsi" w:hAnsiTheme="minorHAnsi" w:cstheme="minorHAnsi"/>
          <w:color w:val="222222"/>
          <w:spacing w:val="3"/>
        </w:rPr>
        <w:t>OTE</w:t>
      </w:r>
      <w:r w:rsidRPr="00160133">
        <w:rPr>
          <w:rFonts w:asciiTheme="minorHAnsi" w:hAnsiTheme="minorHAnsi" w:cstheme="minorHAnsi"/>
          <w:color w:val="222222"/>
          <w:spacing w:val="3"/>
        </w:rPr>
        <w:t>: This rapid protocol for activating and purifying CD4+ T cells only requires 48 h and results in 95% viable</w:t>
      </w:r>
      <w:r w:rsidR="00D611C1">
        <w:rPr>
          <w:rFonts w:asciiTheme="minorHAnsi" w:hAnsiTheme="minorHAnsi" w:cstheme="minorHAnsi"/>
          <w:color w:val="222222"/>
          <w:spacing w:val="3"/>
        </w:rPr>
        <w:t>,</w:t>
      </w:r>
      <w:r w:rsidRPr="00160133">
        <w:rPr>
          <w:rFonts w:asciiTheme="minorHAnsi" w:hAnsiTheme="minorHAnsi" w:cstheme="minorHAnsi"/>
          <w:color w:val="222222"/>
          <w:spacing w:val="3"/>
        </w:rPr>
        <w:t xml:space="preserve"> activated CD4+ T cells. Cool </w:t>
      </w:r>
      <w:r w:rsidR="00D611C1">
        <w:rPr>
          <w:rFonts w:asciiTheme="minorHAnsi" w:hAnsiTheme="minorHAnsi" w:cstheme="minorHAnsi"/>
          <w:color w:val="222222"/>
          <w:spacing w:val="3"/>
        </w:rPr>
        <w:t xml:space="preserve">the </w:t>
      </w:r>
      <w:r w:rsidRPr="00160133">
        <w:rPr>
          <w:rFonts w:asciiTheme="minorHAnsi" w:hAnsiTheme="minorHAnsi" w:cstheme="minorHAnsi"/>
          <w:color w:val="222222"/>
          <w:spacing w:val="3"/>
        </w:rPr>
        <w:t>centrifuge</w:t>
      </w:r>
      <w:r w:rsidR="00C82458" w:rsidRPr="00160133">
        <w:rPr>
          <w:rFonts w:asciiTheme="minorHAnsi" w:hAnsiTheme="minorHAnsi" w:cstheme="minorHAnsi"/>
          <w:color w:val="222222"/>
          <w:spacing w:val="3"/>
        </w:rPr>
        <w:t xml:space="preserve"> to 4</w:t>
      </w:r>
      <w:r w:rsidR="00160133">
        <w:rPr>
          <w:rFonts w:asciiTheme="minorHAnsi" w:hAnsiTheme="minorHAnsi" w:cstheme="minorHAnsi"/>
          <w:color w:val="222222"/>
          <w:spacing w:val="3"/>
        </w:rPr>
        <w:t xml:space="preserve"> </w:t>
      </w:r>
      <w:r w:rsidR="00C82458" w:rsidRPr="00160133">
        <w:rPr>
          <w:rFonts w:asciiTheme="minorHAnsi" w:hAnsiTheme="minorHAnsi" w:cstheme="minorHAnsi"/>
          <w:color w:val="212121"/>
          <w:shd w:val="clear" w:color="auto" w:fill="FFFFFF"/>
        </w:rPr>
        <w:t>°C</w:t>
      </w:r>
      <w:r w:rsidRPr="00160133">
        <w:rPr>
          <w:rFonts w:asciiTheme="minorHAnsi" w:hAnsiTheme="minorHAnsi" w:cstheme="minorHAnsi"/>
          <w:color w:val="222222"/>
          <w:spacing w:val="3"/>
        </w:rPr>
        <w:t xml:space="preserve"> before beginning </w:t>
      </w:r>
      <w:r w:rsidR="00D611C1">
        <w:rPr>
          <w:rFonts w:asciiTheme="minorHAnsi" w:hAnsiTheme="minorHAnsi" w:cstheme="minorHAnsi"/>
          <w:color w:val="222222"/>
          <w:spacing w:val="3"/>
        </w:rPr>
        <w:t xml:space="preserve">the </w:t>
      </w:r>
      <w:r w:rsidRPr="00160133">
        <w:rPr>
          <w:rFonts w:asciiTheme="minorHAnsi" w:hAnsiTheme="minorHAnsi" w:cstheme="minorHAnsi"/>
          <w:color w:val="222222"/>
          <w:spacing w:val="3"/>
        </w:rPr>
        <w:t xml:space="preserve">protocol.  </w:t>
      </w:r>
    </w:p>
    <w:p w14:paraId="3F83B85D" w14:textId="77777777" w:rsidR="00DB6274" w:rsidRPr="00502167" w:rsidRDefault="00DB6274">
      <w:pPr>
        <w:pStyle w:val="NormalWeb"/>
        <w:shd w:val="clear" w:color="auto" w:fill="FFFFFF"/>
        <w:spacing w:before="0" w:beforeAutospacing="0" w:after="0" w:afterAutospacing="0"/>
        <w:jc w:val="left"/>
        <w:rPr>
          <w:rFonts w:asciiTheme="minorHAnsi" w:hAnsiTheme="minorHAnsi" w:cstheme="minorHAnsi"/>
          <w:color w:val="222222"/>
          <w:spacing w:val="3"/>
          <w:highlight w:val="yellow"/>
        </w:rPr>
      </w:pPr>
    </w:p>
    <w:p w14:paraId="4D34F890" w14:textId="3616BF19" w:rsidR="004017E2" w:rsidRDefault="003619BF">
      <w:pPr>
        <w:pStyle w:val="NormalWeb"/>
        <w:shd w:val="clear" w:color="auto" w:fill="FFFFFF"/>
        <w:spacing w:before="0" w:beforeAutospacing="0" w:after="0" w:afterAutospacing="0"/>
        <w:jc w:val="left"/>
        <w:rPr>
          <w:rFonts w:asciiTheme="minorHAnsi" w:hAnsiTheme="minorHAnsi" w:cstheme="minorHAnsi"/>
          <w:highlight w:val="yellow"/>
        </w:rPr>
      </w:pPr>
      <w:r>
        <w:rPr>
          <w:rFonts w:asciiTheme="minorHAnsi" w:hAnsiTheme="minorHAnsi" w:cstheme="minorHAnsi"/>
          <w:color w:val="222222"/>
          <w:spacing w:val="3"/>
          <w:highlight w:val="yellow"/>
        </w:rPr>
        <w:t xml:space="preserve">2.1 </w:t>
      </w:r>
      <w:r w:rsidR="00925059" w:rsidRPr="00204568">
        <w:rPr>
          <w:rFonts w:asciiTheme="minorHAnsi" w:hAnsiTheme="minorHAnsi" w:cstheme="minorHAnsi"/>
          <w:color w:val="222222"/>
          <w:spacing w:val="3"/>
          <w:highlight w:val="yellow"/>
        </w:rPr>
        <w:t>Thaw</w:t>
      </w:r>
      <w:r w:rsidR="00DF7231" w:rsidRPr="00204568">
        <w:rPr>
          <w:rFonts w:asciiTheme="minorHAnsi" w:hAnsiTheme="minorHAnsi" w:cstheme="minorHAnsi"/>
          <w:color w:val="222222"/>
          <w:spacing w:val="3"/>
          <w:highlight w:val="yellow"/>
        </w:rPr>
        <w:t xml:space="preserve"> 1 </w:t>
      </w:r>
      <w:r w:rsidR="00A06BF0" w:rsidRPr="00204568">
        <w:rPr>
          <w:rFonts w:asciiTheme="minorHAnsi" w:hAnsiTheme="minorHAnsi" w:cstheme="minorHAnsi"/>
          <w:color w:val="222222"/>
          <w:spacing w:val="3"/>
          <w:highlight w:val="yellow"/>
        </w:rPr>
        <w:t xml:space="preserve">vial </w:t>
      </w:r>
      <w:r w:rsidR="00706B79" w:rsidRPr="00204568">
        <w:rPr>
          <w:rFonts w:asciiTheme="minorHAnsi" w:hAnsiTheme="minorHAnsi" w:cstheme="minorHAnsi"/>
          <w:color w:val="222222"/>
          <w:spacing w:val="3"/>
          <w:highlight w:val="yellow"/>
        </w:rPr>
        <w:t>(500,000</w:t>
      </w:r>
      <w:r w:rsidR="004017E2" w:rsidRPr="00204568">
        <w:rPr>
          <w:rFonts w:asciiTheme="minorHAnsi" w:hAnsiTheme="minorHAnsi" w:cstheme="minorHAnsi"/>
          <w:color w:val="222222"/>
          <w:spacing w:val="3"/>
          <w:highlight w:val="yellow"/>
        </w:rPr>
        <w:t>)</w:t>
      </w:r>
      <w:r w:rsidR="00BD118D">
        <w:rPr>
          <w:rFonts w:asciiTheme="minorHAnsi" w:hAnsiTheme="minorHAnsi" w:cstheme="minorHAnsi"/>
          <w:color w:val="222222"/>
          <w:spacing w:val="3"/>
          <w:highlight w:val="yellow"/>
        </w:rPr>
        <w:t xml:space="preserve"> </w:t>
      </w:r>
      <w:r w:rsidR="00D611C1">
        <w:rPr>
          <w:rFonts w:asciiTheme="minorHAnsi" w:hAnsiTheme="minorHAnsi" w:cstheme="minorHAnsi"/>
          <w:color w:val="222222"/>
          <w:spacing w:val="3"/>
          <w:highlight w:val="yellow"/>
        </w:rPr>
        <w:t xml:space="preserve">of </w:t>
      </w:r>
      <w:r w:rsidR="00B077E9" w:rsidRPr="00204568">
        <w:rPr>
          <w:rFonts w:asciiTheme="minorHAnsi" w:hAnsiTheme="minorHAnsi" w:cstheme="minorHAnsi"/>
          <w:color w:val="222222"/>
          <w:spacing w:val="3"/>
          <w:highlight w:val="yellow"/>
        </w:rPr>
        <w:t xml:space="preserve">CD4+ </w:t>
      </w:r>
      <w:r w:rsidR="005E63D1" w:rsidRPr="00204568">
        <w:rPr>
          <w:rFonts w:asciiTheme="minorHAnsi" w:hAnsiTheme="minorHAnsi" w:cstheme="minorHAnsi"/>
          <w:color w:val="222222"/>
          <w:spacing w:val="3"/>
          <w:highlight w:val="yellow"/>
        </w:rPr>
        <w:t xml:space="preserve">T cells </w:t>
      </w:r>
      <w:r w:rsidR="00A06BF0" w:rsidRPr="00204568">
        <w:rPr>
          <w:rFonts w:asciiTheme="minorHAnsi" w:hAnsiTheme="minorHAnsi" w:cstheme="minorHAnsi"/>
          <w:color w:val="222222"/>
          <w:spacing w:val="3"/>
          <w:highlight w:val="yellow"/>
        </w:rPr>
        <w:t>in a 37</w:t>
      </w:r>
      <w:r w:rsidR="00B077E9" w:rsidRPr="00204568">
        <w:rPr>
          <w:rFonts w:asciiTheme="minorHAnsi" w:hAnsiTheme="minorHAnsi" w:cstheme="minorHAnsi"/>
          <w:color w:val="222222"/>
          <w:spacing w:val="3"/>
          <w:highlight w:val="yellow"/>
        </w:rPr>
        <w:t> °C water bath</w:t>
      </w:r>
      <w:r w:rsidR="00F479D4" w:rsidRPr="00204568">
        <w:rPr>
          <w:rFonts w:asciiTheme="minorHAnsi" w:hAnsiTheme="minorHAnsi" w:cstheme="minorHAnsi"/>
          <w:color w:val="222222"/>
          <w:spacing w:val="3"/>
          <w:highlight w:val="yellow"/>
        </w:rPr>
        <w:t xml:space="preserve"> until</w:t>
      </w:r>
      <w:r w:rsidR="00D611C1">
        <w:rPr>
          <w:rFonts w:asciiTheme="minorHAnsi" w:hAnsiTheme="minorHAnsi" w:cstheme="minorHAnsi"/>
          <w:color w:val="222222"/>
          <w:spacing w:val="3"/>
          <w:highlight w:val="yellow"/>
        </w:rPr>
        <w:t xml:space="preserve"> the</w:t>
      </w:r>
      <w:r w:rsidR="00F479D4" w:rsidRPr="00204568">
        <w:rPr>
          <w:rFonts w:asciiTheme="minorHAnsi" w:hAnsiTheme="minorHAnsi" w:cstheme="minorHAnsi"/>
          <w:color w:val="222222"/>
          <w:spacing w:val="3"/>
          <w:highlight w:val="yellow"/>
        </w:rPr>
        <w:t xml:space="preserve"> ice has just melted.</w:t>
      </w:r>
      <w:r w:rsidR="008C29A6" w:rsidRPr="00204568">
        <w:rPr>
          <w:rFonts w:asciiTheme="minorHAnsi" w:hAnsiTheme="minorHAnsi" w:cstheme="minorHAnsi"/>
          <w:color w:val="222222"/>
          <w:spacing w:val="3"/>
          <w:highlight w:val="yellow"/>
        </w:rPr>
        <w:t xml:space="preserve"> </w:t>
      </w:r>
      <w:r w:rsidR="002B6D57" w:rsidRPr="00204568">
        <w:rPr>
          <w:rFonts w:asciiTheme="minorHAnsi" w:hAnsiTheme="minorHAnsi" w:cstheme="minorHAnsi"/>
          <w:highlight w:val="yellow"/>
        </w:rPr>
        <w:t xml:space="preserve">Gently transfer cells to a 15 mL conical tube containing 9 mL </w:t>
      </w:r>
      <w:r w:rsidR="00D611C1">
        <w:rPr>
          <w:rFonts w:asciiTheme="minorHAnsi" w:hAnsiTheme="minorHAnsi" w:cstheme="minorHAnsi"/>
          <w:highlight w:val="yellow"/>
        </w:rPr>
        <w:t xml:space="preserve">of </w:t>
      </w:r>
      <w:r w:rsidR="002B6D57" w:rsidRPr="00204568">
        <w:rPr>
          <w:rFonts w:asciiTheme="minorHAnsi" w:hAnsiTheme="minorHAnsi" w:cstheme="minorHAnsi"/>
          <w:highlight w:val="yellow"/>
        </w:rPr>
        <w:t>pre-warmed</w:t>
      </w:r>
      <w:r w:rsidR="00BD118D">
        <w:rPr>
          <w:rFonts w:asciiTheme="minorHAnsi" w:hAnsiTheme="minorHAnsi" w:cstheme="minorHAnsi"/>
          <w:highlight w:val="yellow"/>
        </w:rPr>
        <w:t xml:space="preserve"> </w:t>
      </w:r>
      <w:r w:rsidR="00BD118D" w:rsidRPr="00160133">
        <w:rPr>
          <w:rFonts w:asciiTheme="minorHAnsi" w:hAnsiTheme="minorHAnsi" w:cstheme="minorHAnsi"/>
        </w:rPr>
        <w:t>Roswell Park Memorial Institute</w:t>
      </w:r>
      <w:r w:rsidRPr="00160133">
        <w:rPr>
          <w:rFonts w:asciiTheme="minorHAnsi" w:hAnsiTheme="minorHAnsi" w:cstheme="minorHAnsi"/>
        </w:rPr>
        <w:t>-</w:t>
      </w:r>
      <w:r w:rsidR="00BD118D" w:rsidRPr="00160133">
        <w:rPr>
          <w:rFonts w:asciiTheme="minorHAnsi" w:hAnsiTheme="minorHAnsi" w:cstheme="minorHAnsi"/>
        </w:rPr>
        <w:t>1640 (</w:t>
      </w:r>
      <w:r w:rsidR="002B6D57" w:rsidRPr="00734356">
        <w:rPr>
          <w:rFonts w:asciiTheme="minorHAnsi" w:hAnsiTheme="minorHAnsi" w:cstheme="minorHAnsi"/>
          <w:highlight w:val="yellow"/>
        </w:rPr>
        <w:t>RPMI-1640</w:t>
      </w:r>
      <w:r w:rsidR="00BD118D" w:rsidRPr="00F038B0">
        <w:rPr>
          <w:rFonts w:asciiTheme="minorHAnsi" w:hAnsiTheme="minorHAnsi" w:cstheme="minorHAnsi"/>
          <w:highlight w:val="yellow"/>
        </w:rPr>
        <w:t>)</w:t>
      </w:r>
      <w:r w:rsidR="002B6D57" w:rsidRPr="00734356">
        <w:rPr>
          <w:rFonts w:asciiTheme="minorHAnsi" w:hAnsiTheme="minorHAnsi" w:cstheme="minorHAnsi"/>
          <w:highlight w:val="yellow"/>
        </w:rPr>
        <w:t xml:space="preserve"> </w:t>
      </w:r>
      <w:r>
        <w:rPr>
          <w:rFonts w:asciiTheme="minorHAnsi" w:hAnsiTheme="minorHAnsi" w:cstheme="minorHAnsi"/>
          <w:highlight w:val="yellow"/>
        </w:rPr>
        <w:t xml:space="preserve">media </w:t>
      </w:r>
      <w:r w:rsidR="002B6D57" w:rsidRPr="00734356">
        <w:rPr>
          <w:rFonts w:asciiTheme="minorHAnsi" w:hAnsiTheme="minorHAnsi" w:cstheme="minorHAnsi"/>
          <w:highlight w:val="yellow"/>
        </w:rPr>
        <w:t xml:space="preserve">supplemented </w:t>
      </w:r>
      <w:r w:rsidR="002B6D57" w:rsidRPr="00204568">
        <w:rPr>
          <w:rFonts w:asciiTheme="minorHAnsi" w:hAnsiTheme="minorHAnsi" w:cstheme="minorHAnsi"/>
          <w:highlight w:val="yellow"/>
        </w:rPr>
        <w:t>with 10% FCS</w:t>
      </w:r>
      <w:r w:rsidR="003E63A2">
        <w:rPr>
          <w:rFonts w:asciiTheme="minorHAnsi" w:hAnsiTheme="minorHAnsi" w:cstheme="minorHAnsi"/>
          <w:highlight w:val="yellow"/>
        </w:rPr>
        <w:t>, hereafter referred to as complete RPMI</w:t>
      </w:r>
      <w:r w:rsidR="002B6D57" w:rsidRPr="00204568">
        <w:rPr>
          <w:rFonts w:asciiTheme="minorHAnsi" w:hAnsiTheme="minorHAnsi" w:cstheme="minorHAnsi"/>
          <w:highlight w:val="yellow"/>
        </w:rPr>
        <w:t xml:space="preserve">.  </w:t>
      </w:r>
    </w:p>
    <w:p w14:paraId="7182A283" w14:textId="77777777" w:rsidR="00DB6274" w:rsidRPr="00160133" w:rsidRDefault="00DB6274">
      <w:pPr>
        <w:pStyle w:val="NormalWeb"/>
        <w:shd w:val="clear" w:color="auto" w:fill="FFFFFF"/>
        <w:spacing w:before="0" w:beforeAutospacing="0" w:after="0" w:afterAutospacing="0"/>
        <w:jc w:val="left"/>
        <w:rPr>
          <w:rFonts w:asciiTheme="minorHAnsi" w:hAnsiTheme="minorHAnsi" w:cstheme="minorHAnsi"/>
          <w:color w:val="222222"/>
          <w:spacing w:val="3"/>
        </w:rPr>
      </w:pPr>
    </w:p>
    <w:p w14:paraId="18FE20C3" w14:textId="753F17C4" w:rsidR="00232473" w:rsidRPr="00160133" w:rsidRDefault="004017E2">
      <w:pPr>
        <w:pStyle w:val="NormalWeb"/>
        <w:shd w:val="clear" w:color="auto" w:fill="FFFFFF"/>
        <w:spacing w:before="0" w:beforeAutospacing="0" w:after="0" w:afterAutospacing="0"/>
        <w:jc w:val="left"/>
        <w:rPr>
          <w:rFonts w:asciiTheme="minorHAnsi" w:hAnsiTheme="minorHAnsi" w:cstheme="minorHAnsi"/>
          <w:color w:val="222222"/>
          <w:spacing w:val="3"/>
        </w:rPr>
      </w:pPr>
      <w:r w:rsidRPr="00160133">
        <w:rPr>
          <w:rFonts w:asciiTheme="minorHAnsi" w:hAnsiTheme="minorHAnsi" w:cstheme="minorHAnsi"/>
          <w:color w:val="222222"/>
          <w:spacing w:val="3"/>
        </w:rPr>
        <w:t>N</w:t>
      </w:r>
      <w:r w:rsidR="00D611C1">
        <w:rPr>
          <w:rFonts w:asciiTheme="minorHAnsi" w:hAnsiTheme="minorHAnsi" w:cstheme="minorHAnsi"/>
          <w:color w:val="222222"/>
          <w:spacing w:val="3"/>
        </w:rPr>
        <w:t>OTE</w:t>
      </w:r>
      <w:r w:rsidRPr="00160133">
        <w:rPr>
          <w:rFonts w:asciiTheme="minorHAnsi" w:hAnsiTheme="minorHAnsi" w:cstheme="minorHAnsi"/>
          <w:color w:val="222222"/>
          <w:spacing w:val="3"/>
        </w:rPr>
        <w:t xml:space="preserve">: </w:t>
      </w:r>
      <w:r w:rsidR="008C29A6" w:rsidRPr="00160133">
        <w:rPr>
          <w:rFonts w:asciiTheme="minorHAnsi" w:hAnsiTheme="minorHAnsi" w:cstheme="minorHAnsi"/>
          <w:color w:val="222222"/>
          <w:spacing w:val="3"/>
        </w:rPr>
        <w:t>Do not</w:t>
      </w:r>
      <w:r w:rsidR="006657D1" w:rsidRPr="00160133">
        <w:rPr>
          <w:rFonts w:asciiTheme="minorHAnsi" w:hAnsiTheme="minorHAnsi" w:cstheme="minorHAnsi"/>
          <w:color w:val="222222"/>
          <w:spacing w:val="3"/>
        </w:rPr>
        <w:t xml:space="preserve"> </w:t>
      </w:r>
      <w:r w:rsidR="008C29A6" w:rsidRPr="00160133">
        <w:rPr>
          <w:rFonts w:asciiTheme="minorHAnsi" w:hAnsiTheme="minorHAnsi" w:cstheme="minorHAnsi"/>
          <w:color w:val="222222"/>
          <w:spacing w:val="3"/>
        </w:rPr>
        <w:t>let cells thaw co</w:t>
      </w:r>
      <w:r w:rsidRPr="00160133">
        <w:rPr>
          <w:rFonts w:asciiTheme="minorHAnsi" w:hAnsiTheme="minorHAnsi" w:cstheme="minorHAnsi"/>
          <w:color w:val="222222"/>
          <w:spacing w:val="3"/>
        </w:rPr>
        <w:t xml:space="preserve">mpletely to avoid exposure to DMSO. </w:t>
      </w:r>
      <w:r w:rsidR="008C29A6" w:rsidRPr="00160133">
        <w:rPr>
          <w:rFonts w:asciiTheme="minorHAnsi" w:hAnsiTheme="minorHAnsi" w:cstheme="minorHAnsi"/>
          <w:color w:val="222222"/>
          <w:spacing w:val="3"/>
        </w:rPr>
        <w:t xml:space="preserve"> </w:t>
      </w:r>
      <w:r w:rsidR="00F479D4" w:rsidRPr="00160133">
        <w:rPr>
          <w:rFonts w:asciiTheme="minorHAnsi" w:hAnsiTheme="minorHAnsi" w:cstheme="minorHAnsi"/>
          <w:color w:val="222222"/>
          <w:spacing w:val="3"/>
        </w:rPr>
        <w:t xml:space="preserve"> </w:t>
      </w:r>
    </w:p>
    <w:p w14:paraId="1C213F6D" w14:textId="77777777" w:rsidR="00DB6274" w:rsidRPr="00204568" w:rsidRDefault="00DB6274">
      <w:pPr>
        <w:pStyle w:val="NormalWeb"/>
        <w:shd w:val="clear" w:color="auto" w:fill="FFFFFF"/>
        <w:spacing w:before="0" w:beforeAutospacing="0" w:after="0" w:afterAutospacing="0"/>
        <w:jc w:val="left"/>
        <w:rPr>
          <w:rFonts w:asciiTheme="minorHAnsi" w:hAnsiTheme="minorHAnsi" w:cstheme="minorHAnsi"/>
          <w:color w:val="222222"/>
          <w:spacing w:val="3"/>
          <w:highlight w:val="yellow"/>
        </w:rPr>
      </w:pPr>
    </w:p>
    <w:p w14:paraId="7BC99B45" w14:textId="4A232A06" w:rsidR="00232473" w:rsidRDefault="003619BF">
      <w:pPr>
        <w:pStyle w:val="NormalWeb"/>
        <w:shd w:val="clear" w:color="auto" w:fill="FFFFFF"/>
        <w:spacing w:before="0" w:beforeAutospacing="0" w:after="0" w:afterAutospacing="0"/>
        <w:jc w:val="left"/>
        <w:rPr>
          <w:rFonts w:asciiTheme="minorHAnsi" w:hAnsiTheme="minorHAnsi" w:cstheme="minorHAnsi"/>
          <w:bCs/>
          <w:highlight w:val="yellow"/>
        </w:rPr>
      </w:pPr>
      <w:r>
        <w:rPr>
          <w:rFonts w:asciiTheme="minorHAnsi" w:hAnsiTheme="minorHAnsi" w:cstheme="minorHAnsi"/>
          <w:highlight w:val="yellow"/>
        </w:rPr>
        <w:t xml:space="preserve">2.2 </w:t>
      </w:r>
      <w:r w:rsidR="00DF7231" w:rsidRPr="00204568">
        <w:rPr>
          <w:rFonts w:asciiTheme="minorHAnsi" w:hAnsiTheme="minorHAnsi" w:cstheme="minorHAnsi"/>
          <w:color w:val="auto"/>
          <w:highlight w:val="yellow"/>
        </w:rPr>
        <w:t xml:space="preserve">Centrifuge </w:t>
      </w:r>
      <w:r w:rsidR="00D611C1">
        <w:rPr>
          <w:rFonts w:asciiTheme="minorHAnsi" w:hAnsiTheme="minorHAnsi" w:cstheme="minorHAnsi"/>
          <w:color w:val="auto"/>
          <w:highlight w:val="yellow"/>
        </w:rPr>
        <w:t xml:space="preserve">for 6 min </w:t>
      </w:r>
      <w:r w:rsidR="00DF7231" w:rsidRPr="00204568">
        <w:rPr>
          <w:rFonts w:asciiTheme="minorHAnsi" w:hAnsiTheme="minorHAnsi" w:cstheme="minorHAnsi"/>
          <w:color w:val="auto"/>
          <w:highlight w:val="yellow"/>
        </w:rPr>
        <w:t>at</w:t>
      </w:r>
      <w:r w:rsidR="008C29A6" w:rsidRPr="00204568">
        <w:rPr>
          <w:rFonts w:asciiTheme="minorHAnsi" w:hAnsiTheme="minorHAnsi" w:cstheme="minorHAnsi"/>
          <w:color w:val="auto"/>
          <w:highlight w:val="yellow"/>
        </w:rPr>
        <w:t xml:space="preserve"> 1500</w:t>
      </w:r>
      <w:r w:rsidR="00DA2894" w:rsidRPr="00204568">
        <w:rPr>
          <w:rFonts w:asciiTheme="minorHAnsi" w:hAnsiTheme="minorHAnsi" w:cstheme="minorHAnsi"/>
          <w:color w:val="auto"/>
          <w:highlight w:val="yellow"/>
        </w:rPr>
        <w:t xml:space="preserve"> </w:t>
      </w:r>
      <w:r w:rsidR="007E05CE" w:rsidRPr="00204568">
        <w:rPr>
          <w:rFonts w:asciiTheme="minorHAnsi" w:hAnsiTheme="minorHAnsi" w:cstheme="minorHAnsi"/>
          <w:color w:val="auto"/>
          <w:highlight w:val="yellow"/>
        </w:rPr>
        <w:t>x</w:t>
      </w:r>
      <w:r w:rsidR="00DA2894" w:rsidRPr="00204568">
        <w:rPr>
          <w:rFonts w:asciiTheme="minorHAnsi" w:hAnsiTheme="minorHAnsi" w:cstheme="minorHAnsi"/>
          <w:color w:val="auto"/>
          <w:highlight w:val="yellow"/>
        </w:rPr>
        <w:t xml:space="preserve"> </w:t>
      </w:r>
      <w:r w:rsidR="008C29A6" w:rsidRPr="00AC44AF">
        <w:rPr>
          <w:rFonts w:asciiTheme="minorHAnsi" w:hAnsiTheme="minorHAnsi" w:cstheme="minorHAnsi"/>
          <w:i/>
          <w:color w:val="auto"/>
          <w:highlight w:val="yellow"/>
        </w:rPr>
        <w:t>g</w:t>
      </w:r>
      <w:r w:rsidR="008C29A6" w:rsidRPr="00204568">
        <w:rPr>
          <w:rFonts w:asciiTheme="minorHAnsi" w:hAnsiTheme="minorHAnsi" w:cstheme="minorHAnsi"/>
          <w:color w:val="auto"/>
          <w:highlight w:val="yellow"/>
        </w:rPr>
        <w:t xml:space="preserve"> </w:t>
      </w:r>
      <w:r w:rsidR="00D611C1">
        <w:rPr>
          <w:rFonts w:asciiTheme="minorHAnsi" w:hAnsiTheme="minorHAnsi" w:cstheme="minorHAnsi"/>
          <w:color w:val="auto"/>
          <w:highlight w:val="yellow"/>
        </w:rPr>
        <w:t>and</w:t>
      </w:r>
      <w:r w:rsidR="0042564E" w:rsidRPr="00204568">
        <w:rPr>
          <w:rFonts w:asciiTheme="minorHAnsi" w:hAnsiTheme="minorHAnsi" w:cstheme="minorHAnsi"/>
          <w:color w:val="auto"/>
          <w:highlight w:val="yellow"/>
        </w:rPr>
        <w:t xml:space="preserve"> 4</w:t>
      </w:r>
      <w:r w:rsidR="00706B79" w:rsidRPr="00204568">
        <w:rPr>
          <w:rFonts w:asciiTheme="minorHAnsi" w:hAnsiTheme="minorHAnsi" w:cstheme="minorHAnsi"/>
          <w:color w:val="auto"/>
          <w:highlight w:val="yellow"/>
        </w:rPr>
        <w:t xml:space="preserve"> </w:t>
      </w:r>
      <w:r w:rsidR="00706B79" w:rsidRPr="00204568">
        <w:rPr>
          <w:rFonts w:asciiTheme="minorHAnsi" w:hAnsiTheme="minorHAnsi" w:cstheme="minorHAnsi"/>
          <w:color w:val="222222"/>
          <w:spacing w:val="3"/>
          <w:highlight w:val="yellow"/>
        </w:rPr>
        <w:t>°C</w:t>
      </w:r>
      <w:r w:rsidR="00F479D4" w:rsidRPr="00204568">
        <w:rPr>
          <w:rFonts w:asciiTheme="minorHAnsi" w:hAnsiTheme="minorHAnsi" w:cstheme="minorHAnsi"/>
          <w:color w:val="auto"/>
          <w:highlight w:val="yellow"/>
        </w:rPr>
        <w:t xml:space="preserve">. Discard </w:t>
      </w:r>
      <w:r w:rsidR="00706B79" w:rsidRPr="00204568">
        <w:rPr>
          <w:rFonts w:asciiTheme="minorHAnsi" w:hAnsiTheme="minorHAnsi" w:cstheme="minorHAnsi"/>
          <w:color w:val="auto"/>
          <w:highlight w:val="yellow"/>
        </w:rPr>
        <w:t xml:space="preserve">the </w:t>
      </w:r>
      <w:r w:rsidR="00F479D4" w:rsidRPr="00204568">
        <w:rPr>
          <w:rFonts w:asciiTheme="minorHAnsi" w:hAnsiTheme="minorHAnsi" w:cstheme="minorHAnsi"/>
          <w:color w:val="auto"/>
          <w:highlight w:val="yellow"/>
        </w:rPr>
        <w:t>supernat</w:t>
      </w:r>
      <w:r w:rsidR="00DF7231" w:rsidRPr="00204568">
        <w:rPr>
          <w:rFonts w:asciiTheme="minorHAnsi" w:hAnsiTheme="minorHAnsi" w:cstheme="minorHAnsi"/>
          <w:color w:val="auto"/>
          <w:highlight w:val="yellow"/>
        </w:rPr>
        <w:t>ant</w:t>
      </w:r>
      <w:r w:rsidR="007F2123">
        <w:rPr>
          <w:rFonts w:asciiTheme="minorHAnsi" w:hAnsiTheme="minorHAnsi" w:cstheme="minorHAnsi"/>
          <w:color w:val="auto"/>
          <w:highlight w:val="yellow"/>
        </w:rPr>
        <w:t xml:space="preserve"> and </w:t>
      </w:r>
      <w:r w:rsidR="006223C5">
        <w:rPr>
          <w:rFonts w:asciiTheme="minorHAnsi" w:hAnsiTheme="minorHAnsi" w:cstheme="minorHAnsi"/>
          <w:color w:val="auto"/>
          <w:highlight w:val="yellow"/>
        </w:rPr>
        <w:t xml:space="preserve">gently </w:t>
      </w:r>
      <w:r w:rsidR="007E2BCF">
        <w:rPr>
          <w:rFonts w:asciiTheme="minorHAnsi" w:hAnsiTheme="minorHAnsi" w:cstheme="minorHAnsi"/>
          <w:color w:val="auto"/>
          <w:highlight w:val="yellow"/>
        </w:rPr>
        <w:t xml:space="preserve">suspend the pellet in 2 mL </w:t>
      </w:r>
      <w:r w:rsidR="00D611C1">
        <w:rPr>
          <w:rFonts w:asciiTheme="minorHAnsi" w:hAnsiTheme="minorHAnsi" w:cstheme="minorHAnsi"/>
          <w:color w:val="auto"/>
          <w:highlight w:val="yellow"/>
        </w:rPr>
        <w:t xml:space="preserve">of </w:t>
      </w:r>
      <w:r w:rsidR="003E63A2">
        <w:rPr>
          <w:rFonts w:asciiTheme="minorHAnsi" w:hAnsiTheme="minorHAnsi" w:cstheme="minorHAnsi"/>
          <w:color w:val="auto"/>
          <w:highlight w:val="yellow"/>
        </w:rPr>
        <w:t xml:space="preserve">complete </w:t>
      </w:r>
      <w:r w:rsidR="007E2BCF">
        <w:rPr>
          <w:rFonts w:asciiTheme="minorHAnsi" w:hAnsiTheme="minorHAnsi" w:cstheme="minorHAnsi"/>
          <w:color w:val="auto"/>
          <w:highlight w:val="yellow"/>
        </w:rPr>
        <w:t xml:space="preserve">RPMI. </w:t>
      </w:r>
      <w:r w:rsidR="002B6D57">
        <w:rPr>
          <w:rFonts w:asciiTheme="minorHAnsi" w:hAnsiTheme="minorHAnsi" w:cstheme="minorHAnsi"/>
          <w:color w:val="auto"/>
          <w:highlight w:val="yellow"/>
        </w:rPr>
        <w:t xml:space="preserve">Repeat </w:t>
      </w:r>
      <w:r w:rsidR="00160133">
        <w:rPr>
          <w:rFonts w:asciiTheme="minorHAnsi" w:hAnsiTheme="minorHAnsi" w:cstheme="minorHAnsi"/>
          <w:color w:val="auto"/>
          <w:highlight w:val="yellow"/>
        </w:rPr>
        <w:t xml:space="preserve">the </w:t>
      </w:r>
      <w:r w:rsidR="002B6D57">
        <w:rPr>
          <w:rFonts w:asciiTheme="minorHAnsi" w:hAnsiTheme="minorHAnsi" w:cstheme="minorHAnsi"/>
          <w:color w:val="auto"/>
          <w:highlight w:val="yellow"/>
        </w:rPr>
        <w:t xml:space="preserve">spin down, discard the supernatant, </w:t>
      </w:r>
      <w:r w:rsidR="006223C5" w:rsidRPr="00734356">
        <w:rPr>
          <w:rFonts w:asciiTheme="minorHAnsi" w:hAnsiTheme="minorHAnsi" w:cstheme="minorHAnsi"/>
          <w:color w:val="auto"/>
          <w:highlight w:val="yellow"/>
        </w:rPr>
        <w:t>and g</w:t>
      </w:r>
      <w:r w:rsidR="00925059" w:rsidRPr="00734356">
        <w:rPr>
          <w:rFonts w:asciiTheme="minorHAnsi" w:hAnsiTheme="minorHAnsi" w:cstheme="minorHAnsi"/>
          <w:color w:val="auto"/>
          <w:highlight w:val="yellow"/>
        </w:rPr>
        <w:t>ently</w:t>
      </w:r>
      <w:r w:rsidR="00F479D4" w:rsidRPr="002B6D57">
        <w:rPr>
          <w:rFonts w:asciiTheme="minorHAnsi" w:hAnsiTheme="minorHAnsi" w:cstheme="minorHAnsi"/>
          <w:color w:val="auto"/>
          <w:highlight w:val="yellow"/>
        </w:rPr>
        <w:t xml:space="preserve"> suspend cells in </w:t>
      </w:r>
      <w:r w:rsidR="008C29A6" w:rsidRPr="002B6D57">
        <w:rPr>
          <w:rFonts w:asciiTheme="minorHAnsi" w:hAnsiTheme="minorHAnsi" w:cstheme="minorHAnsi"/>
          <w:color w:val="auto"/>
          <w:highlight w:val="yellow"/>
        </w:rPr>
        <w:t>0.5</w:t>
      </w:r>
      <w:r w:rsidR="005E63D1" w:rsidRPr="002B6D57">
        <w:rPr>
          <w:rFonts w:asciiTheme="minorHAnsi" w:hAnsiTheme="minorHAnsi" w:cstheme="minorHAnsi"/>
          <w:color w:val="auto"/>
          <w:highlight w:val="yellow"/>
        </w:rPr>
        <w:t xml:space="preserve"> mL </w:t>
      </w:r>
      <w:r w:rsidR="00D611C1">
        <w:rPr>
          <w:rFonts w:asciiTheme="minorHAnsi" w:hAnsiTheme="minorHAnsi" w:cstheme="minorHAnsi"/>
          <w:color w:val="auto"/>
          <w:highlight w:val="yellow"/>
        </w:rPr>
        <w:t xml:space="preserve">of </w:t>
      </w:r>
      <w:r w:rsidR="003E63A2">
        <w:rPr>
          <w:rFonts w:asciiTheme="minorHAnsi" w:hAnsiTheme="minorHAnsi" w:cstheme="minorHAnsi"/>
          <w:color w:val="auto"/>
          <w:highlight w:val="yellow"/>
        </w:rPr>
        <w:t>complete RPMI</w:t>
      </w:r>
      <w:r w:rsidR="00160133">
        <w:rPr>
          <w:rFonts w:asciiTheme="minorHAnsi" w:hAnsiTheme="minorHAnsi" w:cstheme="minorHAnsi"/>
          <w:bCs/>
          <w:highlight w:val="yellow"/>
        </w:rPr>
        <w:t>.</w:t>
      </w:r>
    </w:p>
    <w:p w14:paraId="2ED8FC43" w14:textId="77777777" w:rsidR="00DB6274" w:rsidRDefault="00DB6274">
      <w:pPr>
        <w:pStyle w:val="NormalWeb"/>
        <w:shd w:val="clear" w:color="auto" w:fill="FFFFFF"/>
        <w:spacing w:before="0" w:beforeAutospacing="0" w:after="0" w:afterAutospacing="0"/>
        <w:jc w:val="left"/>
        <w:rPr>
          <w:rFonts w:asciiTheme="minorHAnsi" w:hAnsiTheme="minorHAnsi" w:cstheme="minorHAnsi"/>
          <w:color w:val="auto"/>
          <w:highlight w:val="yellow"/>
        </w:rPr>
      </w:pPr>
    </w:p>
    <w:p w14:paraId="56577A25" w14:textId="799D9D55" w:rsidR="000B10E6" w:rsidRPr="00160133" w:rsidRDefault="00AA0657">
      <w:pPr>
        <w:pStyle w:val="NormalWeb"/>
        <w:shd w:val="clear" w:color="auto" w:fill="FFFFFF"/>
        <w:spacing w:before="0" w:beforeAutospacing="0" w:after="0" w:afterAutospacing="0"/>
        <w:jc w:val="left"/>
        <w:rPr>
          <w:rFonts w:asciiTheme="minorHAnsi" w:hAnsiTheme="minorHAnsi" w:cstheme="minorHAnsi"/>
          <w:bCs/>
          <w:highlight w:val="yellow"/>
        </w:rPr>
      </w:pPr>
      <w:r>
        <w:rPr>
          <w:rFonts w:asciiTheme="minorHAnsi" w:hAnsiTheme="minorHAnsi" w:cstheme="minorHAnsi"/>
          <w:color w:val="222222"/>
          <w:spacing w:val="3"/>
          <w:highlight w:val="yellow"/>
        </w:rPr>
        <w:t>2.3.</w:t>
      </w:r>
      <w:r w:rsidR="00160133" w:rsidRPr="00734356">
        <w:rPr>
          <w:rFonts w:asciiTheme="minorHAnsi" w:hAnsiTheme="minorHAnsi" w:cstheme="minorHAnsi"/>
          <w:color w:val="auto"/>
          <w:highlight w:val="yellow"/>
        </w:rPr>
        <w:t xml:space="preserve"> </w:t>
      </w:r>
      <w:r w:rsidR="00160133" w:rsidRPr="00204568">
        <w:rPr>
          <w:rFonts w:asciiTheme="minorHAnsi" w:hAnsiTheme="minorHAnsi" w:cstheme="minorHAnsi"/>
          <w:color w:val="auto"/>
          <w:highlight w:val="yellow"/>
        </w:rPr>
        <w:t>Count</w:t>
      </w:r>
      <w:r w:rsidR="00D611C1">
        <w:rPr>
          <w:rFonts w:asciiTheme="minorHAnsi" w:hAnsiTheme="minorHAnsi" w:cstheme="minorHAnsi"/>
          <w:color w:val="auto"/>
          <w:highlight w:val="yellow"/>
        </w:rPr>
        <w:t xml:space="preserve"> the</w:t>
      </w:r>
      <w:r w:rsidR="00160133" w:rsidRPr="00204568">
        <w:rPr>
          <w:rFonts w:asciiTheme="minorHAnsi" w:hAnsiTheme="minorHAnsi" w:cstheme="minorHAnsi"/>
          <w:color w:val="auto"/>
          <w:highlight w:val="yellow"/>
        </w:rPr>
        <w:t xml:space="preserve"> cells using a </w:t>
      </w:r>
      <w:r w:rsidR="00160133" w:rsidRPr="00204568">
        <w:rPr>
          <w:rFonts w:asciiTheme="minorHAnsi" w:hAnsiTheme="minorHAnsi" w:cstheme="minorHAnsi"/>
          <w:bCs/>
          <w:highlight w:val="yellow"/>
        </w:rPr>
        <w:t>hemocytometer</w:t>
      </w:r>
      <w:r w:rsidR="00160133">
        <w:rPr>
          <w:rFonts w:asciiTheme="minorHAnsi" w:hAnsiTheme="minorHAnsi" w:cstheme="minorHAnsi"/>
          <w:bCs/>
          <w:highlight w:val="yellow"/>
        </w:rPr>
        <w:t xml:space="preserve">. </w:t>
      </w:r>
      <w:r w:rsidR="000B10E6" w:rsidRPr="00204568">
        <w:rPr>
          <w:rFonts w:asciiTheme="minorHAnsi" w:hAnsiTheme="minorHAnsi" w:cstheme="minorHAnsi"/>
          <w:color w:val="auto"/>
          <w:highlight w:val="yellow"/>
        </w:rPr>
        <w:t xml:space="preserve">Adjust </w:t>
      </w:r>
      <w:r w:rsidR="00160133">
        <w:rPr>
          <w:rFonts w:asciiTheme="minorHAnsi" w:hAnsiTheme="minorHAnsi" w:cstheme="minorHAnsi"/>
          <w:color w:val="auto"/>
          <w:highlight w:val="yellow"/>
        </w:rPr>
        <w:t xml:space="preserve">the </w:t>
      </w:r>
      <w:r w:rsidR="000B10E6" w:rsidRPr="00204568">
        <w:rPr>
          <w:rFonts w:asciiTheme="minorHAnsi" w:hAnsiTheme="minorHAnsi" w:cstheme="minorHAnsi"/>
          <w:color w:val="auto"/>
          <w:highlight w:val="yellow"/>
        </w:rPr>
        <w:t>density of</w:t>
      </w:r>
      <w:r w:rsidR="00540BD4">
        <w:rPr>
          <w:rFonts w:asciiTheme="minorHAnsi" w:hAnsiTheme="minorHAnsi" w:cstheme="minorHAnsi"/>
          <w:color w:val="auto"/>
          <w:highlight w:val="yellow"/>
        </w:rPr>
        <w:t xml:space="preserve"> the</w:t>
      </w:r>
      <w:r w:rsidR="000B10E6" w:rsidRPr="00204568">
        <w:rPr>
          <w:rFonts w:asciiTheme="minorHAnsi" w:hAnsiTheme="minorHAnsi" w:cstheme="minorHAnsi"/>
          <w:color w:val="auto"/>
          <w:highlight w:val="yellow"/>
        </w:rPr>
        <w:t xml:space="preserve"> cell suspension with</w:t>
      </w:r>
      <w:r w:rsidR="00540BD4">
        <w:rPr>
          <w:rFonts w:asciiTheme="minorHAnsi" w:hAnsiTheme="minorHAnsi" w:cstheme="minorHAnsi"/>
          <w:color w:val="auto"/>
          <w:highlight w:val="yellow"/>
        </w:rPr>
        <w:t xml:space="preserve"> </w:t>
      </w:r>
      <w:r w:rsidR="003E63A2">
        <w:rPr>
          <w:rFonts w:asciiTheme="minorHAnsi" w:hAnsiTheme="minorHAnsi" w:cstheme="minorHAnsi"/>
          <w:color w:val="auto"/>
          <w:highlight w:val="yellow"/>
        </w:rPr>
        <w:t>complete RPMI</w:t>
      </w:r>
      <w:r w:rsidR="003E63A2" w:rsidRPr="00204568" w:rsidDel="003E63A2">
        <w:rPr>
          <w:rFonts w:asciiTheme="minorHAnsi" w:hAnsiTheme="minorHAnsi" w:cstheme="minorHAnsi"/>
          <w:color w:val="auto"/>
          <w:highlight w:val="yellow"/>
        </w:rPr>
        <w:t xml:space="preserve"> </w:t>
      </w:r>
      <w:r w:rsidR="000B10E6" w:rsidRPr="00204568">
        <w:rPr>
          <w:rFonts w:asciiTheme="minorHAnsi" w:hAnsiTheme="minorHAnsi" w:cstheme="minorHAnsi"/>
          <w:color w:val="auto"/>
          <w:highlight w:val="yellow"/>
        </w:rPr>
        <w:t xml:space="preserve">to plate 50,000 cells in 200 </w:t>
      </w:r>
      <w:r w:rsidR="00D611C1">
        <w:rPr>
          <w:rFonts w:asciiTheme="minorHAnsi" w:hAnsiTheme="minorHAnsi" w:cstheme="minorHAnsi"/>
          <w:color w:val="auto"/>
          <w:highlight w:val="yellow"/>
        </w:rPr>
        <w:t>µL</w:t>
      </w:r>
      <w:r w:rsidR="000B10E6" w:rsidRPr="00204568">
        <w:rPr>
          <w:rFonts w:asciiTheme="minorHAnsi" w:hAnsiTheme="minorHAnsi" w:cstheme="minorHAnsi"/>
          <w:color w:val="auto"/>
          <w:highlight w:val="yellow"/>
        </w:rPr>
        <w:t xml:space="preserve"> per </w:t>
      </w:r>
      <w:r w:rsidR="00706B79" w:rsidRPr="00204568">
        <w:rPr>
          <w:rFonts w:asciiTheme="minorHAnsi" w:hAnsiTheme="minorHAnsi" w:cstheme="minorHAnsi"/>
          <w:color w:val="auto"/>
          <w:highlight w:val="yellow"/>
        </w:rPr>
        <w:t xml:space="preserve">well of </w:t>
      </w:r>
      <w:r w:rsidR="000B10E6" w:rsidRPr="00204568">
        <w:rPr>
          <w:rFonts w:asciiTheme="minorHAnsi" w:hAnsiTheme="minorHAnsi" w:cstheme="minorHAnsi"/>
          <w:color w:val="auto"/>
          <w:highlight w:val="yellow"/>
        </w:rPr>
        <w:t>a 96</w:t>
      </w:r>
      <w:r>
        <w:rPr>
          <w:rFonts w:asciiTheme="minorHAnsi" w:hAnsiTheme="minorHAnsi" w:cstheme="minorHAnsi"/>
          <w:color w:val="auto"/>
          <w:highlight w:val="yellow"/>
        </w:rPr>
        <w:t>-</w:t>
      </w:r>
      <w:r w:rsidR="000B10E6" w:rsidRPr="00204568">
        <w:rPr>
          <w:rFonts w:asciiTheme="minorHAnsi" w:hAnsiTheme="minorHAnsi" w:cstheme="minorHAnsi"/>
          <w:color w:val="auto"/>
          <w:highlight w:val="yellow"/>
        </w:rPr>
        <w:t xml:space="preserve">well round bottom plate. </w:t>
      </w:r>
    </w:p>
    <w:p w14:paraId="36D31F6A" w14:textId="77777777" w:rsidR="00DB6274" w:rsidRPr="00204568" w:rsidRDefault="00DB6274">
      <w:pPr>
        <w:pStyle w:val="NormalWeb"/>
        <w:shd w:val="clear" w:color="auto" w:fill="FFFFFF"/>
        <w:spacing w:before="0" w:beforeAutospacing="0" w:after="0" w:afterAutospacing="0"/>
        <w:jc w:val="left"/>
        <w:rPr>
          <w:rFonts w:asciiTheme="minorHAnsi" w:hAnsiTheme="minorHAnsi" w:cstheme="minorHAnsi"/>
          <w:color w:val="222222"/>
          <w:spacing w:val="3"/>
          <w:highlight w:val="yellow"/>
        </w:rPr>
      </w:pPr>
    </w:p>
    <w:p w14:paraId="74F5C00B" w14:textId="28A4BEBB" w:rsidR="000B10E6" w:rsidRPr="00160133" w:rsidRDefault="000B10E6">
      <w:pPr>
        <w:pStyle w:val="NormalWeb"/>
        <w:shd w:val="clear" w:color="auto" w:fill="FFFFFF"/>
        <w:spacing w:before="0" w:beforeAutospacing="0" w:after="0" w:afterAutospacing="0"/>
        <w:jc w:val="left"/>
        <w:rPr>
          <w:rFonts w:asciiTheme="minorHAnsi" w:hAnsiTheme="minorHAnsi" w:cstheme="minorHAnsi"/>
          <w:color w:val="auto"/>
        </w:rPr>
      </w:pPr>
      <w:r w:rsidRPr="00160133">
        <w:rPr>
          <w:rFonts w:asciiTheme="minorHAnsi" w:hAnsiTheme="minorHAnsi" w:cstheme="minorHAnsi"/>
          <w:color w:val="auto"/>
        </w:rPr>
        <w:t>N</w:t>
      </w:r>
      <w:r w:rsidR="00D611C1">
        <w:rPr>
          <w:rFonts w:asciiTheme="minorHAnsi" w:hAnsiTheme="minorHAnsi" w:cstheme="minorHAnsi"/>
          <w:color w:val="auto"/>
        </w:rPr>
        <w:t>OTE</w:t>
      </w:r>
      <w:r w:rsidRPr="00160133">
        <w:rPr>
          <w:rFonts w:asciiTheme="minorHAnsi" w:hAnsiTheme="minorHAnsi" w:cstheme="minorHAnsi"/>
          <w:color w:val="auto"/>
        </w:rPr>
        <w:t xml:space="preserve">: From one </w:t>
      </w:r>
      <w:r w:rsidR="00A94539" w:rsidRPr="00160133">
        <w:rPr>
          <w:rFonts w:asciiTheme="minorHAnsi" w:hAnsiTheme="minorHAnsi" w:cstheme="minorHAnsi"/>
          <w:color w:val="auto"/>
        </w:rPr>
        <w:t xml:space="preserve">frozen </w:t>
      </w:r>
      <w:r w:rsidRPr="00160133">
        <w:rPr>
          <w:rFonts w:asciiTheme="minorHAnsi" w:hAnsiTheme="minorHAnsi" w:cstheme="minorHAnsi"/>
          <w:color w:val="auto"/>
        </w:rPr>
        <w:t>tube of 500K CD4+ T cell</w:t>
      </w:r>
      <w:r w:rsidR="00A94539" w:rsidRPr="00160133">
        <w:rPr>
          <w:rFonts w:asciiTheme="minorHAnsi" w:hAnsiTheme="minorHAnsi" w:cstheme="minorHAnsi"/>
          <w:color w:val="auto"/>
        </w:rPr>
        <w:t>s</w:t>
      </w:r>
      <w:r w:rsidRPr="00160133">
        <w:rPr>
          <w:rFonts w:asciiTheme="minorHAnsi" w:hAnsiTheme="minorHAnsi" w:cstheme="minorHAnsi"/>
          <w:color w:val="auto"/>
        </w:rPr>
        <w:t>, plate 10 wells of 50,000 CD4+ T cell</w:t>
      </w:r>
      <w:r w:rsidR="00706B79" w:rsidRPr="00160133">
        <w:rPr>
          <w:rFonts w:asciiTheme="minorHAnsi" w:hAnsiTheme="minorHAnsi" w:cstheme="minorHAnsi"/>
          <w:color w:val="auto"/>
        </w:rPr>
        <w:t>s</w:t>
      </w:r>
      <w:r w:rsidRPr="00160133">
        <w:rPr>
          <w:rFonts w:asciiTheme="minorHAnsi" w:hAnsiTheme="minorHAnsi" w:cstheme="minorHAnsi"/>
          <w:color w:val="auto"/>
        </w:rPr>
        <w:t xml:space="preserve"> in 200 </w:t>
      </w:r>
      <w:r w:rsidR="00D611C1">
        <w:rPr>
          <w:rFonts w:asciiTheme="minorHAnsi" w:hAnsiTheme="minorHAnsi" w:cstheme="minorHAnsi"/>
          <w:color w:val="auto"/>
        </w:rPr>
        <w:t>µL</w:t>
      </w:r>
      <w:r w:rsidRPr="00160133">
        <w:rPr>
          <w:rFonts w:asciiTheme="minorHAnsi" w:hAnsiTheme="minorHAnsi" w:cstheme="minorHAnsi"/>
          <w:color w:val="auto"/>
        </w:rPr>
        <w:t xml:space="preserve"> per well. </w:t>
      </w:r>
    </w:p>
    <w:p w14:paraId="426B162F" w14:textId="77777777" w:rsidR="00DB6274" w:rsidRPr="00204568" w:rsidRDefault="00DB6274">
      <w:pPr>
        <w:pStyle w:val="NormalWeb"/>
        <w:shd w:val="clear" w:color="auto" w:fill="FFFFFF"/>
        <w:spacing w:before="0" w:beforeAutospacing="0" w:after="0" w:afterAutospacing="0"/>
        <w:jc w:val="left"/>
        <w:rPr>
          <w:rFonts w:asciiTheme="minorHAnsi" w:hAnsiTheme="minorHAnsi" w:cstheme="minorHAnsi"/>
          <w:color w:val="222222"/>
          <w:spacing w:val="3"/>
          <w:highlight w:val="yellow"/>
        </w:rPr>
      </w:pPr>
    </w:p>
    <w:p w14:paraId="29172A02" w14:textId="77777777" w:rsidR="00160133" w:rsidRDefault="00AA0657">
      <w:pPr>
        <w:pStyle w:val="NormalWeb"/>
        <w:shd w:val="clear" w:color="auto" w:fill="FFFFFF"/>
        <w:spacing w:before="0" w:beforeAutospacing="0" w:after="0" w:afterAutospacing="0"/>
        <w:jc w:val="left"/>
        <w:rPr>
          <w:rFonts w:asciiTheme="minorHAnsi" w:hAnsiTheme="minorHAnsi" w:cstheme="minorHAnsi"/>
          <w:color w:val="auto"/>
          <w:spacing w:val="3"/>
          <w:highlight w:val="yellow"/>
        </w:rPr>
      </w:pPr>
      <w:r>
        <w:rPr>
          <w:rFonts w:asciiTheme="minorHAnsi" w:hAnsiTheme="minorHAnsi" w:cstheme="minorHAnsi"/>
          <w:color w:val="auto"/>
          <w:spacing w:val="3"/>
          <w:highlight w:val="yellow"/>
        </w:rPr>
        <w:t xml:space="preserve">2.4 </w:t>
      </w:r>
      <w:r w:rsidR="00136AD6" w:rsidRPr="00204568">
        <w:rPr>
          <w:rFonts w:asciiTheme="minorHAnsi" w:hAnsiTheme="minorHAnsi" w:cstheme="minorHAnsi"/>
          <w:color w:val="auto"/>
          <w:spacing w:val="3"/>
          <w:highlight w:val="yellow"/>
        </w:rPr>
        <w:t xml:space="preserve">Prepare </w:t>
      </w:r>
      <w:r w:rsidR="00306791">
        <w:rPr>
          <w:rFonts w:asciiTheme="minorHAnsi" w:hAnsiTheme="minorHAnsi" w:cstheme="minorHAnsi"/>
          <w:color w:val="auto"/>
          <w:spacing w:val="3"/>
          <w:highlight w:val="yellow"/>
        </w:rPr>
        <w:t xml:space="preserve">magnetic </w:t>
      </w:r>
      <w:r w:rsidR="00136AD6" w:rsidRPr="00204568">
        <w:rPr>
          <w:rFonts w:asciiTheme="minorHAnsi" w:hAnsiTheme="minorHAnsi" w:cstheme="minorHAnsi"/>
          <w:color w:val="auto"/>
          <w:spacing w:val="3"/>
          <w:highlight w:val="yellow"/>
        </w:rPr>
        <w:t>beads conjugated with human T-activator anti-CD3 and anti-CD28 antibodies</w:t>
      </w:r>
      <w:r w:rsidR="00AE0226">
        <w:rPr>
          <w:rFonts w:asciiTheme="minorHAnsi" w:hAnsiTheme="minorHAnsi" w:cstheme="minorHAnsi"/>
          <w:color w:val="auto"/>
          <w:spacing w:val="3"/>
          <w:highlight w:val="yellow"/>
        </w:rPr>
        <w:t xml:space="preserve">. </w:t>
      </w:r>
    </w:p>
    <w:p w14:paraId="7244B91B" w14:textId="77777777" w:rsidR="00160133" w:rsidRDefault="00160133">
      <w:pPr>
        <w:pStyle w:val="NormalWeb"/>
        <w:shd w:val="clear" w:color="auto" w:fill="FFFFFF"/>
        <w:spacing w:before="0" w:beforeAutospacing="0" w:after="0" w:afterAutospacing="0"/>
        <w:jc w:val="left"/>
        <w:rPr>
          <w:rFonts w:asciiTheme="minorHAnsi" w:hAnsiTheme="minorHAnsi" w:cstheme="minorHAnsi"/>
          <w:bCs/>
          <w:highlight w:val="yellow"/>
        </w:rPr>
      </w:pPr>
    </w:p>
    <w:p w14:paraId="43068F94" w14:textId="70DFA45F" w:rsidR="00160133" w:rsidRDefault="00160133">
      <w:pPr>
        <w:pStyle w:val="NormalWeb"/>
        <w:shd w:val="clear" w:color="auto" w:fill="FFFFFF"/>
        <w:spacing w:before="0" w:beforeAutospacing="0" w:after="0" w:afterAutospacing="0"/>
        <w:jc w:val="left"/>
        <w:rPr>
          <w:rFonts w:asciiTheme="minorHAnsi" w:hAnsiTheme="minorHAnsi" w:cstheme="minorHAnsi"/>
          <w:bCs/>
          <w:highlight w:val="yellow"/>
        </w:rPr>
      </w:pPr>
      <w:r>
        <w:rPr>
          <w:rFonts w:asciiTheme="minorHAnsi" w:hAnsiTheme="minorHAnsi" w:cstheme="minorHAnsi"/>
          <w:bCs/>
          <w:highlight w:val="yellow"/>
        </w:rPr>
        <w:t xml:space="preserve">2.4.1. </w:t>
      </w:r>
      <w:r w:rsidR="00AE0226" w:rsidRPr="00502167">
        <w:rPr>
          <w:rFonts w:asciiTheme="minorHAnsi" w:hAnsiTheme="minorHAnsi" w:cstheme="minorHAnsi"/>
          <w:bCs/>
          <w:highlight w:val="yellow"/>
        </w:rPr>
        <w:t xml:space="preserve">Aliquot 12.5 </w:t>
      </w:r>
      <w:r w:rsidR="00D611C1">
        <w:rPr>
          <w:rFonts w:asciiTheme="minorHAnsi" w:hAnsiTheme="minorHAnsi" w:cstheme="minorHAnsi"/>
          <w:bCs/>
          <w:highlight w:val="yellow"/>
        </w:rPr>
        <w:t xml:space="preserve">µL </w:t>
      </w:r>
      <w:r w:rsidR="00AE0226" w:rsidRPr="00502167">
        <w:rPr>
          <w:rFonts w:asciiTheme="minorHAnsi" w:hAnsiTheme="minorHAnsi" w:cstheme="minorHAnsi"/>
          <w:bCs/>
          <w:highlight w:val="yellow"/>
        </w:rPr>
        <w:t xml:space="preserve">of </w:t>
      </w:r>
      <w:r w:rsidR="00AE0226">
        <w:rPr>
          <w:rFonts w:asciiTheme="minorHAnsi" w:hAnsiTheme="minorHAnsi" w:cstheme="minorHAnsi"/>
          <w:bCs/>
          <w:highlight w:val="yellow"/>
        </w:rPr>
        <w:t>h</w:t>
      </w:r>
      <w:r w:rsidR="00AE0226" w:rsidRPr="00502167">
        <w:rPr>
          <w:rFonts w:asciiTheme="minorHAnsi" w:hAnsiTheme="minorHAnsi" w:cstheme="minorHAnsi"/>
          <w:bCs/>
          <w:highlight w:val="yellow"/>
        </w:rPr>
        <w:t xml:space="preserve">uman T-activator CD3/CD28 beads per ATAC-seq sample to a 1.5 mL tube. Wash </w:t>
      </w:r>
      <w:r w:rsidR="00D611C1">
        <w:rPr>
          <w:rFonts w:asciiTheme="minorHAnsi" w:hAnsiTheme="minorHAnsi" w:cstheme="minorHAnsi"/>
          <w:bCs/>
          <w:highlight w:val="yellow"/>
        </w:rPr>
        <w:t xml:space="preserve">the </w:t>
      </w:r>
      <w:r w:rsidR="00AE0226" w:rsidRPr="00502167">
        <w:rPr>
          <w:rFonts w:asciiTheme="minorHAnsi" w:hAnsiTheme="minorHAnsi" w:cstheme="minorHAnsi"/>
          <w:bCs/>
          <w:highlight w:val="yellow"/>
        </w:rPr>
        <w:t xml:space="preserve">beads with 1 mL </w:t>
      </w:r>
      <w:r w:rsidR="00D611C1">
        <w:rPr>
          <w:rFonts w:asciiTheme="minorHAnsi" w:hAnsiTheme="minorHAnsi" w:cstheme="minorHAnsi"/>
          <w:bCs/>
          <w:highlight w:val="yellow"/>
        </w:rPr>
        <w:t xml:space="preserve">of </w:t>
      </w:r>
      <w:r w:rsidR="00AE0226" w:rsidRPr="00502167">
        <w:rPr>
          <w:rFonts w:asciiTheme="minorHAnsi" w:hAnsiTheme="minorHAnsi" w:cstheme="minorHAnsi"/>
          <w:bCs/>
          <w:highlight w:val="yellow"/>
        </w:rPr>
        <w:t>1</w:t>
      </w:r>
      <w:r>
        <w:rPr>
          <w:rFonts w:asciiTheme="minorHAnsi" w:hAnsiTheme="minorHAnsi" w:cstheme="minorHAnsi"/>
          <w:bCs/>
          <w:highlight w:val="yellow"/>
        </w:rPr>
        <w:t>x</w:t>
      </w:r>
      <w:r w:rsidR="00AE0226" w:rsidRPr="00502167">
        <w:rPr>
          <w:rFonts w:asciiTheme="minorHAnsi" w:hAnsiTheme="minorHAnsi" w:cstheme="minorHAnsi"/>
          <w:bCs/>
          <w:highlight w:val="yellow"/>
        </w:rPr>
        <w:t xml:space="preserve"> PBS and </w:t>
      </w:r>
      <w:r w:rsidR="00AE0226">
        <w:rPr>
          <w:rFonts w:asciiTheme="minorHAnsi" w:hAnsiTheme="minorHAnsi" w:cstheme="minorHAnsi"/>
          <w:bCs/>
          <w:highlight w:val="yellow"/>
        </w:rPr>
        <w:t>plac</w:t>
      </w:r>
      <w:r w:rsidR="00AE0226" w:rsidRPr="00502167">
        <w:rPr>
          <w:rFonts w:asciiTheme="minorHAnsi" w:hAnsiTheme="minorHAnsi" w:cstheme="minorHAnsi"/>
          <w:bCs/>
          <w:highlight w:val="yellow"/>
        </w:rPr>
        <w:t>e</w:t>
      </w:r>
      <w:r w:rsidR="00D611C1">
        <w:rPr>
          <w:rFonts w:asciiTheme="minorHAnsi" w:hAnsiTheme="minorHAnsi" w:cstheme="minorHAnsi"/>
          <w:bCs/>
          <w:highlight w:val="yellow"/>
        </w:rPr>
        <w:t xml:space="preserve"> the</w:t>
      </w:r>
      <w:r w:rsidR="00AE0226" w:rsidRPr="00502167">
        <w:rPr>
          <w:rFonts w:asciiTheme="minorHAnsi" w:hAnsiTheme="minorHAnsi" w:cstheme="minorHAnsi"/>
          <w:bCs/>
          <w:highlight w:val="yellow"/>
        </w:rPr>
        <w:t xml:space="preserve"> tube on </w:t>
      </w:r>
      <w:r w:rsidR="00D611C1">
        <w:rPr>
          <w:rFonts w:asciiTheme="minorHAnsi" w:hAnsiTheme="minorHAnsi" w:cstheme="minorHAnsi"/>
          <w:bCs/>
          <w:highlight w:val="yellow"/>
        </w:rPr>
        <w:t xml:space="preserve">a </w:t>
      </w:r>
      <w:r w:rsidR="00AE0226">
        <w:rPr>
          <w:rFonts w:asciiTheme="minorHAnsi" w:hAnsiTheme="minorHAnsi" w:cstheme="minorHAnsi"/>
          <w:bCs/>
          <w:highlight w:val="yellow"/>
        </w:rPr>
        <w:t>m</w:t>
      </w:r>
      <w:r w:rsidR="00306791">
        <w:rPr>
          <w:rFonts w:asciiTheme="minorHAnsi" w:hAnsiTheme="minorHAnsi" w:cstheme="minorHAnsi"/>
          <w:bCs/>
          <w:highlight w:val="yellow"/>
        </w:rPr>
        <w:t xml:space="preserve">agnet for 1 min. </w:t>
      </w:r>
    </w:p>
    <w:p w14:paraId="3510621A" w14:textId="77777777" w:rsidR="00160133" w:rsidRDefault="00160133">
      <w:pPr>
        <w:pStyle w:val="NormalWeb"/>
        <w:shd w:val="clear" w:color="auto" w:fill="FFFFFF"/>
        <w:spacing w:before="0" w:beforeAutospacing="0" w:after="0" w:afterAutospacing="0"/>
        <w:jc w:val="left"/>
        <w:rPr>
          <w:rFonts w:asciiTheme="minorHAnsi" w:hAnsiTheme="minorHAnsi" w:cstheme="minorHAnsi"/>
          <w:bCs/>
          <w:highlight w:val="yellow"/>
        </w:rPr>
      </w:pPr>
    </w:p>
    <w:p w14:paraId="54CD2DC2" w14:textId="4EB1CFAA" w:rsidR="00136AD6" w:rsidRDefault="00160133">
      <w:pPr>
        <w:pStyle w:val="NormalWeb"/>
        <w:shd w:val="clear" w:color="auto" w:fill="FFFFFF"/>
        <w:spacing w:before="0" w:beforeAutospacing="0" w:after="0" w:afterAutospacing="0"/>
        <w:jc w:val="left"/>
        <w:rPr>
          <w:rFonts w:asciiTheme="minorHAnsi" w:hAnsiTheme="minorHAnsi" w:cstheme="minorHAnsi"/>
          <w:color w:val="auto"/>
          <w:spacing w:val="3"/>
          <w:highlight w:val="yellow"/>
        </w:rPr>
      </w:pPr>
      <w:r>
        <w:rPr>
          <w:rFonts w:asciiTheme="minorHAnsi" w:hAnsiTheme="minorHAnsi" w:cstheme="minorHAnsi"/>
          <w:bCs/>
          <w:highlight w:val="yellow"/>
        </w:rPr>
        <w:t xml:space="preserve">2.4.2. </w:t>
      </w:r>
      <w:r w:rsidR="00AE0226" w:rsidRPr="00502167">
        <w:rPr>
          <w:rFonts w:asciiTheme="minorHAnsi" w:hAnsiTheme="minorHAnsi" w:cstheme="minorHAnsi"/>
          <w:bCs/>
          <w:highlight w:val="yellow"/>
        </w:rPr>
        <w:t xml:space="preserve">Carefully remove and discard the clear supernatant, </w:t>
      </w:r>
      <w:r w:rsidR="00AE0226">
        <w:rPr>
          <w:rFonts w:asciiTheme="minorHAnsi" w:hAnsiTheme="minorHAnsi" w:cstheme="minorHAnsi"/>
          <w:bCs/>
          <w:highlight w:val="yellow"/>
        </w:rPr>
        <w:t>r</w:t>
      </w:r>
      <w:r w:rsidR="00AE0226" w:rsidRPr="00502167">
        <w:rPr>
          <w:rFonts w:asciiTheme="minorHAnsi" w:hAnsiTheme="minorHAnsi" w:cstheme="minorHAnsi"/>
          <w:bCs/>
          <w:highlight w:val="yellow"/>
        </w:rPr>
        <w:t>emove</w:t>
      </w:r>
      <w:r w:rsidR="00AE0226">
        <w:rPr>
          <w:rFonts w:asciiTheme="minorHAnsi" w:hAnsiTheme="minorHAnsi" w:cstheme="minorHAnsi"/>
          <w:bCs/>
          <w:highlight w:val="yellow"/>
        </w:rPr>
        <w:t xml:space="preserve"> the</w:t>
      </w:r>
      <w:r w:rsidR="00306791">
        <w:rPr>
          <w:rFonts w:asciiTheme="minorHAnsi" w:hAnsiTheme="minorHAnsi" w:cstheme="minorHAnsi"/>
          <w:bCs/>
          <w:highlight w:val="yellow"/>
        </w:rPr>
        <w:t xml:space="preserve"> tube from magnet, </w:t>
      </w:r>
      <w:r w:rsidR="00AE0226" w:rsidRPr="00502167">
        <w:rPr>
          <w:rFonts w:asciiTheme="minorHAnsi" w:hAnsiTheme="minorHAnsi" w:cstheme="minorHAnsi"/>
          <w:bCs/>
          <w:highlight w:val="yellow"/>
        </w:rPr>
        <w:t xml:space="preserve">and suspend </w:t>
      </w:r>
      <w:r w:rsidR="00AE0226">
        <w:rPr>
          <w:rFonts w:asciiTheme="minorHAnsi" w:hAnsiTheme="minorHAnsi" w:cstheme="minorHAnsi"/>
          <w:bCs/>
          <w:highlight w:val="yellow"/>
        </w:rPr>
        <w:t xml:space="preserve">the </w:t>
      </w:r>
      <w:r w:rsidR="00AE0226" w:rsidRPr="00502167">
        <w:rPr>
          <w:rFonts w:asciiTheme="minorHAnsi" w:hAnsiTheme="minorHAnsi" w:cstheme="minorHAnsi"/>
          <w:bCs/>
          <w:highlight w:val="yellow"/>
        </w:rPr>
        <w:t xml:space="preserve">beads in 13 </w:t>
      </w:r>
      <w:r w:rsidR="00D611C1">
        <w:rPr>
          <w:rFonts w:asciiTheme="minorHAnsi" w:hAnsiTheme="minorHAnsi" w:cstheme="minorHAnsi"/>
          <w:bCs/>
          <w:highlight w:val="yellow"/>
        </w:rPr>
        <w:t>µL</w:t>
      </w:r>
      <w:r w:rsidR="00AE0226" w:rsidRPr="00502167">
        <w:rPr>
          <w:rFonts w:asciiTheme="minorHAnsi" w:hAnsiTheme="minorHAnsi" w:cstheme="minorHAnsi"/>
          <w:bCs/>
          <w:highlight w:val="yellow"/>
        </w:rPr>
        <w:t xml:space="preserve"> </w:t>
      </w:r>
      <w:r w:rsidR="003E63A2">
        <w:rPr>
          <w:rFonts w:asciiTheme="minorHAnsi" w:hAnsiTheme="minorHAnsi" w:cstheme="minorHAnsi"/>
          <w:color w:val="auto"/>
          <w:highlight w:val="yellow"/>
        </w:rPr>
        <w:t>complete RPMI</w:t>
      </w:r>
      <w:r w:rsidR="003E63A2" w:rsidRPr="00502167">
        <w:rPr>
          <w:rFonts w:asciiTheme="minorHAnsi" w:hAnsiTheme="minorHAnsi" w:cstheme="minorHAnsi"/>
          <w:bCs/>
          <w:highlight w:val="yellow"/>
        </w:rPr>
        <w:t xml:space="preserve"> </w:t>
      </w:r>
      <w:r w:rsidR="00AE0226" w:rsidRPr="00502167">
        <w:rPr>
          <w:rFonts w:asciiTheme="minorHAnsi" w:hAnsiTheme="minorHAnsi" w:cstheme="minorHAnsi"/>
          <w:bCs/>
          <w:highlight w:val="yellow"/>
        </w:rPr>
        <w:t>per ATAC-seq sample.</w:t>
      </w:r>
      <w:r w:rsidR="00AE0226" w:rsidRPr="00204568" w:rsidDel="002B6D57">
        <w:rPr>
          <w:rFonts w:asciiTheme="minorHAnsi" w:hAnsiTheme="minorHAnsi" w:cstheme="minorHAnsi"/>
          <w:color w:val="auto"/>
          <w:spacing w:val="3"/>
          <w:highlight w:val="yellow"/>
        </w:rPr>
        <w:t xml:space="preserve"> </w:t>
      </w:r>
    </w:p>
    <w:p w14:paraId="1A8B075A" w14:textId="77777777" w:rsidR="00DB6274" w:rsidRPr="00204568" w:rsidRDefault="00DB6274">
      <w:pPr>
        <w:pStyle w:val="NormalWeb"/>
        <w:shd w:val="clear" w:color="auto" w:fill="FFFFFF"/>
        <w:spacing w:before="0" w:beforeAutospacing="0" w:after="0" w:afterAutospacing="0"/>
        <w:jc w:val="left"/>
        <w:rPr>
          <w:rFonts w:asciiTheme="minorHAnsi" w:hAnsiTheme="minorHAnsi" w:cstheme="minorHAnsi"/>
          <w:color w:val="222222"/>
          <w:spacing w:val="3"/>
          <w:highlight w:val="yellow"/>
        </w:rPr>
      </w:pPr>
    </w:p>
    <w:p w14:paraId="7DE81F54" w14:textId="2B59DE23" w:rsidR="00B93447" w:rsidRPr="00204568" w:rsidRDefault="00136AD6">
      <w:pPr>
        <w:widowControl/>
        <w:autoSpaceDE/>
        <w:autoSpaceDN/>
        <w:adjustRightInd/>
        <w:jc w:val="left"/>
        <w:rPr>
          <w:rFonts w:asciiTheme="minorHAnsi" w:hAnsiTheme="minorHAnsi" w:cstheme="minorHAnsi"/>
          <w:bCs/>
          <w:highlight w:val="yellow"/>
        </w:rPr>
      </w:pPr>
      <w:r w:rsidRPr="00160133">
        <w:rPr>
          <w:rFonts w:asciiTheme="minorHAnsi" w:hAnsiTheme="minorHAnsi" w:cstheme="minorHAnsi"/>
          <w:color w:val="auto"/>
          <w:spacing w:val="3"/>
        </w:rPr>
        <w:t>N</w:t>
      </w:r>
      <w:r w:rsidR="00D611C1">
        <w:rPr>
          <w:rFonts w:asciiTheme="minorHAnsi" w:hAnsiTheme="minorHAnsi" w:cstheme="minorHAnsi"/>
          <w:color w:val="auto"/>
          <w:spacing w:val="3"/>
        </w:rPr>
        <w:t>OTE</w:t>
      </w:r>
      <w:r w:rsidRPr="00160133">
        <w:rPr>
          <w:rFonts w:asciiTheme="minorHAnsi" w:hAnsiTheme="minorHAnsi" w:cstheme="minorHAnsi"/>
          <w:color w:val="auto"/>
          <w:spacing w:val="3"/>
        </w:rPr>
        <w:t xml:space="preserve">: Calculate the </w:t>
      </w:r>
      <w:proofErr w:type="gramStart"/>
      <w:r w:rsidRPr="00160133">
        <w:rPr>
          <w:rFonts w:asciiTheme="minorHAnsi" w:hAnsiTheme="minorHAnsi" w:cstheme="minorHAnsi"/>
          <w:color w:val="auto"/>
          <w:spacing w:val="3"/>
        </w:rPr>
        <w:t>amount</w:t>
      </w:r>
      <w:proofErr w:type="gramEnd"/>
      <w:r w:rsidRPr="00160133">
        <w:rPr>
          <w:rFonts w:asciiTheme="minorHAnsi" w:hAnsiTheme="minorHAnsi" w:cstheme="minorHAnsi"/>
          <w:color w:val="auto"/>
          <w:spacing w:val="3"/>
        </w:rPr>
        <w:t xml:space="preserve"> of beads necessary based on the number of ATAC-seq samples</w:t>
      </w:r>
      <w:r w:rsidR="00706B79" w:rsidRPr="00160133">
        <w:rPr>
          <w:rFonts w:asciiTheme="minorHAnsi" w:hAnsiTheme="minorHAnsi" w:cstheme="minorHAnsi"/>
          <w:color w:val="auto"/>
          <w:spacing w:val="3"/>
        </w:rPr>
        <w:t xml:space="preserve"> being processed</w:t>
      </w:r>
      <w:r w:rsidRPr="00160133">
        <w:rPr>
          <w:rFonts w:asciiTheme="minorHAnsi" w:hAnsiTheme="minorHAnsi" w:cstheme="minorHAnsi"/>
          <w:color w:val="auto"/>
          <w:spacing w:val="3"/>
        </w:rPr>
        <w:t xml:space="preserve">. </w:t>
      </w:r>
      <w:r w:rsidR="00B93447" w:rsidRPr="00160133">
        <w:rPr>
          <w:rFonts w:asciiTheme="minorHAnsi" w:hAnsiTheme="minorHAnsi" w:cstheme="minorHAnsi"/>
          <w:bCs/>
        </w:rPr>
        <w:t>This protocol requires 12.5</w:t>
      </w:r>
      <w:r w:rsidR="00706B79" w:rsidRPr="00160133">
        <w:rPr>
          <w:rFonts w:asciiTheme="minorHAnsi" w:hAnsiTheme="minorHAnsi" w:cstheme="minorHAnsi"/>
          <w:bCs/>
        </w:rPr>
        <w:t xml:space="preserve"> </w:t>
      </w:r>
      <w:r w:rsidR="00D611C1">
        <w:rPr>
          <w:rFonts w:asciiTheme="minorHAnsi" w:hAnsiTheme="minorHAnsi" w:cstheme="minorHAnsi"/>
          <w:bCs/>
        </w:rPr>
        <w:t>µL</w:t>
      </w:r>
      <w:r w:rsidR="00B93447" w:rsidRPr="00160133">
        <w:rPr>
          <w:rFonts w:asciiTheme="minorHAnsi" w:hAnsiTheme="minorHAnsi" w:cstheme="minorHAnsi"/>
          <w:bCs/>
        </w:rPr>
        <w:t xml:space="preserve"> of CD3/CD28 beads per 500</w:t>
      </w:r>
      <w:r w:rsidR="00D611C1">
        <w:rPr>
          <w:rFonts w:asciiTheme="minorHAnsi" w:hAnsiTheme="minorHAnsi" w:cstheme="minorHAnsi"/>
          <w:bCs/>
        </w:rPr>
        <w:t>,000</w:t>
      </w:r>
      <w:r w:rsidR="00B93447" w:rsidRPr="00160133">
        <w:rPr>
          <w:rFonts w:asciiTheme="minorHAnsi" w:hAnsiTheme="minorHAnsi" w:cstheme="minorHAnsi"/>
          <w:bCs/>
        </w:rPr>
        <w:t xml:space="preserve"> cells, which constitutes one ATAC-seq sample. </w:t>
      </w:r>
      <w:r w:rsidR="00AE0226">
        <w:rPr>
          <w:rFonts w:asciiTheme="minorHAnsi" w:hAnsiTheme="minorHAnsi" w:cstheme="minorHAnsi"/>
          <w:bCs/>
          <w:highlight w:val="yellow"/>
        </w:rPr>
        <w:br/>
      </w:r>
    </w:p>
    <w:p w14:paraId="6EA0F8B1" w14:textId="22938B45" w:rsidR="00233A1A" w:rsidRDefault="003E63A2">
      <w:pPr>
        <w:pStyle w:val="NormalWeb"/>
        <w:shd w:val="clear" w:color="auto" w:fill="FFFFFF"/>
        <w:spacing w:before="0" w:beforeAutospacing="0" w:after="0" w:afterAutospacing="0"/>
        <w:jc w:val="left"/>
        <w:rPr>
          <w:rFonts w:asciiTheme="minorHAnsi" w:hAnsiTheme="minorHAnsi" w:cstheme="minorHAnsi"/>
          <w:bCs/>
          <w:highlight w:val="yellow"/>
        </w:rPr>
      </w:pPr>
      <w:r>
        <w:rPr>
          <w:rFonts w:asciiTheme="minorHAnsi" w:hAnsiTheme="minorHAnsi" w:cstheme="minorHAnsi"/>
          <w:bCs/>
          <w:highlight w:val="yellow"/>
        </w:rPr>
        <w:t xml:space="preserve">2.5 </w:t>
      </w:r>
      <w:r w:rsidR="00D74BC2" w:rsidRPr="00D1167B">
        <w:rPr>
          <w:rFonts w:asciiTheme="minorHAnsi" w:hAnsiTheme="minorHAnsi" w:cstheme="minorHAnsi"/>
          <w:color w:val="auto"/>
          <w:spacing w:val="3"/>
          <w:highlight w:val="yellow"/>
        </w:rPr>
        <w:t>Activate</w:t>
      </w:r>
      <w:r w:rsidR="00D611C1">
        <w:rPr>
          <w:rFonts w:asciiTheme="minorHAnsi" w:hAnsiTheme="minorHAnsi" w:cstheme="minorHAnsi"/>
          <w:color w:val="auto"/>
          <w:spacing w:val="3"/>
          <w:highlight w:val="yellow"/>
        </w:rPr>
        <w:t xml:space="preserve"> the</w:t>
      </w:r>
      <w:r w:rsidR="00D74BC2" w:rsidRPr="00D1167B">
        <w:rPr>
          <w:rFonts w:asciiTheme="minorHAnsi" w:hAnsiTheme="minorHAnsi" w:cstheme="minorHAnsi"/>
          <w:color w:val="auto"/>
          <w:spacing w:val="3"/>
          <w:highlight w:val="yellow"/>
        </w:rPr>
        <w:t xml:space="preserve"> CD4+ T </w:t>
      </w:r>
      <w:r w:rsidR="00D611C1">
        <w:rPr>
          <w:rFonts w:asciiTheme="minorHAnsi" w:hAnsiTheme="minorHAnsi" w:cstheme="minorHAnsi"/>
          <w:color w:val="auto"/>
          <w:spacing w:val="3"/>
          <w:highlight w:val="yellow"/>
        </w:rPr>
        <w:t>c</w:t>
      </w:r>
      <w:r w:rsidR="00D74BC2" w:rsidRPr="00D1167B">
        <w:rPr>
          <w:rFonts w:asciiTheme="minorHAnsi" w:hAnsiTheme="minorHAnsi" w:cstheme="minorHAnsi"/>
          <w:color w:val="auto"/>
          <w:spacing w:val="3"/>
          <w:highlight w:val="yellow"/>
        </w:rPr>
        <w:t>ells</w:t>
      </w:r>
      <w:r w:rsidR="00D1167B" w:rsidRPr="00D1167B">
        <w:rPr>
          <w:rFonts w:asciiTheme="minorHAnsi" w:hAnsiTheme="minorHAnsi" w:cstheme="minorHAnsi"/>
          <w:color w:val="auto"/>
          <w:spacing w:val="3"/>
          <w:highlight w:val="yellow"/>
        </w:rPr>
        <w:t>.</w:t>
      </w:r>
      <w:r w:rsidR="00D1167B">
        <w:rPr>
          <w:rFonts w:asciiTheme="minorHAnsi" w:hAnsiTheme="minorHAnsi" w:cstheme="minorHAnsi"/>
          <w:bCs/>
          <w:highlight w:val="yellow"/>
        </w:rPr>
        <w:t xml:space="preserve"> </w:t>
      </w:r>
      <w:r w:rsidR="007D1CDC" w:rsidRPr="00734356">
        <w:rPr>
          <w:rFonts w:asciiTheme="minorHAnsi" w:hAnsiTheme="minorHAnsi" w:cstheme="minorHAnsi"/>
          <w:bCs/>
          <w:highlight w:val="yellow"/>
        </w:rPr>
        <w:t>Collect 500,000 cells in 2.1</w:t>
      </w:r>
      <w:r w:rsidR="00706B79" w:rsidRPr="00734356">
        <w:rPr>
          <w:rFonts w:asciiTheme="minorHAnsi" w:hAnsiTheme="minorHAnsi" w:cstheme="minorHAnsi"/>
          <w:bCs/>
          <w:highlight w:val="yellow"/>
        </w:rPr>
        <w:t xml:space="preserve"> </w:t>
      </w:r>
      <w:r w:rsidR="007D1CDC" w:rsidRPr="00734356">
        <w:rPr>
          <w:rFonts w:asciiTheme="minorHAnsi" w:hAnsiTheme="minorHAnsi" w:cstheme="minorHAnsi"/>
          <w:bCs/>
          <w:highlight w:val="yellow"/>
        </w:rPr>
        <w:t>m</w:t>
      </w:r>
      <w:r w:rsidR="00D611C1">
        <w:rPr>
          <w:rFonts w:asciiTheme="minorHAnsi" w:hAnsiTheme="minorHAnsi" w:cstheme="minorHAnsi"/>
          <w:bCs/>
          <w:highlight w:val="yellow"/>
        </w:rPr>
        <w:t>L of</w:t>
      </w:r>
      <w:r w:rsidR="007D1CDC" w:rsidRPr="00734356">
        <w:rPr>
          <w:rFonts w:asciiTheme="minorHAnsi" w:hAnsiTheme="minorHAnsi" w:cstheme="minorHAnsi"/>
          <w:bCs/>
          <w:highlight w:val="yellow"/>
        </w:rPr>
        <w:t xml:space="preserve"> complete RPMI medium in a </w:t>
      </w:r>
      <w:r w:rsidR="00706B79" w:rsidRPr="00734356">
        <w:rPr>
          <w:rFonts w:asciiTheme="minorHAnsi" w:hAnsiTheme="minorHAnsi" w:cstheme="minorHAnsi"/>
          <w:bCs/>
          <w:highlight w:val="yellow"/>
        </w:rPr>
        <w:t>15 mL conical</w:t>
      </w:r>
      <w:r w:rsidR="007D1CDC" w:rsidRPr="00D1167B">
        <w:rPr>
          <w:rFonts w:asciiTheme="minorHAnsi" w:hAnsiTheme="minorHAnsi" w:cstheme="minorHAnsi"/>
          <w:bCs/>
          <w:highlight w:val="yellow"/>
        </w:rPr>
        <w:t xml:space="preserve"> tube</w:t>
      </w:r>
      <w:r w:rsidR="00AE0226" w:rsidRPr="00D1167B">
        <w:rPr>
          <w:rFonts w:asciiTheme="minorHAnsi" w:hAnsiTheme="minorHAnsi" w:cstheme="minorHAnsi"/>
          <w:bCs/>
          <w:highlight w:val="yellow"/>
        </w:rPr>
        <w:t xml:space="preserve"> and </w:t>
      </w:r>
      <w:r w:rsidR="00AE0226" w:rsidRPr="00AE0226">
        <w:rPr>
          <w:rFonts w:asciiTheme="minorHAnsi" w:hAnsiTheme="minorHAnsi" w:cstheme="minorHAnsi"/>
          <w:bCs/>
          <w:highlight w:val="yellow"/>
        </w:rPr>
        <w:t>a</w:t>
      </w:r>
      <w:r w:rsidR="007D1CDC" w:rsidRPr="00AE0226">
        <w:rPr>
          <w:rFonts w:asciiTheme="minorHAnsi" w:hAnsiTheme="minorHAnsi" w:cstheme="minorHAnsi"/>
          <w:bCs/>
          <w:highlight w:val="yellow"/>
        </w:rPr>
        <w:t>dd 12.5</w:t>
      </w:r>
      <w:r w:rsidR="00706B79" w:rsidRPr="00AE0226">
        <w:rPr>
          <w:rFonts w:asciiTheme="minorHAnsi" w:hAnsiTheme="minorHAnsi" w:cstheme="minorHAnsi"/>
          <w:bCs/>
          <w:highlight w:val="yellow"/>
        </w:rPr>
        <w:t xml:space="preserve"> </w:t>
      </w:r>
      <w:r w:rsidR="00D611C1">
        <w:rPr>
          <w:rFonts w:asciiTheme="minorHAnsi" w:hAnsiTheme="minorHAnsi" w:cstheme="minorHAnsi"/>
          <w:bCs/>
          <w:highlight w:val="yellow"/>
        </w:rPr>
        <w:t>µL of</w:t>
      </w:r>
      <w:r w:rsidR="007D1CDC" w:rsidRPr="00734356">
        <w:rPr>
          <w:rFonts w:asciiTheme="minorHAnsi" w:hAnsiTheme="minorHAnsi" w:cstheme="minorHAnsi"/>
          <w:bCs/>
          <w:highlight w:val="yellow"/>
        </w:rPr>
        <w:t xml:space="preserve"> pre-washed </w:t>
      </w:r>
      <w:r w:rsidR="00233A1A" w:rsidRPr="00734356">
        <w:rPr>
          <w:rFonts w:asciiTheme="minorHAnsi" w:hAnsiTheme="minorHAnsi" w:cstheme="minorHAnsi"/>
          <w:color w:val="auto"/>
          <w:spacing w:val="3"/>
          <w:highlight w:val="yellow"/>
        </w:rPr>
        <w:t xml:space="preserve">human T-activator </w:t>
      </w:r>
      <w:r w:rsidR="00233A1A" w:rsidRPr="00AE0226">
        <w:rPr>
          <w:rFonts w:asciiTheme="minorHAnsi" w:hAnsiTheme="minorHAnsi" w:cstheme="minorHAnsi"/>
          <w:color w:val="auto"/>
          <w:spacing w:val="3"/>
          <w:highlight w:val="yellow"/>
        </w:rPr>
        <w:t xml:space="preserve">beads. </w:t>
      </w:r>
      <w:r w:rsidR="007D1CDC" w:rsidRPr="00AE0226">
        <w:rPr>
          <w:rFonts w:asciiTheme="minorHAnsi" w:hAnsiTheme="minorHAnsi" w:cstheme="minorHAnsi"/>
          <w:bCs/>
          <w:highlight w:val="yellow"/>
        </w:rPr>
        <w:t xml:space="preserve">Mix gently by inverting the </w:t>
      </w:r>
      <w:r w:rsidR="00233A1A" w:rsidRPr="00AE0226">
        <w:rPr>
          <w:rFonts w:asciiTheme="minorHAnsi" w:hAnsiTheme="minorHAnsi" w:cstheme="minorHAnsi"/>
          <w:bCs/>
          <w:highlight w:val="yellow"/>
        </w:rPr>
        <w:t xml:space="preserve">tube. </w:t>
      </w:r>
    </w:p>
    <w:p w14:paraId="6E661CB7" w14:textId="77777777" w:rsidR="00DB6274" w:rsidRPr="00AE0226" w:rsidRDefault="00DB6274">
      <w:pPr>
        <w:pStyle w:val="NormalWeb"/>
        <w:shd w:val="clear" w:color="auto" w:fill="FFFFFF"/>
        <w:spacing w:before="0" w:beforeAutospacing="0" w:after="0" w:afterAutospacing="0"/>
        <w:jc w:val="left"/>
        <w:rPr>
          <w:rFonts w:asciiTheme="minorHAnsi" w:hAnsiTheme="minorHAnsi" w:cstheme="minorHAnsi"/>
          <w:color w:val="222222"/>
          <w:spacing w:val="3"/>
          <w:highlight w:val="yellow"/>
        </w:rPr>
      </w:pPr>
    </w:p>
    <w:p w14:paraId="31A21846" w14:textId="11529D2D" w:rsidR="00233A1A" w:rsidRPr="00AE0226" w:rsidRDefault="003E63A2">
      <w:pPr>
        <w:pStyle w:val="NormalWeb"/>
        <w:shd w:val="clear" w:color="auto" w:fill="FFFFFF"/>
        <w:spacing w:before="0" w:beforeAutospacing="0" w:after="0" w:afterAutospacing="0"/>
        <w:jc w:val="left"/>
        <w:rPr>
          <w:rFonts w:asciiTheme="minorHAnsi" w:hAnsiTheme="minorHAnsi" w:cstheme="minorHAnsi"/>
          <w:color w:val="222222"/>
          <w:spacing w:val="3"/>
          <w:highlight w:val="yellow"/>
        </w:rPr>
      </w:pPr>
      <w:r>
        <w:rPr>
          <w:rFonts w:asciiTheme="minorHAnsi" w:hAnsiTheme="minorHAnsi" w:cstheme="minorHAnsi"/>
          <w:bCs/>
          <w:highlight w:val="yellow"/>
        </w:rPr>
        <w:t xml:space="preserve">2.6 </w:t>
      </w:r>
      <w:r w:rsidR="00233A1A" w:rsidRPr="00734356">
        <w:rPr>
          <w:rFonts w:asciiTheme="minorHAnsi" w:hAnsiTheme="minorHAnsi" w:cstheme="minorHAnsi"/>
          <w:bCs/>
          <w:highlight w:val="yellow"/>
        </w:rPr>
        <w:t>Gently transfer the cells with beads to a sterile reservoir</w:t>
      </w:r>
      <w:r w:rsidR="00AE0226" w:rsidRPr="00734356">
        <w:rPr>
          <w:rFonts w:asciiTheme="minorHAnsi" w:hAnsiTheme="minorHAnsi" w:cstheme="minorHAnsi"/>
          <w:bCs/>
          <w:highlight w:val="yellow"/>
        </w:rPr>
        <w:t xml:space="preserve"> and</w:t>
      </w:r>
      <w:r w:rsidR="00AE0226">
        <w:rPr>
          <w:rFonts w:asciiTheme="minorHAnsi" w:hAnsiTheme="minorHAnsi" w:cstheme="minorHAnsi"/>
          <w:bCs/>
          <w:highlight w:val="yellow"/>
        </w:rPr>
        <w:t xml:space="preserve"> p</w:t>
      </w:r>
      <w:r w:rsidR="007D1CDC" w:rsidRPr="00734356">
        <w:rPr>
          <w:rFonts w:asciiTheme="minorHAnsi" w:hAnsiTheme="minorHAnsi" w:cstheme="minorHAnsi"/>
          <w:bCs/>
          <w:highlight w:val="yellow"/>
        </w:rPr>
        <w:t>late 200</w:t>
      </w:r>
      <w:r w:rsidR="00233A1A" w:rsidRPr="00734356">
        <w:rPr>
          <w:rFonts w:asciiTheme="minorHAnsi" w:hAnsiTheme="minorHAnsi" w:cstheme="minorHAnsi"/>
          <w:bCs/>
          <w:highlight w:val="yellow"/>
        </w:rPr>
        <w:t xml:space="preserve"> </w:t>
      </w:r>
      <w:r w:rsidR="00D611C1">
        <w:rPr>
          <w:rFonts w:asciiTheme="minorHAnsi" w:hAnsiTheme="minorHAnsi" w:cstheme="minorHAnsi"/>
          <w:bCs/>
          <w:highlight w:val="yellow"/>
        </w:rPr>
        <w:t>µL</w:t>
      </w:r>
      <w:r w:rsidR="00233A1A" w:rsidRPr="00734356">
        <w:rPr>
          <w:rFonts w:asciiTheme="minorHAnsi" w:hAnsiTheme="minorHAnsi" w:cstheme="minorHAnsi"/>
          <w:bCs/>
          <w:highlight w:val="yellow"/>
        </w:rPr>
        <w:t xml:space="preserve"> of cells with beads per </w:t>
      </w:r>
      <w:r w:rsidR="007D1CDC" w:rsidRPr="00734356">
        <w:rPr>
          <w:rFonts w:asciiTheme="minorHAnsi" w:hAnsiTheme="minorHAnsi" w:cstheme="minorHAnsi"/>
          <w:bCs/>
          <w:highlight w:val="yellow"/>
        </w:rPr>
        <w:t xml:space="preserve">well of round bottom 96-well plate </w:t>
      </w:r>
      <w:r w:rsidR="00233A1A" w:rsidRPr="00734356">
        <w:rPr>
          <w:rFonts w:asciiTheme="minorHAnsi" w:hAnsiTheme="minorHAnsi" w:cstheme="minorHAnsi"/>
          <w:bCs/>
          <w:highlight w:val="yellow"/>
        </w:rPr>
        <w:t xml:space="preserve">using a multi-channel pipette. </w:t>
      </w:r>
      <w:r w:rsidR="00233A1A" w:rsidRPr="00AE0226">
        <w:rPr>
          <w:rFonts w:asciiTheme="minorHAnsi" w:hAnsiTheme="minorHAnsi" w:cstheme="minorHAnsi"/>
          <w:bCs/>
          <w:highlight w:val="yellow"/>
        </w:rPr>
        <w:t xml:space="preserve"> Incubate for </w:t>
      </w:r>
      <w:r w:rsidR="00DF3E4A" w:rsidRPr="00AE0226">
        <w:rPr>
          <w:rFonts w:asciiTheme="minorHAnsi" w:hAnsiTheme="minorHAnsi" w:cstheme="minorHAnsi"/>
          <w:bCs/>
          <w:highlight w:val="yellow"/>
        </w:rPr>
        <w:t>48 h</w:t>
      </w:r>
      <w:r w:rsidR="00706B79" w:rsidRPr="00AE0226">
        <w:rPr>
          <w:rFonts w:asciiTheme="minorHAnsi" w:hAnsiTheme="minorHAnsi" w:cstheme="minorHAnsi"/>
          <w:bCs/>
          <w:highlight w:val="yellow"/>
        </w:rPr>
        <w:t xml:space="preserve"> </w:t>
      </w:r>
      <w:r w:rsidR="00706B79" w:rsidRPr="00AE0226">
        <w:rPr>
          <w:rFonts w:asciiTheme="minorHAnsi" w:hAnsiTheme="minorHAnsi" w:cstheme="minorHAnsi"/>
          <w:bCs/>
          <w:highlight w:val="yellow"/>
        </w:rPr>
        <w:lastRenderedPageBreak/>
        <w:t xml:space="preserve">in a 37 </w:t>
      </w:r>
      <w:r w:rsidR="00706B79" w:rsidRPr="00AE0226">
        <w:rPr>
          <w:rFonts w:asciiTheme="minorHAnsi" w:hAnsiTheme="minorHAnsi" w:cstheme="minorHAnsi"/>
          <w:color w:val="222222"/>
          <w:spacing w:val="3"/>
          <w:highlight w:val="yellow"/>
        </w:rPr>
        <w:t>°C</w:t>
      </w:r>
      <w:r w:rsidR="00E80FF4" w:rsidRPr="00AE0226">
        <w:rPr>
          <w:rFonts w:asciiTheme="minorHAnsi" w:hAnsiTheme="minorHAnsi" w:cstheme="minorHAnsi"/>
          <w:bCs/>
          <w:highlight w:val="yellow"/>
        </w:rPr>
        <w:t>,</w:t>
      </w:r>
      <w:r w:rsidR="00233A1A" w:rsidRPr="00AE0226">
        <w:rPr>
          <w:rFonts w:asciiTheme="minorHAnsi" w:hAnsiTheme="minorHAnsi" w:cstheme="minorHAnsi"/>
          <w:bCs/>
          <w:highlight w:val="yellow"/>
        </w:rPr>
        <w:t xml:space="preserve"> 5%</w:t>
      </w:r>
      <w:r w:rsidR="00EB14E0" w:rsidRPr="00AE0226">
        <w:rPr>
          <w:rFonts w:asciiTheme="minorHAnsi" w:hAnsiTheme="minorHAnsi" w:cstheme="minorHAnsi"/>
          <w:bCs/>
          <w:highlight w:val="yellow"/>
        </w:rPr>
        <w:t xml:space="preserve"> </w:t>
      </w:r>
      <w:r w:rsidR="00233A1A" w:rsidRPr="00AE0226">
        <w:rPr>
          <w:rFonts w:asciiTheme="minorHAnsi" w:hAnsiTheme="minorHAnsi" w:cstheme="minorHAnsi"/>
          <w:bCs/>
          <w:highlight w:val="yellow"/>
        </w:rPr>
        <w:t>CO</w:t>
      </w:r>
      <w:r w:rsidR="00706B79" w:rsidRPr="00AE0226">
        <w:rPr>
          <w:rFonts w:asciiTheme="minorHAnsi" w:hAnsiTheme="minorHAnsi" w:cstheme="minorHAnsi"/>
          <w:bCs/>
          <w:highlight w:val="yellow"/>
          <w:vertAlign w:val="subscript"/>
        </w:rPr>
        <w:t>2</w:t>
      </w:r>
      <w:r w:rsidR="00233A1A" w:rsidRPr="00AE0226">
        <w:rPr>
          <w:rFonts w:asciiTheme="minorHAnsi" w:hAnsiTheme="minorHAnsi" w:cstheme="minorHAnsi"/>
          <w:bCs/>
          <w:highlight w:val="yellow"/>
        </w:rPr>
        <w:t xml:space="preserve"> incubator. </w:t>
      </w:r>
    </w:p>
    <w:p w14:paraId="6563AB97" w14:textId="77777777" w:rsidR="00DB6274" w:rsidRDefault="00DB6274">
      <w:pPr>
        <w:pStyle w:val="NormalWeb"/>
        <w:shd w:val="clear" w:color="auto" w:fill="FFFFFF"/>
        <w:spacing w:before="0" w:beforeAutospacing="0" w:after="0" w:afterAutospacing="0"/>
        <w:jc w:val="left"/>
        <w:rPr>
          <w:rFonts w:asciiTheme="minorHAnsi" w:hAnsiTheme="minorHAnsi" w:cstheme="minorHAnsi"/>
          <w:bCs/>
          <w:highlight w:val="yellow"/>
        </w:rPr>
      </w:pPr>
    </w:p>
    <w:p w14:paraId="0B1FC329" w14:textId="63E9D82D" w:rsidR="00EB14E0" w:rsidRPr="00AE0226" w:rsidRDefault="00DB6274">
      <w:pPr>
        <w:pStyle w:val="NormalWeb"/>
        <w:shd w:val="clear" w:color="auto" w:fill="FFFFFF"/>
        <w:spacing w:before="0" w:beforeAutospacing="0" w:after="0" w:afterAutospacing="0"/>
        <w:jc w:val="left"/>
        <w:rPr>
          <w:rFonts w:asciiTheme="minorHAnsi" w:hAnsiTheme="minorHAnsi" w:cstheme="minorHAnsi"/>
          <w:color w:val="222222"/>
          <w:spacing w:val="3"/>
          <w:highlight w:val="yellow"/>
        </w:rPr>
      </w:pPr>
      <w:r>
        <w:rPr>
          <w:rFonts w:asciiTheme="minorHAnsi" w:hAnsiTheme="minorHAnsi" w:cstheme="minorHAnsi"/>
          <w:bCs/>
          <w:highlight w:val="yellow"/>
        </w:rPr>
        <w:t xml:space="preserve">2.7 </w:t>
      </w:r>
      <w:r w:rsidRPr="00734356">
        <w:rPr>
          <w:rFonts w:asciiTheme="minorHAnsi" w:hAnsiTheme="minorHAnsi" w:cstheme="minorHAnsi"/>
          <w:bCs/>
          <w:highlight w:val="yellow"/>
        </w:rPr>
        <w:t>Post incubation</w:t>
      </w:r>
      <w:r w:rsidR="00D611C1">
        <w:rPr>
          <w:rFonts w:asciiTheme="minorHAnsi" w:hAnsiTheme="minorHAnsi" w:cstheme="minorHAnsi"/>
          <w:bCs/>
          <w:highlight w:val="yellow"/>
        </w:rPr>
        <w:t>,</w:t>
      </w:r>
      <w:r w:rsidR="00EB14E0" w:rsidRPr="00734356">
        <w:rPr>
          <w:rFonts w:asciiTheme="minorHAnsi" w:hAnsiTheme="minorHAnsi" w:cstheme="minorHAnsi"/>
          <w:bCs/>
          <w:highlight w:val="yellow"/>
        </w:rPr>
        <w:t xml:space="preserve"> </w:t>
      </w:r>
      <w:r w:rsidR="009D71B4" w:rsidRPr="00734356">
        <w:rPr>
          <w:rFonts w:asciiTheme="minorHAnsi" w:hAnsiTheme="minorHAnsi" w:cstheme="minorHAnsi"/>
          <w:bCs/>
          <w:highlight w:val="yellow"/>
        </w:rPr>
        <w:t>centrifuge</w:t>
      </w:r>
      <w:r w:rsidR="00EB14E0" w:rsidRPr="00734356">
        <w:rPr>
          <w:rFonts w:asciiTheme="minorHAnsi" w:hAnsiTheme="minorHAnsi" w:cstheme="minorHAnsi"/>
          <w:bCs/>
          <w:highlight w:val="yellow"/>
        </w:rPr>
        <w:t xml:space="preserve"> the 96</w:t>
      </w:r>
      <w:r w:rsidR="00D1167B">
        <w:rPr>
          <w:rFonts w:asciiTheme="minorHAnsi" w:hAnsiTheme="minorHAnsi" w:cstheme="minorHAnsi"/>
          <w:bCs/>
          <w:highlight w:val="yellow"/>
        </w:rPr>
        <w:t>-</w:t>
      </w:r>
      <w:r w:rsidR="00EB14E0" w:rsidRPr="00734356">
        <w:rPr>
          <w:rFonts w:asciiTheme="minorHAnsi" w:hAnsiTheme="minorHAnsi" w:cstheme="minorHAnsi"/>
          <w:bCs/>
          <w:highlight w:val="yellow"/>
        </w:rPr>
        <w:t xml:space="preserve">well plate </w:t>
      </w:r>
      <w:r w:rsidR="00D611C1" w:rsidRPr="00AE0226">
        <w:rPr>
          <w:rFonts w:asciiTheme="minorHAnsi" w:hAnsiTheme="minorHAnsi" w:cstheme="minorHAnsi"/>
          <w:bCs/>
          <w:highlight w:val="yellow"/>
        </w:rPr>
        <w:t xml:space="preserve">for 8 min </w:t>
      </w:r>
      <w:r w:rsidR="00EB14E0" w:rsidRPr="00734356">
        <w:rPr>
          <w:rFonts w:asciiTheme="minorHAnsi" w:hAnsiTheme="minorHAnsi" w:cstheme="minorHAnsi"/>
          <w:bCs/>
          <w:highlight w:val="yellow"/>
        </w:rPr>
        <w:t xml:space="preserve">at </w:t>
      </w:r>
      <w:r w:rsidR="00EF4681" w:rsidRPr="00734356">
        <w:rPr>
          <w:rFonts w:asciiTheme="minorHAnsi" w:hAnsiTheme="minorHAnsi" w:cstheme="minorHAnsi"/>
          <w:bCs/>
          <w:highlight w:val="yellow"/>
        </w:rPr>
        <w:t xml:space="preserve">423 x </w:t>
      </w:r>
      <w:r w:rsidR="00EF4681" w:rsidRPr="00AC44AF">
        <w:rPr>
          <w:rFonts w:asciiTheme="minorHAnsi" w:hAnsiTheme="minorHAnsi" w:cstheme="minorHAnsi"/>
          <w:bCs/>
          <w:i/>
          <w:highlight w:val="yellow"/>
        </w:rPr>
        <w:t xml:space="preserve">g </w:t>
      </w:r>
      <w:r w:rsidR="00D611C1">
        <w:rPr>
          <w:rFonts w:asciiTheme="minorHAnsi" w:hAnsiTheme="minorHAnsi" w:cstheme="minorHAnsi"/>
          <w:bCs/>
          <w:highlight w:val="yellow"/>
        </w:rPr>
        <w:t>and RT</w:t>
      </w:r>
      <w:r w:rsidR="00EB14E0" w:rsidRPr="00AE0226">
        <w:rPr>
          <w:rFonts w:asciiTheme="minorHAnsi" w:hAnsiTheme="minorHAnsi" w:cstheme="minorHAnsi"/>
          <w:bCs/>
          <w:highlight w:val="yellow"/>
        </w:rPr>
        <w:t>.</w:t>
      </w:r>
      <w:r w:rsidR="009128A7">
        <w:rPr>
          <w:rFonts w:asciiTheme="minorHAnsi" w:hAnsiTheme="minorHAnsi" w:cstheme="minorHAnsi"/>
          <w:bCs/>
          <w:highlight w:val="yellow"/>
        </w:rPr>
        <w:t xml:space="preserve"> </w:t>
      </w:r>
      <w:r w:rsidR="00EB14E0" w:rsidRPr="00734356">
        <w:rPr>
          <w:rFonts w:asciiTheme="minorHAnsi" w:hAnsiTheme="minorHAnsi" w:cstheme="minorHAnsi"/>
          <w:bCs/>
          <w:highlight w:val="yellow"/>
        </w:rPr>
        <w:t xml:space="preserve">Remove 100 </w:t>
      </w:r>
      <w:r w:rsidR="00D611C1">
        <w:rPr>
          <w:rFonts w:asciiTheme="minorHAnsi" w:hAnsiTheme="minorHAnsi" w:cstheme="minorHAnsi"/>
          <w:bCs/>
          <w:highlight w:val="yellow"/>
        </w:rPr>
        <w:t>µL</w:t>
      </w:r>
      <w:r w:rsidR="00EB14E0" w:rsidRPr="00734356">
        <w:rPr>
          <w:rFonts w:asciiTheme="minorHAnsi" w:hAnsiTheme="minorHAnsi" w:cstheme="minorHAnsi"/>
          <w:bCs/>
          <w:highlight w:val="yellow"/>
        </w:rPr>
        <w:t xml:space="preserve"> </w:t>
      </w:r>
      <w:r w:rsidR="00D611C1">
        <w:rPr>
          <w:rFonts w:asciiTheme="minorHAnsi" w:hAnsiTheme="minorHAnsi" w:cstheme="minorHAnsi"/>
          <w:bCs/>
          <w:highlight w:val="yellow"/>
        </w:rPr>
        <w:t xml:space="preserve">of </w:t>
      </w:r>
      <w:r w:rsidR="00EB14E0" w:rsidRPr="00734356">
        <w:rPr>
          <w:rFonts w:asciiTheme="minorHAnsi" w:hAnsiTheme="minorHAnsi" w:cstheme="minorHAnsi"/>
          <w:bCs/>
          <w:highlight w:val="yellow"/>
        </w:rPr>
        <w:t>medium per well from the 96</w:t>
      </w:r>
      <w:r w:rsidR="00D611C1">
        <w:rPr>
          <w:rFonts w:asciiTheme="minorHAnsi" w:hAnsiTheme="minorHAnsi" w:cstheme="minorHAnsi"/>
          <w:bCs/>
          <w:highlight w:val="yellow"/>
        </w:rPr>
        <w:t>-</w:t>
      </w:r>
      <w:r w:rsidR="00EB14E0" w:rsidRPr="00734356">
        <w:rPr>
          <w:rFonts w:asciiTheme="minorHAnsi" w:hAnsiTheme="minorHAnsi" w:cstheme="minorHAnsi"/>
          <w:bCs/>
          <w:highlight w:val="yellow"/>
        </w:rPr>
        <w:t xml:space="preserve">well plate, collecting it to a conical tube before discarding to ensure no bead loss. Resuspend the cell pellet in the remaining 100 </w:t>
      </w:r>
      <w:r w:rsidR="00D611C1">
        <w:rPr>
          <w:rFonts w:asciiTheme="minorHAnsi" w:hAnsiTheme="minorHAnsi" w:cstheme="minorHAnsi"/>
          <w:bCs/>
          <w:highlight w:val="yellow"/>
        </w:rPr>
        <w:t>µL</w:t>
      </w:r>
      <w:r w:rsidR="00EB14E0" w:rsidRPr="00734356">
        <w:rPr>
          <w:rFonts w:asciiTheme="minorHAnsi" w:hAnsiTheme="minorHAnsi" w:cstheme="minorHAnsi"/>
          <w:bCs/>
          <w:highlight w:val="yellow"/>
        </w:rPr>
        <w:t xml:space="preserve"> and collect all </w:t>
      </w:r>
      <w:r w:rsidR="00D611C1">
        <w:rPr>
          <w:rFonts w:asciiTheme="minorHAnsi" w:hAnsiTheme="minorHAnsi" w:cstheme="minorHAnsi"/>
          <w:bCs/>
          <w:highlight w:val="yellow"/>
        </w:rPr>
        <w:t>in</w:t>
      </w:r>
      <w:r w:rsidR="00EB14E0" w:rsidRPr="00734356">
        <w:rPr>
          <w:rFonts w:asciiTheme="minorHAnsi" w:hAnsiTheme="minorHAnsi" w:cstheme="minorHAnsi"/>
          <w:bCs/>
          <w:highlight w:val="yellow"/>
        </w:rPr>
        <w:t xml:space="preserve"> a 1.5 mL</w:t>
      </w:r>
      <w:r w:rsidR="00EB14E0" w:rsidRPr="00AE0226">
        <w:rPr>
          <w:rFonts w:asciiTheme="minorHAnsi" w:hAnsiTheme="minorHAnsi" w:cstheme="minorHAnsi"/>
          <w:bCs/>
          <w:highlight w:val="yellow"/>
        </w:rPr>
        <w:t xml:space="preserve"> tube. </w:t>
      </w:r>
    </w:p>
    <w:p w14:paraId="1EECE07F" w14:textId="77777777" w:rsidR="00DB6274" w:rsidRDefault="00DB6274">
      <w:pPr>
        <w:pStyle w:val="NormalWeb"/>
        <w:shd w:val="clear" w:color="auto" w:fill="FFFFFF"/>
        <w:spacing w:before="0" w:beforeAutospacing="0" w:after="0" w:afterAutospacing="0"/>
        <w:jc w:val="left"/>
        <w:rPr>
          <w:rFonts w:asciiTheme="minorHAnsi" w:hAnsiTheme="minorHAnsi" w:cstheme="minorHAnsi"/>
          <w:bCs/>
          <w:highlight w:val="yellow"/>
        </w:rPr>
      </w:pPr>
    </w:p>
    <w:p w14:paraId="58AAC7FF" w14:textId="1D170F4A" w:rsidR="00EB14E0" w:rsidRPr="00160133" w:rsidRDefault="00EB14E0">
      <w:pPr>
        <w:pStyle w:val="NormalWeb"/>
        <w:shd w:val="clear" w:color="auto" w:fill="FFFFFF"/>
        <w:spacing w:before="0" w:beforeAutospacing="0" w:after="0" w:afterAutospacing="0"/>
        <w:jc w:val="left"/>
        <w:rPr>
          <w:rFonts w:asciiTheme="minorHAnsi" w:hAnsiTheme="minorHAnsi" w:cstheme="minorHAnsi"/>
          <w:color w:val="222222"/>
          <w:spacing w:val="3"/>
        </w:rPr>
      </w:pPr>
      <w:r w:rsidRPr="00160133">
        <w:rPr>
          <w:rFonts w:asciiTheme="minorHAnsi" w:hAnsiTheme="minorHAnsi" w:cstheme="minorHAnsi"/>
          <w:bCs/>
        </w:rPr>
        <w:t>N</w:t>
      </w:r>
      <w:r w:rsidR="00D611C1">
        <w:rPr>
          <w:rFonts w:asciiTheme="minorHAnsi" w:hAnsiTheme="minorHAnsi" w:cstheme="minorHAnsi"/>
          <w:bCs/>
        </w:rPr>
        <w:t>OTE</w:t>
      </w:r>
      <w:r w:rsidRPr="00160133">
        <w:rPr>
          <w:rFonts w:asciiTheme="minorHAnsi" w:hAnsiTheme="minorHAnsi" w:cstheme="minorHAnsi"/>
          <w:bCs/>
        </w:rPr>
        <w:t xml:space="preserve">: 10 wells of activated T cells will be collected in a 1 mL volume. </w:t>
      </w:r>
    </w:p>
    <w:p w14:paraId="12233654" w14:textId="77777777" w:rsidR="00DB6274" w:rsidRDefault="00DB6274">
      <w:pPr>
        <w:pStyle w:val="NormalWeb"/>
        <w:shd w:val="clear" w:color="auto" w:fill="FFFFFF"/>
        <w:spacing w:before="0" w:beforeAutospacing="0" w:after="0" w:afterAutospacing="0"/>
        <w:jc w:val="left"/>
        <w:rPr>
          <w:rFonts w:asciiTheme="minorHAnsi" w:hAnsiTheme="minorHAnsi" w:cstheme="minorHAnsi"/>
          <w:bCs/>
          <w:highlight w:val="yellow"/>
        </w:rPr>
      </w:pPr>
    </w:p>
    <w:p w14:paraId="0DC488D8" w14:textId="5C424A1A" w:rsidR="009E44EA" w:rsidRPr="00734356" w:rsidRDefault="003E63A2">
      <w:pPr>
        <w:pStyle w:val="NormalWeb"/>
        <w:shd w:val="clear" w:color="auto" w:fill="FFFFFF"/>
        <w:spacing w:before="0" w:beforeAutospacing="0" w:after="0" w:afterAutospacing="0"/>
        <w:jc w:val="left"/>
        <w:rPr>
          <w:rFonts w:asciiTheme="minorHAnsi" w:hAnsiTheme="minorHAnsi" w:cstheme="minorHAnsi"/>
          <w:color w:val="222222"/>
          <w:spacing w:val="3"/>
          <w:highlight w:val="yellow"/>
        </w:rPr>
      </w:pPr>
      <w:r>
        <w:rPr>
          <w:rFonts w:asciiTheme="minorHAnsi" w:hAnsiTheme="minorHAnsi" w:cstheme="minorHAnsi"/>
          <w:bCs/>
          <w:highlight w:val="yellow"/>
        </w:rPr>
        <w:t xml:space="preserve">2.8 </w:t>
      </w:r>
      <w:r w:rsidR="00967309" w:rsidRPr="00204568">
        <w:rPr>
          <w:rFonts w:asciiTheme="minorHAnsi" w:hAnsiTheme="minorHAnsi" w:cstheme="minorHAnsi"/>
          <w:bCs/>
          <w:highlight w:val="yellow"/>
        </w:rPr>
        <w:t xml:space="preserve">Perform </w:t>
      </w:r>
      <w:r w:rsidR="009D71B4" w:rsidRPr="00204568">
        <w:rPr>
          <w:rFonts w:asciiTheme="minorHAnsi" w:hAnsiTheme="minorHAnsi" w:cstheme="minorHAnsi"/>
          <w:bCs/>
          <w:highlight w:val="yellow"/>
        </w:rPr>
        <w:t>CD4+</w:t>
      </w:r>
      <w:r w:rsidR="002125BB" w:rsidRPr="00204568">
        <w:rPr>
          <w:rFonts w:asciiTheme="minorHAnsi" w:hAnsiTheme="minorHAnsi" w:cstheme="minorHAnsi"/>
          <w:bCs/>
          <w:highlight w:val="yellow"/>
        </w:rPr>
        <w:t xml:space="preserve"> </w:t>
      </w:r>
      <w:r w:rsidR="00D611C1">
        <w:rPr>
          <w:rFonts w:asciiTheme="minorHAnsi" w:hAnsiTheme="minorHAnsi" w:cstheme="minorHAnsi"/>
          <w:bCs/>
          <w:highlight w:val="yellow"/>
        </w:rPr>
        <w:t>i</w:t>
      </w:r>
      <w:r w:rsidR="00DF3E4A" w:rsidRPr="00204568">
        <w:rPr>
          <w:rFonts w:asciiTheme="minorHAnsi" w:hAnsiTheme="minorHAnsi" w:cstheme="minorHAnsi"/>
          <w:bCs/>
          <w:highlight w:val="yellow"/>
        </w:rPr>
        <w:t>solation</w:t>
      </w:r>
      <w:r w:rsidR="00D1167B">
        <w:rPr>
          <w:rFonts w:asciiTheme="minorHAnsi" w:hAnsiTheme="minorHAnsi" w:cstheme="minorHAnsi"/>
          <w:bCs/>
          <w:highlight w:val="yellow"/>
        </w:rPr>
        <w:t xml:space="preserve">. </w:t>
      </w:r>
      <w:r w:rsidR="00D1167B" w:rsidRPr="00502167">
        <w:rPr>
          <w:rFonts w:asciiTheme="minorHAnsi" w:hAnsiTheme="minorHAnsi" w:cstheme="minorHAnsi"/>
          <w:bCs/>
          <w:highlight w:val="yellow"/>
        </w:rPr>
        <w:t xml:space="preserve">Add 50 </w:t>
      </w:r>
      <w:r w:rsidR="00D611C1">
        <w:rPr>
          <w:rFonts w:asciiTheme="minorHAnsi" w:hAnsiTheme="minorHAnsi" w:cstheme="minorHAnsi"/>
          <w:bCs/>
          <w:highlight w:val="yellow"/>
        </w:rPr>
        <w:t>µL</w:t>
      </w:r>
      <w:r w:rsidR="00D1167B" w:rsidRPr="00502167">
        <w:rPr>
          <w:rFonts w:asciiTheme="minorHAnsi" w:hAnsiTheme="minorHAnsi" w:cstheme="minorHAnsi"/>
          <w:bCs/>
          <w:highlight w:val="yellow"/>
        </w:rPr>
        <w:t xml:space="preserve"> </w:t>
      </w:r>
      <w:r w:rsidR="00D611C1">
        <w:rPr>
          <w:rFonts w:asciiTheme="minorHAnsi" w:hAnsiTheme="minorHAnsi" w:cstheme="minorHAnsi"/>
          <w:bCs/>
          <w:highlight w:val="yellow"/>
        </w:rPr>
        <w:t xml:space="preserve">of </w:t>
      </w:r>
      <w:r w:rsidR="00D1167B" w:rsidRPr="00502167">
        <w:rPr>
          <w:rFonts w:asciiTheme="minorHAnsi" w:hAnsiTheme="minorHAnsi" w:cstheme="minorHAnsi"/>
          <w:bCs/>
          <w:highlight w:val="yellow"/>
        </w:rPr>
        <w:t xml:space="preserve">pre-washed </w:t>
      </w:r>
      <w:r w:rsidR="00D1167B" w:rsidRPr="00502167">
        <w:rPr>
          <w:rFonts w:asciiTheme="minorHAnsi" w:hAnsiTheme="minorHAnsi" w:cstheme="minorHAnsi"/>
          <w:highlight w:val="yellow"/>
        </w:rPr>
        <w:t>CD4</w:t>
      </w:r>
      <w:r w:rsidR="00D1167B">
        <w:rPr>
          <w:rFonts w:asciiTheme="minorHAnsi" w:hAnsiTheme="minorHAnsi" w:cstheme="minorHAnsi"/>
          <w:highlight w:val="yellow"/>
        </w:rPr>
        <w:t xml:space="preserve"> conjugated </w:t>
      </w:r>
      <w:r w:rsidR="00D1167B" w:rsidRPr="00502167">
        <w:rPr>
          <w:rFonts w:asciiTheme="minorHAnsi" w:hAnsiTheme="minorHAnsi" w:cstheme="minorHAnsi"/>
          <w:highlight w:val="yellow"/>
        </w:rPr>
        <w:t>beads to</w:t>
      </w:r>
      <w:r w:rsidR="00D1167B" w:rsidRPr="00502167">
        <w:rPr>
          <w:rFonts w:asciiTheme="minorHAnsi" w:hAnsiTheme="minorHAnsi" w:cstheme="minorHAnsi"/>
          <w:bCs/>
          <w:highlight w:val="yellow"/>
        </w:rPr>
        <w:t xml:space="preserve"> 500,000 cells in 1 </w:t>
      </w:r>
      <w:r>
        <w:rPr>
          <w:rFonts w:asciiTheme="minorHAnsi" w:hAnsiTheme="minorHAnsi" w:cstheme="minorHAnsi"/>
          <w:bCs/>
          <w:highlight w:val="yellow"/>
        </w:rPr>
        <w:t>mL</w:t>
      </w:r>
      <w:r w:rsidR="00D611C1">
        <w:rPr>
          <w:rFonts w:asciiTheme="minorHAnsi" w:hAnsiTheme="minorHAnsi" w:cstheme="minorHAnsi"/>
          <w:bCs/>
          <w:highlight w:val="yellow"/>
        </w:rPr>
        <w:t xml:space="preserve"> of</w:t>
      </w:r>
      <w:r w:rsidR="00D1167B" w:rsidRPr="00502167">
        <w:rPr>
          <w:rFonts w:asciiTheme="minorHAnsi" w:hAnsiTheme="minorHAnsi" w:cstheme="minorHAnsi"/>
          <w:bCs/>
          <w:highlight w:val="yellow"/>
        </w:rPr>
        <w:t xml:space="preserve"> </w:t>
      </w:r>
      <w:r>
        <w:rPr>
          <w:rFonts w:asciiTheme="minorHAnsi" w:hAnsiTheme="minorHAnsi" w:cstheme="minorHAnsi"/>
          <w:color w:val="auto"/>
          <w:highlight w:val="yellow"/>
        </w:rPr>
        <w:t>complete RPMI</w:t>
      </w:r>
      <w:r w:rsidR="00D1167B" w:rsidRPr="00502167">
        <w:rPr>
          <w:rFonts w:asciiTheme="minorHAnsi" w:hAnsiTheme="minorHAnsi" w:cstheme="minorHAnsi"/>
          <w:bCs/>
          <w:highlight w:val="yellow"/>
        </w:rPr>
        <w:t xml:space="preserve">. Combine beads and cells by pipette. </w:t>
      </w:r>
      <w:r w:rsidR="00D1167B" w:rsidRPr="00502167">
        <w:rPr>
          <w:rFonts w:asciiTheme="minorHAnsi" w:hAnsiTheme="minorHAnsi" w:cstheme="minorHAnsi"/>
          <w:highlight w:val="yellow"/>
        </w:rPr>
        <w:t xml:space="preserve">Incubate for 20 min at 4 </w:t>
      </w:r>
      <w:r w:rsidR="00D1167B" w:rsidRPr="00502167">
        <w:rPr>
          <w:rFonts w:asciiTheme="minorHAnsi" w:hAnsiTheme="minorHAnsi" w:cstheme="minorHAnsi"/>
          <w:color w:val="222222"/>
          <w:spacing w:val="3"/>
          <w:highlight w:val="yellow"/>
        </w:rPr>
        <w:t>°C</w:t>
      </w:r>
      <w:r w:rsidR="00D1167B" w:rsidRPr="00502167">
        <w:rPr>
          <w:rFonts w:asciiTheme="minorHAnsi" w:hAnsiTheme="minorHAnsi" w:cstheme="minorHAnsi"/>
          <w:highlight w:val="yellow"/>
        </w:rPr>
        <w:t xml:space="preserve"> in the</w:t>
      </w:r>
      <w:r w:rsidR="00160133">
        <w:rPr>
          <w:rFonts w:asciiTheme="minorHAnsi" w:hAnsiTheme="minorHAnsi" w:cstheme="minorHAnsi"/>
          <w:highlight w:val="yellow"/>
        </w:rPr>
        <w:t xml:space="preserve"> </w:t>
      </w:r>
      <w:r w:rsidR="00D1167B" w:rsidRPr="00502167">
        <w:rPr>
          <w:rFonts w:asciiTheme="minorHAnsi" w:hAnsiTheme="minorHAnsi" w:cstheme="minorHAnsi"/>
          <w:highlight w:val="yellow"/>
        </w:rPr>
        <w:t xml:space="preserve">fridge. Agitate beads and cell mixture every 6 min. </w:t>
      </w:r>
    </w:p>
    <w:p w14:paraId="15939D18" w14:textId="77777777" w:rsidR="00160133" w:rsidRDefault="00160133">
      <w:pPr>
        <w:pStyle w:val="NormalWeb"/>
        <w:shd w:val="clear" w:color="auto" w:fill="FFFFFF"/>
        <w:spacing w:before="0" w:beforeAutospacing="0" w:after="0" w:afterAutospacing="0"/>
        <w:jc w:val="left"/>
        <w:rPr>
          <w:rFonts w:asciiTheme="minorHAnsi" w:hAnsiTheme="minorHAnsi" w:cstheme="minorHAnsi"/>
          <w:bCs/>
          <w:highlight w:val="yellow"/>
        </w:rPr>
      </w:pPr>
    </w:p>
    <w:p w14:paraId="438D9EBB" w14:textId="24319B3B" w:rsidR="009E44EA" w:rsidRPr="00160133" w:rsidRDefault="009E44EA">
      <w:pPr>
        <w:pStyle w:val="NormalWeb"/>
        <w:shd w:val="clear" w:color="auto" w:fill="FFFFFF"/>
        <w:spacing w:before="0" w:beforeAutospacing="0" w:after="0" w:afterAutospacing="0"/>
        <w:jc w:val="left"/>
        <w:rPr>
          <w:rFonts w:asciiTheme="minorHAnsi" w:hAnsiTheme="minorHAnsi" w:cstheme="minorHAnsi"/>
          <w:color w:val="222222"/>
          <w:spacing w:val="3"/>
        </w:rPr>
      </w:pPr>
      <w:r w:rsidRPr="00160133">
        <w:rPr>
          <w:rFonts w:asciiTheme="minorHAnsi" w:hAnsiTheme="minorHAnsi" w:cstheme="minorHAnsi"/>
          <w:bCs/>
        </w:rPr>
        <w:t>N</w:t>
      </w:r>
      <w:r w:rsidR="00D611C1">
        <w:rPr>
          <w:rFonts w:asciiTheme="minorHAnsi" w:hAnsiTheme="minorHAnsi" w:cstheme="minorHAnsi"/>
          <w:bCs/>
        </w:rPr>
        <w:t>OTE</w:t>
      </w:r>
      <w:r w:rsidRPr="00160133">
        <w:rPr>
          <w:rFonts w:asciiTheme="minorHAnsi" w:hAnsiTheme="minorHAnsi" w:cstheme="minorHAnsi"/>
          <w:bCs/>
        </w:rPr>
        <w:t xml:space="preserve">: This </w:t>
      </w:r>
      <w:r w:rsidR="002125BB" w:rsidRPr="00160133">
        <w:rPr>
          <w:rFonts w:asciiTheme="minorHAnsi" w:hAnsiTheme="minorHAnsi" w:cstheme="minorHAnsi"/>
          <w:bCs/>
        </w:rPr>
        <w:t>protocol is</w:t>
      </w:r>
      <w:r w:rsidR="00D611C1">
        <w:rPr>
          <w:rFonts w:asciiTheme="minorHAnsi" w:hAnsiTheme="minorHAnsi" w:cstheme="minorHAnsi"/>
          <w:bCs/>
        </w:rPr>
        <w:t xml:space="preserve"> to be used</w:t>
      </w:r>
      <w:r w:rsidR="002125BB" w:rsidRPr="00160133">
        <w:rPr>
          <w:rFonts w:asciiTheme="minorHAnsi" w:hAnsiTheme="minorHAnsi" w:cstheme="minorHAnsi"/>
          <w:bCs/>
        </w:rPr>
        <w:t xml:space="preserve"> for </w:t>
      </w:r>
      <w:r w:rsidR="00D611C1">
        <w:rPr>
          <w:rFonts w:asciiTheme="minorHAnsi" w:hAnsiTheme="minorHAnsi" w:cstheme="minorHAnsi"/>
          <w:bCs/>
        </w:rPr>
        <w:t>one</w:t>
      </w:r>
      <w:r w:rsidR="002125BB" w:rsidRPr="00160133">
        <w:rPr>
          <w:rFonts w:asciiTheme="minorHAnsi" w:hAnsiTheme="minorHAnsi" w:cstheme="minorHAnsi"/>
          <w:bCs/>
        </w:rPr>
        <w:t xml:space="preserve"> sample of 500,000</w:t>
      </w:r>
      <w:r w:rsidRPr="00160133">
        <w:rPr>
          <w:rFonts w:asciiTheme="minorHAnsi" w:hAnsiTheme="minorHAnsi" w:cstheme="minorHAnsi"/>
          <w:bCs/>
        </w:rPr>
        <w:t xml:space="preserve"> cells. Adjust as necessary for </w:t>
      </w:r>
      <w:r w:rsidR="00D611C1">
        <w:rPr>
          <w:rFonts w:asciiTheme="minorHAnsi" w:hAnsiTheme="minorHAnsi" w:cstheme="minorHAnsi"/>
          <w:bCs/>
        </w:rPr>
        <w:t>two</w:t>
      </w:r>
      <w:r w:rsidRPr="00160133">
        <w:rPr>
          <w:rFonts w:asciiTheme="minorHAnsi" w:hAnsiTheme="minorHAnsi" w:cstheme="minorHAnsi"/>
          <w:bCs/>
        </w:rPr>
        <w:t xml:space="preserve"> or more samples of </w:t>
      </w:r>
      <w:r w:rsidR="002125BB" w:rsidRPr="00160133">
        <w:rPr>
          <w:rFonts w:asciiTheme="minorHAnsi" w:hAnsiTheme="minorHAnsi" w:cstheme="minorHAnsi"/>
          <w:bCs/>
        </w:rPr>
        <w:t xml:space="preserve">500,000. </w:t>
      </w:r>
    </w:p>
    <w:p w14:paraId="6566EBDA" w14:textId="77777777" w:rsidR="00DB6274" w:rsidRDefault="00DB6274">
      <w:pPr>
        <w:pStyle w:val="NormalWeb"/>
        <w:shd w:val="clear" w:color="auto" w:fill="FFFFFF"/>
        <w:spacing w:before="0" w:beforeAutospacing="0" w:after="0" w:afterAutospacing="0"/>
        <w:jc w:val="left"/>
        <w:rPr>
          <w:rFonts w:asciiTheme="minorHAnsi" w:hAnsiTheme="minorHAnsi" w:cstheme="minorHAnsi"/>
          <w:bCs/>
          <w:highlight w:val="yellow"/>
        </w:rPr>
      </w:pPr>
    </w:p>
    <w:p w14:paraId="033DEDA7" w14:textId="1E1CF603" w:rsidR="00BA25DC" w:rsidRDefault="003E63A2">
      <w:pPr>
        <w:pStyle w:val="NormalWeb"/>
        <w:shd w:val="clear" w:color="auto" w:fill="FFFFFF"/>
        <w:spacing w:before="0" w:beforeAutospacing="0" w:after="0" w:afterAutospacing="0"/>
        <w:jc w:val="left"/>
        <w:rPr>
          <w:rFonts w:asciiTheme="minorHAnsi" w:hAnsiTheme="minorHAnsi" w:cstheme="minorHAnsi"/>
          <w:bCs/>
          <w:highlight w:val="yellow"/>
        </w:rPr>
      </w:pPr>
      <w:r>
        <w:rPr>
          <w:rFonts w:asciiTheme="minorHAnsi" w:hAnsiTheme="minorHAnsi" w:cstheme="minorHAnsi"/>
          <w:bCs/>
          <w:highlight w:val="yellow"/>
        </w:rPr>
        <w:t xml:space="preserve">2.9 </w:t>
      </w:r>
      <w:r w:rsidR="001472CB" w:rsidRPr="00AE0226">
        <w:rPr>
          <w:rFonts w:asciiTheme="minorHAnsi" w:hAnsiTheme="minorHAnsi" w:cstheme="minorHAnsi"/>
          <w:highlight w:val="yellow"/>
        </w:rPr>
        <w:t xml:space="preserve">When the </w:t>
      </w:r>
      <w:r w:rsidR="003A3ABE" w:rsidRPr="00AE0226">
        <w:rPr>
          <w:rFonts w:asciiTheme="minorHAnsi" w:hAnsiTheme="minorHAnsi" w:cstheme="minorHAnsi"/>
          <w:highlight w:val="yellow"/>
        </w:rPr>
        <w:t>incubat</w:t>
      </w:r>
      <w:r w:rsidR="009E44EA" w:rsidRPr="00AE0226">
        <w:rPr>
          <w:rFonts w:asciiTheme="minorHAnsi" w:hAnsiTheme="minorHAnsi" w:cstheme="minorHAnsi"/>
          <w:highlight w:val="yellow"/>
        </w:rPr>
        <w:t xml:space="preserve">ion is complete, place </w:t>
      </w:r>
      <w:r>
        <w:rPr>
          <w:rFonts w:asciiTheme="minorHAnsi" w:hAnsiTheme="minorHAnsi" w:cstheme="minorHAnsi"/>
          <w:highlight w:val="yellow"/>
        </w:rPr>
        <w:t xml:space="preserve">the </w:t>
      </w:r>
      <w:r w:rsidR="009E44EA" w:rsidRPr="00734356">
        <w:rPr>
          <w:rFonts w:asciiTheme="minorHAnsi" w:hAnsiTheme="minorHAnsi" w:cstheme="minorHAnsi"/>
          <w:highlight w:val="yellow"/>
        </w:rPr>
        <w:t xml:space="preserve">tube on </w:t>
      </w:r>
      <w:r>
        <w:rPr>
          <w:rFonts w:asciiTheme="minorHAnsi" w:hAnsiTheme="minorHAnsi" w:cstheme="minorHAnsi"/>
          <w:highlight w:val="yellow"/>
        </w:rPr>
        <w:t xml:space="preserve">the </w:t>
      </w:r>
      <w:r w:rsidR="007D1CDC" w:rsidRPr="00734356">
        <w:rPr>
          <w:rFonts w:asciiTheme="minorHAnsi" w:hAnsiTheme="minorHAnsi" w:cstheme="minorHAnsi"/>
          <w:highlight w:val="yellow"/>
        </w:rPr>
        <w:t>magnet for 2</w:t>
      </w:r>
      <w:r w:rsidR="003A3ABE" w:rsidRPr="00AE0226">
        <w:rPr>
          <w:rFonts w:asciiTheme="minorHAnsi" w:hAnsiTheme="minorHAnsi" w:cstheme="minorHAnsi"/>
          <w:highlight w:val="yellow"/>
        </w:rPr>
        <w:t xml:space="preserve"> </w:t>
      </w:r>
      <w:r w:rsidR="007D1CDC" w:rsidRPr="00AE0226">
        <w:rPr>
          <w:rFonts w:asciiTheme="minorHAnsi" w:hAnsiTheme="minorHAnsi" w:cstheme="minorHAnsi"/>
          <w:highlight w:val="yellow"/>
        </w:rPr>
        <w:t xml:space="preserve">min. </w:t>
      </w:r>
      <w:r w:rsidR="003A3ABE" w:rsidRPr="00734356">
        <w:rPr>
          <w:rFonts w:asciiTheme="minorHAnsi" w:hAnsiTheme="minorHAnsi" w:cstheme="minorHAnsi"/>
          <w:highlight w:val="yellow"/>
        </w:rPr>
        <w:t>Remove and d</w:t>
      </w:r>
      <w:r w:rsidR="007D1CDC" w:rsidRPr="00734356">
        <w:rPr>
          <w:rFonts w:asciiTheme="minorHAnsi" w:hAnsiTheme="minorHAnsi" w:cstheme="minorHAnsi"/>
          <w:highlight w:val="yellow"/>
        </w:rPr>
        <w:t>iscard th</w:t>
      </w:r>
      <w:r w:rsidR="001472CB" w:rsidRPr="00734356">
        <w:rPr>
          <w:rFonts w:asciiTheme="minorHAnsi" w:hAnsiTheme="minorHAnsi" w:cstheme="minorHAnsi"/>
          <w:highlight w:val="yellow"/>
        </w:rPr>
        <w:t>e supernatant</w:t>
      </w:r>
      <w:r w:rsidR="00E230EA">
        <w:rPr>
          <w:rFonts w:asciiTheme="minorHAnsi" w:hAnsiTheme="minorHAnsi" w:cstheme="minorHAnsi"/>
          <w:highlight w:val="yellow"/>
        </w:rPr>
        <w:t xml:space="preserve"> when clear. W</w:t>
      </w:r>
      <w:r w:rsidR="001472CB" w:rsidRPr="00734356">
        <w:rPr>
          <w:rFonts w:asciiTheme="minorHAnsi" w:hAnsiTheme="minorHAnsi" w:cstheme="minorHAnsi"/>
          <w:highlight w:val="yellow"/>
        </w:rPr>
        <w:t>ash the bead</w:t>
      </w:r>
      <w:r w:rsidR="007D1CDC" w:rsidRPr="00734356">
        <w:rPr>
          <w:rFonts w:asciiTheme="minorHAnsi" w:hAnsiTheme="minorHAnsi" w:cstheme="minorHAnsi"/>
          <w:highlight w:val="yellow"/>
        </w:rPr>
        <w:t>-bound cells by</w:t>
      </w:r>
      <w:r w:rsidR="00E230EA">
        <w:rPr>
          <w:rFonts w:asciiTheme="minorHAnsi" w:hAnsiTheme="minorHAnsi" w:cstheme="minorHAnsi"/>
          <w:highlight w:val="yellow"/>
        </w:rPr>
        <w:t xml:space="preserve"> removing the tube from the magnet, </w:t>
      </w:r>
      <w:r w:rsidR="007D1CDC" w:rsidRPr="00734356">
        <w:rPr>
          <w:rFonts w:asciiTheme="minorHAnsi" w:hAnsiTheme="minorHAnsi" w:cstheme="minorHAnsi"/>
          <w:highlight w:val="yellow"/>
        </w:rPr>
        <w:t xml:space="preserve">suspending </w:t>
      </w:r>
      <w:r w:rsidR="00E230EA">
        <w:rPr>
          <w:rFonts w:asciiTheme="minorHAnsi" w:hAnsiTheme="minorHAnsi" w:cstheme="minorHAnsi"/>
          <w:highlight w:val="yellow"/>
        </w:rPr>
        <w:t>the bead-bound cells in</w:t>
      </w:r>
      <w:r w:rsidR="007D1CDC" w:rsidRPr="00734356">
        <w:rPr>
          <w:rFonts w:asciiTheme="minorHAnsi" w:hAnsiTheme="minorHAnsi" w:cstheme="minorHAnsi"/>
          <w:highlight w:val="yellow"/>
        </w:rPr>
        <w:t xml:space="preserve"> 1</w:t>
      </w:r>
      <w:r w:rsidR="001472CB" w:rsidRPr="00734356">
        <w:rPr>
          <w:rFonts w:asciiTheme="minorHAnsi" w:hAnsiTheme="minorHAnsi" w:cstheme="minorHAnsi"/>
          <w:highlight w:val="yellow"/>
        </w:rPr>
        <w:t xml:space="preserve"> </w:t>
      </w:r>
      <w:r w:rsidR="007D1CDC" w:rsidRPr="00AE0226">
        <w:rPr>
          <w:rFonts w:asciiTheme="minorHAnsi" w:hAnsiTheme="minorHAnsi" w:cstheme="minorHAnsi"/>
          <w:highlight w:val="yellow"/>
        </w:rPr>
        <w:t>m</w:t>
      </w:r>
      <w:r w:rsidR="00D1167B">
        <w:rPr>
          <w:rFonts w:asciiTheme="minorHAnsi" w:hAnsiTheme="minorHAnsi" w:cstheme="minorHAnsi"/>
          <w:highlight w:val="yellow"/>
        </w:rPr>
        <w:t>L</w:t>
      </w:r>
      <w:r w:rsidR="007D1CDC" w:rsidRPr="00734356">
        <w:rPr>
          <w:rFonts w:asciiTheme="minorHAnsi" w:hAnsiTheme="minorHAnsi" w:cstheme="minorHAnsi"/>
          <w:highlight w:val="yellow"/>
        </w:rPr>
        <w:t xml:space="preserve"> </w:t>
      </w:r>
      <w:r w:rsidR="00D611C1">
        <w:rPr>
          <w:rFonts w:asciiTheme="minorHAnsi" w:hAnsiTheme="minorHAnsi" w:cstheme="minorHAnsi"/>
          <w:highlight w:val="yellow"/>
        </w:rPr>
        <w:t xml:space="preserve">of </w:t>
      </w:r>
      <w:r w:rsidR="004E2FFE" w:rsidRPr="00734356">
        <w:rPr>
          <w:rFonts w:asciiTheme="minorHAnsi" w:hAnsiTheme="minorHAnsi" w:cstheme="minorHAnsi"/>
          <w:bCs/>
          <w:highlight w:val="yellow"/>
        </w:rPr>
        <w:t>PBS + 2% FC</w:t>
      </w:r>
      <w:r w:rsidR="00734EBF" w:rsidRPr="00AE0226">
        <w:rPr>
          <w:rFonts w:asciiTheme="minorHAnsi" w:hAnsiTheme="minorHAnsi" w:cstheme="minorHAnsi"/>
          <w:bCs/>
          <w:highlight w:val="yellow"/>
        </w:rPr>
        <w:t xml:space="preserve">S, </w:t>
      </w:r>
      <w:r w:rsidR="00E230EA">
        <w:rPr>
          <w:rFonts w:asciiTheme="minorHAnsi" w:hAnsiTheme="minorHAnsi" w:cstheme="minorHAnsi"/>
          <w:bCs/>
          <w:highlight w:val="yellow"/>
        </w:rPr>
        <w:t xml:space="preserve">replacing the tube on the magnet for </w:t>
      </w:r>
      <w:r w:rsidR="00160133">
        <w:rPr>
          <w:rFonts w:asciiTheme="minorHAnsi" w:hAnsiTheme="minorHAnsi" w:cstheme="minorHAnsi"/>
          <w:bCs/>
          <w:highlight w:val="yellow"/>
        </w:rPr>
        <w:t>1 min</w:t>
      </w:r>
      <w:r w:rsidR="00E230EA">
        <w:rPr>
          <w:rFonts w:asciiTheme="minorHAnsi" w:hAnsiTheme="minorHAnsi" w:cstheme="minorHAnsi"/>
          <w:bCs/>
          <w:highlight w:val="yellow"/>
        </w:rPr>
        <w:t xml:space="preserve">, </w:t>
      </w:r>
      <w:r w:rsidR="001638AE">
        <w:rPr>
          <w:rFonts w:asciiTheme="minorHAnsi" w:hAnsiTheme="minorHAnsi" w:cstheme="minorHAnsi"/>
          <w:bCs/>
          <w:highlight w:val="yellow"/>
        </w:rPr>
        <w:t xml:space="preserve">and </w:t>
      </w:r>
      <w:r w:rsidR="00E230EA">
        <w:rPr>
          <w:rFonts w:asciiTheme="minorHAnsi" w:hAnsiTheme="minorHAnsi" w:cstheme="minorHAnsi"/>
          <w:bCs/>
          <w:highlight w:val="yellow"/>
        </w:rPr>
        <w:t xml:space="preserve">discarding the </w:t>
      </w:r>
      <w:r w:rsidR="007F325E">
        <w:rPr>
          <w:rFonts w:asciiTheme="minorHAnsi" w:hAnsiTheme="minorHAnsi" w:cstheme="minorHAnsi"/>
          <w:bCs/>
          <w:highlight w:val="yellow"/>
        </w:rPr>
        <w:t xml:space="preserve">clear </w:t>
      </w:r>
      <w:r w:rsidR="00E230EA">
        <w:rPr>
          <w:rFonts w:asciiTheme="minorHAnsi" w:hAnsiTheme="minorHAnsi" w:cstheme="minorHAnsi"/>
          <w:bCs/>
          <w:highlight w:val="yellow"/>
        </w:rPr>
        <w:t>supernatant. Repeat this process for a total of 3 washes.</w:t>
      </w:r>
      <w:r w:rsidR="00D1167B" w:rsidRPr="00D1167B">
        <w:rPr>
          <w:rFonts w:asciiTheme="minorHAnsi" w:hAnsiTheme="minorHAnsi" w:cstheme="minorHAnsi"/>
          <w:bCs/>
          <w:highlight w:val="yellow"/>
        </w:rPr>
        <w:t xml:space="preserve"> </w:t>
      </w:r>
    </w:p>
    <w:p w14:paraId="2E35BD65" w14:textId="77777777" w:rsidR="00DB6274" w:rsidRDefault="00DB6274" w:rsidP="00D611C1">
      <w:pPr>
        <w:pStyle w:val="NormalWeb"/>
        <w:shd w:val="clear" w:color="auto" w:fill="FFFFFF"/>
        <w:spacing w:before="0" w:beforeAutospacing="0" w:after="0" w:afterAutospacing="0"/>
        <w:jc w:val="left"/>
        <w:rPr>
          <w:rFonts w:asciiTheme="minorHAnsi" w:hAnsiTheme="minorHAnsi" w:cstheme="minorHAnsi"/>
          <w:bCs/>
          <w:highlight w:val="yellow"/>
        </w:rPr>
      </w:pPr>
    </w:p>
    <w:p w14:paraId="592B434F" w14:textId="581680D1" w:rsidR="00BA25DC" w:rsidRPr="00204568" w:rsidRDefault="00BA25DC">
      <w:pPr>
        <w:pStyle w:val="NormalWeb"/>
        <w:shd w:val="clear" w:color="auto" w:fill="FFFFFF"/>
        <w:spacing w:before="0" w:beforeAutospacing="0" w:after="0" w:afterAutospacing="0"/>
        <w:jc w:val="left"/>
        <w:rPr>
          <w:rFonts w:asciiTheme="minorHAnsi" w:hAnsiTheme="minorHAnsi" w:cstheme="minorHAnsi"/>
          <w:color w:val="222222"/>
          <w:spacing w:val="3"/>
          <w:highlight w:val="yellow"/>
        </w:rPr>
      </w:pPr>
      <w:r w:rsidRPr="00160133">
        <w:rPr>
          <w:rFonts w:asciiTheme="minorHAnsi" w:hAnsiTheme="minorHAnsi" w:cstheme="minorHAnsi"/>
          <w:bCs/>
        </w:rPr>
        <w:t>N</w:t>
      </w:r>
      <w:r w:rsidR="00D611C1">
        <w:rPr>
          <w:rFonts w:asciiTheme="minorHAnsi" w:hAnsiTheme="minorHAnsi" w:cstheme="minorHAnsi"/>
          <w:bCs/>
        </w:rPr>
        <w:t>OTE</w:t>
      </w:r>
      <w:r w:rsidRPr="00160133">
        <w:rPr>
          <w:rFonts w:asciiTheme="minorHAnsi" w:hAnsiTheme="minorHAnsi" w:cstheme="minorHAnsi"/>
          <w:bCs/>
        </w:rPr>
        <w:t xml:space="preserve">: Be careful not to discard any beads during washes.   </w:t>
      </w:r>
    </w:p>
    <w:p w14:paraId="36839D4C" w14:textId="77777777" w:rsidR="00DB6274" w:rsidRDefault="00DB6274">
      <w:pPr>
        <w:pStyle w:val="NormalWeb"/>
        <w:shd w:val="clear" w:color="auto" w:fill="FFFFFF"/>
        <w:spacing w:before="0" w:beforeAutospacing="0" w:after="0" w:afterAutospacing="0"/>
        <w:jc w:val="left"/>
        <w:rPr>
          <w:rFonts w:asciiTheme="minorHAnsi" w:hAnsiTheme="minorHAnsi" w:cstheme="minorHAnsi"/>
          <w:bCs/>
          <w:highlight w:val="yellow"/>
        </w:rPr>
      </w:pPr>
    </w:p>
    <w:p w14:paraId="79303133" w14:textId="10CA705F" w:rsidR="0051598E" w:rsidRPr="00734356" w:rsidRDefault="00BA25DC">
      <w:pPr>
        <w:pStyle w:val="NormalWeb"/>
        <w:shd w:val="clear" w:color="auto" w:fill="FFFFFF"/>
        <w:spacing w:before="0" w:beforeAutospacing="0" w:after="0" w:afterAutospacing="0"/>
        <w:jc w:val="left"/>
        <w:rPr>
          <w:rFonts w:asciiTheme="minorHAnsi" w:hAnsiTheme="minorHAnsi" w:cstheme="minorHAnsi"/>
          <w:color w:val="222222"/>
          <w:spacing w:val="3"/>
          <w:highlight w:val="yellow"/>
        </w:rPr>
      </w:pPr>
      <w:r>
        <w:rPr>
          <w:rFonts w:asciiTheme="minorHAnsi" w:hAnsiTheme="minorHAnsi" w:cstheme="minorHAnsi"/>
          <w:bCs/>
          <w:highlight w:val="yellow"/>
        </w:rPr>
        <w:t xml:space="preserve">2.10 </w:t>
      </w:r>
      <w:r w:rsidR="00D1167B" w:rsidRPr="00502167">
        <w:rPr>
          <w:rFonts w:asciiTheme="minorHAnsi" w:hAnsiTheme="minorHAnsi" w:cstheme="minorHAnsi"/>
          <w:bCs/>
          <w:highlight w:val="yellow"/>
        </w:rPr>
        <w:t>After the final wash</w:t>
      </w:r>
      <w:r w:rsidR="00D611C1">
        <w:rPr>
          <w:rFonts w:asciiTheme="minorHAnsi" w:hAnsiTheme="minorHAnsi" w:cstheme="minorHAnsi"/>
          <w:bCs/>
          <w:highlight w:val="yellow"/>
        </w:rPr>
        <w:t>,</w:t>
      </w:r>
      <w:r w:rsidR="00D1167B" w:rsidRPr="00502167">
        <w:rPr>
          <w:rFonts w:asciiTheme="minorHAnsi" w:hAnsiTheme="minorHAnsi" w:cstheme="minorHAnsi"/>
          <w:bCs/>
          <w:highlight w:val="yellow"/>
        </w:rPr>
        <w:t xml:space="preserve"> place</w:t>
      </w:r>
      <w:r>
        <w:rPr>
          <w:rFonts w:asciiTheme="minorHAnsi" w:hAnsiTheme="minorHAnsi" w:cstheme="minorHAnsi"/>
          <w:bCs/>
          <w:highlight w:val="yellow"/>
        </w:rPr>
        <w:t xml:space="preserve"> the</w:t>
      </w:r>
      <w:r w:rsidR="00D1167B" w:rsidRPr="00502167">
        <w:rPr>
          <w:rFonts w:asciiTheme="minorHAnsi" w:hAnsiTheme="minorHAnsi" w:cstheme="minorHAnsi"/>
          <w:bCs/>
          <w:highlight w:val="yellow"/>
        </w:rPr>
        <w:t xml:space="preserve"> </w:t>
      </w:r>
      <w:r w:rsidR="00D1167B" w:rsidRPr="00502167">
        <w:rPr>
          <w:rFonts w:asciiTheme="minorHAnsi" w:hAnsiTheme="minorHAnsi" w:cstheme="minorHAnsi"/>
          <w:highlight w:val="yellow"/>
        </w:rPr>
        <w:t xml:space="preserve">tube on </w:t>
      </w:r>
      <w:r w:rsidR="00D1167B">
        <w:rPr>
          <w:rFonts w:asciiTheme="minorHAnsi" w:hAnsiTheme="minorHAnsi" w:cstheme="minorHAnsi"/>
          <w:highlight w:val="yellow"/>
        </w:rPr>
        <w:t xml:space="preserve">the </w:t>
      </w:r>
      <w:r w:rsidR="00D1167B" w:rsidRPr="00502167">
        <w:rPr>
          <w:rFonts w:asciiTheme="minorHAnsi" w:hAnsiTheme="minorHAnsi" w:cstheme="minorHAnsi"/>
          <w:highlight w:val="yellow"/>
        </w:rPr>
        <w:t xml:space="preserve">magnet for 1 min. Remove and discard the </w:t>
      </w:r>
      <w:r w:rsidR="00DB6274" w:rsidRPr="00502167">
        <w:rPr>
          <w:rFonts w:asciiTheme="minorHAnsi" w:hAnsiTheme="minorHAnsi" w:cstheme="minorHAnsi"/>
          <w:highlight w:val="yellow"/>
        </w:rPr>
        <w:t>supernatant and</w:t>
      </w:r>
      <w:r w:rsidR="00D1167B" w:rsidRPr="00502167">
        <w:rPr>
          <w:rFonts w:asciiTheme="minorHAnsi" w:hAnsiTheme="minorHAnsi" w:cstheme="minorHAnsi"/>
          <w:highlight w:val="yellow"/>
        </w:rPr>
        <w:t xml:space="preserve"> place the pellet on ice. Proceed to s</w:t>
      </w:r>
      <w:r w:rsidR="003371BE">
        <w:rPr>
          <w:rFonts w:asciiTheme="minorHAnsi" w:hAnsiTheme="minorHAnsi" w:cstheme="minorHAnsi"/>
          <w:highlight w:val="yellow"/>
        </w:rPr>
        <w:t>ection</w:t>
      </w:r>
      <w:r w:rsidR="00D1167B" w:rsidRPr="00502167">
        <w:rPr>
          <w:rFonts w:asciiTheme="minorHAnsi" w:hAnsiTheme="minorHAnsi" w:cstheme="minorHAnsi"/>
          <w:highlight w:val="yellow"/>
        </w:rPr>
        <w:t xml:space="preserve"> </w:t>
      </w:r>
      <w:r w:rsidR="00BB461A">
        <w:rPr>
          <w:rFonts w:asciiTheme="minorHAnsi" w:hAnsiTheme="minorHAnsi" w:cstheme="minorHAnsi"/>
          <w:highlight w:val="yellow"/>
        </w:rPr>
        <w:t>3</w:t>
      </w:r>
      <w:r w:rsidR="00D1167B" w:rsidRPr="00502167">
        <w:rPr>
          <w:rFonts w:asciiTheme="minorHAnsi" w:hAnsiTheme="minorHAnsi" w:cstheme="minorHAnsi"/>
          <w:highlight w:val="yellow"/>
        </w:rPr>
        <w:t xml:space="preserve"> </w:t>
      </w:r>
      <w:r w:rsidR="00D611C1">
        <w:rPr>
          <w:rFonts w:asciiTheme="minorHAnsi" w:hAnsiTheme="minorHAnsi" w:cstheme="minorHAnsi"/>
          <w:highlight w:val="yellow"/>
        </w:rPr>
        <w:t>(</w:t>
      </w:r>
      <w:r w:rsidR="00D1167B" w:rsidRPr="00502167">
        <w:rPr>
          <w:rFonts w:asciiTheme="minorHAnsi" w:hAnsiTheme="minorHAnsi" w:cstheme="minorHAnsi"/>
          <w:highlight w:val="yellow"/>
        </w:rPr>
        <w:t>ATAC-seq</w:t>
      </w:r>
      <w:r w:rsidR="00D611C1">
        <w:rPr>
          <w:rFonts w:asciiTheme="minorHAnsi" w:hAnsiTheme="minorHAnsi" w:cstheme="minorHAnsi"/>
          <w:highlight w:val="yellow"/>
        </w:rPr>
        <w:t>)</w:t>
      </w:r>
      <w:r w:rsidR="00D1167B" w:rsidRPr="00502167">
        <w:rPr>
          <w:rFonts w:asciiTheme="minorHAnsi" w:hAnsiTheme="minorHAnsi" w:cstheme="minorHAnsi"/>
          <w:highlight w:val="yellow"/>
        </w:rPr>
        <w:t xml:space="preserve">. </w:t>
      </w:r>
    </w:p>
    <w:p w14:paraId="6B0321C7" w14:textId="77777777" w:rsidR="00DB6274" w:rsidRDefault="00DB6274">
      <w:pPr>
        <w:pStyle w:val="NormalWeb"/>
        <w:shd w:val="clear" w:color="auto" w:fill="FFFFFF"/>
        <w:spacing w:before="0" w:beforeAutospacing="0" w:after="0" w:afterAutospacing="0"/>
        <w:jc w:val="left"/>
        <w:rPr>
          <w:rFonts w:asciiTheme="minorHAnsi" w:hAnsiTheme="minorHAnsi" w:cstheme="minorHAnsi"/>
          <w:b/>
          <w:bCs/>
          <w:highlight w:val="yellow"/>
        </w:rPr>
      </w:pPr>
    </w:p>
    <w:p w14:paraId="29B3021B" w14:textId="4145AF7F" w:rsidR="003A3ABE" w:rsidRPr="00734356" w:rsidRDefault="00BB461A">
      <w:pPr>
        <w:pStyle w:val="NormalWeb"/>
        <w:shd w:val="clear" w:color="auto" w:fill="FFFFFF"/>
        <w:spacing w:before="0" w:beforeAutospacing="0" w:after="0" w:afterAutospacing="0"/>
        <w:jc w:val="left"/>
        <w:rPr>
          <w:rFonts w:asciiTheme="minorHAnsi" w:hAnsiTheme="minorHAnsi" w:cstheme="minorHAnsi"/>
          <w:b/>
          <w:color w:val="auto"/>
          <w:spacing w:val="3"/>
          <w:highlight w:val="yellow"/>
        </w:rPr>
      </w:pPr>
      <w:r w:rsidRPr="00F038B0">
        <w:rPr>
          <w:rFonts w:asciiTheme="minorHAnsi" w:hAnsiTheme="minorHAnsi" w:cstheme="minorHAnsi"/>
          <w:b/>
          <w:bCs/>
          <w:highlight w:val="yellow"/>
        </w:rPr>
        <w:t xml:space="preserve">3. </w:t>
      </w:r>
      <w:r w:rsidR="003A3ABE" w:rsidRPr="00734356">
        <w:rPr>
          <w:rFonts w:asciiTheme="minorHAnsi" w:hAnsiTheme="minorHAnsi" w:cstheme="minorHAnsi"/>
          <w:b/>
          <w:color w:val="auto"/>
          <w:spacing w:val="3"/>
          <w:highlight w:val="yellow"/>
          <w:shd w:val="clear" w:color="auto" w:fill="FFFFFF"/>
        </w:rPr>
        <w:t>ATAC-</w:t>
      </w:r>
      <w:r w:rsidR="00D611C1">
        <w:rPr>
          <w:rFonts w:asciiTheme="minorHAnsi" w:hAnsiTheme="minorHAnsi" w:cstheme="minorHAnsi"/>
          <w:b/>
          <w:color w:val="auto"/>
          <w:spacing w:val="3"/>
          <w:highlight w:val="yellow"/>
          <w:shd w:val="clear" w:color="auto" w:fill="FFFFFF"/>
        </w:rPr>
        <w:t>s</w:t>
      </w:r>
      <w:r w:rsidR="003A3ABE" w:rsidRPr="00734356">
        <w:rPr>
          <w:rFonts w:asciiTheme="minorHAnsi" w:hAnsiTheme="minorHAnsi" w:cstheme="minorHAnsi"/>
          <w:b/>
          <w:color w:val="auto"/>
          <w:spacing w:val="3"/>
          <w:highlight w:val="yellow"/>
          <w:shd w:val="clear" w:color="auto" w:fill="FFFFFF"/>
        </w:rPr>
        <w:t>eq</w:t>
      </w:r>
    </w:p>
    <w:p w14:paraId="7DF5FDDE" w14:textId="77777777" w:rsidR="00DB6274" w:rsidRDefault="00DB6274">
      <w:pPr>
        <w:pStyle w:val="NormalWeb"/>
        <w:shd w:val="clear" w:color="auto" w:fill="FFFFFF"/>
        <w:spacing w:before="0" w:beforeAutospacing="0" w:after="0" w:afterAutospacing="0"/>
        <w:jc w:val="left"/>
        <w:rPr>
          <w:rFonts w:asciiTheme="minorHAnsi" w:hAnsiTheme="minorHAnsi" w:cstheme="minorHAnsi"/>
          <w:color w:val="auto"/>
          <w:spacing w:val="3"/>
          <w:highlight w:val="yellow"/>
          <w:shd w:val="clear" w:color="auto" w:fill="FFFFFF"/>
        </w:rPr>
      </w:pPr>
    </w:p>
    <w:p w14:paraId="16DFC8AD" w14:textId="764F92E2" w:rsidR="0072291C" w:rsidRPr="00160133" w:rsidRDefault="0072291C">
      <w:pPr>
        <w:pStyle w:val="NormalWeb"/>
        <w:shd w:val="clear" w:color="auto" w:fill="FFFFFF"/>
        <w:spacing w:before="0" w:beforeAutospacing="0" w:after="0" w:afterAutospacing="0"/>
        <w:jc w:val="left"/>
        <w:rPr>
          <w:rFonts w:asciiTheme="minorHAnsi" w:hAnsiTheme="minorHAnsi" w:cstheme="minorHAnsi"/>
          <w:color w:val="auto"/>
          <w:spacing w:val="3"/>
        </w:rPr>
      </w:pPr>
      <w:r w:rsidRPr="00160133">
        <w:rPr>
          <w:rFonts w:asciiTheme="minorHAnsi" w:hAnsiTheme="minorHAnsi" w:cstheme="minorHAnsi"/>
          <w:color w:val="auto"/>
          <w:spacing w:val="3"/>
          <w:shd w:val="clear" w:color="auto" w:fill="FFFFFF"/>
        </w:rPr>
        <w:t>N</w:t>
      </w:r>
      <w:r w:rsidR="00D611C1">
        <w:rPr>
          <w:rFonts w:asciiTheme="minorHAnsi" w:hAnsiTheme="minorHAnsi" w:cstheme="minorHAnsi"/>
          <w:color w:val="auto"/>
          <w:spacing w:val="3"/>
          <w:shd w:val="clear" w:color="auto" w:fill="FFFFFF"/>
        </w:rPr>
        <w:t>OTE</w:t>
      </w:r>
      <w:r w:rsidRPr="00160133">
        <w:rPr>
          <w:rFonts w:asciiTheme="minorHAnsi" w:hAnsiTheme="minorHAnsi" w:cstheme="minorHAnsi"/>
          <w:color w:val="auto"/>
          <w:spacing w:val="3"/>
          <w:shd w:val="clear" w:color="auto" w:fill="FFFFFF"/>
        </w:rPr>
        <w:t xml:space="preserve">: In this step, nuclei are </w:t>
      </w:r>
      <w:r w:rsidR="00BB461A" w:rsidRPr="00160133">
        <w:rPr>
          <w:rFonts w:asciiTheme="minorHAnsi" w:hAnsiTheme="minorHAnsi" w:cstheme="minorHAnsi"/>
          <w:color w:val="auto"/>
          <w:spacing w:val="3"/>
          <w:shd w:val="clear" w:color="auto" w:fill="FFFFFF"/>
        </w:rPr>
        <w:t>isolated from</w:t>
      </w:r>
      <w:r w:rsidRPr="00160133">
        <w:rPr>
          <w:rFonts w:asciiTheme="minorHAnsi" w:hAnsiTheme="minorHAnsi" w:cstheme="minorHAnsi"/>
          <w:color w:val="auto"/>
          <w:spacing w:val="3"/>
          <w:shd w:val="clear" w:color="auto" w:fill="FFFFFF"/>
        </w:rPr>
        <w:t xml:space="preserve"> activated CD4+ T cells for ATAC-seq. The lysis buffer used in this protocol has been </w:t>
      </w:r>
      <w:r w:rsidR="00764DAF" w:rsidRPr="00160133">
        <w:rPr>
          <w:rFonts w:asciiTheme="minorHAnsi" w:hAnsiTheme="minorHAnsi" w:cstheme="minorHAnsi"/>
          <w:color w:val="auto"/>
          <w:spacing w:val="3"/>
          <w:shd w:val="clear" w:color="auto" w:fill="FFFFFF"/>
        </w:rPr>
        <w:t xml:space="preserve">improved </w:t>
      </w:r>
      <w:r w:rsidRPr="00160133">
        <w:rPr>
          <w:rFonts w:asciiTheme="minorHAnsi" w:hAnsiTheme="minorHAnsi" w:cstheme="minorHAnsi"/>
          <w:color w:val="auto"/>
          <w:spacing w:val="3"/>
          <w:shd w:val="clear" w:color="auto" w:fill="FFFFFF"/>
        </w:rPr>
        <w:t xml:space="preserve">to </w:t>
      </w:r>
      <w:r w:rsidR="006A3641" w:rsidRPr="00160133">
        <w:rPr>
          <w:rFonts w:asciiTheme="minorHAnsi" w:hAnsiTheme="minorHAnsi" w:cstheme="minorHAnsi"/>
          <w:color w:val="auto"/>
          <w:spacing w:val="3"/>
          <w:shd w:val="clear" w:color="auto" w:fill="FFFFFF"/>
        </w:rPr>
        <w:t xml:space="preserve">be gentler on the nuclei, resulting in </w:t>
      </w:r>
      <w:r w:rsidRPr="00160133">
        <w:rPr>
          <w:rFonts w:asciiTheme="minorHAnsi" w:hAnsiTheme="minorHAnsi" w:cstheme="minorHAnsi"/>
          <w:color w:val="auto"/>
          <w:spacing w:val="3"/>
          <w:shd w:val="clear" w:color="auto" w:fill="FFFFFF"/>
        </w:rPr>
        <w:t>more efficient digestion and higher quality results. All</w:t>
      </w:r>
      <w:r w:rsidR="006A3641" w:rsidRPr="00160133">
        <w:rPr>
          <w:rFonts w:asciiTheme="minorHAnsi" w:hAnsiTheme="minorHAnsi" w:cstheme="minorHAnsi"/>
          <w:color w:val="auto"/>
          <w:spacing w:val="3"/>
          <w:shd w:val="clear" w:color="auto" w:fill="FFFFFF"/>
        </w:rPr>
        <w:t xml:space="preserve"> centrifugation steps in </w:t>
      </w:r>
      <w:r w:rsidR="003371BE">
        <w:rPr>
          <w:rFonts w:asciiTheme="minorHAnsi" w:hAnsiTheme="minorHAnsi" w:cstheme="minorHAnsi"/>
          <w:color w:val="auto"/>
          <w:spacing w:val="3"/>
          <w:shd w:val="clear" w:color="auto" w:fill="FFFFFF"/>
        </w:rPr>
        <w:t>section</w:t>
      </w:r>
      <w:r w:rsidR="006A3641" w:rsidRPr="00160133">
        <w:rPr>
          <w:rFonts w:asciiTheme="minorHAnsi" w:hAnsiTheme="minorHAnsi" w:cstheme="minorHAnsi"/>
          <w:color w:val="auto"/>
          <w:spacing w:val="3"/>
          <w:shd w:val="clear" w:color="auto" w:fill="FFFFFF"/>
        </w:rPr>
        <w:t xml:space="preserve"> </w:t>
      </w:r>
      <w:r w:rsidR="00BB461A" w:rsidRPr="00160133">
        <w:rPr>
          <w:rFonts w:asciiTheme="minorHAnsi" w:hAnsiTheme="minorHAnsi" w:cstheme="minorHAnsi"/>
          <w:color w:val="auto"/>
          <w:spacing w:val="3"/>
          <w:shd w:val="clear" w:color="auto" w:fill="FFFFFF"/>
        </w:rPr>
        <w:t>3</w:t>
      </w:r>
      <w:r w:rsidR="006A3641" w:rsidRPr="00160133">
        <w:rPr>
          <w:rFonts w:asciiTheme="minorHAnsi" w:hAnsiTheme="minorHAnsi" w:cstheme="minorHAnsi"/>
          <w:color w:val="auto"/>
          <w:spacing w:val="3"/>
          <w:shd w:val="clear" w:color="auto" w:fill="FFFFFF"/>
        </w:rPr>
        <w:t xml:space="preserve"> </w:t>
      </w:r>
      <w:r w:rsidRPr="00160133">
        <w:rPr>
          <w:rFonts w:asciiTheme="minorHAnsi" w:hAnsiTheme="minorHAnsi" w:cstheme="minorHAnsi"/>
          <w:color w:val="auto"/>
          <w:spacing w:val="3"/>
          <w:shd w:val="clear" w:color="auto" w:fill="FFFFFF"/>
        </w:rPr>
        <w:t>are performed with a fixed-angle cent</w:t>
      </w:r>
      <w:r w:rsidR="00E80FF4" w:rsidRPr="00160133">
        <w:rPr>
          <w:rFonts w:asciiTheme="minorHAnsi" w:hAnsiTheme="minorHAnsi" w:cstheme="minorHAnsi"/>
          <w:color w:val="auto"/>
          <w:spacing w:val="3"/>
          <w:shd w:val="clear" w:color="auto" w:fill="FFFFFF"/>
        </w:rPr>
        <w:t>rifuge maintained a</w:t>
      </w:r>
      <w:r w:rsidRPr="00160133">
        <w:rPr>
          <w:rFonts w:asciiTheme="minorHAnsi" w:hAnsiTheme="minorHAnsi" w:cstheme="minorHAnsi"/>
          <w:color w:val="auto"/>
          <w:spacing w:val="3"/>
          <w:shd w:val="clear" w:color="auto" w:fill="FFFFFF"/>
        </w:rPr>
        <w:t>t 4</w:t>
      </w:r>
      <w:r w:rsidR="006A3641" w:rsidRPr="00160133">
        <w:rPr>
          <w:rFonts w:asciiTheme="minorHAnsi" w:hAnsiTheme="minorHAnsi" w:cstheme="minorHAnsi"/>
          <w:color w:val="auto"/>
          <w:spacing w:val="3"/>
          <w:shd w:val="clear" w:color="auto" w:fill="FFFFFF"/>
        </w:rPr>
        <w:t xml:space="preserve"> </w:t>
      </w:r>
      <w:r w:rsidR="006A3641" w:rsidRPr="00160133">
        <w:rPr>
          <w:rFonts w:asciiTheme="minorHAnsi" w:hAnsiTheme="minorHAnsi" w:cstheme="minorHAnsi"/>
          <w:color w:val="222222"/>
          <w:spacing w:val="3"/>
        </w:rPr>
        <w:t>°C</w:t>
      </w:r>
      <w:r w:rsidRPr="00160133">
        <w:rPr>
          <w:rFonts w:asciiTheme="minorHAnsi" w:hAnsiTheme="minorHAnsi" w:cstheme="minorHAnsi"/>
          <w:color w:val="auto"/>
          <w:spacing w:val="3"/>
          <w:shd w:val="clear" w:color="auto" w:fill="FFFFFF"/>
        </w:rPr>
        <w:t xml:space="preserve">. Cool </w:t>
      </w:r>
      <w:r w:rsidR="003371BE">
        <w:rPr>
          <w:rFonts w:asciiTheme="minorHAnsi" w:hAnsiTheme="minorHAnsi" w:cstheme="minorHAnsi"/>
          <w:color w:val="auto"/>
          <w:spacing w:val="3"/>
          <w:shd w:val="clear" w:color="auto" w:fill="FFFFFF"/>
        </w:rPr>
        <w:t xml:space="preserve">the </w:t>
      </w:r>
      <w:r w:rsidRPr="00160133">
        <w:rPr>
          <w:rFonts w:asciiTheme="minorHAnsi" w:hAnsiTheme="minorHAnsi" w:cstheme="minorHAnsi"/>
          <w:color w:val="auto"/>
          <w:spacing w:val="3"/>
          <w:shd w:val="clear" w:color="auto" w:fill="FFFFFF"/>
        </w:rPr>
        <w:t xml:space="preserve">centrifuge before beginning protocol. </w:t>
      </w:r>
    </w:p>
    <w:p w14:paraId="3A237F84" w14:textId="77777777" w:rsidR="00DB6274" w:rsidRDefault="00DB6274">
      <w:pPr>
        <w:pStyle w:val="NormalWeb"/>
        <w:shd w:val="clear" w:color="auto" w:fill="FFFFFF"/>
        <w:spacing w:before="0" w:beforeAutospacing="0" w:after="0" w:afterAutospacing="0"/>
        <w:jc w:val="left"/>
        <w:rPr>
          <w:rFonts w:asciiTheme="minorHAnsi" w:hAnsiTheme="minorHAnsi" w:cstheme="minorHAnsi"/>
          <w:color w:val="auto"/>
          <w:spacing w:val="3"/>
          <w:highlight w:val="yellow"/>
          <w:shd w:val="clear" w:color="auto" w:fill="FFFFFF"/>
        </w:rPr>
      </w:pPr>
    </w:p>
    <w:p w14:paraId="7749BB3C" w14:textId="65C2DD83" w:rsidR="00BB461A" w:rsidRDefault="00BB461A">
      <w:pPr>
        <w:pStyle w:val="NormalWeb"/>
        <w:shd w:val="clear" w:color="auto" w:fill="FFFFFF"/>
        <w:spacing w:before="0" w:beforeAutospacing="0" w:after="0" w:afterAutospacing="0"/>
        <w:jc w:val="left"/>
        <w:rPr>
          <w:rFonts w:asciiTheme="minorHAnsi" w:hAnsiTheme="minorHAnsi" w:cstheme="minorHAnsi"/>
          <w:bCs/>
          <w:highlight w:val="yellow"/>
        </w:rPr>
      </w:pPr>
      <w:r>
        <w:rPr>
          <w:rFonts w:asciiTheme="minorHAnsi" w:hAnsiTheme="minorHAnsi" w:cstheme="minorHAnsi"/>
          <w:color w:val="auto"/>
          <w:spacing w:val="3"/>
          <w:highlight w:val="yellow"/>
          <w:shd w:val="clear" w:color="auto" w:fill="FFFFFF"/>
        </w:rPr>
        <w:t>3.1 Perform n</w:t>
      </w:r>
      <w:r w:rsidR="00745241" w:rsidRPr="00204568">
        <w:rPr>
          <w:rFonts w:asciiTheme="minorHAnsi" w:hAnsiTheme="minorHAnsi" w:cstheme="minorHAnsi"/>
          <w:color w:val="auto"/>
          <w:spacing w:val="3"/>
          <w:highlight w:val="yellow"/>
          <w:shd w:val="clear" w:color="auto" w:fill="FFFFFF"/>
        </w:rPr>
        <w:t xml:space="preserve">uclei </w:t>
      </w:r>
      <w:r>
        <w:rPr>
          <w:rFonts w:asciiTheme="minorHAnsi" w:hAnsiTheme="minorHAnsi" w:cstheme="minorHAnsi"/>
          <w:color w:val="auto"/>
          <w:spacing w:val="3"/>
          <w:highlight w:val="yellow"/>
          <w:shd w:val="clear" w:color="auto" w:fill="FFFFFF"/>
        </w:rPr>
        <w:t>i</w:t>
      </w:r>
      <w:r w:rsidR="00745241" w:rsidRPr="00204568">
        <w:rPr>
          <w:rFonts w:asciiTheme="minorHAnsi" w:hAnsiTheme="minorHAnsi" w:cstheme="minorHAnsi"/>
          <w:color w:val="auto"/>
          <w:spacing w:val="3"/>
          <w:highlight w:val="yellow"/>
          <w:shd w:val="clear" w:color="auto" w:fill="FFFFFF"/>
        </w:rPr>
        <w:t>solation</w:t>
      </w:r>
      <w:r>
        <w:rPr>
          <w:rFonts w:asciiTheme="minorHAnsi" w:hAnsiTheme="minorHAnsi" w:cstheme="minorHAnsi"/>
          <w:color w:val="auto"/>
          <w:spacing w:val="3"/>
          <w:highlight w:val="yellow"/>
          <w:shd w:val="clear" w:color="auto" w:fill="FFFFFF"/>
        </w:rPr>
        <w:t xml:space="preserve">. </w:t>
      </w:r>
      <w:r w:rsidR="003A3ABE" w:rsidRPr="00734356">
        <w:rPr>
          <w:rFonts w:asciiTheme="minorHAnsi" w:hAnsiTheme="minorHAnsi" w:cstheme="minorHAnsi"/>
          <w:bCs/>
          <w:highlight w:val="yellow"/>
        </w:rPr>
        <w:t xml:space="preserve">Resuspend beads and cells with </w:t>
      </w:r>
      <w:r w:rsidR="001A4FAE" w:rsidRPr="00734356">
        <w:rPr>
          <w:rFonts w:asciiTheme="minorHAnsi" w:hAnsiTheme="minorHAnsi" w:cstheme="minorHAnsi"/>
          <w:bCs/>
          <w:highlight w:val="yellow"/>
        </w:rPr>
        <w:t xml:space="preserve">cold </w:t>
      </w:r>
      <w:r w:rsidR="009D5EA8" w:rsidRPr="00734356">
        <w:rPr>
          <w:rFonts w:asciiTheme="minorHAnsi" w:hAnsiTheme="minorHAnsi" w:cstheme="minorHAnsi"/>
          <w:bCs/>
          <w:highlight w:val="yellow"/>
        </w:rPr>
        <w:t>lysis buffer (</w:t>
      </w:r>
      <w:r w:rsidR="009D5EA8" w:rsidRPr="00160133">
        <w:t>10</w:t>
      </w:r>
      <w:r w:rsidR="003371BE">
        <w:t xml:space="preserve"> </w:t>
      </w:r>
      <w:r w:rsidR="009D5EA8" w:rsidRPr="00160133">
        <w:t>mM Tris-HCl, pH</w:t>
      </w:r>
      <w:r w:rsidR="003371BE">
        <w:t xml:space="preserve"> </w:t>
      </w:r>
      <w:r w:rsidR="009D5EA8" w:rsidRPr="00160133">
        <w:t>7.4, 10</w:t>
      </w:r>
      <w:r w:rsidR="003371BE">
        <w:t xml:space="preserve"> </w:t>
      </w:r>
      <w:r w:rsidR="009D5EA8" w:rsidRPr="00160133">
        <w:t>mM NaCl, 3</w:t>
      </w:r>
      <w:r w:rsidR="003371BE">
        <w:t xml:space="preserve"> </w:t>
      </w:r>
      <w:r w:rsidR="009D5EA8" w:rsidRPr="00160133">
        <w:t>mM MgCl2</w:t>
      </w:r>
      <w:r w:rsidR="003371BE">
        <w:t>,</w:t>
      </w:r>
      <w:r w:rsidR="009D5EA8" w:rsidRPr="00160133">
        <w:t xml:space="preserve"> 0.03% </w:t>
      </w:r>
      <w:r w:rsidRPr="00160133">
        <w:t>polysorbate 20</w:t>
      </w:r>
      <w:r w:rsidR="009D5EA8" w:rsidRPr="00734356">
        <w:rPr>
          <w:highlight w:val="yellow"/>
        </w:rPr>
        <w:t>)</w:t>
      </w:r>
      <w:r w:rsidR="003A3ABE" w:rsidRPr="00734356">
        <w:rPr>
          <w:rFonts w:asciiTheme="minorHAnsi" w:hAnsiTheme="minorHAnsi" w:cstheme="minorHAnsi"/>
          <w:bCs/>
          <w:highlight w:val="yellow"/>
        </w:rPr>
        <w:t>.</w:t>
      </w:r>
      <w:r w:rsidR="00742A91" w:rsidRPr="00734356">
        <w:rPr>
          <w:rFonts w:asciiTheme="minorHAnsi" w:hAnsiTheme="minorHAnsi" w:cstheme="minorHAnsi"/>
          <w:bCs/>
          <w:highlight w:val="yellow"/>
        </w:rPr>
        <w:t xml:space="preserve"> </w:t>
      </w:r>
      <w:r w:rsidR="004D4D27" w:rsidRPr="00734356">
        <w:rPr>
          <w:rFonts w:asciiTheme="minorHAnsi" w:hAnsiTheme="minorHAnsi" w:cstheme="minorHAnsi"/>
          <w:bCs/>
          <w:highlight w:val="yellow"/>
        </w:rPr>
        <w:t xml:space="preserve">Centrifuge immediately at 500 x </w:t>
      </w:r>
      <w:r w:rsidR="004D4D27" w:rsidRPr="00AC44AF">
        <w:rPr>
          <w:rFonts w:asciiTheme="minorHAnsi" w:hAnsiTheme="minorHAnsi" w:cstheme="minorHAnsi"/>
          <w:bCs/>
          <w:i/>
          <w:highlight w:val="yellow"/>
        </w:rPr>
        <w:t>g</w:t>
      </w:r>
      <w:r w:rsidR="004D4D27" w:rsidRPr="00734356">
        <w:rPr>
          <w:rFonts w:asciiTheme="minorHAnsi" w:hAnsiTheme="minorHAnsi" w:cstheme="minorHAnsi"/>
          <w:bCs/>
          <w:highlight w:val="yellow"/>
        </w:rPr>
        <w:t xml:space="preserve"> for 10 min at 4</w:t>
      </w:r>
      <w:r w:rsidR="000C0224" w:rsidRPr="00734356">
        <w:rPr>
          <w:rFonts w:asciiTheme="minorHAnsi" w:hAnsiTheme="minorHAnsi" w:cstheme="minorHAnsi"/>
          <w:bCs/>
          <w:highlight w:val="yellow"/>
        </w:rPr>
        <w:t xml:space="preserve"> </w:t>
      </w:r>
      <w:r w:rsidR="000C0224" w:rsidRPr="00734356">
        <w:rPr>
          <w:rFonts w:asciiTheme="minorHAnsi" w:hAnsiTheme="minorHAnsi" w:cstheme="minorHAnsi"/>
          <w:color w:val="222222"/>
          <w:spacing w:val="3"/>
          <w:highlight w:val="yellow"/>
        </w:rPr>
        <w:t>°C</w:t>
      </w:r>
      <w:r w:rsidR="004D4D27" w:rsidRPr="00742A91">
        <w:rPr>
          <w:rFonts w:asciiTheme="minorHAnsi" w:hAnsiTheme="minorHAnsi" w:cstheme="minorHAnsi"/>
          <w:bCs/>
          <w:highlight w:val="yellow"/>
        </w:rPr>
        <w:t xml:space="preserve">. Remove and discard </w:t>
      </w:r>
      <w:r w:rsidR="00540BD4">
        <w:rPr>
          <w:rFonts w:asciiTheme="minorHAnsi" w:hAnsiTheme="minorHAnsi" w:cstheme="minorHAnsi"/>
          <w:bCs/>
          <w:highlight w:val="yellow"/>
        </w:rPr>
        <w:t xml:space="preserve">the </w:t>
      </w:r>
      <w:r w:rsidR="004D4D27" w:rsidRPr="00742A91">
        <w:rPr>
          <w:rFonts w:asciiTheme="minorHAnsi" w:hAnsiTheme="minorHAnsi" w:cstheme="minorHAnsi"/>
          <w:bCs/>
          <w:highlight w:val="yellow"/>
        </w:rPr>
        <w:t xml:space="preserve">supernatant. </w:t>
      </w:r>
    </w:p>
    <w:p w14:paraId="5F5D6805" w14:textId="77777777" w:rsidR="00DB6274" w:rsidRDefault="00DB6274">
      <w:pPr>
        <w:pStyle w:val="NormalWeb"/>
        <w:shd w:val="clear" w:color="auto" w:fill="FFFFFF"/>
        <w:spacing w:before="0" w:beforeAutospacing="0" w:after="0" w:afterAutospacing="0"/>
        <w:jc w:val="left"/>
        <w:rPr>
          <w:rFonts w:asciiTheme="minorHAnsi" w:hAnsiTheme="minorHAnsi" w:cstheme="minorHAnsi"/>
          <w:bCs/>
          <w:highlight w:val="yellow"/>
        </w:rPr>
      </w:pPr>
    </w:p>
    <w:p w14:paraId="2102F52F" w14:textId="71F7D7BA" w:rsidR="00696EBC" w:rsidRPr="00742A91" w:rsidRDefault="00BB461A">
      <w:pPr>
        <w:pStyle w:val="NormalWeb"/>
        <w:shd w:val="clear" w:color="auto" w:fill="FFFFFF"/>
        <w:spacing w:before="0" w:beforeAutospacing="0" w:after="0" w:afterAutospacing="0"/>
        <w:jc w:val="left"/>
        <w:rPr>
          <w:rFonts w:asciiTheme="minorHAnsi" w:hAnsiTheme="minorHAnsi" w:cstheme="minorHAnsi"/>
          <w:color w:val="auto"/>
          <w:spacing w:val="3"/>
          <w:highlight w:val="yellow"/>
        </w:rPr>
      </w:pPr>
      <w:r>
        <w:rPr>
          <w:rFonts w:asciiTheme="minorHAnsi" w:hAnsiTheme="minorHAnsi" w:cstheme="minorHAnsi"/>
          <w:bCs/>
          <w:highlight w:val="yellow"/>
        </w:rPr>
        <w:t>3.2 Perform the t</w:t>
      </w:r>
      <w:r w:rsidR="004D4D27" w:rsidRPr="00204568">
        <w:rPr>
          <w:rFonts w:asciiTheme="minorHAnsi" w:hAnsiTheme="minorHAnsi" w:cstheme="minorHAnsi"/>
          <w:bCs/>
          <w:highlight w:val="yellow"/>
        </w:rPr>
        <w:t xml:space="preserve">ransposase </w:t>
      </w:r>
      <w:r>
        <w:rPr>
          <w:rFonts w:asciiTheme="minorHAnsi" w:hAnsiTheme="minorHAnsi" w:cstheme="minorHAnsi"/>
          <w:bCs/>
          <w:highlight w:val="yellow"/>
        </w:rPr>
        <w:t>r</w:t>
      </w:r>
      <w:r w:rsidR="004D4D27" w:rsidRPr="00204568">
        <w:rPr>
          <w:rFonts w:asciiTheme="minorHAnsi" w:hAnsiTheme="minorHAnsi" w:cstheme="minorHAnsi"/>
          <w:bCs/>
          <w:highlight w:val="yellow"/>
        </w:rPr>
        <w:t>eaction</w:t>
      </w:r>
      <w:r>
        <w:rPr>
          <w:rFonts w:asciiTheme="minorHAnsi" w:hAnsiTheme="minorHAnsi" w:cstheme="minorHAnsi"/>
          <w:bCs/>
          <w:highlight w:val="yellow"/>
        </w:rPr>
        <w:t xml:space="preserve">. </w:t>
      </w:r>
      <w:r w:rsidR="007502C4">
        <w:rPr>
          <w:rFonts w:asciiTheme="minorHAnsi" w:hAnsiTheme="minorHAnsi" w:cstheme="minorHAnsi"/>
          <w:bCs/>
          <w:highlight w:val="yellow"/>
        </w:rPr>
        <w:t>S</w:t>
      </w:r>
      <w:r w:rsidR="004D4D27" w:rsidRPr="00734356">
        <w:rPr>
          <w:rFonts w:asciiTheme="minorHAnsi" w:hAnsiTheme="minorHAnsi" w:cstheme="minorHAnsi"/>
          <w:bCs/>
          <w:highlight w:val="yellow"/>
        </w:rPr>
        <w:t>uspend</w:t>
      </w:r>
      <w:r>
        <w:rPr>
          <w:rFonts w:asciiTheme="minorHAnsi" w:hAnsiTheme="minorHAnsi" w:cstheme="minorHAnsi"/>
          <w:bCs/>
          <w:highlight w:val="yellow"/>
        </w:rPr>
        <w:t xml:space="preserve"> the isolated nuclei</w:t>
      </w:r>
      <w:r w:rsidR="004D4D27" w:rsidRPr="00734356">
        <w:rPr>
          <w:rFonts w:asciiTheme="minorHAnsi" w:hAnsiTheme="minorHAnsi" w:cstheme="minorHAnsi"/>
          <w:bCs/>
          <w:highlight w:val="yellow"/>
        </w:rPr>
        <w:t xml:space="preserve"> pellet with </w:t>
      </w:r>
      <w:r w:rsidR="003A3ABE" w:rsidRPr="00734356">
        <w:rPr>
          <w:rFonts w:asciiTheme="minorHAnsi" w:hAnsiTheme="minorHAnsi" w:cstheme="minorHAnsi"/>
          <w:bCs/>
          <w:highlight w:val="yellow"/>
        </w:rPr>
        <w:t>50</w:t>
      </w:r>
      <w:r w:rsidR="004D4D27" w:rsidRPr="00734356">
        <w:rPr>
          <w:rFonts w:asciiTheme="minorHAnsi" w:hAnsiTheme="minorHAnsi" w:cstheme="minorHAnsi"/>
          <w:bCs/>
          <w:highlight w:val="yellow"/>
        </w:rPr>
        <w:t xml:space="preserve"> </w:t>
      </w:r>
      <w:r w:rsidR="00D611C1">
        <w:rPr>
          <w:rFonts w:asciiTheme="minorHAnsi" w:hAnsiTheme="minorHAnsi" w:cstheme="minorHAnsi"/>
          <w:bCs/>
          <w:highlight w:val="yellow"/>
        </w:rPr>
        <w:t>µL</w:t>
      </w:r>
      <w:r w:rsidR="003A3ABE" w:rsidRPr="00734356">
        <w:rPr>
          <w:rFonts w:asciiTheme="minorHAnsi" w:hAnsiTheme="minorHAnsi" w:cstheme="minorHAnsi"/>
          <w:bCs/>
          <w:highlight w:val="yellow"/>
        </w:rPr>
        <w:t xml:space="preserve"> </w:t>
      </w:r>
      <w:r w:rsidR="003371BE">
        <w:rPr>
          <w:rFonts w:asciiTheme="minorHAnsi" w:hAnsiTheme="minorHAnsi" w:cstheme="minorHAnsi"/>
          <w:bCs/>
          <w:highlight w:val="yellow"/>
        </w:rPr>
        <w:t xml:space="preserve">of </w:t>
      </w:r>
      <w:r w:rsidR="003A3ABE" w:rsidRPr="00734356">
        <w:rPr>
          <w:rFonts w:asciiTheme="minorHAnsi" w:hAnsiTheme="minorHAnsi" w:cstheme="minorHAnsi"/>
          <w:bCs/>
          <w:highlight w:val="yellow"/>
        </w:rPr>
        <w:t>Tn5</w:t>
      </w:r>
      <w:r w:rsidR="00160133">
        <w:rPr>
          <w:rFonts w:asciiTheme="minorHAnsi" w:hAnsiTheme="minorHAnsi" w:cstheme="minorHAnsi"/>
          <w:bCs/>
          <w:highlight w:val="yellow"/>
        </w:rPr>
        <w:t xml:space="preserve"> </w:t>
      </w:r>
      <w:r w:rsidR="003A3ABE" w:rsidRPr="00734356">
        <w:rPr>
          <w:rFonts w:asciiTheme="minorHAnsi" w:hAnsiTheme="minorHAnsi" w:cstheme="minorHAnsi"/>
          <w:bCs/>
          <w:highlight w:val="yellow"/>
        </w:rPr>
        <w:t>transposase mix</w:t>
      </w:r>
      <w:r w:rsidR="0025365E" w:rsidRPr="00734356">
        <w:rPr>
          <w:rFonts w:asciiTheme="minorHAnsi" w:hAnsiTheme="minorHAnsi" w:cstheme="minorHAnsi"/>
          <w:bCs/>
          <w:highlight w:val="yellow"/>
        </w:rPr>
        <w:t xml:space="preserve"> (</w:t>
      </w:r>
      <w:r w:rsidR="0025365E" w:rsidRPr="00160133">
        <w:rPr>
          <w:rFonts w:asciiTheme="minorHAnsi" w:hAnsiTheme="minorHAnsi" w:cstheme="minorHAnsi"/>
          <w:b/>
          <w:bCs/>
          <w:highlight w:val="yellow"/>
        </w:rPr>
        <w:t>Table 1</w:t>
      </w:r>
      <w:r w:rsidR="0025365E" w:rsidRPr="00734356">
        <w:rPr>
          <w:rFonts w:asciiTheme="minorHAnsi" w:hAnsiTheme="minorHAnsi" w:cstheme="minorHAnsi"/>
          <w:bCs/>
          <w:highlight w:val="yellow"/>
        </w:rPr>
        <w:t xml:space="preserve">). </w:t>
      </w:r>
      <w:r w:rsidR="003A3ABE" w:rsidRPr="00734356">
        <w:rPr>
          <w:rFonts w:asciiTheme="minorHAnsi" w:hAnsiTheme="minorHAnsi" w:cstheme="minorHAnsi"/>
          <w:bCs/>
          <w:highlight w:val="yellow"/>
        </w:rPr>
        <w:t xml:space="preserve">Incubate </w:t>
      </w:r>
      <w:r w:rsidR="00696EBC" w:rsidRPr="00734356">
        <w:rPr>
          <w:rFonts w:asciiTheme="minorHAnsi" w:hAnsiTheme="minorHAnsi" w:cstheme="minorHAnsi"/>
          <w:bCs/>
          <w:highlight w:val="yellow"/>
        </w:rPr>
        <w:t>in a thermocycler for 30 min at 37</w:t>
      </w:r>
      <w:r w:rsidR="000C0224" w:rsidRPr="00734356">
        <w:rPr>
          <w:rFonts w:asciiTheme="minorHAnsi" w:hAnsiTheme="minorHAnsi" w:cstheme="minorHAnsi"/>
          <w:bCs/>
          <w:highlight w:val="yellow"/>
        </w:rPr>
        <w:t xml:space="preserve"> </w:t>
      </w:r>
      <w:r w:rsidR="000C0224" w:rsidRPr="00734356">
        <w:rPr>
          <w:rFonts w:asciiTheme="minorHAnsi" w:hAnsiTheme="minorHAnsi" w:cstheme="minorHAnsi"/>
          <w:color w:val="222222"/>
          <w:spacing w:val="3"/>
          <w:highlight w:val="yellow"/>
        </w:rPr>
        <w:t>°C</w:t>
      </w:r>
      <w:r w:rsidR="00696EBC" w:rsidRPr="00742A91">
        <w:rPr>
          <w:rFonts w:asciiTheme="minorHAnsi" w:hAnsiTheme="minorHAnsi" w:cstheme="minorHAnsi"/>
          <w:bCs/>
          <w:highlight w:val="yellow"/>
        </w:rPr>
        <w:t xml:space="preserve"> with a 40</w:t>
      </w:r>
      <w:r w:rsidR="000C0224" w:rsidRPr="00742A91">
        <w:rPr>
          <w:rFonts w:asciiTheme="minorHAnsi" w:hAnsiTheme="minorHAnsi" w:cstheme="minorHAnsi"/>
          <w:bCs/>
          <w:highlight w:val="yellow"/>
        </w:rPr>
        <w:t xml:space="preserve"> </w:t>
      </w:r>
      <w:r w:rsidR="000C0224" w:rsidRPr="00742A91">
        <w:rPr>
          <w:rFonts w:asciiTheme="minorHAnsi" w:hAnsiTheme="minorHAnsi" w:cstheme="minorHAnsi"/>
          <w:color w:val="222222"/>
          <w:spacing w:val="3"/>
          <w:highlight w:val="yellow"/>
        </w:rPr>
        <w:t>°C</w:t>
      </w:r>
      <w:r w:rsidR="00696EBC" w:rsidRPr="00742A91">
        <w:rPr>
          <w:rFonts w:asciiTheme="minorHAnsi" w:hAnsiTheme="minorHAnsi" w:cstheme="minorHAnsi"/>
          <w:bCs/>
          <w:highlight w:val="yellow"/>
        </w:rPr>
        <w:t xml:space="preserve"> lid</w:t>
      </w:r>
      <w:r w:rsidR="007502C4">
        <w:rPr>
          <w:rFonts w:asciiTheme="minorHAnsi" w:hAnsiTheme="minorHAnsi" w:cstheme="minorHAnsi"/>
          <w:bCs/>
          <w:highlight w:val="yellow"/>
        </w:rPr>
        <w:t xml:space="preserve">, holding </w:t>
      </w:r>
      <w:r w:rsidR="00696EBC" w:rsidRPr="00734356">
        <w:rPr>
          <w:rFonts w:asciiTheme="minorHAnsi" w:hAnsiTheme="minorHAnsi" w:cstheme="minorHAnsi"/>
          <w:bCs/>
          <w:highlight w:val="yellow"/>
        </w:rPr>
        <w:t>at 4</w:t>
      </w:r>
      <w:r w:rsidR="00540BD4">
        <w:rPr>
          <w:rFonts w:asciiTheme="minorHAnsi" w:hAnsiTheme="minorHAnsi" w:cstheme="minorHAnsi"/>
          <w:bCs/>
          <w:highlight w:val="yellow"/>
        </w:rPr>
        <w:t xml:space="preserve"> </w:t>
      </w:r>
      <w:r w:rsidR="000C0224" w:rsidRPr="00734356">
        <w:rPr>
          <w:rFonts w:asciiTheme="minorHAnsi" w:hAnsiTheme="minorHAnsi" w:cstheme="minorHAnsi"/>
          <w:color w:val="222222"/>
          <w:spacing w:val="3"/>
          <w:highlight w:val="yellow"/>
        </w:rPr>
        <w:t>°C</w:t>
      </w:r>
      <w:r w:rsidR="00696EBC" w:rsidRPr="00734356">
        <w:rPr>
          <w:rFonts w:asciiTheme="minorHAnsi" w:hAnsiTheme="minorHAnsi" w:cstheme="minorHAnsi"/>
          <w:bCs/>
          <w:highlight w:val="yellow"/>
        </w:rPr>
        <w:t xml:space="preserve"> when complete. </w:t>
      </w:r>
    </w:p>
    <w:p w14:paraId="0CA88386" w14:textId="77777777" w:rsidR="00DB6274" w:rsidRDefault="00DB6274">
      <w:pPr>
        <w:pStyle w:val="NormalWeb"/>
        <w:shd w:val="clear" w:color="auto" w:fill="FFFFFF"/>
        <w:spacing w:before="0" w:beforeAutospacing="0" w:after="0" w:afterAutospacing="0"/>
        <w:jc w:val="left"/>
        <w:rPr>
          <w:rFonts w:asciiTheme="minorHAnsi" w:hAnsiTheme="minorHAnsi" w:cstheme="minorHAnsi"/>
          <w:color w:val="auto"/>
          <w:spacing w:val="3"/>
          <w:highlight w:val="yellow"/>
        </w:rPr>
      </w:pPr>
    </w:p>
    <w:p w14:paraId="5A5DE42D" w14:textId="4C1C01F7" w:rsidR="00BB461A" w:rsidRDefault="00BB461A">
      <w:pPr>
        <w:pStyle w:val="NormalWeb"/>
        <w:shd w:val="clear" w:color="auto" w:fill="FFFFFF"/>
        <w:spacing w:before="0" w:beforeAutospacing="0" w:after="0" w:afterAutospacing="0"/>
        <w:jc w:val="left"/>
        <w:rPr>
          <w:rFonts w:asciiTheme="minorHAnsi" w:hAnsiTheme="minorHAnsi" w:cstheme="minorHAnsi"/>
          <w:color w:val="auto"/>
          <w:spacing w:val="3"/>
          <w:highlight w:val="yellow"/>
        </w:rPr>
      </w:pPr>
      <w:r>
        <w:rPr>
          <w:rFonts w:asciiTheme="minorHAnsi" w:hAnsiTheme="minorHAnsi" w:cstheme="minorHAnsi"/>
          <w:color w:val="auto"/>
          <w:spacing w:val="3"/>
          <w:highlight w:val="yellow"/>
        </w:rPr>
        <w:t xml:space="preserve">3.3 </w:t>
      </w:r>
      <w:r w:rsidR="00251991">
        <w:rPr>
          <w:rFonts w:asciiTheme="minorHAnsi" w:hAnsiTheme="minorHAnsi" w:cstheme="minorHAnsi"/>
          <w:color w:val="auto"/>
          <w:spacing w:val="3"/>
          <w:highlight w:val="yellow"/>
        </w:rPr>
        <w:t>After thermocycling, i</w:t>
      </w:r>
      <w:r>
        <w:rPr>
          <w:rFonts w:asciiTheme="minorHAnsi" w:hAnsiTheme="minorHAnsi" w:cstheme="minorHAnsi"/>
          <w:color w:val="auto"/>
          <w:spacing w:val="3"/>
          <w:highlight w:val="yellow"/>
        </w:rPr>
        <w:t xml:space="preserve">mmediately </w:t>
      </w:r>
      <w:r w:rsidR="00160133">
        <w:rPr>
          <w:rFonts w:asciiTheme="minorHAnsi" w:hAnsiTheme="minorHAnsi" w:cstheme="minorHAnsi"/>
          <w:color w:val="auto"/>
          <w:spacing w:val="3"/>
          <w:highlight w:val="yellow"/>
        </w:rPr>
        <w:t>p</w:t>
      </w:r>
      <w:r w:rsidR="00C276AA" w:rsidRPr="00204568">
        <w:rPr>
          <w:rFonts w:asciiTheme="minorHAnsi" w:hAnsiTheme="minorHAnsi" w:cstheme="minorHAnsi"/>
          <w:color w:val="auto"/>
          <w:spacing w:val="3"/>
          <w:highlight w:val="yellow"/>
        </w:rPr>
        <w:t xml:space="preserve">erform a quick benchtop centrifuge spin down and </w:t>
      </w:r>
      <w:r w:rsidR="00C276AA" w:rsidRPr="00204568">
        <w:rPr>
          <w:rFonts w:asciiTheme="minorHAnsi" w:hAnsiTheme="minorHAnsi" w:cstheme="minorHAnsi"/>
          <w:color w:val="auto"/>
          <w:spacing w:val="3"/>
          <w:highlight w:val="yellow"/>
        </w:rPr>
        <w:lastRenderedPageBreak/>
        <w:t>place the tube on the magnet for 1 min to remove the beads</w:t>
      </w:r>
      <w:r>
        <w:rPr>
          <w:rFonts w:asciiTheme="minorHAnsi" w:hAnsiTheme="minorHAnsi" w:cstheme="minorHAnsi"/>
          <w:color w:val="auto"/>
          <w:spacing w:val="3"/>
          <w:highlight w:val="yellow"/>
        </w:rPr>
        <w:t xml:space="preserve"> from </w:t>
      </w:r>
      <w:r w:rsidR="003371BE">
        <w:rPr>
          <w:rFonts w:asciiTheme="minorHAnsi" w:hAnsiTheme="minorHAnsi" w:cstheme="minorHAnsi"/>
          <w:color w:val="auto"/>
          <w:spacing w:val="3"/>
          <w:highlight w:val="yellow"/>
        </w:rPr>
        <w:t>the</w:t>
      </w:r>
      <w:r>
        <w:rPr>
          <w:rFonts w:asciiTheme="minorHAnsi" w:hAnsiTheme="minorHAnsi" w:cstheme="minorHAnsi"/>
          <w:color w:val="auto"/>
          <w:spacing w:val="3"/>
          <w:highlight w:val="yellow"/>
        </w:rPr>
        <w:t xml:space="preserve"> product. </w:t>
      </w:r>
    </w:p>
    <w:p w14:paraId="643ABE83" w14:textId="77777777" w:rsidR="00DB6274" w:rsidRDefault="00DB6274">
      <w:pPr>
        <w:pStyle w:val="NormalWeb"/>
        <w:shd w:val="clear" w:color="auto" w:fill="FFFFFF"/>
        <w:spacing w:before="0" w:beforeAutospacing="0" w:after="0" w:afterAutospacing="0"/>
        <w:jc w:val="left"/>
        <w:rPr>
          <w:rFonts w:asciiTheme="minorHAnsi" w:hAnsiTheme="minorHAnsi" w:cstheme="minorHAnsi"/>
          <w:color w:val="auto"/>
          <w:spacing w:val="3"/>
          <w:highlight w:val="yellow"/>
        </w:rPr>
      </w:pPr>
    </w:p>
    <w:p w14:paraId="101DAAD5" w14:textId="506EC7F9" w:rsidR="00703199" w:rsidRDefault="00BB461A">
      <w:pPr>
        <w:pStyle w:val="NormalWeb"/>
        <w:shd w:val="clear" w:color="auto" w:fill="FFFFFF"/>
        <w:spacing w:before="0" w:beforeAutospacing="0" w:after="0" w:afterAutospacing="0"/>
        <w:jc w:val="left"/>
        <w:rPr>
          <w:rFonts w:asciiTheme="minorHAnsi" w:hAnsiTheme="minorHAnsi" w:cstheme="minorHAnsi"/>
          <w:bCs/>
          <w:highlight w:val="yellow"/>
        </w:rPr>
      </w:pPr>
      <w:r>
        <w:rPr>
          <w:rFonts w:asciiTheme="minorHAnsi" w:hAnsiTheme="minorHAnsi" w:cstheme="minorHAnsi"/>
          <w:color w:val="auto"/>
          <w:spacing w:val="3"/>
          <w:highlight w:val="yellow"/>
        </w:rPr>
        <w:t>3.4</w:t>
      </w:r>
      <w:r w:rsidR="00CB1419">
        <w:rPr>
          <w:rFonts w:asciiTheme="minorHAnsi" w:hAnsiTheme="minorHAnsi" w:cstheme="minorHAnsi"/>
          <w:color w:val="auto"/>
          <w:spacing w:val="3"/>
          <w:highlight w:val="yellow"/>
        </w:rPr>
        <w:t xml:space="preserve"> </w:t>
      </w:r>
      <w:r w:rsidR="00696EBC" w:rsidRPr="00734356">
        <w:rPr>
          <w:rFonts w:asciiTheme="minorHAnsi" w:hAnsiTheme="minorHAnsi" w:cstheme="minorHAnsi"/>
          <w:bCs/>
          <w:highlight w:val="yellow"/>
        </w:rPr>
        <w:t xml:space="preserve">Transfer </w:t>
      </w:r>
      <w:r w:rsidR="00C276AA" w:rsidRPr="00734356">
        <w:rPr>
          <w:rFonts w:asciiTheme="minorHAnsi" w:hAnsiTheme="minorHAnsi" w:cstheme="minorHAnsi"/>
          <w:bCs/>
          <w:highlight w:val="yellow"/>
        </w:rPr>
        <w:t>the clear supernatant</w:t>
      </w:r>
      <w:r>
        <w:rPr>
          <w:rFonts w:asciiTheme="minorHAnsi" w:hAnsiTheme="minorHAnsi" w:cstheme="minorHAnsi"/>
          <w:bCs/>
          <w:highlight w:val="yellow"/>
        </w:rPr>
        <w:t xml:space="preserve"> from the tube on the magnet</w:t>
      </w:r>
      <w:r w:rsidR="00CB1419">
        <w:rPr>
          <w:rFonts w:asciiTheme="minorHAnsi" w:hAnsiTheme="minorHAnsi" w:cstheme="minorHAnsi"/>
          <w:bCs/>
          <w:highlight w:val="yellow"/>
        </w:rPr>
        <w:t xml:space="preserve"> to a </w:t>
      </w:r>
      <w:r w:rsidR="00CB1419">
        <w:rPr>
          <w:rFonts w:asciiTheme="minorHAnsi" w:hAnsiTheme="minorHAnsi" w:cstheme="minorHAnsi"/>
          <w:color w:val="auto"/>
          <w:spacing w:val="3"/>
          <w:highlight w:val="yellow"/>
        </w:rPr>
        <w:t>DNA purification column</w:t>
      </w:r>
      <w:r w:rsidR="00B9357C" w:rsidRPr="00742A91">
        <w:rPr>
          <w:rFonts w:asciiTheme="minorHAnsi" w:hAnsiTheme="minorHAnsi" w:cstheme="minorHAnsi"/>
          <w:bCs/>
          <w:highlight w:val="yellow"/>
        </w:rPr>
        <w:t>.</w:t>
      </w:r>
      <w:r w:rsidR="00742A91">
        <w:rPr>
          <w:rFonts w:asciiTheme="minorHAnsi" w:hAnsiTheme="minorHAnsi" w:cstheme="minorHAnsi"/>
          <w:bCs/>
          <w:highlight w:val="yellow"/>
        </w:rPr>
        <w:t xml:space="preserve"> Wash</w:t>
      </w:r>
      <w:r>
        <w:rPr>
          <w:rFonts w:asciiTheme="minorHAnsi" w:hAnsiTheme="minorHAnsi" w:cstheme="minorHAnsi"/>
          <w:bCs/>
          <w:highlight w:val="yellow"/>
        </w:rPr>
        <w:t xml:space="preserve"> the</w:t>
      </w:r>
      <w:r w:rsidR="00742A91">
        <w:rPr>
          <w:rFonts w:asciiTheme="minorHAnsi" w:hAnsiTheme="minorHAnsi" w:cstheme="minorHAnsi"/>
          <w:bCs/>
          <w:highlight w:val="yellow"/>
        </w:rPr>
        <w:t xml:space="preserve"> column once with </w:t>
      </w:r>
      <w:r w:rsidR="007B6510" w:rsidRPr="00734356">
        <w:rPr>
          <w:rFonts w:asciiTheme="minorHAnsi" w:hAnsiTheme="minorHAnsi" w:cstheme="minorHAnsi"/>
          <w:bCs/>
          <w:highlight w:val="yellow"/>
        </w:rPr>
        <w:t xml:space="preserve">250 </w:t>
      </w:r>
      <w:r w:rsidR="00D611C1">
        <w:rPr>
          <w:rFonts w:asciiTheme="minorHAnsi" w:hAnsiTheme="minorHAnsi" w:cstheme="minorHAnsi"/>
          <w:bCs/>
          <w:highlight w:val="yellow"/>
        </w:rPr>
        <w:t>µL</w:t>
      </w:r>
      <w:r w:rsidR="003371BE">
        <w:rPr>
          <w:rFonts w:asciiTheme="minorHAnsi" w:hAnsiTheme="minorHAnsi" w:cstheme="minorHAnsi"/>
          <w:bCs/>
          <w:highlight w:val="yellow"/>
        </w:rPr>
        <w:t xml:space="preserve"> of</w:t>
      </w:r>
      <w:r w:rsidR="009E79AA">
        <w:rPr>
          <w:rFonts w:asciiTheme="minorHAnsi" w:hAnsiTheme="minorHAnsi" w:cstheme="minorHAnsi"/>
          <w:bCs/>
          <w:highlight w:val="yellow"/>
        </w:rPr>
        <w:t xml:space="preserve"> Buffer</w:t>
      </w:r>
      <w:r w:rsidR="007B6510" w:rsidRPr="00734356">
        <w:rPr>
          <w:rFonts w:asciiTheme="minorHAnsi" w:hAnsiTheme="minorHAnsi" w:cstheme="minorHAnsi"/>
          <w:bCs/>
          <w:highlight w:val="yellow"/>
        </w:rPr>
        <w:t xml:space="preserve"> PB </w:t>
      </w:r>
      <w:r w:rsidR="007B6510" w:rsidRPr="007B6510">
        <w:rPr>
          <w:rFonts w:asciiTheme="minorHAnsi" w:hAnsiTheme="minorHAnsi" w:cstheme="minorHAnsi"/>
          <w:bCs/>
          <w:highlight w:val="yellow"/>
        </w:rPr>
        <w:t>and</w:t>
      </w:r>
      <w:r w:rsidR="00B9357C" w:rsidRPr="007B6510">
        <w:rPr>
          <w:rFonts w:asciiTheme="minorHAnsi" w:hAnsiTheme="minorHAnsi" w:cstheme="minorHAnsi"/>
          <w:bCs/>
          <w:highlight w:val="yellow"/>
        </w:rPr>
        <w:t xml:space="preserve"> </w:t>
      </w:r>
      <w:r w:rsidR="00742A91">
        <w:rPr>
          <w:rFonts w:asciiTheme="minorHAnsi" w:hAnsiTheme="minorHAnsi" w:cstheme="minorHAnsi"/>
          <w:bCs/>
          <w:highlight w:val="yellow"/>
        </w:rPr>
        <w:t xml:space="preserve">twice with </w:t>
      </w:r>
      <w:r w:rsidR="003A3ABE" w:rsidRPr="00734356">
        <w:rPr>
          <w:rFonts w:asciiTheme="minorHAnsi" w:hAnsiTheme="minorHAnsi" w:cstheme="minorHAnsi"/>
          <w:bCs/>
          <w:highlight w:val="yellow"/>
        </w:rPr>
        <w:t>750</w:t>
      </w:r>
      <w:r w:rsidR="00E80FF4" w:rsidRPr="00734356">
        <w:rPr>
          <w:rFonts w:asciiTheme="minorHAnsi" w:hAnsiTheme="minorHAnsi" w:cstheme="minorHAnsi"/>
          <w:bCs/>
          <w:highlight w:val="yellow"/>
        </w:rPr>
        <w:t xml:space="preserve"> </w:t>
      </w:r>
      <w:r w:rsidR="00D611C1">
        <w:rPr>
          <w:rFonts w:asciiTheme="minorHAnsi" w:hAnsiTheme="minorHAnsi" w:cstheme="minorHAnsi"/>
          <w:bCs/>
          <w:highlight w:val="yellow"/>
        </w:rPr>
        <w:t>µL</w:t>
      </w:r>
      <w:r w:rsidR="003371BE">
        <w:rPr>
          <w:rFonts w:asciiTheme="minorHAnsi" w:hAnsiTheme="minorHAnsi" w:cstheme="minorHAnsi"/>
          <w:bCs/>
          <w:highlight w:val="yellow"/>
        </w:rPr>
        <w:t xml:space="preserve"> of</w:t>
      </w:r>
      <w:r w:rsidR="003A3ABE" w:rsidRPr="00734356">
        <w:rPr>
          <w:rFonts w:asciiTheme="minorHAnsi" w:hAnsiTheme="minorHAnsi" w:cstheme="minorHAnsi"/>
          <w:bCs/>
          <w:highlight w:val="yellow"/>
        </w:rPr>
        <w:t xml:space="preserve"> </w:t>
      </w:r>
      <w:r w:rsidR="00E023EA">
        <w:rPr>
          <w:rFonts w:asciiTheme="minorHAnsi" w:hAnsiTheme="minorHAnsi" w:cstheme="minorHAnsi"/>
          <w:bCs/>
          <w:highlight w:val="yellow"/>
        </w:rPr>
        <w:t>Buffer PE</w:t>
      </w:r>
      <w:r w:rsidR="00B9357C" w:rsidRPr="00734356">
        <w:rPr>
          <w:rFonts w:asciiTheme="minorHAnsi" w:hAnsiTheme="minorHAnsi" w:cstheme="minorHAnsi"/>
          <w:bCs/>
          <w:highlight w:val="yellow"/>
        </w:rPr>
        <w:t xml:space="preserve">. </w:t>
      </w:r>
      <w:r w:rsidR="007B6510">
        <w:rPr>
          <w:rFonts w:asciiTheme="minorHAnsi" w:hAnsiTheme="minorHAnsi" w:cstheme="minorHAnsi"/>
          <w:bCs/>
          <w:highlight w:val="yellow"/>
        </w:rPr>
        <w:t>E</w:t>
      </w:r>
      <w:r w:rsidR="00A73FB9">
        <w:rPr>
          <w:rFonts w:asciiTheme="minorHAnsi" w:hAnsiTheme="minorHAnsi" w:cstheme="minorHAnsi"/>
          <w:bCs/>
          <w:highlight w:val="yellow"/>
        </w:rPr>
        <w:t>l</w:t>
      </w:r>
      <w:r w:rsidR="003A3ABE" w:rsidRPr="00734356">
        <w:rPr>
          <w:rFonts w:asciiTheme="minorHAnsi" w:hAnsiTheme="minorHAnsi" w:cstheme="minorHAnsi"/>
          <w:bCs/>
          <w:highlight w:val="yellow"/>
        </w:rPr>
        <w:t xml:space="preserve">ute </w:t>
      </w:r>
      <w:r>
        <w:rPr>
          <w:rFonts w:asciiTheme="minorHAnsi" w:hAnsiTheme="minorHAnsi" w:cstheme="minorHAnsi"/>
          <w:bCs/>
          <w:highlight w:val="yellow"/>
        </w:rPr>
        <w:t xml:space="preserve">the </w:t>
      </w:r>
      <w:r w:rsidR="00B9357C" w:rsidRPr="00734356">
        <w:rPr>
          <w:rFonts w:asciiTheme="minorHAnsi" w:hAnsiTheme="minorHAnsi" w:cstheme="minorHAnsi"/>
          <w:bCs/>
          <w:highlight w:val="yellow"/>
        </w:rPr>
        <w:t xml:space="preserve">sample </w:t>
      </w:r>
      <w:r w:rsidR="003A3ABE" w:rsidRPr="00734356">
        <w:rPr>
          <w:rFonts w:asciiTheme="minorHAnsi" w:hAnsiTheme="minorHAnsi" w:cstheme="minorHAnsi"/>
          <w:bCs/>
          <w:highlight w:val="yellow"/>
        </w:rPr>
        <w:t>in 10</w:t>
      </w:r>
      <w:r w:rsidR="00E80FF4" w:rsidRPr="00734356">
        <w:rPr>
          <w:rFonts w:asciiTheme="minorHAnsi" w:hAnsiTheme="minorHAnsi" w:cstheme="minorHAnsi"/>
          <w:bCs/>
          <w:highlight w:val="yellow"/>
        </w:rPr>
        <w:t xml:space="preserve"> </w:t>
      </w:r>
      <w:r w:rsidR="00D611C1">
        <w:rPr>
          <w:rFonts w:asciiTheme="minorHAnsi" w:hAnsiTheme="minorHAnsi" w:cstheme="minorHAnsi"/>
          <w:bCs/>
          <w:highlight w:val="yellow"/>
        </w:rPr>
        <w:t>µL</w:t>
      </w:r>
      <w:r w:rsidR="003A3ABE" w:rsidRPr="00734356">
        <w:rPr>
          <w:rFonts w:asciiTheme="minorHAnsi" w:hAnsiTheme="minorHAnsi" w:cstheme="minorHAnsi"/>
          <w:bCs/>
          <w:highlight w:val="yellow"/>
        </w:rPr>
        <w:t xml:space="preserve"> </w:t>
      </w:r>
      <w:r w:rsidR="003371BE">
        <w:rPr>
          <w:rFonts w:asciiTheme="minorHAnsi" w:hAnsiTheme="minorHAnsi" w:cstheme="minorHAnsi"/>
          <w:bCs/>
          <w:highlight w:val="yellow"/>
        </w:rPr>
        <w:t xml:space="preserve">of </w:t>
      </w:r>
      <w:r>
        <w:rPr>
          <w:rFonts w:asciiTheme="minorHAnsi" w:hAnsiTheme="minorHAnsi" w:cstheme="minorHAnsi"/>
          <w:bCs/>
          <w:highlight w:val="yellow"/>
        </w:rPr>
        <w:t xml:space="preserve">elution </w:t>
      </w:r>
      <w:r w:rsidR="009E79AA">
        <w:rPr>
          <w:rFonts w:asciiTheme="minorHAnsi" w:hAnsiTheme="minorHAnsi" w:cstheme="minorHAnsi"/>
          <w:bCs/>
          <w:highlight w:val="yellow"/>
        </w:rPr>
        <w:t>b</w:t>
      </w:r>
      <w:r>
        <w:rPr>
          <w:rFonts w:asciiTheme="minorHAnsi" w:hAnsiTheme="minorHAnsi" w:cstheme="minorHAnsi"/>
          <w:bCs/>
          <w:highlight w:val="yellow"/>
        </w:rPr>
        <w:t>uffer</w:t>
      </w:r>
      <w:r w:rsidR="00B9357C" w:rsidRPr="00734356">
        <w:rPr>
          <w:rFonts w:asciiTheme="minorHAnsi" w:hAnsiTheme="minorHAnsi" w:cstheme="minorHAnsi"/>
          <w:bCs/>
          <w:highlight w:val="yellow"/>
        </w:rPr>
        <w:t xml:space="preserve">. </w:t>
      </w:r>
      <w:r w:rsidR="005A5140" w:rsidRPr="00734356">
        <w:rPr>
          <w:rFonts w:asciiTheme="minorHAnsi" w:hAnsiTheme="minorHAnsi" w:cstheme="minorHAnsi"/>
          <w:bCs/>
          <w:highlight w:val="yellow"/>
        </w:rPr>
        <w:t>Proceed directly to step</w:t>
      </w:r>
      <w:r w:rsidR="005C75C2" w:rsidRPr="00742A91">
        <w:rPr>
          <w:rFonts w:asciiTheme="minorHAnsi" w:hAnsiTheme="minorHAnsi" w:cstheme="minorHAnsi"/>
          <w:bCs/>
          <w:highlight w:val="yellow"/>
        </w:rPr>
        <w:t xml:space="preserve"> </w:t>
      </w:r>
      <w:r>
        <w:rPr>
          <w:rFonts w:asciiTheme="minorHAnsi" w:hAnsiTheme="minorHAnsi" w:cstheme="minorHAnsi"/>
          <w:bCs/>
          <w:highlight w:val="yellow"/>
        </w:rPr>
        <w:t>3.5</w:t>
      </w:r>
      <w:r w:rsidR="00703199">
        <w:rPr>
          <w:rFonts w:asciiTheme="minorHAnsi" w:hAnsiTheme="minorHAnsi" w:cstheme="minorHAnsi"/>
          <w:bCs/>
          <w:highlight w:val="yellow"/>
        </w:rPr>
        <w:t xml:space="preserve">. </w:t>
      </w:r>
      <w:r w:rsidR="005A5140" w:rsidRPr="00734356">
        <w:rPr>
          <w:rFonts w:asciiTheme="minorHAnsi" w:hAnsiTheme="minorHAnsi" w:cstheme="minorHAnsi"/>
          <w:bCs/>
          <w:highlight w:val="yellow"/>
        </w:rPr>
        <w:t xml:space="preserve"> </w:t>
      </w:r>
    </w:p>
    <w:p w14:paraId="02545C24" w14:textId="17E50009" w:rsidR="00344AE3" w:rsidRDefault="00344AE3">
      <w:pPr>
        <w:pStyle w:val="NormalWeb"/>
        <w:shd w:val="clear" w:color="auto" w:fill="FFFFFF"/>
        <w:spacing w:before="0" w:beforeAutospacing="0" w:after="0" w:afterAutospacing="0"/>
        <w:jc w:val="left"/>
        <w:rPr>
          <w:rFonts w:asciiTheme="minorHAnsi" w:hAnsiTheme="minorHAnsi" w:cstheme="minorHAnsi"/>
          <w:bCs/>
          <w:highlight w:val="yellow"/>
        </w:rPr>
      </w:pPr>
    </w:p>
    <w:p w14:paraId="59CE02A9" w14:textId="7494726B" w:rsidR="00344AE3" w:rsidRDefault="00344AE3">
      <w:pPr>
        <w:pStyle w:val="NormalWeb"/>
        <w:shd w:val="clear" w:color="auto" w:fill="FFFFFF"/>
        <w:spacing w:before="0" w:beforeAutospacing="0" w:after="0" w:afterAutospacing="0"/>
        <w:jc w:val="left"/>
        <w:rPr>
          <w:rFonts w:asciiTheme="minorHAnsi" w:hAnsiTheme="minorHAnsi" w:cstheme="minorHAnsi"/>
          <w:iCs/>
          <w:color w:val="auto"/>
          <w:spacing w:val="3"/>
        </w:rPr>
      </w:pPr>
      <w:r w:rsidRPr="005C75C2">
        <w:rPr>
          <w:rFonts w:asciiTheme="minorHAnsi" w:hAnsiTheme="minorHAnsi" w:cstheme="minorHAnsi"/>
          <w:iCs/>
          <w:color w:val="auto"/>
          <w:spacing w:val="3"/>
        </w:rPr>
        <w:t>N</w:t>
      </w:r>
      <w:r w:rsidR="003371BE">
        <w:rPr>
          <w:rFonts w:asciiTheme="minorHAnsi" w:hAnsiTheme="minorHAnsi" w:cstheme="minorHAnsi"/>
          <w:iCs/>
          <w:color w:val="auto"/>
          <w:spacing w:val="3"/>
        </w:rPr>
        <w:t>OTE</w:t>
      </w:r>
      <w:r w:rsidRPr="005C75C2">
        <w:rPr>
          <w:rFonts w:asciiTheme="minorHAnsi" w:hAnsiTheme="minorHAnsi" w:cstheme="minorHAnsi"/>
          <w:iCs/>
          <w:color w:val="auto"/>
          <w:spacing w:val="3"/>
        </w:rPr>
        <w:t xml:space="preserve">: This step amplifies the DNA fragments with the ligated adaptors, </w:t>
      </w:r>
      <w:r w:rsidR="003371BE">
        <w:rPr>
          <w:rFonts w:asciiTheme="minorHAnsi" w:hAnsiTheme="minorHAnsi" w:cstheme="minorHAnsi"/>
          <w:iCs/>
          <w:color w:val="auto"/>
          <w:spacing w:val="3"/>
        </w:rPr>
        <w:t>here</w:t>
      </w:r>
      <w:r w:rsidRPr="005C75C2">
        <w:rPr>
          <w:rFonts w:asciiTheme="minorHAnsi" w:hAnsiTheme="minorHAnsi" w:cstheme="minorHAnsi"/>
          <w:iCs/>
          <w:color w:val="auto"/>
          <w:spacing w:val="3"/>
        </w:rPr>
        <w:t xml:space="preserve"> referred to as the ATAC-seq library. In order to multiplex several ATAC-seq libraries to be run on one NGS lane, use unindexed Primer 1 for all samples and a different indexed Primer 2 for individual samples</w:t>
      </w:r>
      <w:r>
        <w:rPr>
          <w:rFonts w:asciiTheme="minorHAnsi" w:hAnsiTheme="minorHAnsi" w:cstheme="minorHAnsi"/>
          <w:iCs/>
          <w:color w:val="auto"/>
          <w:spacing w:val="3"/>
        </w:rPr>
        <w:t xml:space="preserve"> (</w:t>
      </w:r>
      <w:r w:rsidRPr="00F01978">
        <w:rPr>
          <w:rFonts w:asciiTheme="minorHAnsi" w:hAnsiTheme="minorHAnsi" w:cstheme="minorHAnsi"/>
          <w:b/>
          <w:iCs/>
          <w:color w:val="auto"/>
          <w:spacing w:val="3"/>
        </w:rPr>
        <w:t>Table 2</w:t>
      </w:r>
      <w:r>
        <w:rPr>
          <w:rFonts w:asciiTheme="minorHAnsi" w:hAnsiTheme="minorHAnsi" w:cstheme="minorHAnsi"/>
          <w:iCs/>
          <w:color w:val="auto"/>
          <w:spacing w:val="3"/>
        </w:rPr>
        <w:t>)</w:t>
      </w:r>
      <w:r w:rsidRPr="005C75C2">
        <w:rPr>
          <w:rFonts w:asciiTheme="minorHAnsi" w:hAnsiTheme="minorHAnsi" w:cstheme="minorHAnsi"/>
          <w:iCs/>
          <w:color w:val="auto"/>
          <w:spacing w:val="3"/>
        </w:rPr>
        <w:t>.</w:t>
      </w:r>
      <w:r>
        <w:rPr>
          <w:rFonts w:asciiTheme="minorHAnsi" w:hAnsiTheme="minorHAnsi" w:cstheme="minorHAnsi"/>
          <w:color w:val="auto"/>
          <w:spacing w:val="3"/>
        </w:rPr>
        <w:t xml:space="preserve"> Pr</w:t>
      </w:r>
      <w:r w:rsidRPr="005C75C2">
        <w:rPr>
          <w:rFonts w:asciiTheme="minorHAnsi" w:hAnsiTheme="minorHAnsi" w:cstheme="minorHAnsi"/>
          <w:color w:val="auto"/>
          <w:spacing w:val="3"/>
        </w:rPr>
        <w:t>imers are used at working concentration</w:t>
      </w:r>
      <w:r w:rsidR="003371BE">
        <w:rPr>
          <w:rFonts w:asciiTheme="minorHAnsi" w:hAnsiTheme="minorHAnsi" w:cstheme="minorHAnsi"/>
          <w:color w:val="auto"/>
          <w:spacing w:val="3"/>
        </w:rPr>
        <w:t>s</w:t>
      </w:r>
      <w:r w:rsidRPr="005C75C2">
        <w:rPr>
          <w:rFonts w:asciiTheme="minorHAnsi" w:hAnsiTheme="minorHAnsi" w:cstheme="minorHAnsi"/>
          <w:color w:val="auto"/>
          <w:spacing w:val="3"/>
        </w:rPr>
        <w:t xml:space="preserve"> of 1.25 </w:t>
      </w:r>
      <w:r>
        <w:rPr>
          <w:rFonts w:asciiTheme="minorHAnsi" w:hAnsiTheme="minorHAnsi" w:cstheme="minorHAnsi"/>
          <w:color w:val="auto"/>
          <w:spacing w:val="3"/>
        </w:rPr>
        <w:t>µ</w:t>
      </w:r>
      <w:r w:rsidRPr="005C75C2">
        <w:rPr>
          <w:rFonts w:asciiTheme="minorHAnsi" w:hAnsiTheme="minorHAnsi" w:cstheme="minorHAnsi"/>
          <w:color w:val="auto"/>
          <w:spacing w:val="3"/>
        </w:rPr>
        <w:t>M.</w:t>
      </w:r>
      <w:r w:rsidRPr="009D54B3">
        <w:rPr>
          <w:rFonts w:asciiTheme="minorHAnsi" w:hAnsiTheme="minorHAnsi" w:cstheme="minorHAnsi"/>
          <w:iCs/>
          <w:color w:val="auto"/>
          <w:spacing w:val="3"/>
        </w:rPr>
        <w:t xml:space="preserve"> </w:t>
      </w:r>
    </w:p>
    <w:p w14:paraId="67A80B05" w14:textId="77777777" w:rsidR="00DB6274" w:rsidRDefault="00DB6274">
      <w:pPr>
        <w:pStyle w:val="NormalWeb"/>
        <w:shd w:val="clear" w:color="auto" w:fill="FFFFFF"/>
        <w:spacing w:before="0" w:beforeAutospacing="0" w:after="0" w:afterAutospacing="0"/>
        <w:jc w:val="left"/>
        <w:rPr>
          <w:rFonts w:asciiTheme="minorHAnsi" w:hAnsiTheme="minorHAnsi" w:cstheme="minorHAnsi"/>
          <w:bCs/>
        </w:rPr>
      </w:pPr>
    </w:p>
    <w:p w14:paraId="007B58B3" w14:textId="3B53CCA5" w:rsidR="00DB6274" w:rsidRPr="00F01978" w:rsidRDefault="00703199">
      <w:pPr>
        <w:pStyle w:val="NormalWeb"/>
        <w:shd w:val="clear" w:color="auto" w:fill="FFFFFF"/>
        <w:spacing w:before="0" w:beforeAutospacing="0" w:after="0" w:afterAutospacing="0"/>
        <w:jc w:val="left"/>
        <w:rPr>
          <w:rFonts w:asciiTheme="minorHAnsi" w:hAnsiTheme="minorHAnsi" w:cstheme="minorHAnsi"/>
          <w:color w:val="auto"/>
          <w:spacing w:val="3"/>
          <w:highlight w:val="yellow"/>
        </w:rPr>
      </w:pPr>
      <w:r>
        <w:rPr>
          <w:rFonts w:asciiTheme="minorHAnsi" w:hAnsiTheme="minorHAnsi" w:cstheme="minorHAnsi"/>
          <w:bCs/>
        </w:rPr>
        <w:t>3.5</w:t>
      </w:r>
      <w:r w:rsidR="003E7E1D">
        <w:rPr>
          <w:rFonts w:asciiTheme="minorHAnsi" w:hAnsiTheme="minorHAnsi" w:cstheme="minorHAnsi"/>
          <w:bCs/>
        </w:rPr>
        <w:t>.</w:t>
      </w:r>
      <w:r>
        <w:rPr>
          <w:rFonts w:asciiTheme="minorHAnsi" w:hAnsiTheme="minorHAnsi" w:cstheme="minorHAnsi"/>
          <w:bCs/>
        </w:rPr>
        <w:t xml:space="preserve">  </w:t>
      </w:r>
      <w:r w:rsidRPr="00F01978">
        <w:rPr>
          <w:rFonts w:asciiTheme="minorHAnsi" w:hAnsiTheme="minorHAnsi" w:cstheme="minorHAnsi"/>
          <w:color w:val="auto"/>
          <w:spacing w:val="3"/>
          <w:highlight w:val="yellow"/>
        </w:rPr>
        <w:t>Set up the initial PCR amplification</w:t>
      </w:r>
      <w:r w:rsidR="00131877" w:rsidRPr="00F01978">
        <w:rPr>
          <w:rFonts w:asciiTheme="minorHAnsi" w:hAnsiTheme="minorHAnsi" w:cstheme="minorHAnsi"/>
          <w:color w:val="auto"/>
          <w:spacing w:val="3"/>
          <w:highlight w:val="yellow"/>
        </w:rPr>
        <w:t xml:space="preserve"> reaction in a nuclease-</w:t>
      </w:r>
      <w:r w:rsidRPr="00F01978">
        <w:rPr>
          <w:rFonts w:asciiTheme="minorHAnsi" w:hAnsiTheme="minorHAnsi" w:cstheme="minorHAnsi"/>
          <w:color w:val="auto"/>
          <w:spacing w:val="3"/>
          <w:highlight w:val="yellow"/>
        </w:rPr>
        <w:t xml:space="preserve">free PCR tube, combining the components in the order and volume specified in </w:t>
      </w:r>
      <w:r w:rsidRPr="00F01978">
        <w:rPr>
          <w:rFonts w:asciiTheme="minorHAnsi" w:hAnsiTheme="minorHAnsi" w:cstheme="minorHAnsi"/>
          <w:b/>
          <w:color w:val="auto"/>
          <w:spacing w:val="3"/>
          <w:highlight w:val="yellow"/>
        </w:rPr>
        <w:t>Table 3.</w:t>
      </w:r>
      <w:r w:rsidRPr="00F01978">
        <w:rPr>
          <w:rFonts w:asciiTheme="minorHAnsi" w:hAnsiTheme="minorHAnsi" w:cstheme="minorHAnsi"/>
          <w:color w:val="auto"/>
          <w:spacing w:val="3"/>
          <w:highlight w:val="yellow"/>
        </w:rPr>
        <w:t xml:space="preserve"> Place the PCR tube into the thermocycler and run the PCR amplification program with cycling conditions as specified in </w:t>
      </w:r>
    </w:p>
    <w:p w14:paraId="42DD740D" w14:textId="64A104D6" w:rsidR="009D54B3" w:rsidRDefault="00703199">
      <w:pPr>
        <w:pStyle w:val="NormalWeb"/>
        <w:shd w:val="clear" w:color="auto" w:fill="FFFFFF"/>
        <w:spacing w:before="0" w:beforeAutospacing="0" w:after="0" w:afterAutospacing="0"/>
        <w:jc w:val="left"/>
        <w:rPr>
          <w:rFonts w:asciiTheme="minorHAnsi" w:hAnsiTheme="minorHAnsi" w:cstheme="minorHAnsi"/>
          <w:iCs/>
          <w:color w:val="auto"/>
          <w:spacing w:val="3"/>
        </w:rPr>
      </w:pPr>
      <w:r w:rsidRPr="00F01978">
        <w:rPr>
          <w:rFonts w:asciiTheme="minorHAnsi" w:hAnsiTheme="minorHAnsi" w:cstheme="minorHAnsi"/>
          <w:b/>
          <w:color w:val="auto"/>
          <w:spacing w:val="3"/>
          <w:highlight w:val="yellow"/>
        </w:rPr>
        <w:t>Table 4</w:t>
      </w:r>
      <w:r w:rsidRPr="00F01978">
        <w:rPr>
          <w:rFonts w:asciiTheme="minorHAnsi" w:hAnsiTheme="minorHAnsi" w:cstheme="minorHAnsi"/>
          <w:color w:val="auto"/>
          <w:spacing w:val="3"/>
          <w:highlight w:val="yellow"/>
        </w:rPr>
        <w:t>.</w:t>
      </w:r>
      <w:r w:rsidRPr="00502167">
        <w:rPr>
          <w:rFonts w:asciiTheme="minorHAnsi" w:hAnsiTheme="minorHAnsi" w:cstheme="minorHAnsi"/>
          <w:color w:val="auto"/>
          <w:spacing w:val="3"/>
        </w:rPr>
        <w:t xml:space="preserve"> </w:t>
      </w:r>
    </w:p>
    <w:p w14:paraId="51920364" w14:textId="77777777" w:rsidR="00DB6274" w:rsidRDefault="00DB6274">
      <w:pPr>
        <w:pStyle w:val="NormalWeb"/>
        <w:shd w:val="clear" w:color="auto" w:fill="FFFFFF"/>
        <w:spacing w:before="0" w:beforeAutospacing="0" w:after="0" w:afterAutospacing="0"/>
        <w:jc w:val="left"/>
        <w:rPr>
          <w:rFonts w:asciiTheme="minorHAnsi" w:hAnsiTheme="minorHAnsi" w:cstheme="minorHAnsi"/>
          <w:iCs/>
          <w:color w:val="auto"/>
          <w:spacing w:val="3"/>
        </w:rPr>
      </w:pPr>
    </w:p>
    <w:p w14:paraId="557B8F06" w14:textId="77777777" w:rsidR="00470D75" w:rsidRDefault="00703199">
      <w:pPr>
        <w:pStyle w:val="NormalWeb"/>
        <w:shd w:val="clear" w:color="auto" w:fill="FFFFFF"/>
        <w:spacing w:before="0" w:beforeAutospacing="0" w:after="0" w:afterAutospacing="0"/>
        <w:jc w:val="left"/>
      </w:pPr>
      <w:r>
        <w:rPr>
          <w:rFonts w:asciiTheme="minorHAnsi" w:hAnsiTheme="minorHAnsi" w:cstheme="minorHAnsi"/>
          <w:iCs/>
          <w:color w:val="auto"/>
          <w:spacing w:val="3"/>
        </w:rPr>
        <w:t>3.6</w:t>
      </w:r>
      <w:r w:rsidR="003E7E1D">
        <w:rPr>
          <w:rFonts w:asciiTheme="minorHAnsi" w:hAnsiTheme="minorHAnsi" w:cstheme="minorHAnsi"/>
          <w:iCs/>
          <w:color w:val="auto"/>
          <w:spacing w:val="3"/>
        </w:rPr>
        <w:t>.</w:t>
      </w:r>
      <w:r>
        <w:rPr>
          <w:rFonts w:asciiTheme="minorHAnsi" w:hAnsiTheme="minorHAnsi" w:cstheme="minorHAnsi"/>
          <w:iCs/>
          <w:color w:val="auto"/>
          <w:spacing w:val="3"/>
        </w:rPr>
        <w:t xml:space="preserve"> </w:t>
      </w:r>
      <w:r w:rsidR="009D54B3" w:rsidRPr="00734356">
        <w:rPr>
          <w:rFonts w:asciiTheme="minorHAnsi" w:hAnsiTheme="minorHAnsi" w:cstheme="minorHAnsi"/>
          <w:color w:val="auto"/>
          <w:spacing w:val="3"/>
        </w:rPr>
        <w:t>Monitor the reaction by qPCR</w:t>
      </w:r>
      <w:r>
        <w:rPr>
          <w:rFonts w:asciiTheme="minorHAnsi" w:hAnsiTheme="minorHAnsi" w:cstheme="minorHAnsi"/>
          <w:color w:val="auto"/>
          <w:spacing w:val="3"/>
        </w:rPr>
        <w:t>.</w:t>
      </w:r>
      <w:r w:rsidR="009D54B3" w:rsidRPr="00734356">
        <w:rPr>
          <w:rFonts w:asciiTheme="minorHAnsi" w:hAnsiTheme="minorHAnsi" w:cstheme="minorHAnsi"/>
          <w:color w:val="auto"/>
          <w:spacing w:val="3"/>
        </w:rPr>
        <w:t xml:space="preserve"> </w:t>
      </w:r>
      <w:r w:rsidR="0070399E" w:rsidRPr="00734356">
        <w:rPr>
          <w:rFonts w:asciiTheme="minorHAnsi" w:hAnsiTheme="minorHAnsi" w:cstheme="minorHAnsi"/>
          <w:color w:val="auto"/>
          <w:spacing w:val="3"/>
        </w:rPr>
        <w:t>Set up the qPCR reaction in a nuclease</w:t>
      </w:r>
      <w:r w:rsidR="00131877">
        <w:rPr>
          <w:rFonts w:asciiTheme="minorHAnsi" w:hAnsiTheme="minorHAnsi" w:cstheme="minorHAnsi"/>
          <w:color w:val="auto"/>
          <w:spacing w:val="3"/>
        </w:rPr>
        <w:t>-</w:t>
      </w:r>
      <w:r w:rsidR="0070399E" w:rsidRPr="00734356">
        <w:rPr>
          <w:rFonts w:asciiTheme="minorHAnsi" w:hAnsiTheme="minorHAnsi" w:cstheme="minorHAnsi"/>
          <w:color w:val="auto"/>
          <w:spacing w:val="3"/>
        </w:rPr>
        <w:t>free PCR tube, combining the components in the order</w:t>
      </w:r>
      <w:r w:rsidR="005C75C2" w:rsidRPr="00734356">
        <w:rPr>
          <w:rFonts w:asciiTheme="minorHAnsi" w:hAnsiTheme="minorHAnsi" w:cstheme="minorHAnsi"/>
          <w:color w:val="auto"/>
          <w:spacing w:val="3"/>
        </w:rPr>
        <w:t xml:space="preserve"> and amount specified in </w:t>
      </w:r>
      <w:r w:rsidR="00A44B62" w:rsidRPr="00F01978">
        <w:rPr>
          <w:rFonts w:asciiTheme="minorHAnsi" w:hAnsiTheme="minorHAnsi" w:cstheme="minorHAnsi"/>
          <w:b/>
          <w:color w:val="auto"/>
          <w:spacing w:val="3"/>
        </w:rPr>
        <w:t>T</w:t>
      </w:r>
      <w:r w:rsidR="005C75C2" w:rsidRPr="00F01978">
        <w:rPr>
          <w:rFonts w:asciiTheme="minorHAnsi" w:hAnsiTheme="minorHAnsi" w:cstheme="minorHAnsi"/>
          <w:b/>
          <w:color w:val="auto"/>
          <w:spacing w:val="3"/>
        </w:rPr>
        <w:t>ab</w:t>
      </w:r>
      <w:r w:rsidR="009D54B3" w:rsidRPr="00F01978">
        <w:rPr>
          <w:rFonts w:asciiTheme="minorHAnsi" w:hAnsiTheme="minorHAnsi" w:cstheme="minorHAnsi"/>
          <w:b/>
          <w:color w:val="auto"/>
          <w:spacing w:val="3"/>
        </w:rPr>
        <w:t>l</w:t>
      </w:r>
      <w:r w:rsidR="005C75C2" w:rsidRPr="00F01978">
        <w:rPr>
          <w:rFonts w:asciiTheme="minorHAnsi" w:hAnsiTheme="minorHAnsi" w:cstheme="minorHAnsi"/>
          <w:b/>
          <w:color w:val="auto"/>
          <w:spacing w:val="3"/>
        </w:rPr>
        <w:t xml:space="preserve">e </w:t>
      </w:r>
      <w:r w:rsidR="003E7E1D" w:rsidRPr="00F01978">
        <w:rPr>
          <w:rFonts w:asciiTheme="minorHAnsi" w:hAnsiTheme="minorHAnsi" w:cstheme="minorHAnsi"/>
          <w:b/>
          <w:color w:val="auto"/>
          <w:spacing w:val="3"/>
        </w:rPr>
        <w:t>5.</w:t>
      </w:r>
      <w:r w:rsidR="003E7E1D" w:rsidRPr="00F038B0">
        <w:t xml:space="preserve"> Place</w:t>
      </w:r>
      <w:r w:rsidR="0070399E" w:rsidRPr="00F038B0">
        <w:t xml:space="preserve"> in qPCR machine a</w:t>
      </w:r>
      <w:r w:rsidR="005C75C2" w:rsidRPr="00F038B0">
        <w:t xml:space="preserve">nd cycle as specified in </w:t>
      </w:r>
      <w:r w:rsidR="00A44B62" w:rsidRPr="00F01978">
        <w:rPr>
          <w:b/>
        </w:rPr>
        <w:t>T</w:t>
      </w:r>
      <w:r w:rsidR="005C75C2" w:rsidRPr="00F01978">
        <w:rPr>
          <w:b/>
        </w:rPr>
        <w:t>able 6</w:t>
      </w:r>
      <w:r w:rsidR="0070399E" w:rsidRPr="00F038B0">
        <w:t>.</w:t>
      </w:r>
    </w:p>
    <w:p w14:paraId="7A00ABE9" w14:textId="77777777" w:rsidR="00470D75" w:rsidRDefault="00470D75">
      <w:pPr>
        <w:pStyle w:val="NormalWeb"/>
        <w:shd w:val="clear" w:color="auto" w:fill="FFFFFF"/>
        <w:spacing w:before="0" w:beforeAutospacing="0" w:after="0" w:afterAutospacing="0"/>
        <w:jc w:val="left"/>
      </w:pPr>
    </w:p>
    <w:p w14:paraId="2D5623FF" w14:textId="69D4452F" w:rsidR="009D54B3" w:rsidRPr="00486C1D" w:rsidRDefault="00470D75">
      <w:pPr>
        <w:pStyle w:val="NormalWeb"/>
        <w:shd w:val="clear" w:color="auto" w:fill="FFFFFF"/>
        <w:spacing w:before="0" w:beforeAutospacing="0" w:after="0" w:afterAutospacing="0"/>
        <w:jc w:val="left"/>
        <w:rPr>
          <w:rFonts w:asciiTheme="minorHAnsi" w:hAnsiTheme="minorHAnsi" w:cstheme="minorHAnsi"/>
          <w:iCs/>
          <w:color w:val="auto"/>
          <w:spacing w:val="3"/>
        </w:rPr>
      </w:pPr>
      <w:r>
        <w:t>3.6.1</w:t>
      </w:r>
      <w:r w:rsidR="0070399E" w:rsidRPr="00F038B0">
        <w:t xml:space="preserve"> </w:t>
      </w:r>
      <w:r w:rsidR="009D54B3" w:rsidRPr="00486C1D">
        <w:rPr>
          <w:rFonts w:asciiTheme="minorHAnsi" w:hAnsiTheme="minorHAnsi" w:cstheme="minorHAnsi"/>
          <w:color w:val="auto"/>
          <w:spacing w:val="3"/>
        </w:rPr>
        <w:t xml:space="preserve">To determine the optimal number of additional amplification cycles for the remaining 45 </w:t>
      </w:r>
      <w:r w:rsidR="00D611C1">
        <w:rPr>
          <w:rFonts w:asciiTheme="minorHAnsi" w:hAnsiTheme="minorHAnsi" w:cstheme="minorHAnsi"/>
          <w:color w:val="auto"/>
          <w:spacing w:val="3"/>
        </w:rPr>
        <w:t>µL</w:t>
      </w:r>
      <w:r w:rsidR="009D54B3" w:rsidRPr="00486C1D">
        <w:rPr>
          <w:rFonts w:asciiTheme="minorHAnsi" w:hAnsiTheme="minorHAnsi" w:cstheme="minorHAnsi"/>
          <w:color w:val="auto"/>
          <w:spacing w:val="3"/>
        </w:rPr>
        <w:t xml:space="preserve"> reaction, create a plot with cycle number on the x-axis and relative fluorescence (RFU) on the y-axis. The optimal number of additional amplification cycles is </w:t>
      </w:r>
      <w:r w:rsidR="003371BE">
        <w:rPr>
          <w:rFonts w:asciiTheme="minorHAnsi" w:hAnsiTheme="minorHAnsi" w:cstheme="minorHAnsi"/>
          <w:color w:val="auto"/>
          <w:spacing w:val="3"/>
        </w:rPr>
        <w:t>one-third</w:t>
      </w:r>
      <w:r w:rsidR="009D54B3" w:rsidRPr="00486C1D">
        <w:rPr>
          <w:rFonts w:asciiTheme="minorHAnsi" w:hAnsiTheme="minorHAnsi" w:cstheme="minorHAnsi"/>
          <w:color w:val="auto"/>
          <w:spacing w:val="3"/>
        </w:rPr>
        <w:t xml:space="preserve"> the number of cycles it takes for the qPCR reactio</w:t>
      </w:r>
      <w:r w:rsidR="009D54B3">
        <w:rPr>
          <w:rFonts w:asciiTheme="minorHAnsi" w:hAnsiTheme="minorHAnsi" w:cstheme="minorHAnsi"/>
          <w:color w:val="auto"/>
          <w:spacing w:val="3"/>
        </w:rPr>
        <w:t xml:space="preserve">n to reach plateau. </w:t>
      </w:r>
    </w:p>
    <w:p w14:paraId="13F2241A" w14:textId="77777777" w:rsidR="00DB6274" w:rsidRDefault="00DB6274">
      <w:pPr>
        <w:shd w:val="clear" w:color="auto" w:fill="FFFFFF"/>
        <w:jc w:val="left"/>
        <w:rPr>
          <w:rFonts w:asciiTheme="minorHAnsi" w:hAnsiTheme="minorHAnsi" w:cstheme="minorHAnsi"/>
          <w:color w:val="auto"/>
          <w:spacing w:val="3"/>
        </w:rPr>
      </w:pPr>
    </w:p>
    <w:p w14:paraId="02FBCC20" w14:textId="347A2305" w:rsidR="001D2E16" w:rsidRDefault="009D54B3">
      <w:pPr>
        <w:shd w:val="clear" w:color="auto" w:fill="FFFFFF"/>
        <w:jc w:val="left"/>
        <w:rPr>
          <w:rFonts w:asciiTheme="minorHAnsi" w:hAnsiTheme="minorHAnsi" w:cstheme="minorHAnsi"/>
          <w:iCs/>
          <w:color w:val="auto"/>
          <w:spacing w:val="3"/>
        </w:rPr>
      </w:pPr>
      <w:r w:rsidRPr="00F038B0">
        <w:rPr>
          <w:rFonts w:asciiTheme="minorHAnsi" w:hAnsiTheme="minorHAnsi" w:cstheme="minorHAnsi"/>
          <w:color w:val="auto"/>
          <w:spacing w:val="3"/>
        </w:rPr>
        <w:t>N</w:t>
      </w:r>
      <w:r w:rsidR="003371BE">
        <w:rPr>
          <w:rFonts w:asciiTheme="minorHAnsi" w:hAnsiTheme="minorHAnsi" w:cstheme="minorHAnsi"/>
          <w:color w:val="auto"/>
          <w:spacing w:val="3"/>
        </w:rPr>
        <w:t>OTE</w:t>
      </w:r>
      <w:r w:rsidRPr="00F038B0">
        <w:rPr>
          <w:rFonts w:asciiTheme="minorHAnsi" w:hAnsiTheme="minorHAnsi" w:cstheme="minorHAnsi"/>
          <w:color w:val="auto"/>
          <w:spacing w:val="3"/>
        </w:rPr>
        <w:t xml:space="preserve">: Monitoring the reaction by qPCR allows </w:t>
      </w:r>
      <w:r w:rsidR="003371BE">
        <w:rPr>
          <w:rFonts w:asciiTheme="minorHAnsi" w:hAnsiTheme="minorHAnsi" w:cstheme="minorHAnsi"/>
          <w:color w:val="auto"/>
          <w:spacing w:val="3"/>
        </w:rPr>
        <w:t>for</w:t>
      </w:r>
      <w:r w:rsidRPr="00F038B0">
        <w:rPr>
          <w:rFonts w:asciiTheme="minorHAnsi" w:hAnsiTheme="minorHAnsi" w:cstheme="minorHAnsi"/>
          <w:color w:val="auto"/>
          <w:spacing w:val="3"/>
        </w:rPr>
        <w:t xml:space="preserve"> determination of the optimal number of PCR cycles desired to obtain optimal library fragment amplification while minimizing GC content and size bias. </w:t>
      </w:r>
    </w:p>
    <w:p w14:paraId="7C004059" w14:textId="77777777" w:rsidR="00DB6274" w:rsidRDefault="00DB6274">
      <w:pPr>
        <w:shd w:val="clear" w:color="auto" w:fill="FFFFFF"/>
        <w:jc w:val="left"/>
        <w:rPr>
          <w:rFonts w:asciiTheme="minorHAnsi" w:hAnsiTheme="minorHAnsi" w:cstheme="minorHAnsi"/>
          <w:iCs/>
          <w:color w:val="auto"/>
          <w:spacing w:val="3"/>
        </w:rPr>
      </w:pPr>
    </w:p>
    <w:p w14:paraId="7E8A8FD2" w14:textId="4C9E34EE" w:rsidR="009F37A9" w:rsidRPr="006A55EA" w:rsidRDefault="001D2E16">
      <w:pPr>
        <w:shd w:val="clear" w:color="auto" w:fill="FFFFFF"/>
        <w:jc w:val="left"/>
        <w:rPr>
          <w:iCs/>
        </w:rPr>
      </w:pPr>
      <w:r>
        <w:rPr>
          <w:rFonts w:asciiTheme="minorHAnsi" w:hAnsiTheme="minorHAnsi" w:cstheme="minorHAnsi"/>
          <w:iCs/>
          <w:color w:val="auto"/>
          <w:spacing w:val="3"/>
        </w:rPr>
        <w:t>3.7</w:t>
      </w:r>
      <w:r w:rsidR="003E7E1D">
        <w:rPr>
          <w:rFonts w:asciiTheme="minorHAnsi" w:hAnsiTheme="minorHAnsi" w:cstheme="minorHAnsi"/>
          <w:iCs/>
          <w:color w:val="auto"/>
          <w:spacing w:val="3"/>
        </w:rPr>
        <w:t>.</w:t>
      </w:r>
      <w:r w:rsidR="009D54B3">
        <w:rPr>
          <w:rFonts w:asciiTheme="minorHAnsi" w:hAnsiTheme="minorHAnsi" w:cstheme="minorHAnsi"/>
          <w:iCs/>
          <w:color w:val="auto"/>
          <w:spacing w:val="3"/>
        </w:rPr>
        <w:t xml:space="preserve"> </w:t>
      </w:r>
      <w:r w:rsidR="00944B0B" w:rsidRPr="00F01978">
        <w:rPr>
          <w:highlight w:val="yellow"/>
        </w:rPr>
        <w:t>Complete the</w:t>
      </w:r>
      <w:r w:rsidR="009D54B3" w:rsidRPr="00F01978">
        <w:rPr>
          <w:highlight w:val="yellow"/>
        </w:rPr>
        <w:t xml:space="preserve"> final PCR</w:t>
      </w:r>
      <w:r w:rsidR="00944B0B" w:rsidRPr="00F01978">
        <w:rPr>
          <w:highlight w:val="yellow"/>
        </w:rPr>
        <w:t xml:space="preserve"> amplification of the remaining 45 </w:t>
      </w:r>
      <w:r w:rsidR="00D611C1">
        <w:rPr>
          <w:highlight w:val="yellow"/>
        </w:rPr>
        <w:t>µL</w:t>
      </w:r>
      <w:r w:rsidRPr="00F01978">
        <w:rPr>
          <w:highlight w:val="yellow"/>
        </w:rPr>
        <w:t xml:space="preserve"> </w:t>
      </w:r>
      <w:r w:rsidR="00944B0B" w:rsidRPr="00F01978">
        <w:rPr>
          <w:highlight w:val="yellow"/>
        </w:rPr>
        <w:t>of PCR reaction. Place the PCR tube with the amp</w:t>
      </w:r>
      <w:r w:rsidR="005C75C2" w:rsidRPr="00F01978">
        <w:rPr>
          <w:highlight w:val="yellow"/>
        </w:rPr>
        <w:t xml:space="preserve">lification reaction from step </w:t>
      </w:r>
      <w:r w:rsidRPr="00F01978">
        <w:rPr>
          <w:highlight w:val="yellow"/>
        </w:rPr>
        <w:t>3.5</w:t>
      </w:r>
      <w:r w:rsidR="005C75C2" w:rsidRPr="00F01978">
        <w:rPr>
          <w:highlight w:val="yellow"/>
        </w:rPr>
        <w:t xml:space="preserve"> </w:t>
      </w:r>
      <w:r w:rsidR="00944B0B" w:rsidRPr="00F01978">
        <w:rPr>
          <w:highlight w:val="yellow"/>
        </w:rPr>
        <w:t xml:space="preserve">back in the thermocycler and run </w:t>
      </w:r>
      <w:r w:rsidR="00577D42" w:rsidRPr="00F01978">
        <w:rPr>
          <w:highlight w:val="yellow"/>
        </w:rPr>
        <w:t xml:space="preserve">the program </w:t>
      </w:r>
      <w:r w:rsidR="00A24320" w:rsidRPr="00F01978">
        <w:rPr>
          <w:highlight w:val="yellow"/>
        </w:rPr>
        <w:t xml:space="preserve">as </w:t>
      </w:r>
      <w:r w:rsidR="00577D42" w:rsidRPr="00F01978">
        <w:rPr>
          <w:highlight w:val="yellow"/>
        </w:rPr>
        <w:t xml:space="preserve">described in </w:t>
      </w:r>
      <w:r w:rsidR="00A44B62" w:rsidRPr="00F01978">
        <w:rPr>
          <w:b/>
          <w:highlight w:val="yellow"/>
        </w:rPr>
        <w:t>T</w:t>
      </w:r>
      <w:r w:rsidR="00577D42" w:rsidRPr="00F01978">
        <w:rPr>
          <w:b/>
          <w:highlight w:val="yellow"/>
        </w:rPr>
        <w:t xml:space="preserve">able </w:t>
      </w:r>
      <w:r w:rsidR="005C75C2" w:rsidRPr="00F01978">
        <w:rPr>
          <w:b/>
          <w:highlight w:val="yellow"/>
        </w:rPr>
        <w:t>7</w:t>
      </w:r>
      <w:r w:rsidR="00944B0B" w:rsidRPr="00A44B62">
        <w:t>.</w:t>
      </w:r>
      <w:r w:rsidR="00944B0B" w:rsidRPr="00486C1D">
        <w:t xml:space="preserve"> </w:t>
      </w:r>
    </w:p>
    <w:p w14:paraId="5A6402BD" w14:textId="77777777" w:rsidR="00DB6274" w:rsidRDefault="00DB6274">
      <w:pPr>
        <w:pStyle w:val="NormalWeb"/>
        <w:shd w:val="clear" w:color="auto" w:fill="FFFFFF"/>
        <w:spacing w:before="0" w:beforeAutospacing="0" w:after="0" w:afterAutospacing="0"/>
        <w:jc w:val="left"/>
        <w:rPr>
          <w:rFonts w:asciiTheme="minorHAnsi" w:hAnsiTheme="minorHAnsi" w:cstheme="minorHAnsi"/>
          <w:color w:val="auto"/>
          <w:spacing w:val="3"/>
        </w:rPr>
      </w:pPr>
    </w:p>
    <w:p w14:paraId="2710B4D3" w14:textId="6C617E8D" w:rsidR="00287513" w:rsidRPr="00486C1D" w:rsidRDefault="006A55EA">
      <w:pPr>
        <w:pStyle w:val="NormalWeb"/>
        <w:shd w:val="clear" w:color="auto" w:fill="FFFFFF"/>
        <w:spacing w:before="0" w:beforeAutospacing="0" w:after="0" w:afterAutospacing="0"/>
        <w:jc w:val="left"/>
        <w:rPr>
          <w:rFonts w:asciiTheme="minorHAnsi" w:hAnsiTheme="minorHAnsi" w:cstheme="minorHAnsi"/>
          <w:iCs/>
          <w:color w:val="auto"/>
          <w:spacing w:val="3"/>
        </w:rPr>
      </w:pPr>
      <w:r w:rsidRPr="004D415D">
        <w:rPr>
          <w:rFonts w:asciiTheme="minorHAnsi" w:hAnsiTheme="minorHAnsi" w:cstheme="minorHAnsi"/>
          <w:color w:val="auto"/>
          <w:spacing w:val="3"/>
        </w:rPr>
        <w:t>N</w:t>
      </w:r>
      <w:r w:rsidR="003371BE">
        <w:rPr>
          <w:rFonts w:asciiTheme="minorHAnsi" w:hAnsiTheme="minorHAnsi" w:cstheme="minorHAnsi"/>
          <w:color w:val="auto"/>
          <w:spacing w:val="3"/>
        </w:rPr>
        <w:t>OTE</w:t>
      </w:r>
      <w:r w:rsidRPr="004D415D">
        <w:rPr>
          <w:rFonts w:asciiTheme="minorHAnsi" w:hAnsiTheme="minorHAnsi" w:cstheme="minorHAnsi"/>
          <w:color w:val="auto"/>
          <w:spacing w:val="3"/>
        </w:rPr>
        <w:t xml:space="preserve">: </w:t>
      </w:r>
      <w:r w:rsidR="004D415D" w:rsidRPr="004D415D">
        <w:rPr>
          <w:rFonts w:asciiTheme="minorHAnsi" w:hAnsiTheme="minorHAnsi" w:cstheme="minorHAnsi"/>
          <w:color w:val="auto"/>
          <w:spacing w:val="3"/>
        </w:rPr>
        <w:t>For</w:t>
      </w:r>
      <w:r w:rsidR="004D415D">
        <w:rPr>
          <w:rFonts w:asciiTheme="minorHAnsi" w:hAnsiTheme="minorHAnsi" w:cstheme="minorHAnsi"/>
          <w:color w:val="auto"/>
          <w:spacing w:val="3"/>
        </w:rPr>
        <w:t xml:space="preserve"> samples processed as described in this protocol, the optimal total number of PCR amplification cycles was </w:t>
      </w:r>
      <w:r w:rsidR="00CD0B84">
        <w:rPr>
          <w:rFonts w:asciiTheme="minorHAnsi" w:hAnsiTheme="minorHAnsi" w:cstheme="minorHAnsi"/>
          <w:color w:val="auto"/>
          <w:spacing w:val="3"/>
        </w:rPr>
        <w:t xml:space="preserve">determined to be </w:t>
      </w:r>
      <w:r w:rsidR="004D415D">
        <w:rPr>
          <w:rFonts w:asciiTheme="minorHAnsi" w:hAnsiTheme="minorHAnsi" w:cstheme="minorHAnsi"/>
          <w:color w:val="auto"/>
          <w:spacing w:val="3"/>
        </w:rPr>
        <w:t xml:space="preserve">12. </w:t>
      </w:r>
      <w:r>
        <w:rPr>
          <w:rFonts w:asciiTheme="minorHAnsi" w:hAnsiTheme="minorHAnsi" w:cstheme="minorHAnsi"/>
          <w:color w:val="auto"/>
          <w:spacing w:val="3"/>
        </w:rPr>
        <w:t xml:space="preserve"> </w:t>
      </w:r>
    </w:p>
    <w:p w14:paraId="2D9626AF" w14:textId="77777777" w:rsidR="00DB6274" w:rsidRDefault="00DB6274">
      <w:pPr>
        <w:pStyle w:val="NormalWeb"/>
        <w:shd w:val="clear" w:color="auto" w:fill="FFFFFF"/>
        <w:spacing w:before="0" w:beforeAutospacing="0" w:after="0" w:afterAutospacing="0"/>
        <w:jc w:val="left"/>
        <w:rPr>
          <w:rFonts w:asciiTheme="minorHAnsi" w:hAnsiTheme="minorHAnsi" w:cstheme="minorHAnsi"/>
          <w:color w:val="auto"/>
          <w:spacing w:val="3"/>
        </w:rPr>
      </w:pPr>
    </w:p>
    <w:p w14:paraId="0CD615FB" w14:textId="7340DD3B" w:rsidR="00426637" w:rsidRPr="00305725" w:rsidRDefault="00287513">
      <w:pPr>
        <w:pStyle w:val="NormalWeb"/>
        <w:shd w:val="clear" w:color="auto" w:fill="FFFFFF"/>
        <w:spacing w:before="0" w:beforeAutospacing="0" w:after="0" w:afterAutospacing="0"/>
        <w:jc w:val="left"/>
        <w:rPr>
          <w:rFonts w:asciiTheme="minorHAnsi" w:hAnsiTheme="minorHAnsi" w:cstheme="minorHAnsi"/>
          <w:iCs/>
          <w:color w:val="auto"/>
          <w:spacing w:val="3"/>
        </w:rPr>
      </w:pPr>
      <w:r>
        <w:rPr>
          <w:rFonts w:asciiTheme="minorHAnsi" w:hAnsiTheme="minorHAnsi" w:cstheme="minorHAnsi"/>
          <w:color w:val="auto"/>
          <w:spacing w:val="3"/>
        </w:rPr>
        <w:t>3.8</w:t>
      </w:r>
      <w:r w:rsidR="003E7E1D">
        <w:rPr>
          <w:rFonts w:asciiTheme="minorHAnsi" w:hAnsiTheme="minorHAnsi" w:cstheme="minorHAnsi"/>
          <w:color w:val="auto"/>
          <w:spacing w:val="3"/>
        </w:rPr>
        <w:t>.</w:t>
      </w:r>
      <w:r>
        <w:rPr>
          <w:rFonts w:asciiTheme="minorHAnsi" w:hAnsiTheme="minorHAnsi" w:cstheme="minorHAnsi"/>
          <w:color w:val="auto"/>
          <w:spacing w:val="3"/>
        </w:rPr>
        <w:t xml:space="preserve"> </w:t>
      </w:r>
      <w:r w:rsidR="00292314" w:rsidRPr="00F01978">
        <w:rPr>
          <w:rFonts w:asciiTheme="minorHAnsi" w:hAnsiTheme="minorHAnsi" w:cstheme="minorHAnsi"/>
          <w:color w:val="auto"/>
          <w:spacing w:val="3"/>
          <w:highlight w:val="yellow"/>
        </w:rPr>
        <w:t xml:space="preserve">After </w:t>
      </w:r>
      <w:r w:rsidR="00F01978" w:rsidRPr="00F01978">
        <w:rPr>
          <w:rFonts w:asciiTheme="minorHAnsi" w:hAnsiTheme="minorHAnsi" w:cstheme="minorHAnsi"/>
          <w:color w:val="auto"/>
          <w:spacing w:val="3"/>
          <w:highlight w:val="yellow"/>
        </w:rPr>
        <w:t xml:space="preserve">the </w:t>
      </w:r>
      <w:r w:rsidR="00292314" w:rsidRPr="00F01978">
        <w:rPr>
          <w:rFonts w:asciiTheme="minorHAnsi" w:hAnsiTheme="minorHAnsi" w:cstheme="minorHAnsi"/>
          <w:color w:val="auto"/>
          <w:spacing w:val="3"/>
          <w:highlight w:val="yellow"/>
        </w:rPr>
        <w:t>amplification is complete, purify the libraries</w:t>
      </w:r>
      <w:r w:rsidR="009F37A9" w:rsidRPr="00F01978">
        <w:rPr>
          <w:rFonts w:asciiTheme="minorHAnsi" w:hAnsiTheme="minorHAnsi" w:cstheme="minorHAnsi"/>
          <w:color w:val="auto"/>
          <w:spacing w:val="3"/>
          <w:highlight w:val="yellow"/>
        </w:rPr>
        <w:t xml:space="preserve"> using a PCR cleanup </w:t>
      </w:r>
      <w:r w:rsidR="00F01978" w:rsidRPr="00F01978">
        <w:rPr>
          <w:rFonts w:asciiTheme="minorHAnsi" w:hAnsiTheme="minorHAnsi" w:cstheme="minorHAnsi"/>
          <w:color w:val="auto"/>
          <w:spacing w:val="3"/>
          <w:highlight w:val="yellow"/>
        </w:rPr>
        <w:t>kit</w:t>
      </w:r>
      <w:r w:rsidR="00F01978">
        <w:rPr>
          <w:rFonts w:asciiTheme="minorHAnsi" w:hAnsiTheme="minorHAnsi" w:cstheme="minorHAnsi"/>
          <w:color w:val="auto"/>
          <w:spacing w:val="3"/>
          <w:highlight w:val="yellow"/>
        </w:rPr>
        <w:t xml:space="preserve"> following </w:t>
      </w:r>
      <w:r w:rsidR="003371BE">
        <w:rPr>
          <w:rFonts w:asciiTheme="minorHAnsi" w:hAnsiTheme="minorHAnsi" w:cstheme="minorHAnsi"/>
          <w:color w:val="auto"/>
          <w:spacing w:val="3"/>
          <w:highlight w:val="yellow"/>
        </w:rPr>
        <w:t xml:space="preserve">the </w:t>
      </w:r>
      <w:r w:rsidR="00F01978">
        <w:rPr>
          <w:rFonts w:asciiTheme="minorHAnsi" w:hAnsiTheme="minorHAnsi" w:cstheme="minorHAnsi"/>
          <w:color w:val="auto"/>
          <w:spacing w:val="3"/>
          <w:highlight w:val="yellow"/>
        </w:rPr>
        <w:t>manufacturer’s protocol</w:t>
      </w:r>
      <w:r w:rsidR="009F37A9" w:rsidRPr="00F01978">
        <w:rPr>
          <w:rFonts w:asciiTheme="minorHAnsi" w:hAnsiTheme="minorHAnsi" w:cstheme="minorHAnsi"/>
          <w:color w:val="auto"/>
          <w:spacing w:val="3"/>
          <w:highlight w:val="yellow"/>
        </w:rPr>
        <w:t>, eluting in</w:t>
      </w:r>
      <w:r w:rsidR="009D54B3" w:rsidRPr="00F01978">
        <w:rPr>
          <w:rFonts w:asciiTheme="minorHAnsi" w:hAnsiTheme="minorHAnsi" w:cstheme="minorHAnsi"/>
          <w:color w:val="auto"/>
          <w:spacing w:val="3"/>
          <w:highlight w:val="yellow"/>
        </w:rPr>
        <w:t xml:space="preserve"> </w:t>
      </w:r>
      <w:r w:rsidR="009F37A9" w:rsidRPr="00F01978">
        <w:rPr>
          <w:rFonts w:asciiTheme="minorHAnsi" w:hAnsiTheme="minorHAnsi" w:cstheme="minorHAnsi"/>
          <w:color w:val="auto"/>
          <w:spacing w:val="3"/>
          <w:highlight w:val="yellow"/>
        </w:rPr>
        <w:t xml:space="preserve">25 </w:t>
      </w:r>
      <w:r w:rsidR="00D611C1">
        <w:rPr>
          <w:rFonts w:asciiTheme="minorHAnsi" w:hAnsiTheme="minorHAnsi" w:cstheme="minorHAnsi"/>
          <w:color w:val="auto"/>
          <w:spacing w:val="3"/>
          <w:highlight w:val="yellow"/>
        </w:rPr>
        <w:t>µL</w:t>
      </w:r>
      <w:r w:rsidR="009F37A9" w:rsidRPr="00F01978">
        <w:rPr>
          <w:rFonts w:asciiTheme="minorHAnsi" w:hAnsiTheme="minorHAnsi" w:cstheme="minorHAnsi"/>
          <w:color w:val="auto"/>
          <w:spacing w:val="3"/>
          <w:highlight w:val="yellow"/>
        </w:rPr>
        <w:t xml:space="preserve"> </w:t>
      </w:r>
      <w:r w:rsidR="00F01978">
        <w:rPr>
          <w:rFonts w:asciiTheme="minorHAnsi" w:hAnsiTheme="minorHAnsi" w:cstheme="minorHAnsi"/>
          <w:color w:val="auto"/>
          <w:spacing w:val="3"/>
          <w:highlight w:val="yellow"/>
        </w:rPr>
        <w:t>of the elution buffer</w:t>
      </w:r>
      <w:r w:rsidR="009F37A9" w:rsidRPr="00F01978">
        <w:rPr>
          <w:rFonts w:asciiTheme="minorHAnsi" w:hAnsiTheme="minorHAnsi" w:cstheme="minorHAnsi"/>
          <w:color w:val="auto"/>
          <w:spacing w:val="3"/>
          <w:highlight w:val="yellow"/>
        </w:rPr>
        <w:t>.</w:t>
      </w:r>
      <w:r w:rsidR="009F37A9" w:rsidRPr="00486C1D">
        <w:rPr>
          <w:rFonts w:asciiTheme="minorHAnsi" w:hAnsiTheme="minorHAnsi" w:cstheme="minorHAnsi"/>
          <w:color w:val="auto"/>
          <w:spacing w:val="3"/>
        </w:rPr>
        <w:t xml:space="preserve"> </w:t>
      </w:r>
    </w:p>
    <w:p w14:paraId="40BD7F4E" w14:textId="77777777" w:rsidR="00DB6274" w:rsidRDefault="00DB6274">
      <w:pPr>
        <w:pStyle w:val="NormalWeb"/>
        <w:shd w:val="clear" w:color="auto" w:fill="FFFFFF"/>
        <w:spacing w:before="0" w:beforeAutospacing="0" w:after="0" w:afterAutospacing="0"/>
        <w:jc w:val="left"/>
        <w:rPr>
          <w:rFonts w:asciiTheme="minorHAnsi" w:hAnsiTheme="minorHAnsi" w:cstheme="minorHAnsi"/>
          <w:color w:val="auto"/>
          <w:spacing w:val="3"/>
        </w:rPr>
      </w:pPr>
    </w:p>
    <w:p w14:paraId="3203C4DF" w14:textId="74935945" w:rsidR="00305725" w:rsidRDefault="00305725">
      <w:pPr>
        <w:pStyle w:val="NormalWeb"/>
        <w:shd w:val="clear" w:color="auto" w:fill="FFFFFF"/>
        <w:spacing w:before="0" w:beforeAutospacing="0" w:after="0" w:afterAutospacing="0"/>
        <w:jc w:val="left"/>
        <w:rPr>
          <w:rFonts w:asciiTheme="minorHAnsi" w:hAnsiTheme="minorHAnsi" w:cstheme="minorHAnsi"/>
          <w:color w:val="222222"/>
          <w:spacing w:val="3"/>
        </w:rPr>
      </w:pPr>
      <w:r>
        <w:rPr>
          <w:rFonts w:asciiTheme="minorHAnsi" w:hAnsiTheme="minorHAnsi" w:cstheme="minorHAnsi"/>
          <w:color w:val="auto"/>
          <w:spacing w:val="3"/>
        </w:rPr>
        <w:t>N</w:t>
      </w:r>
      <w:r w:rsidR="003371BE">
        <w:rPr>
          <w:rFonts w:asciiTheme="minorHAnsi" w:hAnsiTheme="minorHAnsi" w:cstheme="minorHAnsi"/>
          <w:color w:val="auto"/>
          <w:spacing w:val="3"/>
        </w:rPr>
        <w:t>OTE</w:t>
      </w:r>
      <w:r>
        <w:rPr>
          <w:rFonts w:asciiTheme="minorHAnsi" w:hAnsiTheme="minorHAnsi" w:cstheme="minorHAnsi"/>
          <w:color w:val="auto"/>
          <w:spacing w:val="3"/>
        </w:rPr>
        <w:t xml:space="preserve">: Amplified libraries can be stored at 4 </w:t>
      </w:r>
      <w:r w:rsidRPr="004017E2">
        <w:rPr>
          <w:rFonts w:asciiTheme="minorHAnsi" w:hAnsiTheme="minorHAnsi" w:cstheme="minorHAnsi"/>
          <w:color w:val="222222"/>
          <w:spacing w:val="3"/>
        </w:rPr>
        <w:t>°C</w:t>
      </w:r>
      <w:r>
        <w:rPr>
          <w:rFonts w:asciiTheme="minorHAnsi" w:hAnsiTheme="minorHAnsi" w:cstheme="minorHAnsi"/>
          <w:color w:val="222222"/>
          <w:spacing w:val="3"/>
        </w:rPr>
        <w:t xml:space="preserve"> for up to 48 h or frozen at -20 </w:t>
      </w:r>
      <w:r w:rsidRPr="004017E2">
        <w:rPr>
          <w:rFonts w:asciiTheme="minorHAnsi" w:hAnsiTheme="minorHAnsi" w:cstheme="minorHAnsi"/>
          <w:color w:val="222222"/>
          <w:spacing w:val="3"/>
        </w:rPr>
        <w:t>°C</w:t>
      </w:r>
      <w:r>
        <w:rPr>
          <w:rFonts w:asciiTheme="minorHAnsi" w:hAnsiTheme="minorHAnsi" w:cstheme="minorHAnsi"/>
          <w:color w:val="222222"/>
          <w:spacing w:val="3"/>
        </w:rPr>
        <w:t xml:space="preserve"> for long</w:t>
      </w:r>
      <w:r w:rsidR="003371BE">
        <w:rPr>
          <w:rFonts w:asciiTheme="minorHAnsi" w:hAnsiTheme="minorHAnsi" w:cstheme="minorHAnsi"/>
          <w:color w:val="222222"/>
          <w:spacing w:val="3"/>
        </w:rPr>
        <w:t>-</w:t>
      </w:r>
      <w:r>
        <w:rPr>
          <w:rFonts w:asciiTheme="minorHAnsi" w:hAnsiTheme="minorHAnsi" w:cstheme="minorHAnsi"/>
          <w:color w:val="222222"/>
          <w:spacing w:val="3"/>
        </w:rPr>
        <w:t xml:space="preserve">term storage.  </w:t>
      </w:r>
    </w:p>
    <w:p w14:paraId="405C0C5E" w14:textId="77777777" w:rsidR="008D58B1" w:rsidRPr="00A24320" w:rsidRDefault="008D58B1">
      <w:pPr>
        <w:pStyle w:val="NormalWeb"/>
        <w:shd w:val="clear" w:color="auto" w:fill="FFFFFF"/>
        <w:spacing w:before="0" w:beforeAutospacing="0" w:after="0" w:afterAutospacing="0"/>
        <w:jc w:val="left"/>
        <w:rPr>
          <w:rFonts w:asciiTheme="minorHAnsi" w:hAnsiTheme="minorHAnsi" w:cstheme="minorHAnsi"/>
          <w:iCs/>
          <w:color w:val="auto"/>
          <w:spacing w:val="3"/>
        </w:rPr>
      </w:pPr>
    </w:p>
    <w:p w14:paraId="709A472D" w14:textId="09610AF2" w:rsidR="00F90D99" w:rsidRPr="00F038B0" w:rsidRDefault="003B736C">
      <w:pPr>
        <w:jc w:val="left"/>
        <w:rPr>
          <w:rFonts w:asciiTheme="minorHAnsi" w:hAnsiTheme="minorHAnsi" w:cstheme="minorHAnsi"/>
          <w:b/>
          <w:color w:val="auto"/>
          <w:spacing w:val="3"/>
          <w:shd w:val="clear" w:color="auto" w:fill="FFFFFF"/>
        </w:rPr>
      </w:pPr>
      <w:r w:rsidRPr="00734356">
        <w:rPr>
          <w:rFonts w:asciiTheme="minorHAnsi" w:hAnsiTheme="minorHAnsi" w:cstheme="minorHAnsi"/>
          <w:b/>
          <w:color w:val="auto"/>
          <w:spacing w:val="3"/>
          <w:shd w:val="clear" w:color="auto" w:fill="FFFFFF"/>
        </w:rPr>
        <w:t xml:space="preserve">4. </w:t>
      </w:r>
      <w:r w:rsidR="00C745B9" w:rsidRPr="00F038B0">
        <w:rPr>
          <w:rFonts w:asciiTheme="minorHAnsi" w:hAnsiTheme="minorHAnsi" w:cstheme="minorHAnsi"/>
          <w:b/>
          <w:color w:val="auto"/>
          <w:spacing w:val="3"/>
          <w:shd w:val="clear" w:color="auto" w:fill="FFFFFF"/>
        </w:rPr>
        <w:t>ATAC-</w:t>
      </w:r>
      <w:r w:rsidR="003371BE">
        <w:rPr>
          <w:rFonts w:asciiTheme="minorHAnsi" w:hAnsiTheme="minorHAnsi" w:cstheme="minorHAnsi"/>
          <w:b/>
          <w:color w:val="auto"/>
          <w:spacing w:val="3"/>
          <w:shd w:val="clear" w:color="auto" w:fill="FFFFFF"/>
        </w:rPr>
        <w:t>s</w:t>
      </w:r>
      <w:r w:rsidR="00C745B9" w:rsidRPr="00F038B0">
        <w:rPr>
          <w:rFonts w:asciiTheme="minorHAnsi" w:hAnsiTheme="minorHAnsi" w:cstheme="minorHAnsi"/>
          <w:b/>
          <w:color w:val="auto"/>
          <w:spacing w:val="3"/>
          <w:shd w:val="clear" w:color="auto" w:fill="FFFFFF"/>
        </w:rPr>
        <w:t xml:space="preserve">eq </w:t>
      </w:r>
      <w:r w:rsidR="003371BE">
        <w:rPr>
          <w:rFonts w:asciiTheme="minorHAnsi" w:hAnsiTheme="minorHAnsi" w:cstheme="minorHAnsi"/>
          <w:b/>
          <w:color w:val="auto"/>
          <w:spacing w:val="3"/>
          <w:shd w:val="clear" w:color="auto" w:fill="FFFFFF"/>
        </w:rPr>
        <w:t>l</w:t>
      </w:r>
      <w:r w:rsidR="00C745B9" w:rsidRPr="00F038B0">
        <w:rPr>
          <w:rFonts w:asciiTheme="minorHAnsi" w:hAnsiTheme="minorHAnsi" w:cstheme="minorHAnsi"/>
          <w:b/>
          <w:color w:val="auto"/>
          <w:spacing w:val="3"/>
          <w:shd w:val="clear" w:color="auto" w:fill="FFFFFF"/>
        </w:rPr>
        <w:t xml:space="preserve">ibrary </w:t>
      </w:r>
      <w:r w:rsidR="003371BE">
        <w:rPr>
          <w:rFonts w:asciiTheme="minorHAnsi" w:hAnsiTheme="minorHAnsi" w:cstheme="minorHAnsi"/>
          <w:b/>
          <w:color w:val="auto"/>
          <w:spacing w:val="3"/>
          <w:shd w:val="clear" w:color="auto" w:fill="FFFFFF"/>
        </w:rPr>
        <w:t>q</w:t>
      </w:r>
      <w:r w:rsidR="00C745B9" w:rsidRPr="00F038B0">
        <w:rPr>
          <w:rFonts w:asciiTheme="minorHAnsi" w:hAnsiTheme="minorHAnsi" w:cstheme="minorHAnsi"/>
          <w:b/>
          <w:color w:val="auto"/>
          <w:spacing w:val="3"/>
          <w:shd w:val="clear" w:color="auto" w:fill="FFFFFF"/>
        </w:rPr>
        <w:t xml:space="preserve">uality </w:t>
      </w:r>
      <w:r w:rsidR="003371BE">
        <w:rPr>
          <w:rFonts w:asciiTheme="minorHAnsi" w:hAnsiTheme="minorHAnsi" w:cstheme="minorHAnsi"/>
          <w:b/>
          <w:color w:val="auto"/>
          <w:spacing w:val="3"/>
          <w:shd w:val="clear" w:color="auto" w:fill="FFFFFF"/>
        </w:rPr>
        <w:t>a</w:t>
      </w:r>
      <w:r w:rsidR="00C745B9" w:rsidRPr="00F038B0">
        <w:rPr>
          <w:rFonts w:asciiTheme="minorHAnsi" w:hAnsiTheme="minorHAnsi" w:cstheme="minorHAnsi"/>
          <w:b/>
          <w:color w:val="auto"/>
          <w:spacing w:val="3"/>
          <w:shd w:val="clear" w:color="auto" w:fill="FFFFFF"/>
        </w:rPr>
        <w:t>nalysis</w:t>
      </w:r>
    </w:p>
    <w:p w14:paraId="7CABDEB7" w14:textId="77777777" w:rsidR="00F90D99" w:rsidRPr="00734356" w:rsidRDefault="00F90D99">
      <w:pPr>
        <w:pStyle w:val="ListParagraph"/>
        <w:ind w:left="0"/>
        <w:jc w:val="left"/>
        <w:rPr>
          <w:rFonts w:asciiTheme="minorHAnsi" w:hAnsiTheme="minorHAnsi" w:cstheme="minorHAnsi"/>
          <w:color w:val="auto"/>
          <w:spacing w:val="3"/>
          <w:shd w:val="clear" w:color="auto" w:fill="FFFFFF"/>
        </w:rPr>
      </w:pPr>
    </w:p>
    <w:p w14:paraId="14BC5D23" w14:textId="6AED9245" w:rsidR="00F90D99" w:rsidRPr="00FA5999" w:rsidRDefault="00F90D99">
      <w:pPr>
        <w:jc w:val="left"/>
        <w:rPr>
          <w:rFonts w:asciiTheme="minorHAnsi" w:hAnsiTheme="minorHAnsi" w:cstheme="minorHAnsi"/>
          <w:color w:val="auto"/>
          <w:spacing w:val="3"/>
          <w:shd w:val="clear" w:color="auto" w:fill="FFFFFF"/>
        </w:rPr>
      </w:pPr>
      <w:r w:rsidRPr="00734356">
        <w:rPr>
          <w:rFonts w:asciiTheme="minorHAnsi" w:hAnsiTheme="minorHAnsi" w:cstheme="minorHAnsi"/>
          <w:color w:val="auto"/>
          <w:spacing w:val="3"/>
          <w:shd w:val="clear" w:color="auto" w:fill="FFFFFF"/>
        </w:rPr>
        <w:lastRenderedPageBreak/>
        <w:t>N</w:t>
      </w:r>
      <w:r w:rsidR="003371BE">
        <w:rPr>
          <w:rFonts w:asciiTheme="minorHAnsi" w:hAnsiTheme="minorHAnsi" w:cstheme="minorHAnsi"/>
          <w:color w:val="auto"/>
          <w:spacing w:val="3"/>
          <w:shd w:val="clear" w:color="auto" w:fill="FFFFFF"/>
        </w:rPr>
        <w:t>OTE</w:t>
      </w:r>
      <w:r w:rsidRPr="00734356">
        <w:rPr>
          <w:rFonts w:asciiTheme="minorHAnsi" w:hAnsiTheme="minorHAnsi" w:cstheme="minorHAnsi"/>
          <w:color w:val="auto"/>
          <w:spacing w:val="3"/>
          <w:shd w:val="clear" w:color="auto" w:fill="FFFFFF"/>
        </w:rPr>
        <w:t xml:space="preserve">: It is important to validate the quality and quantity of </w:t>
      </w:r>
      <w:r w:rsidRPr="00FA5999">
        <w:rPr>
          <w:rFonts w:asciiTheme="minorHAnsi" w:hAnsiTheme="minorHAnsi" w:cstheme="minorHAnsi"/>
          <w:color w:val="auto"/>
          <w:spacing w:val="3"/>
          <w:shd w:val="clear" w:color="auto" w:fill="FFFFFF"/>
        </w:rPr>
        <w:t>ATAC-seq libraries before next</w:t>
      </w:r>
      <w:r w:rsidR="000E2328">
        <w:rPr>
          <w:rFonts w:asciiTheme="minorHAnsi" w:hAnsiTheme="minorHAnsi" w:cstheme="minorHAnsi"/>
          <w:color w:val="auto"/>
          <w:spacing w:val="3"/>
          <w:shd w:val="clear" w:color="auto" w:fill="FFFFFF"/>
        </w:rPr>
        <w:t>-</w:t>
      </w:r>
      <w:r w:rsidRPr="00734356">
        <w:rPr>
          <w:rFonts w:asciiTheme="minorHAnsi" w:hAnsiTheme="minorHAnsi" w:cstheme="minorHAnsi"/>
          <w:color w:val="auto"/>
          <w:spacing w:val="3"/>
          <w:shd w:val="clear" w:color="auto" w:fill="FFFFFF"/>
        </w:rPr>
        <w:t>generation sequencing. The quality</w:t>
      </w:r>
      <w:r w:rsidR="00FA5999">
        <w:rPr>
          <w:rFonts w:asciiTheme="minorHAnsi" w:hAnsiTheme="minorHAnsi" w:cstheme="minorHAnsi"/>
          <w:color w:val="auto"/>
          <w:spacing w:val="3"/>
          <w:shd w:val="clear" w:color="auto" w:fill="FFFFFF"/>
        </w:rPr>
        <w:t xml:space="preserve"> and quantity</w:t>
      </w:r>
      <w:r w:rsidRPr="00734356">
        <w:rPr>
          <w:rFonts w:asciiTheme="minorHAnsi" w:hAnsiTheme="minorHAnsi" w:cstheme="minorHAnsi"/>
          <w:color w:val="auto"/>
          <w:spacing w:val="3"/>
          <w:shd w:val="clear" w:color="auto" w:fill="FFFFFF"/>
        </w:rPr>
        <w:t xml:space="preserve"> of the libraries </w:t>
      </w:r>
      <w:r w:rsidR="007D1F9A">
        <w:rPr>
          <w:rFonts w:asciiTheme="minorHAnsi" w:hAnsiTheme="minorHAnsi" w:cstheme="minorHAnsi"/>
          <w:color w:val="auto"/>
          <w:spacing w:val="3"/>
          <w:shd w:val="clear" w:color="auto" w:fill="FFFFFF"/>
        </w:rPr>
        <w:t>should</w:t>
      </w:r>
      <w:r w:rsidR="007D1F9A" w:rsidRPr="00734356">
        <w:rPr>
          <w:rFonts w:asciiTheme="minorHAnsi" w:hAnsiTheme="minorHAnsi" w:cstheme="minorHAnsi"/>
          <w:color w:val="auto"/>
          <w:spacing w:val="3"/>
          <w:shd w:val="clear" w:color="auto" w:fill="FFFFFF"/>
        </w:rPr>
        <w:t xml:space="preserve"> </w:t>
      </w:r>
      <w:r w:rsidRPr="00734356">
        <w:rPr>
          <w:rFonts w:asciiTheme="minorHAnsi" w:hAnsiTheme="minorHAnsi" w:cstheme="minorHAnsi"/>
          <w:color w:val="auto"/>
          <w:spacing w:val="3"/>
          <w:shd w:val="clear" w:color="auto" w:fill="FFFFFF"/>
        </w:rPr>
        <w:t>be assessed using commercially availa</w:t>
      </w:r>
      <w:r w:rsidR="007B2C29" w:rsidRPr="00734356">
        <w:rPr>
          <w:rFonts w:asciiTheme="minorHAnsi" w:hAnsiTheme="minorHAnsi" w:cstheme="minorHAnsi"/>
          <w:color w:val="auto"/>
          <w:spacing w:val="3"/>
          <w:shd w:val="clear" w:color="auto" w:fill="FFFFFF"/>
        </w:rPr>
        <w:t xml:space="preserve">ble </w:t>
      </w:r>
      <w:r w:rsidR="00FA5999">
        <w:rPr>
          <w:rFonts w:asciiTheme="minorHAnsi" w:hAnsiTheme="minorHAnsi" w:cstheme="minorHAnsi"/>
          <w:color w:val="auto"/>
          <w:spacing w:val="3"/>
          <w:shd w:val="clear" w:color="auto" w:fill="FFFFFF"/>
        </w:rPr>
        <w:t xml:space="preserve">kits (see </w:t>
      </w:r>
      <w:r w:rsidR="00FA5999" w:rsidRPr="00AC44AF">
        <w:rPr>
          <w:rFonts w:asciiTheme="minorHAnsi" w:hAnsiTheme="minorHAnsi" w:cstheme="minorHAnsi"/>
          <w:b/>
          <w:color w:val="auto"/>
          <w:spacing w:val="3"/>
          <w:shd w:val="clear" w:color="auto" w:fill="FFFFFF"/>
        </w:rPr>
        <w:t>T</w:t>
      </w:r>
      <w:r w:rsidR="00CB1419" w:rsidRPr="00AC44AF">
        <w:rPr>
          <w:rFonts w:asciiTheme="minorHAnsi" w:hAnsiTheme="minorHAnsi" w:cstheme="minorHAnsi"/>
          <w:b/>
          <w:color w:val="auto"/>
          <w:spacing w:val="3"/>
          <w:shd w:val="clear" w:color="auto" w:fill="FFFFFF"/>
        </w:rPr>
        <w:t>able</w:t>
      </w:r>
      <w:r w:rsidR="00FA5999" w:rsidRPr="00AC44AF">
        <w:rPr>
          <w:rFonts w:asciiTheme="minorHAnsi" w:hAnsiTheme="minorHAnsi" w:cstheme="minorHAnsi"/>
          <w:b/>
          <w:color w:val="auto"/>
          <w:spacing w:val="3"/>
          <w:shd w:val="clear" w:color="auto" w:fill="FFFFFF"/>
        </w:rPr>
        <w:t xml:space="preserve"> of Materials</w:t>
      </w:r>
      <w:r w:rsidR="00FA5999">
        <w:rPr>
          <w:rFonts w:asciiTheme="minorHAnsi" w:hAnsiTheme="minorHAnsi" w:cstheme="minorHAnsi"/>
          <w:color w:val="auto"/>
          <w:spacing w:val="3"/>
          <w:shd w:val="clear" w:color="auto" w:fill="FFFFFF"/>
        </w:rPr>
        <w:t xml:space="preserve">). </w:t>
      </w:r>
    </w:p>
    <w:p w14:paraId="536E1161" w14:textId="77777777" w:rsidR="004D415D" w:rsidRPr="00FA5999" w:rsidRDefault="004D415D">
      <w:pPr>
        <w:jc w:val="left"/>
        <w:rPr>
          <w:rFonts w:asciiTheme="minorHAnsi" w:hAnsiTheme="minorHAnsi" w:cstheme="minorHAnsi"/>
          <w:color w:val="auto"/>
          <w:spacing w:val="3"/>
          <w:shd w:val="clear" w:color="auto" w:fill="FFFFFF"/>
        </w:rPr>
      </w:pPr>
    </w:p>
    <w:p w14:paraId="0F12525D" w14:textId="54713A65" w:rsidR="008913CD" w:rsidRPr="00F038B0" w:rsidRDefault="00FA5999">
      <w:pPr>
        <w:jc w:val="left"/>
        <w:rPr>
          <w:shd w:val="clear" w:color="auto" w:fill="FFFFFF"/>
        </w:rPr>
      </w:pPr>
      <w:r>
        <w:rPr>
          <w:rFonts w:asciiTheme="minorHAnsi" w:hAnsiTheme="minorHAnsi" w:cstheme="minorHAnsi"/>
          <w:color w:val="auto"/>
          <w:spacing w:val="3"/>
          <w:shd w:val="clear" w:color="auto" w:fill="FFFFFF"/>
        </w:rPr>
        <w:t>4.1</w:t>
      </w:r>
      <w:r w:rsidR="003E7E1D">
        <w:rPr>
          <w:rFonts w:asciiTheme="minorHAnsi" w:hAnsiTheme="minorHAnsi" w:cstheme="minorHAnsi"/>
          <w:color w:val="auto"/>
          <w:spacing w:val="3"/>
          <w:shd w:val="clear" w:color="auto" w:fill="FFFFFF"/>
        </w:rPr>
        <w:t>.</w:t>
      </w:r>
      <w:r>
        <w:rPr>
          <w:rFonts w:asciiTheme="minorHAnsi" w:hAnsiTheme="minorHAnsi" w:cstheme="minorHAnsi"/>
          <w:color w:val="auto"/>
          <w:spacing w:val="3"/>
          <w:shd w:val="clear" w:color="auto" w:fill="FFFFFF"/>
        </w:rPr>
        <w:t xml:space="preserve"> </w:t>
      </w:r>
      <w:r w:rsidR="008913CD" w:rsidRPr="00734356">
        <w:rPr>
          <w:rFonts w:asciiTheme="minorHAnsi" w:hAnsiTheme="minorHAnsi" w:cstheme="minorHAnsi"/>
          <w:color w:val="auto"/>
          <w:spacing w:val="3"/>
          <w:shd w:val="clear" w:color="auto" w:fill="FFFFFF"/>
        </w:rPr>
        <w:t>Assess the quality</w:t>
      </w:r>
      <w:r>
        <w:rPr>
          <w:rFonts w:asciiTheme="minorHAnsi" w:hAnsiTheme="minorHAnsi" w:cstheme="minorHAnsi"/>
          <w:color w:val="auto"/>
          <w:spacing w:val="3"/>
          <w:shd w:val="clear" w:color="auto" w:fill="FFFFFF"/>
        </w:rPr>
        <w:t xml:space="preserve"> and quantity</w:t>
      </w:r>
      <w:r w:rsidR="008913CD" w:rsidRPr="00734356">
        <w:rPr>
          <w:rFonts w:asciiTheme="minorHAnsi" w:hAnsiTheme="minorHAnsi" w:cstheme="minorHAnsi"/>
          <w:color w:val="auto"/>
          <w:spacing w:val="3"/>
          <w:shd w:val="clear" w:color="auto" w:fill="FFFFFF"/>
        </w:rPr>
        <w:t xml:space="preserve"> of the ATAC-seq libraries</w:t>
      </w:r>
      <w:r w:rsidR="00597183">
        <w:rPr>
          <w:rFonts w:asciiTheme="minorHAnsi" w:hAnsiTheme="minorHAnsi" w:cstheme="minorHAnsi"/>
          <w:color w:val="auto"/>
          <w:spacing w:val="3"/>
          <w:shd w:val="clear" w:color="auto" w:fill="FFFFFF"/>
        </w:rPr>
        <w:t xml:space="preserve"> </w:t>
      </w:r>
      <w:r w:rsidR="00597183" w:rsidRPr="00597183">
        <w:rPr>
          <w:rFonts w:asciiTheme="minorHAnsi" w:hAnsiTheme="minorHAnsi" w:cstheme="minorHAnsi"/>
          <w:color w:val="auto"/>
          <w:spacing w:val="3"/>
          <w:shd w:val="clear" w:color="auto" w:fill="FFFFFF"/>
        </w:rPr>
        <w:t>using a microfluidics-based platform for sizing, quantification and quality control of DNA</w:t>
      </w:r>
      <w:r>
        <w:rPr>
          <w:rFonts w:asciiTheme="minorHAnsi" w:hAnsiTheme="minorHAnsi" w:cstheme="minorHAnsi"/>
          <w:color w:val="auto"/>
          <w:spacing w:val="3"/>
          <w:shd w:val="clear" w:color="auto" w:fill="FFFFFF"/>
        </w:rPr>
        <w:t xml:space="preserve">. </w:t>
      </w:r>
      <w:r w:rsidR="00727095" w:rsidRPr="00734356">
        <w:rPr>
          <w:rFonts w:asciiTheme="minorHAnsi" w:hAnsiTheme="minorHAnsi" w:cstheme="minorHAnsi"/>
          <w:color w:val="auto"/>
          <w:spacing w:val="3"/>
          <w:shd w:val="clear" w:color="auto" w:fill="FFFFFF"/>
        </w:rPr>
        <w:t xml:space="preserve"> </w:t>
      </w:r>
      <w:r w:rsidR="00727095" w:rsidRPr="00FA5999">
        <w:rPr>
          <w:rFonts w:asciiTheme="minorHAnsi" w:hAnsiTheme="minorHAnsi" w:cstheme="minorHAnsi"/>
          <w:color w:val="auto"/>
          <w:spacing w:val="3"/>
          <w:shd w:val="clear" w:color="auto" w:fill="FFFFFF"/>
        </w:rPr>
        <w:t xml:space="preserve">See </w:t>
      </w:r>
      <w:r w:rsidR="008D024F" w:rsidRPr="00F01978">
        <w:rPr>
          <w:rFonts w:asciiTheme="minorHAnsi" w:hAnsiTheme="minorHAnsi" w:cstheme="minorHAnsi"/>
          <w:b/>
          <w:color w:val="auto"/>
          <w:spacing w:val="3"/>
          <w:shd w:val="clear" w:color="auto" w:fill="FFFFFF"/>
        </w:rPr>
        <w:t>Figure 2</w:t>
      </w:r>
      <w:r w:rsidR="004D415D" w:rsidRPr="00FA5999">
        <w:rPr>
          <w:rFonts w:asciiTheme="minorHAnsi" w:hAnsiTheme="minorHAnsi" w:cstheme="minorHAnsi"/>
          <w:color w:val="auto"/>
          <w:spacing w:val="3"/>
          <w:shd w:val="clear" w:color="auto" w:fill="FFFFFF"/>
        </w:rPr>
        <w:t xml:space="preserve"> for</w:t>
      </w:r>
      <w:r w:rsidR="00727095" w:rsidRPr="00FA5999">
        <w:rPr>
          <w:rFonts w:asciiTheme="minorHAnsi" w:hAnsiTheme="minorHAnsi" w:cstheme="minorHAnsi"/>
          <w:color w:val="auto"/>
          <w:spacing w:val="3"/>
          <w:shd w:val="clear" w:color="auto" w:fill="FFFFFF"/>
        </w:rPr>
        <w:t xml:space="preserve"> </w:t>
      </w:r>
      <w:r w:rsidR="00A27EF2" w:rsidRPr="00FA5999">
        <w:rPr>
          <w:rFonts w:asciiTheme="minorHAnsi" w:hAnsiTheme="minorHAnsi" w:cstheme="minorHAnsi"/>
          <w:color w:val="auto"/>
          <w:spacing w:val="3"/>
          <w:shd w:val="clear" w:color="auto" w:fill="FFFFFF"/>
        </w:rPr>
        <w:t xml:space="preserve">representative </w:t>
      </w:r>
      <w:r>
        <w:rPr>
          <w:rFonts w:asciiTheme="minorHAnsi" w:hAnsiTheme="minorHAnsi" w:cstheme="minorHAnsi"/>
          <w:color w:val="auto"/>
          <w:spacing w:val="3"/>
          <w:shd w:val="clear" w:color="auto" w:fill="FFFFFF"/>
        </w:rPr>
        <w:t xml:space="preserve">quality assessment </w:t>
      </w:r>
      <w:r w:rsidR="00A27EF2" w:rsidRPr="00734356">
        <w:rPr>
          <w:rFonts w:asciiTheme="minorHAnsi" w:hAnsiTheme="minorHAnsi" w:cstheme="minorHAnsi"/>
          <w:color w:val="auto"/>
          <w:spacing w:val="3"/>
          <w:shd w:val="clear" w:color="auto" w:fill="FFFFFF"/>
        </w:rPr>
        <w:t>results</w:t>
      </w:r>
      <w:r>
        <w:rPr>
          <w:rFonts w:asciiTheme="minorHAnsi" w:hAnsiTheme="minorHAnsi" w:cstheme="minorHAnsi"/>
          <w:color w:val="auto"/>
          <w:spacing w:val="3"/>
          <w:shd w:val="clear" w:color="auto" w:fill="FFFFFF"/>
        </w:rPr>
        <w:t xml:space="preserve">. </w:t>
      </w:r>
      <w:r>
        <w:rPr>
          <w:rFonts w:asciiTheme="minorHAnsi" w:hAnsiTheme="minorHAnsi" w:cstheme="minorHAnsi"/>
          <w:color w:val="auto"/>
          <w:spacing w:val="3"/>
          <w:shd w:val="clear" w:color="auto" w:fill="FFFFFF"/>
        </w:rPr>
        <w:br/>
      </w:r>
    </w:p>
    <w:p w14:paraId="00F13D8A" w14:textId="70C47729" w:rsidR="008913CD" w:rsidRPr="00C51830" w:rsidRDefault="008913CD">
      <w:pPr>
        <w:jc w:val="left"/>
        <w:rPr>
          <w:rFonts w:asciiTheme="minorHAnsi" w:hAnsiTheme="minorHAnsi" w:cstheme="minorHAnsi"/>
          <w:color w:val="auto"/>
          <w:spacing w:val="3"/>
          <w:shd w:val="clear" w:color="auto" w:fill="FFFFFF"/>
        </w:rPr>
      </w:pPr>
      <w:r w:rsidRPr="00734356">
        <w:rPr>
          <w:rFonts w:asciiTheme="minorHAnsi" w:hAnsiTheme="minorHAnsi" w:cstheme="minorHAnsi"/>
          <w:color w:val="auto"/>
          <w:spacing w:val="3"/>
          <w:shd w:val="clear" w:color="auto" w:fill="FFFFFF"/>
        </w:rPr>
        <w:t>N</w:t>
      </w:r>
      <w:r w:rsidR="003371BE">
        <w:rPr>
          <w:rFonts w:asciiTheme="minorHAnsi" w:hAnsiTheme="minorHAnsi" w:cstheme="minorHAnsi"/>
          <w:color w:val="auto"/>
          <w:spacing w:val="3"/>
          <w:shd w:val="clear" w:color="auto" w:fill="FFFFFF"/>
        </w:rPr>
        <w:t>OTE</w:t>
      </w:r>
      <w:r w:rsidRPr="00734356">
        <w:rPr>
          <w:rFonts w:asciiTheme="minorHAnsi" w:hAnsiTheme="minorHAnsi" w:cstheme="minorHAnsi"/>
          <w:color w:val="auto"/>
          <w:spacing w:val="3"/>
          <w:shd w:val="clear" w:color="auto" w:fill="FFFFFF"/>
        </w:rPr>
        <w:t>: The concentration of the ATAC-seq libraries</w:t>
      </w:r>
      <w:r w:rsidR="00A24320" w:rsidRPr="00734356">
        <w:rPr>
          <w:rFonts w:asciiTheme="minorHAnsi" w:hAnsiTheme="minorHAnsi" w:cstheme="minorHAnsi"/>
          <w:color w:val="auto"/>
          <w:spacing w:val="3"/>
          <w:shd w:val="clear" w:color="auto" w:fill="FFFFFF"/>
        </w:rPr>
        <w:t xml:space="preserve"> must</w:t>
      </w:r>
      <w:r w:rsidRPr="00734356">
        <w:rPr>
          <w:rFonts w:asciiTheme="minorHAnsi" w:hAnsiTheme="minorHAnsi" w:cstheme="minorHAnsi"/>
          <w:color w:val="auto"/>
          <w:spacing w:val="3"/>
          <w:shd w:val="clear" w:color="auto" w:fill="FFFFFF"/>
        </w:rPr>
        <w:t xml:space="preserve"> be &gt;</w:t>
      </w:r>
      <w:r w:rsidR="00A24320" w:rsidRPr="00734356">
        <w:rPr>
          <w:rFonts w:asciiTheme="minorHAnsi" w:hAnsiTheme="minorHAnsi" w:cstheme="minorHAnsi"/>
          <w:color w:val="auto"/>
          <w:spacing w:val="3"/>
          <w:shd w:val="clear" w:color="auto" w:fill="FFFFFF"/>
        </w:rPr>
        <w:t>1</w:t>
      </w:r>
      <w:r w:rsidRPr="00FA5999">
        <w:rPr>
          <w:rFonts w:asciiTheme="minorHAnsi" w:hAnsiTheme="minorHAnsi" w:cstheme="minorHAnsi"/>
          <w:color w:val="auto"/>
          <w:spacing w:val="3"/>
          <w:shd w:val="clear" w:color="auto" w:fill="FFFFFF"/>
        </w:rPr>
        <w:t xml:space="preserve"> ng/</w:t>
      </w:r>
      <w:r w:rsidR="00D611C1">
        <w:rPr>
          <w:rFonts w:asciiTheme="minorHAnsi" w:hAnsiTheme="minorHAnsi" w:cstheme="minorHAnsi"/>
          <w:color w:val="auto"/>
          <w:spacing w:val="3"/>
          <w:shd w:val="clear" w:color="auto" w:fill="FFFFFF"/>
        </w:rPr>
        <w:t>µL</w:t>
      </w:r>
      <w:r w:rsidR="00A24320" w:rsidRPr="00734356">
        <w:rPr>
          <w:rFonts w:asciiTheme="minorHAnsi" w:hAnsiTheme="minorHAnsi" w:cstheme="minorHAnsi"/>
          <w:color w:val="auto"/>
          <w:spacing w:val="3"/>
          <w:shd w:val="clear" w:color="auto" w:fill="FFFFFF"/>
        </w:rPr>
        <w:t xml:space="preserve"> to obtain quality sequencing results</w:t>
      </w:r>
      <w:r w:rsidRPr="00734356">
        <w:rPr>
          <w:rFonts w:asciiTheme="minorHAnsi" w:hAnsiTheme="minorHAnsi" w:cstheme="minorHAnsi"/>
          <w:color w:val="auto"/>
          <w:spacing w:val="3"/>
          <w:shd w:val="clear" w:color="auto" w:fill="FFFFFF"/>
        </w:rPr>
        <w:t xml:space="preserve">. </w:t>
      </w:r>
      <w:r w:rsidR="006B01BB" w:rsidRPr="00734356">
        <w:rPr>
          <w:rFonts w:asciiTheme="minorHAnsi" w:hAnsiTheme="minorHAnsi" w:cstheme="minorHAnsi"/>
          <w:color w:val="auto"/>
          <w:spacing w:val="3"/>
          <w:shd w:val="clear" w:color="auto" w:fill="FFFFFF"/>
        </w:rPr>
        <w:t>On average</w:t>
      </w:r>
      <w:r w:rsidR="003371BE">
        <w:rPr>
          <w:rFonts w:asciiTheme="minorHAnsi" w:hAnsiTheme="minorHAnsi" w:cstheme="minorHAnsi"/>
          <w:color w:val="auto"/>
          <w:spacing w:val="3"/>
          <w:shd w:val="clear" w:color="auto" w:fill="FFFFFF"/>
        </w:rPr>
        <w:t>,</w:t>
      </w:r>
      <w:r w:rsidR="006B01BB" w:rsidRPr="00734356">
        <w:rPr>
          <w:rFonts w:asciiTheme="minorHAnsi" w:hAnsiTheme="minorHAnsi" w:cstheme="minorHAnsi"/>
          <w:color w:val="auto"/>
          <w:spacing w:val="3"/>
          <w:shd w:val="clear" w:color="auto" w:fill="FFFFFF"/>
        </w:rPr>
        <w:t xml:space="preserve"> </w:t>
      </w:r>
      <w:r w:rsidR="006B01BB" w:rsidRPr="00734356">
        <w:rPr>
          <w:rFonts w:asciiTheme="minorHAnsi" w:hAnsiTheme="minorHAnsi" w:cstheme="minorHAnsi"/>
          <w:color w:val="auto"/>
          <w:spacing w:val="3"/>
        </w:rPr>
        <w:t xml:space="preserve">30 </w:t>
      </w:r>
      <w:proofErr w:type="spellStart"/>
      <w:r w:rsidR="006B01BB" w:rsidRPr="00734356">
        <w:rPr>
          <w:rFonts w:asciiTheme="minorHAnsi" w:hAnsiTheme="minorHAnsi" w:cstheme="minorHAnsi"/>
          <w:color w:val="auto"/>
          <w:spacing w:val="3"/>
        </w:rPr>
        <w:t>nM</w:t>
      </w:r>
      <w:proofErr w:type="spellEnd"/>
      <w:r w:rsidR="006B01BB" w:rsidRPr="00734356">
        <w:rPr>
          <w:rFonts w:asciiTheme="minorHAnsi" w:hAnsiTheme="minorHAnsi" w:cstheme="minorHAnsi"/>
          <w:color w:val="auto"/>
          <w:spacing w:val="3"/>
        </w:rPr>
        <w:t xml:space="preserve"> in 25 </w:t>
      </w:r>
      <w:r w:rsidR="00D611C1">
        <w:rPr>
          <w:rFonts w:asciiTheme="minorHAnsi" w:hAnsiTheme="minorHAnsi" w:cstheme="minorHAnsi"/>
          <w:color w:val="auto"/>
          <w:spacing w:val="3"/>
        </w:rPr>
        <w:t>µL</w:t>
      </w:r>
      <w:r w:rsidR="006B01BB" w:rsidRPr="00734356">
        <w:rPr>
          <w:rFonts w:asciiTheme="minorHAnsi" w:hAnsiTheme="minorHAnsi" w:cstheme="minorHAnsi"/>
          <w:color w:val="auto"/>
          <w:spacing w:val="3"/>
        </w:rPr>
        <w:t xml:space="preserve"> was obtained.</w:t>
      </w:r>
      <w:r w:rsidR="006B01BB" w:rsidRPr="00C51830">
        <w:rPr>
          <w:rFonts w:asciiTheme="minorHAnsi" w:hAnsiTheme="minorHAnsi" w:cstheme="minorHAnsi"/>
          <w:color w:val="auto"/>
          <w:spacing w:val="3"/>
        </w:rPr>
        <w:t xml:space="preserve"> </w:t>
      </w:r>
    </w:p>
    <w:p w14:paraId="6E6E7189" w14:textId="77777777" w:rsidR="008913CD" w:rsidRPr="00C51830" w:rsidRDefault="008913CD">
      <w:pPr>
        <w:jc w:val="left"/>
        <w:rPr>
          <w:rFonts w:asciiTheme="minorHAnsi" w:hAnsiTheme="minorHAnsi" w:cstheme="minorHAnsi"/>
          <w:color w:val="auto"/>
          <w:spacing w:val="3"/>
          <w:shd w:val="clear" w:color="auto" w:fill="FFFFFF"/>
        </w:rPr>
      </w:pPr>
    </w:p>
    <w:p w14:paraId="2D340354" w14:textId="2349E2C0" w:rsidR="00C51830" w:rsidRPr="00F038B0" w:rsidRDefault="00E14B8A">
      <w:pPr>
        <w:jc w:val="left"/>
        <w:rPr>
          <w:rFonts w:asciiTheme="minorHAnsi" w:hAnsiTheme="minorHAnsi" w:cstheme="minorHAnsi"/>
          <w:b/>
          <w:color w:val="auto"/>
        </w:rPr>
      </w:pPr>
      <w:r>
        <w:rPr>
          <w:rFonts w:asciiTheme="minorHAnsi" w:hAnsiTheme="minorHAnsi" w:cstheme="minorHAnsi"/>
          <w:b/>
          <w:color w:val="auto"/>
          <w:spacing w:val="3"/>
          <w:shd w:val="clear" w:color="auto" w:fill="FFFFFF"/>
        </w:rPr>
        <w:t>5.</w:t>
      </w:r>
      <w:r w:rsidRPr="009128A7">
        <w:rPr>
          <w:rFonts w:asciiTheme="minorHAnsi" w:hAnsiTheme="minorHAnsi" w:cstheme="minorHAnsi"/>
          <w:b/>
          <w:color w:val="auto"/>
          <w:spacing w:val="3"/>
          <w:shd w:val="clear" w:color="auto" w:fill="FFFFFF"/>
        </w:rPr>
        <w:t xml:space="preserve"> </w:t>
      </w:r>
      <w:r w:rsidR="00741F04" w:rsidRPr="00F01978">
        <w:rPr>
          <w:rFonts w:asciiTheme="minorHAnsi" w:hAnsiTheme="minorHAnsi" w:cstheme="minorHAnsi"/>
          <w:b/>
          <w:color w:val="auto"/>
          <w:spacing w:val="3"/>
          <w:shd w:val="clear" w:color="auto" w:fill="FFFFFF"/>
        </w:rPr>
        <w:t>Sequencing</w:t>
      </w:r>
      <w:r w:rsidR="00E93009" w:rsidRPr="00F01978">
        <w:rPr>
          <w:rFonts w:asciiTheme="minorHAnsi" w:hAnsiTheme="minorHAnsi" w:cstheme="minorHAnsi"/>
          <w:b/>
          <w:color w:val="auto"/>
          <w:spacing w:val="3"/>
          <w:shd w:val="clear" w:color="auto" w:fill="FFFFFF"/>
        </w:rPr>
        <w:t xml:space="preserve"> </w:t>
      </w:r>
      <w:r w:rsidR="00C86959" w:rsidRPr="00F01978">
        <w:rPr>
          <w:rFonts w:asciiTheme="minorHAnsi" w:hAnsiTheme="minorHAnsi" w:cstheme="minorHAnsi"/>
          <w:b/>
          <w:color w:val="auto"/>
          <w:spacing w:val="3"/>
          <w:shd w:val="clear" w:color="auto" w:fill="FFFFFF"/>
        </w:rPr>
        <w:t xml:space="preserve">and </w:t>
      </w:r>
      <w:r w:rsidR="003371BE">
        <w:rPr>
          <w:rFonts w:asciiTheme="minorHAnsi" w:hAnsiTheme="minorHAnsi" w:cstheme="minorHAnsi"/>
          <w:b/>
          <w:color w:val="auto"/>
          <w:spacing w:val="3"/>
          <w:shd w:val="clear" w:color="auto" w:fill="FFFFFF"/>
        </w:rPr>
        <w:t>d</w:t>
      </w:r>
      <w:r w:rsidR="00BE6F26" w:rsidRPr="00F01978">
        <w:rPr>
          <w:rFonts w:asciiTheme="minorHAnsi" w:hAnsiTheme="minorHAnsi" w:cstheme="minorHAnsi"/>
          <w:b/>
          <w:color w:val="auto"/>
          <w:spacing w:val="3"/>
          <w:shd w:val="clear" w:color="auto" w:fill="FFFFFF"/>
        </w:rPr>
        <w:t xml:space="preserve">ata </w:t>
      </w:r>
      <w:r w:rsidR="003371BE">
        <w:rPr>
          <w:rFonts w:asciiTheme="minorHAnsi" w:hAnsiTheme="minorHAnsi" w:cstheme="minorHAnsi"/>
          <w:b/>
          <w:color w:val="auto"/>
          <w:spacing w:val="3"/>
          <w:shd w:val="clear" w:color="auto" w:fill="FFFFFF"/>
        </w:rPr>
        <w:t>a</w:t>
      </w:r>
      <w:r w:rsidR="00C86959" w:rsidRPr="00F01978">
        <w:rPr>
          <w:rFonts w:asciiTheme="minorHAnsi" w:hAnsiTheme="minorHAnsi" w:cstheme="minorHAnsi"/>
          <w:b/>
          <w:color w:val="auto"/>
          <w:spacing w:val="3"/>
          <w:shd w:val="clear" w:color="auto" w:fill="FFFFFF"/>
        </w:rPr>
        <w:t>nalysis</w:t>
      </w:r>
      <w:r w:rsidR="00C86959" w:rsidRPr="00F038B0">
        <w:rPr>
          <w:rFonts w:asciiTheme="minorHAnsi" w:hAnsiTheme="minorHAnsi" w:cstheme="minorHAnsi"/>
          <w:b/>
          <w:color w:val="auto"/>
          <w:spacing w:val="3"/>
          <w:shd w:val="clear" w:color="auto" w:fill="FFFFFF"/>
        </w:rPr>
        <w:t xml:space="preserve"> </w:t>
      </w:r>
    </w:p>
    <w:p w14:paraId="189E5784" w14:textId="77777777" w:rsidR="00C51830" w:rsidRPr="00C51830" w:rsidRDefault="00C51830">
      <w:pPr>
        <w:pStyle w:val="ListParagraph"/>
        <w:ind w:left="0"/>
        <w:jc w:val="left"/>
        <w:rPr>
          <w:rFonts w:asciiTheme="minorHAnsi" w:hAnsiTheme="minorHAnsi" w:cstheme="minorHAnsi"/>
          <w:color w:val="auto"/>
          <w:spacing w:val="3"/>
          <w:shd w:val="clear" w:color="auto" w:fill="FFFFFF"/>
        </w:rPr>
      </w:pPr>
    </w:p>
    <w:p w14:paraId="71492EEE" w14:textId="039F1FB7" w:rsidR="00EF4681" w:rsidRPr="00C51830" w:rsidRDefault="00C51830">
      <w:pPr>
        <w:pStyle w:val="ListParagraph"/>
        <w:ind w:left="0"/>
        <w:jc w:val="left"/>
        <w:rPr>
          <w:rFonts w:asciiTheme="minorHAnsi" w:hAnsiTheme="minorHAnsi" w:cstheme="minorHAnsi"/>
          <w:color w:val="auto"/>
        </w:rPr>
      </w:pPr>
      <w:r w:rsidRPr="00C51830">
        <w:rPr>
          <w:rFonts w:asciiTheme="minorHAnsi" w:hAnsiTheme="minorHAnsi" w:cstheme="minorHAnsi"/>
          <w:color w:val="auto"/>
          <w:spacing w:val="3"/>
          <w:shd w:val="clear" w:color="auto" w:fill="FFFFFF"/>
        </w:rPr>
        <w:t>N</w:t>
      </w:r>
      <w:r w:rsidR="003371BE">
        <w:rPr>
          <w:rFonts w:asciiTheme="minorHAnsi" w:hAnsiTheme="minorHAnsi" w:cstheme="minorHAnsi"/>
          <w:color w:val="auto"/>
          <w:spacing w:val="3"/>
          <w:shd w:val="clear" w:color="auto" w:fill="FFFFFF"/>
        </w:rPr>
        <w:t>OTE</w:t>
      </w:r>
      <w:r w:rsidRPr="00C51830">
        <w:rPr>
          <w:rFonts w:asciiTheme="minorHAnsi" w:hAnsiTheme="minorHAnsi" w:cstheme="minorHAnsi"/>
          <w:color w:val="auto"/>
          <w:spacing w:val="3"/>
          <w:shd w:val="clear" w:color="auto" w:fill="FFFFFF"/>
        </w:rPr>
        <w:t xml:space="preserve">: </w:t>
      </w:r>
      <w:r w:rsidRPr="00204568">
        <w:rPr>
          <w:rFonts w:asciiTheme="minorHAnsi" w:hAnsiTheme="minorHAnsi" w:cstheme="minorHAnsi"/>
        </w:rPr>
        <w:t xml:space="preserve">This analysis pipeline </w:t>
      </w:r>
      <w:r>
        <w:rPr>
          <w:rFonts w:asciiTheme="minorHAnsi" w:hAnsiTheme="minorHAnsi" w:cstheme="minorHAnsi"/>
        </w:rPr>
        <w:t>allows user</w:t>
      </w:r>
      <w:r w:rsidR="003371BE">
        <w:rPr>
          <w:rFonts w:asciiTheme="minorHAnsi" w:hAnsiTheme="minorHAnsi" w:cstheme="minorHAnsi"/>
        </w:rPr>
        <w:t>s</w:t>
      </w:r>
      <w:r>
        <w:rPr>
          <w:rFonts w:asciiTheme="minorHAnsi" w:hAnsiTheme="minorHAnsi" w:cstheme="minorHAnsi"/>
        </w:rPr>
        <w:t xml:space="preserve"> to control </w:t>
      </w:r>
      <w:r w:rsidRPr="00204568">
        <w:rPr>
          <w:rFonts w:asciiTheme="minorHAnsi" w:hAnsiTheme="minorHAnsi" w:cstheme="minorHAnsi"/>
        </w:rPr>
        <w:t>the quality of reads mapping procedure, adjust coordinates for experimental design, and call peaks for downstream analysis. The following are the commands lines and explanation of execution.</w:t>
      </w:r>
      <w:r w:rsidR="0046264E">
        <w:rPr>
          <w:rFonts w:asciiTheme="minorHAnsi" w:hAnsiTheme="minorHAnsi" w:cstheme="minorHAnsi"/>
        </w:rPr>
        <w:t xml:space="preserve"> The data analysis package is available at </w:t>
      </w:r>
      <w:r w:rsidR="003371BE">
        <w:rPr>
          <w:rFonts w:asciiTheme="minorHAnsi" w:hAnsiTheme="minorHAnsi" w:cstheme="minorHAnsi"/>
        </w:rPr>
        <w:t>(</w:t>
      </w:r>
      <w:r w:rsidR="00E14B8A" w:rsidRPr="00F038B0">
        <w:t>https://github.com/s18692001/bulk_ATAC_seq</w:t>
      </w:r>
      <w:r w:rsidR="003371BE">
        <w:t>)</w:t>
      </w:r>
      <w:r w:rsidR="0046264E">
        <w:t xml:space="preserve">. </w:t>
      </w:r>
      <w:r w:rsidR="00EF4681" w:rsidRPr="00C51830">
        <w:rPr>
          <w:rFonts w:asciiTheme="minorHAnsi" w:hAnsiTheme="minorHAnsi" w:cstheme="minorHAnsi"/>
          <w:color w:val="auto"/>
          <w:spacing w:val="3"/>
          <w:shd w:val="clear" w:color="auto" w:fill="FFFFFF"/>
        </w:rPr>
        <w:br/>
      </w:r>
    </w:p>
    <w:p w14:paraId="63BDC017" w14:textId="7E1CAF7D" w:rsidR="009E7764" w:rsidRPr="009128A7" w:rsidRDefault="00E14B8A">
      <w:pPr>
        <w:jc w:val="left"/>
        <w:rPr>
          <w:rFonts w:asciiTheme="minorHAnsi" w:hAnsiTheme="minorHAnsi" w:cstheme="minorHAnsi"/>
          <w:color w:val="auto"/>
          <w:spacing w:val="3"/>
          <w:shd w:val="clear" w:color="auto" w:fill="FFFFFF"/>
        </w:rPr>
      </w:pPr>
      <w:r w:rsidRPr="00F01978">
        <w:rPr>
          <w:rFonts w:asciiTheme="minorHAnsi" w:hAnsiTheme="minorHAnsi" w:cstheme="minorHAnsi"/>
          <w:color w:val="auto"/>
          <w:spacing w:val="3"/>
          <w:shd w:val="clear" w:color="auto" w:fill="FFFFFF"/>
        </w:rPr>
        <w:t>5.1</w:t>
      </w:r>
      <w:r w:rsidR="003E7E1D" w:rsidRPr="00F01978">
        <w:rPr>
          <w:rFonts w:asciiTheme="minorHAnsi" w:hAnsiTheme="minorHAnsi" w:cstheme="minorHAnsi"/>
          <w:color w:val="auto"/>
          <w:spacing w:val="3"/>
          <w:shd w:val="clear" w:color="auto" w:fill="FFFFFF"/>
        </w:rPr>
        <w:t>.</w:t>
      </w:r>
      <w:r w:rsidRPr="00F01978">
        <w:rPr>
          <w:rFonts w:asciiTheme="minorHAnsi" w:hAnsiTheme="minorHAnsi" w:cstheme="minorHAnsi"/>
          <w:color w:val="auto"/>
          <w:spacing w:val="3"/>
          <w:shd w:val="clear" w:color="auto" w:fill="FFFFFF"/>
        </w:rPr>
        <w:t xml:space="preserve"> </w:t>
      </w:r>
      <w:r w:rsidR="00356166" w:rsidRPr="00F01978">
        <w:rPr>
          <w:rFonts w:asciiTheme="minorHAnsi" w:hAnsiTheme="minorHAnsi" w:cstheme="minorHAnsi"/>
          <w:color w:val="auto"/>
          <w:spacing w:val="3"/>
          <w:highlight w:val="yellow"/>
          <w:shd w:val="clear" w:color="auto" w:fill="FFFFFF"/>
        </w:rPr>
        <w:t>Sequence</w:t>
      </w:r>
      <w:r w:rsidR="00F01978">
        <w:rPr>
          <w:rFonts w:asciiTheme="minorHAnsi" w:hAnsiTheme="minorHAnsi" w:cstheme="minorHAnsi"/>
          <w:color w:val="auto"/>
          <w:spacing w:val="3"/>
          <w:highlight w:val="yellow"/>
          <w:shd w:val="clear" w:color="auto" w:fill="FFFFFF"/>
        </w:rPr>
        <w:t xml:space="preserve"> the</w:t>
      </w:r>
      <w:r w:rsidR="00356166" w:rsidRPr="00F01978">
        <w:rPr>
          <w:rFonts w:asciiTheme="minorHAnsi" w:hAnsiTheme="minorHAnsi" w:cstheme="minorHAnsi"/>
          <w:color w:val="auto"/>
          <w:spacing w:val="3"/>
          <w:highlight w:val="yellow"/>
          <w:shd w:val="clear" w:color="auto" w:fill="FFFFFF"/>
        </w:rPr>
        <w:t xml:space="preserve"> prepared libraries</w:t>
      </w:r>
      <w:r w:rsidR="003661C7" w:rsidRPr="00F01978">
        <w:rPr>
          <w:rFonts w:asciiTheme="minorHAnsi" w:hAnsiTheme="minorHAnsi" w:cstheme="minorHAnsi"/>
          <w:color w:val="auto"/>
          <w:spacing w:val="3"/>
          <w:highlight w:val="yellow"/>
          <w:shd w:val="clear" w:color="auto" w:fill="FFFFFF"/>
        </w:rPr>
        <w:t xml:space="preserve"> on a</w:t>
      </w:r>
      <w:r w:rsidRPr="00F01978">
        <w:rPr>
          <w:rFonts w:asciiTheme="minorHAnsi" w:hAnsiTheme="minorHAnsi" w:cstheme="minorHAnsi"/>
          <w:color w:val="auto"/>
          <w:spacing w:val="3"/>
          <w:highlight w:val="yellow"/>
          <w:shd w:val="clear" w:color="auto" w:fill="FFFFFF"/>
        </w:rPr>
        <w:t xml:space="preserve"> next generation sequencer </w:t>
      </w:r>
      <w:r w:rsidR="003661C7" w:rsidRPr="00F01978">
        <w:rPr>
          <w:rFonts w:asciiTheme="minorHAnsi" w:hAnsiTheme="minorHAnsi" w:cstheme="minorHAnsi"/>
          <w:color w:val="auto"/>
          <w:spacing w:val="3"/>
          <w:highlight w:val="yellow"/>
          <w:shd w:val="clear" w:color="auto" w:fill="FFFFFF"/>
        </w:rPr>
        <w:t xml:space="preserve">to an average read depth of 42 million </w:t>
      </w:r>
      <w:r w:rsidR="00727095" w:rsidRPr="00F01978">
        <w:rPr>
          <w:rFonts w:asciiTheme="minorHAnsi" w:hAnsiTheme="minorHAnsi" w:cstheme="minorHAnsi"/>
          <w:color w:val="auto"/>
          <w:spacing w:val="3"/>
          <w:highlight w:val="yellow"/>
          <w:shd w:val="clear" w:color="auto" w:fill="FFFFFF"/>
        </w:rPr>
        <w:t xml:space="preserve">reads </w:t>
      </w:r>
      <w:r w:rsidR="003661C7" w:rsidRPr="00F01978">
        <w:rPr>
          <w:rFonts w:asciiTheme="minorHAnsi" w:hAnsiTheme="minorHAnsi" w:cstheme="minorHAnsi"/>
          <w:color w:val="auto"/>
          <w:spacing w:val="3"/>
          <w:highlight w:val="yellow"/>
          <w:shd w:val="clear" w:color="auto" w:fill="FFFFFF"/>
        </w:rPr>
        <w:t>per sample</w:t>
      </w:r>
      <w:r w:rsidR="00C86959" w:rsidRPr="00F01978">
        <w:rPr>
          <w:rFonts w:asciiTheme="minorHAnsi" w:hAnsiTheme="minorHAnsi" w:cstheme="minorHAnsi"/>
          <w:color w:val="auto"/>
          <w:spacing w:val="3"/>
          <w:highlight w:val="yellow"/>
          <w:shd w:val="clear" w:color="auto" w:fill="FFFFFF"/>
        </w:rPr>
        <w:t>.</w:t>
      </w:r>
      <w:r w:rsidR="00C86959" w:rsidRPr="009128A7">
        <w:rPr>
          <w:rFonts w:asciiTheme="minorHAnsi" w:hAnsiTheme="minorHAnsi" w:cstheme="minorHAnsi"/>
          <w:color w:val="auto"/>
          <w:spacing w:val="3"/>
          <w:shd w:val="clear" w:color="auto" w:fill="FFFFFF"/>
        </w:rPr>
        <w:t xml:space="preserve"> </w:t>
      </w:r>
    </w:p>
    <w:p w14:paraId="62D751EE" w14:textId="77777777" w:rsidR="009E7764" w:rsidRDefault="009E7764">
      <w:pPr>
        <w:pStyle w:val="ListParagraph"/>
        <w:ind w:left="0"/>
        <w:jc w:val="left"/>
        <w:rPr>
          <w:rFonts w:asciiTheme="minorHAnsi" w:hAnsiTheme="minorHAnsi" w:cstheme="minorHAnsi"/>
          <w:color w:val="auto"/>
          <w:spacing w:val="3"/>
          <w:shd w:val="clear" w:color="auto" w:fill="FFFFFF"/>
        </w:rPr>
      </w:pPr>
    </w:p>
    <w:p w14:paraId="4D9F0982" w14:textId="77777777" w:rsidR="00767B8B" w:rsidRDefault="00E14B8A">
      <w:pPr>
        <w:jc w:val="left"/>
      </w:pPr>
      <w:r>
        <w:t>5.2</w:t>
      </w:r>
      <w:r w:rsidR="003E7E1D">
        <w:t>.</w:t>
      </w:r>
      <w:r w:rsidR="009E7764">
        <w:t xml:space="preserve"> Estimate the quality of sequencing reads by checking files generated by </w:t>
      </w:r>
      <w:r w:rsidR="009E7764" w:rsidRPr="00204568">
        <w:t>FastQC</w:t>
      </w:r>
      <w:r w:rsidR="00F12587" w:rsidRPr="00204568">
        <w:fldChar w:fldCharType="begin" w:fldLock="1"/>
      </w:r>
      <w:r w:rsidR="00734356">
        <w:instrText>ADDIN CSL_CITATION {"citationItems":[{"id":"ITEM-1","itemData":{"URL":"https://www.bioinformatics.babraham.ac.uk/projects/fastqc/","abstract":"A quality control tool for high throughput sequence data.","accessed":{"date-parts":[["2018","9","15"]]},"author":[{"dropping-particle":"","family":"Simon Andrews","given":"","non-dropping-particle":"","parse-names":false,"suffix":""}],"container-title":" Babraham Bioinformatics ","id":"ITEM-1","issued":{"date-parts":[["0"]]},"title":"FastQC A Quality Control tool for High Throughput Sequence Data","type":"webpage"},"uris":["http://www.mendeley.com/documents/?uuid=6452e2a0-1512-31a6-992a-9839b8ea62b2"]}],"mendeley":{"formattedCitation":"&lt;sup&gt;12&lt;/sup&gt;","plainTextFormattedCitation":"12","previouslyFormattedCitation":"&lt;sup&gt;12&lt;/sup&gt;"},"properties":{"noteIndex":0},"schema":"https://github.com/citation-style-language/schema/raw/master/csl-citation.json"}</w:instrText>
      </w:r>
      <w:r w:rsidR="00F12587" w:rsidRPr="00204568">
        <w:fldChar w:fldCharType="separate"/>
      </w:r>
      <w:r w:rsidR="00F12587" w:rsidRPr="00734356">
        <w:rPr>
          <w:noProof/>
          <w:vertAlign w:val="superscript"/>
        </w:rPr>
        <w:t>12</w:t>
      </w:r>
      <w:r w:rsidR="00F12587" w:rsidRPr="00204568">
        <w:fldChar w:fldCharType="end"/>
      </w:r>
      <w:r w:rsidR="00F12587">
        <w:t xml:space="preserve"> software package using</w:t>
      </w:r>
      <w:r w:rsidR="003371BE">
        <w:t xml:space="preserve"> the</w:t>
      </w:r>
      <w:r w:rsidR="00F12587">
        <w:t xml:space="preserve"> command</w:t>
      </w:r>
      <w:r w:rsidR="00767B8B">
        <w:t>:</w:t>
      </w:r>
    </w:p>
    <w:p w14:paraId="6E380038" w14:textId="2A0E10BA" w:rsidR="009E7764" w:rsidRPr="00734356" w:rsidRDefault="009E7764">
      <w:pPr>
        <w:jc w:val="left"/>
        <w:rPr>
          <w:rFonts w:asciiTheme="minorHAnsi" w:hAnsiTheme="minorHAnsi" w:cstheme="minorHAnsi"/>
          <w:color w:val="auto"/>
          <w:spacing w:val="3"/>
          <w:shd w:val="clear" w:color="auto" w:fill="FFFFFF"/>
        </w:rPr>
      </w:pPr>
      <w:proofErr w:type="spellStart"/>
      <w:r>
        <w:t>fastqc</w:t>
      </w:r>
      <w:proofErr w:type="spellEnd"/>
      <w:r>
        <w:t xml:space="preserve"> -o &lt;</w:t>
      </w:r>
      <w:proofErr w:type="spellStart"/>
      <w:r>
        <w:t>output_directory</w:t>
      </w:r>
      <w:proofErr w:type="spellEnd"/>
      <w:r>
        <w:t>&gt; &lt;</w:t>
      </w:r>
      <w:proofErr w:type="spellStart"/>
      <w:r>
        <w:t>fastq_file</w:t>
      </w:r>
      <w:proofErr w:type="spellEnd"/>
      <w:r>
        <w:t>&gt;</w:t>
      </w:r>
    </w:p>
    <w:p w14:paraId="0F8F4399" w14:textId="745E7938" w:rsidR="009E7764" w:rsidRPr="00204568" w:rsidRDefault="009E7764">
      <w:pPr>
        <w:pStyle w:val="ListParagraph"/>
        <w:ind w:left="0"/>
        <w:jc w:val="left"/>
        <w:rPr>
          <w:rFonts w:asciiTheme="minorHAnsi" w:hAnsiTheme="minorHAnsi" w:cstheme="minorHAnsi"/>
          <w:color w:val="auto"/>
          <w:spacing w:val="3"/>
          <w:shd w:val="clear" w:color="auto" w:fill="FFFFFF"/>
        </w:rPr>
      </w:pPr>
    </w:p>
    <w:p w14:paraId="0F3481A7" w14:textId="6E62893A" w:rsidR="00767B8B" w:rsidRDefault="00E14B8A">
      <w:pPr>
        <w:jc w:val="left"/>
      </w:pPr>
      <w:r>
        <w:t>5.3</w:t>
      </w:r>
      <w:r w:rsidR="003E7E1D">
        <w:t>.</w:t>
      </w:r>
      <w:r w:rsidR="009E7764">
        <w:t xml:space="preserve"> Trim the bases of reads </w:t>
      </w:r>
      <w:r w:rsidR="009E7764" w:rsidRPr="00920FEC">
        <w:t xml:space="preserve">by </w:t>
      </w:r>
      <w:r w:rsidR="009E7764" w:rsidRPr="00204568">
        <w:t>Trimmomatic</w:t>
      </w:r>
      <w:r w:rsidR="009F7E6D" w:rsidRPr="00204568">
        <w:fldChar w:fldCharType="begin" w:fldLock="1"/>
      </w:r>
      <w:r w:rsidR="00734356">
        <w:instrText>ADDIN CSL_CITATION {"citationItems":[{"id":"ITEM-1","itemData":{"DOI":"10.1093/bioinformatics/btu170","ISSN":"1460-2059","PMID":"24695404","abstract":"MOTIVATION Although many next-generation sequencing (NGS) read preprocessing tools already existed, we could not find any tool or combination of tools that met our requirements in terms of flexibility, correct handling of paired-end data and high performance. We have developed Trimmomatic as a more flexible and efficient preprocessing tool, which could correctly handle paired-end data. RESULTS The value of NGS read preprocessing is demonstrated for both reference-based and reference-free tasks. Trimmomatic is shown to produce output that is at least competitive with, and in many cases superior to, that produced by other tools, in all scenarios tested. AVAILABILITY AND IMPLEMENTATION Trimmomatic is licensed under GPL V3. It is cross-platform (Java 1.5+ required) and available at http://www.usadellab.org/cms/index.php?page=trimmomatic CONTACT usadel@bio1.rwth-aachen.de SUPPLEMENTARY INFORMATION Supplementary data are available at Bioinformatics online.","author":[{"dropping-particle":"","family":"Bolger","given":"Anthony M.","non-dropping-particle":"","parse-names":false,"suffix":""},{"dropping-particle":"","family":"Lohse","given":"Marc","non-dropping-particle":"","parse-names":false,"suffix":""},{"dropping-particle":"","family":"Usadel","given":"Bjoern","non-dropping-particle":"","parse-names":false,"suffix":""}],"container-title":"Bioinformatics","id":"ITEM-1","issue":"15","issued":{"date-parts":[["2014","8","1"]]},"page":"2114-2120","title":"Trimmomatic: a flexible trimmer for Illumina sequence data","type":"article-journal","volume":"30"},"uris":["http://www.mendeley.com/documents/?uuid=7564e7eb-53b8-34a7-819a-0b8669bb7d8c"]}],"mendeley":{"formattedCitation":"&lt;sup&gt;13&lt;/sup&gt;","plainTextFormattedCitation":"13","previouslyFormattedCitation":"&lt;sup&gt;13&lt;/sup&gt;"},"properties":{"noteIndex":0},"schema":"https://github.com/citation-style-language/schema/raw/master/csl-citation.json"}</w:instrText>
      </w:r>
      <w:r w:rsidR="009F7E6D" w:rsidRPr="00204568">
        <w:fldChar w:fldCharType="separate"/>
      </w:r>
      <w:r w:rsidR="009F7E6D" w:rsidRPr="00734356">
        <w:rPr>
          <w:noProof/>
          <w:vertAlign w:val="superscript"/>
        </w:rPr>
        <w:t>13</w:t>
      </w:r>
      <w:r w:rsidR="009F7E6D" w:rsidRPr="00204568">
        <w:fldChar w:fldCharType="end"/>
      </w:r>
      <w:r w:rsidR="009E7764" w:rsidRPr="00204568">
        <w:t xml:space="preserve"> </w:t>
      </w:r>
      <w:r w:rsidR="009E7764">
        <w:t>software, if needed</w:t>
      </w:r>
      <w:r w:rsidR="003371BE">
        <w:t>,</w:t>
      </w:r>
      <w:r w:rsidR="009E7764">
        <w:t xml:space="preserve"> </w:t>
      </w:r>
      <w:r w:rsidR="00857E33">
        <w:t xml:space="preserve">as determined by the </w:t>
      </w:r>
      <w:proofErr w:type="spellStart"/>
      <w:r w:rsidR="009E7764">
        <w:t>FastQC</w:t>
      </w:r>
      <w:proofErr w:type="spellEnd"/>
      <w:r w:rsidR="009E7764">
        <w:t xml:space="preserve"> quality check</w:t>
      </w:r>
      <w:r w:rsidR="00857E33">
        <w:t xml:space="preserve">, using </w:t>
      </w:r>
      <w:r w:rsidR="003371BE">
        <w:t xml:space="preserve">the </w:t>
      </w:r>
      <w:r w:rsidR="00857E33">
        <w:t>command</w:t>
      </w:r>
      <w:r w:rsidR="009E7764">
        <w:t xml:space="preserve"> (for pair-ended)</w:t>
      </w:r>
      <w:r w:rsidR="00767B8B">
        <w:t>:</w:t>
      </w:r>
    </w:p>
    <w:p w14:paraId="3E2D2924" w14:textId="583035BC" w:rsidR="009E7764" w:rsidRPr="00734356" w:rsidRDefault="009E7764">
      <w:pPr>
        <w:jc w:val="left"/>
        <w:rPr>
          <w:rFonts w:asciiTheme="minorHAnsi" w:hAnsiTheme="minorHAnsi" w:cstheme="minorHAnsi"/>
          <w:color w:val="auto"/>
          <w:spacing w:val="3"/>
          <w:shd w:val="clear" w:color="auto" w:fill="FFFFFF"/>
        </w:rPr>
      </w:pPr>
      <w:r>
        <w:t xml:space="preserve">java -jar &lt;path to </w:t>
      </w:r>
      <w:proofErr w:type="spellStart"/>
      <w:r>
        <w:t>trimmomatic</w:t>
      </w:r>
      <w:proofErr w:type="spellEnd"/>
      <w:r>
        <w:t xml:space="preserve"> jar file&gt; PE &lt;input1&gt; &lt;input2&gt; &lt;paired output1&gt; &lt;unpaired output1&gt; &lt;paired output2&gt; &lt;unpaired output2&gt; HEADCROP:&lt;crop bases&gt;</w:t>
      </w:r>
    </w:p>
    <w:p w14:paraId="0FDE5EF8" w14:textId="77777777" w:rsidR="009E7764" w:rsidRDefault="009E7764">
      <w:pPr>
        <w:pStyle w:val="ListParagraph"/>
        <w:ind w:left="0"/>
        <w:jc w:val="left"/>
      </w:pPr>
    </w:p>
    <w:p w14:paraId="16277B11" w14:textId="77777777" w:rsidR="00767B8B" w:rsidRDefault="00E14B8A">
      <w:pPr>
        <w:jc w:val="left"/>
      </w:pPr>
      <w:r>
        <w:t>5.4</w:t>
      </w:r>
      <w:r w:rsidR="003E7E1D">
        <w:t>.</w:t>
      </w:r>
      <w:r>
        <w:t xml:space="preserve"> </w:t>
      </w:r>
      <w:r w:rsidR="009E7764">
        <w:t xml:space="preserve">Align reads to human reference genome (hg38) by </w:t>
      </w:r>
      <w:r w:rsidR="009E7764" w:rsidRPr="00204568">
        <w:t>Bowtie2</w:t>
      </w:r>
      <w:r w:rsidR="00E043E5" w:rsidRPr="00204568">
        <w:fldChar w:fldCharType="begin" w:fldLock="1"/>
      </w:r>
      <w:r w:rsidR="00734356">
        <w:instrText>ADDIN CSL_CITATION {"citationItems":[{"id":"ITEM-1","itemData":{"DOI":"10.1038/nmeth.1923","ISSN":"1548-7091","PMID":"22388286","abstract":"As the rate of sequencing increases, greater throughput is demanded from read aligners. The full-text minute index is often used to make alignment very fast and memory-efficient, but the approach is ill-suited to finding longer, gapped alignments. Bowtie 2 combines the strengths of the full-text minute index with the flexibility and speed of hardware-accelerated dynamic programming algorithms to achieve a combination of high speed, sensitivity and accuracy.","author":[{"dropping-particle":"","family":"Langmead","given":"Ben","non-dropping-particle":"","parse-names":false,"suffix":""},{"dropping-particle":"","family":"Salzberg","given":"Steven L","non-dropping-particle":"","parse-names":false,"suffix":""}],"container-title":"Nature Methods","id":"ITEM-1","issue":"4","issued":{"date-parts":[["2012","4","4"]]},"page":"357-359","title":"Fast gapped-read alignment with Bowtie 2","type":"article-journal","volume":"9"},"uris":["http://www.mendeley.com/documents/?uuid=a11467f9-ec8f-39e6-9cb2-d179ed1924c0"]}],"mendeley":{"formattedCitation":"&lt;sup&gt;14&lt;/sup&gt;","plainTextFormattedCitation":"14","previouslyFormattedCitation":"&lt;sup&gt;14&lt;/sup&gt;"},"properties":{"noteIndex":0},"schema":"https://github.com/citation-style-language/schema/raw/master/csl-citation.json"}</w:instrText>
      </w:r>
      <w:r w:rsidR="00E043E5" w:rsidRPr="00204568">
        <w:fldChar w:fldCharType="separate"/>
      </w:r>
      <w:r w:rsidR="00E043E5" w:rsidRPr="00734356">
        <w:rPr>
          <w:noProof/>
          <w:vertAlign w:val="superscript"/>
        </w:rPr>
        <w:t>14</w:t>
      </w:r>
      <w:r w:rsidR="00E043E5" w:rsidRPr="00204568">
        <w:fldChar w:fldCharType="end"/>
      </w:r>
      <w:r w:rsidR="009E7764">
        <w:t xml:space="preserve"> software</w:t>
      </w:r>
      <w:r w:rsidR="00767B8B">
        <w:t>:</w:t>
      </w:r>
    </w:p>
    <w:p w14:paraId="12E81627" w14:textId="0DEE96CC" w:rsidR="00767B8B" w:rsidRDefault="009E7764">
      <w:pPr>
        <w:jc w:val="left"/>
      </w:pPr>
      <w:r>
        <w:t>bowtie2 -x &lt;reference genome</w:t>
      </w:r>
      <w:proofErr w:type="gramStart"/>
      <w:r>
        <w:t>&gt;  -</w:t>
      </w:r>
      <w:proofErr w:type="gramEnd"/>
      <w:r>
        <w:t xml:space="preserve">1 &lt;input pair 1&gt; &lt;input pair 2&gt; -S &lt;output SAM file&gt; </w:t>
      </w:r>
    </w:p>
    <w:p w14:paraId="14D4353F" w14:textId="77777777" w:rsidR="00767B8B" w:rsidRDefault="00767B8B">
      <w:pPr>
        <w:jc w:val="left"/>
      </w:pPr>
    </w:p>
    <w:p w14:paraId="3F8AC75B" w14:textId="2912319A" w:rsidR="009E7764" w:rsidRPr="00734356" w:rsidRDefault="00767B8B">
      <w:pPr>
        <w:jc w:val="left"/>
        <w:rPr>
          <w:rFonts w:asciiTheme="minorHAnsi" w:hAnsiTheme="minorHAnsi" w:cstheme="minorHAnsi"/>
          <w:color w:val="auto"/>
          <w:spacing w:val="3"/>
          <w:shd w:val="clear" w:color="auto" w:fill="FFFFFF"/>
        </w:rPr>
      </w:pPr>
      <w:r>
        <w:t xml:space="preserve">NOTE: </w:t>
      </w:r>
      <w:r w:rsidR="009E7764">
        <w:t xml:space="preserve">The argument -x is for the </w:t>
      </w:r>
      <w:proofErr w:type="spellStart"/>
      <w:r w:rsidR="009E7764">
        <w:t>basename</w:t>
      </w:r>
      <w:proofErr w:type="spellEnd"/>
      <w:r w:rsidR="009E7764">
        <w:t xml:space="preserve"> of the index for the reference genome, and -S is for the SAM format output.</w:t>
      </w:r>
    </w:p>
    <w:p w14:paraId="37D422EF" w14:textId="77777777" w:rsidR="009E7764" w:rsidRDefault="009E7764">
      <w:pPr>
        <w:pStyle w:val="ListParagraph"/>
        <w:ind w:left="0"/>
        <w:jc w:val="left"/>
      </w:pPr>
    </w:p>
    <w:p w14:paraId="295488BC" w14:textId="77777777" w:rsidR="00767B8B" w:rsidRDefault="00E14B8A">
      <w:pPr>
        <w:jc w:val="left"/>
      </w:pPr>
      <w:r>
        <w:t>5.5</w:t>
      </w:r>
      <w:r w:rsidR="003E7E1D">
        <w:t>.</w:t>
      </w:r>
      <w:r w:rsidR="009E7764">
        <w:t xml:space="preserve"> Check </w:t>
      </w:r>
      <w:proofErr w:type="spellStart"/>
      <w:r w:rsidR="003371BE">
        <w:t>the</w:t>
      </w:r>
      <w:r w:rsidR="009E7764">
        <w:t>quality</w:t>
      </w:r>
      <w:proofErr w:type="spellEnd"/>
      <w:r w:rsidR="009E7764">
        <w:t xml:space="preserve"> of mapped reads using </w:t>
      </w:r>
      <w:r w:rsidR="009E7764" w:rsidRPr="00204568">
        <w:t>Samtools</w:t>
      </w:r>
      <w:r w:rsidR="00DF7E92" w:rsidRPr="00204568">
        <w:fldChar w:fldCharType="begin" w:fldLock="1"/>
      </w:r>
      <w:r w:rsidR="00734356">
        <w:instrText>ADDIN CSL_CITATION {"citationItems":[{"id":"ITEM-1","itemData":{"DOI":"10.1093/bioinformatics/btp352","ISSN":"1367-4811","PMID":"19505943","abstract":"SUMMARY The Sequence Alignment/Map (SAM) format is a generic alignment format for storing read alignments against reference sequences, supporting short and long reads (up to 128 Mbp) produced by different sequencing platforms. It is flexible in style, compact in size, efficient in random access and is the format in which alignments from the 1000 Genomes Project are released. SAMtools implements various utilities for post-processing alignments in the SAM format, such as indexing, variant caller and alignment viewer, and thus provides universal tools for processing read alignments. AVAILABILITY http://samtools.sourceforge.net.","author":[{"dropping-particle":"","family":"Li","given":"Heng","non-dropping-particle":"","parse-names":false,"suffix":""},{"dropping-particle":"","family":"Handsaker","given":"Bob","non-dropping-particle":"","parse-names":false,"suffix":""},{"dropping-particle":"","family":"Wysoker","given":"Alec","non-dropping-particle":"","parse-names":false,"suffix":""},{"dropping-particle":"","family":"Fennell","given":"Tim","non-dropping-particle":"","parse-names":false,"suffix":""},{"dropping-particle":"","family":"Ruan","given":"Jue","non-dropping-particle":"","parse-names":false,"suffix":""},{"dropping-particle":"","family":"Homer","given":"Nils","non-dropping-particle":"","parse-names":false,"suffix":""},{"dropping-particle":"","family":"Marth","given":"Gabor","non-dropping-particle":"","parse-names":false,"suffix":""},{"dropping-particle":"","family":"Abecasis","given":"Goncalo","non-dropping-particle":"","parse-names":false,"suffix":""},{"dropping-particle":"","family":"Durbin","given":"Richard","non-dropping-particle":"","parse-names":false,"suffix":""},{"dropping-particle":"","family":"1000 Genome Project Data Processing Subgroup","given":"1000 Genome Project Data Processing","non-dropping-particle":"","parse-names":false,"suffix":""}],"container-title":"Bioinformatics (Oxford, England)","id":"ITEM-1","issue":"16","issued":{"date-parts":[["2009","8","15"]]},"page":"2078-9","publisher":"Oxford University Press","title":"The Sequence Alignment/Map format and SAMtools.","type":"article-journal","volume":"25"},"uris":["http://www.mendeley.com/documents/?uuid=a97567ac-590c-36ab-bf1d-d8697a400050"]}],"mendeley":{"formattedCitation":"&lt;sup&gt;15&lt;/sup&gt;","plainTextFormattedCitation":"15","previouslyFormattedCitation":"&lt;sup&gt;15&lt;/sup&gt;"},"properties":{"noteIndex":0},"schema":"https://github.com/citation-style-language/schema/raw/master/csl-citation.json"}</w:instrText>
      </w:r>
      <w:r w:rsidR="00DF7E92" w:rsidRPr="00204568">
        <w:fldChar w:fldCharType="separate"/>
      </w:r>
      <w:r w:rsidR="00DF7E92" w:rsidRPr="00734356">
        <w:rPr>
          <w:noProof/>
          <w:vertAlign w:val="superscript"/>
        </w:rPr>
        <w:t>15</w:t>
      </w:r>
      <w:r w:rsidR="00DF7E92" w:rsidRPr="00204568">
        <w:fldChar w:fldCharType="end"/>
      </w:r>
      <w:r w:rsidR="009E7764">
        <w:t xml:space="preserve"> </w:t>
      </w:r>
      <w:proofErr w:type="spellStart"/>
      <w:r w:rsidR="009E7764">
        <w:t>flagstat</w:t>
      </w:r>
      <w:proofErr w:type="spellEnd"/>
      <w:r w:rsidR="009E7764">
        <w:t xml:space="preserve"> package</w:t>
      </w:r>
      <w:r w:rsidR="00767B8B">
        <w:t>:</w:t>
      </w:r>
    </w:p>
    <w:p w14:paraId="532EE884" w14:textId="1C24B53B" w:rsidR="009E7764" w:rsidRPr="00734356" w:rsidRDefault="009E7764">
      <w:pPr>
        <w:jc w:val="left"/>
        <w:rPr>
          <w:rFonts w:asciiTheme="minorHAnsi" w:hAnsiTheme="minorHAnsi" w:cstheme="minorHAnsi"/>
          <w:color w:val="auto"/>
          <w:spacing w:val="3"/>
          <w:shd w:val="clear" w:color="auto" w:fill="FFFFFF"/>
        </w:rPr>
      </w:pPr>
      <w:proofErr w:type="spellStart"/>
      <w:r>
        <w:t>samtools</w:t>
      </w:r>
      <w:proofErr w:type="spellEnd"/>
      <w:r>
        <w:t xml:space="preserve"> </w:t>
      </w:r>
      <w:proofErr w:type="spellStart"/>
      <w:r>
        <w:t>flagstat</w:t>
      </w:r>
      <w:proofErr w:type="spellEnd"/>
      <w:r>
        <w:t xml:space="preserve"> &lt;BAM file&gt;</w:t>
      </w:r>
    </w:p>
    <w:p w14:paraId="7DEE4E61" w14:textId="77777777" w:rsidR="009E7764" w:rsidRDefault="009E7764">
      <w:pPr>
        <w:pStyle w:val="ListParagraph"/>
        <w:ind w:left="0"/>
        <w:jc w:val="left"/>
      </w:pPr>
    </w:p>
    <w:p w14:paraId="502F2456" w14:textId="474946E4" w:rsidR="00767B8B" w:rsidRDefault="00E14B8A">
      <w:pPr>
        <w:jc w:val="left"/>
      </w:pPr>
      <w:r>
        <w:t>5.6</w:t>
      </w:r>
      <w:r w:rsidR="003E7E1D">
        <w:t>.</w:t>
      </w:r>
      <w:r w:rsidR="009E7764">
        <w:t xml:space="preserve"> Sort </w:t>
      </w:r>
      <w:r w:rsidR="003371BE">
        <w:t xml:space="preserve">the </w:t>
      </w:r>
      <w:r w:rsidR="009E7764">
        <w:t xml:space="preserve">mapped reads file and remove duplicates using </w:t>
      </w:r>
      <w:r w:rsidR="009E7764" w:rsidRPr="00204568">
        <w:t>Picard</w:t>
      </w:r>
      <w:r w:rsidR="00DF7E92" w:rsidRPr="00204568">
        <w:fldChar w:fldCharType="begin" w:fldLock="1"/>
      </w:r>
      <w:r w:rsidR="00734356">
        <w:instrText>ADDIN CSL_CITATION {"citationItems":[{"id":"ITEM-1","itemData":{"URL":"http://broadinstitute.github.io/picard/","accessed":{"date-parts":[["2018","9","15"]]},"author":[{"dropping-particle":"","family":"Broad Institute","given":"","non-dropping-particle":"","parse-names":false,"suffix":""}],"id":"ITEM-1","issued":{"date-parts":[["0"]]},"title":"Picard Tools","type":"webpage"},"uris":["http://www.mendeley.com/documents/?uuid=e505967b-f829-3c1d-beff-3303791c98fd"]}],"mendeley":{"formattedCitation":"&lt;sup&gt;16&lt;/sup&gt;","plainTextFormattedCitation":"16","previouslyFormattedCitation":"&lt;sup&gt;16&lt;/sup&gt;"},"properties":{"noteIndex":0},"schema":"https://github.com/citation-style-language/schema/raw/master/csl-citation.json"}</w:instrText>
      </w:r>
      <w:r w:rsidR="00DF7E92" w:rsidRPr="00204568">
        <w:fldChar w:fldCharType="separate"/>
      </w:r>
      <w:r w:rsidR="00DF7E92" w:rsidRPr="00734356">
        <w:rPr>
          <w:noProof/>
          <w:vertAlign w:val="superscript"/>
        </w:rPr>
        <w:t>16</w:t>
      </w:r>
      <w:r w:rsidR="00DF7E92" w:rsidRPr="00204568">
        <w:fldChar w:fldCharType="end"/>
      </w:r>
      <w:r w:rsidR="009E7764">
        <w:t xml:space="preserve"> tool</w:t>
      </w:r>
      <w:r w:rsidR="00767B8B">
        <w:t>:</w:t>
      </w:r>
    </w:p>
    <w:p w14:paraId="7A643632" w14:textId="1DFBC191" w:rsidR="009E7764" w:rsidRPr="00734356" w:rsidRDefault="009E7764">
      <w:pPr>
        <w:jc w:val="left"/>
        <w:rPr>
          <w:rFonts w:asciiTheme="minorHAnsi" w:hAnsiTheme="minorHAnsi" w:cstheme="minorHAnsi"/>
          <w:color w:val="auto"/>
          <w:spacing w:val="3"/>
          <w:shd w:val="clear" w:color="auto" w:fill="FFFFFF"/>
        </w:rPr>
      </w:pPr>
      <w:r>
        <w:t xml:space="preserve">java -jar picard.jar </w:t>
      </w:r>
      <w:proofErr w:type="spellStart"/>
      <w:r>
        <w:t>SortSam</w:t>
      </w:r>
      <w:proofErr w:type="spellEnd"/>
      <w:r>
        <w:t xml:space="preserve"> INPUT=&lt;input SAM file name&gt; OUTPUT=&lt;output sorted BAM file name&gt; SORT_ORDER=coordinate” and “java -jar picard.jar </w:t>
      </w:r>
      <w:proofErr w:type="spellStart"/>
      <w:r>
        <w:t>MarkDuplicates</w:t>
      </w:r>
      <w:proofErr w:type="spellEnd"/>
      <w:r>
        <w:t xml:space="preserve"> INPUT=&lt;sorted BAM file&gt; OUTPUT=&lt;output BAM file without duplicates</w:t>
      </w:r>
      <w:r w:rsidR="00540BD4">
        <w:t>&gt; REMOVE</w:t>
      </w:r>
      <w:r>
        <w:t>_DUPLICATES=TRUE</w:t>
      </w:r>
    </w:p>
    <w:p w14:paraId="5959B1B7" w14:textId="77777777" w:rsidR="009E7764" w:rsidRDefault="009E7764">
      <w:pPr>
        <w:pStyle w:val="ListParagraph"/>
        <w:ind w:left="0"/>
        <w:jc w:val="left"/>
      </w:pPr>
    </w:p>
    <w:p w14:paraId="1AFD6902" w14:textId="5E3DA932" w:rsidR="00767B8B" w:rsidRDefault="00E14B8A">
      <w:pPr>
        <w:jc w:val="left"/>
      </w:pPr>
      <w:r>
        <w:lastRenderedPageBreak/>
        <w:t>5.7</w:t>
      </w:r>
      <w:r w:rsidR="003E7E1D">
        <w:t>.</w:t>
      </w:r>
      <w:r>
        <w:t xml:space="preserve"> </w:t>
      </w:r>
      <w:r w:rsidR="009E7764">
        <w:t>Index BAM file, trim the unused chromosome reads and shift the coordinates for the experimental reason of ATAC-seq</w:t>
      </w:r>
      <w:r w:rsidR="00767B8B">
        <w:fldChar w:fldCharType="begin" w:fldLock="1"/>
      </w:r>
      <w:r w:rsidR="00767B8B">
        <w:instrText>ADDIN CSL_CITATION {"citationItems":[{"id":"ITEM-1","itemData":{"DOI":"10.1093/bioinformatics/btq033","ISSN":"1460-2059","PMID":"20110278","abstract":"MOTIVATION Testing for correlations between different sets of genomic features is a fundamental task in genomics research. However, searching for overlaps between features with existing web-based methods is complicated by the massive datasets that are routinely produced with current sequencing technologies. Fast and flexible tools are therefore required to ask complex questions of these data in an efficient manner. RESULTS This article introduces a new software suite for the comparison, manipulation and annotation of genomic features in Browser Extensible Data (BED) and General Feature Format (GFF) format. BEDTools also supports the comparison of sequence alignments in BAM format to both BED and GFF features. The tools are extremely efficient and allow the user to compare large datasets (e.g. next-generation sequencing data) with both public and custom genome annotation tracks. BEDTools can be combined with one another as well as with standard UNIX commands, thus facilitating routine genomics tasks as well as pipelines that can quickly answer intricate questions of large genomic datasets. AVAILABILITY AND IMPLEMENTATION BEDTools was written in C++. Source code and a comprehensive user manual are freely available at http://code.google.com/p/bedtools CONTACT aaronquinlan@gmail.com; imh4y@virginia.edu SUPPLEMENTARY INFORMATION Supplementary data are available at Bioinformatics online.","author":[{"dropping-particle":"","family":"Quinlan","given":"Aaron R.","non-dropping-particle":"","parse-names":false,"suffix":""},{"dropping-particle":"","family":"Hall","given":"Ira M.","non-dropping-particle":"","parse-names":false,"suffix":""}],"container-title":"Bioinformatics","id":"ITEM-1","issue":"6","issued":{"date-parts":[["2010","3","15"]]},"page":"841-842","title":"BEDTools: a flexible suite of utilities for comparing genomic features","type":"article-journal","volume":"26"},"uris":["http://www.mendeley.com/documents/?uuid=d717e418-236e-313b-8f42-2f56326665f5"]}],"mendeley":{"formattedCitation":"&lt;sup&gt;17&lt;/sup&gt;","plainTextFormattedCitation":"17","previouslyFormattedCitation":"&lt;sup&gt;17&lt;/sup&gt;"},"properties":{"noteIndex":0},"schema":"https://github.com/citation-style-language/schema/raw/master/csl-citation.json"}</w:instrText>
      </w:r>
      <w:r w:rsidR="00767B8B">
        <w:fldChar w:fldCharType="separate"/>
      </w:r>
      <w:r w:rsidR="00767B8B" w:rsidRPr="00734356">
        <w:rPr>
          <w:noProof/>
          <w:vertAlign w:val="superscript"/>
        </w:rPr>
        <w:t>17</w:t>
      </w:r>
      <w:r w:rsidR="00767B8B">
        <w:fldChar w:fldCharType="end"/>
      </w:r>
      <w:r w:rsidR="00767B8B">
        <w:t>:</w:t>
      </w:r>
    </w:p>
    <w:p w14:paraId="36D29BD0" w14:textId="77777777" w:rsidR="00767B8B" w:rsidRDefault="009E7764">
      <w:pPr>
        <w:jc w:val="left"/>
      </w:pPr>
      <w:r>
        <w:t xml:space="preserve">java -jar picard.jar </w:t>
      </w:r>
      <w:proofErr w:type="spellStart"/>
      <w:r>
        <w:t>BuildBamIndex</w:t>
      </w:r>
      <w:proofErr w:type="spellEnd"/>
      <w:r>
        <w:t xml:space="preserve"> INPUT=&lt;BAM file&gt;</w:t>
      </w:r>
    </w:p>
    <w:p w14:paraId="3B0B3C0D" w14:textId="7E90D4FA" w:rsidR="00767B8B" w:rsidRDefault="009E7764">
      <w:pPr>
        <w:jc w:val="left"/>
      </w:pPr>
      <w:proofErr w:type="spellStart"/>
      <w:r>
        <w:t>samtools</w:t>
      </w:r>
      <w:proofErr w:type="spellEnd"/>
      <w:r>
        <w:t xml:space="preserve"> </w:t>
      </w:r>
      <w:proofErr w:type="spellStart"/>
      <w:r>
        <w:t>idxstats</w:t>
      </w:r>
      <w:proofErr w:type="spellEnd"/>
      <w:r>
        <w:t xml:space="preserve"> &lt;Input BAM file&gt; | cut -f 1 | grep -v </w:t>
      </w:r>
      <w:proofErr w:type="spellStart"/>
      <w:r>
        <w:t>chrY</w:t>
      </w:r>
      <w:proofErr w:type="spellEnd"/>
      <w:r>
        <w:t xml:space="preserve"> | grep -v </w:t>
      </w:r>
      <w:proofErr w:type="spellStart"/>
      <w:r>
        <w:t>chrM</w:t>
      </w:r>
      <w:proofErr w:type="spellEnd"/>
      <w:r>
        <w:t xml:space="preserve"> | grep -v </w:t>
      </w:r>
      <w:proofErr w:type="spellStart"/>
      <w:r>
        <w:t>chrUn</w:t>
      </w:r>
      <w:proofErr w:type="spellEnd"/>
      <w:r>
        <w:t xml:space="preserve"> | </w:t>
      </w:r>
      <w:proofErr w:type="spellStart"/>
      <w:r>
        <w:t>xargs</w:t>
      </w:r>
      <w:proofErr w:type="spellEnd"/>
      <w:r>
        <w:t xml:space="preserve"> </w:t>
      </w:r>
      <w:proofErr w:type="spellStart"/>
      <w:r>
        <w:t>samtools</w:t>
      </w:r>
      <w:proofErr w:type="spellEnd"/>
      <w:r>
        <w:t xml:space="preserve"> view -b &lt;Input BAM file&gt; &gt; &lt;Output trimmed BAM file&gt;</w:t>
      </w:r>
    </w:p>
    <w:p w14:paraId="59C25449" w14:textId="71C60CD1" w:rsidR="00767B8B" w:rsidRDefault="009E7764">
      <w:pPr>
        <w:jc w:val="left"/>
      </w:pPr>
      <w:proofErr w:type="spellStart"/>
      <w:r w:rsidRPr="00204568">
        <w:t>bedtools</w:t>
      </w:r>
      <w:proofErr w:type="spellEnd"/>
      <w:r>
        <w:t xml:space="preserve"> </w:t>
      </w:r>
      <w:proofErr w:type="spellStart"/>
      <w:r>
        <w:t>bamtobed</w:t>
      </w:r>
      <w:proofErr w:type="spellEnd"/>
      <w:r>
        <w:t xml:space="preserve"> -</w:t>
      </w:r>
      <w:proofErr w:type="spellStart"/>
      <w:r>
        <w:t>i</w:t>
      </w:r>
      <w:proofErr w:type="spellEnd"/>
      <w:r>
        <w:t xml:space="preserve"> &lt;Input trimmed BAM file</w:t>
      </w:r>
      <w:proofErr w:type="gramStart"/>
      <w:r>
        <w:t>&gt;  &gt;</w:t>
      </w:r>
      <w:proofErr w:type="gramEnd"/>
      <w:r>
        <w:t xml:space="preserve">  &lt;Output trimmed BED file&gt;</w:t>
      </w:r>
    </w:p>
    <w:p w14:paraId="3686CB5C" w14:textId="62CA0149" w:rsidR="009E7764" w:rsidRPr="00734356" w:rsidRDefault="009E7764">
      <w:pPr>
        <w:jc w:val="left"/>
        <w:rPr>
          <w:rFonts w:asciiTheme="minorHAnsi" w:hAnsiTheme="minorHAnsi" w:cstheme="minorHAnsi"/>
          <w:color w:val="auto"/>
          <w:spacing w:val="3"/>
          <w:shd w:val="clear" w:color="auto" w:fill="FFFFFF"/>
        </w:rPr>
      </w:pPr>
      <w:proofErr w:type="spellStart"/>
      <w:r>
        <w:t>awk</w:t>
      </w:r>
      <w:proofErr w:type="spellEnd"/>
      <w:r>
        <w:t xml:space="preserve"> 'BEGIN {OFS = "\t"</w:t>
      </w:r>
      <w:proofErr w:type="gramStart"/>
      <w:r>
        <w:t>} ;</w:t>
      </w:r>
      <w:proofErr w:type="gramEnd"/>
      <w:r>
        <w:t xml:space="preserve"> {if ($6 == "+") print $1, $2 + 4, $3 + 4, $4, $5, $6; else print $1, $2 - 5, $3 - 5, $4, $5, $6}' &lt;Input trimmed BED file&gt;  &lt;Trimmed shifted BED file&gt;</w:t>
      </w:r>
    </w:p>
    <w:p w14:paraId="2A9D59AC" w14:textId="568FBFE2" w:rsidR="009E7764" w:rsidRDefault="009128A7">
      <w:pPr>
        <w:pStyle w:val="ListParagraph"/>
        <w:tabs>
          <w:tab w:val="left" w:pos="3192"/>
        </w:tabs>
        <w:ind w:left="0"/>
        <w:jc w:val="left"/>
      </w:pPr>
      <w:r>
        <w:tab/>
      </w:r>
    </w:p>
    <w:p w14:paraId="60BA4CAF" w14:textId="7AA04B19" w:rsidR="00767B8B" w:rsidRDefault="00E14B8A">
      <w:pPr>
        <w:jc w:val="left"/>
      </w:pPr>
      <w:r>
        <w:t>5.8</w:t>
      </w:r>
      <w:r w:rsidR="003E7E1D">
        <w:t>.</w:t>
      </w:r>
      <w:r>
        <w:t xml:space="preserve"> </w:t>
      </w:r>
      <w:r w:rsidR="009E7764">
        <w:t>Delete the reads that are shifted to negative coordination</w:t>
      </w:r>
      <w:r w:rsidR="00767B8B">
        <w:t>:</w:t>
      </w:r>
    </w:p>
    <w:p w14:paraId="65F958C4" w14:textId="5B622F38" w:rsidR="009E7764" w:rsidRPr="00734356" w:rsidRDefault="009E7764">
      <w:pPr>
        <w:jc w:val="left"/>
        <w:rPr>
          <w:rFonts w:asciiTheme="minorHAnsi" w:hAnsiTheme="minorHAnsi" w:cstheme="minorHAnsi"/>
          <w:color w:val="auto"/>
          <w:spacing w:val="3"/>
          <w:shd w:val="clear" w:color="auto" w:fill="FFFFFF"/>
        </w:rPr>
      </w:pPr>
      <w:proofErr w:type="spellStart"/>
      <w:r>
        <w:t>awk</w:t>
      </w:r>
      <w:proofErr w:type="spellEnd"/>
      <w:r>
        <w:t xml:space="preserve"> '{if ($2 &gt; 0) print $1 "\t" $2 "\t" $3 "\t" $4 "\t" $5 "\t" $</w:t>
      </w:r>
      <w:proofErr w:type="gramStart"/>
      <w:r>
        <w:t>6 }</w:t>
      </w:r>
      <w:proofErr w:type="gramEnd"/>
      <w:r>
        <w:t>' &lt;Input BED file&gt;  &lt;Output non-negative coordination BED file&gt;</w:t>
      </w:r>
      <w:r w:rsidR="00624F19">
        <w:t>.</w:t>
      </w:r>
    </w:p>
    <w:p w14:paraId="5C96A625" w14:textId="77777777" w:rsidR="009E7764" w:rsidRDefault="009E7764">
      <w:pPr>
        <w:pStyle w:val="ListParagraph"/>
        <w:ind w:left="0"/>
        <w:jc w:val="left"/>
      </w:pPr>
    </w:p>
    <w:p w14:paraId="073C87AA" w14:textId="77777777" w:rsidR="00767B8B" w:rsidRDefault="00E14B8A">
      <w:pPr>
        <w:jc w:val="left"/>
      </w:pPr>
      <w:r>
        <w:t>5.9</w:t>
      </w:r>
      <w:r w:rsidR="003E7E1D">
        <w:t>.</w:t>
      </w:r>
      <w:r>
        <w:t xml:space="preserve"> </w:t>
      </w:r>
      <w:r w:rsidR="009E7764">
        <w:t xml:space="preserve">Convert </w:t>
      </w:r>
      <w:r w:rsidR="003371BE">
        <w:t xml:space="preserve">the </w:t>
      </w:r>
      <w:r w:rsidR="009E7764">
        <w:t xml:space="preserve">BED file to BAM file for following </w:t>
      </w:r>
      <w:r w:rsidR="009E7764" w:rsidRPr="00204568">
        <w:t>DiffBind</w:t>
      </w:r>
      <w:r w:rsidR="00137ECC" w:rsidRPr="00204568">
        <w:fldChar w:fldCharType="begin" w:fldLock="1"/>
      </w:r>
      <w:r w:rsidR="00734356">
        <w:instrText>ADDIN CSL_CITATION {"citationItems":[{"id":"ITEM-1","itemData":{"author":[{"dropping-particle":"","family":"Stark","given":"Rory","non-dropping-particle":"","parse-names":false,"suffix":""},{"dropping-particle":"","family":"Brown","given":"Gord","non-dropping-particle":"","parse-names":false,"suffix":""}],"id":"ITEM-1","issued":{"date-parts":[["0"]]},"title":"DiffBind: Differential binding analysis of ChIP-Seq peak data","type":"report"},"uris":["http://www.mendeley.com/documents/?uuid=478db5b0-3008-3bb7-a11f-13fa8238e173"]}],"mendeley":{"formattedCitation":"&lt;sup&gt;18&lt;/sup&gt;","plainTextFormattedCitation":"18","previouslyFormattedCitation":"&lt;sup&gt;18&lt;/sup&gt;"},"properties":{"noteIndex":0},"schema":"https://github.com/citation-style-language/schema/raw/master/csl-citation.json"}</w:instrText>
      </w:r>
      <w:r w:rsidR="00137ECC" w:rsidRPr="00204568">
        <w:fldChar w:fldCharType="separate"/>
      </w:r>
      <w:r w:rsidR="00137ECC" w:rsidRPr="00734356">
        <w:rPr>
          <w:noProof/>
          <w:vertAlign w:val="superscript"/>
        </w:rPr>
        <w:t>18</w:t>
      </w:r>
      <w:r w:rsidR="00137ECC" w:rsidRPr="00204568">
        <w:fldChar w:fldCharType="end"/>
      </w:r>
      <w:r w:rsidR="009E7764">
        <w:t xml:space="preserve"> analysis</w:t>
      </w:r>
      <w:r w:rsidR="00767B8B">
        <w:t>:</w:t>
      </w:r>
    </w:p>
    <w:p w14:paraId="6E421766" w14:textId="2E6509A8" w:rsidR="009E7764" w:rsidRPr="002B5437" w:rsidRDefault="009E7764">
      <w:pPr>
        <w:jc w:val="left"/>
      </w:pPr>
      <w:proofErr w:type="spellStart"/>
      <w:r>
        <w:t>bedtools</w:t>
      </w:r>
      <w:proofErr w:type="spellEnd"/>
      <w:r>
        <w:t xml:space="preserve"> </w:t>
      </w:r>
      <w:proofErr w:type="spellStart"/>
      <w:r>
        <w:t>bedtobam</w:t>
      </w:r>
      <w:proofErr w:type="spellEnd"/>
      <w:r>
        <w:t xml:space="preserve"> -</w:t>
      </w:r>
      <w:proofErr w:type="spellStart"/>
      <w:r>
        <w:t>i</w:t>
      </w:r>
      <w:proofErr w:type="spellEnd"/>
      <w:r>
        <w:t xml:space="preserve"> &lt;Input BED file&gt; -g &lt;reference genome</w:t>
      </w:r>
      <w:proofErr w:type="gramStart"/>
      <w:r>
        <w:t>&gt;  &lt;</w:t>
      </w:r>
      <w:proofErr w:type="gramEnd"/>
      <w:r>
        <w:t>Output BAM file&gt;</w:t>
      </w:r>
    </w:p>
    <w:p w14:paraId="556D9BAD" w14:textId="77777777" w:rsidR="009E7764" w:rsidRDefault="009E7764">
      <w:pPr>
        <w:pStyle w:val="ListParagraph"/>
        <w:ind w:left="0"/>
        <w:jc w:val="left"/>
      </w:pPr>
    </w:p>
    <w:p w14:paraId="513D8FFF" w14:textId="77777777" w:rsidR="00767B8B" w:rsidRDefault="00E14B8A">
      <w:pPr>
        <w:jc w:val="left"/>
      </w:pPr>
      <w:r>
        <w:t>5.10</w:t>
      </w:r>
      <w:r w:rsidR="003E7E1D">
        <w:t>.</w:t>
      </w:r>
      <w:r w:rsidR="009E7764">
        <w:t xml:space="preserve"> P</w:t>
      </w:r>
      <w:r w:rsidR="00137ECC">
        <w:t>erform p</w:t>
      </w:r>
      <w:r w:rsidR="009E7764">
        <w:t>eak calling by DiffBind</w:t>
      </w:r>
      <w:r w:rsidR="00137ECC">
        <w:fldChar w:fldCharType="begin" w:fldLock="1"/>
      </w:r>
      <w:r w:rsidR="00734356">
        <w:instrText>ADDIN CSL_CITATION {"citationItems":[{"id":"ITEM-1","itemData":{"author":[{"dropping-particle":"","family":"Stark","given":"Rory","non-dropping-particle":"","parse-names":false,"suffix":""},{"dropping-particle":"","family":"Brown","given":"Gord","non-dropping-particle":"","parse-names":false,"suffix":""}],"id":"ITEM-1","issued":{"date-parts":[["0"]]},"title":"DiffBind: Differential binding analysis of ChIP-Seq peak data","type":"report"},"uris":["http://www.mendeley.com/documents/?uuid=478db5b0-3008-3bb7-a11f-13fa8238e173"]}],"mendeley":{"formattedCitation":"&lt;sup&gt;18&lt;/sup&gt;","plainTextFormattedCitation":"18","previouslyFormattedCitation":"&lt;sup&gt;18&lt;/sup&gt;"},"properties":{"noteIndex":0},"schema":"https://github.com/citation-style-language/schema/raw/master/csl-citation.json"}</w:instrText>
      </w:r>
      <w:r w:rsidR="00137ECC">
        <w:fldChar w:fldCharType="separate"/>
      </w:r>
      <w:r w:rsidR="00137ECC" w:rsidRPr="00734356">
        <w:rPr>
          <w:noProof/>
          <w:vertAlign w:val="superscript"/>
        </w:rPr>
        <w:t>18</w:t>
      </w:r>
      <w:r w:rsidR="00137ECC">
        <w:fldChar w:fldCharType="end"/>
      </w:r>
      <w:r w:rsidR="009E7764">
        <w:t xml:space="preserve"> software packag</w:t>
      </w:r>
      <w:r w:rsidR="00767B8B">
        <w:t>e:</w:t>
      </w:r>
    </w:p>
    <w:p w14:paraId="2C4912AA" w14:textId="2501453F" w:rsidR="009E7764" w:rsidRPr="00734356" w:rsidRDefault="009E7764">
      <w:pPr>
        <w:jc w:val="left"/>
        <w:rPr>
          <w:rFonts w:asciiTheme="minorHAnsi" w:hAnsiTheme="minorHAnsi" w:cstheme="minorHAnsi"/>
          <w:color w:val="auto"/>
          <w:spacing w:val="3"/>
          <w:shd w:val="clear" w:color="auto" w:fill="FFFFFF"/>
        </w:rPr>
      </w:pPr>
      <w:r>
        <w:t xml:space="preserve">macs2 </w:t>
      </w:r>
      <w:proofErr w:type="spellStart"/>
      <w:r>
        <w:t>callpeak</w:t>
      </w:r>
      <w:proofErr w:type="spellEnd"/>
      <w:r>
        <w:t xml:space="preserve"> -t &lt;Input BAM file&gt; -f BAM -g </w:t>
      </w:r>
      <w:proofErr w:type="spellStart"/>
      <w:r>
        <w:t>hs</w:t>
      </w:r>
      <w:proofErr w:type="spellEnd"/>
      <w:r>
        <w:t xml:space="preserve"> -</w:t>
      </w:r>
      <w:proofErr w:type="spellStart"/>
      <w:r>
        <w:t>nomodel</w:t>
      </w:r>
      <w:proofErr w:type="spellEnd"/>
      <w:r>
        <w:t xml:space="preserve"> --</w:t>
      </w:r>
      <w:proofErr w:type="spellStart"/>
      <w:r>
        <w:t>nolambda</w:t>
      </w:r>
      <w:proofErr w:type="spellEnd"/>
      <w:r>
        <w:t xml:space="preserve"> --keep-dup all --call-summits --</w:t>
      </w:r>
      <w:proofErr w:type="spellStart"/>
      <w:r>
        <w:t>outdir</w:t>
      </w:r>
      <w:proofErr w:type="spellEnd"/>
      <w:r>
        <w:t xml:space="preserve"> &lt;Output directory path&gt; -n &lt;Output name&gt; -B -q 0.01 --</w:t>
      </w:r>
      <w:proofErr w:type="spellStart"/>
      <w:r>
        <w:t>bdg</w:t>
      </w:r>
      <w:proofErr w:type="spellEnd"/>
      <w:r>
        <w:t xml:space="preserve"> --shift -100 --</w:t>
      </w:r>
      <w:proofErr w:type="spellStart"/>
      <w:r>
        <w:t>extsize</w:t>
      </w:r>
      <w:proofErr w:type="spellEnd"/>
      <w:r>
        <w:t xml:space="preserve"> 200</w:t>
      </w:r>
    </w:p>
    <w:p w14:paraId="0C4E8E7B" w14:textId="77777777" w:rsidR="009E7764" w:rsidRPr="00204568" w:rsidRDefault="009E7764">
      <w:pPr>
        <w:jc w:val="left"/>
        <w:rPr>
          <w:rFonts w:asciiTheme="minorHAnsi" w:hAnsiTheme="minorHAnsi" w:cstheme="minorHAnsi"/>
          <w:color w:val="auto"/>
          <w:spacing w:val="3"/>
          <w:shd w:val="clear" w:color="auto" w:fill="FFFFFF"/>
        </w:rPr>
      </w:pPr>
    </w:p>
    <w:p w14:paraId="45A541F7" w14:textId="69C60831" w:rsidR="008166BE" w:rsidRDefault="00F11116">
      <w:pPr>
        <w:jc w:val="left"/>
        <w:rPr>
          <w:rFonts w:asciiTheme="minorHAnsi" w:hAnsiTheme="minorHAnsi" w:cstheme="minorHAnsi"/>
          <w:color w:val="auto"/>
          <w:spacing w:val="3"/>
          <w:shd w:val="clear" w:color="auto" w:fill="FFFFFF"/>
        </w:rPr>
      </w:pPr>
      <w:r w:rsidRPr="00602C62">
        <w:rPr>
          <w:rFonts w:asciiTheme="minorHAnsi" w:hAnsiTheme="minorHAnsi" w:cstheme="minorHAnsi"/>
          <w:color w:val="auto"/>
          <w:spacing w:val="3"/>
          <w:shd w:val="clear" w:color="auto" w:fill="FFFFFF"/>
        </w:rPr>
        <w:t>N</w:t>
      </w:r>
      <w:r w:rsidR="003371BE">
        <w:rPr>
          <w:rFonts w:asciiTheme="minorHAnsi" w:hAnsiTheme="minorHAnsi" w:cstheme="minorHAnsi"/>
          <w:color w:val="auto"/>
          <w:spacing w:val="3"/>
          <w:shd w:val="clear" w:color="auto" w:fill="FFFFFF"/>
        </w:rPr>
        <w:t>OTE</w:t>
      </w:r>
      <w:r w:rsidRPr="00602C62">
        <w:rPr>
          <w:rFonts w:asciiTheme="minorHAnsi" w:hAnsiTheme="minorHAnsi" w:cstheme="minorHAnsi"/>
          <w:color w:val="auto"/>
          <w:spacing w:val="3"/>
          <w:shd w:val="clear" w:color="auto" w:fill="FFFFFF"/>
        </w:rPr>
        <w:t xml:space="preserve">: After filtering, expect a median of 37 million reads per sample. </w:t>
      </w:r>
      <w:r w:rsidR="00E14B8A">
        <w:rPr>
          <w:rFonts w:asciiTheme="minorHAnsi" w:hAnsiTheme="minorHAnsi" w:cstheme="minorHAnsi"/>
          <w:color w:val="auto"/>
          <w:spacing w:val="3"/>
          <w:shd w:val="clear" w:color="auto" w:fill="FFFFFF"/>
        </w:rPr>
        <w:t>M</w:t>
      </w:r>
      <w:r w:rsidR="003661C7" w:rsidRPr="00356166">
        <w:rPr>
          <w:rFonts w:asciiTheme="minorHAnsi" w:hAnsiTheme="minorHAnsi" w:cstheme="minorHAnsi"/>
          <w:color w:val="auto"/>
          <w:spacing w:val="3"/>
          <w:shd w:val="clear" w:color="auto" w:fill="FFFFFF"/>
        </w:rPr>
        <w:t xml:space="preserve">itochondrial DNA contamination </w:t>
      </w:r>
      <w:r w:rsidR="00C86959" w:rsidRPr="00356166">
        <w:rPr>
          <w:rFonts w:asciiTheme="minorHAnsi" w:hAnsiTheme="minorHAnsi" w:cstheme="minorHAnsi"/>
          <w:color w:val="auto"/>
          <w:spacing w:val="3"/>
          <w:shd w:val="clear" w:color="auto" w:fill="FFFFFF"/>
        </w:rPr>
        <w:t>will range from 0.30</w:t>
      </w:r>
      <w:r w:rsidR="003371BE">
        <w:rPr>
          <w:rFonts w:asciiTheme="minorHAnsi" w:hAnsiTheme="minorHAnsi" w:cstheme="minorHAnsi"/>
          <w:color w:val="auto"/>
          <w:spacing w:val="3"/>
          <w:shd w:val="clear" w:color="auto" w:fill="FFFFFF"/>
        </w:rPr>
        <w:t>%</w:t>
      </w:r>
      <w:r w:rsidR="00C86959" w:rsidRPr="00356166">
        <w:rPr>
          <w:rFonts w:asciiTheme="minorHAnsi" w:hAnsiTheme="minorHAnsi" w:cstheme="minorHAnsi"/>
          <w:color w:val="auto"/>
          <w:spacing w:val="3"/>
          <w:shd w:val="clear" w:color="auto" w:fill="FFFFFF"/>
        </w:rPr>
        <w:t>–5.39%</w:t>
      </w:r>
      <w:r w:rsidR="003371BE">
        <w:rPr>
          <w:rFonts w:asciiTheme="minorHAnsi" w:hAnsiTheme="minorHAnsi" w:cstheme="minorHAnsi"/>
          <w:color w:val="auto"/>
          <w:spacing w:val="3"/>
          <w:shd w:val="clear" w:color="auto" w:fill="FFFFFF"/>
        </w:rPr>
        <w:t xml:space="preserve"> (</w:t>
      </w:r>
      <w:r w:rsidR="00C86959" w:rsidRPr="00356166">
        <w:rPr>
          <w:rFonts w:asciiTheme="minorHAnsi" w:hAnsiTheme="minorHAnsi" w:cstheme="minorHAnsi"/>
          <w:color w:val="auto"/>
          <w:spacing w:val="3"/>
          <w:shd w:val="clear" w:color="auto" w:fill="FFFFFF"/>
        </w:rPr>
        <w:t>1.96% on average</w:t>
      </w:r>
      <w:r w:rsidR="003371BE">
        <w:rPr>
          <w:rFonts w:asciiTheme="minorHAnsi" w:hAnsiTheme="minorHAnsi" w:cstheme="minorHAnsi"/>
          <w:color w:val="auto"/>
          <w:spacing w:val="3"/>
          <w:shd w:val="clear" w:color="auto" w:fill="FFFFFF"/>
        </w:rPr>
        <w:t>)</w:t>
      </w:r>
      <w:r w:rsidR="00C86959" w:rsidRPr="00356166">
        <w:rPr>
          <w:rFonts w:asciiTheme="minorHAnsi" w:hAnsiTheme="minorHAnsi" w:cstheme="minorHAnsi"/>
          <w:color w:val="auto"/>
          <w:spacing w:val="3"/>
          <w:shd w:val="clear" w:color="auto" w:fill="FFFFFF"/>
        </w:rPr>
        <w:t>. There will be a low rate</w:t>
      </w:r>
      <w:r w:rsidR="003661C7" w:rsidRPr="00356166">
        <w:rPr>
          <w:rFonts w:asciiTheme="minorHAnsi" w:hAnsiTheme="minorHAnsi" w:cstheme="minorHAnsi"/>
          <w:color w:val="auto"/>
          <w:spacing w:val="3"/>
          <w:shd w:val="clear" w:color="auto" w:fill="FFFFFF"/>
        </w:rPr>
        <w:t xml:space="preserve"> of multiply mapped reads (6.7</w:t>
      </w:r>
      <w:r w:rsidR="003371BE">
        <w:rPr>
          <w:rFonts w:asciiTheme="minorHAnsi" w:hAnsiTheme="minorHAnsi" w:cstheme="minorHAnsi"/>
          <w:color w:val="auto"/>
          <w:spacing w:val="3"/>
          <w:shd w:val="clear" w:color="auto" w:fill="FFFFFF"/>
        </w:rPr>
        <w:t>%</w:t>
      </w:r>
      <w:r w:rsidR="003661C7" w:rsidRPr="00356166">
        <w:rPr>
          <w:rFonts w:asciiTheme="minorHAnsi" w:hAnsiTheme="minorHAnsi" w:cstheme="minorHAnsi"/>
          <w:color w:val="auto"/>
          <w:spacing w:val="3"/>
          <w:shd w:val="clear" w:color="auto" w:fill="FFFFFF"/>
        </w:rPr>
        <w:t>–56%, 19% on average) and a relatively high percentage of usable nuclear reads (60</w:t>
      </w:r>
      <w:r w:rsidR="003371BE">
        <w:rPr>
          <w:rFonts w:asciiTheme="minorHAnsi" w:hAnsiTheme="minorHAnsi" w:cstheme="minorHAnsi"/>
          <w:color w:val="auto"/>
          <w:spacing w:val="3"/>
          <w:shd w:val="clear" w:color="auto" w:fill="FFFFFF"/>
        </w:rPr>
        <w:t>%</w:t>
      </w:r>
      <w:r w:rsidR="003661C7" w:rsidRPr="00356166">
        <w:rPr>
          <w:rFonts w:asciiTheme="minorHAnsi" w:hAnsiTheme="minorHAnsi" w:cstheme="minorHAnsi"/>
          <w:color w:val="auto"/>
          <w:spacing w:val="3"/>
          <w:shd w:val="clear" w:color="auto" w:fill="FFFFFF"/>
        </w:rPr>
        <w:t>–92%, 79% on average).</w:t>
      </w:r>
    </w:p>
    <w:bookmarkEnd w:id="1"/>
    <w:p w14:paraId="449F11CA" w14:textId="77777777" w:rsidR="00E744AB" w:rsidRPr="00602C62" w:rsidRDefault="00E744AB">
      <w:pPr>
        <w:jc w:val="left"/>
        <w:rPr>
          <w:rFonts w:asciiTheme="minorHAnsi" w:hAnsiTheme="minorHAnsi" w:cstheme="minorHAnsi"/>
          <w:color w:val="auto"/>
          <w:spacing w:val="3"/>
          <w:shd w:val="clear" w:color="auto" w:fill="FFFFFF"/>
        </w:rPr>
      </w:pPr>
    </w:p>
    <w:p w14:paraId="68BB97AF" w14:textId="1DCD7D36" w:rsidR="00CB1419" w:rsidRDefault="006305D7">
      <w:pPr>
        <w:pStyle w:val="NormalWeb"/>
        <w:spacing w:before="0" w:beforeAutospacing="0" w:after="0" w:afterAutospacing="0"/>
        <w:jc w:val="left"/>
        <w:rPr>
          <w:rFonts w:asciiTheme="minorHAnsi" w:hAnsiTheme="minorHAnsi" w:cstheme="minorHAnsi"/>
          <w:b/>
        </w:rPr>
      </w:pPr>
      <w:r w:rsidRPr="00426637">
        <w:rPr>
          <w:rFonts w:asciiTheme="minorHAnsi" w:hAnsiTheme="minorHAnsi" w:cstheme="minorHAnsi"/>
          <w:b/>
        </w:rPr>
        <w:t>REPRESENTATIVE RESULTS</w:t>
      </w:r>
      <w:r w:rsidR="00EF1462" w:rsidRPr="00426637">
        <w:rPr>
          <w:rFonts w:asciiTheme="minorHAnsi" w:hAnsiTheme="minorHAnsi" w:cstheme="minorHAnsi"/>
          <w:b/>
        </w:rPr>
        <w:t xml:space="preserve">: </w:t>
      </w:r>
    </w:p>
    <w:p w14:paraId="411869A2" w14:textId="1D1ABF4F" w:rsidR="0065604E" w:rsidRDefault="00FE76F8">
      <w:pPr>
        <w:pStyle w:val="NormalWeb"/>
        <w:spacing w:before="0" w:beforeAutospacing="0" w:after="0" w:afterAutospacing="0"/>
        <w:jc w:val="left"/>
        <w:rPr>
          <w:rFonts w:asciiTheme="minorHAnsi" w:hAnsiTheme="minorHAnsi" w:cstheme="minorHAnsi"/>
          <w:color w:val="auto"/>
        </w:rPr>
      </w:pPr>
      <w:r>
        <w:rPr>
          <w:rFonts w:asciiTheme="minorHAnsi" w:hAnsiTheme="minorHAnsi" w:cstheme="minorHAnsi"/>
          <w:color w:val="auto"/>
        </w:rPr>
        <w:t>From 15 mL of fresh whole blood, this protocol generate</w:t>
      </w:r>
      <w:r w:rsidR="00153054">
        <w:rPr>
          <w:rFonts w:asciiTheme="minorHAnsi" w:hAnsiTheme="minorHAnsi" w:cstheme="minorHAnsi"/>
          <w:color w:val="auto"/>
        </w:rPr>
        <w:t>s</w:t>
      </w:r>
      <w:r w:rsidR="00D50ADA">
        <w:rPr>
          <w:rFonts w:asciiTheme="minorHAnsi" w:hAnsiTheme="minorHAnsi" w:cstheme="minorHAnsi"/>
          <w:color w:val="auto"/>
        </w:rPr>
        <w:t xml:space="preserve"> an average of </w:t>
      </w:r>
      <w:r>
        <w:rPr>
          <w:rFonts w:asciiTheme="minorHAnsi" w:hAnsiTheme="minorHAnsi" w:cstheme="minorHAnsi"/>
          <w:color w:val="auto"/>
        </w:rPr>
        <w:t>1 million CD4+ T cells. These can be frozen for later processing or used immediately. Viability of the CD4+ T cells</w:t>
      </w:r>
      <w:r w:rsidR="003371BE">
        <w:rPr>
          <w:rFonts w:asciiTheme="minorHAnsi" w:hAnsiTheme="minorHAnsi" w:cstheme="minorHAnsi"/>
          <w:color w:val="auto"/>
        </w:rPr>
        <w:t>,</w:t>
      </w:r>
      <w:r>
        <w:rPr>
          <w:rFonts w:asciiTheme="minorHAnsi" w:hAnsiTheme="minorHAnsi" w:cstheme="minorHAnsi"/>
          <w:color w:val="auto"/>
        </w:rPr>
        <w:t xml:space="preserve"> fresh or thawed</w:t>
      </w:r>
      <w:r w:rsidR="003371BE">
        <w:rPr>
          <w:rFonts w:asciiTheme="minorHAnsi" w:hAnsiTheme="minorHAnsi" w:cstheme="minorHAnsi"/>
          <w:color w:val="auto"/>
        </w:rPr>
        <w:t>,</w:t>
      </w:r>
      <w:r>
        <w:rPr>
          <w:rFonts w:asciiTheme="minorHAnsi" w:hAnsiTheme="minorHAnsi" w:cstheme="minorHAnsi"/>
          <w:color w:val="auto"/>
        </w:rPr>
        <w:t xml:space="preserve"> was consistently &gt;95%. This method of CD4+ T cell isolation allows for flexibility in source material and collection time. </w:t>
      </w:r>
      <w:r w:rsidR="0058674F">
        <w:rPr>
          <w:rFonts w:asciiTheme="minorHAnsi" w:hAnsiTheme="minorHAnsi" w:cstheme="minorHAnsi"/>
          <w:color w:val="auto"/>
        </w:rPr>
        <w:t xml:space="preserve">This </w:t>
      </w:r>
      <w:r w:rsidR="00764DAF">
        <w:rPr>
          <w:rFonts w:asciiTheme="minorHAnsi" w:hAnsiTheme="minorHAnsi" w:cstheme="minorHAnsi"/>
          <w:color w:val="auto"/>
        </w:rPr>
        <w:t xml:space="preserve">improved </w:t>
      </w:r>
      <w:r w:rsidR="0058674F">
        <w:rPr>
          <w:rFonts w:asciiTheme="minorHAnsi" w:hAnsiTheme="minorHAnsi" w:cstheme="minorHAnsi"/>
          <w:color w:val="auto"/>
        </w:rPr>
        <w:t>ATAC-seq protocol produces a final library of greater than 1 ng/</w:t>
      </w:r>
      <w:r w:rsidR="00D611C1">
        <w:rPr>
          <w:rFonts w:asciiTheme="minorHAnsi" w:hAnsiTheme="minorHAnsi" w:cstheme="minorHAnsi"/>
          <w:color w:val="auto"/>
        </w:rPr>
        <w:t>µL</w:t>
      </w:r>
      <w:r w:rsidR="0058674F">
        <w:rPr>
          <w:rFonts w:asciiTheme="minorHAnsi" w:hAnsiTheme="minorHAnsi" w:cstheme="minorHAnsi"/>
          <w:color w:val="auto"/>
        </w:rPr>
        <w:t xml:space="preserve"> for sequencing. Quality control performed </w:t>
      </w:r>
      <w:r w:rsidR="00E744AB">
        <w:rPr>
          <w:rFonts w:asciiTheme="minorHAnsi" w:hAnsiTheme="minorHAnsi" w:cstheme="minorHAnsi"/>
          <w:color w:val="auto"/>
        </w:rPr>
        <w:t xml:space="preserve">using commercially available </w:t>
      </w:r>
      <w:r w:rsidR="0058674F">
        <w:rPr>
          <w:rFonts w:asciiTheme="minorHAnsi" w:hAnsiTheme="minorHAnsi" w:cstheme="minorHAnsi"/>
          <w:color w:val="auto"/>
        </w:rPr>
        <w:t>systems should demo</w:t>
      </w:r>
      <w:r w:rsidR="008E20B9">
        <w:rPr>
          <w:rFonts w:asciiTheme="minorHAnsi" w:hAnsiTheme="minorHAnsi" w:cstheme="minorHAnsi"/>
          <w:color w:val="auto"/>
        </w:rPr>
        <w:t>nstrate DNA fragments between 2</w:t>
      </w:r>
      <w:r w:rsidR="0020397A">
        <w:rPr>
          <w:rFonts w:asciiTheme="minorHAnsi" w:hAnsiTheme="minorHAnsi" w:cstheme="minorHAnsi"/>
          <w:color w:val="auto"/>
        </w:rPr>
        <w:t>0</w:t>
      </w:r>
      <w:r w:rsidR="008E20B9">
        <w:rPr>
          <w:rFonts w:asciiTheme="minorHAnsi" w:hAnsiTheme="minorHAnsi" w:cstheme="minorHAnsi"/>
          <w:color w:val="auto"/>
        </w:rPr>
        <w:t xml:space="preserve">0 </w:t>
      </w:r>
      <w:r w:rsidR="0058674F">
        <w:rPr>
          <w:rFonts w:asciiTheme="minorHAnsi" w:hAnsiTheme="minorHAnsi" w:cstheme="minorHAnsi"/>
          <w:color w:val="auto"/>
        </w:rPr>
        <w:t xml:space="preserve">and </w:t>
      </w:r>
      <w:r w:rsidR="0020397A">
        <w:rPr>
          <w:rFonts w:asciiTheme="minorHAnsi" w:hAnsiTheme="minorHAnsi" w:cstheme="minorHAnsi"/>
          <w:color w:val="auto"/>
        </w:rPr>
        <w:t>1</w:t>
      </w:r>
      <w:r w:rsidR="008E20B9">
        <w:rPr>
          <w:rFonts w:asciiTheme="minorHAnsi" w:hAnsiTheme="minorHAnsi" w:cstheme="minorHAnsi"/>
          <w:color w:val="auto"/>
        </w:rPr>
        <w:t>0</w:t>
      </w:r>
      <w:r w:rsidR="0020397A">
        <w:rPr>
          <w:rFonts w:asciiTheme="minorHAnsi" w:hAnsiTheme="minorHAnsi" w:cstheme="minorHAnsi"/>
          <w:color w:val="auto"/>
        </w:rPr>
        <w:t>0</w:t>
      </w:r>
      <w:r w:rsidR="008E20B9">
        <w:rPr>
          <w:rFonts w:asciiTheme="minorHAnsi" w:hAnsiTheme="minorHAnsi" w:cstheme="minorHAnsi"/>
          <w:color w:val="auto"/>
        </w:rPr>
        <w:t>0</w:t>
      </w:r>
      <w:r w:rsidR="0058674F">
        <w:rPr>
          <w:rFonts w:asciiTheme="minorHAnsi" w:hAnsiTheme="minorHAnsi" w:cstheme="minorHAnsi"/>
          <w:color w:val="auto"/>
        </w:rPr>
        <w:t xml:space="preserve"> </w:t>
      </w:r>
      <w:r w:rsidR="006333BB">
        <w:rPr>
          <w:rFonts w:asciiTheme="minorHAnsi" w:hAnsiTheme="minorHAnsi" w:cstheme="minorHAnsi"/>
          <w:color w:val="auto"/>
        </w:rPr>
        <w:t>bp</w:t>
      </w:r>
      <w:r w:rsidR="00E841A0">
        <w:rPr>
          <w:rFonts w:asciiTheme="minorHAnsi" w:hAnsiTheme="minorHAnsi" w:cstheme="minorHAnsi"/>
          <w:color w:val="auto"/>
        </w:rPr>
        <w:t xml:space="preserve"> </w:t>
      </w:r>
      <w:r w:rsidR="00E841A0" w:rsidRPr="00550471">
        <w:rPr>
          <w:rFonts w:asciiTheme="minorHAnsi" w:hAnsiTheme="minorHAnsi" w:cstheme="minorHAnsi"/>
          <w:color w:val="auto"/>
        </w:rPr>
        <w:t>(</w:t>
      </w:r>
      <w:r w:rsidR="008D024F" w:rsidRPr="00F01978">
        <w:rPr>
          <w:rFonts w:asciiTheme="minorHAnsi" w:hAnsiTheme="minorHAnsi" w:cstheme="minorHAnsi"/>
          <w:b/>
          <w:color w:val="auto"/>
        </w:rPr>
        <w:t>F</w:t>
      </w:r>
      <w:r w:rsidR="00E841A0" w:rsidRPr="00F01978">
        <w:rPr>
          <w:rFonts w:asciiTheme="minorHAnsi" w:hAnsiTheme="minorHAnsi" w:cstheme="minorHAnsi"/>
          <w:b/>
          <w:color w:val="auto"/>
        </w:rPr>
        <w:t xml:space="preserve">igure </w:t>
      </w:r>
      <w:r w:rsidR="008D024F" w:rsidRPr="00F01978">
        <w:rPr>
          <w:rFonts w:asciiTheme="minorHAnsi" w:hAnsiTheme="minorHAnsi" w:cstheme="minorHAnsi"/>
          <w:b/>
          <w:color w:val="auto"/>
        </w:rPr>
        <w:t>2</w:t>
      </w:r>
      <w:r w:rsidR="00E841A0" w:rsidRPr="00550471">
        <w:rPr>
          <w:rFonts w:asciiTheme="minorHAnsi" w:hAnsiTheme="minorHAnsi" w:cstheme="minorHAnsi"/>
          <w:color w:val="auto"/>
        </w:rPr>
        <w:t>).</w:t>
      </w:r>
      <w:r w:rsidR="00E841A0">
        <w:rPr>
          <w:rFonts w:asciiTheme="minorHAnsi" w:hAnsiTheme="minorHAnsi" w:cstheme="minorHAnsi"/>
          <w:color w:val="auto"/>
        </w:rPr>
        <w:t xml:space="preserve"> </w:t>
      </w:r>
      <w:r w:rsidR="006333BB">
        <w:rPr>
          <w:rFonts w:asciiTheme="minorHAnsi" w:hAnsiTheme="minorHAnsi" w:cstheme="minorHAnsi"/>
          <w:color w:val="auto"/>
        </w:rPr>
        <w:t xml:space="preserve">Sequencing should only be performed with high quality libraries. </w:t>
      </w:r>
      <w:r w:rsidR="005A5686">
        <w:rPr>
          <w:rFonts w:asciiTheme="minorHAnsi" w:hAnsiTheme="minorHAnsi" w:cstheme="minorHAnsi"/>
          <w:color w:val="auto"/>
        </w:rPr>
        <w:t xml:space="preserve"> </w:t>
      </w:r>
    </w:p>
    <w:p w14:paraId="3E86FCDC" w14:textId="77777777" w:rsidR="0065604E" w:rsidRDefault="0065604E">
      <w:pPr>
        <w:jc w:val="left"/>
        <w:rPr>
          <w:rFonts w:asciiTheme="minorHAnsi" w:hAnsiTheme="minorHAnsi" w:cstheme="minorHAnsi"/>
          <w:color w:val="auto"/>
        </w:rPr>
      </w:pPr>
    </w:p>
    <w:p w14:paraId="47C81E81" w14:textId="696CE479" w:rsidR="00393E8E" w:rsidRDefault="00BB5BFF">
      <w:pPr>
        <w:jc w:val="left"/>
        <w:rPr>
          <w:rFonts w:asciiTheme="minorHAnsi" w:hAnsiTheme="minorHAnsi" w:cstheme="minorHAnsi"/>
          <w:color w:val="auto"/>
        </w:rPr>
      </w:pPr>
      <w:r>
        <w:rPr>
          <w:rFonts w:asciiTheme="minorHAnsi" w:hAnsiTheme="minorHAnsi" w:cstheme="minorHAnsi"/>
          <w:color w:val="auto"/>
        </w:rPr>
        <w:t xml:space="preserve">All libraries were sequenced to an average depth </w:t>
      </w:r>
      <w:r w:rsidR="00BA39B7">
        <w:rPr>
          <w:rFonts w:asciiTheme="minorHAnsi" w:hAnsiTheme="minorHAnsi" w:cstheme="minorHAnsi"/>
          <w:color w:val="auto"/>
        </w:rPr>
        <w:t>of greater than 40 million read per s</w:t>
      </w:r>
      <w:r>
        <w:rPr>
          <w:rFonts w:asciiTheme="minorHAnsi" w:hAnsiTheme="minorHAnsi" w:cstheme="minorHAnsi"/>
          <w:color w:val="auto"/>
        </w:rPr>
        <w:t xml:space="preserve">ample. </w:t>
      </w:r>
      <w:r w:rsidR="004B20BF">
        <w:rPr>
          <w:rFonts w:asciiTheme="minorHAnsi" w:hAnsiTheme="minorHAnsi" w:cstheme="minorHAnsi"/>
          <w:color w:val="auto"/>
        </w:rPr>
        <w:t>While</w:t>
      </w:r>
      <w:r w:rsidR="004B20BF" w:rsidRPr="008D024F">
        <w:rPr>
          <w:rFonts w:asciiTheme="minorHAnsi" w:hAnsiTheme="minorHAnsi" w:cstheme="minorHAnsi"/>
          <w:color w:val="auto"/>
        </w:rPr>
        <w:t xml:space="preserve"> previous ATAC-</w:t>
      </w:r>
      <w:r w:rsidR="004B20BF">
        <w:rPr>
          <w:rFonts w:asciiTheme="minorHAnsi" w:hAnsiTheme="minorHAnsi" w:cstheme="minorHAnsi"/>
          <w:color w:val="auto"/>
        </w:rPr>
        <w:t>seq protocols have been challenged by contaminating sequencing reads from mitochondria</w:t>
      </w:r>
      <w:r w:rsidR="006A7235">
        <w:rPr>
          <w:rFonts w:asciiTheme="minorHAnsi" w:hAnsiTheme="minorHAnsi" w:cstheme="minorHAnsi"/>
          <w:color w:val="auto"/>
        </w:rPr>
        <w:t>l</w:t>
      </w:r>
      <w:r w:rsidR="004C0E29">
        <w:rPr>
          <w:rFonts w:asciiTheme="minorHAnsi" w:hAnsiTheme="minorHAnsi" w:cstheme="minorHAnsi"/>
          <w:color w:val="auto"/>
        </w:rPr>
        <w:t xml:space="preserve"> </w:t>
      </w:r>
      <w:r w:rsidR="006A7235">
        <w:rPr>
          <w:rFonts w:asciiTheme="minorHAnsi" w:hAnsiTheme="minorHAnsi" w:cstheme="minorHAnsi"/>
          <w:color w:val="auto"/>
        </w:rPr>
        <w:t xml:space="preserve">DNA </w:t>
      </w:r>
      <w:r w:rsidR="004C0E29">
        <w:rPr>
          <w:rFonts w:asciiTheme="minorHAnsi" w:hAnsiTheme="minorHAnsi" w:cstheme="minorHAnsi"/>
          <w:color w:val="auto"/>
        </w:rPr>
        <w:t xml:space="preserve">that can range </w:t>
      </w:r>
      <w:r w:rsidR="004B20BF">
        <w:rPr>
          <w:rFonts w:asciiTheme="minorHAnsi" w:hAnsiTheme="minorHAnsi" w:cstheme="minorHAnsi"/>
          <w:color w:val="auto"/>
        </w:rPr>
        <w:t xml:space="preserve">from </w:t>
      </w:r>
      <w:r w:rsidR="006A7235">
        <w:rPr>
          <w:rFonts w:asciiTheme="minorHAnsi" w:hAnsiTheme="minorHAnsi" w:cstheme="minorHAnsi"/>
          <w:color w:val="auto"/>
        </w:rPr>
        <w:t>50</w:t>
      </w:r>
      <w:r w:rsidR="003371BE">
        <w:rPr>
          <w:rFonts w:asciiTheme="minorHAnsi" w:hAnsiTheme="minorHAnsi" w:cstheme="minorHAnsi"/>
          <w:color w:val="auto"/>
        </w:rPr>
        <w:t>%</w:t>
      </w:r>
      <w:r w:rsidR="003371BE" w:rsidRPr="00356166">
        <w:rPr>
          <w:rFonts w:asciiTheme="minorHAnsi" w:hAnsiTheme="minorHAnsi" w:cstheme="minorHAnsi"/>
          <w:color w:val="auto"/>
          <w:spacing w:val="3"/>
          <w:shd w:val="clear" w:color="auto" w:fill="FFFFFF"/>
        </w:rPr>
        <w:t>–</w:t>
      </w:r>
      <w:r w:rsidR="006A7235">
        <w:rPr>
          <w:rFonts w:asciiTheme="minorHAnsi" w:hAnsiTheme="minorHAnsi" w:cstheme="minorHAnsi"/>
          <w:color w:val="auto"/>
        </w:rPr>
        <w:t>6</w:t>
      </w:r>
      <w:r w:rsidR="004B20BF">
        <w:rPr>
          <w:rFonts w:asciiTheme="minorHAnsi" w:hAnsiTheme="minorHAnsi" w:cstheme="minorHAnsi"/>
          <w:color w:val="auto"/>
        </w:rPr>
        <w:t>0%</w:t>
      </w:r>
      <w:r w:rsidR="006A7235">
        <w:rPr>
          <w:rFonts w:asciiTheme="minorHAnsi" w:hAnsiTheme="minorHAnsi" w:cstheme="minorHAnsi"/>
          <w:color w:val="auto"/>
        </w:rPr>
        <w:t xml:space="preserve"> of the total sequencing reads</w:t>
      </w:r>
      <w:r w:rsidR="00153054">
        <w:rPr>
          <w:rFonts w:asciiTheme="minorHAnsi" w:hAnsiTheme="minorHAnsi" w:cstheme="minorHAnsi"/>
          <w:color w:val="auto"/>
        </w:rPr>
        <w:fldChar w:fldCharType="begin" w:fldLock="1"/>
      </w:r>
      <w:r w:rsidR="00734356">
        <w:rPr>
          <w:rFonts w:asciiTheme="minorHAnsi" w:hAnsiTheme="minorHAnsi" w:cstheme="minorHAnsi"/>
          <w:color w:val="auto"/>
        </w:rPr>
        <w:instrText>ADDIN CSL_CITATION {"citationItems":[{"id":"ITEM-1","itemData":{"DOI":"10.1038/nmeth.2688","ISSN":"1548-7091","abstract":"ATAC-seq queries the location of open chromatin, the binding of DNA-associated proteins and chromatin compaction at nucleotide resolution.","author":[{"dropping-particle":"","family":"Buenrostro","given":"Jason D","non-dropping-particle":"","parse-names":false,"suffix":""},{"dropping-particle":"","family":"Giresi","given":"Paul G","non-dropping-particle":"","parse-names":false,"suffix":""},{"dropping-particle":"","family":"Zaba","given":"Lisa C","non-dropping-particle":"","parse-names":false,"suffix":""},{"dropping-particle":"","family":"Chang","given":"Howard Y","non-dropping-particle":"","parse-names":false,"suffix":""},{"dropping-particle":"","family":"Greenleaf","given":"William J","non-dropping-particle":"","parse-names":false,"suffix":""}],"container-title":"Nature Methods","id":"ITEM-1","issue":"12","issued":{"date-parts":[["2013","12","6"]]},"page":"1213-1218","publisher":"Nature Publishing Group","title":"Transposition of native chromatin for fast and sensitive epigenomic profiling of open chromatin, DNA-binding proteins and nucleosome position","type":"article-journal","volume":"10"},"uris":["http://www.mendeley.com/documents/?uuid=5749937d-8783-3448-8136-86b4be1e15bd"]}],"mendeley":{"formattedCitation":"&lt;sup&gt;1&lt;/sup&gt;","plainTextFormattedCitation":"1","previouslyFormattedCitation":"&lt;sup&gt;1&lt;/sup&gt;"},"properties":{"noteIndex":0},"schema":"https://github.com/citation-style-language/schema/raw/master/csl-citation.json"}</w:instrText>
      </w:r>
      <w:r w:rsidR="00153054">
        <w:rPr>
          <w:rFonts w:asciiTheme="minorHAnsi" w:hAnsiTheme="minorHAnsi" w:cstheme="minorHAnsi"/>
          <w:color w:val="auto"/>
        </w:rPr>
        <w:fldChar w:fldCharType="separate"/>
      </w:r>
      <w:r w:rsidR="00153054" w:rsidRPr="00153054">
        <w:rPr>
          <w:rFonts w:asciiTheme="minorHAnsi" w:hAnsiTheme="minorHAnsi" w:cstheme="minorHAnsi"/>
          <w:noProof/>
          <w:color w:val="auto"/>
          <w:vertAlign w:val="superscript"/>
        </w:rPr>
        <w:t>1</w:t>
      </w:r>
      <w:r w:rsidR="00153054">
        <w:rPr>
          <w:rFonts w:asciiTheme="minorHAnsi" w:hAnsiTheme="minorHAnsi" w:cstheme="minorHAnsi"/>
          <w:color w:val="auto"/>
        </w:rPr>
        <w:fldChar w:fldCharType="end"/>
      </w:r>
      <w:r w:rsidR="00D15AE4">
        <w:rPr>
          <w:rFonts w:asciiTheme="minorHAnsi" w:hAnsiTheme="minorHAnsi" w:cstheme="minorHAnsi"/>
          <w:color w:val="auto"/>
        </w:rPr>
        <w:t xml:space="preserve"> </w:t>
      </w:r>
      <w:r w:rsidR="004B20BF">
        <w:rPr>
          <w:rFonts w:asciiTheme="minorHAnsi" w:hAnsiTheme="minorHAnsi" w:cstheme="minorHAnsi"/>
          <w:color w:val="auto"/>
        </w:rPr>
        <w:t xml:space="preserve">this </w:t>
      </w:r>
      <w:r w:rsidR="00764DAF">
        <w:rPr>
          <w:rFonts w:asciiTheme="minorHAnsi" w:hAnsiTheme="minorHAnsi" w:cstheme="minorHAnsi"/>
          <w:color w:val="auto"/>
        </w:rPr>
        <w:t xml:space="preserve">improved </w:t>
      </w:r>
      <w:r w:rsidR="00BA39B7">
        <w:rPr>
          <w:rFonts w:asciiTheme="minorHAnsi" w:hAnsiTheme="minorHAnsi" w:cstheme="minorHAnsi"/>
          <w:color w:val="auto"/>
        </w:rPr>
        <w:t>protocol eliminates the</w:t>
      </w:r>
      <w:r w:rsidR="004B20BF">
        <w:rPr>
          <w:rFonts w:asciiTheme="minorHAnsi" w:hAnsiTheme="minorHAnsi" w:cstheme="minorHAnsi"/>
          <w:color w:val="auto"/>
        </w:rPr>
        <w:t xml:space="preserve"> issue. Libraries prepared following this protocol contain on average only 3% mitochondrial reads</w:t>
      </w:r>
      <w:r w:rsidR="004C0E29">
        <w:rPr>
          <w:rFonts w:asciiTheme="minorHAnsi" w:hAnsiTheme="minorHAnsi" w:cstheme="minorHAnsi"/>
          <w:color w:val="auto"/>
        </w:rPr>
        <w:t xml:space="preserve"> </w:t>
      </w:r>
      <w:r w:rsidR="004C0E29" w:rsidRPr="00550471">
        <w:rPr>
          <w:rFonts w:asciiTheme="minorHAnsi" w:hAnsiTheme="minorHAnsi" w:cstheme="minorHAnsi"/>
          <w:color w:val="auto"/>
        </w:rPr>
        <w:t>(</w:t>
      </w:r>
      <w:r w:rsidR="008D024F" w:rsidRPr="00F01978">
        <w:rPr>
          <w:rFonts w:asciiTheme="minorHAnsi" w:hAnsiTheme="minorHAnsi" w:cstheme="minorHAnsi"/>
          <w:b/>
          <w:color w:val="auto"/>
        </w:rPr>
        <w:t>F</w:t>
      </w:r>
      <w:r w:rsidR="004C0E29" w:rsidRPr="00F01978">
        <w:rPr>
          <w:rFonts w:asciiTheme="minorHAnsi" w:hAnsiTheme="minorHAnsi" w:cstheme="minorHAnsi"/>
          <w:b/>
          <w:color w:val="auto"/>
        </w:rPr>
        <w:t xml:space="preserve">igure </w:t>
      </w:r>
      <w:r w:rsidR="008D024F" w:rsidRPr="00F01978">
        <w:rPr>
          <w:rFonts w:asciiTheme="minorHAnsi" w:hAnsiTheme="minorHAnsi" w:cstheme="minorHAnsi"/>
          <w:b/>
          <w:color w:val="auto"/>
        </w:rPr>
        <w:t>3</w:t>
      </w:r>
      <w:r w:rsidR="00CB1419" w:rsidRPr="00F01978">
        <w:rPr>
          <w:rFonts w:asciiTheme="minorHAnsi" w:hAnsiTheme="minorHAnsi" w:cstheme="minorHAnsi"/>
          <w:b/>
          <w:color w:val="auto"/>
        </w:rPr>
        <w:t>A</w:t>
      </w:r>
      <w:r w:rsidR="004C0E29" w:rsidRPr="00550471">
        <w:rPr>
          <w:rFonts w:asciiTheme="minorHAnsi" w:hAnsiTheme="minorHAnsi" w:cstheme="minorHAnsi"/>
          <w:color w:val="auto"/>
        </w:rPr>
        <w:t>)</w:t>
      </w:r>
      <w:r w:rsidR="004B20BF" w:rsidRPr="00550471">
        <w:rPr>
          <w:rFonts w:asciiTheme="minorHAnsi" w:hAnsiTheme="minorHAnsi" w:cstheme="minorHAnsi"/>
          <w:color w:val="auto"/>
        </w:rPr>
        <w:t>.</w:t>
      </w:r>
      <w:r w:rsidR="00CB1419">
        <w:rPr>
          <w:rFonts w:asciiTheme="minorHAnsi" w:hAnsiTheme="minorHAnsi" w:cstheme="minorHAnsi"/>
          <w:color w:val="auto"/>
        </w:rPr>
        <w:t xml:space="preserve"> The high percentage of usable reads is sufficiently constant across biological replicates (</w:t>
      </w:r>
      <w:r w:rsidR="00CB1419" w:rsidRPr="00F01978">
        <w:rPr>
          <w:rFonts w:asciiTheme="minorHAnsi" w:hAnsiTheme="minorHAnsi" w:cstheme="minorHAnsi"/>
          <w:b/>
          <w:color w:val="auto"/>
        </w:rPr>
        <w:t>Figure 3B</w:t>
      </w:r>
      <w:r w:rsidR="00CB1419">
        <w:rPr>
          <w:rFonts w:asciiTheme="minorHAnsi" w:hAnsiTheme="minorHAnsi" w:cstheme="minorHAnsi"/>
          <w:color w:val="auto"/>
        </w:rPr>
        <w:t xml:space="preserve">). </w:t>
      </w:r>
      <w:r w:rsidR="00393E8E" w:rsidRPr="00550471">
        <w:rPr>
          <w:rFonts w:asciiTheme="minorHAnsi" w:hAnsiTheme="minorHAnsi" w:cstheme="minorHAnsi"/>
          <w:color w:val="auto"/>
        </w:rPr>
        <w:t xml:space="preserve">The protocol was able to provide highly reproducible results </w:t>
      </w:r>
      <w:r w:rsidR="004C2CFE" w:rsidRPr="00550471">
        <w:rPr>
          <w:rFonts w:asciiTheme="minorHAnsi" w:hAnsiTheme="minorHAnsi" w:cstheme="minorHAnsi"/>
          <w:color w:val="auto"/>
        </w:rPr>
        <w:t xml:space="preserve">across </w:t>
      </w:r>
      <w:r w:rsidR="006A7235" w:rsidRPr="00550471">
        <w:rPr>
          <w:rFonts w:asciiTheme="minorHAnsi" w:hAnsiTheme="minorHAnsi" w:cstheme="minorHAnsi"/>
          <w:color w:val="auto"/>
        </w:rPr>
        <w:t>technical replicates (</w:t>
      </w:r>
      <w:r w:rsidR="006A7235" w:rsidRPr="00F01978">
        <w:rPr>
          <w:rFonts w:asciiTheme="minorHAnsi" w:hAnsiTheme="minorHAnsi" w:cstheme="minorHAnsi"/>
          <w:b/>
          <w:color w:val="auto"/>
        </w:rPr>
        <w:t>Figure 4A</w:t>
      </w:r>
      <w:r w:rsidR="003371BE">
        <w:rPr>
          <w:rFonts w:asciiTheme="minorHAnsi" w:hAnsiTheme="minorHAnsi" w:cstheme="minorHAnsi"/>
          <w:b/>
          <w:color w:val="auto"/>
        </w:rPr>
        <w:t>,</w:t>
      </w:r>
      <w:r w:rsidR="00AC44AF">
        <w:rPr>
          <w:rFonts w:asciiTheme="minorHAnsi" w:hAnsiTheme="minorHAnsi" w:cstheme="minorHAnsi"/>
          <w:b/>
          <w:color w:val="auto"/>
        </w:rPr>
        <w:t xml:space="preserve"> </w:t>
      </w:r>
      <w:r w:rsidR="006A7235" w:rsidRPr="00F01978">
        <w:rPr>
          <w:rFonts w:asciiTheme="minorHAnsi" w:hAnsiTheme="minorHAnsi" w:cstheme="minorHAnsi"/>
          <w:b/>
          <w:color w:val="auto"/>
        </w:rPr>
        <w:t>B</w:t>
      </w:r>
      <w:r w:rsidR="006A7235" w:rsidRPr="00550471">
        <w:rPr>
          <w:rFonts w:asciiTheme="minorHAnsi" w:hAnsiTheme="minorHAnsi" w:cstheme="minorHAnsi"/>
          <w:color w:val="auto"/>
        </w:rPr>
        <w:t>)</w:t>
      </w:r>
      <w:r w:rsidR="00CB1419">
        <w:rPr>
          <w:rFonts w:asciiTheme="minorHAnsi" w:hAnsiTheme="minorHAnsi" w:cstheme="minorHAnsi"/>
          <w:color w:val="auto"/>
        </w:rPr>
        <w:t xml:space="preserve"> as well as </w:t>
      </w:r>
      <w:r w:rsidR="006A7235" w:rsidRPr="00550471">
        <w:rPr>
          <w:rFonts w:asciiTheme="minorHAnsi" w:hAnsiTheme="minorHAnsi" w:cstheme="minorHAnsi"/>
          <w:color w:val="auto"/>
        </w:rPr>
        <w:t>biological replicates (</w:t>
      </w:r>
      <w:r w:rsidR="006A7235" w:rsidRPr="00F01978">
        <w:rPr>
          <w:rFonts w:asciiTheme="minorHAnsi" w:hAnsiTheme="minorHAnsi" w:cstheme="minorHAnsi"/>
          <w:b/>
          <w:color w:val="auto"/>
        </w:rPr>
        <w:t>Figure 4C</w:t>
      </w:r>
      <w:r w:rsidR="003371BE">
        <w:rPr>
          <w:rFonts w:asciiTheme="minorHAnsi" w:hAnsiTheme="minorHAnsi" w:cstheme="minorHAnsi"/>
          <w:b/>
          <w:color w:val="auto"/>
        </w:rPr>
        <w:t>,</w:t>
      </w:r>
      <w:r w:rsidR="00AC44AF">
        <w:rPr>
          <w:rFonts w:asciiTheme="minorHAnsi" w:hAnsiTheme="minorHAnsi" w:cstheme="minorHAnsi"/>
          <w:b/>
          <w:color w:val="auto"/>
        </w:rPr>
        <w:t xml:space="preserve"> </w:t>
      </w:r>
      <w:r w:rsidR="006A7235" w:rsidRPr="00F01978">
        <w:rPr>
          <w:rFonts w:asciiTheme="minorHAnsi" w:hAnsiTheme="minorHAnsi" w:cstheme="minorHAnsi"/>
          <w:b/>
          <w:color w:val="auto"/>
        </w:rPr>
        <w:t>D</w:t>
      </w:r>
      <w:r w:rsidR="006A7235" w:rsidRPr="00550471">
        <w:rPr>
          <w:rFonts w:asciiTheme="minorHAnsi" w:hAnsiTheme="minorHAnsi" w:cstheme="minorHAnsi"/>
          <w:color w:val="auto"/>
        </w:rPr>
        <w:t>)</w:t>
      </w:r>
      <w:r w:rsidR="00CB1419">
        <w:rPr>
          <w:rFonts w:asciiTheme="minorHAnsi" w:hAnsiTheme="minorHAnsi" w:cstheme="minorHAnsi"/>
          <w:color w:val="auto"/>
        </w:rPr>
        <w:t xml:space="preserve">. </w:t>
      </w:r>
      <w:r w:rsidR="009B6785">
        <w:rPr>
          <w:rFonts w:asciiTheme="minorHAnsi" w:hAnsiTheme="minorHAnsi" w:cstheme="minorHAnsi"/>
          <w:color w:val="auto"/>
        </w:rPr>
        <w:t xml:space="preserve">Additionally, the protocol for CD4+ T cell activation presented takes 48 h rather than </w:t>
      </w:r>
      <w:r w:rsidR="003371BE">
        <w:rPr>
          <w:rFonts w:asciiTheme="minorHAnsi" w:hAnsiTheme="minorHAnsi" w:cstheme="minorHAnsi"/>
          <w:color w:val="auto"/>
        </w:rPr>
        <w:t>one</w:t>
      </w:r>
      <w:r w:rsidR="009B6785">
        <w:rPr>
          <w:rFonts w:asciiTheme="minorHAnsi" w:hAnsiTheme="minorHAnsi" w:cstheme="minorHAnsi"/>
          <w:color w:val="auto"/>
        </w:rPr>
        <w:t xml:space="preserve"> week or more and results in consistent and efficient activation</w:t>
      </w:r>
      <w:r w:rsidR="004219F8">
        <w:rPr>
          <w:rFonts w:asciiTheme="minorHAnsi" w:hAnsiTheme="minorHAnsi" w:cstheme="minorHAnsi"/>
          <w:color w:val="auto"/>
        </w:rPr>
        <w:t>,</w:t>
      </w:r>
      <w:r w:rsidR="009B6785">
        <w:rPr>
          <w:rFonts w:asciiTheme="minorHAnsi" w:hAnsiTheme="minorHAnsi" w:cstheme="minorHAnsi"/>
          <w:color w:val="auto"/>
        </w:rPr>
        <w:t xml:space="preserve"> as </w:t>
      </w:r>
      <w:r w:rsidR="009B6785">
        <w:rPr>
          <w:rFonts w:asciiTheme="minorHAnsi" w:hAnsiTheme="minorHAnsi" w:cstheme="minorHAnsi"/>
          <w:color w:val="auto"/>
        </w:rPr>
        <w:lastRenderedPageBreak/>
        <w:t>demonstrated by reproducible sequencing results (</w:t>
      </w:r>
      <w:r w:rsidR="009B6785" w:rsidRPr="00F01978">
        <w:rPr>
          <w:rFonts w:asciiTheme="minorHAnsi" w:hAnsiTheme="minorHAnsi" w:cstheme="minorHAnsi"/>
          <w:b/>
          <w:color w:val="auto"/>
        </w:rPr>
        <w:t>Figure 4A</w:t>
      </w:r>
      <w:r w:rsidR="003371BE">
        <w:rPr>
          <w:rFonts w:asciiTheme="minorHAnsi" w:hAnsiTheme="minorHAnsi" w:cstheme="minorHAnsi"/>
          <w:b/>
          <w:color w:val="auto"/>
        </w:rPr>
        <w:t>,</w:t>
      </w:r>
      <w:r w:rsidR="00AC44AF">
        <w:rPr>
          <w:rFonts w:asciiTheme="minorHAnsi" w:hAnsiTheme="minorHAnsi" w:cstheme="minorHAnsi"/>
          <w:b/>
          <w:color w:val="auto"/>
        </w:rPr>
        <w:t xml:space="preserve"> </w:t>
      </w:r>
      <w:r w:rsidR="009B6785" w:rsidRPr="00F01978">
        <w:rPr>
          <w:rFonts w:asciiTheme="minorHAnsi" w:hAnsiTheme="minorHAnsi" w:cstheme="minorHAnsi"/>
          <w:b/>
          <w:color w:val="auto"/>
        </w:rPr>
        <w:t>B</w:t>
      </w:r>
      <w:r w:rsidR="009B6785">
        <w:rPr>
          <w:rFonts w:asciiTheme="minorHAnsi" w:hAnsiTheme="minorHAnsi" w:cstheme="minorHAnsi"/>
          <w:color w:val="auto"/>
        </w:rPr>
        <w:t xml:space="preserve">). </w:t>
      </w:r>
      <w:r w:rsidR="00CB1419">
        <w:rPr>
          <w:rFonts w:asciiTheme="minorHAnsi" w:hAnsiTheme="minorHAnsi" w:cstheme="minorHAnsi"/>
          <w:color w:val="auto"/>
        </w:rPr>
        <w:t xml:space="preserve">Predicted ATAC-seq peaks are accurately called by the analysis pipeline </w:t>
      </w:r>
      <w:r w:rsidR="004C2CFE" w:rsidRPr="00550471">
        <w:rPr>
          <w:rFonts w:asciiTheme="minorHAnsi" w:hAnsiTheme="minorHAnsi" w:cstheme="minorHAnsi"/>
          <w:color w:val="auto"/>
        </w:rPr>
        <w:t>(</w:t>
      </w:r>
      <w:r w:rsidR="008D024F" w:rsidRPr="00F01978">
        <w:rPr>
          <w:rFonts w:asciiTheme="minorHAnsi" w:hAnsiTheme="minorHAnsi" w:cstheme="minorHAnsi"/>
          <w:b/>
          <w:color w:val="auto"/>
        </w:rPr>
        <w:t>F</w:t>
      </w:r>
      <w:r w:rsidR="004C2CFE" w:rsidRPr="00F01978">
        <w:rPr>
          <w:rFonts w:asciiTheme="minorHAnsi" w:hAnsiTheme="minorHAnsi" w:cstheme="minorHAnsi"/>
          <w:b/>
          <w:color w:val="auto"/>
        </w:rPr>
        <w:t>igure</w:t>
      </w:r>
      <w:r w:rsidR="008D024F" w:rsidRPr="00F01978">
        <w:rPr>
          <w:rFonts w:asciiTheme="minorHAnsi" w:hAnsiTheme="minorHAnsi" w:cstheme="minorHAnsi"/>
          <w:b/>
          <w:color w:val="auto"/>
        </w:rPr>
        <w:t xml:space="preserve"> 4</w:t>
      </w:r>
      <w:r w:rsidR="00550471" w:rsidRPr="00F01978">
        <w:rPr>
          <w:rFonts w:asciiTheme="minorHAnsi" w:hAnsiTheme="minorHAnsi" w:cstheme="minorHAnsi"/>
          <w:b/>
          <w:color w:val="auto"/>
        </w:rPr>
        <w:t>E</w:t>
      </w:r>
      <w:r w:rsidR="00393E8E" w:rsidRPr="00550471">
        <w:rPr>
          <w:rFonts w:asciiTheme="minorHAnsi" w:hAnsiTheme="minorHAnsi" w:cstheme="minorHAnsi"/>
          <w:color w:val="auto"/>
        </w:rPr>
        <w:t xml:space="preserve">). </w:t>
      </w:r>
      <w:r w:rsidR="008D024F">
        <w:rPr>
          <w:rFonts w:asciiTheme="minorHAnsi" w:hAnsiTheme="minorHAnsi" w:cstheme="minorHAnsi"/>
          <w:color w:val="auto"/>
        </w:rPr>
        <w:t xml:space="preserve"> </w:t>
      </w:r>
      <w:r w:rsidR="004116F8">
        <w:rPr>
          <w:rFonts w:asciiTheme="minorHAnsi" w:hAnsiTheme="minorHAnsi" w:cstheme="minorHAnsi"/>
          <w:color w:val="auto"/>
        </w:rPr>
        <w:t>Analysis of sequencing results identified clear changes in chromatin state during human T</w:t>
      </w:r>
      <w:r w:rsidR="004219F8">
        <w:rPr>
          <w:rFonts w:asciiTheme="minorHAnsi" w:hAnsiTheme="minorHAnsi" w:cstheme="minorHAnsi"/>
          <w:color w:val="auto"/>
        </w:rPr>
        <w:t xml:space="preserve"> </w:t>
      </w:r>
      <w:r w:rsidR="004116F8">
        <w:rPr>
          <w:rFonts w:asciiTheme="minorHAnsi" w:hAnsiTheme="minorHAnsi" w:cstheme="minorHAnsi"/>
          <w:color w:val="auto"/>
        </w:rPr>
        <w:t xml:space="preserve">cell activation. Differentially accessible regions of open chromatin were identified between </w:t>
      </w:r>
      <w:r w:rsidR="004219F8">
        <w:rPr>
          <w:rFonts w:asciiTheme="minorHAnsi" w:hAnsiTheme="minorHAnsi" w:cstheme="minorHAnsi"/>
          <w:color w:val="auto"/>
        </w:rPr>
        <w:t>six</w:t>
      </w:r>
      <w:r w:rsidR="004116F8">
        <w:rPr>
          <w:rFonts w:asciiTheme="minorHAnsi" w:hAnsiTheme="minorHAnsi" w:cstheme="minorHAnsi"/>
          <w:color w:val="auto"/>
        </w:rPr>
        <w:t xml:space="preserve"> samples before and after 48 h of </w:t>
      </w:r>
      <w:r w:rsidR="004116F8" w:rsidRPr="00550471">
        <w:rPr>
          <w:rFonts w:asciiTheme="minorHAnsi" w:hAnsiTheme="minorHAnsi" w:cstheme="minorHAnsi"/>
          <w:color w:val="auto"/>
        </w:rPr>
        <w:t>activation</w:t>
      </w:r>
      <w:r w:rsidR="004116F8" w:rsidRPr="00204568">
        <w:rPr>
          <w:rFonts w:asciiTheme="minorHAnsi" w:hAnsiTheme="minorHAnsi" w:cstheme="minorHAnsi"/>
          <w:color w:val="auto"/>
        </w:rPr>
        <w:t xml:space="preserve"> </w:t>
      </w:r>
      <w:r w:rsidR="008D024F" w:rsidRPr="00550471">
        <w:rPr>
          <w:rFonts w:asciiTheme="minorHAnsi" w:hAnsiTheme="minorHAnsi" w:cstheme="minorHAnsi"/>
          <w:color w:val="auto"/>
        </w:rPr>
        <w:t>(</w:t>
      </w:r>
      <w:r w:rsidR="008D024F" w:rsidRPr="00F01978">
        <w:rPr>
          <w:rFonts w:asciiTheme="minorHAnsi" w:hAnsiTheme="minorHAnsi" w:cstheme="minorHAnsi"/>
          <w:b/>
          <w:color w:val="auto"/>
        </w:rPr>
        <w:t>Figure 5</w:t>
      </w:r>
      <w:r w:rsidR="008D024F" w:rsidRPr="00550471">
        <w:rPr>
          <w:rFonts w:asciiTheme="minorHAnsi" w:hAnsiTheme="minorHAnsi" w:cstheme="minorHAnsi"/>
          <w:color w:val="auto"/>
        </w:rPr>
        <w:t>).</w:t>
      </w:r>
      <w:r w:rsidR="008D024F">
        <w:rPr>
          <w:rFonts w:asciiTheme="minorHAnsi" w:hAnsiTheme="minorHAnsi" w:cstheme="minorHAnsi"/>
          <w:color w:val="auto"/>
        </w:rPr>
        <w:t xml:space="preserve"> </w:t>
      </w:r>
    </w:p>
    <w:p w14:paraId="089134A9" w14:textId="3D075816" w:rsidR="009B6785" w:rsidRDefault="009B6785">
      <w:pPr>
        <w:jc w:val="left"/>
        <w:rPr>
          <w:rFonts w:asciiTheme="minorHAnsi" w:hAnsiTheme="minorHAnsi" w:cstheme="minorHAnsi"/>
          <w:color w:val="auto"/>
        </w:rPr>
      </w:pPr>
    </w:p>
    <w:p w14:paraId="3C9083F6" w14:textId="725BD35A" w:rsidR="00B32616" w:rsidRPr="00393E8E" w:rsidRDefault="00B32616">
      <w:pPr>
        <w:jc w:val="left"/>
        <w:rPr>
          <w:rFonts w:asciiTheme="minorHAnsi" w:hAnsiTheme="minorHAnsi" w:cstheme="minorHAnsi"/>
          <w:color w:val="auto"/>
        </w:rPr>
      </w:pPr>
      <w:r w:rsidRPr="00426637">
        <w:rPr>
          <w:rFonts w:asciiTheme="minorHAnsi" w:hAnsiTheme="minorHAnsi" w:cstheme="minorHAnsi"/>
          <w:b/>
        </w:rPr>
        <w:t xml:space="preserve">FIGURE </w:t>
      </w:r>
      <w:r w:rsidR="0013621E" w:rsidRPr="00426637">
        <w:rPr>
          <w:rFonts w:asciiTheme="minorHAnsi" w:hAnsiTheme="minorHAnsi" w:cstheme="minorHAnsi"/>
          <w:b/>
        </w:rPr>
        <w:t xml:space="preserve">AND TABLE </w:t>
      </w:r>
      <w:r w:rsidRPr="00426637">
        <w:rPr>
          <w:rFonts w:asciiTheme="minorHAnsi" w:hAnsiTheme="minorHAnsi" w:cstheme="minorHAnsi"/>
          <w:b/>
        </w:rPr>
        <w:t>LEGENDS:</w:t>
      </w:r>
      <w:r w:rsidRPr="00426637">
        <w:rPr>
          <w:rFonts w:asciiTheme="minorHAnsi" w:hAnsiTheme="minorHAnsi" w:cstheme="minorHAnsi"/>
          <w:color w:val="808080"/>
        </w:rPr>
        <w:t xml:space="preserve"> </w:t>
      </w:r>
    </w:p>
    <w:p w14:paraId="00348DE4" w14:textId="77777777" w:rsidR="0072410C" w:rsidRPr="00426637" w:rsidRDefault="0072410C">
      <w:pPr>
        <w:jc w:val="left"/>
        <w:rPr>
          <w:rFonts w:asciiTheme="minorHAnsi" w:hAnsiTheme="minorHAnsi" w:cstheme="minorHAnsi"/>
          <w:bCs/>
          <w:color w:val="808080"/>
        </w:rPr>
      </w:pPr>
    </w:p>
    <w:p w14:paraId="21564D65" w14:textId="2DA95AC2" w:rsidR="003A32C3" w:rsidRDefault="00D22A04">
      <w:pPr>
        <w:jc w:val="left"/>
      </w:pPr>
      <w:r w:rsidRPr="00F01978">
        <w:rPr>
          <w:rFonts w:asciiTheme="minorHAnsi" w:hAnsiTheme="minorHAnsi" w:cstheme="minorHAnsi"/>
          <w:b/>
          <w:color w:val="auto"/>
        </w:rPr>
        <w:t>Figure 1</w:t>
      </w:r>
      <w:r w:rsidR="004219F8">
        <w:rPr>
          <w:rFonts w:asciiTheme="minorHAnsi" w:hAnsiTheme="minorHAnsi" w:cstheme="minorHAnsi"/>
          <w:b/>
          <w:color w:val="auto"/>
        </w:rPr>
        <w:t>:</w:t>
      </w:r>
      <w:r w:rsidR="00000D3F" w:rsidRPr="00F01978">
        <w:rPr>
          <w:rFonts w:asciiTheme="minorHAnsi" w:hAnsiTheme="minorHAnsi" w:cstheme="minorHAnsi"/>
          <w:b/>
          <w:color w:val="auto"/>
        </w:rPr>
        <w:t xml:space="preserve"> </w:t>
      </w:r>
      <w:r w:rsidRPr="00F01978">
        <w:rPr>
          <w:b/>
        </w:rPr>
        <w:t xml:space="preserve">Experimental overview </w:t>
      </w:r>
      <w:r w:rsidR="009F20A8" w:rsidRPr="00F01978">
        <w:rPr>
          <w:b/>
        </w:rPr>
        <w:t xml:space="preserve">of the </w:t>
      </w:r>
      <w:r w:rsidR="00764DAF" w:rsidRPr="00F01978">
        <w:rPr>
          <w:b/>
        </w:rPr>
        <w:t>modified</w:t>
      </w:r>
      <w:r w:rsidR="009F20A8" w:rsidRPr="00F01978">
        <w:rPr>
          <w:b/>
        </w:rPr>
        <w:t xml:space="preserve"> ATAC-seq protocol.</w:t>
      </w:r>
      <w:r w:rsidR="00000D3F">
        <w:t xml:space="preserve"> </w:t>
      </w:r>
      <w:r w:rsidR="004219F8">
        <w:t>(</w:t>
      </w:r>
      <w:r w:rsidR="00880319">
        <w:t>A</w:t>
      </w:r>
      <w:r w:rsidR="004219F8">
        <w:t>)</w:t>
      </w:r>
      <w:r w:rsidR="00880319">
        <w:t xml:space="preserve"> Sample acquisition and processing, </w:t>
      </w:r>
      <w:r w:rsidR="00000D3F">
        <w:t>from</w:t>
      </w:r>
      <w:r w:rsidR="00F01A53">
        <w:t xml:space="preserve"> </w:t>
      </w:r>
      <w:r w:rsidR="00000D3F">
        <w:t xml:space="preserve">15 mL of patient whole blood through CD4+ T cell isolation, plating and activation of the T cells, and nuclei isolation with the </w:t>
      </w:r>
      <w:r w:rsidR="00764DAF">
        <w:t>improved l</w:t>
      </w:r>
      <w:r w:rsidR="00000D3F">
        <w:t xml:space="preserve">ysis buffer. </w:t>
      </w:r>
      <w:r w:rsidR="004219F8">
        <w:t>(</w:t>
      </w:r>
      <w:r w:rsidR="00F01A53">
        <w:t>B</w:t>
      </w:r>
      <w:r w:rsidR="004219F8">
        <w:t>)</w:t>
      </w:r>
      <w:r w:rsidR="00F01A53">
        <w:t xml:space="preserve"> Th</w:t>
      </w:r>
      <w:r w:rsidR="00000D3F">
        <w:t xml:space="preserve">e transposase reaction and PCR amplification of the sequencing library. </w:t>
      </w:r>
      <w:r w:rsidR="004219F8">
        <w:t>(</w:t>
      </w:r>
      <w:r w:rsidR="00F01A53">
        <w:t>C</w:t>
      </w:r>
      <w:r w:rsidR="004219F8">
        <w:t>)</w:t>
      </w:r>
      <w:r w:rsidR="00F01A53">
        <w:t xml:space="preserve"> Q</w:t>
      </w:r>
      <w:r w:rsidR="00000D3F">
        <w:t xml:space="preserve">uality analysis, sequencing, and </w:t>
      </w:r>
      <w:r w:rsidR="00F01A53">
        <w:t xml:space="preserve">data analysis. </w:t>
      </w:r>
    </w:p>
    <w:p w14:paraId="6EA461BB" w14:textId="77777777" w:rsidR="003A32C3" w:rsidRDefault="003A32C3">
      <w:pPr>
        <w:jc w:val="left"/>
      </w:pPr>
    </w:p>
    <w:p w14:paraId="5DD3032E" w14:textId="09AD92C2" w:rsidR="009F20A8" w:rsidRDefault="003A32C3">
      <w:pPr>
        <w:jc w:val="left"/>
        <w:rPr>
          <w:rFonts w:asciiTheme="minorHAnsi" w:hAnsiTheme="minorHAnsi" w:cstheme="minorHAnsi"/>
          <w:color w:val="auto"/>
        </w:rPr>
      </w:pPr>
      <w:r w:rsidRPr="00F01978">
        <w:rPr>
          <w:b/>
        </w:rPr>
        <w:t>Figure 2</w:t>
      </w:r>
      <w:r w:rsidR="004219F8">
        <w:rPr>
          <w:b/>
        </w:rPr>
        <w:t>:</w:t>
      </w:r>
      <w:r w:rsidRPr="00F01978">
        <w:rPr>
          <w:b/>
        </w:rPr>
        <w:t xml:space="preserve"> Representative high quality ATAC-seq librar</w:t>
      </w:r>
      <w:r w:rsidR="00CD33C9" w:rsidRPr="00F01978">
        <w:rPr>
          <w:b/>
        </w:rPr>
        <w:t>ies from a microfluidics-based platform for sizing, quantification and quality control of DNA</w:t>
      </w:r>
      <w:r w:rsidRPr="00F01978">
        <w:rPr>
          <w:b/>
        </w:rPr>
        <w:t>.</w:t>
      </w:r>
      <w:r>
        <w:t xml:space="preserve"> </w:t>
      </w:r>
      <w:r w:rsidR="004219F8">
        <w:t>(</w:t>
      </w:r>
      <w:r w:rsidRPr="00AC44AF">
        <w:rPr>
          <w:b/>
        </w:rPr>
        <w:t>A</w:t>
      </w:r>
      <w:r w:rsidR="004219F8">
        <w:t>)</w:t>
      </w:r>
      <w:r>
        <w:t xml:space="preserve"> Electronic gel image </w:t>
      </w:r>
      <w:r w:rsidR="00001255">
        <w:t>of sample</w:t>
      </w:r>
      <w:r w:rsidR="00CD33C9">
        <w:t>s B1 and D1</w:t>
      </w:r>
      <w:r w:rsidR="00001255">
        <w:t xml:space="preserve"> </w:t>
      </w:r>
      <w:r>
        <w:t xml:space="preserve">with banding between 200 and 1,000 base pairs. </w:t>
      </w:r>
      <w:r w:rsidR="004219F8">
        <w:t>(</w:t>
      </w:r>
      <w:r w:rsidRPr="00AC44AF">
        <w:rPr>
          <w:b/>
        </w:rPr>
        <w:t>B</w:t>
      </w:r>
      <w:r w:rsidR="00EF1F1B" w:rsidRPr="00AC44AF">
        <w:rPr>
          <w:b/>
        </w:rPr>
        <w:t xml:space="preserve"> and C</w:t>
      </w:r>
      <w:r w:rsidR="004219F8">
        <w:t>)</w:t>
      </w:r>
      <w:r w:rsidR="0048260D">
        <w:t xml:space="preserve"> Electropherogram trace result of sample</w:t>
      </w:r>
      <w:r w:rsidR="00EF1F1B">
        <w:t>s B1 (B) and D1 (C)</w:t>
      </w:r>
      <w:r w:rsidR="0048260D">
        <w:t xml:space="preserve">, with peaks between 200 and 1,000 base pairs.  </w:t>
      </w:r>
    </w:p>
    <w:p w14:paraId="2A99F5B0" w14:textId="1068660E" w:rsidR="004B20BF" w:rsidRPr="00493D30" w:rsidRDefault="004B20BF">
      <w:pPr>
        <w:jc w:val="left"/>
        <w:rPr>
          <w:rFonts w:asciiTheme="minorHAnsi" w:hAnsiTheme="minorHAnsi" w:cstheme="minorHAnsi"/>
          <w:color w:val="auto"/>
        </w:rPr>
      </w:pPr>
      <w:r w:rsidRPr="00493D30">
        <w:rPr>
          <w:rFonts w:asciiTheme="minorHAnsi" w:hAnsiTheme="minorHAnsi" w:cstheme="minorHAnsi"/>
          <w:color w:val="auto"/>
        </w:rPr>
        <w:t xml:space="preserve"> </w:t>
      </w:r>
    </w:p>
    <w:p w14:paraId="52FDC575" w14:textId="3A6BD486" w:rsidR="009F20A8" w:rsidRDefault="00D22A04">
      <w:pPr>
        <w:jc w:val="left"/>
      </w:pPr>
      <w:r w:rsidRPr="00F01978">
        <w:rPr>
          <w:rFonts w:asciiTheme="minorHAnsi" w:hAnsiTheme="minorHAnsi" w:cstheme="minorHAnsi"/>
          <w:b/>
          <w:color w:val="auto"/>
        </w:rPr>
        <w:t xml:space="preserve">Figure </w:t>
      </w:r>
      <w:r w:rsidR="0077464E" w:rsidRPr="00F01978">
        <w:rPr>
          <w:rFonts w:asciiTheme="minorHAnsi" w:hAnsiTheme="minorHAnsi" w:cstheme="minorHAnsi"/>
          <w:b/>
          <w:color w:val="auto"/>
        </w:rPr>
        <w:t>3</w:t>
      </w:r>
      <w:r w:rsidR="004219F8">
        <w:rPr>
          <w:rFonts w:asciiTheme="minorHAnsi" w:hAnsiTheme="minorHAnsi" w:cstheme="minorHAnsi"/>
          <w:b/>
          <w:color w:val="auto"/>
        </w:rPr>
        <w:t>:</w:t>
      </w:r>
      <w:r w:rsidR="009D0CD9">
        <w:rPr>
          <w:rFonts w:asciiTheme="minorHAnsi" w:hAnsiTheme="minorHAnsi" w:cstheme="minorHAnsi"/>
          <w:b/>
          <w:color w:val="auto"/>
        </w:rPr>
        <w:t xml:space="preserve"> Decreased mitochondrial DNA contamination </w:t>
      </w:r>
      <w:r w:rsidR="00E5170F">
        <w:rPr>
          <w:rFonts w:asciiTheme="minorHAnsi" w:hAnsiTheme="minorHAnsi" w:cstheme="minorHAnsi"/>
          <w:b/>
          <w:color w:val="auto"/>
        </w:rPr>
        <w:t xml:space="preserve">with the improved ATAC-seq protocol </w:t>
      </w:r>
      <w:r w:rsidR="009D0CD9">
        <w:rPr>
          <w:rFonts w:asciiTheme="minorHAnsi" w:hAnsiTheme="minorHAnsi" w:cstheme="minorHAnsi"/>
          <w:b/>
          <w:color w:val="auto"/>
        </w:rPr>
        <w:t xml:space="preserve">results in an increase in usable DNA sequencing reads. </w:t>
      </w:r>
      <w:r w:rsidR="004219F8">
        <w:rPr>
          <w:rFonts w:asciiTheme="minorHAnsi" w:hAnsiTheme="minorHAnsi" w:cstheme="minorHAnsi"/>
          <w:b/>
          <w:color w:val="auto"/>
        </w:rPr>
        <w:t>(</w:t>
      </w:r>
      <w:r w:rsidR="00104069" w:rsidRPr="00AC44AF">
        <w:rPr>
          <w:rFonts w:asciiTheme="minorHAnsi" w:hAnsiTheme="minorHAnsi" w:cstheme="minorHAnsi"/>
          <w:b/>
          <w:color w:val="auto"/>
        </w:rPr>
        <w:t>A</w:t>
      </w:r>
      <w:r w:rsidR="004219F8">
        <w:rPr>
          <w:rFonts w:asciiTheme="minorHAnsi" w:hAnsiTheme="minorHAnsi" w:cstheme="minorHAnsi"/>
          <w:color w:val="auto"/>
        </w:rPr>
        <w:t>)</w:t>
      </w:r>
      <w:r w:rsidR="00104069" w:rsidRPr="00BA731C">
        <w:rPr>
          <w:rFonts w:asciiTheme="minorHAnsi" w:hAnsiTheme="minorHAnsi" w:cstheme="minorHAnsi"/>
          <w:color w:val="auto"/>
        </w:rPr>
        <w:t xml:space="preserve"> </w:t>
      </w:r>
      <w:r w:rsidR="009F20A8" w:rsidRPr="00BA731C">
        <w:t>Comparison of usable reads</w:t>
      </w:r>
      <w:r w:rsidR="00000D3F" w:rsidRPr="00BA731C">
        <w:t xml:space="preserve"> (purple)</w:t>
      </w:r>
      <w:r w:rsidR="009F20A8" w:rsidRPr="00BA731C">
        <w:t>, duplicate reads</w:t>
      </w:r>
      <w:r w:rsidR="00000D3F" w:rsidRPr="00BA731C">
        <w:t xml:space="preserve"> (</w:t>
      </w:r>
      <w:r w:rsidR="004A64AE" w:rsidRPr="00BA731C">
        <w:t>green</w:t>
      </w:r>
      <w:r w:rsidR="00000D3F" w:rsidRPr="00BA731C">
        <w:t>)</w:t>
      </w:r>
      <w:r w:rsidR="009F20A8" w:rsidRPr="00BA731C">
        <w:t>, and mitochondrial reads</w:t>
      </w:r>
      <w:r w:rsidR="00000D3F" w:rsidRPr="00BA731C">
        <w:t xml:space="preserve"> (</w:t>
      </w:r>
      <w:r w:rsidR="004A64AE" w:rsidRPr="00BA731C">
        <w:t>red</w:t>
      </w:r>
      <w:r w:rsidR="00000D3F" w:rsidRPr="00BA731C">
        <w:t>)</w:t>
      </w:r>
      <w:r w:rsidR="009F20A8" w:rsidRPr="00BA731C">
        <w:t xml:space="preserve"> from CD4+ T </w:t>
      </w:r>
      <w:r w:rsidR="004219F8">
        <w:t>c</w:t>
      </w:r>
      <w:r w:rsidR="009F20A8" w:rsidRPr="00BA731C">
        <w:t>ell ATAC-seq profiling in the literature.</w:t>
      </w:r>
      <w:r w:rsidR="00000D3F" w:rsidRPr="00BA731C">
        <w:t xml:space="preserve"> </w:t>
      </w:r>
      <w:r w:rsidR="004219F8">
        <w:t>(</w:t>
      </w:r>
      <w:r w:rsidR="00DB3DBF" w:rsidRPr="00AC44AF">
        <w:rPr>
          <w:b/>
        </w:rPr>
        <w:t>B</w:t>
      </w:r>
      <w:r w:rsidR="004219F8">
        <w:t>)</w:t>
      </w:r>
      <w:r w:rsidR="00DB3DBF" w:rsidRPr="00DB3DBF">
        <w:t xml:space="preserve"> </w:t>
      </w:r>
      <w:r w:rsidR="00DB3DBF">
        <w:t xml:space="preserve">Comparison of usable reads (purple), duplicate reads (green), mitochondrial reads (red), and unmapped reads (blue) </w:t>
      </w:r>
      <w:r w:rsidR="00DA5167">
        <w:t>of</w:t>
      </w:r>
      <w:r w:rsidR="00DB3DBF">
        <w:t xml:space="preserve"> CD4+ T </w:t>
      </w:r>
      <w:r w:rsidR="004219F8">
        <w:t>c</w:t>
      </w:r>
      <w:r w:rsidR="00DB3DBF">
        <w:t xml:space="preserve">ell ATAC-seq profiling </w:t>
      </w:r>
      <w:r w:rsidR="00DD4A54">
        <w:t xml:space="preserve">from multiple healthy individuals </w:t>
      </w:r>
      <w:r w:rsidR="00DB3DBF">
        <w:t>(</w:t>
      </w:r>
      <w:r w:rsidR="004219F8">
        <w:t xml:space="preserve">n </w:t>
      </w:r>
      <w:r w:rsidR="00DB3DBF">
        <w:t>=</w:t>
      </w:r>
      <w:r w:rsidR="004219F8">
        <w:t xml:space="preserve"> </w:t>
      </w:r>
      <w:r w:rsidR="00DB3DBF">
        <w:t xml:space="preserve">22). </w:t>
      </w:r>
      <w:r w:rsidR="00856E5A">
        <w:t>This figure has been modified</w:t>
      </w:r>
      <w:r w:rsidR="00DB3DBF">
        <w:t xml:space="preserve"> from </w:t>
      </w:r>
      <w:r w:rsidR="00856E5A">
        <w:t>Cheng et al</w:t>
      </w:r>
      <w:r w:rsidR="004219F8">
        <w:t>.</w:t>
      </w:r>
      <w:r w:rsidR="00856E5A">
        <w:fldChar w:fldCharType="begin" w:fldLock="1"/>
      </w:r>
      <w:r w:rsidR="00734356">
        <w:instrText>ADDIN CSL_CITATION {"citationItems":[{"id":"ITEM-1","itemData":{"DOI":"10.1038/s41588-018-0156-2","ISSN":"1061-4036","abstract":"Over 90% of genetic variants associated with complex human traits map to non-coding regions, but little is understood about how they modulate gene regulation in health and disease. One possible mechanism is that genetic variants affect the activity of one or more cis-regulatory elements leading to gene expression variation in specific cell types. To identify such cases, we analyzed ATAC-seq and RNA-seq profiles from stimulated primary CD4+ T cells in up to 105 healthy donors. We found that regions of accessible chromatin (ATAC-peaks) are co-accessible at kilobase and megabase resolution, consistent with the three-dimensional chromatin organization measured by in situ Hi-C in T cells. Fifteen percent of genetic variants located within ATAC-peaks affected the accessibility of the corresponding peak (local-ATAC-QTLs). Local-ATAC-QTLs have the largest effects on co-accessible peaks, are associated with gene expression and are enriched for autoimmune disease variants. Our results provide insights into how natural genetic variants modulate cis-regulatory elements, in isolation or in concert, to influence gene expression.","author":[{"dropping-particle":"","family":"Gate","given":"Rachel E.","non-dropping-particle":"","parse-names":false,"suffix":""},{"dropping-particle":"","family":"Cheng","given":"Christine S.","non-dropping-particle":"","parse-names":false,"suffix":""},{"dropping-particle":"","family":"Aiden","given":"Aviva P.","non-dropping-particle":"","parse-names":false,"suffix":""},{"dropping-particle":"","family":"Siba","given":"Atsede","non-dropping-particle":"","parse-names":false,"suffix":""},{"dropping-particle":"","family":"Tabaka","given":"Marcin","non-dropping-particle":"","parse-names":false,"suffix":""},{"dropping-particle":"","family":"Lituiev","given":"Dmytro","non-dropping-particle":"","parse-names":false,"suffix":""},{"dropping-particle":"","family":"Machol","given":"Ido","non-dropping-particle":"","parse-names":false,"suffix":""},{"dropping-particle":"","family":"Gordon","given":"M. Grace","non-dropping-particle":"","parse-names":false,"suffix":""},{"dropping-particle":"","family":"Subramaniam","given":"Meena","non-dropping-particle":"","parse-names":false,"suffix":""},{"dropping-particle":"","family":"Shamim","given":"Muhammad","non-dropping-particle":"","parse-names":false,"suffix":""},{"dropping-particle":"","family":"Hougen","given":"Kendrick L.","non-dropping-particle":"","parse-names":false,"suffix":""},{"dropping-particle":"","family":"Wortman","given":"Ivo","non-dropping-particle":"","parse-names":false,"suffix":""},{"dropping-particle":"","family":"Huang","given":"Su-Chen","non-dropping-particle":"","parse-names":false,"suffix":""},{"dropping-particle":"","family":"Durand","given":"Neva C.","non-dropping-particle":"","parse-names":false,"suffix":""},{"dropping-particle":"","family":"Feng","given":"Ting","non-dropping-particle":"","parse-names":false,"suffix":""},{"dropping-particle":"","family":"Jager","given":"Philip L.","non-dropping-particle":"De","parse-names":false,"suffix":""},{"dropping-particle":"","family":"Chang","given":"Howard Y.","non-dropping-particle":"","parse-names":false,"suffix":""},{"dropping-particle":"","family":"Aiden","given":"Erez Lieberman","non-dropping-particle":"","parse-names":false,"suffix":""},{"dropping-particle":"","family":"Benoist","given":"Christophe","non-dropping-particle":"","parse-names":false,"suffix":""},{"dropping-particle":"","family":"Beer","given":"Michael A.","non-dropping-particle":"","parse-names":false,"suffix":""},{"dropping-particle":"","family":"Ye","given":"Chun J.","non-dropping-particle":"","parse-names":false,"suffix":""},{"dropping-particle":"","family":"Regev","given":"Aviv","non-dropping-particle":"","parse-names":false,"suffix":""}],"container-title":"Nature Genetics","id":"ITEM-1","issued":{"date-parts":[["2018","7","9"]]},"page":"1","publisher":"Nature Publishing Group","title":"Genetic determinants of co-accessible chromatin regions in activated T cells across humans","type":"article-journal"},"uris":["http://www.mendeley.com/documents/?uuid=ebdc4b0f-b0f9-3445-b451-eaeb1ddce4dc"]}],"mendeley":{"formattedCitation":"&lt;sup&gt;10&lt;/sup&gt;","plainTextFormattedCitation":"10","previouslyFormattedCitation":"&lt;sup&gt;10&lt;/sup&gt;"},"properties":{"noteIndex":0},"schema":"https://github.com/citation-style-language/schema/raw/master/csl-citation.json"}</w:instrText>
      </w:r>
      <w:r w:rsidR="00856E5A">
        <w:fldChar w:fldCharType="separate"/>
      </w:r>
      <w:r w:rsidR="00856E5A" w:rsidRPr="00856E5A">
        <w:rPr>
          <w:noProof/>
          <w:vertAlign w:val="superscript"/>
        </w:rPr>
        <w:t>10</w:t>
      </w:r>
      <w:r w:rsidR="00856E5A">
        <w:fldChar w:fldCharType="end"/>
      </w:r>
      <w:r w:rsidR="00856E5A">
        <w:t xml:space="preserve">. </w:t>
      </w:r>
    </w:p>
    <w:p w14:paraId="037A17AF" w14:textId="77777777" w:rsidR="006D2C91" w:rsidRDefault="006D2C91">
      <w:pPr>
        <w:jc w:val="left"/>
      </w:pPr>
    </w:p>
    <w:p w14:paraId="5B0BE7A8" w14:textId="17037AF1" w:rsidR="003A1FBA" w:rsidRDefault="006D2C91">
      <w:pPr>
        <w:jc w:val="left"/>
      </w:pPr>
      <w:r w:rsidRPr="00F01978">
        <w:rPr>
          <w:b/>
        </w:rPr>
        <w:t xml:space="preserve">Figure </w:t>
      </w:r>
      <w:r w:rsidR="003A1FBA" w:rsidRPr="00F01978">
        <w:rPr>
          <w:b/>
        </w:rPr>
        <w:t>4</w:t>
      </w:r>
      <w:r w:rsidR="004219F8">
        <w:rPr>
          <w:b/>
        </w:rPr>
        <w:t>:</w:t>
      </w:r>
      <w:r w:rsidR="003A1FBA" w:rsidRPr="00F01978">
        <w:rPr>
          <w:rFonts w:asciiTheme="minorHAnsi" w:hAnsiTheme="minorHAnsi" w:cstheme="minorHAnsi"/>
          <w:b/>
          <w:color w:val="auto"/>
        </w:rPr>
        <w:t xml:space="preserve"> Improved </w:t>
      </w:r>
      <w:r w:rsidR="003A1FBA" w:rsidRPr="00F01978">
        <w:rPr>
          <w:b/>
        </w:rPr>
        <w:t xml:space="preserve">ATAC-seq </w:t>
      </w:r>
      <w:r w:rsidR="00856E5A" w:rsidRPr="00F01978">
        <w:rPr>
          <w:b/>
        </w:rPr>
        <w:t xml:space="preserve">protocol </w:t>
      </w:r>
      <w:r w:rsidR="003A1FBA" w:rsidRPr="00F01978">
        <w:rPr>
          <w:b/>
        </w:rPr>
        <w:t>reproducibility and accuracy</w:t>
      </w:r>
      <w:r w:rsidR="00C93B31" w:rsidRPr="00F01978">
        <w:rPr>
          <w:b/>
        </w:rPr>
        <w:t>.</w:t>
      </w:r>
      <w:r w:rsidR="00C93B31">
        <w:t xml:space="preserve"> </w:t>
      </w:r>
      <w:r w:rsidR="003A1FBA" w:rsidRPr="00B90C7A">
        <w:t>Scatter plots of chromatin accessibility (ATAC-seq signal, x and y-axes) for two replicate experiments of unstimulated (</w:t>
      </w:r>
      <w:r w:rsidR="003A1FBA" w:rsidRPr="00AC44AF">
        <w:rPr>
          <w:b/>
        </w:rPr>
        <w:t>A</w:t>
      </w:r>
      <w:r w:rsidR="003A1FBA" w:rsidRPr="00B90C7A">
        <w:t>; 36,486 Th peaks) or activated (</w:t>
      </w:r>
      <w:r w:rsidR="003A1FBA" w:rsidRPr="00AC44AF">
        <w:rPr>
          <w:b/>
        </w:rPr>
        <w:t>B</w:t>
      </w:r>
      <w:r w:rsidR="003A1FBA" w:rsidRPr="00B90C7A">
        <w:t xml:space="preserve">; 52,154 </w:t>
      </w:r>
      <w:proofErr w:type="spellStart"/>
      <w:r w:rsidR="003A1FBA" w:rsidRPr="00B90C7A">
        <w:t>Thstim</w:t>
      </w:r>
      <w:proofErr w:type="spellEnd"/>
      <w:r w:rsidR="003A1FBA" w:rsidRPr="00B90C7A">
        <w:t xml:space="preserve"> peaks) T cells</w:t>
      </w:r>
      <w:r w:rsidR="003A1FBA">
        <w:t xml:space="preserve"> demonstrates technical reproducibility. </w:t>
      </w:r>
      <w:r w:rsidR="003A1FBA" w:rsidRPr="00B90C7A">
        <w:t>Chromatin accessibility for activated T cells from individuals IGTB1191 (y-axis) and IGTB1190 (x-axis) (</w:t>
      </w:r>
      <w:r w:rsidR="003A1FBA" w:rsidRPr="00AC44AF">
        <w:rPr>
          <w:b/>
        </w:rPr>
        <w:t>C</w:t>
      </w:r>
      <w:r w:rsidR="003A1FBA" w:rsidRPr="00B90C7A">
        <w:t xml:space="preserve">) and histogram of correlations between every pairs of individuals for the 52,154 </w:t>
      </w:r>
      <w:proofErr w:type="spellStart"/>
      <w:r w:rsidR="003A1FBA" w:rsidRPr="00B90C7A">
        <w:t>Thstim</w:t>
      </w:r>
      <w:proofErr w:type="spellEnd"/>
      <w:r w:rsidR="003A1FBA" w:rsidRPr="00B90C7A">
        <w:t xml:space="preserve"> peaks</w:t>
      </w:r>
      <w:r w:rsidR="003A1FBA">
        <w:t xml:space="preserve"> (</w:t>
      </w:r>
      <w:r w:rsidR="003A1FBA" w:rsidRPr="00AC44AF">
        <w:rPr>
          <w:b/>
        </w:rPr>
        <w:t>D</w:t>
      </w:r>
      <w:r w:rsidR="003A1FBA">
        <w:t xml:space="preserve">) demonstrates reproducibility between individuals. </w:t>
      </w:r>
      <w:r w:rsidR="004219F8">
        <w:t>(</w:t>
      </w:r>
      <w:r w:rsidR="003A1FBA" w:rsidRPr="00AC44AF">
        <w:rPr>
          <w:b/>
        </w:rPr>
        <w:t>E</w:t>
      </w:r>
      <w:r w:rsidR="004219F8">
        <w:t>)</w:t>
      </w:r>
      <w:r w:rsidR="003A1FBA">
        <w:t xml:space="preserve"> ATAC-seq peaks called with our improved ATAC-seq protocol at chromosome 19 Q13.12.</w:t>
      </w:r>
      <w:r>
        <w:t xml:space="preserve"> </w:t>
      </w:r>
      <w:r w:rsidR="00856E5A">
        <w:t>This figure has been modified from</w:t>
      </w:r>
      <w:r w:rsidR="009803E4">
        <w:t xml:space="preserve"> </w:t>
      </w:r>
      <w:r w:rsidR="00856E5A">
        <w:t>Cheng et al.</w:t>
      </w:r>
      <w:r w:rsidR="00856E5A">
        <w:fldChar w:fldCharType="begin" w:fldLock="1"/>
      </w:r>
      <w:r w:rsidR="00734356">
        <w:instrText>ADDIN CSL_CITATION {"citationItems":[{"id":"ITEM-1","itemData":{"DOI":"10.1038/s41588-018-0156-2","ISSN":"1061-4036","abstract":"Over 90% of genetic variants associated with complex human traits map to non-coding regions, but little is understood about how they modulate gene regulation in health and disease. One possible mechanism is that genetic variants affect the activity of one or more cis-regulatory elements leading to gene expression variation in specific cell types. To identify such cases, we analyzed ATAC-seq and RNA-seq profiles from stimulated primary CD4+ T cells in up to 105 healthy donors. We found that regions of accessible chromatin (ATAC-peaks) are co-accessible at kilobase and megabase resolution, consistent with the three-dimensional chromatin organization measured by in situ Hi-C in T cells. Fifteen percent of genetic variants located within ATAC-peaks affected the accessibility of the corresponding peak (local-ATAC-QTLs). Local-ATAC-QTLs have the largest effects on co-accessible peaks, are associated with gene expression and are enriched for autoimmune disease variants. Our results provide insights into how natural genetic variants modulate cis-regulatory elements, in isolation or in concert, to influence gene expression.","author":[{"dropping-particle":"","family":"Gate","given":"Rachel E.","non-dropping-particle":"","parse-names":false,"suffix":""},{"dropping-particle":"","family":"Cheng","given":"Christine S.","non-dropping-particle":"","parse-names":false,"suffix":""},{"dropping-particle":"","family":"Aiden","given":"Aviva P.","non-dropping-particle":"","parse-names":false,"suffix":""},{"dropping-particle":"","family":"Siba","given":"Atsede","non-dropping-particle":"","parse-names":false,"suffix":""},{"dropping-particle":"","family":"Tabaka","given":"Marcin","non-dropping-particle":"","parse-names":false,"suffix":""},{"dropping-particle":"","family":"Lituiev","given":"Dmytro","non-dropping-particle":"","parse-names":false,"suffix":""},{"dropping-particle":"","family":"Machol","given":"Ido","non-dropping-particle":"","parse-names":false,"suffix":""},{"dropping-particle":"","family":"Gordon","given":"M. Grace","non-dropping-particle":"","parse-names":false,"suffix":""},{"dropping-particle":"","family":"Subramaniam","given":"Meena","non-dropping-particle":"","parse-names":false,"suffix":""},{"dropping-particle":"","family":"Shamim","given":"Muhammad","non-dropping-particle":"","parse-names":false,"suffix":""},{"dropping-particle":"","family":"Hougen","given":"Kendrick L.","non-dropping-particle":"","parse-names":false,"suffix":""},{"dropping-particle":"","family":"Wortman","given":"Ivo","non-dropping-particle":"","parse-names":false,"suffix":""},{"dropping-particle":"","family":"Huang","given":"Su-Chen","non-dropping-particle":"","parse-names":false,"suffix":""},{"dropping-particle":"","family":"Durand","given":"Neva C.","non-dropping-particle":"","parse-names":false,"suffix":""},{"dropping-particle":"","family":"Feng","given":"Ting","non-dropping-particle":"","parse-names":false,"suffix":""},{"dropping-particle":"","family":"Jager","given":"Philip L.","non-dropping-particle":"De","parse-names":false,"suffix":""},{"dropping-particle":"","family":"Chang","given":"Howard Y.","non-dropping-particle":"","parse-names":false,"suffix":""},{"dropping-particle":"","family":"Aiden","given":"Erez Lieberman","non-dropping-particle":"","parse-names":false,"suffix":""},{"dropping-particle":"","family":"Benoist","given":"Christophe","non-dropping-particle":"","parse-names":false,"suffix":""},{"dropping-particle":"","family":"Beer","given":"Michael A.","non-dropping-particle":"","parse-names":false,"suffix":""},{"dropping-particle":"","family":"Ye","given":"Chun J.","non-dropping-particle":"","parse-names":false,"suffix":""},{"dropping-particle":"","family":"Regev","given":"Aviv","non-dropping-particle":"","parse-names":false,"suffix":""}],"container-title":"Nature Genetics","id":"ITEM-1","issued":{"date-parts":[["2018","7","9"]]},"page":"1","publisher":"Nature Publishing Group","title":"Genetic determinants of co-accessible chromatin regions in activated T cells across humans","type":"article-journal"},"uris":["http://www.mendeley.com/documents/?uuid=ebdc4b0f-b0f9-3445-b451-eaeb1ddce4dc"]}],"mendeley":{"formattedCitation":"&lt;sup&gt;10&lt;/sup&gt;","plainTextFormattedCitation":"10","previouslyFormattedCitation":"&lt;sup&gt;10&lt;/sup&gt;"},"properties":{"noteIndex":0},"schema":"https://github.com/citation-style-language/schema/raw/master/csl-citation.json"}</w:instrText>
      </w:r>
      <w:r w:rsidR="00856E5A">
        <w:fldChar w:fldCharType="separate"/>
      </w:r>
      <w:r w:rsidR="00856E5A" w:rsidRPr="00856E5A">
        <w:rPr>
          <w:noProof/>
          <w:vertAlign w:val="superscript"/>
        </w:rPr>
        <w:t>10</w:t>
      </w:r>
      <w:r w:rsidR="00856E5A">
        <w:fldChar w:fldCharType="end"/>
      </w:r>
      <w:r w:rsidR="00856E5A">
        <w:t>.</w:t>
      </w:r>
    </w:p>
    <w:p w14:paraId="1FDAEE46" w14:textId="0E140283" w:rsidR="003A1FBA" w:rsidRDefault="003A1FBA">
      <w:pPr>
        <w:jc w:val="left"/>
      </w:pPr>
    </w:p>
    <w:p w14:paraId="67E10119" w14:textId="796742E8" w:rsidR="006D2C91" w:rsidRPr="00204568" w:rsidRDefault="007E5EEF">
      <w:pPr>
        <w:jc w:val="left"/>
      </w:pPr>
      <w:r w:rsidRPr="00F01978">
        <w:rPr>
          <w:b/>
        </w:rPr>
        <w:t>Figure 5</w:t>
      </w:r>
      <w:r w:rsidR="004219F8">
        <w:rPr>
          <w:b/>
        </w:rPr>
        <w:t>:</w:t>
      </w:r>
      <w:r w:rsidR="006255BC" w:rsidRPr="00F01978">
        <w:rPr>
          <w:b/>
        </w:rPr>
        <w:t xml:space="preserve"> Representative ATAC-seq results of c</w:t>
      </w:r>
      <w:r w:rsidR="006D2C91" w:rsidRPr="00F01978">
        <w:rPr>
          <w:b/>
        </w:rPr>
        <w:t xml:space="preserve">hanges in chromatin state </w:t>
      </w:r>
      <w:r w:rsidR="006255BC" w:rsidRPr="00F01978">
        <w:rPr>
          <w:b/>
        </w:rPr>
        <w:t>after CD4+</w:t>
      </w:r>
      <w:r w:rsidR="006D2C91" w:rsidRPr="00F01978">
        <w:rPr>
          <w:b/>
        </w:rPr>
        <w:t xml:space="preserve"> T-cell activation. </w:t>
      </w:r>
      <w:r w:rsidR="004219F8">
        <w:rPr>
          <w:b/>
        </w:rPr>
        <w:t>(</w:t>
      </w:r>
      <w:r w:rsidR="006255BC" w:rsidRPr="00AC44AF">
        <w:rPr>
          <w:b/>
        </w:rPr>
        <w:t>A</w:t>
      </w:r>
      <w:r w:rsidR="004219F8">
        <w:t>)</w:t>
      </w:r>
      <w:r w:rsidR="006255BC">
        <w:t xml:space="preserve"> </w:t>
      </w:r>
      <w:r w:rsidR="006D2C91">
        <w:t xml:space="preserve">Experimental overview (left) and </w:t>
      </w:r>
      <w:r w:rsidR="006255BC">
        <w:t xml:space="preserve">nomenclature </w:t>
      </w:r>
      <w:r w:rsidR="006D2C91">
        <w:t>(right).</w:t>
      </w:r>
      <w:r w:rsidR="006255BC">
        <w:t xml:space="preserve"> </w:t>
      </w:r>
      <w:r w:rsidR="004219F8">
        <w:t>(</w:t>
      </w:r>
      <w:r w:rsidR="006255BC" w:rsidRPr="00AC44AF">
        <w:rPr>
          <w:b/>
        </w:rPr>
        <w:t>B</w:t>
      </w:r>
      <w:r w:rsidR="004219F8">
        <w:t>)</w:t>
      </w:r>
      <w:r w:rsidR="006D2C91">
        <w:t xml:space="preserve"> Differentially accessible regions of open chromatin (columns) in six samples (rows) before (top, Th) and after (bottom, </w:t>
      </w:r>
      <w:proofErr w:type="spellStart"/>
      <w:r w:rsidR="006D2C91">
        <w:t>Th</w:t>
      </w:r>
      <w:r w:rsidR="006D2C91" w:rsidRPr="00204568">
        <w:rPr>
          <w:vertAlign w:val="subscript"/>
        </w:rPr>
        <w:t>stim</w:t>
      </w:r>
      <w:proofErr w:type="spellEnd"/>
      <w:r w:rsidR="006D2C91">
        <w:t xml:space="preserve">) </w:t>
      </w:r>
      <w:r w:rsidR="00985655">
        <w:t xml:space="preserve">48 h </w:t>
      </w:r>
      <w:r w:rsidR="006D2C91">
        <w:t>activation of primary</w:t>
      </w:r>
      <w:r w:rsidR="004B4FB0">
        <w:t xml:space="preserve"> CD4+</w:t>
      </w:r>
      <w:r w:rsidR="006D2C91">
        <w:t xml:space="preserve"> T cells</w:t>
      </w:r>
      <w:r w:rsidR="006255BC">
        <w:t xml:space="preserve">. </w:t>
      </w:r>
      <w:r w:rsidR="00D41D6C" w:rsidRPr="0079384C">
        <w:rPr>
          <w:rFonts w:asciiTheme="minorHAnsi" w:hAnsiTheme="minorHAnsi" w:cstheme="minorHAnsi"/>
          <w:color w:val="212121"/>
          <w:shd w:val="clear" w:color="auto" w:fill="FFFFFF"/>
        </w:rPr>
        <w:t>This figure has been modified from</w:t>
      </w:r>
      <w:r w:rsidR="00D41D6C" w:rsidRPr="00D41D6C">
        <w:t xml:space="preserve"> </w:t>
      </w:r>
      <w:r w:rsidR="00D41D6C">
        <w:t>Cheng et al</w:t>
      </w:r>
      <w:r w:rsidR="004219F8">
        <w:t>.</w:t>
      </w:r>
      <w:r w:rsidR="00D41D6C">
        <w:fldChar w:fldCharType="begin" w:fldLock="1"/>
      </w:r>
      <w:r w:rsidR="00734356">
        <w:instrText>ADDIN CSL_CITATION {"citationItems":[{"id":"ITEM-1","itemData":{"DOI":"10.1038/s41588-018-0156-2","ISSN":"1061-4036","abstract":"Over 90% of genetic variants associated with complex human traits map to non-coding regions, but little is understood about how they modulate gene regulation in health and disease. One possible mechanism is that genetic variants affect the activity of one or more cis-regulatory elements leading to gene expression variation in specific cell types. To identify such cases, we analyzed ATAC-seq and RNA-seq profiles from stimulated primary CD4+ T cells in up to 105 healthy donors. We found that regions of accessible chromatin (ATAC-peaks) are co-accessible at kilobase and megabase resolution, consistent with the three-dimensional chromatin organization measured by in situ Hi-C in T cells. Fifteen percent of genetic variants located within ATAC-peaks affected the accessibility of the corresponding peak (local-ATAC-QTLs). Local-ATAC-QTLs have the largest effects on co-accessible peaks, are associated with gene expression and are enriched for autoimmune disease variants. Our results provide insights into how natural genetic variants modulate cis-regulatory elements, in isolation or in concert, to influence gene expression.","author":[{"dropping-particle":"","family":"Gate","given":"Rachel E.","non-dropping-particle":"","parse-names":false,"suffix":""},{"dropping-particle":"","family":"Cheng","given":"Christine S.","non-dropping-particle":"","parse-names":false,"suffix":""},{"dropping-particle":"","family":"Aiden","given":"Aviva P.","non-dropping-particle":"","parse-names":false,"suffix":""},{"dropping-particle":"","family":"Siba","given":"Atsede","non-dropping-particle":"","parse-names":false,"suffix":""},{"dropping-particle":"","family":"Tabaka","given":"Marcin","non-dropping-particle":"","parse-names":false,"suffix":""},{"dropping-particle":"","family":"Lituiev","given":"Dmytro","non-dropping-particle":"","parse-names":false,"suffix":""},{"dropping-particle":"","family":"Machol","given":"Ido","non-dropping-particle":"","parse-names":false,"suffix":""},{"dropping-particle":"","family":"Gordon","given":"M. Grace","non-dropping-particle":"","parse-names":false,"suffix":""},{"dropping-particle":"","family":"Subramaniam","given":"Meena","non-dropping-particle":"","parse-names":false,"suffix":""},{"dropping-particle":"","family":"Shamim","given":"Muhammad","non-dropping-particle":"","parse-names":false,"suffix":""},{"dropping-particle":"","family":"Hougen","given":"Kendrick L.","non-dropping-particle":"","parse-names":false,"suffix":""},{"dropping-particle":"","family":"Wortman","given":"Ivo","non-dropping-particle":"","parse-names":false,"suffix":""},{"dropping-particle":"","family":"Huang","given":"Su-Chen","non-dropping-particle":"","parse-names":false,"suffix":""},{"dropping-particle":"","family":"Durand","given":"Neva C.","non-dropping-particle":"","parse-names":false,"suffix":""},{"dropping-particle":"","family":"Feng","given":"Ting","non-dropping-particle":"","parse-names":false,"suffix":""},{"dropping-particle":"","family":"Jager","given":"Philip L.","non-dropping-particle":"De","parse-names":false,"suffix":""},{"dropping-particle":"","family":"Chang","given":"Howard Y.","non-dropping-particle":"","parse-names":false,"suffix":""},{"dropping-particle":"","family":"Aiden","given":"Erez Lieberman","non-dropping-particle":"","parse-names":false,"suffix":""},{"dropping-particle":"","family":"Benoist","given":"Christophe","non-dropping-particle":"","parse-names":false,"suffix":""},{"dropping-particle":"","family":"Beer","given":"Michael A.","non-dropping-particle":"","parse-names":false,"suffix":""},{"dropping-particle":"","family":"Ye","given":"Chun J.","non-dropping-particle":"","parse-names":false,"suffix":""},{"dropping-particle":"","family":"Regev","given":"Aviv","non-dropping-particle":"","parse-names":false,"suffix":""}],"container-title":"Nature Genetics","id":"ITEM-1","issued":{"date-parts":[["2018","7","9"]]},"page":"1","publisher":"Nature Publishing Group","title":"Genetic determinants of co-accessible chromatin regions in activated T cells across humans","type":"article-journal"},"uris":["http://www.mendeley.com/documents/?uuid=ebdc4b0f-b0f9-3445-b451-eaeb1ddce4dc"]}],"mendeley":{"formattedCitation":"&lt;sup&gt;10&lt;/sup&gt;","plainTextFormattedCitation":"10","previouslyFormattedCitation":"&lt;sup&gt;10&lt;/sup&gt;"},"properties":{"noteIndex":0},"schema":"https://github.com/citation-style-language/schema/raw/master/csl-citation.json"}</w:instrText>
      </w:r>
      <w:r w:rsidR="00D41D6C">
        <w:fldChar w:fldCharType="separate"/>
      </w:r>
      <w:r w:rsidR="00D41D6C" w:rsidRPr="00856E5A">
        <w:rPr>
          <w:noProof/>
          <w:vertAlign w:val="superscript"/>
        </w:rPr>
        <w:t>10</w:t>
      </w:r>
      <w:r w:rsidR="00D41D6C">
        <w:fldChar w:fldCharType="end"/>
      </w:r>
      <w:r w:rsidR="00D41D6C">
        <w:t>.</w:t>
      </w:r>
    </w:p>
    <w:p w14:paraId="32B9F702" w14:textId="77777777" w:rsidR="00C91F55" w:rsidRDefault="00C91F55">
      <w:pPr>
        <w:jc w:val="left"/>
        <w:rPr>
          <w:rFonts w:asciiTheme="minorHAnsi" w:hAnsiTheme="minorHAnsi" w:cstheme="minorHAnsi"/>
          <w:color w:val="auto"/>
        </w:rPr>
      </w:pPr>
    </w:p>
    <w:p w14:paraId="0CCC0376" w14:textId="097EBE43" w:rsidR="009F20A8" w:rsidRPr="00F01978" w:rsidRDefault="00C91F55">
      <w:pPr>
        <w:jc w:val="left"/>
        <w:rPr>
          <w:rFonts w:asciiTheme="minorHAnsi" w:hAnsiTheme="minorHAnsi" w:cstheme="minorHAnsi"/>
          <w:b/>
          <w:color w:val="auto"/>
        </w:rPr>
      </w:pPr>
      <w:r w:rsidRPr="00F01978">
        <w:rPr>
          <w:rFonts w:asciiTheme="minorHAnsi" w:hAnsiTheme="minorHAnsi" w:cstheme="minorHAnsi"/>
          <w:b/>
          <w:color w:val="auto"/>
        </w:rPr>
        <w:t>Table 1</w:t>
      </w:r>
      <w:r w:rsidR="004219F8">
        <w:rPr>
          <w:rFonts w:asciiTheme="minorHAnsi" w:hAnsiTheme="minorHAnsi" w:cstheme="minorHAnsi"/>
          <w:b/>
          <w:color w:val="auto"/>
        </w:rPr>
        <w:t>:</w:t>
      </w:r>
      <w:r w:rsidRPr="00F01978">
        <w:rPr>
          <w:rFonts w:asciiTheme="minorHAnsi" w:hAnsiTheme="minorHAnsi" w:cstheme="minorHAnsi"/>
          <w:b/>
          <w:color w:val="auto"/>
        </w:rPr>
        <w:t xml:space="preserve"> </w:t>
      </w:r>
      <w:r w:rsidR="0093444E" w:rsidRPr="00F01978">
        <w:rPr>
          <w:rFonts w:cstheme="minorHAnsi"/>
          <w:b/>
        </w:rPr>
        <w:t xml:space="preserve">Step </w:t>
      </w:r>
      <w:r w:rsidR="00223779" w:rsidRPr="00F01978">
        <w:rPr>
          <w:rFonts w:cstheme="minorHAnsi"/>
          <w:b/>
        </w:rPr>
        <w:t>3.2</w:t>
      </w:r>
      <w:r w:rsidR="0093444E" w:rsidRPr="00F01978">
        <w:rPr>
          <w:rFonts w:cstheme="minorHAnsi"/>
          <w:b/>
        </w:rPr>
        <w:t xml:space="preserve"> transposase reaction components.</w:t>
      </w:r>
    </w:p>
    <w:p w14:paraId="4EC3FDC4" w14:textId="77777777" w:rsidR="00C91F55" w:rsidRDefault="00C91F55">
      <w:pPr>
        <w:jc w:val="left"/>
        <w:rPr>
          <w:rFonts w:asciiTheme="minorHAnsi" w:hAnsiTheme="minorHAnsi" w:cstheme="minorHAnsi"/>
          <w:color w:val="auto"/>
        </w:rPr>
      </w:pPr>
    </w:p>
    <w:p w14:paraId="5E74C0C7" w14:textId="5E55CD1B" w:rsidR="0093444E" w:rsidRPr="001F11C6" w:rsidRDefault="00C91F55">
      <w:pPr>
        <w:jc w:val="left"/>
        <w:rPr>
          <w:rFonts w:cstheme="minorHAnsi"/>
        </w:rPr>
      </w:pPr>
      <w:r w:rsidRPr="00F01978">
        <w:rPr>
          <w:rFonts w:asciiTheme="minorHAnsi" w:hAnsiTheme="minorHAnsi" w:cstheme="minorHAnsi"/>
          <w:b/>
          <w:color w:val="auto"/>
        </w:rPr>
        <w:t>Table 2</w:t>
      </w:r>
      <w:r w:rsidR="004219F8">
        <w:rPr>
          <w:rFonts w:asciiTheme="minorHAnsi" w:hAnsiTheme="minorHAnsi" w:cstheme="minorHAnsi"/>
          <w:b/>
          <w:color w:val="auto"/>
        </w:rPr>
        <w:t>:</w:t>
      </w:r>
      <w:r w:rsidR="003B3607" w:rsidRPr="00F01978">
        <w:rPr>
          <w:rFonts w:asciiTheme="minorHAnsi" w:hAnsiTheme="minorHAnsi" w:cstheme="minorHAnsi"/>
          <w:b/>
          <w:color w:val="auto"/>
        </w:rPr>
        <w:t xml:space="preserve"> </w:t>
      </w:r>
      <w:r w:rsidR="0093444E" w:rsidRPr="00F01978">
        <w:rPr>
          <w:rFonts w:asciiTheme="minorHAnsi" w:hAnsiTheme="minorHAnsi" w:cstheme="minorHAnsi"/>
          <w:b/>
          <w:color w:val="auto"/>
          <w:spacing w:val="3"/>
        </w:rPr>
        <w:t>ATAC-seq oligos designs used for PCR</w:t>
      </w:r>
      <w:r w:rsidR="0093444E" w:rsidRPr="00627A27">
        <w:rPr>
          <w:rFonts w:asciiTheme="minorHAnsi" w:hAnsiTheme="minorHAnsi" w:cstheme="minorHAnsi"/>
          <w:color w:val="auto"/>
          <w:spacing w:val="3"/>
        </w:rPr>
        <w:t>.</w:t>
      </w:r>
    </w:p>
    <w:p w14:paraId="04537F33" w14:textId="77777777" w:rsidR="00C91F55" w:rsidRDefault="00C91F55">
      <w:pPr>
        <w:jc w:val="left"/>
        <w:rPr>
          <w:rFonts w:asciiTheme="minorHAnsi" w:hAnsiTheme="minorHAnsi" w:cstheme="minorHAnsi"/>
          <w:color w:val="auto"/>
        </w:rPr>
      </w:pPr>
    </w:p>
    <w:p w14:paraId="4165C1F4" w14:textId="56AA9515" w:rsidR="00C91F55" w:rsidRPr="00F01978" w:rsidRDefault="00C91F55">
      <w:pPr>
        <w:jc w:val="left"/>
        <w:rPr>
          <w:rFonts w:asciiTheme="minorHAnsi" w:hAnsiTheme="minorHAnsi" w:cstheme="minorHAnsi"/>
          <w:b/>
          <w:color w:val="auto"/>
          <w:spacing w:val="3"/>
        </w:rPr>
      </w:pPr>
      <w:r w:rsidRPr="00F01978">
        <w:rPr>
          <w:rFonts w:asciiTheme="minorHAnsi" w:hAnsiTheme="minorHAnsi" w:cstheme="minorHAnsi"/>
          <w:b/>
          <w:color w:val="auto"/>
        </w:rPr>
        <w:t>Table 3</w:t>
      </w:r>
      <w:r w:rsidR="004219F8">
        <w:rPr>
          <w:rFonts w:asciiTheme="minorHAnsi" w:hAnsiTheme="minorHAnsi" w:cstheme="minorHAnsi"/>
          <w:b/>
          <w:color w:val="auto"/>
        </w:rPr>
        <w:t>:</w:t>
      </w:r>
      <w:r w:rsidRPr="00F01978">
        <w:rPr>
          <w:rFonts w:asciiTheme="minorHAnsi" w:hAnsiTheme="minorHAnsi" w:cstheme="minorHAnsi"/>
          <w:b/>
          <w:color w:val="auto"/>
        </w:rPr>
        <w:t xml:space="preserve"> </w:t>
      </w:r>
      <w:r w:rsidR="0093444E" w:rsidRPr="00F01978">
        <w:rPr>
          <w:rFonts w:asciiTheme="minorHAnsi" w:hAnsiTheme="minorHAnsi" w:cstheme="minorHAnsi"/>
          <w:b/>
          <w:color w:val="auto"/>
          <w:spacing w:val="3"/>
        </w:rPr>
        <w:t xml:space="preserve">Step </w:t>
      </w:r>
      <w:r w:rsidR="00223779" w:rsidRPr="00F01978">
        <w:rPr>
          <w:rFonts w:asciiTheme="minorHAnsi" w:hAnsiTheme="minorHAnsi" w:cstheme="minorHAnsi"/>
          <w:b/>
          <w:color w:val="auto"/>
          <w:spacing w:val="3"/>
        </w:rPr>
        <w:t xml:space="preserve">3.5 </w:t>
      </w:r>
      <w:r w:rsidR="004219F8">
        <w:rPr>
          <w:rFonts w:asciiTheme="minorHAnsi" w:hAnsiTheme="minorHAnsi" w:cstheme="minorHAnsi"/>
          <w:b/>
          <w:color w:val="auto"/>
          <w:spacing w:val="3"/>
        </w:rPr>
        <w:t>i</w:t>
      </w:r>
      <w:r w:rsidR="0093444E" w:rsidRPr="00F01978">
        <w:rPr>
          <w:rFonts w:asciiTheme="minorHAnsi" w:hAnsiTheme="minorHAnsi" w:cstheme="minorHAnsi"/>
          <w:b/>
          <w:color w:val="auto"/>
          <w:spacing w:val="3"/>
        </w:rPr>
        <w:t xml:space="preserve">nitial PCR </w:t>
      </w:r>
      <w:r w:rsidR="004219F8">
        <w:rPr>
          <w:rFonts w:asciiTheme="minorHAnsi" w:hAnsiTheme="minorHAnsi" w:cstheme="minorHAnsi"/>
          <w:b/>
          <w:color w:val="auto"/>
          <w:spacing w:val="3"/>
        </w:rPr>
        <w:t>r</w:t>
      </w:r>
      <w:r w:rsidR="0093444E" w:rsidRPr="00F01978">
        <w:rPr>
          <w:rFonts w:asciiTheme="minorHAnsi" w:hAnsiTheme="minorHAnsi" w:cstheme="minorHAnsi"/>
          <w:b/>
          <w:color w:val="auto"/>
          <w:spacing w:val="3"/>
        </w:rPr>
        <w:t xml:space="preserve">eaction </w:t>
      </w:r>
      <w:r w:rsidR="004219F8">
        <w:rPr>
          <w:rFonts w:asciiTheme="minorHAnsi" w:hAnsiTheme="minorHAnsi" w:cstheme="minorHAnsi"/>
          <w:b/>
          <w:color w:val="auto"/>
          <w:spacing w:val="3"/>
        </w:rPr>
        <w:t>m</w:t>
      </w:r>
      <w:r w:rsidR="0093444E" w:rsidRPr="00F01978">
        <w:rPr>
          <w:rFonts w:asciiTheme="minorHAnsi" w:hAnsiTheme="minorHAnsi" w:cstheme="minorHAnsi"/>
          <w:b/>
          <w:color w:val="auto"/>
          <w:spacing w:val="3"/>
        </w:rPr>
        <w:t>ix</w:t>
      </w:r>
      <w:r w:rsidR="004219F8">
        <w:rPr>
          <w:rFonts w:asciiTheme="minorHAnsi" w:hAnsiTheme="minorHAnsi" w:cstheme="minorHAnsi"/>
          <w:b/>
          <w:color w:val="auto"/>
          <w:spacing w:val="3"/>
        </w:rPr>
        <w:t>.</w:t>
      </w:r>
    </w:p>
    <w:p w14:paraId="6E4ABC04" w14:textId="77777777" w:rsidR="0093444E" w:rsidRDefault="0093444E">
      <w:pPr>
        <w:jc w:val="left"/>
        <w:rPr>
          <w:rFonts w:asciiTheme="minorHAnsi" w:hAnsiTheme="minorHAnsi" w:cstheme="minorHAnsi"/>
          <w:color w:val="auto"/>
        </w:rPr>
      </w:pPr>
    </w:p>
    <w:p w14:paraId="4DC54B22" w14:textId="5F18CBEA" w:rsidR="009F20A8" w:rsidRPr="00F01978" w:rsidRDefault="00C91F55">
      <w:pPr>
        <w:jc w:val="left"/>
        <w:rPr>
          <w:rFonts w:asciiTheme="minorHAnsi" w:hAnsiTheme="minorHAnsi" w:cstheme="minorHAnsi"/>
          <w:b/>
          <w:color w:val="auto"/>
        </w:rPr>
      </w:pPr>
      <w:r w:rsidRPr="00F01978">
        <w:rPr>
          <w:rFonts w:asciiTheme="minorHAnsi" w:hAnsiTheme="minorHAnsi" w:cstheme="minorHAnsi"/>
          <w:b/>
          <w:color w:val="auto"/>
        </w:rPr>
        <w:t>Table 4</w:t>
      </w:r>
      <w:r w:rsidR="004219F8">
        <w:rPr>
          <w:rFonts w:asciiTheme="minorHAnsi" w:hAnsiTheme="minorHAnsi" w:cstheme="minorHAnsi"/>
          <w:b/>
          <w:color w:val="auto"/>
        </w:rPr>
        <w:t>:</w:t>
      </w:r>
      <w:r w:rsidRPr="00F01978">
        <w:rPr>
          <w:rFonts w:asciiTheme="minorHAnsi" w:hAnsiTheme="minorHAnsi" w:cstheme="minorHAnsi"/>
          <w:b/>
          <w:color w:val="auto"/>
        </w:rPr>
        <w:t xml:space="preserve"> </w:t>
      </w:r>
      <w:r w:rsidR="0093444E" w:rsidRPr="00F01978">
        <w:rPr>
          <w:rFonts w:asciiTheme="minorHAnsi" w:hAnsiTheme="minorHAnsi" w:cstheme="minorHAnsi"/>
          <w:b/>
          <w:color w:val="auto"/>
          <w:spacing w:val="3"/>
        </w:rPr>
        <w:t xml:space="preserve">Step </w:t>
      </w:r>
      <w:r w:rsidR="00223779" w:rsidRPr="00F01978">
        <w:rPr>
          <w:rFonts w:asciiTheme="minorHAnsi" w:hAnsiTheme="minorHAnsi" w:cstheme="minorHAnsi"/>
          <w:b/>
          <w:color w:val="auto"/>
          <w:spacing w:val="3"/>
        </w:rPr>
        <w:t>3.5</w:t>
      </w:r>
      <w:r w:rsidR="0093444E" w:rsidRPr="00F01978">
        <w:rPr>
          <w:rFonts w:asciiTheme="minorHAnsi" w:hAnsiTheme="minorHAnsi" w:cstheme="minorHAnsi"/>
          <w:b/>
          <w:color w:val="auto"/>
          <w:spacing w:val="3"/>
        </w:rPr>
        <w:t xml:space="preserve"> </w:t>
      </w:r>
      <w:r w:rsidR="004219F8">
        <w:rPr>
          <w:rFonts w:asciiTheme="minorHAnsi" w:hAnsiTheme="minorHAnsi" w:cstheme="minorHAnsi"/>
          <w:b/>
          <w:color w:val="auto"/>
          <w:spacing w:val="3"/>
        </w:rPr>
        <w:t>i</w:t>
      </w:r>
      <w:r w:rsidR="0093444E" w:rsidRPr="00F01978">
        <w:rPr>
          <w:rFonts w:asciiTheme="minorHAnsi" w:hAnsiTheme="minorHAnsi" w:cstheme="minorHAnsi"/>
          <w:b/>
          <w:color w:val="auto"/>
          <w:spacing w:val="3"/>
        </w:rPr>
        <w:t xml:space="preserve">nitial PCR </w:t>
      </w:r>
      <w:r w:rsidR="004219F8">
        <w:rPr>
          <w:rFonts w:asciiTheme="minorHAnsi" w:hAnsiTheme="minorHAnsi" w:cstheme="minorHAnsi"/>
          <w:b/>
          <w:color w:val="auto"/>
          <w:spacing w:val="3"/>
        </w:rPr>
        <w:t>a</w:t>
      </w:r>
      <w:r w:rsidR="0093444E" w:rsidRPr="00F01978">
        <w:rPr>
          <w:rFonts w:asciiTheme="minorHAnsi" w:hAnsiTheme="minorHAnsi" w:cstheme="minorHAnsi"/>
          <w:b/>
          <w:color w:val="auto"/>
          <w:spacing w:val="3"/>
        </w:rPr>
        <w:t xml:space="preserve">mplification </w:t>
      </w:r>
      <w:r w:rsidR="004219F8">
        <w:rPr>
          <w:rFonts w:asciiTheme="minorHAnsi" w:hAnsiTheme="minorHAnsi" w:cstheme="minorHAnsi"/>
          <w:b/>
          <w:color w:val="auto"/>
          <w:spacing w:val="3"/>
        </w:rPr>
        <w:t>c</w:t>
      </w:r>
      <w:r w:rsidR="0093444E" w:rsidRPr="00F01978">
        <w:rPr>
          <w:rFonts w:asciiTheme="minorHAnsi" w:hAnsiTheme="minorHAnsi" w:cstheme="minorHAnsi"/>
          <w:b/>
          <w:color w:val="auto"/>
          <w:spacing w:val="3"/>
        </w:rPr>
        <w:t xml:space="preserve">ycling </w:t>
      </w:r>
      <w:r w:rsidR="004219F8">
        <w:rPr>
          <w:rFonts w:asciiTheme="minorHAnsi" w:hAnsiTheme="minorHAnsi" w:cstheme="minorHAnsi"/>
          <w:b/>
          <w:color w:val="auto"/>
          <w:spacing w:val="3"/>
        </w:rPr>
        <w:t>p</w:t>
      </w:r>
      <w:r w:rsidR="0093444E" w:rsidRPr="00F01978">
        <w:rPr>
          <w:rFonts w:asciiTheme="minorHAnsi" w:hAnsiTheme="minorHAnsi" w:cstheme="minorHAnsi"/>
          <w:b/>
          <w:color w:val="auto"/>
          <w:spacing w:val="3"/>
        </w:rPr>
        <w:t>rogram.</w:t>
      </w:r>
    </w:p>
    <w:p w14:paraId="0AE857A2" w14:textId="77777777" w:rsidR="00C91F55" w:rsidRDefault="00C91F55">
      <w:pPr>
        <w:jc w:val="left"/>
        <w:rPr>
          <w:rFonts w:asciiTheme="minorHAnsi" w:hAnsiTheme="minorHAnsi" w:cstheme="minorHAnsi"/>
          <w:color w:val="auto"/>
        </w:rPr>
      </w:pPr>
    </w:p>
    <w:p w14:paraId="124F300F" w14:textId="15F03915" w:rsidR="009F20A8" w:rsidRPr="00F01978" w:rsidRDefault="00C91F55">
      <w:pPr>
        <w:jc w:val="left"/>
        <w:rPr>
          <w:rFonts w:asciiTheme="minorHAnsi" w:hAnsiTheme="minorHAnsi" w:cstheme="minorHAnsi"/>
          <w:b/>
          <w:color w:val="auto"/>
        </w:rPr>
      </w:pPr>
      <w:r w:rsidRPr="00F01978">
        <w:rPr>
          <w:rFonts w:asciiTheme="minorHAnsi" w:hAnsiTheme="minorHAnsi" w:cstheme="minorHAnsi"/>
          <w:b/>
          <w:color w:val="auto"/>
        </w:rPr>
        <w:t>Table 5</w:t>
      </w:r>
      <w:r w:rsidR="004219F8">
        <w:rPr>
          <w:rFonts w:asciiTheme="minorHAnsi" w:hAnsiTheme="minorHAnsi" w:cstheme="minorHAnsi"/>
          <w:b/>
          <w:color w:val="auto"/>
        </w:rPr>
        <w:t>:</w:t>
      </w:r>
      <w:r w:rsidR="0093444E" w:rsidRPr="00F01978">
        <w:rPr>
          <w:rFonts w:asciiTheme="minorHAnsi" w:hAnsiTheme="minorHAnsi" w:cstheme="minorHAnsi"/>
          <w:b/>
          <w:color w:val="auto"/>
        </w:rPr>
        <w:t xml:space="preserve"> </w:t>
      </w:r>
      <w:r w:rsidR="0093444E" w:rsidRPr="00F01978">
        <w:rPr>
          <w:rFonts w:asciiTheme="minorHAnsi" w:hAnsiTheme="minorHAnsi" w:cstheme="minorHAnsi"/>
          <w:b/>
          <w:color w:val="auto"/>
          <w:spacing w:val="3"/>
        </w:rPr>
        <w:t xml:space="preserve">Step </w:t>
      </w:r>
      <w:r w:rsidR="00223779" w:rsidRPr="00F01978">
        <w:rPr>
          <w:rFonts w:asciiTheme="minorHAnsi" w:hAnsiTheme="minorHAnsi" w:cstheme="minorHAnsi"/>
          <w:b/>
          <w:color w:val="auto"/>
          <w:spacing w:val="3"/>
        </w:rPr>
        <w:t>3.6</w:t>
      </w:r>
      <w:r w:rsidR="0093444E" w:rsidRPr="00F01978">
        <w:rPr>
          <w:rFonts w:asciiTheme="minorHAnsi" w:hAnsiTheme="minorHAnsi" w:cstheme="minorHAnsi"/>
          <w:b/>
          <w:color w:val="auto"/>
          <w:spacing w:val="3"/>
        </w:rPr>
        <w:t xml:space="preserve"> qPCR </w:t>
      </w:r>
      <w:r w:rsidR="004219F8">
        <w:rPr>
          <w:rFonts w:asciiTheme="minorHAnsi" w:hAnsiTheme="minorHAnsi" w:cstheme="minorHAnsi"/>
          <w:b/>
          <w:color w:val="auto"/>
          <w:spacing w:val="3"/>
        </w:rPr>
        <w:t>r</w:t>
      </w:r>
      <w:r w:rsidR="0093444E" w:rsidRPr="00F01978">
        <w:rPr>
          <w:rFonts w:asciiTheme="minorHAnsi" w:hAnsiTheme="minorHAnsi" w:cstheme="minorHAnsi"/>
          <w:b/>
          <w:color w:val="auto"/>
          <w:spacing w:val="3"/>
        </w:rPr>
        <w:t xml:space="preserve">eaction </w:t>
      </w:r>
      <w:r w:rsidR="004219F8">
        <w:rPr>
          <w:rFonts w:asciiTheme="minorHAnsi" w:hAnsiTheme="minorHAnsi" w:cstheme="minorHAnsi"/>
          <w:b/>
          <w:color w:val="auto"/>
          <w:spacing w:val="3"/>
        </w:rPr>
        <w:t>m</w:t>
      </w:r>
      <w:r w:rsidR="0093444E" w:rsidRPr="00F01978">
        <w:rPr>
          <w:rFonts w:asciiTheme="minorHAnsi" w:hAnsiTheme="minorHAnsi" w:cstheme="minorHAnsi"/>
          <w:b/>
          <w:color w:val="auto"/>
          <w:spacing w:val="3"/>
        </w:rPr>
        <w:t>ix.</w:t>
      </w:r>
    </w:p>
    <w:p w14:paraId="0ED54B25" w14:textId="2167EF67" w:rsidR="00C91F55" w:rsidRPr="00F01978" w:rsidRDefault="00C91F55">
      <w:pPr>
        <w:jc w:val="left"/>
        <w:rPr>
          <w:rFonts w:asciiTheme="minorHAnsi" w:hAnsiTheme="minorHAnsi" w:cstheme="minorHAnsi"/>
          <w:b/>
          <w:color w:val="auto"/>
        </w:rPr>
      </w:pPr>
      <w:r>
        <w:rPr>
          <w:rFonts w:asciiTheme="minorHAnsi" w:hAnsiTheme="minorHAnsi" w:cstheme="minorHAnsi"/>
          <w:color w:val="auto"/>
        </w:rPr>
        <w:t xml:space="preserve"> </w:t>
      </w:r>
    </w:p>
    <w:p w14:paraId="47817A94" w14:textId="186B251B" w:rsidR="00C91F55" w:rsidRPr="00F01978" w:rsidRDefault="00C91F55">
      <w:pPr>
        <w:jc w:val="left"/>
        <w:rPr>
          <w:rFonts w:asciiTheme="minorHAnsi" w:hAnsiTheme="minorHAnsi" w:cstheme="minorHAnsi"/>
          <w:b/>
          <w:color w:val="auto"/>
          <w:spacing w:val="3"/>
        </w:rPr>
      </w:pPr>
      <w:r w:rsidRPr="00F01978">
        <w:rPr>
          <w:rFonts w:asciiTheme="minorHAnsi" w:hAnsiTheme="minorHAnsi" w:cstheme="minorHAnsi"/>
          <w:b/>
          <w:color w:val="auto"/>
        </w:rPr>
        <w:t>Table 6</w:t>
      </w:r>
      <w:r w:rsidR="004219F8">
        <w:rPr>
          <w:rFonts w:asciiTheme="minorHAnsi" w:hAnsiTheme="minorHAnsi" w:cstheme="minorHAnsi"/>
          <w:b/>
          <w:color w:val="auto"/>
        </w:rPr>
        <w:t>:</w:t>
      </w:r>
      <w:r w:rsidRPr="00F01978">
        <w:rPr>
          <w:rFonts w:asciiTheme="minorHAnsi" w:hAnsiTheme="minorHAnsi" w:cstheme="minorHAnsi"/>
          <w:b/>
          <w:color w:val="auto"/>
        </w:rPr>
        <w:t xml:space="preserve"> </w:t>
      </w:r>
      <w:r w:rsidR="0093444E" w:rsidRPr="00F01978">
        <w:rPr>
          <w:rFonts w:asciiTheme="minorHAnsi" w:hAnsiTheme="minorHAnsi" w:cstheme="minorHAnsi"/>
          <w:b/>
          <w:color w:val="auto"/>
          <w:spacing w:val="3"/>
        </w:rPr>
        <w:t xml:space="preserve">Step </w:t>
      </w:r>
      <w:r w:rsidR="00223779" w:rsidRPr="00F01978">
        <w:rPr>
          <w:rFonts w:asciiTheme="minorHAnsi" w:hAnsiTheme="minorHAnsi" w:cstheme="minorHAnsi"/>
          <w:b/>
          <w:color w:val="auto"/>
          <w:spacing w:val="3"/>
        </w:rPr>
        <w:t>3.6</w:t>
      </w:r>
      <w:r w:rsidR="0093444E" w:rsidRPr="00F01978">
        <w:rPr>
          <w:rFonts w:asciiTheme="minorHAnsi" w:hAnsiTheme="minorHAnsi" w:cstheme="minorHAnsi"/>
          <w:b/>
          <w:color w:val="auto"/>
          <w:spacing w:val="3"/>
        </w:rPr>
        <w:t xml:space="preserve"> qPCR </w:t>
      </w:r>
      <w:r w:rsidR="004219F8">
        <w:rPr>
          <w:rFonts w:asciiTheme="minorHAnsi" w:hAnsiTheme="minorHAnsi" w:cstheme="minorHAnsi"/>
          <w:b/>
          <w:color w:val="auto"/>
          <w:spacing w:val="3"/>
        </w:rPr>
        <w:t>c</w:t>
      </w:r>
      <w:r w:rsidR="0093444E" w:rsidRPr="00F01978">
        <w:rPr>
          <w:rFonts w:asciiTheme="minorHAnsi" w:hAnsiTheme="minorHAnsi" w:cstheme="minorHAnsi"/>
          <w:b/>
          <w:color w:val="auto"/>
          <w:spacing w:val="3"/>
        </w:rPr>
        <w:t xml:space="preserve">ycling </w:t>
      </w:r>
      <w:r w:rsidR="004219F8">
        <w:rPr>
          <w:rFonts w:asciiTheme="minorHAnsi" w:hAnsiTheme="minorHAnsi" w:cstheme="minorHAnsi"/>
          <w:b/>
          <w:color w:val="auto"/>
          <w:spacing w:val="3"/>
        </w:rPr>
        <w:t>p</w:t>
      </w:r>
      <w:r w:rsidR="0093444E" w:rsidRPr="00F01978">
        <w:rPr>
          <w:rFonts w:asciiTheme="minorHAnsi" w:hAnsiTheme="minorHAnsi" w:cstheme="minorHAnsi"/>
          <w:b/>
          <w:color w:val="auto"/>
          <w:spacing w:val="3"/>
        </w:rPr>
        <w:t>rogram.</w:t>
      </w:r>
    </w:p>
    <w:p w14:paraId="4A3399D1" w14:textId="77777777" w:rsidR="0093444E" w:rsidRDefault="0093444E">
      <w:pPr>
        <w:jc w:val="left"/>
        <w:rPr>
          <w:rFonts w:asciiTheme="minorHAnsi" w:hAnsiTheme="minorHAnsi" w:cstheme="minorHAnsi"/>
          <w:color w:val="auto"/>
        </w:rPr>
      </w:pPr>
    </w:p>
    <w:p w14:paraId="67C793BD" w14:textId="617B2CD6" w:rsidR="009F20A8" w:rsidRPr="00F01978" w:rsidRDefault="00C91F55">
      <w:pPr>
        <w:jc w:val="left"/>
        <w:rPr>
          <w:rFonts w:asciiTheme="minorHAnsi" w:hAnsiTheme="minorHAnsi" w:cstheme="minorHAnsi"/>
          <w:b/>
          <w:color w:val="auto"/>
        </w:rPr>
      </w:pPr>
      <w:r w:rsidRPr="00F01978">
        <w:rPr>
          <w:rFonts w:asciiTheme="minorHAnsi" w:hAnsiTheme="minorHAnsi" w:cstheme="minorHAnsi"/>
          <w:b/>
          <w:color w:val="auto"/>
        </w:rPr>
        <w:t>Table 7</w:t>
      </w:r>
      <w:r w:rsidR="004219F8">
        <w:rPr>
          <w:rFonts w:asciiTheme="minorHAnsi" w:hAnsiTheme="minorHAnsi" w:cstheme="minorHAnsi"/>
          <w:b/>
          <w:color w:val="auto"/>
        </w:rPr>
        <w:t>:</w:t>
      </w:r>
      <w:r w:rsidRPr="00F01978">
        <w:rPr>
          <w:rFonts w:asciiTheme="minorHAnsi" w:hAnsiTheme="minorHAnsi" w:cstheme="minorHAnsi"/>
          <w:b/>
          <w:color w:val="auto"/>
        </w:rPr>
        <w:t xml:space="preserve"> </w:t>
      </w:r>
      <w:r w:rsidR="0093444E" w:rsidRPr="00F01978">
        <w:rPr>
          <w:rFonts w:asciiTheme="minorHAnsi" w:hAnsiTheme="minorHAnsi" w:cstheme="minorHAnsi"/>
          <w:b/>
          <w:color w:val="auto"/>
          <w:spacing w:val="3"/>
        </w:rPr>
        <w:t xml:space="preserve">Step </w:t>
      </w:r>
      <w:r w:rsidR="00223779" w:rsidRPr="00F01978">
        <w:rPr>
          <w:rFonts w:asciiTheme="minorHAnsi" w:hAnsiTheme="minorHAnsi" w:cstheme="minorHAnsi"/>
          <w:b/>
          <w:color w:val="auto"/>
          <w:spacing w:val="3"/>
        </w:rPr>
        <w:t>3.7</w:t>
      </w:r>
      <w:r w:rsidR="0093444E" w:rsidRPr="00F01978">
        <w:rPr>
          <w:rFonts w:asciiTheme="minorHAnsi" w:hAnsiTheme="minorHAnsi" w:cstheme="minorHAnsi"/>
          <w:b/>
          <w:color w:val="auto"/>
          <w:spacing w:val="3"/>
        </w:rPr>
        <w:t xml:space="preserve"> PCR cycling program for final PCR amplification.</w:t>
      </w:r>
    </w:p>
    <w:p w14:paraId="75182EC3" w14:textId="77777777" w:rsidR="00B32616" w:rsidRPr="00426637" w:rsidRDefault="00B32616">
      <w:pPr>
        <w:jc w:val="left"/>
        <w:rPr>
          <w:rFonts w:asciiTheme="minorHAnsi" w:hAnsiTheme="minorHAnsi" w:cstheme="minorHAnsi"/>
          <w:color w:val="808080" w:themeColor="background1" w:themeShade="80"/>
        </w:rPr>
      </w:pPr>
    </w:p>
    <w:p w14:paraId="407F41DD" w14:textId="4D73F824" w:rsidR="008F6245" w:rsidRDefault="006305D7" w:rsidP="00AC44AF">
      <w:pPr>
        <w:jc w:val="left"/>
      </w:pPr>
      <w:r w:rsidRPr="00426637">
        <w:rPr>
          <w:rFonts w:asciiTheme="minorHAnsi" w:hAnsiTheme="minorHAnsi" w:cstheme="minorHAnsi"/>
          <w:b/>
        </w:rPr>
        <w:t>DISCUSSION</w:t>
      </w:r>
      <w:r w:rsidRPr="00426637">
        <w:rPr>
          <w:rFonts w:asciiTheme="minorHAnsi" w:hAnsiTheme="minorHAnsi" w:cstheme="minorHAnsi"/>
          <w:b/>
          <w:bCs/>
        </w:rPr>
        <w:t xml:space="preserve">: </w:t>
      </w:r>
    </w:p>
    <w:p w14:paraId="051C7231" w14:textId="37D8FDDB" w:rsidR="00424BD4" w:rsidRDefault="008F6245">
      <w:pPr>
        <w:jc w:val="left"/>
        <w:rPr>
          <w:rFonts w:asciiTheme="minorHAnsi" w:hAnsiTheme="minorHAnsi" w:cstheme="minorHAnsi"/>
          <w:bCs/>
        </w:rPr>
      </w:pPr>
      <w:r w:rsidRPr="00405CA3">
        <w:rPr>
          <w:rFonts w:asciiTheme="minorHAnsi" w:hAnsiTheme="minorHAnsi" w:cstheme="minorHAnsi"/>
          <w:color w:val="auto"/>
        </w:rPr>
        <w:t xml:space="preserve">The modified ATAC-seq protocol </w:t>
      </w:r>
      <w:r w:rsidR="00EC2DBB" w:rsidRPr="00405CA3">
        <w:rPr>
          <w:rFonts w:asciiTheme="minorHAnsi" w:hAnsiTheme="minorHAnsi" w:cstheme="minorHAnsi"/>
          <w:color w:val="auto"/>
        </w:rPr>
        <w:t>presented in this article</w:t>
      </w:r>
      <w:r w:rsidRPr="00405CA3">
        <w:rPr>
          <w:rFonts w:asciiTheme="minorHAnsi" w:hAnsiTheme="minorHAnsi" w:cstheme="minorHAnsi"/>
          <w:color w:val="auto"/>
        </w:rPr>
        <w:t xml:space="preserve"> provide</w:t>
      </w:r>
      <w:r w:rsidR="00EC2DBB" w:rsidRPr="00405CA3">
        <w:rPr>
          <w:rFonts w:asciiTheme="minorHAnsi" w:hAnsiTheme="minorHAnsi" w:cstheme="minorHAnsi"/>
          <w:color w:val="auto"/>
        </w:rPr>
        <w:t xml:space="preserve">s </w:t>
      </w:r>
      <w:r w:rsidRPr="00405CA3">
        <w:rPr>
          <w:rFonts w:asciiTheme="minorHAnsi" w:hAnsiTheme="minorHAnsi" w:cstheme="minorHAnsi"/>
          <w:color w:val="auto"/>
        </w:rPr>
        <w:t xml:space="preserve">reproducible results with minimal mitochondrial </w:t>
      </w:r>
      <w:r w:rsidR="00402E2F">
        <w:rPr>
          <w:rFonts w:asciiTheme="minorHAnsi" w:hAnsiTheme="minorHAnsi" w:cstheme="minorHAnsi"/>
          <w:color w:val="auto"/>
        </w:rPr>
        <w:t xml:space="preserve">DNA </w:t>
      </w:r>
      <w:r w:rsidRPr="00405CA3">
        <w:rPr>
          <w:rFonts w:asciiTheme="minorHAnsi" w:hAnsiTheme="minorHAnsi" w:cstheme="minorHAnsi"/>
          <w:color w:val="auto"/>
        </w:rPr>
        <w:t xml:space="preserve">contamination. </w:t>
      </w:r>
      <w:r w:rsidR="00F615A1" w:rsidRPr="00405CA3">
        <w:rPr>
          <w:rFonts w:asciiTheme="minorHAnsi" w:hAnsiTheme="minorHAnsi" w:cstheme="minorHAnsi"/>
          <w:color w:val="auto"/>
        </w:rPr>
        <w:t>The</w:t>
      </w:r>
      <w:r w:rsidR="00BD09F4" w:rsidRPr="00405CA3">
        <w:rPr>
          <w:rFonts w:asciiTheme="minorHAnsi" w:hAnsiTheme="minorHAnsi" w:cstheme="minorHAnsi"/>
          <w:color w:val="auto"/>
        </w:rPr>
        <w:t xml:space="preserve"> protocol has been </w:t>
      </w:r>
      <w:r w:rsidR="00402E2F">
        <w:rPr>
          <w:rFonts w:asciiTheme="minorHAnsi" w:hAnsiTheme="minorHAnsi" w:cstheme="minorHAnsi"/>
          <w:color w:val="auto"/>
        </w:rPr>
        <w:t xml:space="preserve">used to </w:t>
      </w:r>
      <w:r w:rsidR="00AF5C4B">
        <w:rPr>
          <w:rFonts w:asciiTheme="minorHAnsi" w:hAnsiTheme="minorHAnsi" w:cstheme="minorHAnsi"/>
          <w:color w:val="auto"/>
        </w:rPr>
        <w:t xml:space="preserve">successfully </w:t>
      </w:r>
      <w:r w:rsidR="00402E2F">
        <w:rPr>
          <w:rFonts w:asciiTheme="minorHAnsi" w:hAnsiTheme="minorHAnsi" w:cstheme="minorHAnsi"/>
          <w:color w:val="auto"/>
        </w:rPr>
        <w:t>characterize</w:t>
      </w:r>
      <w:r w:rsidR="00AA28B5">
        <w:rPr>
          <w:rFonts w:asciiTheme="minorHAnsi" w:hAnsiTheme="minorHAnsi" w:cstheme="minorHAnsi"/>
          <w:color w:val="auto"/>
        </w:rPr>
        <w:t xml:space="preserve"> </w:t>
      </w:r>
      <w:r w:rsidR="00D11FAF" w:rsidRPr="00405CA3">
        <w:rPr>
          <w:rFonts w:asciiTheme="minorHAnsi" w:hAnsiTheme="minorHAnsi" w:cstheme="minorHAnsi"/>
          <w:color w:val="auto"/>
        </w:rPr>
        <w:t xml:space="preserve">chromatin architecture </w:t>
      </w:r>
      <w:r w:rsidR="00AA28B5">
        <w:rPr>
          <w:rFonts w:asciiTheme="minorHAnsi" w:hAnsiTheme="minorHAnsi" w:cstheme="minorHAnsi"/>
          <w:color w:val="auto"/>
        </w:rPr>
        <w:t xml:space="preserve">of </w:t>
      </w:r>
      <w:r w:rsidR="007B0AF4" w:rsidRPr="00405CA3">
        <w:rPr>
          <w:rFonts w:asciiTheme="minorHAnsi" w:hAnsiTheme="minorHAnsi" w:cstheme="minorHAnsi"/>
          <w:color w:val="auto"/>
        </w:rPr>
        <w:t>human primary PBMC</w:t>
      </w:r>
      <w:r w:rsidR="00AA28B5">
        <w:rPr>
          <w:rFonts w:asciiTheme="minorHAnsi" w:hAnsiTheme="minorHAnsi" w:cstheme="minorHAnsi"/>
          <w:color w:val="auto"/>
        </w:rPr>
        <w:t>s</w:t>
      </w:r>
      <w:r w:rsidR="001500BA">
        <w:rPr>
          <w:rFonts w:asciiTheme="minorHAnsi" w:hAnsiTheme="minorHAnsi" w:cstheme="minorHAnsi"/>
          <w:color w:val="auto"/>
        </w:rPr>
        <w:fldChar w:fldCharType="begin" w:fldLock="1"/>
      </w:r>
      <w:r w:rsidR="00734356">
        <w:rPr>
          <w:rFonts w:asciiTheme="minorHAnsi" w:hAnsiTheme="minorHAnsi" w:cstheme="minorHAnsi"/>
          <w:color w:val="auto"/>
        </w:rPr>
        <w:instrText>ADDIN CSL_CITATION {"citationItems":[{"id":"ITEM-1","itemData":{"DOI":"10.1038/s41588-018-0156-2","ISSN":"1061-4036","abstract":"Over 90% of genetic variants associated with complex human traits map to non-coding regions, but little is understood about how they modulate gene regulation in health and disease. One possible mechanism is that genetic variants affect the activity of one or more cis-regulatory elements leading to gene expression variation in specific cell types. To identify such cases, we analyzed ATAC-seq and RNA-seq profiles from stimulated primary CD4+ T cells in up to 105 healthy donors. We found that regions of accessible chromatin (ATAC-peaks) are co-accessible at kilobase and megabase resolution, consistent with the three-dimensional chromatin organization measured by in situ Hi-C in T cells. Fifteen percent of genetic variants located within ATAC-peaks affected the accessibility of the corresponding peak (local-ATAC-QTLs). Local-ATAC-QTLs have the largest effects on co-accessible peaks, are associated with gene expression and are enriched for autoimmune disease variants. Our results provide insights into how natural genetic variants modulate cis-regulatory elements, in isolation or in concert, to influence gene expression.","author":[{"dropping-particle":"","family":"Gate","given":"Rachel E.","non-dropping-particle":"","parse-names":false,"suffix":""},{"dropping-particle":"","family":"Cheng","given":"Christine S.","non-dropping-particle":"","parse-names":false,"suffix":""},{"dropping-particle":"","family":"Aiden","given":"Aviva P.","non-dropping-particle":"","parse-names":false,"suffix":""},{"dropping-particle":"","family":"Siba","given":"Atsede","non-dropping-particle":"","parse-names":false,"suffix":""},{"dropping-particle":"","family":"Tabaka","given":"Marcin","non-dropping-particle":"","parse-names":false,"suffix":""},{"dropping-particle":"","family":"Lituiev","given":"Dmytro","non-dropping-particle":"","parse-names":false,"suffix":""},{"dropping-particle":"","family":"Machol","given":"Ido","non-dropping-particle":"","parse-names":false,"suffix":""},{"dropping-particle":"","family":"Gordon","given":"M. Grace","non-dropping-particle":"","parse-names":false,"suffix":""},{"dropping-particle":"","family":"Subramaniam","given":"Meena","non-dropping-particle":"","parse-names":false,"suffix":""},{"dropping-particle":"","family":"Shamim","given":"Muhammad","non-dropping-particle":"","parse-names":false,"suffix":""},{"dropping-particle":"","family":"Hougen","given":"Kendrick L.","non-dropping-particle":"","parse-names":false,"suffix":""},{"dropping-particle":"","family":"Wortman","given":"Ivo","non-dropping-particle":"","parse-names":false,"suffix":""},{"dropping-particle":"","family":"Huang","given":"Su-Chen","non-dropping-particle":"","parse-names":false,"suffix":""},{"dropping-particle":"","family":"Durand","given":"Neva C.","non-dropping-particle":"","parse-names":false,"suffix":""},{"dropping-particle":"","family":"Feng","given":"Ting","non-dropping-particle":"","parse-names":false,"suffix":""},{"dropping-particle":"","family":"Jager","given":"Philip L.","non-dropping-particle":"De","parse-names":false,"suffix":""},{"dropping-particle":"","family":"Chang","given":"Howard Y.","non-dropping-particle":"","parse-names":false,"suffix":""},{"dropping-particle":"","family":"Aiden","given":"Erez Lieberman","non-dropping-particle":"","parse-names":false,"suffix":""},{"dropping-particle":"","family":"Benoist","given":"Christophe","non-dropping-particle":"","parse-names":false,"suffix":""},{"dropping-particle":"","family":"Beer","given":"Michael A.","non-dropping-particle":"","parse-names":false,"suffix":""},{"dropping-particle":"","family":"Ye","given":"Chun J.","non-dropping-particle":"","parse-names":false,"suffix":""},{"dropping-particle":"","family":"Regev","given":"Aviv","non-dropping-particle":"","parse-names":false,"suffix":""}],"container-title":"Nature Genetics","id":"ITEM-1","issued":{"date-parts":[["2018","7","9"]]},"page":"1","publisher":"Nature Publishing Group","title":"Genetic determinants of co-accessible chromatin regions in activated T cells across humans","type":"article-journal"},"uris":["http://www.mendeley.com/documents/?uuid=ebdc4b0f-b0f9-3445-b451-eaeb1ddce4dc"]}],"mendeley":{"formattedCitation":"&lt;sup&gt;10&lt;/sup&gt;","plainTextFormattedCitation":"10","previouslyFormattedCitation":"&lt;sup&gt;10&lt;/sup&gt;"},"properties":{"noteIndex":0},"schema":"https://github.com/citation-style-language/schema/raw/master/csl-citation.json"}</w:instrText>
      </w:r>
      <w:r w:rsidR="001500BA">
        <w:rPr>
          <w:rFonts w:asciiTheme="minorHAnsi" w:hAnsiTheme="minorHAnsi" w:cstheme="minorHAnsi"/>
          <w:color w:val="auto"/>
        </w:rPr>
        <w:fldChar w:fldCharType="separate"/>
      </w:r>
      <w:r w:rsidR="00F12587" w:rsidRPr="00F12587">
        <w:rPr>
          <w:rFonts w:asciiTheme="minorHAnsi" w:hAnsiTheme="minorHAnsi" w:cstheme="minorHAnsi"/>
          <w:noProof/>
          <w:color w:val="auto"/>
          <w:vertAlign w:val="superscript"/>
        </w:rPr>
        <w:t>10</w:t>
      </w:r>
      <w:r w:rsidR="001500BA">
        <w:rPr>
          <w:rFonts w:asciiTheme="minorHAnsi" w:hAnsiTheme="minorHAnsi" w:cstheme="minorHAnsi"/>
          <w:color w:val="auto"/>
        </w:rPr>
        <w:fldChar w:fldCharType="end"/>
      </w:r>
      <w:r w:rsidR="00F615A1" w:rsidRPr="00405CA3">
        <w:rPr>
          <w:rFonts w:asciiTheme="minorHAnsi" w:hAnsiTheme="minorHAnsi" w:cstheme="minorHAnsi"/>
          <w:color w:val="auto"/>
        </w:rPr>
        <w:t xml:space="preserve">, </w:t>
      </w:r>
      <w:r w:rsidR="007B0AF4" w:rsidRPr="00405CA3">
        <w:rPr>
          <w:rFonts w:asciiTheme="minorHAnsi" w:hAnsiTheme="minorHAnsi" w:cstheme="minorHAnsi"/>
          <w:color w:val="auto"/>
        </w:rPr>
        <w:t>human monocyte</w:t>
      </w:r>
      <w:r w:rsidR="00AA28B5">
        <w:rPr>
          <w:rFonts w:asciiTheme="minorHAnsi" w:hAnsiTheme="minorHAnsi" w:cstheme="minorHAnsi"/>
          <w:color w:val="auto"/>
        </w:rPr>
        <w:t>s</w:t>
      </w:r>
      <w:r w:rsidR="00F615A1" w:rsidRPr="00405CA3">
        <w:rPr>
          <w:rFonts w:asciiTheme="minorHAnsi" w:hAnsiTheme="minorHAnsi" w:cstheme="minorHAnsi"/>
          <w:color w:val="auto"/>
        </w:rPr>
        <w:t xml:space="preserve">, </w:t>
      </w:r>
      <w:r w:rsidR="007B0AF4" w:rsidRPr="00405CA3">
        <w:rPr>
          <w:rFonts w:asciiTheme="minorHAnsi" w:hAnsiTheme="minorHAnsi" w:cstheme="minorHAnsi"/>
          <w:color w:val="auto"/>
        </w:rPr>
        <w:t>mouse dendritic cell</w:t>
      </w:r>
      <w:r w:rsidR="00AA28B5">
        <w:rPr>
          <w:rFonts w:asciiTheme="minorHAnsi" w:hAnsiTheme="minorHAnsi" w:cstheme="minorHAnsi"/>
          <w:color w:val="auto"/>
        </w:rPr>
        <w:t>s</w:t>
      </w:r>
      <w:r w:rsidR="001500BA">
        <w:rPr>
          <w:rFonts w:asciiTheme="minorHAnsi" w:hAnsiTheme="minorHAnsi" w:cstheme="minorHAnsi"/>
          <w:color w:val="auto"/>
        </w:rPr>
        <w:t xml:space="preserve"> (unpublished)</w:t>
      </w:r>
      <w:r w:rsidR="007B0AF4" w:rsidRPr="00405CA3">
        <w:rPr>
          <w:rFonts w:asciiTheme="minorHAnsi" w:hAnsiTheme="minorHAnsi" w:cstheme="minorHAnsi"/>
          <w:color w:val="auto"/>
        </w:rPr>
        <w:t>,</w:t>
      </w:r>
      <w:r w:rsidR="00F615A1" w:rsidRPr="00405CA3">
        <w:rPr>
          <w:rFonts w:asciiTheme="minorHAnsi" w:hAnsiTheme="minorHAnsi" w:cstheme="minorHAnsi"/>
          <w:color w:val="auto"/>
        </w:rPr>
        <w:t xml:space="preserve"> </w:t>
      </w:r>
      <w:r w:rsidR="001500BA">
        <w:rPr>
          <w:rFonts w:asciiTheme="minorHAnsi" w:hAnsiTheme="minorHAnsi" w:cstheme="minorHAnsi"/>
          <w:color w:val="auto"/>
        </w:rPr>
        <w:t>and</w:t>
      </w:r>
      <w:r w:rsidR="00AA28B5">
        <w:rPr>
          <w:rFonts w:asciiTheme="minorHAnsi" w:hAnsiTheme="minorHAnsi" w:cstheme="minorHAnsi"/>
          <w:color w:val="auto"/>
        </w:rPr>
        <w:t xml:space="preserve"> cultured melanoma cell lines</w:t>
      </w:r>
      <w:r w:rsidR="001500BA">
        <w:rPr>
          <w:rFonts w:asciiTheme="minorHAnsi" w:hAnsiTheme="minorHAnsi" w:cstheme="minorHAnsi"/>
          <w:color w:val="auto"/>
        </w:rPr>
        <w:fldChar w:fldCharType="begin" w:fldLock="1"/>
      </w:r>
      <w:r w:rsidR="00734356">
        <w:rPr>
          <w:rFonts w:asciiTheme="minorHAnsi" w:hAnsiTheme="minorHAnsi" w:cstheme="minorHAnsi"/>
          <w:color w:val="auto"/>
        </w:rPr>
        <w:instrText>ADDIN CSL_CITATION {"citationItems":[{"id":"ITEM-1","itemData":{"DOI":"10.1126/science.aaf7613","ISSN":"1095-9203","PMID":"27708104","abstract":"The noncoding genome affects gene regulation and disease, yet we lack tools for rapid identification and manipulation of noncoding elements. We developed a CRISPR screen using ~18,000 single guide RNAs targeting &gt;700 kilobases surrounding the genes NF1, NF2, and CUL3, which are involved in BRAF inhibitor resistance in melanoma. We find that noncoding locations that modulate drug resistance also harbor predictive hallmarks of noncoding function. With a subset of regions at the CUL3 locus, we demonstrate that engineered mutations alter transcription factor occupancy and long-range and local epigenetic environments, implicating these sites in gene regulation and chemotherapeutic resistance. Through our expansion of the potential of pooled CRISPR screens, we provide tools for genomic discovery and for elucidating biologically relevant mechanisms of gene regulation.","author":[{"dropping-particle":"","family":"Sanjana","given":"Neville E","non-dropping-particle":"","parse-names":false,"suffix":""},{"dropping-particle":"","family":"Wright","given":"Jason","non-dropping-particle":"","parse-names":false,"suffix":""},{"dropping-particle":"","family":"Zheng","given":"Kaijie","non-dropping-particle":"","parse-names":false,"suffix":""},{"dropping-particle":"","family":"Shalem","given":"Ophir","non-dropping-particle":"","parse-names":false,"suffix":""},{"dropping-particle":"","family":"Fontanillas","given":"Pierre","non-dropping-particle":"","parse-names":false,"suffix":""},{"dropping-particle":"","family":"Joung","given":"Julia","non-dropping-particle":"","parse-names":false,"suffix":""},{"dropping-particle":"","family":"Cheng","given":"Christine","non-dropping-particle":"","parse-names":false,"suffix":""},{"dropping-particle":"","family":"Regev","given":"Aviv","non-dropping-particle":"","parse-names":false,"suffix":""},{"dropping-particle":"","family":"Zhang","given":"Feng","non-dropping-particle":"","parse-names":false,"suffix":""}],"container-title":"Science (New York, N.Y.)","id":"ITEM-1","issue":"6307","issued":{"date-parts":[["2016"]]},"page":"1545-1549","publisher":"NIH Public Access","title":"High-resolution interrogation of functional elements in the noncoding genome.","type":"article-journal","volume":"353"},"uris":["http://www.mendeley.com/documents/?uuid=f71207e5-a920-314b-8070-ad073b5c50f0"]}],"mendeley":{"formattedCitation":"&lt;sup&gt;11&lt;/sup&gt;","plainTextFormattedCitation":"11","previouslyFormattedCitation":"&lt;sup&gt;11&lt;/sup&gt;"},"properties":{"noteIndex":0},"schema":"https://github.com/citation-style-language/schema/raw/master/csl-citation.json"}</w:instrText>
      </w:r>
      <w:r w:rsidR="001500BA">
        <w:rPr>
          <w:rFonts w:asciiTheme="minorHAnsi" w:hAnsiTheme="minorHAnsi" w:cstheme="minorHAnsi"/>
          <w:color w:val="auto"/>
        </w:rPr>
        <w:fldChar w:fldCharType="separate"/>
      </w:r>
      <w:r w:rsidR="00F12587" w:rsidRPr="00F12587">
        <w:rPr>
          <w:rFonts w:asciiTheme="minorHAnsi" w:hAnsiTheme="minorHAnsi" w:cstheme="minorHAnsi"/>
          <w:noProof/>
          <w:color w:val="auto"/>
          <w:vertAlign w:val="superscript"/>
        </w:rPr>
        <w:t>11</w:t>
      </w:r>
      <w:r w:rsidR="001500BA">
        <w:rPr>
          <w:rFonts w:asciiTheme="minorHAnsi" w:hAnsiTheme="minorHAnsi" w:cstheme="minorHAnsi"/>
          <w:color w:val="auto"/>
        </w:rPr>
        <w:fldChar w:fldCharType="end"/>
      </w:r>
      <w:r w:rsidR="00F615A1" w:rsidRPr="00405CA3">
        <w:rPr>
          <w:rFonts w:asciiTheme="minorHAnsi" w:hAnsiTheme="minorHAnsi" w:cstheme="minorHAnsi"/>
          <w:color w:val="auto"/>
        </w:rPr>
        <w:t>.</w:t>
      </w:r>
      <w:r w:rsidR="00BD09F4" w:rsidRPr="00405CA3">
        <w:rPr>
          <w:rFonts w:asciiTheme="minorHAnsi" w:hAnsiTheme="minorHAnsi" w:cstheme="minorHAnsi"/>
          <w:color w:val="auto"/>
        </w:rPr>
        <w:t xml:space="preserve"> </w:t>
      </w:r>
      <w:r w:rsidR="00197133">
        <w:rPr>
          <w:rFonts w:asciiTheme="minorHAnsi" w:hAnsiTheme="minorHAnsi" w:cstheme="minorHAnsi"/>
          <w:color w:val="auto"/>
        </w:rPr>
        <w:t xml:space="preserve">We anticipate this improved lysis condition has the potential to work for other cell types as well. </w:t>
      </w:r>
      <w:r w:rsidR="00424BD4">
        <w:t xml:space="preserve">It is also anticipated that this nuclei isolation protocol will be compatible with single nuclei ATAC-seq protocols, minimizing mitochondrial DNA contamination to improve sequencing results. </w:t>
      </w:r>
    </w:p>
    <w:p w14:paraId="16D80E73" w14:textId="35920FA1" w:rsidR="00197133" w:rsidRDefault="00197133">
      <w:pPr>
        <w:jc w:val="left"/>
        <w:rPr>
          <w:rFonts w:asciiTheme="minorHAnsi" w:hAnsiTheme="minorHAnsi" w:cstheme="minorHAnsi"/>
          <w:color w:val="auto"/>
        </w:rPr>
      </w:pPr>
    </w:p>
    <w:p w14:paraId="27B25E2D" w14:textId="18310A1E" w:rsidR="0003392B" w:rsidRDefault="007D04C6">
      <w:pPr>
        <w:jc w:val="left"/>
        <w:rPr>
          <w:rFonts w:asciiTheme="minorHAnsi" w:hAnsiTheme="minorHAnsi" w:cstheme="minorHAnsi"/>
          <w:color w:val="auto"/>
        </w:rPr>
      </w:pPr>
      <w:r>
        <w:rPr>
          <w:rFonts w:asciiTheme="minorHAnsi" w:hAnsiTheme="minorHAnsi" w:cstheme="minorHAnsi"/>
          <w:color w:val="auto"/>
        </w:rPr>
        <w:t xml:space="preserve">An additional benefit of this modified protocol is the ability </w:t>
      </w:r>
      <w:r w:rsidR="00061A17">
        <w:rPr>
          <w:rFonts w:asciiTheme="minorHAnsi" w:hAnsiTheme="minorHAnsi" w:cstheme="minorHAnsi"/>
          <w:color w:val="auto"/>
        </w:rPr>
        <w:t xml:space="preserve">to freeze batches of </w:t>
      </w:r>
      <w:r>
        <w:rPr>
          <w:rFonts w:asciiTheme="minorHAnsi" w:hAnsiTheme="minorHAnsi" w:cstheme="minorHAnsi"/>
          <w:color w:val="auto"/>
        </w:rPr>
        <w:t xml:space="preserve">isolated CD4+ </w:t>
      </w:r>
      <w:r w:rsidR="00CE5691">
        <w:rPr>
          <w:rFonts w:asciiTheme="minorHAnsi" w:hAnsiTheme="minorHAnsi" w:cstheme="minorHAnsi"/>
          <w:color w:val="auto"/>
        </w:rPr>
        <w:t>T</w:t>
      </w:r>
      <w:r>
        <w:rPr>
          <w:rFonts w:asciiTheme="minorHAnsi" w:hAnsiTheme="minorHAnsi" w:cstheme="minorHAnsi"/>
          <w:color w:val="auto"/>
        </w:rPr>
        <w:t xml:space="preserve"> cells from </w:t>
      </w:r>
      <w:r w:rsidR="00061A17">
        <w:rPr>
          <w:rFonts w:asciiTheme="minorHAnsi" w:hAnsiTheme="minorHAnsi" w:cstheme="minorHAnsi"/>
          <w:color w:val="auto"/>
        </w:rPr>
        <w:t xml:space="preserve">PBMCs at different times depending on the availability of </w:t>
      </w:r>
      <w:r w:rsidR="00197133">
        <w:rPr>
          <w:rFonts w:asciiTheme="minorHAnsi" w:hAnsiTheme="minorHAnsi" w:cstheme="minorHAnsi"/>
          <w:color w:val="auto"/>
        </w:rPr>
        <w:t xml:space="preserve">patient </w:t>
      </w:r>
      <w:r w:rsidR="00061A17">
        <w:rPr>
          <w:rFonts w:asciiTheme="minorHAnsi" w:hAnsiTheme="minorHAnsi" w:cstheme="minorHAnsi"/>
          <w:color w:val="auto"/>
        </w:rPr>
        <w:t>samples</w:t>
      </w:r>
      <w:r w:rsidR="00734356">
        <w:rPr>
          <w:rFonts w:asciiTheme="minorHAnsi" w:hAnsiTheme="minorHAnsi" w:cstheme="minorHAnsi"/>
          <w:color w:val="auto"/>
        </w:rPr>
        <w:t xml:space="preserve">. </w:t>
      </w:r>
      <w:r w:rsidR="007C04B2">
        <w:rPr>
          <w:rFonts w:asciiTheme="minorHAnsi" w:hAnsiTheme="minorHAnsi" w:cstheme="minorHAnsi"/>
          <w:color w:val="auto"/>
        </w:rPr>
        <w:t xml:space="preserve">As </w:t>
      </w:r>
      <w:r w:rsidR="00E46A4A">
        <w:rPr>
          <w:rFonts w:asciiTheme="minorHAnsi" w:hAnsiTheme="minorHAnsi" w:cstheme="minorHAnsi"/>
          <w:color w:val="auto"/>
        </w:rPr>
        <w:t xml:space="preserve">ATAC-seq </w:t>
      </w:r>
      <w:r w:rsidR="007C04B2">
        <w:rPr>
          <w:rFonts w:asciiTheme="minorHAnsi" w:hAnsiTheme="minorHAnsi" w:cstheme="minorHAnsi"/>
          <w:color w:val="auto"/>
        </w:rPr>
        <w:t>can then be performed concurrently on all samples</w:t>
      </w:r>
      <w:r w:rsidR="00E46A4A">
        <w:rPr>
          <w:rFonts w:asciiTheme="minorHAnsi" w:hAnsiTheme="minorHAnsi" w:cstheme="minorHAnsi"/>
          <w:color w:val="auto"/>
        </w:rPr>
        <w:t>, p</w:t>
      </w:r>
      <w:r w:rsidR="00061A17">
        <w:rPr>
          <w:rFonts w:asciiTheme="minorHAnsi" w:hAnsiTheme="minorHAnsi" w:cstheme="minorHAnsi"/>
          <w:color w:val="auto"/>
        </w:rPr>
        <w:t>otential batch effect bias in the transposase reaction and sequencing</w:t>
      </w:r>
      <w:r w:rsidR="00E46A4A">
        <w:rPr>
          <w:rFonts w:asciiTheme="minorHAnsi" w:hAnsiTheme="minorHAnsi" w:cstheme="minorHAnsi"/>
          <w:color w:val="auto"/>
        </w:rPr>
        <w:t xml:space="preserve"> is minimized</w:t>
      </w:r>
      <w:r w:rsidR="007855C8">
        <w:rPr>
          <w:rFonts w:asciiTheme="minorHAnsi" w:hAnsiTheme="minorHAnsi" w:cstheme="minorHAnsi"/>
          <w:color w:val="auto"/>
        </w:rPr>
        <w:fldChar w:fldCharType="begin" w:fldLock="1"/>
      </w:r>
      <w:r w:rsidR="00734356">
        <w:rPr>
          <w:rFonts w:asciiTheme="minorHAnsi" w:hAnsiTheme="minorHAnsi" w:cstheme="minorHAnsi"/>
          <w:color w:val="auto"/>
        </w:rPr>
        <w:instrText>ADDIN CSL_CITATION {"citationItems":[{"id":"ITEM-1","itemData":{"DOI":"10.1038/s41588-018-0156-2","ISSN":"1061-4036","abstract":"Over 90% of genetic variants associated with complex human traits map to non-coding regions, but little is understood about how they modulate gene regulation in health and disease. One possible mechanism is that genetic variants affect the activity of one or more cis-regulatory elements leading to gene expression variation in specific cell types. To identify such cases, we analyzed ATAC-seq and RNA-seq profiles from stimulated primary CD4+ T cells in up to 105 healthy donors. We found that regions of accessible chromatin (ATAC-peaks) are co-accessible at kilobase and megabase resolution, consistent with the three-dimensional chromatin organization measured by in situ Hi-C in T cells. Fifteen percent of genetic variants located within ATAC-peaks affected the accessibility of the corresponding peak (local-ATAC-QTLs). Local-ATAC-QTLs have the largest effects on co-accessible peaks, are associated with gene expression and are enriched for autoimmune disease variants. Our results provide insights into how natural genetic variants modulate cis-regulatory elements, in isolation or in concert, to influence gene expression.","author":[{"dropping-particle":"","family":"Gate","given":"Rachel E.","non-dropping-particle":"","parse-names":false,"suffix":""},{"dropping-particle":"","family":"Cheng","given":"Christine S.","non-dropping-particle":"","parse-names":false,"suffix":""},{"dropping-particle":"","family":"Aiden","given":"Aviva P.","non-dropping-particle":"","parse-names":false,"suffix":""},{"dropping-particle":"","family":"Siba","given":"Atsede","non-dropping-particle":"","parse-names":false,"suffix":""},{"dropping-particle":"","family":"Tabaka","given":"Marcin","non-dropping-particle":"","parse-names":false,"suffix":""},{"dropping-particle":"","family":"Lituiev","given":"Dmytro","non-dropping-particle":"","parse-names":false,"suffix":""},{"dropping-particle":"","family":"Machol","given":"Ido","non-dropping-particle":"","parse-names":false,"suffix":""},{"dropping-particle":"","family":"Gordon","given":"M. Grace","non-dropping-particle":"","parse-names":false,"suffix":""},{"dropping-particle":"","family":"Subramaniam","given":"Meena","non-dropping-particle":"","parse-names":false,"suffix":""},{"dropping-particle":"","family":"Shamim","given":"Muhammad","non-dropping-particle":"","parse-names":false,"suffix":""},{"dropping-particle":"","family":"Hougen","given":"Kendrick L.","non-dropping-particle":"","parse-names":false,"suffix":""},{"dropping-particle":"","family":"Wortman","given":"Ivo","non-dropping-particle":"","parse-names":false,"suffix":""},{"dropping-particle":"","family":"Huang","given":"Su-Chen","non-dropping-particle":"","parse-names":false,"suffix":""},{"dropping-particle":"","family":"Durand","given":"Neva C.","non-dropping-particle":"","parse-names":false,"suffix":""},{"dropping-particle":"","family":"Feng","given":"Ting","non-dropping-particle":"","parse-names":false,"suffix":""},{"dropping-particle":"","family":"Jager","given":"Philip L.","non-dropping-particle":"De","parse-names":false,"suffix":""},{"dropping-particle":"","family":"Chang","given":"Howard Y.","non-dropping-particle":"","parse-names":false,"suffix":""},{"dropping-particle":"","family":"Aiden","given":"Erez Lieberman","non-dropping-particle":"","parse-names":false,"suffix":""},{"dropping-particle":"","family":"Benoist","given":"Christophe","non-dropping-particle":"","parse-names":false,"suffix":""},{"dropping-particle":"","family":"Beer","given":"Michael A.","non-dropping-particle":"","parse-names":false,"suffix":""},{"dropping-particle":"","family":"Ye","given":"Chun J.","non-dropping-particle":"","parse-names":false,"suffix":""},{"dropping-particle":"","family":"Regev","given":"Aviv","non-dropping-particle":"","parse-names":false,"suffix":""}],"container-title":"Nature Genetics","id":"ITEM-1","issued":{"date-parts":[["2018","7","9"]]},"page":"1","publisher":"Nature Publishing Group","title":"Genetic determinants of co-accessible chromatin regions in activated T cells across humans","type":"article-journal"},"uris":["http://www.mendeley.com/documents/?uuid=ebdc4b0f-b0f9-3445-b451-eaeb1ddce4dc"]}],"mendeley":{"formattedCitation":"&lt;sup&gt;10&lt;/sup&gt;","plainTextFormattedCitation":"10","previouslyFormattedCitation":"&lt;sup&gt;10&lt;/sup&gt;"},"properties":{"noteIndex":0},"schema":"https://github.com/citation-style-language/schema/raw/master/csl-citation.json"}</w:instrText>
      </w:r>
      <w:r w:rsidR="007855C8">
        <w:rPr>
          <w:rFonts w:asciiTheme="minorHAnsi" w:hAnsiTheme="minorHAnsi" w:cstheme="minorHAnsi"/>
          <w:color w:val="auto"/>
        </w:rPr>
        <w:fldChar w:fldCharType="separate"/>
      </w:r>
      <w:r w:rsidR="007855C8" w:rsidRPr="007855C8">
        <w:rPr>
          <w:rFonts w:asciiTheme="minorHAnsi" w:hAnsiTheme="minorHAnsi" w:cstheme="minorHAnsi"/>
          <w:noProof/>
          <w:color w:val="auto"/>
          <w:vertAlign w:val="superscript"/>
        </w:rPr>
        <w:t>10</w:t>
      </w:r>
      <w:r w:rsidR="007855C8">
        <w:rPr>
          <w:rFonts w:asciiTheme="minorHAnsi" w:hAnsiTheme="minorHAnsi" w:cstheme="minorHAnsi"/>
          <w:color w:val="auto"/>
        </w:rPr>
        <w:fldChar w:fldCharType="end"/>
      </w:r>
      <w:r w:rsidR="00061A17">
        <w:rPr>
          <w:rFonts w:asciiTheme="minorHAnsi" w:hAnsiTheme="minorHAnsi" w:cstheme="minorHAnsi"/>
          <w:color w:val="auto"/>
        </w:rPr>
        <w:t xml:space="preserve">. </w:t>
      </w:r>
      <w:r w:rsidR="0037363E">
        <w:rPr>
          <w:rFonts w:asciiTheme="minorHAnsi" w:hAnsiTheme="minorHAnsi" w:cstheme="minorHAnsi"/>
          <w:color w:val="auto"/>
        </w:rPr>
        <w:t xml:space="preserve">It is critical </w:t>
      </w:r>
      <w:r w:rsidR="00FD339D">
        <w:rPr>
          <w:rFonts w:asciiTheme="minorHAnsi" w:hAnsiTheme="minorHAnsi" w:cstheme="minorHAnsi"/>
          <w:color w:val="auto"/>
        </w:rPr>
        <w:t>that freezing medium be</w:t>
      </w:r>
      <w:r w:rsidR="0037363E">
        <w:rPr>
          <w:rFonts w:asciiTheme="minorHAnsi" w:hAnsiTheme="minorHAnsi" w:cstheme="minorHAnsi"/>
          <w:color w:val="auto"/>
        </w:rPr>
        <w:t xml:space="preserve"> made fresh with each </w:t>
      </w:r>
      <w:r w:rsidR="00FD339D">
        <w:rPr>
          <w:rFonts w:asciiTheme="minorHAnsi" w:hAnsiTheme="minorHAnsi" w:cstheme="minorHAnsi"/>
          <w:color w:val="auto"/>
        </w:rPr>
        <w:t>use</w:t>
      </w:r>
      <w:r w:rsidR="0003392B">
        <w:rPr>
          <w:rFonts w:asciiTheme="minorHAnsi" w:hAnsiTheme="minorHAnsi" w:cstheme="minorHAnsi"/>
          <w:color w:val="auto"/>
        </w:rPr>
        <w:t>, in order to maintain the high viability that is achieved with this freeze-thaw protocol</w:t>
      </w:r>
      <w:r w:rsidR="00FD339D">
        <w:rPr>
          <w:rFonts w:asciiTheme="minorHAnsi" w:hAnsiTheme="minorHAnsi" w:cstheme="minorHAnsi"/>
          <w:color w:val="auto"/>
        </w:rPr>
        <w:t>.</w:t>
      </w:r>
      <w:r w:rsidR="0003392B">
        <w:rPr>
          <w:rFonts w:asciiTheme="minorHAnsi" w:hAnsiTheme="minorHAnsi" w:cstheme="minorHAnsi"/>
          <w:color w:val="auto"/>
        </w:rPr>
        <w:t xml:space="preserve"> Viability of isolated CD4+ T cells should remain above 90% in order to avoid non-specific digestion in the transposase reaction</w:t>
      </w:r>
      <w:r w:rsidR="00480005">
        <w:rPr>
          <w:rFonts w:asciiTheme="minorHAnsi" w:hAnsiTheme="minorHAnsi" w:cstheme="minorHAnsi"/>
          <w:color w:val="auto"/>
        </w:rPr>
        <w:fldChar w:fldCharType="begin" w:fldLock="1"/>
      </w:r>
      <w:r w:rsidR="00734356">
        <w:rPr>
          <w:rFonts w:asciiTheme="minorHAnsi" w:hAnsiTheme="minorHAnsi" w:cstheme="minorHAnsi"/>
          <w:color w:val="auto"/>
        </w:rPr>
        <w:instrText>ADDIN CSL_CITATION {"citationItems":[{"id":"ITEM-1","itemData":{"DOI":"10.1038/nmeth.2688","ISSN":"1548-7091","abstract":"ATAC-seq queries the location of open chromatin, the binding of DNA-associated proteins and chromatin compaction at nucleotide resolution.","author":[{"dropping-particle":"","family":"Buenrostro","given":"Jason D","non-dropping-particle":"","parse-names":false,"suffix":""},{"dropping-particle":"","family":"Giresi","given":"Paul G","non-dropping-particle":"","parse-names":false,"suffix":""},{"dropping-particle":"","family":"Zaba","given":"Lisa C","non-dropping-particle":"","parse-names":false,"suffix":""},{"dropping-particle":"","family":"Chang","given":"Howard Y","non-dropping-particle":"","parse-names":false,"suffix":""},{"dropping-particle":"","family":"Greenleaf","given":"William J","non-dropping-particle":"","parse-names":false,"suffix":""}],"container-title":"Nature Methods","id":"ITEM-1","issue":"12","issued":{"date-parts":[["2013","12","6"]]},"page":"1213-1218","publisher":"Nature Publishing Group","title":"Transposition of native chromatin for fast and sensitive epigenomic profiling of open chromatin, DNA-binding proteins and nucleosome position","type":"article-journal","volume":"10"},"uris":["http://www.mendeley.com/documents/?uuid=5749937d-8783-3448-8136-86b4be1e15bd"]}],"mendeley":{"formattedCitation":"&lt;sup&gt;1&lt;/sup&gt;","plainTextFormattedCitation":"1","previouslyFormattedCitation":"&lt;sup&gt;1&lt;/sup&gt;"},"properties":{"noteIndex":0},"schema":"https://github.com/citation-style-language/schema/raw/master/csl-citation.json"}</w:instrText>
      </w:r>
      <w:r w:rsidR="00480005">
        <w:rPr>
          <w:rFonts w:asciiTheme="minorHAnsi" w:hAnsiTheme="minorHAnsi" w:cstheme="minorHAnsi"/>
          <w:color w:val="auto"/>
        </w:rPr>
        <w:fldChar w:fldCharType="separate"/>
      </w:r>
      <w:r w:rsidR="00480005" w:rsidRPr="00480005">
        <w:rPr>
          <w:rFonts w:asciiTheme="minorHAnsi" w:hAnsiTheme="minorHAnsi" w:cstheme="minorHAnsi"/>
          <w:noProof/>
          <w:color w:val="auto"/>
          <w:vertAlign w:val="superscript"/>
        </w:rPr>
        <w:t>1</w:t>
      </w:r>
      <w:r w:rsidR="00480005">
        <w:rPr>
          <w:rFonts w:asciiTheme="minorHAnsi" w:hAnsiTheme="minorHAnsi" w:cstheme="minorHAnsi"/>
          <w:color w:val="auto"/>
        </w:rPr>
        <w:fldChar w:fldCharType="end"/>
      </w:r>
      <w:r w:rsidR="0003392B">
        <w:rPr>
          <w:rFonts w:asciiTheme="minorHAnsi" w:hAnsiTheme="minorHAnsi" w:cstheme="minorHAnsi"/>
          <w:color w:val="auto"/>
        </w:rPr>
        <w:t xml:space="preserve">. </w:t>
      </w:r>
    </w:p>
    <w:p w14:paraId="2605A139" w14:textId="77777777" w:rsidR="0003392B" w:rsidRDefault="0003392B">
      <w:pPr>
        <w:jc w:val="left"/>
        <w:rPr>
          <w:rFonts w:asciiTheme="minorHAnsi" w:hAnsiTheme="minorHAnsi" w:cstheme="minorHAnsi"/>
          <w:color w:val="auto"/>
        </w:rPr>
      </w:pPr>
    </w:p>
    <w:p w14:paraId="324D78E5" w14:textId="3B97BEBE" w:rsidR="00E46A4A" w:rsidRDefault="00E46A4A">
      <w:pPr>
        <w:jc w:val="left"/>
      </w:pPr>
      <w:r>
        <w:t>Please</w:t>
      </w:r>
      <w:r w:rsidR="00734356">
        <w:t xml:space="preserve"> note that further optimization may be required </w:t>
      </w:r>
      <w:r>
        <w:t>in order to use this protocol with</w:t>
      </w:r>
      <w:r w:rsidR="00734356">
        <w:t xml:space="preserve"> variable cell types</w:t>
      </w:r>
      <w:r>
        <w:t xml:space="preserve"> and quantities</w:t>
      </w:r>
      <w:r w:rsidR="00734356">
        <w:t xml:space="preserve">. </w:t>
      </w:r>
      <w:r w:rsidR="005231C8">
        <w:t>Since the Tn5 transposase</w:t>
      </w:r>
      <w:r w:rsidR="007363AF">
        <w:t>-</w:t>
      </w:r>
      <w:r w:rsidR="005231C8">
        <w:t>to</w:t>
      </w:r>
      <w:r w:rsidR="007363AF">
        <w:t>-n</w:t>
      </w:r>
      <w:r w:rsidR="005231C8">
        <w:t>uclei</w:t>
      </w:r>
      <w:r w:rsidR="007363AF">
        <w:t xml:space="preserve"> ratio</w:t>
      </w:r>
      <w:r w:rsidR="005231C8">
        <w:t xml:space="preserve"> has been optimized for 500,000 nuclei in this protocol, </w:t>
      </w:r>
      <w:r w:rsidR="00480005">
        <w:t xml:space="preserve">if performing ATAC-seq with </w:t>
      </w:r>
      <w:r w:rsidR="007363AF">
        <w:t>a different number of</w:t>
      </w:r>
      <w:r w:rsidR="00480005">
        <w:t xml:space="preserve"> nuclei</w:t>
      </w:r>
      <w:r w:rsidR="007363AF">
        <w:t xml:space="preserve">, </w:t>
      </w:r>
      <w:r w:rsidR="00480005">
        <w:t xml:space="preserve">the amount of Tn5 transposase </w:t>
      </w:r>
      <w:r w:rsidR="007363AF">
        <w:t xml:space="preserve">should be adjusted </w:t>
      </w:r>
      <w:r w:rsidR="00480005">
        <w:t>accordingly. Over</w:t>
      </w:r>
      <w:r w:rsidR="007363AF">
        <w:t>-</w:t>
      </w:r>
      <w:r w:rsidR="00480005">
        <w:t>lysis of nuclei due to an excess of Tn5 may lead to high background from closed chromatin and low complexity of sequencing libraries, while under</w:t>
      </w:r>
      <w:r w:rsidR="007363AF">
        <w:t>-</w:t>
      </w:r>
      <w:r w:rsidR="00480005">
        <w:t>lysis may not provide a complete PCR amplified library</w:t>
      </w:r>
      <w:r w:rsidR="00480005">
        <w:fldChar w:fldCharType="begin" w:fldLock="1"/>
      </w:r>
      <w:r w:rsidR="00734356">
        <w:instrText>ADDIN CSL_CITATION {"citationItems":[{"id":"ITEM-1","itemData":{"DOI":"10.1038/nmeth.2688","ISSN":"1548-7091","abstract":"ATAC-seq queries the location of open chromatin, the binding of DNA-associated proteins and chromatin compaction at nucleotide resolution.","author":[{"dropping-particle":"","family":"Buenrostro","given":"Jason D","non-dropping-particle":"","parse-names":false,"suffix":""},{"dropping-particle":"","family":"Giresi","given":"Paul G","non-dropping-particle":"","parse-names":false,"suffix":""},{"dropping-particle":"","family":"Zaba","given":"Lisa C","non-dropping-particle":"","parse-names":false,"suffix":""},{"dropping-particle":"","family":"Chang","given":"Howard Y","non-dropping-particle":"","parse-names":false,"suffix":""},{"dropping-particle":"","family":"Greenleaf","given":"William J","non-dropping-particle":"","parse-names":false,"suffix":""}],"container-title":"Nature Methods","id":"ITEM-1","issue":"12","issued":{"date-parts":[["2013","12","6"]]},"page":"1213-1218","publisher":"Nature Publishing Group","title":"Transposition of native chromatin for fast and sensitive epigenomic profiling of open chromatin, DNA-binding proteins and nucleosome position","type":"article-journal","volume":"10"},"uris":["http://www.mendeley.com/documents/?uuid=5749937d-8783-3448-8136-86b4be1e15bd"]}],"mendeley":{"formattedCitation":"&lt;sup&gt;1&lt;/sup&gt;","plainTextFormattedCitation":"1","previouslyFormattedCitation":"&lt;sup&gt;1&lt;/sup&gt;"},"properties":{"noteIndex":0},"schema":"https://github.com/citation-style-language/schema/raw/master/csl-citation.json"}</w:instrText>
      </w:r>
      <w:r w:rsidR="00480005">
        <w:fldChar w:fldCharType="separate"/>
      </w:r>
      <w:r w:rsidR="00480005" w:rsidRPr="00480005">
        <w:rPr>
          <w:noProof/>
          <w:vertAlign w:val="superscript"/>
        </w:rPr>
        <w:t>1</w:t>
      </w:r>
      <w:r w:rsidR="00480005">
        <w:fldChar w:fldCharType="end"/>
      </w:r>
      <w:r w:rsidR="00480005">
        <w:t>. In order to avoid these complications,</w:t>
      </w:r>
      <w:r w:rsidR="007363AF">
        <w:t xml:space="preserve"> it is advised to perform</w:t>
      </w:r>
      <w:r w:rsidR="00480005">
        <w:t xml:space="preserve"> careful nuclei counting and optimize the Tn5 ratio as necessary.</w:t>
      </w:r>
      <w:r w:rsidR="007C04B2">
        <w:t xml:space="preserve"> </w:t>
      </w:r>
      <w:r w:rsidR="00EC2DBB">
        <w:rPr>
          <w:rFonts w:asciiTheme="minorHAnsi" w:hAnsiTheme="minorHAnsi" w:cstheme="minorHAnsi"/>
          <w:bCs/>
        </w:rPr>
        <w:t xml:space="preserve">To further improve data quality, </w:t>
      </w:r>
      <w:r w:rsidR="007363AF">
        <w:rPr>
          <w:rFonts w:asciiTheme="minorHAnsi" w:hAnsiTheme="minorHAnsi" w:cstheme="minorHAnsi"/>
          <w:bCs/>
        </w:rPr>
        <w:t>it is advised</w:t>
      </w:r>
      <w:r w:rsidR="00EC2DBB">
        <w:rPr>
          <w:rFonts w:asciiTheme="minorHAnsi" w:hAnsiTheme="minorHAnsi" w:cstheme="minorHAnsi"/>
          <w:bCs/>
        </w:rPr>
        <w:t xml:space="preserve"> to o</w:t>
      </w:r>
      <w:r w:rsidR="009D5EA8">
        <w:rPr>
          <w:rFonts w:asciiTheme="minorHAnsi" w:hAnsiTheme="minorHAnsi" w:cstheme="minorHAnsi"/>
          <w:bCs/>
        </w:rPr>
        <w:t>ptimize PCR</w:t>
      </w:r>
      <w:r w:rsidR="00C70190">
        <w:rPr>
          <w:rFonts w:asciiTheme="minorHAnsi" w:hAnsiTheme="minorHAnsi" w:cstheme="minorHAnsi"/>
          <w:bCs/>
        </w:rPr>
        <w:t xml:space="preserve"> amplification </w:t>
      </w:r>
      <w:r w:rsidR="009D5EA8">
        <w:rPr>
          <w:rFonts w:asciiTheme="minorHAnsi" w:hAnsiTheme="minorHAnsi" w:cstheme="minorHAnsi"/>
          <w:bCs/>
        </w:rPr>
        <w:t>cycles by qPCR monitoring</w:t>
      </w:r>
      <w:r w:rsidR="00EC2DBB">
        <w:rPr>
          <w:rFonts w:asciiTheme="minorHAnsi" w:hAnsiTheme="minorHAnsi" w:cstheme="minorHAnsi"/>
          <w:bCs/>
        </w:rPr>
        <w:t xml:space="preserve">. </w:t>
      </w:r>
      <w:r w:rsidR="00703827">
        <w:rPr>
          <w:rFonts w:asciiTheme="minorHAnsi" w:hAnsiTheme="minorHAnsi" w:cstheme="minorHAnsi"/>
          <w:bCs/>
        </w:rPr>
        <w:t>If the final library undergoes t</w:t>
      </w:r>
      <w:r w:rsidR="007C04B2">
        <w:rPr>
          <w:rFonts w:asciiTheme="minorHAnsi" w:hAnsiTheme="minorHAnsi" w:cstheme="minorHAnsi"/>
          <w:bCs/>
        </w:rPr>
        <w:t>o</w:t>
      </w:r>
      <w:r w:rsidR="00703827">
        <w:rPr>
          <w:rFonts w:asciiTheme="minorHAnsi" w:hAnsiTheme="minorHAnsi" w:cstheme="minorHAnsi"/>
          <w:bCs/>
        </w:rPr>
        <w:t xml:space="preserve">o many amplification cycles, there may be bias introduced in </w:t>
      </w:r>
      <w:r w:rsidR="007C04B2">
        <w:rPr>
          <w:rFonts w:asciiTheme="minorHAnsi" w:hAnsiTheme="minorHAnsi" w:cstheme="minorHAnsi"/>
          <w:bCs/>
        </w:rPr>
        <w:t xml:space="preserve">the </w:t>
      </w:r>
      <w:r w:rsidR="00703827">
        <w:rPr>
          <w:rFonts w:asciiTheme="minorHAnsi" w:hAnsiTheme="minorHAnsi" w:cstheme="minorHAnsi"/>
          <w:bCs/>
        </w:rPr>
        <w:t>sequencing data</w:t>
      </w:r>
      <w:r w:rsidR="00480005">
        <w:rPr>
          <w:rFonts w:asciiTheme="minorHAnsi" w:hAnsiTheme="minorHAnsi" w:cstheme="minorHAnsi"/>
          <w:bCs/>
        </w:rPr>
        <w:fldChar w:fldCharType="begin" w:fldLock="1"/>
      </w:r>
      <w:r w:rsidR="00734356">
        <w:rPr>
          <w:rFonts w:asciiTheme="minorHAnsi" w:hAnsiTheme="minorHAnsi" w:cstheme="minorHAnsi"/>
          <w:bCs/>
        </w:rPr>
        <w:instrText>ADDIN CSL_CITATION {"citationItems":[{"id":"ITEM-1","itemData":{"DOI":"10.1002/0471142727.mb2129s109","author":[{"dropping-particle":"","family":"Buenrostro","given":"Jason D.","non-dropping-particle":"","parse-names":false,"suffix":""},{"dropping-particle":"","family":"Wu","given":"Beijing","non-dropping-particle":"","parse-names":false,"suffix":""},{"dropping-particle":"","family":"Chang","given":"Howard Y.","non-dropping-particle":"","parse-names":false,"suffix":""},{"dropping-particle":"","family":"Greenleaf","given":"William J.","non-dropping-particle":"","parse-names":false,"suffix":""}],"container-title":"Current Protocols in Molecular Biology","id":"ITEM-1","issued":{"date-parts":[["2015","1","5"]]},"page":"21.29.1-21.29.9","publisher":"John Wiley &amp; Sons, Inc.","publisher-place":"Hoboken, NJ, USA","title":"ATAC-seq: A Method for Assaying Chromatin Accessibility Genome-Wide","type":"chapter"},"uris":["http://www.mendeley.com/documents/?uuid=240f85ee-b95f-314b-9e76-168398b97885"]}],"mendeley":{"formattedCitation":"&lt;sup&gt;2&lt;/sup&gt;","plainTextFormattedCitation":"2","previouslyFormattedCitation":"&lt;sup&gt;2&lt;/sup&gt;"},"properties":{"noteIndex":0},"schema":"https://github.com/citation-style-language/schema/raw/master/csl-citation.json"}</w:instrText>
      </w:r>
      <w:r w:rsidR="00480005">
        <w:rPr>
          <w:rFonts w:asciiTheme="minorHAnsi" w:hAnsiTheme="minorHAnsi" w:cstheme="minorHAnsi"/>
          <w:bCs/>
        </w:rPr>
        <w:fldChar w:fldCharType="separate"/>
      </w:r>
      <w:r w:rsidR="00480005" w:rsidRPr="00480005">
        <w:rPr>
          <w:rFonts w:asciiTheme="minorHAnsi" w:hAnsiTheme="minorHAnsi" w:cstheme="minorHAnsi"/>
          <w:bCs/>
          <w:noProof/>
          <w:vertAlign w:val="superscript"/>
        </w:rPr>
        <w:t>2</w:t>
      </w:r>
      <w:r w:rsidR="00480005">
        <w:rPr>
          <w:rFonts w:asciiTheme="minorHAnsi" w:hAnsiTheme="minorHAnsi" w:cstheme="minorHAnsi"/>
          <w:bCs/>
        </w:rPr>
        <w:fldChar w:fldCharType="end"/>
      </w:r>
      <w:r w:rsidR="00703827">
        <w:rPr>
          <w:rFonts w:asciiTheme="minorHAnsi" w:hAnsiTheme="minorHAnsi" w:cstheme="minorHAnsi"/>
          <w:bCs/>
        </w:rPr>
        <w:t xml:space="preserve">. </w:t>
      </w:r>
      <w:r w:rsidR="007363AF">
        <w:rPr>
          <w:rFonts w:asciiTheme="minorHAnsi" w:hAnsiTheme="minorHAnsi" w:cstheme="minorHAnsi"/>
          <w:bCs/>
        </w:rPr>
        <w:t>It is recommended to perform</w:t>
      </w:r>
      <w:r w:rsidR="0065604E">
        <w:t xml:space="preserve"> proper quality </w:t>
      </w:r>
      <w:r w:rsidR="00BB5BFF">
        <w:t>control of the ATAC-seq libraries prior to next-generation sequencing i</w:t>
      </w:r>
      <w:r w:rsidR="00B054C4">
        <w:t>n order to save time and money.</w:t>
      </w:r>
      <w:r w:rsidR="00185C6C">
        <w:t xml:space="preserve"> </w:t>
      </w:r>
    </w:p>
    <w:p w14:paraId="4C770729" w14:textId="77777777" w:rsidR="00E46A4A" w:rsidRDefault="00E46A4A">
      <w:pPr>
        <w:jc w:val="left"/>
      </w:pPr>
    </w:p>
    <w:p w14:paraId="7482E9EF" w14:textId="1589DF78" w:rsidR="00185C6C" w:rsidRDefault="00E46A4A">
      <w:pPr>
        <w:jc w:val="left"/>
        <w:rPr>
          <w:rFonts w:asciiTheme="minorHAnsi" w:hAnsiTheme="minorHAnsi" w:cstheme="minorHAnsi"/>
          <w:bCs/>
        </w:rPr>
      </w:pPr>
      <w:r>
        <w:rPr>
          <w:rFonts w:asciiTheme="minorHAnsi" w:hAnsiTheme="minorHAnsi" w:cstheme="minorHAnsi"/>
          <w:color w:val="auto"/>
        </w:rPr>
        <w:t xml:space="preserve">As we have </w:t>
      </w:r>
      <w:r w:rsidR="007C04B2">
        <w:rPr>
          <w:rFonts w:asciiTheme="minorHAnsi" w:hAnsiTheme="minorHAnsi" w:cstheme="minorHAnsi"/>
          <w:color w:val="auto"/>
        </w:rPr>
        <w:t xml:space="preserve">demonstrated, a </w:t>
      </w:r>
      <w:r>
        <w:rPr>
          <w:rFonts w:asciiTheme="minorHAnsi" w:hAnsiTheme="minorHAnsi" w:cstheme="minorHAnsi"/>
          <w:color w:val="auto"/>
        </w:rPr>
        <w:t xml:space="preserve">new lysis buffer is key to the reduction of mitochondrial DNA contamination and is effective on a wide range </w:t>
      </w:r>
      <w:r w:rsidR="007363AF">
        <w:rPr>
          <w:rFonts w:asciiTheme="minorHAnsi" w:hAnsiTheme="minorHAnsi" w:cstheme="minorHAnsi"/>
          <w:color w:val="auto"/>
        </w:rPr>
        <w:t xml:space="preserve">of </w:t>
      </w:r>
      <w:r>
        <w:rPr>
          <w:rFonts w:asciiTheme="minorHAnsi" w:hAnsiTheme="minorHAnsi" w:cstheme="minorHAnsi"/>
          <w:color w:val="auto"/>
        </w:rPr>
        <w:t xml:space="preserve">cell </w:t>
      </w:r>
      <w:r w:rsidR="008D58B1">
        <w:rPr>
          <w:rFonts w:asciiTheme="minorHAnsi" w:hAnsiTheme="minorHAnsi" w:cstheme="minorHAnsi"/>
          <w:color w:val="auto"/>
        </w:rPr>
        <w:t>type</w:t>
      </w:r>
      <w:r w:rsidR="007363AF">
        <w:rPr>
          <w:rFonts w:asciiTheme="minorHAnsi" w:hAnsiTheme="minorHAnsi" w:cstheme="minorHAnsi"/>
          <w:color w:val="auto"/>
        </w:rPr>
        <w:t>s</w:t>
      </w:r>
      <w:r>
        <w:rPr>
          <w:rFonts w:asciiTheme="minorHAnsi" w:hAnsiTheme="minorHAnsi" w:cstheme="minorHAnsi"/>
          <w:color w:val="auto"/>
        </w:rPr>
        <w:t>. While other protocols have address</w:t>
      </w:r>
      <w:r w:rsidR="007363AF">
        <w:rPr>
          <w:rFonts w:asciiTheme="minorHAnsi" w:hAnsiTheme="minorHAnsi" w:cstheme="minorHAnsi"/>
          <w:color w:val="auto"/>
        </w:rPr>
        <w:t>ed</w:t>
      </w:r>
      <w:r>
        <w:rPr>
          <w:rFonts w:asciiTheme="minorHAnsi" w:hAnsiTheme="minorHAnsi" w:cstheme="minorHAnsi"/>
          <w:color w:val="auto"/>
        </w:rPr>
        <w:t xml:space="preserve"> the issue of mitochondrial contamination through the addition of extra wash</w:t>
      </w:r>
      <w:r w:rsidR="007363AF">
        <w:rPr>
          <w:rFonts w:asciiTheme="minorHAnsi" w:hAnsiTheme="minorHAnsi" w:cstheme="minorHAnsi"/>
          <w:color w:val="auto"/>
        </w:rPr>
        <w:t>ing</w:t>
      </w:r>
      <w:r>
        <w:rPr>
          <w:rFonts w:asciiTheme="minorHAnsi" w:hAnsiTheme="minorHAnsi" w:cstheme="minorHAnsi"/>
          <w:color w:val="auto"/>
        </w:rPr>
        <w:t xml:space="preserve"> </w:t>
      </w:r>
      <w:r>
        <w:rPr>
          <w:rFonts w:asciiTheme="minorHAnsi" w:hAnsiTheme="minorHAnsi" w:cstheme="minorHAnsi"/>
          <w:color w:val="auto"/>
        </w:rPr>
        <w:lastRenderedPageBreak/>
        <w:t>steps</w:t>
      </w:r>
      <w:r>
        <w:rPr>
          <w:rFonts w:asciiTheme="minorHAnsi" w:hAnsiTheme="minorHAnsi" w:cstheme="minorHAnsi"/>
          <w:color w:val="auto"/>
        </w:rPr>
        <w:fldChar w:fldCharType="begin" w:fldLock="1"/>
      </w:r>
      <w:r>
        <w:rPr>
          <w:rFonts w:asciiTheme="minorHAnsi" w:hAnsiTheme="minorHAnsi" w:cstheme="minorHAnsi"/>
          <w:color w:val="auto"/>
        </w:rPr>
        <w:instrText>ADDIN CSL_CITATION {"citationItems":[{"id":"ITEM-1","itemData":{"DOI":"10.1038/nmeth.4396","ISSN":"1548-7105","PMID":"28846090","abstract":"We present Omni-ATAC, an improved ATAC-seq protocol for chromatin accessibility profiling that works across multiple applications with substantial improvement of signal-to-background ratio and information content. The Omni-ATAC protocol generates chromatin accessibility profiles from archival frozen tissue samples and 50-μm sections, revealing the activities of disease-associated DNA elements in distinct human brain structures. The Omni-ATAC protocol enables the interrogation of personal regulomes in tissue context and translational studies.","author":[{"dropping-particle":"","family":"Corces","given":"M Ryan","non-dropping-particle":"","parse-names":false,"suffix":""},{"dropping-particle":"","family":"Trevino","given":"Alexandro E","non-dropping-particle":"","parse-names":false,"suffix":""},{"dropping-particle":"","family":"Hamilton","given":"Emily G","non-dropping-particle":"","parse-names":false,"suffix":""},{"dropping-particle":"","family":"Greenside","given":"Peyton G","non-dropping-particle":"","parse-names":false,"suffix":""},{"dropping-particle":"","family":"Sinnott-Armstrong","given":"Nicholas A","non-dropping-particle":"","parse-names":false,"suffix":""},{"dropping-particle":"","family":"Vesuna","given":"Sam","non-dropping-particle":"","parse-names":false,"suffix":""},{"dropping-particle":"","family":"Satpathy","given":"Ansuman T","non-dropping-particle":"","parse-names":false,"suffix":""},{"dropping-particle":"","family":"Rubin","given":"Adam J","non-dropping-particle":"","parse-names":false,"suffix":""},{"dropping-particle":"","family":"Montine","given":"Kathleen S","non-dropping-particle":"","parse-names":false,"suffix":""},{"dropping-particle":"","family":"Wu","given":"Beijing","non-dropping-particle":"","parse-names":false,"suffix":""},{"dropping-particle":"","family":"Kathiria","given":"Arwa","non-dropping-particle":"","parse-names":false,"suffix":""},{"dropping-particle":"","family":"Cho","given":"Seung Woo","non-dropping-particle":"","parse-names":false,"suffix":""},{"dropping-particle":"","family":"Mumbach","given":"Maxwell R","non-dropping-particle":"","parse-names":false,"suffix":""},{"dropping-particle":"","family":"Carter","given":"Ava C","non-dropping-particle":"","parse-names":false,"suffix":""},{"dropping-particle":"","family":"Kasowski","given":"Maya","non-dropping-particle":"","parse-names":false,"suffix":""},{"dropping-particle":"","family":"Orloff","given":"Lisa A","non-dropping-particle":"","parse-names":false,"suffix":""},{"dropping-particle":"","family":"Risca","given":"Viviana I","non-dropping-particle":"","parse-names":false,"suffix":""},{"dropping-particle":"","family":"Kundaje","given":"Anshul","non-dropping-particle":"","parse-names":false,"suffix":""},{"dropping-particle":"","family":"Khavari","given":"Paul A","non-dropping-particle":"","parse-names":false,"suffix":""},{"dropping-particle":"","family":"Montine","given":"Thomas J","non-dropping-particle":"","parse-names":false,"suffix":""},{"dropping-particle":"","family":"Greenleaf","given":"William J","non-dropping-particle":"","parse-names":false,"suffix":""},{"dropping-particle":"","family":"Chang","given":"Howard Y","non-dropping-particle":"","parse-names":false,"suffix":""}],"container-title":"Nature methods","id":"ITEM-1","issue":"10","issued":{"date-parts":[["2017","10"]]},"page":"959-962","publisher":"NIH Public Access","title":"An improved ATAC-seq protocol reduces background and enables interrogation of frozen tissues.","type":"article-journal","volume":"14"},"uris":["http://www.mendeley.com/documents/?uuid=84746022-c557-3269-8ff2-2a126080c417"]}],"mendeley":{"formattedCitation":"&lt;sup&gt;19&lt;/sup&gt;","plainTextFormattedCitation":"19","previouslyFormattedCitation":"&lt;sup&gt;19&lt;/sup&gt;"},"properties":{"noteIndex":0},"schema":"https://github.com/citation-style-language/schema/raw/master/csl-citation.json"}</w:instrText>
      </w:r>
      <w:r>
        <w:rPr>
          <w:rFonts w:asciiTheme="minorHAnsi" w:hAnsiTheme="minorHAnsi" w:cstheme="minorHAnsi"/>
          <w:color w:val="auto"/>
        </w:rPr>
        <w:fldChar w:fldCharType="separate"/>
      </w:r>
      <w:r w:rsidRPr="00734356">
        <w:rPr>
          <w:rFonts w:asciiTheme="minorHAnsi" w:hAnsiTheme="minorHAnsi" w:cstheme="minorHAnsi"/>
          <w:noProof/>
          <w:color w:val="auto"/>
          <w:vertAlign w:val="superscript"/>
        </w:rPr>
        <w:t>19</w:t>
      </w:r>
      <w:r>
        <w:rPr>
          <w:rFonts w:asciiTheme="minorHAnsi" w:hAnsiTheme="minorHAnsi" w:cstheme="minorHAnsi"/>
          <w:color w:val="auto"/>
        </w:rPr>
        <w:fldChar w:fldCharType="end"/>
      </w:r>
      <w:r>
        <w:rPr>
          <w:rFonts w:asciiTheme="minorHAnsi" w:hAnsiTheme="minorHAnsi" w:cstheme="minorHAnsi"/>
          <w:color w:val="auto"/>
        </w:rPr>
        <w:t xml:space="preserve"> or the intensive process of a CRISPR</w:t>
      </w:r>
      <w:r w:rsidR="007363AF">
        <w:rPr>
          <w:rFonts w:asciiTheme="minorHAnsi" w:hAnsiTheme="minorHAnsi" w:cstheme="minorHAnsi"/>
          <w:color w:val="auto"/>
        </w:rPr>
        <w:t>-</w:t>
      </w:r>
      <w:r>
        <w:rPr>
          <w:rFonts w:asciiTheme="minorHAnsi" w:hAnsiTheme="minorHAnsi" w:cstheme="minorHAnsi"/>
          <w:color w:val="auto"/>
        </w:rPr>
        <w:t>mediated mitochondrial DNA depletion</w:t>
      </w:r>
      <w:r>
        <w:rPr>
          <w:rFonts w:asciiTheme="minorHAnsi" w:hAnsiTheme="minorHAnsi" w:cstheme="minorHAnsi"/>
          <w:color w:val="auto"/>
        </w:rPr>
        <w:fldChar w:fldCharType="begin" w:fldLock="1"/>
      </w:r>
      <w:r>
        <w:rPr>
          <w:rFonts w:asciiTheme="minorHAnsi" w:hAnsiTheme="minorHAnsi" w:cstheme="minorHAnsi"/>
          <w:color w:val="auto"/>
        </w:rPr>
        <w:instrText>ADDIN CSL_CITATION {"citationItems":[{"id":"ITEM-1","itemData":{"DOI":"10.1038/nature18606","ISSN":"0028-0836","abstract":"An improved ATAC-seq approach is used to describe a genome-wide view of accessible chromatin and cis-regulatory elements in mouse preimplantation embryos, allowing construction of a regulatory network of early development that helps to identify key modulators of lineage specification.","author":[{"dropping-particle":"","family":"Wu","given":"Jingyi","non-dropping-particle":"","parse-names":false,"suffix":""},{"dropping-particle":"","family":"Huang","given":"Bo","non-dropping-particle":"","parse-names":false,"suffix":""},{"dropping-particle":"","family":"Chen","given":"He","non-dropping-particle":"","parse-names":false,"suffix":""},{"dropping-particle":"","family":"Yin","given":"Qiangzong","non-dropping-particle":"","parse-names":false,"suffix":""},{"dropping-particle":"","family":"Liu","given":"Yang","non-dropping-particle":"","parse-names":false,"suffix":""},{"dropping-particle":"","family":"Xiang","given":"Yunlong","non-dropping-particle":"","parse-names":false,"suffix":""},{"dropping-particle":"","family":"Zhang","given":"Bingjie","non-dropping-particle":"","parse-names":false,"suffix":""},{"dropping-particle":"","family":"Liu","given":"Bofeng","non-dropping-particle":"","parse-names":false,"suffix":""},{"dropping-particle":"","family":"Wang","given":"Qiujun","non-dropping-particle":"","parse-names":false,"suffix":""},{"dropping-particle":"","family":"Xia","given":"Weikun","non-dropping-particle":"","parse-names":false,"suffix":""},{"dropping-particle":"","family":"Li","given":"Wenzhi","non-dropping-particle":"","parse-names":false,"suffix":""},{"dropping-particle":"","family":"Li","given":"Yuanyuan","non-dropping-particle":"","parse-names":false,"suffix":""},{"dropping-particle":"","family":"Ma","given":"Jing","non-dropping-particle":"","parse-names":false,"suffix":""},{"dropping-particle":"","family":"Peng","given":"Xu","non-dropping-particle":"","parse-names":false,"suffix":""},{"dropping-particle":"","family":"Zheng","given":"Hui","non-dropping-particle":"","parse-names":false,"suffix":""},{"dropping-particle":"","family":"Ming","given":"Jia","non-dropping-particle":"","parse-names":false,"suffix":""},{"dropping-particle":"","family":"Zhang","given":"Wenhao","non-dropping-particle":"","parse-names":false,"suffix":""},{"dropping-particle":"","family":"Zhang","given":"Jing","non-dropping-particle":"","parse-names":false,"suffix":""},{"dropping-particle":"","family":"Tian","given":"Geng","non-dropping-particle":"","parse-names":false,"suffix":""},{"dropping-particle":"","family":"Xu","given":"Feng","non-dropping-particle":"","parse-names":false,"suffix":""},{"dropping-particle":"","family":"Chang","given":"Zai","non-dropping-particle":"","parse-names":false,"suffix":""},{"dropping-particle":"","family":"Na","given":"Jie","non-dropping-particle":"","parse-names":false,"suffix":""},{"dropping-particle":"","family":"Yang","given":"Xuerui","non-dropping-particle":"","parse-names":false,"suffix":""},{"dropping-particle":"","family":"Xie","given":"Wei","non-dropping-particle":"","parse-names":false,"suffix":""}],"container-title":"Nature","id":"ITEM-1","issue":"7609","issued":{"date-parts":[["2016","6","15"]]},"page":"652-657","publisher":"Nature Publishing Group","title":"The landscape of accessible chromatin in mammalian preimplantation embryos","type":"article-journal","volume":"534"},"uris":["http://www.mendeley.com/documents/?uuid=20b06aef-93f3-337c-8d8a-1653d615b5b7"]}],"mendeley":{"formattedCitation":"&lt;sup&gt;20&lt;/sup&gt;","plainTextFormattedCitation":"20"},"properties":{"noteIndex":0},"schema":"https://github.com/citation-style-language/schema/raw/master/csl-citation.json"}</w:instrText>
      </w:r>
      <w:r>
        <w:rPr>
          <w:rFonts w:asciiTheme="minorHAnsi" w:hAnsiTheme="minorHAnsi" w:cstheme="minorHAnsi"/>
          <w:color w:val="auto"/>
        </w:rPr>
        <w:fldChar w:fldCharType="separate"/>
      </w:r>
      <w:r w:rsidRPr="00734356">
        <w:rPr>
          <w:rFonts w:asciiTheme="minorHAnsi" w:hAnsiTheme="minorHAnsi" w:cstheme="minorHAnsi"/>
          <w:noProof/>
          <w:color w:val="auto"/>
          <w:vertAlign w:val="superscript"/>
        </w:rPr>
        <w:t>20</w:t>
      </w:r>
      <w:r>
        <w:rPr>
          <w:rFonts w:asciiTheme="minorHAnsi" w:hAnsiTheme="minorHAnsi" w:cstheme="minorHAnsi"/>
          <w:color w:val="auto"/>
        </w:rPr>
        <w:fldChar w:fldCharType="end"/>
      </w:r>
      <w:r>
        <w:rPr>
          <w:rFonts w:asciiTheme="minorHAnsi" w:hAnsiTheme="minorHAnsi" w:cstheme="minorHAnsi"/>
          <w:color w:val="auto"/>
        </w:rPr>
        <w:t>, this ATAC-seq protocol does not add reagents or experimental steps</w:t>
      </w:r>
      <w:r w:rsidR="007363AF">
        <w:rPr>
          <w:rFonts w:asciiTheme="minorHAnsi" w:hAnsiTheme="minorHAnsi" w:cstheme="minorHAnsi"/>
          <w:color w:val="auto"/>
        </w:rPr>
        <w:t xml:space="preserve">, which </w:t>
      </w:r>
      <w:r>
        <w:rPr>
          <w:rFonts w:asciiTheme="minorHAnsi" w:hAnsiTheme="minorHAnsi" w:cstheme="minorHAnsi"/>
          <w:color w:val="auto"/>
        </w:rPr>
        <w:t xml:space="preserve">makes it </w:t>
      </w:r>
      <w:r w:rsidR="002D0566">
        <w:rPr>
          <w:rFonts w:asciiTheme="minorHAnsi" w:hAnsiTheme="minorHAnsi" w:cstheme="minorHAnsi"/>
          <w:color w:val="auto"/>
        </w:rPr>
        <w:t>a more</w:t>
      </w:r>
      <w:r w:rsidR="007C04B2">
        <w:rPr>
          <w:rFonts w:asciiTheme="minorHAnsi" w:hAnsiTheme="minorHAnsi" w:cstheme="minorHAnsi"/>
          <w:color w:val="auto"/>
        </w:rPr>
        <w:t xml:space="preserve"> </w:t>
      </w:r>
      <w:r>
        <w:rPr>
          <w:rFonts w:asciiTheme="minorHAnsi" w:hAnsiTheme="minorHAnsi" w:cstheme="minorHAnsi"/>
          <w:color w:val="auto"/>
        </w:rPr>
        <w:t xml:space="preserve">accessible technique. </w:t>
      </w:r>
      <w:r w:rsidR="00185C6C">
        <w:t>Together with RNA-seq and single</w:t>
      </w:r>
      <w:r w:rsidR="007363AF">
        <w:t>-</w:t>
      </w:r>
      <w:r w:rsidR="00185C6C">
        <w:t xml:space="preserve">cell sequencing, ATAC-seq is a powerful tool for exploring epigenetic regulation. This improved ATAC-seq protocol </w:t>
      </w:r>
      <w:r w:rsidR="005D045A">
        <w:t xml:space="preserve">and data analysis package </w:t>
      </w:r>
      <w:r w:rsidR="00185C6C">
        <w:t>will help decrease sequencing costs and produce higher quality results</w:t>
      </w:r>
      <w:r>
        <w:t>.</w:t>
      </w:r>
    </w:p>
    <w:p w14:paraId="78728D18" w14:textId="5318A14E" w:rsidR="00014314" w:rsidRDefault="00014314">
      <w:pPr>
        <w:jc w:val="left"/>
        <w:rPr>
          <w:rFonts w:asciiTheme="minorHAnsi" w:hAnsiTheme="minorHAnsi" w:cstheme="minorHAnsi"/>
          <w:color w:val="auto"/>
        </w:rPr>
      </w:pPr>
    </w:p>
    <w:p w14:paraId="126FEB79" w14:textId="654ECBC5" w:rsidR="00D94861" w:rsidRPr="00426637" w:rsidRDefault="00AA03DF">
      <w:pPr>
        <w:pStyle w:val="NormalWeb"/>
        <w:spacing w:before="0" w:beforeAutospacing="0" w:after="0" w:afterAutospacing="0"/>
        <w:jc w:val="left"/>
        <w:rPr>
          <w:rFonts w:asciiTheme="minorHAnsi" w:hAnsiTheme="minorHAnsi" w:cstheme="minorHAnsi"/>
          <w:color w:val="808080"/>
        </w:rPr>
      </w:pPr>
      <w:r w:rsidRPr="00426637">
        <w:rPr>
          <w:rFonts w:asciiTheme="minorHAnsi" w:hAnsiTheme="minorHAnsi" w:cstheme="minorHAnsi"/>
          <w:b/>
          <w:bCs/>
        </w:rPr>
        <w:t xml:space="preserve">ACKNOWLEDGMENTS: </w:t>
      </w:r>
    </w:p>
    <w:p w14:paraId="2D96E92E" w14:textId="78F22DD4" w:rsidR="00AA03DF" w:rsidRPr="00204568" w:rsidRDefault="0006595E">
      <w:pPr>
        <w:jc w:val="left"/>
        <w:rPr>
          <w:rFonts w:asciiTheme="minorHAnsi" w:hAnsiTheme="minorHAnsi" w:cstheme="minorHAnsi"/>
          <w:bCs/>
        </w:rPr>
      </w:pPr>
      <w:r>
        <w:rPr>
          <w:rFonts w:asciiTheme="minorHAnsi" w:hAnsiTheme="minorHAnsi" w:cstheme="minorHAnsi"/>
          <w:bCs/>
        </w:rPr>
        <w:t xml:space="preserve">We thank </w:t>
      </w:r>
      <w:proofErr w:type="spellStart"/>
      <w:r>
        <w:rPr>
          <w:rFonts w:asciiTheme="minorHAnsi" w:hAnsiTheme="minorHAnsi" w:cstheme="minorHAnsi"/>
          <w:bCs/>
        </w:rPr>
        <w:t>Atsede</w:t>
      </w:r>
      <w:proofErr w:type="spellEnd"/>
      <w:r>
        <w:rPr>
          <w:rFonts w:asciiTheme="minorHAnsi" w:hAnsiTheme="minorHAnsi" w:cstheme="minorHAnsi"/>
          <w:bCs/>
        </w:rPr>
        <w:t xml:space="preserve"> </w:t>
      </w:r>
      <w:proofErr w:type="spellStart"/>
      <w:r>
        <w:rPr>
          <w:rFonts w:asciiTheme="minorHAnsi" w:hAnsiTheme="minorHAnsi" w:cstheme="minorHAnsi"/>
          <w:bCs/>
        </w:rPr>
        <w:t>Siba</w:t>
      </w:r>
      <w:proofErr w:type="spellEnd"/>
      <w:r>
        <w:rPr>
          <w:rFonts w:asciiTheme="minorHAnsi" w:hAnsiTheme="minorHAnsi" w:cstheme="minorHAnsi"/>
          <w:bCs/>
        </w:rPr>
        <w:t xml:space="preserve"> for technical support. </w:t>
      </w:r>
      <w:r w:rsidR="00751D07" w:rsidRPr="00204568">
        <w:rPr>
          <w:rFonts w:asciiTheme="minorHAnsi" w:hAnsiTheme="minorHAnsi" w:cstheme="minorHAnsi"/>
          <w:bCs/>
        </w:rPr>
        <w:t xml:space="preserve">C.S.C. is supported by NIH grant </w:t>
      </w:r>
      <w:r>
        <w:t>1R61DA047032</w:t>
      </w:r>
      <w:r w:rsidR="00751D07" w:rsidRPr="00204568">
        <w:rPr>
          <w:rFonts w:asciiTheme="minorHAnsi" w:hAnsiTheme="minorHAnsi" w:cstheme="minorHAnsi"/>
          <w:bCs/>
        </w:rPr>
        <w:t>.</w:t>
      </w:r>
    </w:p>
    <w:p w14:paraId="3857A2B2" w14:textId="77777777" w:rsidR="0006595E" w:rsidRPr="00426637" w:rsidRDefault="0006595E">
      <w:pPr>
        <w:jc w:val="left"/>
        <w:rPr>
          <w:rFonts w:asciiTheme="minorHAnsi" w:hAnsiTheme="minorHAnsi" w:cstheme="minorHAnsi"/>
          <w:b/>
          <w:bCs/>
        </w:rPr>
      </w:pPr>
    </w:p>
    <w:p w14:paraId="79D3F1FA" w14:textId="1AEC21DB" w:rsidR="00D94861" w:rsidRPr="00426637" w:rsidRDefault="00AA03DF">
      <w:pPr>
        <w:pStyle w:val="NormalWeb"/>
        <w:spacing w:before="0" w:beforeAutospacing="0" w:after="0" w:afterAutospacing="0"/>
        <w:jc w:val="left"/>
        <w:rPr>
          <w:rFonts w:asciiTheme="minorHAnsi" w:hAnsiTheme="minorHAnsi" w:cstheme="minorHAnsi"/>
          <w:color w:val="808080"/>
        </w:rPr>
      </w:pPr>
      <w:r w:rsidRPr="00426637">
        <w:rPr>
          <w:rFonts w:asciiTheme="minorHAnsi" w:hAnsiTheme="minorHAnsi" w:cstheme="minorHAnsi"/>
          <w:b/>
        </w:rPr>
        <w:t>DISCLOSURES</w:t>
      </w:r>
      <w:r w:rsidRPr="00426637">
        <w:rPr>
          <w:rFonts w:asciiTheme="minorHAnsi" w:hAnsiTheme="minorHAnsi" w:cstheme="minorHAnsi"/>
          <w:b/>
          <w:bCs/>
        </w:rPr>
        <w:t xml:space="preserve">: </w:t>
      </w:r>
    </w:p>
    <w:p w14:paraId="66030076" w14:textId="696F8A01" w:rsidR="00AA03DF" w:rsidRDefault="001D3886">
      <w:pPr>
        <w:jc w:val="left"/>
        <w:rPr>
          <w:rFonts w:asciiTheme="minorHAnsi" w:hAnsiTheme="minorHAnsi" w:cstheme="minorHAnsi"/>
          <w:color w:val="auto"/>
        </w:rPr>
      </w:pPr>
      <w:r w:rsidRPr="001D3886">
        <w:rPr>
          <w:rFonts w:asciiTheme="minorHAnsi" w:hAnsiTheme="minorHAnsi" w:cstheme="minorHAnsi"/>
          <w:color w:val="auto"/>
        </w:rPr>
        <w:t>The authors have nothing to disclose.</w:t>
      </w:r>
    </w:p>
    <w:p w14:paraId="770E31B6" w14:textId="77777777" w:rsidR="00856E5A" w:rsidRPr="001D3886" w:rsidRDefault="00856E5A">
      <w:pPr>
        <w:jc w:val="left"/>
        <w:rPr>
          <w:rFonts w:asciiTheme="minorHAnsi" w:hAnsiTheme="minorHAnsi" w:cstheme="minorHAnsi"/>
          <w:color w:val="auto"/>
        </w:rPr>
      </w:pPr>
    </w:p>
    <w:p w14:paraId="46AEB8E4" w14:textId="6FDB8780" w:rsidR="00D8324E" w:rsidRDefault="009726EE">
      <w:pPr>
        <w:jc w:val="left"/>
        <w:rPr>
          <w:rFonts w:asciiTheme="minorHAnsi" w:hAnsiTheme="minorHAnsi" w:cstheme="minorHAnsi"/>
        </w:rPr>
      </w:pPr>
      <w:r w:rsidRPr="00426637">
        <w:rPr>
          <w:rFonts w:asciiTheme="minorHAnsi" w:hAnsiTheme="minorHAnsi" w:cstheme="minorHAnsi"/>
          <w:b/>
          <w:bCs/>
        </w:rPr>
        <w:t>REFERENCES</w:t>
      </w:r>
      <w:r w:rsidR="00D04760" w:rsidRPr="00426637">
        <w:rPr>
          <w:rFonts w:asciiTheme="minorHAnsi" w:hAnsiTheme="minorHAnsi" w:cstheme="minorHAnsi"/>
          <w:b/>
          <w:bCs/>
        </w:rPr>
        <w:t>:</w:t>
      </w:r>
      <w:r w:rsidRPr="00426637">
        <w:rPr>
          <w:rFonts w:asciiTheme="minorHAnsi" w:hAnsiTheme="minorHAnsi" w:cstheme="minorHAnsi"/>
        </w:rPr>
        <w:t xml:space="preserve"> </w:t>
      </w:r>
    </w:p>
    <w:p w14:paraId="0875399E" w14:textId="0D3E8C74" w:rsidR="00734356" w:rsidRPr="00734356" w:rsidRDefault="00003707">
      <w:pPr>
        <w:jc w:val="left"/>
        <w:rPr>
          <w:noProof/>
        </w:rPr>
      </w:pPr>
      <w:r>
        <w:rPr>
          <w:rFonts w:asciiTheme="minorHAnsi" w:hAnsiTheme="minorHAnsi" w:cstheme="minorHAnsi"/>
        </w:rPr>
        <w:fldChar w:fldCharType="begin" w:fldLock="1"/>
      </w:r>
      <w:r>
        <w:rPr>
          <w:rFonts w:asciiTheme="minorHAnsi" w:hAnsiTheme="minorHAnsi" w:cstheme="minorHAnsi"/>
        </w:rPr>
        <w:instrText xml:space="preserve">ADDIN Mendeley Bibliography CSL_BIBLIOGRAPHY </w:instrText>
      </w:r>
      <w:r>
        <w:rPr>
          <w:rFonts w:asciiTheme="minorHAnsi" w:hAnsiTheme="minorHAnsi" w:cstheme="minorHAnsi"/>
        </w:rPr>
        <w:fldChar w:fldCharType="separate"/>
      </w:r>
      <w:r w:rsidR="00734356" w:rsidRPr="00734356">
        <w:rPr>
          <w:noProof/>
        </w:rPr>
        <w:t xml:space="preserve">1. </w:t>
      </w:r>
      <w:r w:rsidR="00734356" w:rsidRPr="00734356">
        <w:rPr>
          <w:noProof/>
        </w:rPr>
        <w:tab/>
        <w:t>Buenrostro</w:t>
      </w:r>
      <w:r w:rsidR="00D5605C">
        <w:rPr>
          <w:noProof/>
        </w:rPr>
        <w:t>,</w:t>
      </w:r>
      <w:r w:rsidR="00734356" w:rsidRPr="00734356">
        <w:rPr>
          <w:noProof/>
        </w:rPr>
        <w:t xml:space="preserve"> J</w:t>
      </w:r>
      <w:r w:rsidR="00D5605C">
        <w:rPr>
          <w:noProof/>
        </w:rPr>
        <w:t xml:space="preserve">. </w:t>
      </w:r>
      <w:r w:rsidR="00734356" w:rsidRPr="00734356">
        <w:rPr>
          <w:noProof/>
        </w:rPr>
        <w:t>D</w:t>
      </w:r>
      <w:r w:rsidR="00D5605C">
        <w:rPr>
          <w:noProof/>
        </w:rPr>
        <w:t>.</w:t>
      </w:r>
      <w:r w:rsidR="00734356" w:rsidRPr="00734356">
        <w:rPr>
          <w:noProof/>
        </w:rPr>
        <w:t>, Giresi</w:t>
      </w:r>
      <w:r w:rsidR="00D5605C">
        <w:rPr>
          <w:noProof/>
        </w:rPr>
        <w:t>,</w:t>
      </w:r>
      <w:r w:rsidR="00734356" w:rsidRPr="00734356">
        <w:rPr>
          <w:noProof/>
        </w:rPr>
        <w:t xml:space="preserve"> P</w:t>
      </w:r>
      <w:r w:rsidR="00D5605C">
        <w:rPr>
          <w:noProof/>
        </w:rPr>
        <w:t xml:space="preserve">. </w:t>
      </w:r>
      <w:r w:rsidR="00734356" w:rsidRPr="00734356">
        <w:rPr>
          <w:noProof/>
        </w:rPr>
        <w:t>G</w:t>
      </w:r>
      <w:r w:rsidR="00D5605C">
        <w:rPr>
          <w:noProof/>
        </w:rPr>
        <w:t>.</w:t>
      </w:r>
      <w:r w:rsidR="00734356" w:rsidRPr="00734356">
        <w:rPr>
          <w:noProof/>
        </w:rPr>
        <w:t>, Zaba</w:t>
      </w:r>
      <w:r w:rsidR="00D5605C">
        <w:rPr>
          <w:noProof/>
        </w:rPr>
        <w:t>,</w:t>
      </w:r>
      <w:r w:rsidR="00734356" w:rsidRPr="00734356">
        <w:rPr>
          <w:noProof/>
        </w:rPr>
        <w:t xml:space="preserve"> L</w:t>
      </w:r>
      <w:r w:rsidR="00D5605C">
        <w:rPr>
          <w:noProof/>
        </w:rPr>
        <w:t xml:space="preserve">. </w:t>
      </w:r>
      <w:r w:rsidR="00734356" w:rsidRPr="00734356">
        <w:rPr>
          <w:noProof/>
        </w:rPr>
        <w:t>C</w:t>
      </w:r>
      <w:r w:rsidR="00D5605C">
        <w:rPr>
          <w:noProof/>
        </w:rPr>
        <w:t>.</w:t>
      </w:r>
      <w:r w:rsidR="00734356" w:rsidRPr="00734356">
        <w:rPr>
          <w:noProof/>
        </w:rPr>
        <w:t>, Chang</w:t>
      </w:r>
      <w:r w:rsidR="00D5605C">
        <w:rPr>
          <w:noProof/>
        </w:rPr>
        <w:t>,</w:t>
      </w:r>
      <w:r w:rsidR="00734356" w:rsidRPr="00734356">
        <w:rPr>
          <w:noProof/>
        </w:rPr>
        <w:t xml:space="preserve"> H</w:t>
      </w:r>
      <w:r w:rsidR="00D5605C">
        <w:rPr>
          <w:noProof/>
        </w:rPr>
        <w:t xml:space="preserve">. </w:t>
      </w:r>
      <w:r w:rsidR="00734356" w:rsidRPr="00734356">
        <w:rPr>
          <w:noProof/>
        </w:rPr>
        <w:t>Y</w:t>
      </w:r>
      <w:r w:rsidR="00D5605C">
        <w:rPr>
          <w:noProof/>
        </w:rPr>
        <w:t>.</w:t>
      </w:r>
      <w:r w:rsidR="00734356" w:rsidRPr="00734356">
        <w:rPr>
          <w:noProof/>
        </w:rPr>
        <w:t>, Greenleaf</w:t>
      </w:r>
      <w:r w:rsidR="00D5605C">
        <w:rPr>
          <w:noProof/>
        </w:rPr>
        <w:t>,</w:t>
      </w:r>
      <w:r w:rsidR="00734356" w:rsidRPr="00734356">
        <w:rPr>
          <w:noProof/>
        </w:rPr>
        <w:t xml:space="preserve"> W</w:t>
      </w:r>
      <w:r w:rsidR="00D5605C">
        <w:rPr>
          <w:noProof/>
        </w:rPr>
        <w:t xml:space="preserve">. </w:t>
      </w:r>
      <w:r w:rsidR="00734356" w:rsidRPr="00734356">
        <w:rPr>
          <w:noProof/>
        </w:rPr>
        <w:t xml:space="preserve">J. Transposition of native chromatin for fast and sensitive epigenomic profiling of open chromatin, DNA-binding proteins and nucleosome position. </w:t>
      </w:r>
      <w:r w:rsidR="00734356" w:rsidRPr="00734356">
        <w:rPr>
          <w:i/>
          <w:iCs/>
          <w:noProof/>
        </w:rPr>
        <w:t>Nat</w:t>
      </w:r>
      <w:r w:rsidR="00D5605C">
        <w:rPr>
          <w:i/>
          <w:iCs/>
          <w:noProof/>
        </w:rPr>
        <w:t>ure</w:t>
      </w:r>
      <w:r w:rsidR="00734356" w:rsidRPr="00734356">
        <w:rPr>
          <w:i/>
          <w:iCs/>
          <w:noProof/>
        </w:rPr>
        <w:t xml:space="preserve"> Methods</w:t>
      </w:r>
      <w:r w:rsidR="00734356" w:rsidRPr="00734356">
        <w:rPr>
          <w:noProof/>
        </w:rPr>
        <w:t xml:space="preserve">. </w:t>
      </w:r>
      <w:r w:rsidR="00734356" w:rsidRPr="00AC44AF">
        <w:rPr>
          <w:b/>
          <w:noProof/>
        </w:rPr>
        <w:t>10</w:t>
      </w:r>
      <w:r w:rsidR="00D5605C">
        <w:rPr>
          <w:noProof/>
        </w:rPr>
        <w:t xml:space="preserve"> </w:t>
      </w:r>
      <w:r w:rsidR="00734356" w:rsidRPr="00734356">
        <w:rPr>
          <w:noProof/>
        </w:rPr>
        <w:t>(12)</w:t>
      </w:r>
      <w:r w:rsidR="00D5605C">
        <w:rPr>
          <w:noProof/>
        </w:rPr>
        <w:t xml:space="preserve">, </w:t>
      </w:r>
      <w:r w:rsidR="00734356" w:rsidRPr="00734356">
        <w:rPr>
          <w:noProof/>
        </w:rPr>
        <w:t>1213-1218</w:t>
      </w:r>
      <w:r w:rsidR="00D5605C">
        <w:rPr>
          <w:noProof/>
        </w:rPr>
        <w:t>,</w:t>
      </w:r>
      <w:r w:rsidR="00734356" w:rsidRPr="00734356">
        <w:rPr>
          <w:noProof/>
        </w:rPr>
        <w:t xml:space="preserve"> doi:10.1038/nmeth.2688</w:t>
      </w:r>
      <w:r w:rsidR="00D5605C">
        <w:rPr>
          <w:noProof/>
        </w:rPr>
        <w:t xml:space="preserve"> (2013).</w:t>
      </w:r>
    </w:p>
    <w:p w14:paraId="14300E76" w14:textId="36854B5A" w:rsidR="00734356" w:rsidRPr="00734356" w:rsidRDefault="00734356">
      <w:pPr>
        <w:jc w:val="left"/>
        <w:rPr>
          <w:noProof/>
        </w:rPr>
      </w:pPr>
      <w:r w:rsidRPr="00734356">
        <w:rPr>
          <w:noProof/>
        </w:rPr>
        <w:t xml:space="preserve">2. </w:t>
      </w:r>
      <w:r w:rsidRPr="00734356">
        <w:rPr>
          <w:noProof/>
        </w:rPr>
        <w:tab/>
        <w:t>Buenrostro</w:t>
      </w:r>
      <w:r w:rsidR="00D5605C">
        <w:rPr>
          <w:noProof/>
        </w:rPr>
        <w:t>,</w:t>
      </w:r>
      <w:r w:rsidRPr="00734356">
        <w:rPr>
          <w:noProof/>
        </w:rPr>
        <w:t xml:space="preserve"> J</w:t>
      </w:r>
      <w:r w:rsidR="00D5605C">
        <w:rPr>
          <w:noProof/>
        </w:rPr>
        <w:t xml:space="preserve">. </w:t>
      </w:r>
      <w:r w:rsidRPr="00734356">
        <w:rPr>
          <w:noProof/>
        </w:rPr>
        <w:t>D</w:t>
      </w:r>
      <w:r w:rsidR="00D5605C">
        <w:rPr>
          <w:noProof/>
        </w:rPr>
        <w:t>.</w:t>
      </w:r>
      <w:r w:rsidRPr="00734356">
        <w:rPr>
          <w:noProof/>
        </w:rPr>
        <w:t>, Wu</w:t>
      </w:r>
      <w:r w:rsidR="00D5605C">
        <w:rPr>
          <w:noProof/>
        </w:rPr>
        <w:t>,</w:t>
      </w:r>
      <w:r w:rsidRPr="00734356">
        <w:rPr>
          <w:noProof/>
        </w:rPr>
        <w:t xml:space="preserve"> B</w:t>
      </w:r>
      <w:r w:rsidR="00D5605C">
        <w:rPr>
          <w:noProof/>
        </w:rPr>
        <w:t>.</w:t>
      </w:r>
      <w:r w:rsidRPr="00734356">
        <w:rPr>
          <w:noProof/>
        </w:rPr>
        <w:t>, Chang</w:t>
      </w:r>
      <w:r w:rsidR="00D5605C">
        <w:rPr>
          <w:noProof/>
        </w:rPr>
        <w:t>,</w:t>
      </w:r>
      <w:r w:rsidRPr="00734356">
        <w:rPr>
          <w:noProof/>
        </w:rPr>
        <w:t xml:space="preserve"> H</w:t>
      </w:r>
      <w:r w:rsidR="00D5605C">
        <w:rPr>
          <w:noProof/>
        </w:rPr>
        <w:t xml:space="preserve">. </w:t>
      </w:r>
      <w:r w:rsidRPr="00734356">
        <w:rPr>
          <w:noProof/>
        </w:rPr>
        <w:t>Y</w:t>
      </w:r>
      <w:r w:rsidR="00D5605C">
        <w:rPr>
          <w:noProof/>
        </w:rPr>
        <w:t>.</w:t>
      </w:r>
      <w:r w:rsidRPr="00734356">
        <w:rPr>
          <w:noProof/>
        </w:rPr>
        <w:t>, Greenleaf</w:t>
      </w:r>
      <w:r w:rsidR="00D5605C">
        <w:rPr>
          <w:noProof/>
        </w:rPr>
        <w:t>,</w:t>
      </w:r>
      <w:r w:rsidRPr="00734356">
        <w:rPr>
          <w:noProof/>
        </w:rPr>
        <w:t xml:space="preserve"> W</w:t>
      </w:r>
      <w:r w:rsidR="00D5605C">
        <w:rPr>
          <w:noProof/>
        </w:rPr>
        <w:t xml:space="preserve">. </w:t>
      </w:r>
      <w:r w:rsidRPr="00734356">
        <w:rPr>
          <w:noProof/>
        </w:rPr>
        <w:t xml:space="preserve">J. ATAC-seq: A Method for Assaying Chromatin Accessibility Genome-Wide. </w:t>
      </w:r>
      <w:r w:rsidRPr="00734356">
        <w:rPr>
          <w:i/>
          <w:iCs/>
          <w:noProof/>
        </w:rPr>
        <w:t>Current Protocols in Molecular Biology</w:t>
      </w:r>
      <w:r w:rsidRPr="00734356">
        <w:rPr>
          <w:noProof/>
        </w:rPr>
        <w:t xml:space="preserve">. </w:t>
      </w:r>
      <w:r w:rsidRPr="00AC44AF">
        <w:rPr>
          <w:b/>
          <w:noProof/>
        </w:rPr>
        <w:t>21</w:t>
      </w:r>
      <w:r w:rsidR="00D5605C">
        <w:rPr>
          <w:noProof/>
        </w:rPr>
        <w:t xml:space="preserve">, </w:t>
      </w:r>
      <w:r w:rsidRPr="00734356">
        <w:rPr>
          <w:noProof/>
        </w:rPr>
        <w:t>29.1-29.9</w:t>
      </w:r>
      <w:r w:rsidR="00D5605C">
        <w:rPr>
          <w:noProof/>
        </w:rPr>
        <w:t>,</w:t>
      </w:r>
      <w:r w:rsidRPr="00734356">
        <w:rPr>
          <w:noProof/>
        </w:rPr>
        <w:t xml:space="preserve"> doi:10.1002/0471142727.mb2129s109</w:t>
      </w:r>
      <w:r w:rsidR="00D5605C">
        <w:rPr>
          <w:noProof/>
        </w:rPr>
        <w:t xml:space="preserve"> (2015).</w:t>
      </w:r>
    </w:p>
    <w:p w14:paraId="12A770DA" w14:textId="07BFC2FB" w:rsidR="00734356" w:rsidRPr="00734356" w:rsidRDefault="00734356">
      <w:pPr>
        <w:jc w:val="left"/>
        <w:rPr>
          <w:noProof/>
        </w:rPr>
      </w:pPr>
      <w:r w:rsidRPr="00734356">
        <w:rPr>
          <w:noProof/>
        </w:rPr>
        <w:t xml:space="preserve">3. </w:t>
      </w:r>
      <w:r w:rsidRPr="00734356">
        <w:rPr>
          <w:noProof/>
        </w:rPr>
        <w:tab/>
        <w:t>Song</w:t>
      </w:r>
      <w:r w:rsidR="00D5605C">
        <w:rPr>
          <w:noProof/>
        </w:rPr>
        <w:t>,</w:t>
      </w:r>
      <w:r w:rsidRPr="00734356">
        <w:rPr>
          <w:noProof/>
        </w:rPr>
        <w:t xml:space="preserve"> L</w:t>
      </w:r>
      <w:r w:rsidR="00D5605C">
        <w:rPr>
          <w:noProof/>
        </w:rPr>
        <w:t>.</w:t>
      </w:r>
      <w:r w:rsidRPr="00734356">
        <w:rPr>
          <w:noProof/>
        </w:rPr>
        <w:t>, Crawford</w:t>
      </w:r>
      <w:r w:rsidR="00D5605C">
        <w:rPr>
          <w:noProof/>
        </w:rPr>
        <w:t>,</w:t>
      </w:r>
      <w:r w:rsidRPr="00734356">
        <w:rPr>
          <w:noProof/>
        </w:rPr>
        <w:t xml:space="preserve"> G</w:t>
      </w:r>
      <w:r w:rsidR="00D5605C">
        <w:rPr>
          <w:noProof/>
        </w:rPr>
        <w:t>.</w:t>
      </w:r>
      <w:r w:rsidRPr="00734356">
        <w:rPr>
          <w:noProof/>
        </w:rPr>
        <w:t xml:space="preserve">E. DNase-seq: a high-resolution technique for mapping active gene regulatory elements across the genome from mammalian cells. </w:t>
      </w:r>
      <w:r w:rsidRPr="00734356">
        <w:rPr>
          <w:i/>
          <w:iCs/>
          <w:noProof/>
        </w:rPr>
        <w:t>Cold Spring Harb</w:t>
      </w:r>
      <w:r w:rsidR="00D5605C">
        <w:rPr>
          <w:i/>
          <w:iCs/>
          <w:noProof/>
        </w:rPr>
        <w:t>or</w:t>
      </w:r>
      <w:r w:rsidRPr="00734356">
        <w:rPr>
          <w:i/>
          <w:iCs/>
          <w:noProof/>
        </w:rPr>
        <w:t xml:space="preserve"> Protoc</w:t>
      </w:r>
      <w:r w:rsidR="00D5605C">
        <w:rPr>
          <w:i/>
          <w:iCs/>
          <w:noProof/>
        </w:rPr>
        <w:t>ols</w:t>
      </w:r>
      <w:r w:rsidRPr="00734356">
        <w:rPr>
          <w:noProof/>
        </w:rPr>
        <w:t>.</w:t>
      </w:r>
      <w:r w:rsidR="00D5605C">
        <w:rPr>
          <w:noProof/>
        </w:rPr>
        <w:t xml:space="preserve"> </w:t>
      </w:r>
      <w:r w:rsidRPr="00734356">
        <w:rPr>
          <w:noProof/>
        </w:rPr>
        <w:t>(2)</w:t>
      </w:r>
      <w:r w:rsidR="00D5605C">
        <w:rPr>
          <w:noProof/>
        </w:rPr>
        <w:t>,</w:t>
      </w:r>
      <w:r w:rsidRPr="00734356">
        <w:rPr>
          <w:noProof/>
        </w:rPr>
        <w:t xml:space="preserve"> doi:10.1101/pdb.prot5384</w:t>
      </w:r>
      <w:r w:rsidR="00D5605C">
        <w:rPr>
          <w:noProof/>
        </w:rPr>
        <w:t xml:space="preserve"> (2010).</w:t>
      </w:r>
    </w:p>
    <w:p w14:paraId="3CA12693" w14:textId="635F23B8" w:rsidR="00734356" w:rsidRPr="00734356" w:rsidRDefault="00734356">
      <w:pPr>
        <w:jc w:val="left"/>
        <w:rPr>
          <w:noProof/>
        </w:rPr>
      </w:pPr>
      <w:r w:rsidRPr="00734356">
        <w:rPr>
          <w:noProof/>
        </w:rPr>
        <w:t xml:space="preserve">4. </w:t>
      </w:r>
      <w:r w:rsidRPr="00734356">
        <w:rPr>
          <w:noProof/>
        </w:rPr>
        <w:tab/>
        <w:t>Pajoro</w:t>
      </w:r>
      <w:r w:rsidR="00D5605C">
        <w:rPr>
          <w:noProof/>
        </w:rPr>
        <w:t>,</w:t>
      </w:r>
      <w:r w:rsidRPr="00734356">
        <w:rPr>
          <w:noProof/>
        </w:rPr>
        <w:t xml:space="preserve"> A</w:t>
      </w:r>
      <w:r w:rsidR="00D5605C">
        <w:rPr>
          <w:noProof/>
        </w:rPr>
        <w:t>.</w:t>
      </w:r>
      <w:r w:rsidRPr="00734356">
        <w:rPr>
          <w:noProof/>
        </w:rPr>
        <w:t>, Muiño</w:t>
      </w:r>
      <w:r w:rsidR="00D5605C">
        <w:rPr>
          <w:noProof/>
        </w:rPr>
        <w:t>,</w:t>
      </w:r>
      <w:r w:rsidRPr="00734356">
        <w:rPr>
          <w:noProof/>
        </w:rPr>
        <w:t xml:space="preserve"> J</w:t>
      </w:r>
      <w:r w:rsidR="00D5605C">
        <w:rPr>
          <w:noProof/>
        </w:rPr>
        <w:t xml:space="preserve">. </w:t>
      </w:r>
      <w:r w:rsidRPr="00734356">
        <w:rPr>
          <w:noProof/>
        </w:rPr>
        <w:t>M</w:t>
      </w:r>
      <w:r w:rsidR="00D5605C">
        <w:rPr>
          <w:noProof/>
        </w:rPr>
        <w:t>.</w:t>
      </w:r>
      <w:r w:rsidRPr="00734356">
        <w:rPr>
          <w:noProof/>
        </w:rPr>
        <w:t>, Angenent</w:t>
      </w:r>
      <w:r w:rsidR="00D5605C">
        <w:rPr>
          <w:noProof/>
        </w:rPr>
        <w:t>,</w:t>
      </w:r>
      <w:r w:rsidRPr="00734356">
        <w:rPr>
          <w:noProof/>
        </w:rPr>
        <w:t xml:space="preserve"> G</w:t>
      </w:r>
      <w:r w:rsidR="00D5605C">
        <w:rPr>
          <w:noProof/>
        </w:rPr>
        <w:t xml:space="preserve">. </w:t>
      </w:r>
      <w:r w:rsidRPr="00734356">
        <w:rPr>
          <w:noProof/>
        </w:rPr>
        <w:t>C</w:t>
      </w:r>
      <w:r w:rsidR="00D5605C">
        <w:rPr>
          <w:noProof/>
        </w:rPr>
        <w:t>.</w:t>
      </w:r>
      <w:r w:rsidRPr="00734356">
        <w:rPr>
          <w:noProof/>
        </w:rPr>
        <w:t>, Kaufmann</w:t>
      </w:r>
      <w:r w:rsidR="00D5605C">
        <w:rPr>
          <w:noProof/>
        </w:rPr>
        <w:t>,</w:t>
      </w:r>
      <w:r w:rsidRPr="00734356">
        <w:rPr>
          <w:noProof/>
        </w:rPr>
        <w:t xml:space="preserve"> K. Profiling Nucleosome Occupancy by MNase-seq: Experimental Protocol and Computational Analysis. </w:t>
      </w:r>
      <w:r w:rsidRPr="00734356">
        <w:rPr>
          <w:i/>
          <w:iCs/>
          <w:noProof/>
        </w:rPr>
        <w:t>Methods in Molecular Biology</w:t>
      </w:r>
      <w:r w:rsidR="00D5605C">
        <w:rPr>
          <w:noProof/>
        </w:rPr>
        <w:t xml:space="preserve">. </w:t>
      </w:r>
      <w:r w:rsidRPr="00AC44AF">
        <w:rPr>
          <w:b/>
          <w:noProof/>
        </w:rPr>
        <w:t>1675</w:t>
      </w:r>
      <w:r w:rsidR="00D5605C">
        <w:rPr>
          <w:noProof/>
        </w:rPr>
        <w:t xml:space="preserve">, </w:t>
      </w:r>
      <w:r w:rsidRPr="00734356">
        <w:rPr>
          <w:noProof/>
        </w:rPr>
        <w:t>167-181</w:t>
      </w:r>
      <w:r w:rsidR="00D5605C">
        <w:rPr>
          <w:noProof/>
        </w:rPr>
        <w:t>,</w:t>
      </w:r>
      <w:r w:rsidRPr="00734356">
        <w:rPr>
          <w:noProof/>
        </w:rPr>
        <w:t xml:space="preserve"> doi:10.1007/978-1-4939-7318-7_11</w:t>
      </w:r>
      <w:r w:rsidR="00D5605C">
        <w:rPr>
          <w:noProof/>
        </w:rPr>
        <w:t xml:space="preserve"> (2018).</w:t>
      </w:r>
    </w:p>
    <w:p w14:paraId="0D51A4E8" w14:textId="46D4B89F" w:rsidR="00734356" w:rsidRPr="00734356" w:rsidRDefault="00734356">
      <w:pPr>
        <w:jc w:val="left"/>
        <w:rPr>
          <w:noProof/>
        </w:rPr>
      </w:pPr>
      <w:r w:rsidRPr="00734356">
        <w:rPr>
          <w:noProof/>
        </w:rPr>
        <w:t xml:space="preserve">5. </w:t>
      </w:r>
      <w:r w:rsidRPr="00734356">
        <w:rPr>
          <w:noProof/>
        </w:rPr>
        <w:tab/>
        <w:t>Giresi</w:t>
      </w:r>
      <w:r w:rsidR="0058146F">
        <w:rPr>
          <w:noProof/>
        </w:rPr>
        <w:t>,</w:t>
      </w:r>
      <w:r w:rsidRPr="00734356">
        <w:rPr>
          <w:noProof/>
        </w:rPr>
        <w:t xml:space="preserve"> P</w:t>
      </w:r>
      <w:r w:rsidR="0058146F">
        <w:rPr>
          <w:noProof/>
        </w:rPr>
        <w:t xml:space="preserve">. </w:t>
      </w:r>
      <w:r w:rsidRPr="00734356">
        <w:rPr>
          <w:noProof/>
        </w:rPr>
        <w:t>G</w:t>
      </w:r>
      <w:r w:rsidR="0058146F">
        <w:rPr>
          <w:noProof/>
        </w:rPr>
        <w:t>.</w:t>
      </w:r>
      <w:r w:rsidRPr="00734356">
        <w:rPr>
          <w:noProof/>
        </w:rPr>
        <w:t>, Kim</w:t>
      </w:r>
      <w:r w:rsidR="0058146F">
        <w:rPr>
          <w:noProof/>
        </w:rPr>
        <w:t>,</w:t>
      </w:r>
      <w:r w:rsidRPr="00734356">
        <w:rPr>
          <w:noProof/>
        </w:rPr>
        <w:t xml:space="preserve"> J</w:t>
      </w:r>
      <w:r w:rsidR="0058146F">
        <w:rPr>
          <w:noProof/>
        </w:rPr>
        <w:t>.</w:t>
      </w:r>
      <w:r w:rsidRPr="00734356">
        <w:rPr>
          <w:noProof/>
        </w:rPr>
        <w:t>, McDaniell</w:t>
      </w:r>
      <w:r w:rsidR="0058146F">
        <w:rPr>
          <w:noProof/>
        </w:rPr>
        <w:t>,</w:t>
      </w:r>
      <w:r w:rsidRPr="00734356">
        <w:rPr>
          <w:noProof/>
        </w:rPr>
        <w:t xml:space="preserve"> R</w:t>
      </w:r>
      <w:r w:rsidR="0058146F">
        <w:rPr>
          <w:noProof/>
        </w:rPr>
        <w:t xml:space="preserve">. </w:t>
      </w:r>
      <w:r w:rsidRPr="00734356">
        <w:rPr>
          <w:noProof/>
        </w:rPr>
        <w:t>M</w:t>
      </w:r>
      <w:r w:rsidR="0058146F">
        <w:rPr>
          <w:noProof/>
        </w:rPr>
        <w:t>.</w:t>
      </w:r>
      <w:r w:rsidRPr="00734356">
        <w:rPr>
          <w:noProof/>
        </w:rPr>
        <w:t>, Iyer</w:t>
      </w:r>
      <w:r w:rsidR="0058146F">
        <w:rPr>
          <w:noProof/>
        </w:rPr>
        <w:t>,</w:t>
      </w:r>
      <w:r w:rsidRPr="00734356">
        <w:rPr>
          <w:noProof/>
        </w:rPr>
        <w:t xml:space="preserve"> V</w:t>
      </w:r>
      <w:r w:rsidR="0058146F">
        <w:rPr>
          <w:noProof/>
        </w:rPr>
        <w:t xml:space="preserve">. </w:t>
      </w:r>
      <w:r w:rsidRPr="00734356">
        <w:rPr>
          <w:noProof/>
        </w:rPr>
        <w:t>R</w:t>
      </w:r>
      <w:r w:rsidR="0058146F">
        <w:rPr>
          <w:noProof/>
        </w:rPr>
        <w:t>.</w:t>
      </w:r>
      <w:r w:rsidRPr="00734356">
        <w:rPr>
          <w:noProof/>
        </w:rPr>
        <w:t>, Lieb</w:t>
      </w:r>
      <w:r w:rsidR="0058146F">
        <w:rPr>
          <w:noProof/>
        </w:rPr>
        <w:t>,</w:t>
      </w:r>
      <w:r w:rsidRPr="00734356">
        <w:rPr>
          <w:noProof/>
        </w:rPr>
        <w:t xml:space="preserve"> J</w:t>
      </w:r>
      <w:r w:rsidR="0058146F">
        <w:rPr>
          <w:noProof/>
        </w:rPr>
        <w:t xml:space="preserve">. </w:t>
      </w:r>
      <w:r w:rsidRPr="00734356">
        <w:rPr>
          <w:noProof/>
        </w:rPr>
        <w:t xml:space="preserve">D. FAIRE (Formaldehyde-Assisted Isolation of Regulatory Elements) isolates active regulatory elements from human chromatin. </w:t>
      </w:r>
      <w:r w:rsidRPr="00734356">
        <w:rPr>
          <w:i/>
          <w:iCs/>
          <w:noProof/>
        </w:rPr>
        <w:t>Genome Res</w:t>
      </w:r>
      <w:r w:rsidR="0058146F">
        <w:rPr>
          <w:i/>
          <w:iCs/>
          <w:noProof/>
        </w:rPr>
        <w:t>earch</w:t>
      </w:r>
      <w:r w:rsidRPr="00734356">
        <w:rPr>
          <w:noProof/>
        </w:rPr>
        <w:t xml:space="preserve">. </w:t>
      </w:r>
      <w:r w:rsidRPr="00AC44AF">
        <w:rPr>
          <w:b/>
          <w:noProof/>
        </w:rPr>
        <w:t>17</w:t>
      </w:r>
      <w:r w:rsidR="0058146F">
        <w:rPr>
          <w:noProof/>
        </w:rPr>
        <w:t xml:space="preserve"> </w:t>
      </w:r>
      <w:r w:rsidRPr="00734356">
        <w:rPr>
          <w:noProof/>
        </w:rPr>
        <w:t>(6)</w:t>
      </w:r>
      <w:r w:rsidR="0058146F">
        <w:rPr>
          <w:noProof/>
        </w:rPr>
        <w:t xml:space="preserve">, </w:t>
      </w:r>
      <w:r w:rsidRPr="00734356">
        <w:rPr>
          <w:noProof/>
        </w:rPr>
        <w:t>877-885</w:t>
      </w:r>
      <w:r w:rsidR="0058146F">
        <w:rPr>
          <w:noProof/>
        </w:rPr>
        <w:t>,</w:t>
      </w:r>
      <w:r w:rsidRPr="00734356">
        <w:rPr>
          <w:noProof/>
        </w:rPr>
        <w:t xml:space="preserve"> doi:10.1101/gr.5533506</w:t>
      </w:r>
      <w:r w:rsidR="0058146F">
        <w:rPr>
          <w:noProof/>
        </w:rPr>
        <w:t xml:space="preserve"> (2007).</w:t>
      </w:r>
    </w:p>
    <w:p w14:paraId="1030010C" w14:textId="04A79335" w:rsidR="00734356" w:rsidRPr="00734356" w:rsidRDefault="00734356">
      <w:pPr>
        <w:jc w:val="left"/>
        <w:rPr>
          <w:noProof/>
        </w:rPr>
      </w:pPr>
      <w:r w:rsidRPr="00734356">
        <w:rPr>
          <w:noProof/>
        </w:rPr>
        <w:t xml:space="preserve">6. </w:t>
      </w:r>
      <w:r w:rsidRPr="00734356">
        <w:rPr>
          <w:noProof/>
        </w:rPr>
        <w:tab/>
        <w:t>Rosenberg</w:t>
      </w:r>
      <w:r w:rsidR="00703572">
        <w:rPr>
          <w:noProof/>
        </w:rPr>
        <w:t>,</w:t>
      </w:r>
      <w:r w:rsidRPr="00734356">
        <w:rPr>
          <w:noProof/>
        </w:rPr>
        <w:t xml:space="preserve"> A</w:t>
      </w:r>
      <w:r w:rsidR="00703572">
        <w:rPr>
          <w:noProof/>
        </w:rPr>
        <w:t xml:space="preserve">. </w:t>
      </w:r>
      <w:r w:rsidRPr="00734356">
        <w:rPr>
          <w:noProof/>
        </w:rPr>
        <w:t>B</w:t>
      </w:r>
      <w:r w:rsidR="00703572">
        <w:rPr>
          <w:noProof/>
        </w:rPr>
        <w:t>.</w:t>
      </w:r>
      <w:r w:rsidRPr="00734356">
        <w:rPr>
          <w:noProof/>
        </w:rPr>
        <w:t xml:space="preserve">, et al. Single-cell profiling of the developing mouse brain and spinal cord with split-pool barcoding. </w:t>
      </w:r>
      <w:r w:rsidRPr="00734356">
        <w:rPr>
          <w:i/>
          <w:iCs/>
          <w:noProof/>
        </w:rPr>
        <w:t>Science</w:t>
      </w:r>
      <w:r w:rsidR="00703572">
        <w:rPr>
          <w:noProof/>
        </w:rPr>
        <w:t>.</w:t>
      </w:r>
      <w:r w:rsidRPr="00734356">
        <w:rPr>
          <w:noProof/>
        </w:rPr>
        <w:t xml:space="preserve"> </w:t>
      </w:r>
      <w:r w:rsidRPr="00AC44AF">
        <w:rPr>
          <w:b/>
          <w:noProof/>
        </w:rPr>
        <w:t>360</w:t>
      </w:r>
      <w:r w:rsidR="00703572">
        <w:rPr>
          <w:noProof/>
        </w:rPr>
        <w:t xml:space="preserve"> </w:t>
      </w:r>
      <w:r w:rsidRPr="00734356">
        <w:rPr>
          <w:noProof/>
        </w:rPr>
        <w:t>(6385)</w:t>
      </w:r>
      <w:r w:rsidR="00703572">
        <w:rPr>
          <w:noProof/>
        </w:rPr>
        <w:t xml:space="preserve">, </w:t>
      </w:r>
      <w:r w:rsidRPr="00734356">
        <w:rPr>
          <w:noProof/>
        </w:rPr>
        <w:t>176-182</w:t>
      </w:r>
      <w:r w:rsidR="00703572">
        <w:rPr>
          <w:noProof/>
        </w:rPr>
        <w:t>,</w:t>
      </w:r>
      <w:r w:rsidRPr="00734356">
        <w:rPr>
          <w:noProof/>
        </w:rPr>
        <w:t xml:space="preserve"> doi:10.1126/science.aam8999</w:t>
      </w:r>
      <w:r w:rsidR="00703572">
        <w:rPr>
          <w:noProof/>
        </w:rPr>
        <w:t xml:space="preserve"> (2018).</w:t>
      </w:r>
    </w:p>
    <w:p w14:paraId="1CA4D5A5" w14:textId="7AFFD159" w:rsidR="00734356" w:rsidRPr="00734356" w:rsidRDefault="00734356">
      <w:pPr>
        <w:jc w:val="left"/>
        <w:rPr>
          <w:noProof/>
        </w:rPr>
      </w:pPr>
      <w:r w:rsidRPr="00734356">
        <w:rPr>
          <w:noProof/>
        </w:rPr>
        <w:t xml:space="preserve">7. </w:t>
      </w:r>
      <w:r w:rsidRPr="00734356">
        <w:rPr>
          <w:noProof/>
        </w:rPr>
        <w:tab/>
        <w:t>Corces</w:t>
      </w:r>
      <w:r w:rsidR="00703572">
        <w:rPr>
          <w:noProof/>
        </w:rPr>
        <w:t>,</w:t>
      </w:r>
      <w:r w:rsidRPr="00734356">
        <w:rPr>
          <w:noProof/>
        </w:rPr>
        <w:t xml:space="preserve"> M</w:t>
      </w:r>
      <w:r w:rsidR="00703572">
        <w:rPr>
          <w:noProof/>
        </w:rPr>
        <w:t xml:space="preserve">. </w:t>
      </w:r>
      <w:r w:rsidRPr="00734356">
        <w:rPr>
          <w:noProof/>
        </w:rPr>
        <w:t>R</w:t>
      </w:r>
      <w:r w:rsidR="00703572">
        <w:rPr>
          <w:noProof/>
        </w:rPr>
        <w:t>.</w:t>
      </w:r>
      <w:r w:rsidRPr="00734356">
        <w:rPr>
          <w:noProof/>
        </w:rPr>
        <w:t xml:space="preserve"> et al. Lineage-specific and single-cell chromatin accessibility charts human hematopoiesis and leukemia evolution. </w:t>
      </w:r>
      <w:r w:rsidRPr="00734356">
        <w:rPr>
          <w:i/>
          <w:iCs/>
          <w:noProof/>
        </w:rPr>
        <w:t>Nat</w:t>
      </w:r>
      <w:r w:rsidR="00703572">
        <w:rPr>
          <w:i/>
          <w:iCs/>
          <w:noProof/>
        </w:rPr>
        <w:t>ure</w:t>
      </w:r>
      <w:r w:rsidRPr="00734356">
        <w:rPr>
          <w:i/>
          <w:iCs/>
          <w:noProof/>
        </w:rPr>
        <w:t xml:space="preserve"> Genet</w:t>
      </w:r>
      <w:r w:rsidR="00703572">
        <w:rPr>
          <w:i/>
          <w:iCs/>
          <w:noProof/>
        </w:rPr>
        <w:t>ics</w:t>
      </w:r>
      <w:r w:rsidRPr="00734356">
        <w:rPr>
          <w:noProof/>
        </w:rPr>
        <w:t xml:space="preserve">. </w:t>
      </w:r>
      <w:r w:rsidRPr="00AC44AF">
        <w:rPr>
          <w:b/>
          <w:noProof/>
        </w:rPr>
        <w:t>48</w:t>
      </w:r>
      <w:r w:rsidR="00703572">
        <w:rPr>
          <w:noProof/>
        </w:rPr>
        <w:t xml:space="preserve"> </w:t>
      </w:r>
      <w:r w:rsidRPr="00734356">
        <w:rPr>
          <w:noProof/>
        </w:rPr>
        <w:t>(10)</w:t>
      </w:r>
      <w:r w:rsidR="00703572">
        <w:rPr>
          <w:noProof/>
        </w:rPr>
        <w:t xml:space="preserve">, </w:t>
      </w:r>
      <w:r w:rsidRPr="00734356">
        <w:rPr>
          <w:noProof/>
        </w:rPr>
        <w:t>1193-1203</w:t>
      </w:r>
      <w:r w:rsidR="00703572">
        <w:rPr>
          <w:noProof/>
        </w:rPr>
        <w:t>,</w:t>
      </w:r>
      <w:r w:rsidRPr="00734356">
        <w:rPr>
          <w:noProof/>
        </w:rPr>
        <w:t xml:space="preserve"> doi:10.1038/ng.3646</w:t>
      </w:r>
      <w:r w:rsidR="00703572">
        <w:rPr>
          <w:noProof/>
        </w:rPr>
        <w:t xml:space="preserve"> (2016).</w:t>
      </w:r>
    </w:p>
    <w:p w14:paraId="7AA4DBD3" w14:textId="360EFC59" w:rsidR="00734356" w:rsidRPr="00734356" w:rsidRDefault="00734356">
      <w:pPr>
        <w:jc w:val="left"/>
        <w:rPr>
          <w:noProof/>
        </w:rPr>
      </w:pPr>
      <w:r w:rsidRPr="00734356">
        <w:rPr>
          <w:noProof/>
        </w:rPr>
        <w:t xml:space="preserve">8. </w:t>
      </w:r>
      <w:r w:rsidRPr="00734356">
        <w:rPr>
          <w:noProof/>
        </w:rPr>
        <w:tab/>
        <w:t>Lu</w:t>
      </w:r>
      <w:r w:rsidR="00703572">
        <w:rPr>
          <w:noProof/>
        </w:rPr>
        <w:t>,</w:t>
      </w:r>
      <w:r w:rsidRPr="00734356">
        <w:rPr>
          <w:noProof/>
        </w:rPr>
        <w:t xml:space="preserve"> Z</w:t>
      </w:r>
      <w:r w:rsidR="00703572">
        <w:rPr>
          <w:noProof/>
        </w:rPr>
        <w:t>.</w:t>
      </w:r>
      <w:r w:rsidRPr="00734356">
        <w:rPr>
          <w:noProof/>
        </w:rPr>
        <w:t>, Hofmeister</w:t>
      </w:r>
      <w:r w:rsidR="00703572">
        <w:rPr>
          <w:noProof/>
        </w:rPr>
        <w:t>,</w:t>
      </w:r>
      <w:r w:rsidRPr="00734356">
        <w:rPr>
          <w:noProof/>
        </w:rPr>
        <w:t xml:space="preserve"> B</w:t>
      </w:r>
      <w:r w:rsidR="00703572">
        <w:rPr>
          <w:noProof/>
        </w:rPr>
        <w:t xml:space="preserve">. </w:t>
      </w:r>
      <w:r w:rsidRPr="00734356">
        <w:rPr>
          <w:noProof/>
        </w:rPr>
        <w:t>T</w:t>
      </w:r>
      <w:r w:rsidR="00703572">
        <w:rPr>
          <w:noProof/>
        </w:rPr>
        <w:t>.</w:t>
      </w:r>
      <w:r w:rsidRPr="00734356">
        <w:rPr>
          <w:noProof/>
        </w:rPr>
        <w:t>, Vollmers</w:t>
      </w:r>
      <w:r w:rsidR="00703572">
        <w:rPr>
          <w:noProof/>
        </w:rPr>
        <w:t>,</w:t>
      </w:r>
      <w:r w:rsidRPr="00734356">
        <w:rPr>
          <w:noProof/>
        </w:rPr>
        <w:t xml:space="preserve"> C</w:t>
      </w:r>
      <w:r w:rsidR="00703572">
        <w:rPr>
          <w:noProof/>
        </w:rPr>
        <w:t>.</w:t>
      </w:r>
      <w:r w:rsidRPr="00734356">
        <w:rPr>
          <w:noProof/>
        </w:rPr>
        <w:t>, DuBois</w:t>
      </w:r>
      <w:r w:rsidR="00703572">
        <w:rPr>
          <w:noProof/>
        </w:rPr>
        <w:t>,</w:t>
      </w:r>
      <w:r w:rsidRPr="00734356">
        <w:rPr>
          <w:noProof/>
        </w:rPr>
        <w:t xml:space="preserve"> R</w:t>
      </w:r>
      <w:r w:rsidR="00703572">
        <w:rPr>
          <w:noProof/>
        </w:rPr>
        <w:t xml:space="preserve">. </w:t>
      </w:r>
      <w:r w:rsidRPr="00734356">
        <w:rPr>
          <w:noProof/>
        </w:rPr>
        <w:t>M</w:t>
      </w:r>
      <w:r w:rsidR="00703572">
        <w:rPr>
          <w:noProof/>
        </w:rPr>
        <w:t>.</w:t>
      </w:r>
      <w:r w:rsidRPr="00734356">
        <w:rPr>
          <w:noProof/>
        </w:rPr>
        <w:t>, Schmitz</w:t>
      </w:r>
      <w:r w:rsidR="00703572">
        <w:rPr>
          <w:noProof/>
        </w:rPr>
        <w:t>,</w:t>
      </w:r>
      <w:r w:rsidRPr="00734356">
        <w:rPr>
          <w:noProof/>
        </w:rPr>
        <w:t xml:space="preserve"> R</w:t>
      </w:r>
      <w:r w:rsidR="00703572">
        <w:rPr>
          <w:noProof/>
        </w:rPr>
        <w:t xml:space="preserve">. </w:t>
      </w:r>
      <w:r w:rsidRPr="00734356">
        <w:rPr>
          <w:noProof/>
        </w:rPr>
        <w:t xml:space="preserve">J. Combining ATAC-seq with nuclei sorting for discovery of cis-regulatory regions in plant genomes. </w:t>
      </w:r>
      <w:r w:rsidRPr="00734356">
        <w:rPr>
          <w:i/>
          <w:iCs/>
          <w:noProof/>
        </w:rPr>
        <w:t>Nucleic Acids Res</w:t>
      </w:r>
      <w:r w:rsidR="00703572">
        <w:rPr>
          <w:i/>
          <w:iCs/>
          <w:noProof/>
        </w:rPr>
        <w:t>earch</w:t>
      </w:r>
      <w:r w:rsidRPr="00734356">
        <w:rPr>
          <w:noProof/>
        </w:rPr>
        <w:t xml:space="preserve">. </w:t>
      </w:r>
      <w:r w:rsidRPr="00AC44AF">
        <w:rPr>
          <w:b/>
          <w:noProof/>
        </w:rPr>
        <w:t>45</w:t>
      </w:r>
      <w:r w:rsidR="00703572">
        <w:rPr>
          <w:noProof/>
        </w:rPr>
        <w:t xml:space="preserve"> </w:t>
      </w:r>
      <w:r w:rsidRPr="00734356">
        <w:rPr>
          <w:noProof/>
        </w:rPr>
        <w:t>(6)</w:t>
      </w:r>
      <w:r w:rsidR="00703572">
        <w:rPr>
          <w:noProof/>
        </w:rPr>
        <w:t xml:space="preserve">, </w:t>
      </w:r>
      <w:r w:rsidRPr="00734356">
        <w:rPr>
          <w:noProof/>
        </w:rPr>
        <w:t>e41</w:t>
      </w:r>
      <w:r w:rsidR="00703572">
        <w:rPr>
          <w:noProof/>
        </w:rPr>
        <w:t>,</w:t>
      </w:r>
      <w:r w:rsidRPr="00734356">
        <w:rPr>
          <w:noProof/>
        </w:rPr>
        <w:t xml:space="preserve"> doi:10.1093/nar/gkw1179</w:t>
      </w:r>
      <w:r w:rsidR="00703572">
        <w:rPr>
          <w:noProof/>
        </w:rPr>
        <w:t xml:space="preserve"> (2017).</w:t>
      </w:r>
    </w:p>
    <w:p w14:paraId="21923965" w14:textId="6C1A315A" w:rsidR="00734356" w:rsidRPr="00734356" w:rsidRDefault="00734356">
      <w:pPr>
        <w:jc w:val="left"/>
        <w:rPr>
          <w:noProof/>
        </w:rPr>
      </w:pPr>
      <w:r w:rsidRPr="00734356">
        <w:rPr>
          <w:noProof/>
        </w:rPr>
        <w:t xml:space="preserve">9. </w:t>
      </w:r>
      <w:r w:rsidRPr="00734356">
        <w:rPr>
          <w:noProof/>
        </w:rPr>
        <w:tab/>
        <w:t>Lara-Astiaso</w:t>
      </w:r>
      <w:r w:rsidR="00703572">
        <w:rPr>
          <w:noProof/>
        </w:rPr>
        <w:t>,</w:t>
      </w:r>
      <w:r w:rsidRPr="00734356">
        <w:rPr>
          <w:noProof/>
        </w:rPr>
        <w:t xml:space="preserve"> D</w:t>
      </w:r>
      <w:r w:rsidR="00703572">
        <w:rPr>
          <w:noProof/>
        </w:rPr>
        <w:t>.</w:t>
      </w:r>
      <w:r w:rsidRPr="00734356">
        <w:rPr>
          <w:noProof/>
        </w:rPr>
        <w:t xml:space="preserve"> et al. Immunogenetics. Chromatin state dynamics during blood formation. </w:t>
      </w:r>
      <w:r w:rsidRPr="00734356">
        <w:rPr>
          <w:i/>
          <w:iCs/>
          <w:noProof/>
        </w:rPr>
        <w:t>Science</w:t>
      </w:r>
      <w:r w:rsidRPr="00734356">
        <w:rPr>
          <w:noProof/>
        </w:rPr>
        <w:t>.</w:t>
      </w:r>
      <w:r w:rsidR="00703572">
        <w:rPr>
          <w:noProof/>
        </w:rPr>
        <w:t xml:space="preserve"> </w:t>
      </w:r>
      <w:r w:rsidRPr="00AC44AF">
        <w:rPr>
          <w:b/>
          <w:noProof/>
        </w:rPr>
        <w:t>345</w:t>
      </w:r>
      <w:r w:rsidR="00703572">
        <w:rPr>
          <w:noProof/>
        </w:rPr>
        <w:t xml:space="preserve"> </w:t>
      </w:r>
      <w:r w:rsidRPr="00734356">
        <w:rPr>
          <w:noProof/>
        </w:rPr>
        <w:t>(6199)</w:t>
      </w:r>
      <w:r w:rsidR="00703572">
        <w:rPr>
          <w:noProof/>
        </w:rPr>
        <w:t xml:space="preserve">, </w:t>
      </w:r>
      <w:r w:rsidRPr="00734356">
        <w:rPr>
          <w:noProof/>
        </w:rPr>
        <w:t>943-949</w:t>
      </w:r>
      <w:r w:rsidR="00703572">
        <w:rPr>
          <w:noProof/>
        </w:rPr>
        <w:t>,</w:t>
      </w:r>
      <w:r w:rsidRPr="00734356">
        <w:rPr>
          <w:noProof/>
        </w:rPr>
        <w:t xml:space="preserve"> doi:10.1126/science.1256271</w:t>
      </w:r>
      <w:r w:rsidR="00703572">
        <w:rPr>
          <w:noProof/>
        </w:rPr>
        <w:t xml:space="preserve"> (2014).</w:t>
      </w:r>
    </w:p>
    <w:p w14:paraId="01B0A865" w14:textId="2447D885" w:rsidR="00734356" w:rsidRPr="00734356" w:rsidRDefault="00734356">
      <w:pPr>
        <w:jc w:val="left"/>
        <w:rPr>
          <w:noProof/>
        </w:rPr>
      </w:pPr>
      <w:r w:rsidRPr="00734356">
        <w:rPr>
          <w:noProof/>
        </w:rPr>
        <w:t xml:space="preserve">10. </w:t>
      </w:r>
      <w:r w:rsidRPr="00734356">
        <w:rPr>
          <w:noProof/>
        </w:rPr>
        <w:tab/>
        <w:t>Gate</w:t>
      </w:r>
      <w:r w:rsidR="00703572">
        <w:rPr>
          <w:noProof/>
        </w:rPr>
        <w:t>,</w:t>
      </w:r>
      <w:r w:rsidRPr="00734356">
        <w:rPr>
          <w:noProof/>
        </w:rPr>
        <w:t xml:space="preserve"> R</w:t>
      </w:r>
      <w:r w:rsidR="00703572">
        <w:rPr>
          <w:noProof/>
        </w:rPr>
        <w:t xml:space="preserve">. </w:t>
      </w:r>
      <w:r w:rsidRPr="00734356">
        <w:rPr>
          <w:noProof/>
        </w:rPr>
        <w:t>E</w:t>
      </w:r>
      <w:r w:rsidR="00703572">
        <w:rPr>
          <w:noProof/>
        </w:rPr>
        <w:t>.</w:t>
      </w:r>
      <w:r w:rsidRPr="00734356">
        <w:rPr>
          <w:noProof/>
        </w:rPr>
        <w:t xml:space="preserve"> et al. Genetic determinants of co-accessible chromatin regions in activated T cells across humans. </w:t>
      </w:r>
      <w:r w:rsidRPr="00734356">
        <w:rPr>
          <w:i/>
          <w:iCs/>
          <w:noProof/>
        </w:rPr>
        <w:t>Nat</w:t>
      </w:r>
      <w:r w:rsidR="00703572">
        <w:rPr>
          <w:i/>
          <w:iCs/>
          <w:noProof/>
        </w:rPr>
        <w:t>ure</w:t>
      </w:r>
      <w:r w:rsidRPr="00734356">
        <w:rPr>
          <w:i/>
          <w:iCs/>
          <w:noProof/>
        </w:rPr>
        <w:t xml:space="preserve"> Genet</w:t>
      </w:r>
      <w:r w:rsidR="00703572">
        <w:rPr>
          <w:i/>
          <w:iCs/>
          <w:noProof/>
        </w:rPr>
        <w:t>ics</w:t>
      </w:r>
      <w:r w:rsidRPr="00734356">
        <w:rPr>
          <w:noProof/>
        </w:rPr>
        <w:t>. doi:10.1038/s41588-018-0156-2</w:t>
      </w:r>
      <w:r w:rsidR="00703572">
        <w:rPr>
          <w:noProof/>
        </w:rPr>
        <w:t xml:space="preserve"> (2018).</w:t>
      </w:r>
    </w:p>
    <w:p w14:paraId="7138CFDA" w14:textId="03B0B07A" w:rsidR="00734356" w:rsidRPr="00734356" w:rsidRDefault="00734356">
      <w:pPr>
        <w:jc w:val="left"/>
        <w:rPr>
          <w:noProof/>
        </w:rPr>
      </w:pPr>
      <w:r w:rsidRPr="00734356">
        <w:rPr>
          <w:noProof/>
        </w:rPr>
        <w:t xml:space="preserve">11. </w:t>
      </w:r>
      <w:r w:rsidRPr="00734356">
        <w:rPr>
          <w:noProof/>
        </w:rPr>
        <w:tab/>
        <w:t>Sanjana</w:t>
      </w:r>
      <w:r w:rsidR="00703572">
        <w:rPr>
          <w:noProof/>
        </w:rPr>
        <w:t>,</w:t>
      </w:r>
      <w:r w:rsidRPr="00734356">
        <w:rPr>
          <w:noProof/>
        </w:rPr>
        <w:t xml:space="preserve"> N</w:t>
      </w:r>
      <w:r w:rsidR="00703572">
        <w:rPr>
          <w:noProof/>
        </w:rPr>
        <w:t xml:space="preserve">. </w:t>
      </w:r>
      <w:r w:rsidRPr="00734356">
        <w:rPr>
          <w:noProof/>
        </w:rPr>
        <w:t>E</w:t>
      </w:r>
      <w:r w:rsidR="00703572">
        <w:rPr>
          <w:noProof/>
        </w:rPr>
        <w:t>.</w:t>
      </w:r>
      <w:r w:rsidRPr="00734356">
        <w:rPr>
          <w:noProof/>
        </w:rPr>
        <w:t xml:space="preserve"> et al. High-resolution interrogation of functional elements in the noncoding genome. </w:t>
      </w:r>
      <w:r w:rsidRPr="00734356">
        <w:rPr>
          <w:i/>
          <w:iCs/>
          <w:noProof/>
        </w:rPr>
        <w:t>Science</w:t>
      </w:r>
      <w:r w:rsidRPr="00734356">
        <w:rPr>
          <w:noProof/>
        </w:rPr>
        <w:t xml:space="preserve">. </w:t>
      </w:r>
      <w:r w:rsidRPr="00AC44AF">
        <w:rPr>
          <w:b/>
          <w:noProof/>
        </w:rPr>
        <w:t>353</w:t>
      </w:r>
      <w:r w:rsidR="00703572" w:rsidRPr="00AC44AF">
        <w:rPr>
          <w:b/>
          <w:noProof/>
        </w:rPr>
        <w:t xml:space="preserve"> </w:t>
      </w:r>
      <w:r w:rsidRPr="00734356">
        <w:rPr>
          <w:noProof/>
        </w:rPr>
        <w:t>(6307)</w:t>
      </w:r>
      <w:r w:rsidR="00703572">
        <w:rPr>
          <w:noProof/>
        </w:rPr>
        <w:t xml:space="preserve">, </w:t>
      </w:r>
      <w:r w:rsidRPr="00734356">
        <w:rPr>
          <w:noProof/>
        </w:rPr>
        <w:t>1545-1549</w:t>
      </w:r>
      <w:r w:rsidR="00703572">
        <w:rPr>
          <w:noProof/>
        </w:rPr>
        <w:t>,</w:t>
      </w:r>
      <w:r w:rsidRPr="00734356">
        <w:rPr>
          <w:noProof/>
        </w:rPr>
        <w:t xml:space="preserve"> doi:10.1126/science.aaf7613</w:t>
      </w:r>
      <w:r w:rsidR="00703572">
        <w:rPr>
          <w:noProof/>
        </w:rPr>
        <w:t xml:space="preserve"> (2016).</w:t>
      </w:r>
    </w:p>
    <w:p w14:paraId="2B8AE200" w14:textId="3530EDC1" w:rsidR="00734356" w:rsidRPr="00734356" w:rsidRDefault="00734356">
      <w:pPr>
        <w:jc w:val="left"/>
        <w:rPr>
          <w:noProof/>
        </w:rPr>
      </w:pPr>
      <w:r w:rsidRPr="00734356">
        <w:rPr>
          <w:noProof/>
        </w:rPr>
        <w:lastRenderedPageBreak/>
        <w:t xml:space="preserve">12. </w:t>
      </w:r>
      <w:r w:rsidRPr="00734356">
        <w:rPr>
          <w:noProof/>
        </w:rPr>
        <w:tab/>
        <w:t>Andrews</w:t>
      </w:r>
      <w:r w:rsidR="00703572">
        <w:rPr>
          <w:noProof/>
        </w:rPr>
        <w:t>, S</w:t>
      </w:r>
      <w:r w:rsidRPr="00734356">
        <w:rPr>
          <w:noProof/>
        </w:rPr>
        <w:t>. FastQC A Quality Control tool for High Throughput Sequence Data.  Babraham Bioinformatics. https://www.bioinformatics.babraham.ac.uk/projects/fastqc. Accessed September 15, 2018.</w:t>
      </w:r>
    </w:p>
    <w:p w14:paraId="0A0CD187" w14:textId="296301ED" w:rsidR="00734356" w:rsidRPr="00734356" w:rsidRDefault="00734356">
      <w:pPr>
        <w:jc w:val="left"/>
        <w:rPr>
          <w:noProof/>
        </w:rPr>
      </w:pPr>
      <w:r w:rsidRPr="00734356">
        <w:rPr>
          <w:noProof/>
        </w:rPr>
        <w:t xml:space="preserve">13. </w:t>
      </w:r>
      <w:r w:rsidRPr="00734356">
        <w:rPr>
          <w:noProof/>
        </w:rPr>
        <w:tab/>
        <w:t>Bolger</w:t>
      </w:r>
      <w:r w:rsidR="00703572">
        <w:rPr>
          <w:noProof/>
        </w:rPr>
        <w:t>,</w:t>
      </w:r>
      <w:r w:rsidRPr="00734356">
        <w:rPr>
          <w:noProof/>
        </w:rPr>
        <w:t xml:space="preserve"> A</w:t>
      </w:r>
      <w:r w:rsidR="00703572">
        <w:rPr>
          <w:noProof/>
        </w:rPr>
        <w:t xml:space="preserve">. </w:t>
      </w:r>
      <w:r w:rsidRPr="00734356">
        <w:rPr>
          <w:noProof/>
        </w:rPr>
        <w:t>M</w:t>
      </w:r>
      <w:r w:rsidR="00703572">
        <w:rPr>
          <w:noProof/>
        </w:rPr>
        <w:t>.</w:t>
      </w:r>
      <w:r w:rsidRPr="00734356">
        <w:rPr>
          <w:noProof/>
        </w:rPr>
        <w:t>, Lohse</w:t>
      </w:r>
      <w:r w:rsidR="00703572">
        <w:rPr>
          <w:noProof/>
        </w:rPr>
        <w:t>,</w:t>
      </w:r>
      <w:r w:rsidRPr="00734356">
        <w:rPr>
          <w:noProof/>
        </w:rPr>
        <w:t xml:space="preserve"> M</w:t>
      </w:r>
      <w:r w:rsidR="00703572">
        <w:rPr>
          <w:noProof/>
        </w:rPr>
        <w:t>.</w:t>
      </w:r>
      <w:r w:rsidRPr="00734356">
        <w:rPr>
          <w:noProof/>
        </w:rPr>
        <w:t>, Usadel</w:t>
      </w:r>
      <w:r w:rsidR="00703572">
        <w:rPr>
          <w:noProof/>
        </w:rPr>
        <w:t>,</w:t>
      </w:r>
      <w:r w:rsidRPr="00734356">
        <w:rPr>
          <w:noProof/>
        </w:rPr>
        <w:t xml:space="preserve"> B. Trimmomatic: a flexible trimmer for Illumina sequence data. </w:t>
      </w:r>
      <w:r w:rsidRPr="00734356">
        <w:rPr>
          <w:i/>
          <w:iCs/>
          <w:noProof/>
        </w:rPr>
        <w:t>Bioinformatics</w:t>
      </w:r>
      <w:r w:rsidRPr="00734356">
        <w:rPr>
          <w:noProof/>
        </w:rPr>
        <w:t xml:space="preserve">. </w:t>
      </w:r>
      <w:r w:rsidRPr="00AC44AF">
        <w:rPr>
          <w:b/>
          <w:noProof/>
        </w:rPr>
        <w:t>30</w:t>
      </w:r>
      <w:r w:rsidR="00703572">
        <w:rPr>
          <w:noProof/>
        </w:rPr>
        <w:t xml:space="preserve"> </w:t>
      </w:r>
      <w:r w:rsidRPr="00734356">
        <w:rPr>
          <w:noProof/>
        </w:rPr>
        <w:t>(15)</w:t>
      </w:r>
      <w:r w:rsidR="00703572">
        <w:rPr>
          <w:noProof/>
        </w:rPr>
        <w:t xml:space="preserve">, </w:t>
      </w:r>
      <w:r w:rsidRPr="00734356">
        <w:rPr>
          <w:noProof/>
        </w:rPr>
        <w:t>2114-2120</w:t>
      </w:r>
      <w:r w:rsidR="00703572">
        <w:rPr>
          <w:noProof/>
        </w:rPr>
        <w:t>,</w:t>
      </w:r>
      <w:r w:rsidRPr="00734356">
        <w:rPr>
          <w:noProof/>
        </w:rPr>
        <w:t xml:space="preserve"> doi:10.1093/bioinformatics/btu170</w:t>
      </w:r>
      <w:r w:rsidR="00703572">
        <w:rPr>
          <w:noProof/>
        </w:rPr>
        <w:t xml:space="preserve"> (2014).</w:t>
      </w:r>
    </w:p>
    <w:p w14:paraId="28CECC03" w14:textId="52BEEF99" w:rsidR="00734356" w:rsidRPr="00734356" w:rsidRDefault="00734356">
      <w:pPr>
        <w:jc w:val="left"/>
        <w:rPr>
          <w:noProof/>
        </w:rPr>
      </w:pPr>
      <w:r w:rsidRPr="00734356">
        <w:rPr>
          <w:noProof/>
        </w:rPr>
        <w:t xml:space="preserve">14. </w:t>
      </w:r>
      <w:r w:rsidRPr="00734356">
        <w:rPr>
          <w:noProof/>
        </w:rPr>
        <w:tab/>
        <w:t>Langmead</w:t>
      </w:r>
      <w:r w:rsidR="00703572">
        <w:rPr>
          <w:noProof/>
        </w:rPr>
        <w:t>,</w:t>
      </w:r>
      <w:r w:rsidRPr="00734356">
        <w:rPr>
          <w:noProof/>
        </w:rPr>
        <w:t xml:space="preserve"> B</w:t>
      </w:r>
      <w:r w:rsidR="00703572">
        <w:rPr>
          <w:noProof/>
        </w:rPr>
        <w:t>.</w:t>
      </w:r>
      <w:r w:rsidRPr="00734356">
        <w:rPr>
          <w:noProof/>
        </w:rPr>
        <w:t>, Salzberg</w:t>
      </w:r>
      <w:r w:rsidR="00703572">
        <w:rPr>
          <w:noProof/>
        </w:rPr>
        <w:t>,</w:t>
      </w:r>
      <w:r w:rsidRPr="00734356">
        <w:rPr>
          <w:noProof/>
        </w:rPr>
        <w:t xml:space="preserve"> S</w:t>
      </w:r>
      <w:r w:rsidR="00703572">
        <w:rPr>
          <w:noProof/>
        </w:rPr>
        <w:t xml:space="preserve">. </w:t>
      </w:r>
      <w:r w:rsidRPr="00734356">
        <w:rPr>
          <w:noProof/>
        </w:rPr>
        <w:t xml:space="preserve">L. Fast gapped-read alignment with Bowtie 2. </w:t>
      </w:r>
      <w:r w:rsidRPr="00734356">
        <w:rPr>
          <w:i/>
          <w:iCs/>
          <w:noProof/>
        </w:rPr>
        <w:t>Nat</w:t>
      </w:r>
      <w:r w:rsidR="00703572">
        <w:rPr>
          <w:i/>
          <w:iCs/>
          <w:noProof/>
        </w:rPr>
        <w:t>ure</w:t>
      </w:r>
      <w:r w:rsidRPr="00734356">
        <w:rPr>
          <w:i/>
          <w:iCs/>
          <w:noProof/>
        </w:rPr>
        <w:t xml:space="preserve"> Methods</w:t>
      </w:r>
      <w:r w:rsidRPr="00734356">
        <w:rPr>
          <w:noProof/>
        </w:rPr>
        <w:t xml:space="preserve">. </w:t>
      </w:r>
      <w:r w:rsidRPr="00AC44AF">
        <w:rPr>
          <w:b/>
          <w:noProof/>
        </w:rPr>
        <w:t>9</w:t>
      </w:r>
      <w:r w:rsidR="00703572">
        <w:rPr>
          <w:noProof/>
        </w:rPr>
        <w:t xml:space="preserve"> </w:t>
      </w:r>
      <w:r w:rsidRPr="00734356">
        <w:rPr>
          <w:noProof/>
        </w:rPr>
        <w:t>(4)</w:t>
      </w:r>
      <w:r w:rsidR="00703572">
        <w:rPr>
          <w:noProof/>
        </w:rPr>
        <w:t xml:space="preserve">, </w:t>
      </w:r>
      <w:r w:rsidRPr="00734356">
        <w:rPr>
          <w:noProof/>
        </w:rPr>
        <w:t>357-359</w:t>
      </w:r>
      <w:r w:rsidR="00703572">
        <w:rPr>
          <w:noProof/>
        </w:rPr>
        <w:t>,</w:t>
      </w:r>
      <w:r w:rsidRPr="00734356">
        <w:rPr>
          <w:noProof/>
        </w:rPr>
        <w:t xml:space="preserve"> doi:10.1038/nmeth.1923</w:t>
      </w:r>
      <w:r w:rsidR="00703572">
        <w:rPr>
          <w:noProof/>
        </w:rPr>
        <w:t xml:space="preserve"> (2012).</w:t>
      </w:r>
    </w:p>
    <w:p w14:paraId="207549C3" w14:textId="728975E4" w:rsidR="00734356" w:rsidRPr="00734356" w:rsidRDefault="00734356">
      <w:pPr>
        <w:jc w:val="left"/>
        <w:rPr>
          <w:noProof/>
        </w:rPr>
      </w:pPr>
      <w:r w:rsidRPr="00734356">
        <w:rPr>
          <w:noProof/>
        </w:rPr>
        <w:t xml:space="preserve">15. </w:t>
      </w:r>
      <w:r w:rsidRPr="00734356">
        <w:rPr>
          <w:noProof/>
        </w:rPr>
        <w:tab/>
        <w:t>Li</w:t>
      </w:r>
      <w:r w:rsidR="00703572">
        <w:rPr>
          <w:noProof/>
        </w:rPr>
        <w:t>,</w:t>
      </w:r>
      <w:r w:rsidRPr="00734356">
        <w:rPr>
          <w:noProof/>
        </w:rPr>
        <w:t xml:space="preserve"> H</w:t>
      </w:r>
      <w:r w:rsidR="00703572">
        <w:rPr>
          <w:noProof/>
        </w:rPr>
        <w:t>.</w:t>
      </w:r>
      <w:r w:rsidRPr="00734356">
        <w:rPr>
          <w:noProof/>
        </w:rPr>
        <w:t xml:space="preserve"> et al. The Sequence Alignment/Map format and SAMtools. </w:t>
      </w:r>
      <w:r w:rsidRPr="00734356">
        <w:rPr>
          <w:i/>
          <w:iCs/>
          <w:noProof/>
        </w:rPr>
        <w:t>Bioinformatics</w:t>
      </w:r>
      <w:r w:rsidRPr="00734356">
        <w:rPr>
          <w:noProof/>
        </w:rPr>
        <w:t>.</w:t>
      </w:r>
      <w:r w:rsidR="00703572" w:rsidRPr="00AC44AF">
        <w:rPr>
          <w:b/>
          <w:noProof/>
        </w:rPr>
        <w:t xml:space="preserve"> </w:t>
      </w:r>
      <w:r w:rsidRPr="00AC44AF">
        <w:rPr>
          <w:b/>
          <w:noProof/>
        </w:rPr>
        <w:t>25</w:t>
      </w:r>
      <w:r w:rsidR="00703572" w:rsidRPr="00AC44AF">
        <w:rPr>
          <w:b/>
          <w:noProof/>
        </w:rPr>
        <w:t xml:space="preserve"> </w:t>
      </w:r>
      <w:r w:rsidRPr="00734356">
        <w:rPr>
          <w:noProof/>
        </w:rPr>
        <w:t>(16)</w:t>
      </w:r>
      <w:r w:rsidR="00703572">
        <w:rPr>
          <w:noProof/>
        </w:rPr>
        <w:t xml:space="preserve">, </w:t>
      </w:r>
      <w:r w:rsidRPr="00734356">
        <w:rPr>
          <w:noProof/>
        </w:rPr>
        <w:t>2078-2079</w:t>
      </w:r>
      <w:r w:rsidR="00703572">
        <w:rPr>
          <w:noProof/>
        </w:rPr>
        <w:t>,</w:t>
      </w:r>
      <w:r w:rsidRPr="00734356">
        <w:rPr>
          <w:noProof/>
        </w:rPr>
        <w:t xml:space="preserve"> doi:10.1093/bioinformatics/btp352</w:t>
      </w:r>
      <w:r w:rsidR="00703572">
        <w:rPr>
          <w:noProof/>
        </w:rPr>
        <w:t xml:space="preserve"> (2009).</w:t>
      </w:r>
    </w:p>
    <w:p w14:paraId="4E9B79EF" w14:textId="77777777" w:rsidR="00734356" w:rsidRPr="00734356" w:rsidRDefault="00734356">
      <w:pPr>
        <w:jc w:val="left"/>
        <w:rPr>
          <w:noProof/>
        </w:rPr>
      </w:pPr>
      <w:r w:rsidRPr="00734356">
        <w:rPr>
          <w:noProof/>
        </w:rPr>
        <w:t xml:space="preserve">16. </w:t>
      </w:r>
      <w:r w:rsidRPr="00734356">
        <w:rPr>
          <w:noProof/>
        </w:rPr>
        <w:tab/>
        <w:t>Broad Institute. Picard Tools. http://broadinstitute.github.io/picard/. Accessed September 15, 2018.</w:t>
      </w:r>
    </w:p>
    <w:p w14:paraId="3DA1933A" w14:textId="7E656855" w:rsidR="00734356" w:rsidRPr="00734356" w:rsidRDefault="00734356">
      <w:pPr>
        <w:jc w:val="left"/>
        <w:rPr>
          <w:noProof/>
        </w:rPr>
      </w:pPr>
      <w:r w:rsidRPr="00734356">
        <w:rPr>
          <w:noProof/>
        </w:rPr>
        <w:t xml:space="preserve">17. </w:t>
      </w:r>
      <w:r w:rsidRPr="00734356">
        <w:rPr>
          <w:noProof/>
        </w:rPr>
        <w:tab/>
        <w:t>Quinlan</w:t>
      </w:r>
      <w:r w:rsidR="00703572">
        <w:rPr>
          <w:noProof/>
        </w:rPr>
        <w:t>,</w:t>
      </w:r>
      <w:r w:rsidRPr="00734356">
        <w:rPr>
          <w:noProof/>
        </w:rPr>
        <w:t xml:space="preserve"> A</w:t>
      </w:r>
      <w:r w:rsidR="00703572">
        <w:rPr>
          <w:noProof/>
        </w:rPr>
        <w:t xml:space="preserve">. </w:t>
      </w:r>
      <w:r w:rsidRPr="00734356">
        <w:rPr>
          <w:noProof/>
        </w:rPr>
        <w:t>R</w:t>
      </w:r>
      <w:r w:rsidR="00703572">
        <w:rPr>
          <w:noProof/>
        </w:rPr>
        <w:t>.</w:t>
      </w:r>
      <w:r w:rsidRPr="00734356">
        <w:rPr>
          <w:noProof/>
        </w:rPr>
        <w:t>, Hall</w:t>
      </w:r>
      <w:r w:rsidR="00703572">
        <w:rPr>
          <w:noProof/>
        </w:rPr>
        <w:t>,</w:t>
      </w:r>
      <w:r w:rsidRPr="00734356">
        <w:rPr>
          <w:noProof/>
        </w:rPr>
        <w:t xml:space="preserve"> I</w:t>
      </w:r>
      <w:r w:rsidR="00703572">
        <w:rPr>
          <w:noProof/>
        </w:rPr>
        <w:t xml:space="preserve">. </w:t>
      </w:r>
      <w:r w:rsidRPr="00734356">
        <w:rPr>
          <w:noProof/>
        </w:rPr>
        <w:t xml:space="preserve">M. BEDTools: a flexible suite of utilities for comparing genomic features. </w:t>
      </w:r>
      <w:r w:rsidRPr="00734356">
        <w:rPr>
          <w:i/>
          <w:iCs/>
          <w:noProof/>
        </w:rPr>
        <w:t>Bioinformatics</w:t>
      </w:r>
      <w:r w:rsidRPr="00734356">
        <w:rPr>
          <w:noProof/>
        </w:rPr>
        <w:t xml:space="preserve">. </w:t>
      </w:r>
      <w:r w:rsidRPr="00AC44AF">
        <w:rPr>
          <w:b/>
          <w:noProof/>
        </w:rPr>
        <w:t>26</w:t>
      </w:r>
      <w:r w:rsidR="00703572" w:rsidRPr="00AC44AF">
        <w:rPr>
          <w:b/>
          <w:noProof/>
        </w:rPr>
        <w:t xml:space="preserve"> </w:t>
      </w:r>
      <w:r w:rsidRPr="00734356">
        <w:rPr>
          <w:noProof/>
        </w:rPr>
        <w:t>(6)</w:t>
      </w:r>
      <w:r w:rsidR="00703572">
        <w:rPr>
          <w:noProof/>
        </w:rPr>
        <w:t xml:space="preserve">, </w:t>
      </w:r>
      <w:r w:rsidRPr="00734356">
        <w:rPr>
          <w:noProof/>
        </w:rPr>
        <w:t>841-842</w:t>
      </w:r>
      <w:r w:rsidR="00703572">
        <w:rPr>
          <w:noProof/>
        </w:rPr>
        <w:t>,</w:t>
      </w:r>
      <w:r w:rsidRPr="00734356">
        <w:rPr>
          <w:noProof/>
        </w:rPr>
        <w:t xml:space="preserve"> doi:10.1093/bioinformatics/btq033</w:t>
      </w:r>
      <w:r w:rsidR="00703572">
        <w:rPr>
          <w:noProof/>
        </w:rPr>
        <w:t xml:space="preserve"> (2010).</w:t>
      </w:r>
    </w:p>
    <w:p w14:paraId="7A99E3E5" w14:textId="7EA7F83B" w:rsidR="00734356" w:rsidRPr="00734356" w:rsidRDefault="00734356">
      <w:pPr>
        <w:jc w:val="left"/>
        <w:rPr>
          <w:noProof/>
        </w:rPr>
      </w:pPr>
      <w:r w:rsidRPr="00734356">
        <w:rPr>
          <w:noProof/>
        </w:rPr>
        <w:t xml:space="preserve">18. </w:t>
      </w:r>
      <w:r w:rsidRPr="00734356">
        <w:rPr>
          <w:noProof/>
        </w:rPr>
        <w:tab/>
        <w:t>Stark</w:t>
      </w:r>
      <w:r w:rsidR="00703572">
        <w:rPr>
          <w:noProof/>
        </w:rPr>
        <w:t>,</w:t>
      </w:r>
      <w:r w:rsidRPr="00734356">
        <w:rPr>
          <w:noProof/>
        </w:rPr>
        <w:t xml:space="preserve"> R</w:t>
      </w:r>
      <w:r w:rsidR="00703572">
        <w:rPr>
          <w:noProof/>
        </w:rPr>
        <w:t>.</w:t>
      </w:r>
      <w:r w:rsidRPr="00734356">
        <w:rPr>
          <w:noProof/>
        </w:rPr>
        <w:t>, Brown</w:t>
      </w:r>
      <w:r w:rsidR="00703572">
        <w:rPr>
          <w:noProof/>
        </w:rPr>
        <w:t>,</w:t>
      </w:r>
      <w:r w:rsidRPr="00734356">
        <w:rPr>
          <w:noProof/>
        </w:rPr>
        <w:t xml:space="preserve"> G. </w:t>
      </w:r>
      <w:r w:rsidRPr="00734356">
        <w:rPr>
          <w:i/>
          <w:iCs/>
          <w:noProof/>
        </w:rPr>
        <w:t>DiffBind: Differential Binding Analysis of ChIP-Seq Peak Data</w:t>
      </w:r>
      <w:r w:rsidRPr="00734356">
        <w:rPr>
          <w:noProof/>
        </w:rPr>
        <w:t>. http://bioconductor.org/packages/devel/bioc/vignettes/DiffBind/inst/doc/DiffBind.pdf. Accessed September 15, 2018.</w:t>
      </w:r>
    </w:p>
    <w:p w14:paraId="7CC8C17F" w14:textId="1019E1E6" w:rsidR="00734356" w:rsidRPr="00734356" w:rsidRDefault="00734356">
      <w:pPr>
        <w:jc w:val="left"/>
        <w:rPr>
          <w:noProof/>
        </w:rPr>
      </w:pPr>
      <w:r w:rsidRPr="00734356">
        <w:rPr>
          <w:noProof/>
        </w:rPr>
        <w:t xml:space="preserve">19. </w:t>
      </w:r>
      <w:r w:rsidRPr="00734356">
        <w:rPr>
          <w:noProof/>
        </w:rPr>
        <w:tab/>
        <w:t>Corces</w:t>
      </w:r>
      <w:r w:rsidR="00703572">
        <w:rPr>
          <w:noProof/>
        </w:rPr>
        <w:t>,</w:t>
      </w:r>
      <w:r w:rsidRPr="00734356">
        <w:rPr>
          <w:noProof/>
        </w:rPr>
        <w:t xml:space="preserve"> M</w:t>
      </w:r>
      <w:r w:rsidR="00703572">
        <w:rPr>
          <w:noProof/>
        </w:rPr>
        <w:t xml:space="preserve">. </w:t>
      </w:r>
      <w:r w:rsidRPr="00734356">
        <w:rPr>
          <w:noProof/>
        </w:rPr>
        <w:t>R</w:t>
      </w:r>
      <w:r w:rsidR="00703572">
        <w:rPr>
          <w:noProof/>
        </w:rPr>
        <w:t>.</w:t>
      </w:r>
      <w:r w:rsidRPr="00734356">
        <w:rPr>
          <w:noProof/>
        </w:rPr>
        <w:t xml:space="preserve"> et al. An improved ATAC-seq protocol reduces background and enables interrogation of frozen tissues. </w:t>
      </w:r>
      <w:r w:rsidRPr="00734356">
        <w:rPr>
          <w:i/>
          <w:iCs/>
          <w:noProof/>
        </w:rPr>
        <w:t>Nat</w:t>
      </w:r>
      <w:r w:rsidR="00703572">
        <w:rPr>
          <w:i/>
          <w:iCs/>
          <w:noProof/>
        </w:rPr>
        <w:t>ure</w:t>
      </w:r>
      <w:r w:rsidRPr="00734356">
        <w:rPr>
          <w:i/>
          <w:iCs/>
          <w:noProof/>
        </w:rPr>
        <w:t xml:space="preserve"> Methods</w:t>
      </w:r>
      <w:r w:rsidRPr="00734356">
        <w:rPr>
          <w:noProof/>
        </w:rPr>
        <w:t xml:space="preserve">. </w:t>
      </w:r>
      <w:r w:rsidRPr="00AC44AF">
        <w:rPr>
          <w:b/>
          <w:noProof/>
        </w:rPr>
        <w:t>14</w:t>
      </w:r>
      <w:r w:rsidR="00703572" w:rsidRPr="00AC44AF">
        <w:rPr>
          <w:b/>
          <w:noProof/>
        </w:rPr>
        <w:t xml:space="preserve"> </w:t>
      </w:r>
      <w:r w:rsidRPr="00734356">
        <w:rPr>
          <w:noProof/>
        </w:rPr>
        <w:t>(10)</w:t>
      </w:r>
      <w:r w:rsidR="00703572">
        <w:rPr>
          <w:noProof/>
        </w:rPr>
        <w:t xml:space="preserve">, </w:t>
      </w:r>
      <w:r w:rsidRPr="00734356">
        <w:rPr>
          <w:noProof/>
        </w:rPr>
        <w:t>959-962. doi:10.1038/nmeth.4396</w:t>
      </w:r>
      <w:r w:rsidR="00703572">
        <w:rPr>
          <w:noProof/>
        </w:rPr>
        <w:t xml:space="preserve"> (2017).</w:t>
      </w:r>
    </w:p>
    <w:p w14:paraId="3CB42856" w14:textId="4C93ED0C" w:rsidR="00734356" w:rsidRPr="00734356" w:rsidRDefault="00734356">
      <w:pPr>
        <w:jc w:val="left"/>
        <w:rPr>
          <w:noProof/>
        </w:rPr>
      </w:pPr>
      <w:r w:rsidRPr="00734356">
        <w:rPr>
          <w:noProof/>
        </w:rPr>
        <w:t xml:space="preserve">20. </w:t>
      </w:r>
      <w:r w:rsidRPr="00734356">
        <w:rPr>
          <w:noProof/>
        </w:rPr>
        <w:tab/>
        <w:t>Wu</w:t>
      </w:r>
      <w:r w:rsidR="00703572">
        <w:rPr>
          <w:noProof/>
        </w:rPr>
        <w:t>,</w:t>
      </w:r>
      <w:r w:rsidRPr="00734356">
        <w:rPr>
          <w:noProof/>
        </w:rPr>
        <w:t xml:space="preserve"> J</w:t>
      </w:r>
      <w:r w:rsidR="00703572">
        <w:rPr>
          <w:noProof/>
        </w:rPr>
        <w:t>.</w:t>
      </w:r>
      <w:r w:rsidRPr="00734356">
        <w:rPr>
          <w:noProof/>
        </w:rPr>
        <w:t xml:space="preserve"> et al. The landscape of accessible chromatin in mammalian preimplantation embryos. </w:t>
      </w:r>
      <w:r w:rsidRPr="00734356">
        <w:rPr>
          <w:i/>
          <w:iCs/>
          <w:noProof/>
        </w:rPr>
        <w:t>Nature</w:t>
      </w:r>
      <w:r w:rsidRPr="00734356">
        <w:rPr>
          <w:noProof/>
        </w:rPr>
        <w:t>.</w:t>
      </w:r>
      <w:r w:rsidRPr="00AC44AF">
        <w:rPr>
          <w:b/>
          <w:noProof/>
        </w:rPr>
        <w:t xml:space="preserve"> 534</w:t>
      </w:r>
      <w:r w:rsidR="00703572">
        <w:rPr>
          <w:noProof/>
        </w:rPr>
        <w:t xml:space="preserve"> </w:t>
      </w:r>
      <w:r w:rsidRPr="00734356">
        <w:rPr>
          <w:noProof/>
        </w:rPr>
        <w:t>(7609)</w:t>
      </w:r>
      <w:r w:rsidR="00703572">
        <w:rPr>
          <w:noProof/>
        </w:rPr>
        <w:t xml:space="preserve">, </w:t>
      </w:r>
      <w:r w:rsidRPr="00734356">
        <w:rPr>
          <w:noProof/>
        </w:rPr>
        <w:t>652-657</w:t>
      </w:r>
      <w:r w:rsidR="00703572">
        <w:rPr>
          <w:noProof/>
        </w:rPr>
        <w:t>,</w:t>
      </w:r>
      <w:r w:rsidRPr="00734356">
        <w:rPr>
          <w:noProof/>
        </w:rPr>
        <w:t xml:space="preserve"> doi:10.1038/nature18606</w:t>
      </w:r>
      <w:r w:rsidR="00703572">
        <w:rPr>
          <w:noProof/>
        </w:rPr>
        <w:t xml:space="preserve"> (2016).</w:t>
      </w:r>
    </w:p>
    <w:p w14:paraId="5640C8E2" w14:textId="5805CBE8" w:rsidR="00D8324E" w:rsidRDefault="00003707">
      <w:pPr>
        <w:jc w:val="left"/>
        <w:rPr>
          <w:rFonts w:asciiTheme="minorHAnsi" w:hAnsiTheme="minorHAnsi" w:cstheme="minorHAnsi"/>
        </w:rPr>
      </w:pPr>
      <w:r>
        <w:rPr>
          <w:rFonts w:asciiTheme="minorHAnsi" w:hAnsiTheme="minorHAnsi" w:cstheme="minorHAnsi"/>
        </w:rPr>
        <w:fldChar w:fldCharType="end"/>
      </w:r>
    </w:p>
    <w:p w14:paraId="6649C009" w14:textId="173D0129" w:rsidR="00D8324E" w:rsidRDefault="00D8324E">
      <w:pPr>
        <w:jc w:val="left"/>
        <w:rPr>
          <w:rFonts w:asciiTheme="minorHAnsi" w:hAnsiTheme="minorHAnsi" w:cstheme="minorHAnsi"/>
        </w:rPr>
      </w:pPr>
    </w:p>
    <w:p w14:paraId="1A6249C1" w14:textId="7815D7EA" w:rsidR="00D8324E" w:rsidRDefault="00D41D6C">
      <w:pPr>
        <w:jc w:val="left"/>
        <w:rPr>
          <w:rFonts w:asciiTheme="minorHAnsi" w:hAnsiTheme="minorHAnsi" w:cstheme="minorHAnsi"/>
        </w:rPr>
      </w:pPr>
      <w:r>
        <w:rPr>
          <w:rFonts w:asciiTheme="minorHAnsi" w:hAnsiTheme="minorHAnsi" w:cstheme="minorHAnsi"/>
        </w:rPr>
        <w:t xml:space="preserve"> </w:t>
      </w:r>
    </w:p>
    <w:sectPr w:rsidR="00D8324E" w:rsidSect="008E6C70">
      <w:headerReference w:type="default" r:id="rId8"/>
      <w:head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FCA31F" w14:textId="77777777" w:rsidR="00581188" w:rsidRDefault="00581188" w:rsidP="00621C4E">
      <w:r>
        <w:separator/>
      </w:r>
    </w:p>
  </w:endnote>
  <w:endnote w:type="continuationSeparator" w:id="0">
    <w:p w14:paraId="54C9D233" w14:textId="77777777" w:rsidR="00581188" w:rsidRDefault="00581188"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1662A7" w14:textId="77777777" w:rsidR="00581188" w:rsidRDefault="00581188" w:rsidP="00621C4E">
      <w:r>
        <w:separator/>
      </w:r>
    </w:p>
  </w:footnote>
  <w:footnote w:type="continuationSeparator" w:id="0">
    <w:p w14:paraId="31917B9C" w14:textId="77777777" w:rsidR="00581188" w:rsidRDefault="00581188"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7363AF" w:rsidRPr="006F06E4" w:rsidRDefault="007363AF"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54DB27C9" w:rsidR="007363AF" w:rsidRPr="006F06E4" w:rsidRDefault="007363AF"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56951"/>
    <w:multiLevelType w:val="multilevel"/>
    <w:tmpl w:val="24647A8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AB3452"/>
    <w:multiLevelType w:val="multilevel"/>
    <w:tmpl w:val="7214F7FE"/>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720" w:hanging="360"/>
      </w:pPr>
      <w:rPr>
        <w:rFonts w:hint="default"/>
      </w:rPr>
    </w:lvl>
    <w:lvl w:ilvl="3">
      <w:start w:val="1"/>
      <w:numFmt w:val="decimal"/>
      <w:lvlText w:val="%1.%2.%3.%4"/>
      <w:lvlJc w:val="left"/>
      <w:pPr>
        <w:ind w:left="720" w:hanging="360"/>
      </w:pPr>
      <w:rPr>
        <w:rFonts w:hint="default"/>
      </w:rPr>
    </w:lvl>
    <w:lvl w:ilvl="4">
      <w:start w:val="1"/>
      <w:numFmt w:val="decimal"/>
      <w:lvlText w:val="%1.%2.%3.%4.%5"/>
      <w:lvlJc w:val="left"/>
      <w:pPr>
        <w:ind w:left="720" w:hanging="360"/>
      </w:pPr>
      <w:rPr>
        <w:rFonts w:hint="default"/>
      </w:rPr>
    </w:lvl>
    <w:lvl w:ilvl="5">
      <w:start w:val="1"/>
      <w:numFmt w:val="decimal"/>
      <w:lvlText w:val="%1.%2.%3.%4.%5.%6"/>
      <w:lvlJc w:val="left"/>
      <w:pPr>
        <w:ind w:left="720" w:hanging="360"/>
      </w:pPr>
      <w:rPr>
        <w:rFonts w:hint="default"/>
      </w:rPr>
    </w:lvl>
    <w:lvl w:ilvl="6">
      <w:start w:val="1"/>
      <w:numFmt w:val="decimal"/>
      <w:lvlText w:val="%1.%2.%3.%4.%5.%6.%7"/>
      <w:lvlJc w:val="left"/>
      <w:pPr>
        <w:ind w:left="720" w:hanging="360"/>
      </w:pPr>
      <w:rPr>
        <w:rFonts w:hint="default"/>
      </w:rPr>
    </w:lvl>
    <w:lvl w:ilvl="7">
      <w:start w:val="1"/>
      <w:numFmt w:val="decimal"/>
      <w:lvlText w:val="%1.%2.%3.%4.%5.%6.%7.%8"/>
      <w:lvlJc w:val="left"/>
      <w:pPr>
        <w:ind w:left="720" w:hanging="360"/>
      </w:pPr>
      <w:rPr>
        <w:rFonts w:hint="default"/>
      </w:rPr>
    </w:lvl>
    <w:lvl w:ilvl="8">
      <w:start w:val="1"/>
      <w:numFmt w:val="decimal"/>
      <w:lvlText w:val="%1.%2.%3.%4.%5.%6.%7.%8.%9"/>
      <w:lvlJc w:val="left"/>
      <w:pPr>
        <w:ind w:left="720" w:hanging="360"/>
      </w:pPr>
      <w:rPr>
        <w:rFonts w:hint="default"/>
      </w:rPr>
    </w:lvl>
  </w:abstractNum>
  <w:abstractNum w:abstractNumId="2"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CD42E5"/>
    <w:multiLevelType w:val="multilevel"/>
    <w:tmpl w:val="0C26490E"/>
    <w:lvl w:ilvl="0">
      <w:start w:val="2"/>
      <w:numFmt w:val="decimal"/>
      <w:lvlText w:val="%1."/>
      <w:lvlJc w:val="left"/>
      <w:pPr>
        <w:ind w:left="360" w:hanging="36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4"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481C57"/>
    <w:multiLevelType w:val="hybridMultilevel"/>
    <w:tmpl w:val="C876FD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A557E0"/>
    <w:multiLevelType w:val="hybridMultilevel"/>
    <w:tmpl w:val="7B7E2A80"/>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0DD5466E"/>
    <w:multiLevelType w:val="multilevel"/>
    <w:tmpl w:val="7144E1A2"/>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1DA10B4"/>
    <w:multiLevelType w:val="hybridMultilevel"/>
    <w:tmpl w:val="91EA451A"/>
    <w:lvl w:ilvl="0" w:tplc="2A58FC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4F550E"/>
    <w:multiLevelType w:val="multilevel"/>
    <w:tmpl w:val="9D984AC2"/>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49542E4"/>
    <w:multiLevelType w:val="hybridMultilevel"/>
    <w:tmpl w:val="E250B68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8B3F3E"/>
    <w:multiLevelType w:val="hybridMultilevel"/>
    <w:tmpl w:val="501218F8"/>
    <w:lvl w:ilvl="0" w:tplc="746CCA58">
      <w:start w:val="1"/>
      <w:numFmt w:val="lowerLetter"/>
      <w:lvlText w:val="(%1)"/>
      <w:lvlJc w:val="left"/>
      <w:pPr>
        <w:ind w:left="420" w:hanging="360"/>
      </w:pPr>
      <w:rPr>
        <w:rFonts w:ascii="Calibri" w:hAnsi="Calibri" w:cs="Calibri" w:hint="default"/>
        <w:color w:val="00000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4" w15:restartNumberingAfterBreak="0">
    <w:nsid w:val="18F77AD3"/>
    <w:multiLevelType w:val="hybridMultilevel"/>
    <w:tmpl w:val="E312D0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216659"/>
    <w:multiLevelType w:val="hybridMultilevel"/>
    <w:tmpl w:val="8EC8FC0C"/>
    <w:lvl w:ilvl="0" w:tplc="2A58FC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4A7EA3"/>
    <w:multiLevelType w:val="hybridMultilevel"/>
    <w:tmpl w:val="7A2679D4"/>
    <w:lvl w:ilvl="0" w:tplc="3A983CDE">
      <w:start w:val="1"/>
      <w:numFmt w:val="lowerLetter"/>
      <w:lvlText w:val="%1."/>
      <w:lvlJc w:val="left"/>
      <w:pPr>
        <w:ind w:left="1080" w:hanging="360"/>
      </w:pPr>
      <w:rPr>
        <w:rFonts w:asciiTheme="minorHAnsi" w:eastAsia="Times New Roman" w:hAnsiTheme="minorHAnsi" w:cstheme="minorHAnsi"/>
      </w:rPr>
    </w:lvl>
    <w:lvl w:ilvl="1" w:tplc="041F0003">
      <w:start w:val="1"/>
      <w:numFmt w:val="bullet"/>
      <w:lvlText w:val="o"/>
      <w:lvlJc w:val="left"/>
      <w:pPr>
        <w:ind w:left="1800" w:hanging="360"/>
      </w:pPr>
      <w:rPr>
        <w:rFonts w:ascii="Courier New" w:hAnsi="Courier New" w:cs="Courier New" w:hint="default"/>
      </w:rPr>
    </w:lvl>
    <w:lvl w:ilvl="2" w:tplc="041F0005">
      <w:start w:val="1"/>
      <w:numFmt w:val="bullet"/>
      <w:lvlText w:val=""/>
      <w:lvlJc w:val="left"/>
      <w:pPr>
        <w:ind w:left="2520" w:hanging="360"/>
      </w:pPr>
      <w:rPr>
        <w:rFonts w:ascii="Wingdings" w:hAnsi="Wingdings" w:hint="default"/>
      </w:rPr>
    </w:lvl>
    <w:lvl w:ilvl="3" w:tplc="041F0001">
      <w:start w:val="1"/>
      <w:numFmt w:val="bullet"/>
      <w:lvlText w:val=""/>
      <w:lvlJc w:val="left"/>
      <w:pPr>
        <w:ind w:left="3240" w:hanging="360"/>
      </w:pPr>
      <w:rPr>
        <w:rFonts w:ascii="Symbol" w:hAnsi="Symbol" w:hint="default"/>
      </w:rPr>
    </w:lvl>
    <w:lvl w:ilvl="4" w:tplc="041F0003">
      <w:start w:val="1"/>
      <w:numFmt w:val="bullet"/>
      <w:lvlText w:val="o"/>
      <w:lvlJc w:val="left"/>
      <w:pPr>
        <w:ind w:left="3960" w:hanging="360"/>
      </w:pPr>
      <w:rPr>
        <w:rFonts w:ascii="Courier New" w:hAnsi="Courier New" w:cs="Courier New" w:hint="default"/>
      </w:rPr>
    </w:lvl>
    <w:lvl w:ilvl="5" w:tplc="041F0005">
      <w:start w:val="1"/>
      <w:numFmt w:val="bullet"/>
      <w:lvlText w:val=""/>
      <w:lvlJc w:val="left"/>
      <w:pPr>
        <w:ind w:left="4680" w:hanging="360"/>
      </w:pPr>
      <w:rPr>
        <w:rFonts w:ascii="Wingdings" w:hAnsi="Wingdings" w:hint="default"/>
      </w:rPr>
    </w:lvl>
    <w:lvl w:ilvl="6" w:tplc="041F0001">
      <w:start w:val="1"/>
      <w:numFmt w:val="bullet"/>
      <w:lvlText w:val=""/>
      <w:lvlJc w:val="left"/>
      <w:pPr>
        <w:ind w:left="5400" w:hanging="360"/>
      </w:pPr>
      <w:rPr>
        <w:rFonts w:ascii="Symbol" w:hAnsi="Symbol" w:hint="default"/>
      </w:rPr>
    </w:lvl>
    <w:lvl w:ilvl="7" w:tplc="041F0003">
      <w:start w:val="1"/>
      <w:numFmt w:val="bullet"/>
      <w:lvlText w:val="o"/>
      <w:lvlJc w:val="left"/>
      <w:pPr>
        <w:ind w:left="6120" w:hanging="360"/>
      </w:pPr>
      <w:rPr>
        <w:rFonts w:ascii="Courier New" w:hAnsi="Courier New" w:cs="Courier New" w:hint="default"/>
      </w:rPr>
    </w:lvl>
    <w:lvl w:ilvl="8" w:tplc="041F0005">
      <w:start w:val="1"/>
      <w:numFmt w:val="bullet"/>
      <w:lvlText w:val=""/>
      <w:lvlJc w:val="left"/>
      <w:pPr>
        <w:ind w:left="6840" w:hanging="360"/>
      </w:pPr>
      <w:rPr>
        <w:rFonts w:ascii="Wingdings" w:hAnsi="Wingdings" w:hint="default"/>
      </w:rPr>
    </w:lvl>
  </w:abstractNum>
  <w:abstractNum w:abstractNumId="18" w15:restartNumberingAfterBreak="0">
    <w:nsid w:val="24FF7D67"/>
    <w:multiLevelType w:val="hybridMultilevel"/>
    <w:tmpl w:val="88E64C70"/>
    <w:lvl w:ilvl="0" w:tplc="2A58FC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F448C5"/>
    <w:multiLevelType w:val="hybridMultilevel"/>
    <w:tmpl w:val="F4AC0014"/>
    <w:lvl w:ilvl="0" w:tplc="2A58FC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E4149C"/>
    <w:multiLevelType w:val="hybridMultilevel"/>
    <w:tmpl w:val="104C7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15:restartNumberingAfterBreak="0">
    <w:nsid w:val="300567C4"/>
    <w:multiLevelType w:val="multilevel"/>
    <w:tmpl w:val="B3A8E37A"/>
    <w:lvl w:ilvl="0">
      <w:start w:val="2"/>
      <w:numFmt w:val="decimal"/>
      <w:lvlText w:val="%1"/>
      <w:lvlJc w:val="left"/>
      <w:pPr>
        <w:ind w:left="360" w:hanging="360"/>
      </w:pPr>
      <w:rPr>
        <w:rFonts w:hint="default"/>
      </w:rPr>
    </w:lvl>
    <w:lvl w:ilvl="1">
      <w:start w:val="8"/>
      <w:numFmt w:val="decimal"/>
      <w:lvlText w:val="%1.%2"/>
      <w:lvlJc w:val="left"/>
      <w:pPr>
        <w:ind w:left="360" w:firstLine="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3" w15:restartNumberingAfterBreak="0">
    <w:nsid w:val="31E67AF8"/>
    <w:multiLevelType w:val="multilevel"/>
    <w:tmpl w:val="9E5E11B6"/>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F54B90"/>
    <w:multiLevelType w:val="multilevel"/>
    <w:tmpl w:val="32347EF4"/>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7" w15:restartNumberingAfterBreak="0">
    <w:nsid w:val="3D8E2F0B"/>
    <w:multiLevelType w:val="hybridMultilevel"/>
    <w:tmpl w:val="938285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3E6A36A2"/>
    <w:multiLevelType w:val="hybridMultilevel"/>
    <w:tmpl w:val="2982A5FC"/>
    <w:lvl w:ilvl="0" w:tplc="2A58FC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E725A2F"/>
    <w:multiLevelType w:val="multilevel"/>
    <w:tmpl w:val="D0E0A622"/>
    <w:lvl w:ilvl="0">
      <w:start w:val="3"/>
      <w:numFmt w:val="decimal"/>
      <w:lvlText w:val="%1"/>
      <w:lvlJc w:val="left"/>
      <w:pPr>
        <w:ind w:left="360" w:hanging="360"/>
      </w:pPr>
      <w:rPr>
        <w:rFonts w:hint="default"/>
      </w:rPr>
    </w:lvl>
    <w:lvl w:ilvl="1">
      <w:start w:val="1"/>
      <w:numFmt w:val="decimal"/>
      <w:lvlText w:val="%1.%2"/>
      <w:lvlJc w:val="left"/>
      <w:pPr>
        <w:ind w:left="360" w:firstLine="0"/>
      </w:pPr>
      <w:rPr>
        <w:rFonts w:hint="default"/>
      </w:rPr>
    </w:lvl>
    <w:lvl w:ilvl="2">
      <w:start w:val="1"/>
      <w:numFmt w:val="decimal"/>
      <w:lvlText w:val="%1.%2.%3"/>
      <w:lvlJc w:val="left"/>
      <w:pPr>
        <w:ind w:left="1800" w:firstLine="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0" w15:restartNumberingAfterBreak="0">
    <w:nsid w:val="3F1728CD"/>
    <w:multiLevelType w:val="hybridMultilevel"/>
    <w:tmpl w:val="E3C22BF2"/>
    <w:lvl w:ilvl="0" w:tplc="2A58FC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0663B9E"/>
    <w:multiLevelType w:val="hybridMultilevel"/>
    <w:tmpl w:val="CF30FE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343179B"/>
    <w:multiLevelType w:val="hybridMultilevel"/>
    <w:tmpl w:val="931AF3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8790E14"/>
    <w:multiLevelType w:val="multilevel"/>
    <w:tmpl w:val="2E6AE1C6"/>
    <w:lvl w:ilvl="0">
      <w:start w:val="5"/>
      <w:numFmt w:val="decimal"/>
      <w:lvlText w:val="%1."/>
      <w:lvlJc w:val="left"/>
      <w:pPr>
        <w:ind w:left="360" w:hanging="360"/>
      </w:pPr>
      <w:rPr>
        <w:rFonts w:hint="default"/>
      </w:rPr>
    </w:lvl>
    <w:lvl w:ilvl="1">
      <w:start w:val="1"/>
      <w:numFmt w:val="decimal"/>
      <w:lvlText w:val="%1.%2."/>
      <w:lvlJc w:val="left"/>
      <w:pPr>
        <w:ind w:left="720" w:firstLine="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37"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8" w15:restartNumberingAfterBreak="0">
    <w:nsid w:val="49E51B94"/>
    <w:multiLevelType w:val="hybridMultilevel"/>
    <w:tmpl w:val="C876FD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B705CE9"/>
    <w:multiLevelType w:val="hybridMultilevel"/>
    <w:tmpl w:val="660C4D56"/>
    <w:lvl w:ilvl="0" w:tplc="2A58FC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1"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7756A6D"/>
    <w:multiLevelType w:val="multilevel"/>
    <w:tmpl w:val="2404106C"/>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5" w15:restartNumberingAfterBreak="0">
    <w:nsid w:val="57BD4764"/>
    <w:multiLevelType w:val="hybridMultilevel"/>
    <w:tmpl w:val="0BEE14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0"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A4413E3"/>
    <w:multiLevelType w:val="hybridMultilevel"/>
    <w:tmpl w:val="A26C7312"/>
    <w:lvl w:ilvl="0" w:tplc="2A58FC14">
      <w:start w:val="1"/>
      <w:numFmt w:val="decimal"/>
      <w:lvlText w:val="%1."/>
      <w:lvlJc w:val="left"/>
      <w:pPr>
        <w:ind w:left="0" w:firstLine="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6D41239F"/>
    <w:multiLevelType w:val="multilevel"/>
    <w:tmpl w:val="DBD036D4"/>
    <w:lvl w:ilvl="0">
      <w:start w:val="5"/>
      <w:numFmt w:val="decimal"/>
      <w:lvlText w:val="%1"/>
      <w:lvlJc w:val="left"/>
      <w:pPr>
        <w:ind w:left="360" w:hanging="360"/>
      </w:pPr>
      <w:rPr>
        <w:rFonts w:hint="default"/>
      </w:rPr>
    </w:lvl>
    <w:lvl w:ilvl="1">
      <w:start w:val="1"/>
      <w:numFmt w:val="decimal"/>
      <w:lvlText w:val="%1.%2"/>
      <w:lvlJc w:val="left"/>
      <w:pPr>
        <w:ind w:left="360" w:firstLine="0"/>
      </w:pPr>
      <w:rPr>
        <w:rFonts w:hint="default"/>
      </w:rPr>
    </w:lvl>
    <w:lvl w:ilvl="2">
      <w:start w:val="1"/>
      <w:numFmt w:val="decimal"/>
      <w:lvlText w:val="%1.%2.%3"/>
      <w:lvlJc w:val="left"/>
      <w:pPr>
        <w:ind w:left="1800" w:firstLine="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5" w15:restartNumberingAfterBreak="0">
    <w:nsid w:val="6EA02DF0"/>
    <w:multiLevelType w:val="hybridMultilevel"/>
    <w:tmpl w:val="E312D0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EC53F97"/>
    <w:multiLevelType w:val="hybridMultilevel"/>
    <w:tmpl w:val="884C39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6F876D57"/>
    <w:multiLevelType w:val="multilevel"/>
    <w:tmpl w:val="DEDA04B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0" w15:restartNumberingAfterBreak="0">
    <w:nsid w:val="7BE31609"/>
    <w:multiLevelType w:val="hybridMultilevel"/>
    <w:tmpl w:val="3E8CE098"/>
    <w:lvl w:ilvl="0" w:tplc="2A58FC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46"/>
  </w:num>
  <w:num w:numId="3">
    <w:abstractNumId w:val="12"/>
  </w:num>
  <w:num w:numId="4">
    <w:abstractNumId w:val="42"/>
  </w:num>
  <w:num w:numId="5">
    <w:abstractNumId w:val="25"/>
  </w:num>
  <w:num w:numId="6">
    <w:abstractNumId w:val="41"/>
  </w:num>
  <w:num w:numId="7">
    <w:abstractNumId w:val="2"/>
  </w:num>
  <w:num w:numId="8">
    <w:abstractNumId w:val="31"/>
  </w:num>
  <w:num w:numId="9">
    <w:abstractNumId w:val="34"/>
  </w:num>
  <w:num w:numId="10">
    <w:abstractNumId w:val="43"/>
  </w:num>
  <w:num w:numId="11">
    <w:abstractNumId w:val="49"/>
  </w:num>
  <w:num w:numId="12">
    <w:abstractNumId w:val="4"/>
  </w:num>
  <w:num w:numId="13">
    <w:abstractNumId w:val="47"/>
  </w:num>
  <w:num w:numId="14">
    <w:abstractNumId w:val="58"/>
  </w:num>
  <w:num w:numId="15">
    <w:abstractNumId w:val="36"/>
  </w:num>
  <w:num w:numId="16">
    <w:abstractNumId w:val="24"/>
  </w:num>
  <w:num w:numId="17">
    <w:abstractNumId w:val="48"/>
  </w:num>
  <w:num w:numId="18">
    <w:abstractNumId w:val="37"/>
  </w:num>
  <w:num w:numId="19">
    <w:abstractNumId w:val="51"/>
  </w:num>
  <w:num w:numId="20">
    <w:abstractNumId w:val="6"/>
  </w:num>
  <w:num w:numId="21">
    <w:abstractNumId w:val="53"/>
  </w:num>
  <w:num w:numId="22">
    <w:abstractNumId w:val="50"/>
  </w:num>
  <w:num w:numId="23">
    <w:abstractNumId w:val="40"/>
  </w:num>
  <w:num w:numId="24">
    <w:abstractNumId w:val="59"/>
  </w:num>
  <w:num w:numId="25">
    <w:abstractNumId w:val="21"/>
  </w:num>
  <w:num w:numId="26">
    <w:abstractNumId w:val="52"/>
  </w:num>
  <w:num w:numId="27">
    <w:abstractNumId w:val="56"/>
  </w:num>
  <w:num w:numId="28">
    <w:abstractNumId w:val="27"/>
  </w:num>
  <w:num w:numId="29">
    <w:abstractNumId w:val="17"/>
  </w:num>
  <w:num w:numId="30">
    <w:abstractNumId w:val="44"/>
  </w:num>
  <w:num w:numId="31">
    <w:abstractNumId w:val="26"/>
  </w:num>
  <w:num w:numId="32">
    <w:abstractNumId w:val="3"/>
  </w:num>
  <w:num w:numId="33">
    <w:abstractNumId w:val="22"/>
  </w:num>
  <w:num w:numId="34">
    <w:abstractNumId w:val="29"/>
  </w:num>
  <w:num w:numId="35">
    <w:abstractNumId w:val="57"/>
  </w:num>
  <w:num w:numId="36">
    <w:abstractNumId w:val="54"/>
  </w:num>
  <w:num w:numId="37">
    <w:abstractNumId w:val="10"/>
  </w:num>
  <w:num w:numId="38">
    <w:abstractNumId w:val="55"/>
  </w:num>
  <w:num w:numId="39">
    <w:abstractNumId w:val="32"/>
  </w:num>
  <w:num w:numId="40">
    <w:abstractNumId w:val="5"/>
  </w:num>
  <w:num w:numId="41">
    <w:abstractNumId w:val="14"/>
  </w:num>
  <w:num w:numId="42">
    <w:abstractNumId w:val="45"/>
  </w:num>
  <w:num w:numId="43">
    <w:abstractNumId w:val="7"/>
  </w:num>
  <w:num w:numId="44">
    <w:abstractNumId w:val="38"/>
  </w:num>
  <w:num w:numId="45">
    <w:abstractNumId w:val="11"/>
  </w:num>
  <w:num w:numId="46">
    <w:abstractNumId w:val="1"/>
  </w:num>
  <w:num w:numId="47">
    <w:abstractNumId w:val="35"/>
  </w:num>
  <w:num w:numId="48">
    <w:abstractNumId w:val="13"/>
  </w:num>
  <w:num w:numId="49">
    <w:abstractNumId w:val="0"/>
  </w:num>
  <w:num w:numId="50">
    <w:abstractNumId w:val="8"/>
  </w:num>
  <w:num w:numId="51">
    <w:abstractNumId w:val="23"/>
  </w:num>
  <w:num w:numId="52">
    <w:abstractNumId w:val="60"/>
  </w:num>
  <w:num w:numId="53">
    <w:abstractNumId w:val="30"/>
  </w:num>
  <w:num w:numId="54">
    <w:abstractNumId w:val="33"/>
  </w:num>
  <w:num w:numId="55">
    <w:abstractNumId w:val="19"/>
  </w:num>
  <w:num w:numId="56">
    <w:abstractNumId w:val="28"/>
  </w:num>
  <w:num w:numId="57">
    <w:abstractNumId w:val="9"/>
  </w:num>
  <w:num w:numId="58">
    <w:abstractNumId w:val="39"/>
  </w:num>
  <w:num w:numId="59">
    <w:abstractNumId w:val="16"/>
  </w:num>
  <w:num w:numId="60">
    <w:abstractNumId w:val="18"/>
  </w:num>
  <w:num w:numId="61">
    <w:abstractNumId w:val="20"/>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0D3F"/>
    <w:rsid w:val="00001169"/>
    <w:rsid w:val="00001255"/>
    <w:rsid w:val="00001806"/>
    <w:rsid w:val="00002C1C"/>
    <w:rsid w:val="00003707"/>
    <w:rsid w:val="00005815"/>
    <w:rsid w:val="00006286"/>
    <w:rsid w:val="00006B3E"/>
    <w:rsid w:val="00007DBC"/>
    <w:rsid w:val="00007EA1"/>
    <w:rsid w:val="000100F0"/>
    <w:rsid w:val="000129B2"/>
    <w:rsid w:val="00012FF9"/>
    <w:rsid w:val="0001389C"/>
    <w:rsid w:val="00013D98"/>
    <w:rsid w:val="00014314"/>
    <w:rsid w:val="00021434"/>
    <w:rsid w:val="00021774"/>
    <w:rsid w:val="00021DF3"/>
    <w:rsid w:val="00023869"/>
    <w:rsid w:val="00024598"/>
    <w:rsid w:val="000261E3"/>
    <w:rsid w:val="00026B03"/>
    <w:rsid w:val="000279B0"/>
    <w:rsid w:val="00032769"/>
    <w:rsid w:val="0003311E"/>
    <w:rsid w:val="0003392B"/>
    <w:rsid w:val="000374CB"/>
    <w:rsid w:val="000378FE"/>
    <w:rsid w:val="00037B58"/>
    <w:rsid w:val="00040D28"/>
    <w:rsid w:val="00047B87"/>
    <w:rsid w:val="0005055A"/>
    <w:rsid w:val="00051B73"/>
    <w:rsid w:val="00060ABE"/>
    <w:rsid w:val="000614B8"/>
    <w:rsid w:val="00061A17"/>
    <w:rsid w:val="00061A50"/>
    <w:rsid w:val="0006361B"/>
    <w:rsid w:val="00063FF0"/>
    <w:rsid w:val="00064104"/>
    <w:rsid w:val="000652E3"/>
    <w:rsid w:val="0006595E"/>
    <w:rsid w:val="00066025"/>
    <w:rsid w:val="00067A8F"/>
    <w:rsid w:val="00067E55"/>
    <w:rsid w:val="000701D1"/>
    <w:rsid w:val="0008099E"/>
    <w:rsid w:val="00080A20"/>
    <w:rsid w:val="00082796"/>
    <w:rsid w:val="00082DF4"/>
    <w:rsid w:val="00084510"/>
    <w:rsid w:val="00084FF8"/>
    <w:rsid w:val="0008674C"/>
    <w:rsid w:val="00086FF5"/>
    <w:rsid w:val="00087C0A"/>
    <w:rsid w:val="00093BC4"/>
    <w:rsid w:val="000943E6"/>
    <w:rsid w:val="0009728C"/>
    <w:rsid w:val="00097929"/>
    <w:rsid w:val="000A1E80"/>
    <w:rsid w:val="000A3B70"/>
    <w:rsid w:val="000A4E82"/>
    <w:rsid w:val="000A5153"/>
    <w:rsid w:val="000A5866"/>
    <w:rsid w:val="000A72FC"/>
    <w:rsid w:val="000B10AE"/>
    <w:rsid w:val="000B10E6"/>
    <w:rsid w:val="000B17A1"/>
    <w:rsid w:val="000B30BF"/>
    <w:rsid w:val="000B399B"/>
    <w:rsid w:val="000B566B"/>
    <w:rsid w:val="000B662E"/>
    <w:rsid w:val="000B7294"/>
    <w:rsid w:val="000B75D0"/>
    <w:rsid w:val="000C0224"/>
    <w:rsid w:val="000C1CF8"/>
    <w:rsid w:val="000C1FF5"/>
    <w:rsid w:val="000C2453"/>
    <w:rsid w:val="000C49CF"/>
    <w:rsid w:val="000C52E9"/>
    <w:rsid w:val="000C5CDC"/>
    <w:rsid w:val="000C65DC"/>
    <w:rsid w:val="000C66F3"/>
    <w:rsid w:val="000C6900"/>
    <w:rsid w:val="000C7077"/>
    <w:rsid w:val="000D31E8"/>
    <w:rsid w:val="000D76E4"/>
    <w:rsid w:val="000D7975"/>
    <w:rsid w:val="000E2328"/>
    <w:rsid w:val="000E3816"/>
    <w:rsid w:val="000E4F77"/>
    <w:rsid w:val="000F1C61"/>
    <w:rsid w:val="000F265C"/>
    <w:rsid w:val="000F3AFA"/>
    <w:rsid w:val="000F5712"/>
    <w:rsid w:val="000F6611"/>
    <w:rsid w:val="000F7E22"/>
    <w:rsid w:val="00103524"/>
    <w:rsid w:val="00104069"/>
    <w:rsid w:val="001062A3"/>
    <w:rsid w:val="001104F3"/>
    <w:rsid w:val="00112EEB"/>
    <w:rsid w:val="001173FF"/>
    <w:rsid w:val="00122997"/>
    <w:rsid w:val="0012563A"/>
    <w:rsid w:val="001264DE"/>
    <w:rsid w:val="001313A7"/>
    <w:rsid w:val="00131877"/>
    <w:rsid w:val="001326A5"/>
    <w:rsid w:val="0013276F"/>
    <w:rsid w:val="00133F0F"/>
    <w:rsid w:val="0013621E"/>
    <w:rsid w:val="0013642E"/>
    <w:rsid w:val="00136AD6"/>
    <w:rsid w:val="00137ECC"/>
    <w:rsid w:val="00142EFE"/>
    <w:rsid w:val="00144F9B"/>
    <w:rsid w:val="001472CB"/>
    <w:rsid w:val="0014765A"/>
    <w:rsid w:val="001500BA"/>
    <w:rsid w:val="00152A23"/>
    <w:rsid w:val="00153054"/>
    <w:rsid w:val="001535A4"/>
    <w:rsid w:val="00160133"/>
    <w:rsid w:val="00162C98"/>
    <w:rsid w:val="00162CB7"/>
    <w:rsid w:val="001638AE"/>
    <w:rsid w:val="001665C9"/>
    <w:rsid w:val="00166F32"/>
    <w:rsid w:val="00171E5B"/>
    <w:rsid w:val="00171F94"/>
    <w:rsid w:val="001725A5"/>
    <w:rsid w:val="00175A41"/>
    <w:rsid w:val="00175D4E"/>
    <w:rsid w:val="0017668A"/>
    <w:rsid w:val="001766FE"/>
    <w:rsid w:val="001771E7"/>
    <w:rsid w:val="00177FA1"/>
    <w:rsid w:val="00181E3C"/>
    <w:rsid w:val="00182038"/>
    <w:rsid w:val="0018451F"/>
    <w:rsid w:val="00185C6C"/>
    <w:rsid w:val="00187D55"/>
    <w:rsid w:val="001911FF"/>
    <w:rsid w:val="00192006"/>
    <w:rsid w:val="00193180"/>
    <w:rsid w:val="00193FD2"/>
    <w:rsid w:val="0019442C"/>
    <w:rsid w:val="00194838"/>
    <w:rsid w:val="00196792"/>
    <w:rsid w:val="00197133"/>
    <w:rsid w:val="001A04F8"/>
    <w:rsid w:val="001A4FAE"/>
    <w:rsid w:val="001B1519"/>
    <w:rsid w:val="001B2E2D"/>
    <w:rsid w:val="001B5CD2"/>
    <w:rsid w:val="001B7477"/>
    <w:rsid w:val="001C0BEE"/>
    <w:rsid w:val="001C1E49"/>
    <w:rsid w:val="001C27C1"/>
    <w:rsid w:val="001C2A98"/>
    <w:rsid w:val="001C345C"/>
    <w:rsid w:val="001C4D95"/>
    <w:rsid w:val="001C5F8F"/>
    <w:rsid w:val="001C65F0"/>
    <w:rsid w:val="001D2E16"/>
    <w:rsid w:val="001D3886"/>
    <w:rsid w:val="001D3D7D"/>
    <w:rsid w:val="001D3FFF"/>
    <w:rsid w:val="001D625F"/>
    <w:rsid w:val="001D68A4"/>
    <w:rsid w:val="001D7576"/>
    <w:rsid w:val="001E0E3F"/>
    <w:rsid w:val="001E14A0"/>
    <w:rsid w:val="001E7376"/>
    <w:rsid w:val="001F11C6"/>
    <w:rsid w:val="001F225C"/>
    <w:rsid w:val="001F3A0E"/>
    <w:rsid w:val="001F55D4"/>
    <w:rsid w:val="001F663F"/>
    <w:rsid w:val="001F6FE4"/>
    <w:rsid w:val="00201CFA"/>
    <w:rsid w:val="0020220D"/>
    <w:rsid w:val="00202448"/>
    <w:rsid w:val="00202D15"/>
    <w:rsid w:val="0020397A"/>
    <w:rsid w:val="002039B6"/>
    <w:rsid w:val="00204568"/>
    <w:rsid w:val="00205B3F"/>
    <w:rsid w:val="002061D9"/>
    <w:rsid w:val="002125BB"/>
    <w:rsid w:val="00212EAE"/>
    <w:rsid w:val="002135C5"/>
    <w:rsid w:val="002135DC"/>
    <w:rsid w:val="00214BEE"/>
    <w:rsid w:val="002166BA"/>
    <w:rsid w:val="002205B8"/>
    <w:rsid w:val="00220672"/>
    <w:rsid w:val="00223779"/>
    <w:rsid w:val="00224B87"/>
    <w:rsid w:val="00225720"/>
    <w:rsid w:val="002259E5"/>
    <w:rsid w:val="00226140"/>
    <w:rsid w:val="002274F3"/>
    <w:rsid w:val="0023094C"/>
    <w:rsid w:val="00232473"/>
    <w:rsid w:val="002327BB"/>
    <w:rsid w:val="0023335F"/>
    <w:rsid w:val="00233A1A"/>
    <w:rsid w:val="00233AC0"/>
    <w:rsid w:val="00234BE3"/>
    <w:rsid w:val="0023562F"/>
    <w:rsid w:val="00235A90"/>
    <w:rsid w:val="002410FD"/>
    <w:rsid w:val="00241E48"/>
    <w:rsid w:val="0024214E"/>
    <w:rsid w:val="00242623"/>
    <w:rsid w:val="00250558"/>
    <w:rsid w:val="00251991"/>
    <w:rsid w:val="00252352"/>
    <w:rsid w:val="0025365E"/>
    <w:rsid w:val="002539B4"/>
    <w:rsid w:val="00255BF6"/>
    <w:rsid w:val="002605D1"/>
    <w:rsid w:val="00260652"/>
    <w:rsid w:val="00261F25"/>
    <w:rsid w:val="002648A9"/>
    <w:rsid w:val="002649E0"/>
    <w:rsid w:val="0026536F"/>
    <w:rsid w:val="0026553C"/>
    <w:rsid w:val="00267DD5"/>
    <w:rsid w:val="00274A0A"/>
    <w:rsid w:val="00274B20"/>
    <w:rsid w:val="00277593"/>
    <w:rsid w:val="00280909"/>
    <w:rsid w:val="00280918"/>
    <w:rsid w:val="00282AF6"/>
    <w:rsid w:val="00282C84"/>
    <w:rsid w:val="0028596A"/>
    <w:rsid w:val="00287085"/>
    <w:rsid w:val="00287513"/>
    <w:rsid w:val="00290AF9"/>
    <w:rsid w:val="00292314"/>
    <w:rsid w:val="00293692"/>
    <w:rsid w:val="00296083"/>
    <w:rsid w:val="00296539"/>
    <w:rsid w:val="002967CF"/>
    <w:rsid w:val="00297788"/>
    <w:rsid w:val="002A1D5E"/>
    <w:rsid w:val="002A3285"/>
    <w:rsid w:val="002A484B"/>
    <w:rsid w:val="002A64A6"/>
    <w:rsid w:val="002B3301"/>
    <w:rsid w:val="002B5437"/>
    <w:rsid w:val="002B6D57"/>
    <w:rsid w:val="002C1041"/>
    <w:rsid w:val="002C1F3C"/>
    <w:rsid w:val="002C47D4"/>
    <w:rsid w:val="002D0566"/>
    <w:rsid w:val="002D0F38"/>
    <w:rsid w:val="002D6762"/>
    <w:rsid w:val="002D77E3"/>
    <w:rsid w:val="002E63A1"/>
    <w:rsid w:val="002F23CD"/>
    <w:rsid w:val="002F2859"/>
    <w:rsid w:val="002F6E3C"/>
    <w:rsid w:val="002F75E5"/>
    <w:rsid w:val="0030117D"/>
    <w:rsid w:val="003011E3"/>
    <w:rsid w:val="0030145C"/>
    <w:rsid w:val="00301F30"/>
    <w:rsid w:val="003038FD"/>
    <w:rsid w:val="00303C87"/>
    <w:rsid w:val="00305725"/>
    <w:rsid w:val="00306791"/>
    <w:rsid w:val="003108E5"/>
    <w:rsid w:val="003120CB"/>
    <w:rsid w:val="00312B7E"/>
    <w:rsid w:val="00314717"/>
    <w:rsid w:val="00315CF5"/>
    <w:rsid w:val="00316813"/>
    <w:rsid w:val="00320153"/>
    <w:rsid w:val="00320367"/>
    <w:rsid w:val="00322871"/>
    <w:rsid w:val="003259A8"/>
    <w:rsid w:val="00326FB3"/>
    <w:rsid w:val="003308BB"/>
    <w:rsid w:val="003316D4"/>
    <w:rsid w:val="00333822"/>
    <w:rsid w:val="00336715"/>
    <w:rsid w:val="003371BE"/>
    <w:rsid w:val="003401EC"/>
    <w:rsid w:val="00340DFD"/>
    <w:rsid w:val="003413F2"/>
    <w:rsid w:val="00344954"/>
    <w:rsid w:val="00344AE3"/>
    <w:rsid w:val="0035099E"/>
    <w:rsid w:val="00350B7A"/>
    <w:rsid w:val="00350CD7"/>
    <w:rsid w:val="00356166"/>
    <w:rsid w:val="00360C17"/>
    <w:rsid w:val="003619BF"/>
    <w:rsid w:val="003621C6"/>
    <w:rsid w:val="003622B8"/>
    <w:rsid w:val="003656DB"/>
    <w:rsid w:val="003661C7"/>
    <w:rsid w:val="00366B76"/>
    <w:rsid w:val="00371568"/>
    <w:rsid w:val="00373051"/>
    <w:rsid w:val="0037363E"/>
    <w:rsid w:val="00373B8F"/>
    <w:rsid w:val="00376D95"/>
    <w:rsid w:val="00377FBB"/>
    <w:rsid w:val="00385140"/>
    <w:rsid w:val="00393CC7"/>
    <w:rsid w:val="00393E8E"/>
    <w:rsid w:val="003971F7"/>
    <w:rsid w:val="00397201"/>
    <w:rsid w:val="003A16FC"/>
    <w:rsid w:val="003A1FBA"/>
    <w:rsid w:val="003A20CA"/>
    <w:rsid w:val="003A32C3"/>
    <w:rsid w:val="003A33A5"/>
    <w:rsid w:val="003A3ABE"/>
    <w:rsid w:val="003A4C7A"/>
    <w:rsid w:val="003A4FCD"/>
    <w:rsid w:val="003B0453"/>
    <w:rsid w:val="003B0944"/>
    <w:rsid w:val="003B0EAF"/>
    <w:rsid w:val="003B1593"/>
    <w:rsid w:val="003B3607"/>
    <w:rsid w:val="003B414D"/>
    <w:rsid w:val="003B4381"/>
    <w:rsid w:val="003B736C"/>
    <w:rsid w:val="003C1043"/>
    <w:rsid w:val="003C1A30"/>
    <w:rsid w:val="003C6779"/>
    <w:rsid w:val="003C7958"/>
    <w:rsid w:val="003C7C53"/>
    <w:rsid w:val="003D1791"/>
    <w:rsid w:val="003D2998"/>
    <w:rsid w:val="003D2F0A"/>
    <w:rsid w:val="003D3891"/>
    <w:rsid w:val="003D3BCE"/>
    <w:rsid w:val="003D5D84"/>
    <w:rsid w:val="003E0F4F"/>
    <w:rsid w:val="003E1585"/>
    <w:rsid w:val="003E18AC"/>
    <w:rsid w:val="003E210B"/>
    <w:rsid w:val="003E269A"/>
    <w:rsid w:val="003E2A12"/>
    <w:rsid w:val="003E3384"/>
    <w:rsid w:val="003E3CA4"/>
    <w:rsid w:val="003E548E"/>
    <w:rsid w:val="003E63A2"/>
    <w:rsid w:val="003E697E"/>
    <w:rsid w:val="003E6CCF"/>
    <w:rsid w:val="003E6F70"/>
    <w:rsid w:val="003E7E1D"/>
    <w:rsid w:val="004017E2"/>
    <w:rsid w:val="00402E2F"/>
    <w:rsid w:val="00404D17"/>
    <w:rsid w:val="00405CA3"/>
    <w:rsid w:val="00407EC8"/>
    <w:rsid w:val="00410198"/>
    <w:rsid w:val="0041110A"/>
    <w:rsid w:val="00411624"/>
    <w:rsid w:val="004116F8"/>
    <w:rsid w:val="004148E1"/>
    <w:rsid w:val="00414CFA"/>
    <w:rsid w:val="00415EC0"/>
    <w:rsid w:val="004207A2"/>
    <w:rsid w:val="00420BE9"/>
    <w:rsid w:val="00421310"/>
    <w:rsid w:val="004219F8"/>
    <w:rsid w:val="0042321F"/>
    <w:rsid w:val="00423AD8"/>
    <w:rsid w:val="00423FDD"/>
    <w:rsid w:val="00424BD4"/>
    <w:rsid w:val="00424C85"/>
    <w:rsid w:val="0042564E"/>
    <w:rsid w:val="00425EF0"/>
    <w:rsid w:val="004260BD"/>
    <w:rsid w:val="00426637"/>
    <w:rsid w:val="00426C41"/>
    <w:rsid w:val="00427D18"/>
    <w:rsid w:val="0043012F"/>
    <w:rsid w:val="00430F1F"/>
    <w:rsid w:val="004326EA"/>
    <w:rsid w:val="00432CAC"/>
    <w:rsid w:val="00435FD5"/>
    <w:rsid w:val="0044434C"/>
    <w:rsid w:val="0044456B"/>
    <w:rsid w:val="004465CF"/>
    <w:rsid w:val="00447BD1"/>
    <w:rsid w:val="004507F3"/>
    <w:rsid w:val="00450AF4"/>
    <w:rsid w:val="00456A57"/>
    <w:rsid w:val="00460099"/>
    <w:rsid w:val="0046040A"/>
    <w:rsid w:val="004607DE"/>
    <w:rsid w:val="0046264E"/>
    <w:rsid w:val="004671C7"/>
    <w:rsid w:val="00470D75"/>
    <w:rsid w:val="00472F4D"/>
    <w:rsid w:val="004730BF"/>
    <w:rsid w:val="00474DCB"/>
    <w:rsid w:val="0047535C"/>
    <w:rsid w:val="004762F6"/>
    <w:rsid w:val="00480005"/>
    <w:rsid w:val="0048260D"/>
    <w:rsid w:val="00485870"/>
    <w:rsid w:val="00485FE8"/>
    <w:rsid w:val="00486C1D"/>
    <w:rsid w:val="00492473"/>
    <w:rsid w:val="00492B89"/>
    <w:rsid w:val="00492EB5"/>
    <w:rsid w:val="00493D30"/>
    <w:rsid w:val="00494F77"/>
    <w:rsid w:val="00497721"/>
    <w:rsid w:val="004A0229"/>
    <w:rsid w:val="004A35D2"/>
    <w:rsid w:val="004A64AE"/>
    <w:rsid w:val="004A6EF2"/>
    <w:rsid w:val="004A71E4"/>
    <w:rsid w:val="004B20BF"/>
    <w:rsid w:val="004B2F00"/>
    <w:rsid w:val="004B4FB0"/>
    <w:rsid w:val="004B6E31"/>
    <w:rsid w:val="004C0E29"/>
    <w:rsid w:val="004C1D66"/>
    <w:rsid w:val="004C2CFE"/>
    <w:rsid w:val="004C31D7"/>
    <w:rsid w:val="004C4AD2"/>
    <w:rsid w:val="004C5A1E"/>
    <w:rsid w:val="004C6981"/>
    <w:rsid w:val="004C7389"/>
    <w:rsid w:val="004D1559"/>
    <w:rsid w:val="004D1F21"/>
    <w:rsid w:val="004D268C"/>
    <w:rsid w:val="004D415D"/>
    <w:rsid w:val="004D4D27"/>
    <w:rsid w:val="004D59D8"/>
    <w:rsid w:val="004D5DA1"/>
    <w:rsid w:val="004E1030"/>
    <w:rsid w:val="004E134C"/>
    <w:rsid w:val="004E150F"/>
    <w:rsid w:val="004E17D4"/>
    <w:rsid w:val="004E1D73"/>
    <w:rsid w:val="004E1DCA"/>
    <w:rsid w:val="004E23A1"/>
    <w:rsid w:val="004E2FFE"/>
    <w:rsid w:val="004E3489"/>
    <w:rsid w:val="004E358A"/>
    <w:rsid w:val="004E3AFA"/>
    <w:rsid w:val="004E6588"/>
    <w:rsid w:val="004F2742"/>
    <w:rsid w:val="00502A0A"/>
    <w:rsid w:val="00504333"/>
    <w:rsid w:val="00507C50"/>
    <w:rsid w:val="00513AAB"/>
    <w:rsid w:val="00514D40"/>
    <w:rsid w:val="0051598E"/>
    <w:rsid w:val="00517C3A"/>
    <w:rsid w:val="00522C75"/>
    <w:rsid w:val="005231C8"/>
    <w:rsid w:val="00527BF4"/>
    <w:rsid w:val="00531173"/>
    <w:rsid w:val="00531330"/>
    <w:rsid w:val="005324BE"/>
    <w:rsid w:val="00534F6C"/>
    <w:rsid w:val="00535994"/>
    <w:rsid w:val="0053613D"/>
    <w:rsid w:val="0053646D"/>
    <w:rsid w:val="00540AAD"/>
    <w:rsid w:val="00540BD4"/>
    <w:rsid w:val="00543EC1"/>
    <w:rsid w:val="0054584A"/>
    <w:rsid w:val="005458D0"/>
    <w:rsid w:val="00546458"/>
    <w:rsid w:val="00550471"/>
    <w:rsid w:val="0055087C"/>
    <w:rsid w:val="00553413"/>
    <w:rsid w:val="00555983"/>
    <w:rsid w:val="00555EE8"/>
    <w:rsid w:val="00560E31"/>
    <w:rsid w:val="00561BDA"/>
    <w:rsid w:val="00563948"/>
    <w:rsid w:val="00570611"/>
    <w:rsid w:val="00571088"/>
    <w:rsid w:val="00571B00"/>
    <w:rsid w:val="005747D0"/>
    <w:rsid w:val="0057539E"/>
    <w:rsid w:val="005762C4"/>
    <w:rsid w:val="00577D42"/>
    <w:rsid w:val="00581188"/>
    <w:rsid w:val="0058146F"/>
    <w:rsid w:val="00581A87"/>
    <w:rsid w:val="00581B23"/>
    <w:rsid w:val="00581C9C"/>
    <w:rsid w:val="0058219C"/>
    <w:rsid w:val="0058674F"/>
    <w:rsid w:val="0058707F"/>
    <w:rsid w:val="00590965"/>
    <w:rsid w:val="00590B6D"/>
    <w:rsid w:val="00591DBD"/>
    <w:rsid w:val="005931FE"/>
    <w:rsid w:val="00597183"/>
    <w:rsid w:val="005A0028"/>
    <w:rsid w:val="005A0ACC"/>
    <w:rsid w:val="005A5140"/>
    <w:rsid w:val="005A5686"/>
    <w:rsid w:val="005B0072"/>
    <w:rsid w:val="005B0732"/>
    <w:rsid w:val="005B38A0"/>
    <w:rsid w:val="005B491C"/>
    <w:rsid w:val="005B4DBF"/>
    <w:rsid w:val="005B5106"/>
    <w:rsid w:val="005B5575"/>
    <w:rsid w:val="005B5DE2"/>
    <w:rsid w:val="005B674C"/>
    <w:rsid w:val="005B6FAF"/>
    <w:rsid w:val="005B7381"/>
    <w:rsid w:val="005C24F2"/>
    <w:rsid w:val="005C2660"/>
    <w:rsid w:val="005C3FD3"/>
    <w:rsid w:val="005C7561"/>
    <w:rsid w:val="005C75C2"/>
    <w:rsid w:val="005D045A"/>
    <w:rsid w:val="005D1E57"/>
    <w:rsid w:val="005D230E"/>
    <w:rsid w:val="005D2F57"/>
    <w:rsid w:val="005D34F6"/>
    <w:rsid w:val="005D4F1A"/>
    <w:rsid w:val="005E1884"/>
    <w:rsid w:val="005E1D47"/>
    <w:rsid w:val="005E3707"/>
    <w:rsid w:val="005E51A8"/>
    <w:rsid w:val="005E5F62"/>
    <w:rsid w:val="005E63D1"/>
    <w:rsid w:val="005F1423"/>
    <w:rsid w:val="005F35C1"/>
    <w:rsid w:val="005F373A"/>
    <w:rsid w:val="005F4F87"/>
    <w:rsid w:val="005F503C"/>
    <w:rsid w:val="005F53A8"/>
    <w:rsid w:val="005F6B0E"/>
    <w:rsid w:val="005F760E"/>
    <w:rsid w:val="005F7B1D"/>
    <w:rsid w:val="00601268"/>
    <w:rsid w:val="0060222A"/>
    <w:rsid w:val="00602C62"/>
    <w:rsid w:val="006070C4"/>
    <w:rsid w:val="006109AE"/>
    <w:rsid w:val="00610C21"/>
    <w:rsid w:val="00611475"/>
    <w:rsid w:val="00611907"/>
    <w:rsid w:val="00613116"/>
    <w:rsid w:val="006158D8"/>
    <w:rsid w:val="00616148"/>
    <w:rsid w:val="006202A6"/>
    <w:rsid w:val="0062054B"/>
    <w:rsid w:val="00621C4E"/>
    <w:rsid w:val="006223C5"/>
    <w:rsid w:val="00624518"/>
    <w:rsid w:val="00624EAE"/>
    <w:rsid w:val="00624F19"/>
    <w:rsid w:val="006255BC"/>
    <w:rsid w:val="00627A27"/>
    <w:rsid w:val="006305D7"/>
    <w:rsid w:val="00631B05"/>
    <w:rsid w:val="00632F63"/>
    <w:rsid w:val="006333BB"/>
    <w:rsid w:val="00633A01"/>
    <w:rsid w:val="00633B97"/>
    <w:rsid w:val="006341F7"/>
    <w:rsid w:val="00634585"/>
    <w:rsid w:val="00635014"/>
    <w:rsid w:val="006369CE"/>
    <w:rsid w:val="00636E3B"/>
    <w:rsid w:val="006411CA"/>
    <w:rsid w:val="0064605E"/>
    <w:rsid w:val="00651370"/>
    <w:rsid w:val="0065604E"/>
    <w:rsid w:val="00656C06"/>
    <w:rsid w:val="00657A56"/>
    <w:rsid w:val="00657A93"/>
    <w:rsid w:val="006619C8"/>
    <w:rsid w:val="006629CC"/>
    <w:rsid w:val="00663F73"/>
    <w:rsid w:val="006642A3"/>
    <w:rsid w:val="006657D1"/>
    <w:rsid w:val="00671710"/>
    <w:rsid w:val="006719FE"/>
    <w:rsid w:val="006722FA"/>
    <w:rsid w:val="00672972"/>
    <w:rsid w:val="00673414"/>
    <w:rsid w:val="00676079"/>
    <w:rsid w:val="00676ECD"/>
    <w:rsid w:val="00677D0A"/>
    <w:rsid w:val="0068185F"/>
    <w:rsid w:val="00687C1E"/>
    <w:rsid w:val="0069040E"/>
    <w:rsid w:val="00693283"/>
    <w:rsid w:val="00693B60"/>
    <w:rsid w:val="00696657"/>
    <w:rsid w:val="00696EBC"/>
    <w:rsid w:val="006A01CF"/>
    <w:rsid w:val="006A034F"/>
    <w:rsid w:val="006A0565"/>
    <w:rsid w:val="006A3641"/>
    <w:rsid w:val="006A55EA"/>
    <w:rsid w:val="006A60DD"/>
    <w:rsid w:val="006A7235"/>
    <w:rsid w:val="006B01BB"/>
    <w:rsid w:val="006B0679"/>
    <w:rsid w:val="006B074C"/>
    <w:rsid w:val="006B3B84"/>
    <w:rsid w:val="006B4E7C"/>
    <w:rsid w:val="006B5D8C"/>
    <w:rsid w:val="006B72D4"/>
    <w:rsid w:val="006B7615"/>
    <w:rsid w:val="006C11CC"/>
    <w:rsid w:val="006C1AEB"/>
    <w:rsid w:val="006C57FE"/>
    <w:rsid w:val="006C668E"/>
    <w:rsid w:val="006D0B8F"/>
    <w:rsid w:val="006D2C91"/>
    <w:rsid w:val="006D37D7"/>
    <w:rsid w:val="006E04F8"/>
    <w:rsid w:val="006E4B63"/>
    <w:rsid w:val="006F06E4"/>
    <w:rsid w:val="006F284B"/>
    <w:rsid w:val="006F46DF"/>
    <w:rsid w:val="006F7B41"/>
    <w:rsid w:val="00702B5D"/>
    <w:rsid w:val="00703199"/>
    <w:rsid w:val="00703572"/>
    <w:rsid w:val="00703827"/>
    <w:rsid w:val="0070399E"/>
    <w:rsid w:val="00703ED2"/>
    <w:rsid w:val="0070546B"/>
    <w:rsid w:val="00706B79"/>
    <w:rsid w:val="00707B8D"/>
    <w:rsid w:val="007134BA"/>
    <w:rsid w:val="00713636"/>
    <w:rsid w:val="007146E6"/>
    <w:rsid w:val="00714B8C"/>
    <w:rsid w:val="0071675D"/>
    <w:rsid w:val="00716A34"/>
    <w:rsid w:val="00717736"/>
    <w:rsid w:val="0072291C"/>
    <w:rsid w:val="0072410C"/>
    <w:rsid w:val="00724E0C"/>
    <w:rsid w:val="007256FD"/>
    <w:rsid w:val="00725F31"/>
    <w:rsid w:val="00727095"/>
    <w:rsid w:val="00730CB6"/>
    <w:rsid w:val="00732B47"/>
    <w:rsid w:val="00734356"/>
    <w:rsid w:val="00734EBF"/>
    <w:rsid w:val="00735CF5"/>
    <w:rsid w:val="007363AF"/>
    <w:rsid w:val="00737DDC"/>
    <w:rsid w:val="007405E6"/>
    <w:rsid w:val="0074063A"/>
    <w:rsid w:val="00741F04"/>
    <w:rsid w:val="00742A91"/>
    <w:rsid w:val="00742AA4"/>
    <w:rsid w:val="00742C25"/>
    <w:rsid w:val="00743BA1"/>
    <w:rsid w:val="00745241"/>
    <w:rsid w:val="00745BAF"/>
    <w:rsid w:val="00745F1E"/>
    <w:rsid w:val="007502C4"/>
    <w:rsid w:val="007515FE"/>
    <w:rsid w:val="00751D07"/>
    <w:rsid w:val="00757DC1"/>
    <w:rsid w:val="007601D0"/>
    <w:rsid w:val="007603BB"/>
    <w:rsid w:val="0076109D"/>
    <w:rsid w:val="00764DAF"/>
    <w:rsid w:val="007653C9"/>
    <w:rsid w:val="00767107"/>
    <w:rsid w:val="00767B8B"/>
    <w:rsid w:val="007719CB"/>
    <w:rsid w:val="00773617"/>
    <w:rsid w:val="00773BFD"/>
    <w:rsid w:val="007743B3"/>
    <w:rsid w:val="00774490"/>
    <w:rsid w:val="0077464E"/>
    <w:rsid w:val="007749D0"/>
    <w:rsid w:val="007819FF"/>
    <w:rsid w:val="0078360C"/>
    <w:rsid w:val="00784A4C"/>
    <w:rsid w:val="00784BC6"/>
    <w:rsid w:val="0078523D"/>
    <w:rsid w:val="007855C8"/>
    <w:rsid w:val="00785A99"/>
    <w:rsid w:val="00785AE5"/>
    <w:rsid w:val="00790E03"/>
    <w:rsid w:val="007927FA"/>
    <w:rsid w:val="007931DF"/>
    <w:rsid w:val="007A0172"/>
    <w:rsid w:val="007A1804"/>
    <w:rsid w:val="007A1AFC"/>
    <w:rsid w:val="007A2511"/>
    <w:rsid w:val="007A260E"/>
    <w:rsid w:val="007A4D4C"/>
    <w:rsid w:val="007A4DD6"/>
    <w:rsid w:val="007A5CB9"/>
    <w:rsid w:val="007B0AF4"/>
    <w:rsid w:val="007B20AE"/>
    <w:rsid w:val="007B2C29"/>
    <w:rsid w:val="007B6510"/>
    <w:rsid w:val="007B6B07"/>
    <w:rsid w:val="007B6D43"/>
    <w:rsid w:val="007B749A"/>
    <w:rsid w:val="007B7C6E"/>
    <w:rsid w:val="007C04B2"/>
    <w:rsid w:val="007C389F"/>
    <w:rsid w:val="007C4988"/>
    <w:rsid w:val="007D04C6"/>
    <w:rsid w:val="007D1CDC"/>
    <w:rsid w:val="007D1F9A"/>
    <w:rsid w:val="007D3532"/>
    <w:rsid w:val="007D44D7"/>
    <w:rsid w:val="007D621A"/>
    <w:rsid w:val="007E058A"/>
    <w:rsid w:val="007E05CE"/>
    <w:rsid w:val="007E15AB"/>
    <w:rsid w:val="007E2887"/>
    <w:rsid w:val="007E2BCF"/>
    <w:rsid w:val="007E5278"/>
    <w:rsid w:val="007E5EEF"/>
    <w:rsid w:val="007E6771"/>
    <w:rsid w:val="007E749C"/>
    <w:rsid w:val="007F1B5C"/>
    <w:rsid w:val="007F2123"/>
    <w:rsid w:val="007F325E"/>
    <w:rsid w:val="007F50ED"/>
    <w:rsid w:val="007F5C1B"/>
    <w:rsid w:val="007F7D77"/>
    <w:rsid w:val="00801257"/>
    <w:rsid w:val="00803B0A"/>
    <w:rsid w:val="00803C06"/>
    <w:rsid w:val="00804DED"/>
    <w:rsid w:val="00805B96"/>
    <w:rsid w:val="008105BE"/>
    <w:rsid w:val="00810F94"/>
    <w:rsid w:val="008115A5"/>
    <w:rsid w:val="00811D46"/>
    <w:rsid w:val="0081415D"/>
    <w:rsid w:val="008166BE"/>
    <w:rsid w:val="00820229"/>
    <w:rsid w:val="00822448"/>
    <w:rsid w:val="00822ABE"/>
    <w:rsid w:val="00823EE3"/>
    <w:rsid w:val="008244D1"/>
    <w:rsid w:val="00827F51"/>
    <w:rsid w:val="0083104E"/>
    <w:rsid w:val="00833FFB"/>
    <w:rsid w:val="008343BE"/>
    <w:rsid w:val="00836535"/>
    <w:rsid w:val="00840FB4"/>
    <w:rsid w:val="008410B2"/>
    <w:rsid w:val="00843BF6"/>
    <w:rsid w:val="00843D03"/>
    <w:rsid w:val="008500A0"/>
    <w:rsid w:val="008524E5"/>
    <w:rsid w:val="0085351C"/>
    <w:rsid w:val="00853F3E"/>
    <w:rsid w:val="0085435A"/>
    <w:rsid w:val="008549CA"/>
    <w:rsid w:val="008556C3"/>
    <w:rsid w:val="0085687C"/>
    <w:rsid w:val="00856E5A"/>
    <w:rsid w:val="00857E33"/>
    <w:rsid w:val="00866FDC"/>
    <w:rsid w:val="008706C5"/>
    <w:rsid w:val="0087117D"/>
    <w:rsid w:val="00873225"/>
    <w:rsid w:val="00873707"/>
    <w:rsid w:val="00874B20"/>
    <w:rsid w:val="0087567E"/>
    <w:rsid w:val="008757C6"/>
    <w:rsid w:val="008763E1"/>
    <w:rsid w:val="008767C9"/>
    <w:rsid w:val="0087775C"/>
    <w:rsid w:val="00877EC8"/>
    <w:rsid w:val="00880319"/>
    <w:rsid w:val="00880F36"/>
    <w:rsid w:val="00880F9E"/>
    <w:rsid w:val="00885530"/>
    <w:rsid w:val="00887AEE"/>
    <w:rsid w:val="008910D1"/>
    <w:rsid w:val="008913CD"/>
    <w:rsid w:val="0089296C"/>
    <w:rsid w:val="00895201"/>
    <w:rsid w:val="00896ABD"/>
    <w:rsid w:val="00897AB6"/>
    <w:rsid w:val="008A0275"/>
    <w:rsid w:val="008A3380"/>
    <w:rsid w:val="008A6758"/>
    <w:rsid w:val="008A7A9C"/>
    <w:rsid w:val="008B5218"/>
    <w:rsid w:val="008B7102"/>
    <w:rsid w:val="008C29A6"/>
    <w:rsid w:val="008C3B7D"/>
    <w:rsid w:val="008C4771"/>
    <w:rsid w:val="008D024F"/>
    <w:rsid w:val="008D0F90"/>
    <w:rsid w:val="008D3715"/>
    <w:rsid w:val="008D5465"/>
    <w:rsid w:val="008D58B1"/>
    <w:rsid w:val="008D5E61"/>
    <w:rsid w:val="008D7EB7"/>
    <w:rsid w:val="008D7EC5"/>
    <w:rsid w:val="008E0014"/>
    <w:rsid w:val="008E0FC5"/>
    <w:rsid w:val="008E1433"/>
    <w:rsid w:val="008E20B9"/>
    <w:rsid w:val="008E324A"/>
    <w:rsid w:val="008E356A"/>
    <w:rsid w:val="008E3684"/>
    <w:rsid w:val="008E4CF0"/>
    <w:rsid w:val="008E51ED"/>
    <w:rsid w:val="008E57F5"/>
    <w:rsid w:val="008E6C70"/>
    <w:rsid w:val="008E7606"/>
    <w:rsid w:val="008F1DAA"/>
    <w:rsid w:val="008F3EBD"/>
    <w:rsid w:val="008F60B2"/>
    <w:rsid w:val="008F6245"/>
    <w:rsid w:val="008F7C41"/>
    <w:rsid w:val="00902774"/>
    <w:rsid w:val="00902FF4"/>
    <w:rsid w:val="009031E2"/>
    <w:rsid w:val="0090559E"/>
    <w:rsid w:val="0091276C"/>
    <w:rsid w:val="009128A7"/>
    <w:rsid w:val="009165AC"/>
    <w:rsid w:val="00916FFC"/>
    <w:rsid w:val="0092053F"/>
    <w:rsid w:val="00920FEC"/>
    <w:rsid w:val="0092340A"/>
    <w:rsid w:val="00925059"/>
    <w:rsid w:val="009313D9"/>
    <w:rsid w:val="0093444E"/>
    <w:rsid w:val="00935085"/>
    <w:rsid w:val="00935B7F"/>
    <w:rsid w:val="00936379"/>
    <w:rsid w:val="00936AC9"/>
    <w:rsid w:val="0094051B"/>
    <w:rsid w:val="00941293"/>
    <w:rsid w:val="009417B1"/>
    <w:rsid w:val="00943693"/>
    <w:rsid w:val="00944B0B"/>
    <w:rsid w:val="0094586B"/>
    <w:rsid w:val="00946372"/>
    <w:rsid w:val="00950C17"/>
    <w:rsid w:val="00951FAF"/>
    <w:rsid w:val="009536B0"/>
    <w:rsid w:val="00954740"/>
    <w:rsid w:val="00955702"/>
    <w:rsid w:val="00955AE5"/>
    <w:rsid w:val="00957BC7"/>
    <w:rsid w:val="00960BDF"/>
    <w:rsid w:val="00962E71"/>
    <w:rsid w:val="00963ABC"/>
    <w:rsid w:val="00965D21"/>
    <w:rsid w:val="00967309"/>
    <w:rsid w:val="00967764"/>
    <w:rsid w:val="00970B0E"/>
    <w:rsid w:val="00970BB9"/>
    <w:rsid w:val="009718F6"/>
    <w:rsid w:val="009726EE"/>
    <w:rsid w:val="00972C3A"/>
    <w:rsid w:val="00972CDE"/>
    <w:rsid w:val="009733DD"/>
    <w:rsid w:val="00975573"/>
    <w:rsid w:val="00976D03"/>
    <w:rsid w:val="0097732B"/>
    <w:rsid w:val="00977B30"/>
    <w:rsid w:val="009803E4"/>
    <w:rsid w:val="00980D7E"/>
    <w:rsid w:val="00981F70"/>
    <w:rsid w:val="00982F41"/>
    <w:rsid w:val="00985090"/>
    <w:rsid w:val="00985655"/>
    <w:rsid w:val="00987710"/>
    <w:rsid w:val="0098798D"/>
    <w:rsid w:val="009904AB"/>
    <w:rsid w:val="0099253C"/>
    <w:rsid w:val="00994548"/>
    <w:rsid w:val="00995688"/>
    <w:rsid w:val="009958A6"/>
    <w:rsid w:val="00996456"/>
    <w:rsid w:val="00996C43"/>
    <w:rsid w:val="00997FF1"/>
    <w:rsid w:val="009A04F5"/>
    <w:rsid w:val="009A15EF"/>
    <w:rsid w:val="009A37D3"/>
    <w:rsid w:val="009A38A5"/>
    <w:rsid w:val="009A5B73"/>
    <w:rsid w:val="009B065D"/>
    <w:rsid w:val="009B118B"/>
    <w:rsid w:val="009B1737"/>
    <w:rsid w:val="009B2172"/>
    <w:rsid w:val="009B3D4B"/>
    <w:rsid w:val="009B5B99"/>
    <w:rsid w:val="009B6785"/>
    <w:rsid w:val="009B6EFC"/>
    <w:rsid w:val="009C1FD0"/>
    <w:rsid w:val="009C2DF8"/>
    <w:rsid w:val="009C31BF"/>
    <w:rsid w:val="009C68B7"/>
    <w:rsid w:val="009D0834"/>
    <w:rsid w:val="009D0A1E"/>
    <w:rsid w:val="009D0CD9"/>
    <w:rsid w:val="009D1A05"/>
    <w:rsid w:val="009D1DC4"/>
    <w:rsid w:val="009D2AE3"/>
    <w:rsid w:val="009D505C"/>
    <w:rsid w:val="009D52BC"/>
    <w:rsid w:val="009D54B3"/>
    <w:rsid w:val="009D5EA8"/>
    <w:rsid w:val="009D71B4"/>
    <w:rsid w:val="009D7D0A"/>
    <w:rsid w:val="009E09D9"/>
    <w:rsid w:val="009E43C4"/>
    <w:rsid w:val="009E44EA"/>
    <w:rsid w:val="009E6BF1"/>
    <w:rsid w:val="009E7764"/>
    <w:rsid w:val="009E79AA"/>
    <w:rsid w:val="009E7AB6"/>
    <w:rsid w:val="009F01B1"/>
    <w:rsid w:val="009F0DBB"/>
    <w:rsid w:val="009F20A8"/>
    <w:rsid w:val="009F37A9"/>
    <w:rsid w:val="009F3887"/>
    <w:rsid w:val="009F659A"/>
    <w:rsid w:val="009F732B"/>
    <w:rsid w:val="009F7E6D"/>
    <w:rsid w:val="00A01FE0"/>
    <w:rsid w:val="00A06945"/>
    <w:rsid w:val="00A06BF0"/>
    <w:rsid w:val="00A06C31"/>
    <w:rsid w:val="00A10656"/>
    <w:rsid w:val="00A113C0"/>
    <w:rsid w:val="00A12FA6"/>
    <w:rsid w:val="00A1339B"/>
    <w:rsid w:val="00A14ABA"/>
    <w:rsid w:val="00A234D3"/>
    <w:rsid w:val="00A24320"/>
    <w:rsid w:val="00A24CB6"/>
    <w:rsid w:val="00A25C3A"/>
    <w:rsid w:val="00A26CD2"/>
    <w:rsid w:val="00A27667"/>
    <w:rsid w:val="00A27EF2"/>
    <w:rsid w:val="00A32979"/>
    <w:rsid w:val="00A32C92"/>
    <w:rsid w:val="00A34A67"/>
    <w:rsid w:val="00A37462"/>
    <w:rsid w:val="00A44B62"/>
    <w:rsid w:val="00A459E1"/>
    <w:rsid w:val="00A46AC4"/>
    <w:rsid w:val="00A50A79"/>
    <w:rsid w:val="00A520E6"/>
    <w:rsid w:val="00A52296"/>
    <w:rsid w:val="00A52CAA"/>
    <w:rsid w:val="00A55661"/>
    <w:rsid w:val="00A557B3"/>
    <w:rsid w:val="00A61B70"/>
    <w:rsid w:val="00A61FA8"/>
    <w:rsid w:val="00A637F4"/>
    <w:rsid w:val="00A63E83"/>
    <w:rsid w:val="00A64DF2"/>
    <w:rsid w:val="00A65485"/>
    <w:rsid w:val="00A66E05"/>
    <w:rsid w:val="00A671FF"/>
    <w:rsid w:val="00A70753"/>
    <w:rsid w:val="00A712D2"/>
    <w:rsid w:val="00A71E4D"/>
    <w:rsid w:val="00A738CD"/>
    <w:rsid w:val="00A73FB9"/>
    <w:rsid w:val="00A74EF5"/>
    <w:rsid w:val="00A812BA"/>
    <w:rsid w:val="00A82C8A"/>
    <w:rsid w:val="00A8346B"/>
    <w:rsid w:val="00A852FF"/>
    <w:rsid w:val="00A87089"/>
    <w:rsid w:val="00A87337"/>
    <w:rsid w:val="00A90C97"/>
    <w:rsid w:val="00A9274E"/>
    <w:rsid w:val="00A92DDC"/>
    <w:rsid w:val="00A94539"/>
    <w:rsid w:val="00A960C8"/>
    <w:rsid w:val="00A96604"/>
    <w:rsid w:val="00A976D0"/>
    <w:rsid w:val="00AA03DF"/>
    <w:rsid w:val="00AA0657"/>
    <w:rsid w:val="00AA1B4F"/>
    <w:rsid w:val="00AA21D8"/>
    <w:rsid w:val="00AA271A"/>
    <w:rsid w:val="00AA28B5"/>
    <w:rsid w:val="00AA3270"/>
    <w:rsid w:val="00AA54F3"/>
    <w:rsid w:val="00AA6B43"/>
    <w:rsid w:val="00AA720D"/>
    <w:rsid w:val="00AB0048"/>
    <w:rsid w:val="00AB367A"/>
    <w:rsid w:val="00AB463A"/>
    <w:rsid w:val="00AB4E71"/>
    <w:rsid w:val="00AC01D1"/>
    <w:rsid w:val="00AC0AB2"/>
    <w:rsid w:val="00AC0E9F"/>
    <w:rsid w:val="00AC364A"/>
    <w:rsid w:val="00AC44AF"/>
    <w:rsid w:val="00AC52A5"/>
    <w:rsid w:val="00AC62EC"/>
    <w:rsid w:val="00AC6EFD"/>
    <w:rsid w:val="00AC7151"/>
    <w:rsid w:val="00AD460A"/>
    <w:rsid w:val="00AD4716"/>
    <w:rsid w:val="00AD6A05"/>
    <w:rsid w:val="00AD6E90"/>
    <w:rsid w:val="00AE0226"/>
    <w:rsid w:val="00AE118B"/>
    <w:rsid w:val="00AE272B"/>
    <w:rsid w:val="00AE3E3A"/>
    <w:rsid w:val="00AE77B4"/>
    <w:rsid w:val="00AE7C1A"/>
    <w:rsid w:val="00AE7DF8"/>
    <w:rsid w:val="00AF0D9C"/>
    <w:rsid w:val="00AF13AB"/>
    <w:rsid w:val="00AF1D36"/>
    <w:rsid w:val="00AF280B"/>
    <w:rsid w:val="00AF5BD8"/>
    <w:rsid w:val="00AF5C4B"/>
    <w:rsid w:val="00AF5F75"/>
    <w:rsid w:val="00AF6001"/>
    <w:rsid w:val="00B01A16"/>
    <w:rsid w:val="00B054C4"/>
    <w:rsid w:val="00B077E9"/>
    <w:rsid w:val="00B07AF6"/>
    <w:rsid w:val="00B07F45"/>
    <w:rsid w:val="00B1021A"/>
    <w:rsid w:val="00B1481A"/>
    <w:rsid w:val="00B15A1F"/>
    <w:rsid w:val="00B15FE9"/>
    <w:rsid w:val="00B2148A"/>
    <w:rsid w:val="00B220C2"/>
    <w:rsid w:val="00B25B32"/>
    <w:rsid w:val="00B32616"/>
    <w:rsid w:val="00B36C42"/>
    <w:rsid w:val="00B41925"/>
    <w:rsid w:val="00B42243"/>
    <w:rsid w:val="00B42EA7"/>
    <w:rsid w:val="00B51845"/>
    <w:rsid w:val="00B51923"/>
    <w:rsid w:val="00B5337C"/>
    <w:rsid w:val="00B53FDE"/>
    <w:rsid w:val="00B55ED3"/>
    <w:rsid w:val="00B56397"/>
    <w:rsid w:val="00B571DA"/>
    <w:rsid w:val="00B575B1"/>
    <w:rsid w:val="00B6027B"/>
    <w:rsid w:val="00B6327F"/>
    <w:rsid w:val="00B636C8"/>
    <w:rsid w:val="00B65EDB"/>
    <w:rsid w:val="00B67AFF"/>
    <w:rsid w:val="00B70B59"/>
    <w:rsid w:val="00B73657"/>
    <w:rsid w:val="00B739B3"/>
    <w:rsid w:val="00B80165"/>
    <w:rsid w:val="00B81B15"/>
    <w:rsid w:val="00B8204F"/>
    <w:rsid w:val="00B915AE"/>
    <w:rsid w:val="00B91C3B"/>
    <w:rsid w:val="00B91E5E"/>
    <w:rsid w:val="00B93447"/>
    <w:rsid w:val="00B9357C"/>
    <w:rsid w:val="00B9431C"/>
    <w:rsid w:val="00B956C1"/>
    <w:rsid w:val="00B97A5F"/>
    <w:rsid w:val="00BA030F"/>
    <w:rsid w:val="00BA1735"/>
    <w:rsid w:val="00BA19FA"/>
    <w:rsid w:val="00BA25DC"/>
    <w:rsid w:val="00BA39B7"/>
    <w:rsid w:val="00BA4288"/>
    <w:rsid w:val="00BA4E03"/>
    <w:rsid w:val="00BA731C"/>
    <w:rsid w:val="00BB0902"/>
    <w:rsid w:val="00BB1918"/>
    <w:rsid w:val="00BB1F9C"/>
    <w:rsid w:val="00BB461A"/>
    <w:rsid w:val="00BB48E5"/>
    <w:rsid w:val="00BB499F"/>
    <w:rsid w:val="00BB5607"/>
    <w:rsid w:val="00BB5ACA"/>
    <w:rsid w:val="00BB5BFF"/>
    <w:rsid w:val="00BB5DE6"/>
    <w:rsid w:val="00BB627F"/>
    <w:rsid w:val="00BC04BD"/>
    <w:rsid w:val="00BC0C17"/>
    <w:rsid w:val="00BC3823"/>
    <w:rsid w:val="00BC5841"/>
    <w:rsid w:val="00BC743F"/>
    <w:rsid w:val="00BD09F4"/>
    <w:rsid w:val="00BD118D"/>
    <w:rsid w:val="00BD2982"/>
    <w:rsid w:val="00BD2EF0"/>
    <w:rsid w:val="00BD60B4"/>
    <w:rsid w:val="00BD796B"/>
    <w:rsid w:val="00BE40C0"/>
    <w:rsid w:val="00BE5397"/>
    <w:rsid w:val="00BE5F4A"/>
    <w:rsid w:val="00BE62D8"/>
    <w:rsid w:val="00BE6F26"/>
    <w:rsid w:val="00BE7AEF"/>
    <w:rsid w:val="00BF09B0"/>
    <w:rsid w:val="00BF1544"/>
    <w:rsid w:val="00BF1B53"/>
    <w:rsid w:val="00BF246D"/>
    <w:rsid w:val="00BF2682"/>
    <w:rsid w:val="00BF2AE6"/>
    <w:rsid w:val="00C03BE6"/>
    <w:rsid w:val="00C06F06"/>
    <w:rsid w:val="00C06F2D"/>
    <w:rsid w:val="00C0725E"/>
    <w:rsid w:val="00C129AB"/>
    <w:rsid w:val="00C15F50"/>
    <w:rsid w:val="00C20FAD"/>
    <w:rsid w:val="00C215AB"/>
    <w:rsid w:val="00C2375F"/>
    <w:rsid w:val="00C247CB"/>
    <w:rsid w:val="00C24B24"/>
    <w:rsid w:val="00C255DC"/>
    <w:rsid w:val="00C276AA"/>
    <w:rsid w:val="00C32E66"/>
    <w:rsid w:val="00C3355F"/>
    <w:rsid w:val="00C33A04"/>
    <w:rsid w:val="00C3569A"/>
    <w:rsid w:val="00C3714D"/>
    <w:rsid w:val="00C374C2"/>
    <w:rsid w:val="00C42031"/>
    <w:rsid w:val="00C42475"/>
    <w:rsid w:val="00C43F48"/>
    <w:rsid w:val="00C448FF"/>
    <w:rsid w:val="00C45E57"/>
    <w:rsid w:val="00C50925"/>
    <w:rsid w:val="00C51830"/>
    <w:rsid w:val="00C52F29"/>
    <w:rsid w:val="00C536CC"/>
    <w:rsid w:val="00C56CE6"/>
    <w:rsid w:val="00C5745F"/>
    <w:rsid w:val="00C60005"/>
    <w:rsid w:val="00C6002A"/>
    <w:rsid w:val="00C61A98"/>
    <w:rsid w:val="00C63201"/>
    <w:rsid w:val="00C64E62"/>
    <w:rsid w:val="00C651D5"/>
    <w:rsid w:val="00C65CCC"/>
    <w:rsid w:val="00C70190"/>
    <w:rsid w:val="00C72E5E"/>
    <w:rsid w:val="00C743CD"/>
    <w:rsid w:val="00C745B9"/>
    <w:rsid w:val="00C7618F"/>
    <w:rsid w:val="00C765A9"/>
    <w:rsid w:val="00C76B3F"/>
    <w:rsid w:val="00C76B8C"/>
    <w:rsid w:val="00C81157"/>
    <w:rsid w:val="00C8162D"/>
    <w:rsid w:val="00C81E8A"/>
    <w:rsid w:val="00C82458"/>
    <w:rsid w:val="00C82DEA"/>
    <w:rsid w:val="00C830BB"/>
    <w:rsid w:val="00C83A0B"/>
    <w:rsid w:val="00C842D0"/>
    <w:rsid w:val="00C84AAB"/>
    <w:rsid w:val="00C84ED1"/>
    <w:rsid w:val="00C863CC"/>
    <w:rsid w:val="00C86959"/>
    <w:rsid w:val="00C9038F"/>
    <w:rsid w:val="00C91F55"/>
    <w:rsid w:val="00C92AAB"/>
    <w:rsid w:val="00C93B2B"/>
    <w:rsid w:val="00C93B31"/>
    <w:rsid w:val="00C95D4C"/>
    <w:rsid w:val="00C9637F"/>
    <w:rsid w:val="00C96EF6"/>
    <w:rsid w:val="00C9708A"/>
    <w:rsid w:val="00CA2435"/>
    <w:rsid w:val="00CA3539"/>
    <w:rsid w:val="00CA4068"/>
    <w:rsid w:val="00CA67F4"/>
    <w:rsid w:val="00CB1419"/>
    <w:rsid w:val="00CB304F"/>
    <w:rsid w:val="00CB37F8"/>
    <w:rsid w:val="00CB7DC3"/>
    <w:rsid w:val="00CC1ECE"/>
    <w:rsid w:val="00CC5BE1"/>
    <w:rsid w:val="00CC75A2"/>
    <w:rsid w:val="00CC7A18"/>
    <w:rsid w:val="00CD0B84"/>
    <w:rsid w:val="00CD0DE9"/>
    <w:rsid w:val="00CD0E2F"/>
    <w:rsid w:val="00CD1D10"/>
    <w:rsid w:val="00CD1D49"/>
    <w:rsid w:val="00CD2F20"/>
    <w:rsid w:val="00CD33C9"/>
    <w:rsid w:val="00CD3FE0"/>
    <w:rsid w:val="00CD6B20"/>
    <w:rsid w:val="00CE0ABA"/>
    <w:rsid w:val="00CE1339"/>
    <w:rsid w:val="00CE5691"/>
    <w:rsid w:val="00CE61CC"/>
    <w:rsid w:val="00CE6E42"/>
    <w:rsid w:val="00CE747A"/>
    <w:rsid w:val="00CF20B7"/>
    <w:rsid w:val="00CF546D"/>
    <w:rsid w:val="00CF6692"/>
    <w:rsid w:val="00CF7441"/>
    <w:rsid w:val="00D00D16"/>
    <w:rsid w:val="00D03C6C"/>
    <w:rsid w:val="00D04760"/>
    <w:rsid w:val="00D04A95"/>
    <w:rsid w:val="00D05069"/>
    <w:rsid w:val="00D06288"/>
    <w:rsid w:val="00D068C7"/>
    <w:rsid w:val="00D1167B"/>
    <w:rsid w:val="00D11894"/>
    <w:rsid w:val="00D11FAF"/>
    <w:rsid w:val="00D128A4"/>
    <w:rsid w:val="00D12F96"/>
    <w:rsid w:val="00D147C8"/>
    <w:rsid w:val="00D15131"/>
    <w:rsid w:val="00D15AE4"/>
    <w:rsid w:val="00D16FA2"/>
    <w:rsid w:val="00D20954"/>
    <w:rsid w:val="00D21850"/>
    <w:rsid w:val="00D21C39"/>
    <w:rsid w:val="00D21FC6"/>
    <w:rsid w:val="00D2243A"/>
    <w:rsid w:val="00D22A04"/>
    <w:rsid w:val="00D30978"/>
    <w:rsid w:val="00D32688"/>
    <w:rsid w:val="00D33393"/>
    <w:rsid w:val="00D33D36"/>
    <w:rsid w:val="00D34D94"/>
    <w:rsid w:val="00D409E2"/>
    <w:rsid w:val="00D41D6C"/>
    <w:rsid w:val="00D427D7"/>
    <w:rsid w:val="00D44E62"/>
    <w:rsid w:val="00D50104"/>
    <w:rsid w:val="00D50ADA"/>
    <w:rsid w:val="00D51570"/>
    <w:rsid w:val="00D51A02"/>
    <w:rsid w:val="00D52DD9"/>
    <w:rsid w:val="00D556AD"/>
    <w:rsid w:val="00D5605C"/>
    <w:rsid w:val="00D60381"/>
    <w:rsid w:val="00D611C1"/>
    <w:rsid w:val="00D616DE"/>
    <w:rsid w:val="00D62201"/>
    <w:rsid w:val="00D64CF7"/>
    <w:rsid w:val="00D651D1"/>
    <w:rsid w:val="00D717BB"/>
    <w:rsid w:val="00D7226B"/>
    <w:rsid w:val="00D72707"/>
    <w:rsid w:val="00D74BC2"/>
    <w:rsid w:val="00D75A9C"/>
    <w:rsid w:val="00D829C8"/>
    <w:rsid w:val="00D8324E"/>
    <w:rsid w:val="00D85063"/>
    <w:rsid w:val="00D86D6A"/>
    <w:rsid w:val="00D87ECC"/>
    <w:rsid w:val="00D90871"/>
    <w:rsid w:val="00D9155F"/>
    <w:rsid w:val="00D9175C"/>
    <w:rsid w:val="00D9403F"/>
    <w:rsid w:val="00D94861"/>
    <w:rsid w:val="00D959B4"/>
    <w:rsid w:val="00DA2894"/>
    <w:rsid w:val="00DA4027"/>
    <w:rsid w:val="00DA44DE"/>
    <w:rsid w:val="00DA5167"/>
    <w:rsid w:val="00DA62E4"/>
    <w:rsid w:val="00DB0E59"/>
    <w:rsid w:val="00DB2941"/>
    <w:rsid w:val="00DB32EB"/>
    <w:rsid w:val="00DB3DBF"/>
    <w:rsid w:val="00DB4772"/>
    <w:rsid w:val="00DB620A"/>
    <w:rsid w:val="00DB6274"/>
    <w:rsid w:val="00DC096B"/>
    <w:rsid w:val="00DC24E2"/>
    <w:rsid w:val="00DC3832"/>
    <w:rsid w:val="00DC3FE7"/>
    <w:rsid w:val="00DC7A51"/>
    <w:rsid w:val="00DD3B1E"/>
    <w:rsid w:val="00DD4A54"/>
    <w:rsid w:val="00DE5B5F"/>
    <w:rsid w:val="00DF0F8A"/>
    <w:rsid w:val="00DF18DA"/>
    <w:rsid w:val="00DF3E4A"/>
    <w:rsid w:val="00DF614E"/>
    <w:rsid w:val="00DF7231"/>
    <w:rsid w:val="00DF7E92"/>
    <w:rsid w:val="00DF7F69"/>
    <w:rsid w:val="00E00124"/>
    <w:rsid w:val="00E00696"/>
    <w:rsid w:val="00E023EA"/>
    <w:rsid w:val="00E03651"/>
    <w:rsid w:val="00E03808"/>
    <w:rsid w:val="00E03B83"/>
    <w:rsid w:val="00E043E5"/>
    <w:rsid w:val="00E060C2"/>
    <w:rsid w:val="00E06324"/>
    <w:rsid w:val="00E07B81"/>
    <w:rsid w:val="00E10AFD"/>
    <w:rsid w:val="00E12B11"/>
    <w:rsid w:val="00E12FB0"/>
    <w:rsid w:val="00E14814"/>
    <w:rsid w:val="00E14B8A"/>
    <w:rsid w:val="00E1591B"/>
    <w:rsid w:val="00E15F70"/>
    <w:rsid w:val="00E16A50"/>
    <w:rsid w:val="00E228F4"/>
    <w:rsid w:val="00E230EA"/>
    <w:rsid w:val="00E249D5"/>
    <w:rsid w:val="00E25017"/>
    <w:rsid w:val="00E26F73"/>
    <w:rsid w:val="00E30A34"/>
    <w:rsid w:val="00E319AF"/>
    <w:rsid w:val="00E33C68"/>
    <w:rsid w:val="00E34EEB"/>
    <w:rsid w:val="00E3687C"/>
    <w:rsid w:val="00E40C57"/>
    <w:rsid w:val="00E4287C"/>
    <w:rsid w:val="00E44EB9"/>
    <w:rsid w:val="00E45BDC"/>
    <w:rsid w:val="00E46358"/>
    <w:rsid w:val="00E46A4A"/>
    <w:rsid w:val="00E471DC"/>
    <w:rsid w:val="00E47F3F"/>
    <w:rsid w:val="00E502A7"/>
    <w:rsid w:val="00E50EB4"/>
    <w:rsid w:val="00E5170F"/>
    <w:rsid w:val="00E532FC"/>
    <w:rsid w:val="00E559B4"/>
    <w:rsid w:val="00E55BB0"/>
    <w:rsid w:val="00E609E5"/>
    <w:rsid w:val="00E60F27"/>
    <w:rsid w:val="00E64D93"/>
    <w:rsid w:val="00E65EDB"/>
    <w:rsid w:val="00E66927"/>
    <w:rsid w:val="00E677B8"/>
    <w:rsid w:val="00E67FA1"/>
    <w:rsid w:val="00E720F4"/>
    <w:rsid w:val="00E7387D"/>
    <w:rsid w:val="00E73D53"/>
    <w:rsid w:val="00E744AB"/>
    <w:rsid w:val="00E75111"/>
    <w:rsid w:val="00E77296"/>
    <w:rsid w:val="00E80FF4"/>
    <w:rsid w:val="00E841A0"/>
    <w:rsid w:val="00E84F27"/>
    <w:rsid w:val="00E87527"/>
    <w:rsid w:val="00E87EF7"/>
    <w:rsid w:val="00E93009"/>
    <w:rsid w:val="00E93763"/>
    <w:rsid w:val="00E96C4C"/>
    <w:rsid w:val="00E973B1"/>
    <w:rsid w:val="00E97488"/>
    <w:rsid w:val="00EA2AAE"/>
    <w:rsid w:val="00EA2EC0"/>
    <w:rsid w:val="00EA3180"/>
    <w:rsid w:val="00EA427A"/>
    <w:rsid w:val="00EA4939"/>
    <w:rsid w:val="00EA62DF"/>
    <w:rsid w:val="00EA723B"/>
    <w:rsid w:val="00EA7FAB"/>
    <w:rsid w:val="00EB14E0"/>
    <w:rsid w:val="00EB2765"/>
    <w:rsid w:val="00EB6350"/>
    <w:rsid w:val="00EB687A"/>
    <w:rsid w:val="00EC187E"/>
    <w:rsid w:val="00EC1FA3"/>
    <w:rsid w:val="00EC2DBB"/>
    <w:rsid w:val="00EC2F62"/>
    <w:rsid w:val="00EC62EB"/>
    <w:rsid w:val="00EC6E9F"/>
    <w:rsid w:val="00ED44F0"/>
    <w:rsid w:val="00ED4B33"/>
    <w:rsid w:val="00ED5993"/>
    <w:rsid w:val="00ED7DD6"/>
    <w:rsid w:val="00EE060B"/>
    <w:rsid w:val="00EE15A1"/>
    <w:rsid w:val="00EE1F6A"/>
    <w:rsid w:val="00EE2A7C"/>
    <w:rsid w:val="00EE2C42"/>
    <w:rsid w:val="00EE341B"/>
    <w:rsid w:val="00EE3DF1"/>
    <w:rsid w:val="00EE4453"/>
    <w:rsid w:val="00EE5FCE"/>
    <w:rsid w:val="00EE6BBD"/>
    <w:rsid w:val="00EE6E1E"/>
    <w:rsid w:val="00EE705F"/>
    <w:rsid w:val="00EF1462"/>
    <w:rsid w:val="00EF1F1B"/>
    <w:rsid w:val="00EF34D6"/>
    <w:rsid w:val="00EF36B1"/>
    <w:rsid w:val="00EF4681"/>
    <w:rsid w:val="00EF54FD"/>
    <w:rsid w:val="00F01978"/>
    <w:rsid w:val="00F01A53"/>
    <w:rsid w:val="00F038B0"/>
    <w:rsid w:val="00F05479"/>
    <w:rsid w:val="00F07F0D"/>
    <w:rsid w:val="00F104CF"/>
    <w:rsid w:val="00F11116"/>
    <w:rsid w:val="00F11F30"/>
    <w:rsid w:val="00F12587"/>
    <w:rsid w:val="00F13112"/>
    <w:rsid w:val="00F16E12"/>
    <w:rsid w:val="00F16FE6"/>
    <w:rsid w:val="00F2018C"/>
    <w:rsid w:val="00F201D2"/>
    <w:rsid w:val="00F20619"/>
    <w:rsid w:val="00F238BD"/>
    <w:rsid w:val="00F24992"/>
    <w:rsid w:val="00F24CA1"/>
    <w:rsid w:val="00F32F2F"/>
    <w:rsid w:val="00F33F3F"/>
    <w:rsid w:val="00F35BDD"/>
    <w:rsid w:val="00F35EF0"/>
    <w:rsid w:val="00F36B1F"/>
    <w:rsid w:val="00F3781F"/>
    <w:rsid w:val="00F403FD"/>
    <w:rsid w:val="00F41E72"/>
    <w:rsid w:val="00F42B4A"/>
    <w:rsid w:val="00F45BDF"/>
    <w:rsid w:val="00F479D4"/>
    <w:rsid w:val="00F47A8D"/>
    <w:rsid w:val="00F50300"/>
    <w:rsid w:val="00F5414B"/>
    <w:rsid w:val="00F56E39"/>
    <w:rsid w:val="00F615A1"/>
    <w:rsid w:val="00F61728"/>
    <w:rsid w:val="00F623E9"/>
    <w:rsid w:val="00F633AB"/>
    <w:rsid w:val="00F63951"/>
    <w:rsid w:val="00F63C86"/>
    <w:rsid w:val="00F64F3D"/>
    <w:rsid w:val="00F67AA3"/>
    <w:rsid w:val="00F766BE"/>
    <w:rsid w:val="00F77EB9"/>
    <w:rsid w:val="00F80635"/>
    <w:rsid w:val="00F8115F"/>
    <w:rsid w:val="00F815D1"/>
    <w:rsid w:val="00F81E7E"/>
    <w:rsid w:val="00F81F0F"/>
    <w:rsid w:val="00F82057"/>
    <w:rsid w:val="00F825F4"/>
    <w:rsid w:val="00F90D99"/>
    <w:rsid w:val="00F92AA1"/>
    <w:rsid w:val="00F932DE"/>
    <w:rsid w:val="00F963DD"/>
    <w:rsid w:val="00F9641A"/>
    <w:rsid w:val="00F97004"/>
    <w:rsid w:val="00F9701A"/>
    <w:rsid w:val="00FA093C"/>
    <w:rsid w:val="00FA2045"/>
    <w:rsid w:val="00FA5999"/>
    <w:rsid w:val="00FA7878"/>
    <w:rsid w:val="00FA7A66"/>
    <w:rsid w:val="00FB015A"/>
    <w:rsid w:val="00FB1AA9"/>
    <w:rsid w:val="00FB28AD"/>
    <w:rsid w:val="00FB4B5A"/>
    <w:rsid w:val="00FB5963"/>
    <w:rsid w:val="00FB5DAA"/>
    <w:rsid w:val="00FB5EB4"/>
    <w:rsid w:val="00FB729F"/>
    <w:rsid w:val="00FC0432"/>
    <w:rsid w:val="00FC04B9"/>
    <w:rsid w:val="00FC0B31"/>
    <w:rsid w:val="00FC0DD6"/>
    <w:rsid w:val="00FC1414"/>
    <w:rsid w:val="00FC161A"/>
    <w:rsid w:val="00FC1BBC"/>
    <w:rsid w:val="00FC21E4"/>
    <w:rsid w:val="00FC23D5"/>
    <w:rsid w:val="00FC4337"/>
    <w:rsid w:val="00FC4C1A"/>
    <w:rsid w:val="00FC628F"/>
    <w:rsid w:val="00FC6468"/>
    <w:rsid w:val="00FC6D49"/>
    <w:rsid w:val="00FC7A42"/>
    <w:rsid w:val="00FD1BAA"/>
    <w:rsid w:val="00FD2D36"/>
    <w:rsid w:val="00FD339D"/>
    <w:rsid w:val="00FD3A1F"/>
    <w:rsid w:val="00FD4922"/>
    <w:rsid w:val="00FD6461"/>
    <w:rsid w:val="00FE0281"/>
    <w:rsid w:val="00FE3F28"/>
    <w:rsid w:val="00FE7083"/>
    <w:rsid w:val="00FE76F8"/>
    <w:rsid w:val="00FF019F"/>
    <w:rsid w:val="00FF1B2A"/>
    <w:rsid w:val="00FF2160"/>
    <w:rsid w:val="00FF2FCB"/>
    <w:rsid w:val="00FF30DE"/>
    <w:rsid w:val="00FF5992"/>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uiPriority w:val="99"/>
    <w:rsid w:val="00157BE6"/>
    <w:pPr>
      <w:tabs>
        <w:tab w:val="center" w:pos="4680"/>
        <w:tab w:val="right" w:pos="9360"/>
      </w:tabs>
    </w:pPr>
  </w:style>
  <w:style w:type="character" w:customStyle="1" w:styleId="HeaderChar">
    <w:name w:val="Header Char"/>
    <w:link w:val="Header"/>
    <w:uiPriority w:val="99"/>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stix">
    <w:name w:val="stix"/>
    <w:basedOn w:val="DefaultParagraphFont"/>
    <w:rsid w:val="00A71E4D"/>
  </w:style>
  <w:style w:type="table" w:styleId="TableGrid">
    <w:name w:val="Table Grid"/>
    <w:basedOn w:val="TableNormal"/>
    <w:uiPriority w:val="59"/>
    <w:rsid w:val="00627A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
    <w:name w:val="para"/>
    <w:basedOn w:val="Normal"/>
    <w:rsid w:val="002F75E5"/>
    <w:pPr>
      <w:widowControl/>
      <w:autoSpaceDE/>
      <w:autoSpaceDN/>
      <w:adjustRightInd/>
      <w:spacing w:before="100" w:beforeAutospacing="1" w:after="100" w:afterAutospacing="1"/>
      <w:jc w:val="left"/>
    </w:pPr>
    <w:rPr>
      <w:rFonts w:ascii="Times New Roman" w:hAnsi="Times New Roman" w:cs="Times New Roman"/>
      <w:color w:val="auto"/>
    </w:rPr>
  </w:style>
  <w:style w:type="character" w:customStyle="1" w:styleId="citationref">
    <w:name w:val="citationref"/>
    <w:basedOn w:val="DefaultParagraphFont"/>
    <w:rsid w:val="002F75E5"/>
  </w:style>
  <w:style w:type="character" w:customStyle="1" w:styleId="internalref">
    <w:name w:val="internalref"/>
    <w:basedOn w:val="DefaultParagraphFont"/>
    <w:rsid w:val="002F75E5"/>
  </w:style>
  <w:style w:type="paragraph" w:styleId="FootnoteText">
    <w:name w:val="footnote text"/>
    <w:basedOn w:val="Normal"/>
    <w:link w:val="FootnoteTextChar"/>
    <w:uiPriority w:val="99"/>
    <w:semiHidden/>
    <w:unhideWhenUsed/>
    <w:rsid w:val="0087117D"/>
    <w:rPr>
      <w:sz w:val="20"/>
      <w:szCs w:val="20"/>
    </w:rPr>
  </w:style>
  <w:style w:type="character" w:customStyle="1" w:styleId="FootnoteTextChar">
    <w:name w:val="Footnote Text Char"/>
    <w:basedOn w:val="DefaultParagraphFont"/>
    <w:link w:val="FootnoteText"/>
    <w:uiPriority w:val="99"/>
    <w:semiHidden/>
    <w:rsid w:val="0087117D"/>
    <w:rPr>
      <w:rFonts w:ascii="Calibri" w:hAnsi="Calibri" w:cs="Calibri"/>
      <w:color w:val="000000"/>
    </w:rPr>
  </w:style>
  <w:style w:type="character" w:styleId="FootnoteReference">
    <w:name w:val="footnote reference"/>
    <w:basedOn w:val="DefaultParagraphFont"/>
    <w:uiPriority w:val="99"/>
    <w:semiHidden/>
    <w:unhideWhenUsed/>
    <w:rsid w:val="008711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68075">
      <w:bodyDiv w:val="1"/>
      <w:marLeft w:val="0"/>
      <w:marRight w:val="0"/>
      <w:marTop w:val="0"/>
      <w:marBottom w:val="0"/>
      <w:divBdr>
        <w:top w:val="none" w:sz="0" w:space="0" w:color="auto"/>
        <w:left w:val="none" w:sz="0" w:space="0" w:color="auto"/>
        <w:bottom w:val="none" w:sz="0" w:space="0" w:color="auto"/>
        <w:right w:val="none" w:sz="0" w:space="0" w:color="auto"/>
      </w:divBdr>
    </w:div>
    <w:div w:id="296103369">
      <w:bodyDiv w:val="1"/>
      <w:marLeft w:val="0"/>
      <w:marRight w:val="0"/>
      <w:marTop w:val="0"/>
      <w:marBottom w:val="0"/>
      <w:divBdr>
        <w:top w:val="none" w:sz="0" w:space="0" w:color="auto"/>
        <w:left w:val="none" w:sz="0" w:space="0" w:color="auto"/>
        <w:bottom w:val="none" w:sz="0" w:space="0" w:color="auto"/>
        <w:right w:val="none" w:sz="0" w:space="0" w:color="auto"/>
      </w:divBdr>
    </w:div>
    <w:div w:id="320159489">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07195427">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748964761">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30893445">
      <w:bodyDiv w:val="1"/>
      <w:marLeft w:val="0"/>
      <w:marRight w:val="0"/>
      <w:marTop w:val="0"/>
      <w:marBottom w:val="0"/>
      <w:divBdr>
        <w:top w:val="none" w:sz="0" w:space="0" w:color="auto"/>
        <w:left w:val="none" w:sz="0" w:space="0" w:color="auto"/>
        <w:bottom w:val="none" w:sz="0" w:space="0" w:color="auto"/>
        <w:right w:val="none" w:sz="0" w:space="0" w:color="auto"/>
      </w:divBdr>
      <w:divsChild>
        <w:div w:id="1246575571">
          <w:marLeft w:val="0"/>
          <w:marRight w:val="0"/>
          <w:marTop w:val="0"/>
          <w:marBottom w:val="0"/>
          <w:divBdr>
            <w:top w:val="none" w:sz="0" w:space="0" w:color="auto"/>
            <w:left w:val="none" w:sz="0" w:space="0" w:color="auto"/>
            <w:bottom w:val="none" w:sz="0" w:space="0" w:color="auto"/>
            <w:right w:val="none" w:sz="0" w:space="0" w:color="auto"/>
          </w:divBdr>
        </w:div>
        <w:div w:id="928079110">
          <w:marLeft w:val="0"/>
          <w:marRight w:val="0"/>
          <w:marTop w:val="0"/>
          <w:marBottom w:val="0"/>
          <w:divBdr>
            <w:top w:val="none" w:sz="0" w:space="0" w:color="auto"/>
            <w:left w:val="none" w:sz="0" w:space="0" w:color="auto"/>
            <w:bottom w:val="none" w:sz="0" w:space="0" w:color="auto"/>
            <w:right w:val="none" w:sz="0" w:space="0" w:color="auto"/>
          </w:divBdr>
        </w:div>
        <w:div w:id="1206795512">
          <w:marLeft w:val="0"/>
          <w:marRight w:val="0"/>
          <w:marTop w:val="0"/>
          <w:marBottom w:val="0"/>
          <w:divBdr>
            <w:top w:val="none" w:sz="0" w:space="0" w:color="auto"/>
            <w:left w:val="none" w:sz="0" w:space="0" w:color="auto"/>
            <w:bottom w:val="none" w:sz="0" w:space="0" w:color="auto"/>
            <w:right w:val="none" w:sz="0" w:space="0" w:color="auto"/>
          </w:divBdr>
        </w:div>
        <w:div w:id="190388599">
          <w:marLeft w:val="0"/>
          <w:marRight w:val="0"/>
          <w:marTop w:val="0"/>
          <w:marBottom w:val="0"/>
          <w:divBdr>
            <w:top w:val="none" w:sz="0" w:space="0" w:color="auto"/>
            <w:left w:val="none" w:sz="0" w:space="0" w:color="auto"/>
            <w:bottom w:val="none" w:sz="0" w:space="0" w:color="auto"/>
            <w:right w:val="none" w:sz="0" w:space="0" w:color="auto"/>
          </w:divBdr>
        </w:div>
        <w:div w:id="1924952272">
          <w:marLeft w:val="0"/>
          <w:marRight w:val="0"/>
          <w:marTop w:val="0"/>
          <w:marBottom w:val="0"/>
          <w:divBdr>
            <w:top w:val="none" w:sz="0" w:space="0" w:color="auto"/>
            <w:left w:val="none" w:sz="0" w:space="0" w:color="auto"/>
            <w:bottom w:val="none" w:sz="0" w:space="0" w:color="auto"/>
            <w:right w:val="none" w:sz="0" w:space="0" w:color="auto"/>
          </w:divBdr>
        </w:div>
      </w:divsChild>
    </w:div>
    <w:div w:id="1934126957">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8B4F31-9F5B-44EC-8B7F-B120F39FA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18330</Words>
  <Characters>104484</Characters>
  <Application>Microsoft Office Word</Application>
  <DocSecurity>0</DocSecurity>
  <Lines>870</Lines>
  <Paragraphs>245</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122569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2018-11-08T15:32:00Z</dcterms:created>
  <dcterms:modified xsi:type="dcterms:W3CDTF">2018-11-08T15:32:00Z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http://www.zotero.org/styles/apa</vt:lpwstr>
  </property>
  <property fmtid="{D5CDD505-2E9C-101B-9397-08002B2CF9AE}" pid="13" name="Mendeley Recent Style Name 2_1">
    <vt:lpwstr>American Psychological Association 6th edition</vt:lpwstr>
  </property>
  <property fmtid="{D5CDD505-2E9C-101B-9397-08002B2CF9AE}" pid="14" name="Mendeley Recent Style Id 3_1">
    <vt:lpwstr>http://www.zotero.org/styles/american-sociological-association</vt:lpwstr>
  </property>
  <property fmtid="{D5CDD505-2E9C-101B-9397-08002B2CF9AE}" pid="15" name="Mendeley Recent Style Name 3_1">
    <vt:lpwstr>American Sociological Association</vt:lpwstr>
  </property>
  <property fmtid="{D5CDD505-2E9C-101B-9397-08002B2CF9AE}" pid="16" name="Mendeley Recent Style Id 4_1">
    <vt:lpwstr>http://www.zotero.org/styles/chicago-author-date</vt:lpwstr>
  </property>
  <property fmtid="{D5CDD505-2E9C-101B-9397-08002B2CF9AE}" pid="17" name="Mendeley Recent Style Name 4_1">
    <vt:lpwstr>Chicago Manual of Style 17th edition (author-date)</vt:lpwstr>
  </property>
  <property fmtid="{D5CDD505-2E9C-101B-9397-08002B2CF9AE}" pid="18" name="Mendeley Recent Style Id 5_1">
    <vt:lpwstr>http://www.zotero.org/styles/ieee</vt:lpwstr>
  </property>
  <property fmtid="{D5CDD505-2E9C-101B-9397-08002B2CF9AE}" pid="19" name="Mendeley Recent Style Name 5_1">
    <vt:lpwstr>IEEE</vt:lpwstr>
  </property>
  <property fmtid="{D5CDD505-2E9C-101B-9397-08002B2CF9AE}" pid="20" name="Mendeley Recent Style Id 6_1">
    <vt:lpwstr>http://www.zotero.org/styles/journal-of-visualized-experiments</vt:lpwstr>
  </property>
  <property fmtid="{D5CDD505-2E9C-101B-9397-08002B2CF9AE}" pid="21" name="Mendeley Recent Style Name 6_1">
    <vt:lpwstr>Journal of Visualized Experiments</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8th edition</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y fmtid="{D5CDD505-2E9C-101B-9397-08002B2CF9AE}" pid="28" name="Mendeley Document_1">
    <vt:lpwstr>True</vt:lpwstr>
  </property>
  <property fmtid="{D5CDD505-2E9C-101B-9397-08002B2CF9AE}" pid="29" name="Mendeley Unique User Id_1">
    <vt:lpwstr>ee327304-5935-3a9f-8576-3581bfc15e70</vt:lpwstr>
  </property>
  <property fmtid="{D5CDD505-2E9C-101B-9397-08002B2CF9AE}" pid="30" name="Mendeley Citation Style_1">
    <vt:lpwstr>http://www.zotero.org/styles/american-medical-association</vt:lpwstr>
  </property>
</Properties>
</file>