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277E8" w14:textId="73B82925" w:rsidR="003A49C2" w:rsidRDefault="005D7715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43DEB6BA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A3CDC">
        <w:rPr>
          <w:rFonts w:ascii="Helvetica" w:hAnsi="Helvetica" w:cs="Arial"/>
          <w:b/>
          <w:i w:val="0"/>
          <w:sz w:val="22"/>
          <w:szCs w:val="22"/>
        </w:rPr>
        <w:t>59114</w:t>
      </w:r>
    </w:p>
    <w:p w14:paraId="5214E74B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A3CDC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06FA0D67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A3CD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EA3CDC" w:rsidRPr="00EA3CD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http://www.jove.com/files_upload.php?src=18029818</w:t>
        </w:r>
      </w:hyperlink>
    </w:p>
    <w:p w14:paraId="41E0E423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B9CE3A3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A3CDC" w:rsidRPr="00EA3CDC">
        <w:rPr>
          <w:rFonts w:ascii="Helvetica" w:hAnsi="Helvetica" w:cs="Arial"/>
          <w:b/>
          <w:sz w:val="28"/>
          <w:szCs w:val="28"/>
        </w:rPr>
        <w:t xml:space="preserve">Wholemount </w:t>
      </w:r>
      <w:r w:rsidR="00EA3CDC" w:rsidRPr="00EA3CDC">
        <w:rPr>
          <w:rFonts w:ascii="Helvetica" w:hAnsi="Helvetica" w:cs="Arial"/>
          <w:b/>
          <w:iCs/>
          <w:sz w:val="28"/>
          <w:szCs w:val="28"/>
        </w:rPr>
        <w:t>In Situ</w:t>
      </w:r>
      <w:r w:rsidR="00EA3CDC" w:rsidRPr="00EA3CDC">
        <w:rPr>
          <w:rFonts w:ascii="Helvetica" w:hAnsi="Helvetica" w:cs="Arial"/>
          <w:b/>
          <w:sz w:val="28"/>
          <w:szCs w:val="28"/>
        </w:rPr>
        <w:t xml:space="preserve"> Hybridization for </w:t>
      </w:r>
      <w:r w:rsidR="00EA3CDC" w:rsidRPr="00EA3CDC">
        <w:rPr>
          <w:rFonts w:ascii="Helvetica" w:hAnsi="Helvetica" w:cs="Arial"/>
          <w:b/>
          <w:i/>
          <w:iCs/>
          <w:sz w:val="28"/>
          <w:szCs w:val="28"/>
        </w:rPr>
        <w:t>Astyanax</w:t>
      </w:r>
      <w:r w:rsidR="00EA3CDC" w:rsidRPr="00EA3CDC">
        <w:rPr>
          <w:rFonts w:ascii="Helvetica" w:hAnsi="Helvetica" w:cs="Arial"/>
          <w:b/>
          <w:sz w:val="28"/>
          <w:szCs w:val="28"/>
        </w:rPr>
        <w:t xml:space="preserve"> Embryos</w:t>
      </w:r>
    </w:p>
    <w:p w14:paraId="7CD5C4A5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FE5E574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1A06231" w14:textId="77777777" w:rsidR="00EA3CDC" w:rsidRPr="00EA3CDC" w:rsidRDefault="00EA3CDC" w:rsidP="00EA3CDC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EA3CDC">
        <w:rPr>
          <w:rFonts w:ascii="Helvetica" w:hAnsi="Helvetica" w:cs="Arial"/>
          <w:bCs/>
          <w:sz w:val="28"/>
          <w:szCs w:val="28"/>
        </w:rPr>
        <w:t>Heidi Luc</w:t>
      </w:r>
      <w:r w:rsidRPr="00EA3CD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A3CDC">
        <w:rPr>
          <w:rFonts w:ascii="Helvetica" w:hAnsi="Helvetica" w:cs="Arial"/>
          <w:bCs/>
          <w:sz w:val="28"/>
          <w:szCs w:val="28"/>
        </w:rPr>
        <w:t>, Connor Sears</w:t>
      </w:r>
      <w:r w:rsidRPr="00EA3CD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A3CDC">
        <w:rPr>
          <w:rFonts w:ascii="Helvetica" w:hAnsi="Helvetica" w:cs="Arial"/>
          <w:bCs/>
          <w:sz w:val="28"/>
          <w:szCs w:val="28"/>
        </w:rPr>
        <w:t>, Andrew Raczka</w:t>
      </w:r>
      <w:r w:rsidRPr="00EA3CD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A3CDC">
        <w:rPr>
          <w:rFonts w:ascii="Helvetica" w:hAnsi="Helvetica" w:cs="Arial"/>
          <w:bCs/>
          <w:sz w:val="28"/>
          <w:szCs w:val="28"/>
        </w:rPr>
        <w:t>, Joshua B. Gross</w:t>
      </w:r>
      <w:r w:rsidRPr="00EA3CDC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20E3BD7B" w14:textId="77777777" w:rsidR="00EA3CDC" w:rsidRPr="00EA3CDC" w:rsidRDefault="00EA3CDC" w:rsidP="00EA3CDC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F67574F" w14:textId="1A685357" w:rsidR="00FA1A9D" w:rsidRPr="00F95819" w:rsidRDefault="00EA3CDC" w:rsidP="00FA1A9D">
      <w:pPr>
        <w:pStyle w:val="Default"/>
        <w:rPr>
          <w:rFonts w:ascii="Helvetica" w:hAnsi="Helvetica" w:cs="Arial"/>
          <w:sz w:val="28"/>
          <w:szCs w:val="28"/>
        </w:rPr>
      </w:pPr>
      <w:r w:rsidRPr="00EA3CD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A3CDC">
        <w:rPr>
          <w:rFonts w:ascii="Helvetica" w:hAnsi="Helvetica" w:cs="Arial"/>
          <w:bCs/>
          <w:sz w:val="28"/>
          <w:szCs w:val="28"/>
        </w:rPr>
        <w:t>Department of Biological Sciences, University of Cincinnati, Cincinnati, OH, USA</w:t>
      </w:r>
    </w:p>
    <w:p w14:paraId="0A8D1F7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2FD8AD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3C48684" w14:textId="77777777" w:rsidR="00FA1A9D" w:rsidRDefault="00EA3CDC" w:rsidP="00FA1A9D">
      <w:pPr>
        <w:outlineLvl w:val="0"/>
        <w:rPr>
          <w:rFonts w:ascii="Helvetica" w:hAnsi="Helvetica" w:cs="Arial"/>
          <w:sz w:val="22"/>
          <w:szCs w:val="22"/>
        </w:rPr>
      </w:pPr>
      <w:r w:rsidRPr="00EA3CDC">
        <w:rPr>
          <w:rFonts w:ascii="Helvetica" w:hAnsi="Helvetica" w:cs="Arial"/>
          <w:sz w:val="22"/>
          <w:szCs w:val="22"/>
        </w:rPr>
        <w:t>Joshua B. Gross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EA3CDC">
        <w:rPr>
          <w:rFonts w:ascii="Helvetica" w:hAnsi="Helvetica" w:cs="Arial"/>
          <w:sz w:val="22"/>
          <w:szCs w:val="22"/>
        </w:rPr>
        <w:t>grossja@ucmail.uc.edu</w:t>
      </w:r>
    </w:p>
    <w:p w14:paraId="15694E12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3E4D365" w14:textId="7722E335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DC30AF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C8E8EC6" w14:textId="77777777" w:rsidR="00EA3CDC" w:rsidRPr="00EA3CDC" w:rsidRDefault="00EA3CDC" w:rsidP="00EA3CDC">
      <w:pPr>
        <w:outlineLvl w:val="0"/>
        <w:rPr>
          <w:rFonts w:ascii="Helvetica" w:hAnsi="Helvetica" w:cs="Arial"/>
          <w:sz w:val="22"/>
          <w:szCs w:val="22"/>
        </w:rPr>
      </w:pPr>
      <w:r w:rsidRPr="00EA3CDC">
        <w:rPr>
          <w:rFonts w:ascii="Helvetica" w:hAnsi="Helvetica" w:cs="Arial"/>
          <w:sz w:val="22"/>
          <w:szCs w:val="22"/>
        </w:rPr>
        <w:t>luchm@mail.uc.edu</w:t>
      </w:r>
    </w:p>
    <w:p w14:paraId="04082DE8" w14:textId="77777777" w:rsidR="00EA3CDC" w:rsidRPr="00EA3CDC" w:rsidRDefault="00EA3CDC" w:rsidP="00EA3CDC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searscr@mail.uc.edu</w:t>
      </w:r>
    </w:p>
    <w:p w14:paraId="48D5C704" w14:textId="77777777" w:rsidR="00EA3CDC" w:rsidRPr="00EA3CDC" w:rsidRDefault="00EA3CDC" w:rsidP="00EA3CDC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raczkaat@mail.uc.edu</w:t>
      </w:r>
    </w:p>
    <w:p w14:paraId="4C40C4F6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BD0E968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8972508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746D42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97D2369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2F88605" w14:textId="21704DA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CE39BB">
        <w:rPr>
          <w:rFonts w:ascii="Helvetica" w:hAnsi="Helvetica"/>
          <w:b/>
          <w:sz w:val="22"/>
        </w:rPr>
        <w:t>No</w:t>
      </w:r>
    </w:p>
    <w:p w14:paraId="7155C38A" w14:textId="1F01D160" w:rsidR="00FA1A9D" w:rsidRPr="00CE39BB" w:rsidRDefault="00FA1A9D" w:rsidP="00FA1A9D">
      <w:pPr>
        <w:spacing w:before="120"/>
        <w:rPr>
          <w:rFonts w:ascii="Helvetica" w:hAnsi="Helvetica"/>
          <w:sz w:val="22"/>
          <w:vertAlign w:val="subscript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CE39BB">
        <w:rPr>
          <w:rFonts w:ascii="Helvetica" w:hAnsi="Helvetica"/>
          <w:b/>
          <w:sz w:val="22"/>
        </w:rPr>
        <w:t xml:space="preserve"> No</w:t>
      </w:r>
    </w:p>
    <w:p w14:paraId="023B8B1C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D583CE5" w14:textId="201759B1" w:rsidR="00FA1A9D" w:rsidRPr="00320CF0" w:rsidRDefault="00FA1A9D" w:rsidP="002C662B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4E2F23F1" w14:textId="0A24FB8E" w:rsidR="00981EC2" w:rsidRPr="00851B3E" w:rsidRDefault="00981EC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4.1</w:t>
      </w:r>
      <w:r w:rsidR="002C662B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/>
          <w:color w:val="3366FF"/>
          <w:sz w:val="22"/>
        </w:rPr>
        <w:t>Step 4.3</w:t>
      </w:r>
      <w:r w:rsidR="002C662B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/>
          <w:color w:val="3366FF"/>
          <w:sz w:val="22"/>
        </w:rPr>
        <w:t>Step 5.3</w:t>
      </w:r>
      <w:r w:rsidR="002C662B">
        <w:rPr>
          <w:rFonts w:ascii="Helvetica" w:hAnsi="Helvetica"/>
          <w:color w:val="3366FF"/>
          <w:sz w:val="22"/>
        </w:rPr>
        <w:t xml:space="preserve">, </w:t>
      </w:r>
      <w:r>
        <w:rPr>
          <w:rFonts w:ascii="Helvetica" w:hAnsi="Helvetica"/>
          <w:color w:val="3366FF"/>
          <w:sz w:val="22"/>
        </w:rPr>
        <w:t>Step 8.1</w:t>
      </w:r>
    </w:p>
    <w:p w14:paraId="0768E7CA" w14:textId="47D32C76" w:rsidR="00FA1A9D" w:rsidRPr="00320CF0" w:rsidRDefault="00FA1A9D" w:rsidP="002C662B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5E90F0D2" w14:textId="7EAE8C52" w:rsidR="00FA1A9D" w:rsidRDefault="00981EC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5.3: Adding the probe is difficult because you need to make sure </w:t>
      </w:r>
      <w:r w:rsidR="00F22234">
        <w:rPr>
          <w:rFonts w:ascii="Helvetica" w:hAnsi="Helvetica"/>
          <w:color w:val="3366FF"/>
          <w:sz w:val="22"/>
        </w:rPr>
        <w:t xml:space="preserve">you do it quickly (RNA can degrade if it is left at room temperature for too long) and make sure the 2 microliters of probe is actually incorporated into the </w:t>
      </w:r>
      <w:proofErr w:type="spellStart"/>
      <w:r w:rsidR="00F22234">
        <w:rPr>
          <w:rFonts w:ascii="Helvetica" w:hAnsi="Helvetica"/>
          <w:color w:val="3366FF"/>
          <w:sz w:val="22"/>
        </w:rPr>
        <w:t>hyb</w:t>
      </w:r>
      <w:proofErr w:type="spellEnd"/>
      <w:r w:rsidR="00F22234">
        <w:rPr>
          <w:rFonts w:ascii="Helvetica" w:hAnsi="Helvetica"/>
          <w:color w:val="3366FF"/>
          <w:sz w:val="22"/>
        </w:rPr>
        <w:t xml:space="preserve">+ and coming into contact with all of the embryos. In order to accomplish this we typically “swirl” the glass vial gently. </w:t>
      </w:r>
    </w:p>
    <w:p w14:paraId="79738A38" w14:textId="1C3C4A56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E39BB">
        <w:rPr>
          <w:rFonts w:ascii="Helvetica" w:hAnsi="Helvetica"/>
          <w:b/>
          <w:sz w:val="22"/>
          <w:szCs w:val="22"/>
        </w:rPr>
        <w:t xml:space="preserve"> No</w:t>
      </w:r>
    </w:p>
    <w:p w14:paraId="608A6FB1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39EBC220" w14:textId="77777777" w:rsidR="00C70C90" w:rsidRPr="00CE39BB" w:rsidRDefault="00277C90">
      <w:pPr>
        <w:rPr>
          <w:rFonts w:ascii="Helvetica" w:hAnsi="Helvetica" w:cs="Arial"/>
          <w:b/>
          <w:sz w:val="22"/>
          <w:szCs w:val="22"/>
        </w:rPr>
      </w:pPr>
      <w:r w:rsidRPr="00CE39BB">
        <w:rPr>
          <w:rFonts w:ascii="Helvetica" w:hAnsi="Helvetica"/>
          <w:b/>
          <w:sz w:val="22"/>
          <w:szCs w:val="22"/>
        </w:rPr>
        <w:br w:type="page"/>
      </w:r>
    </w:p>
    <w:p w14:paraId="248323E3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6048245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60683DC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2FD4CE3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A7B82A0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A908CEE" w14:textId="3640756F" w:rsidR="00CE10F2" w:rsidRDefault="00501B4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Heidi Luc</w:t>
      </w:r>
      <w:r w:rsidR="002C662B">
        <w:rPr>
          <w:rFonts w:ascii="Helvetica" w:hAnsi="Helvetica" w:cs="Arial"/>
          <w:sz w:val="22"/>
          <w:szCs w:val="22"/>
        </w:rPr>
        <w:t xml:space="preserve">: </w:t>
      </w:r>
      <w:r w:rsidR="00E763EA">
        <w:rPr>
          <w:rFonts w:ascii="Helvetica" w:hAnsi="Helvetica" w:cs="Arial"/>
          <w:sz w:val="22"/>
          <w:szCs w:val="22"/>
        </w:rPr>
        <w:t xml:space="preserve">Our </w:t>
      </w:r>
      <w:r w:rsidR="00E763EA" w:rsidRPr="002C662B">
        <w:rPr>
          <w:rFonts w:ascii="Helvetica" w:hAnsi="Helvetica" w:cs="Arial"/>
          <w:i/>
          <w:sz w:val="22"/>
          <w:szCs w:val="22"/>
        </w:rPr>
        <w:t>in situ</w:t>
      </w:r>
      <w:r w:rsidR="00E763EA">
        <w:rPr>
          <w:rFonts w:ascii="Helvetica" w:hAnsi="Helvetica" w:cs="Arial"/>
          <w:sz w:val="22"/>
          <w:szCs w:val="22"/>
        </w:rPr>
        <w:t xml:space="preserve"> hybridization protocol is significant because it provides a straightforward way of visualizing gene expression patterns </w:t>
      </w:r>
      <w:r w:rsidR="00F22234">
        <w:rPr>
          <w:rFonts w:ascii="Helvetica" w:hAnsi="Helvetica" w:cs="Arial"/>
          <w:sz w:val="22"/>
          <w:szCs w:val="22"/>
        </w:rPr>
        <w:t>with minimal background staining</w:t>
      </w:r>
      <w:r w:rsidR="002C662B">
        <w:rPr>
          <w:rFonts w:ascii="Helvetica" w:hAnsi="Helvetica" w:cs="Arial"/>
          <w:sz w:val="22"/>
          <w:szCs w:val="22"/>
        </w:rPr>
        <w:t xml:space="preserve"> </w:t>
      </w:r>
      <w:r w:rsidR="002C662B">
        <w:rPr>
          <w:rFonts w:ascii="Helvetica" w:hAnsi="Helvetica" w:cs="Arial"/>
          <w:b/>
          <w:sz w:val="22"/>
          <w:szCs w:val="22"/>
        </w:rPr>
        <w:t>[1]</w:t>
      </w:r>
      <w:r w:rsidR="002C662B">
        <w:rPr>
          <w:rFonts w:ascii="Helvetica" w:hAnsi="Helvetica" w:cs="Arial"/>
          <w:sz w:val="22"/>
          <w:szCs w:val="22"/>
        </w:rPr>
        <w:t>.</w:t>
      </w:r>
    </w:p>
    <w:p w14:paraId="745D317D" w14:textId="5381A9AC" w:rsidR="002C662B" w:rsidRPr="002C662B" w:rsidRDefault="002C662B" w:rsidP="002C662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67B55BD" w14:textId="015D8C05" w:rsidR="00336C61" w:rsidRPr="002C662B" w:rsidRDefault="002C662B" w:rsidP="002C662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4494F96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46443DB" w14:textId="77777777" w:rsidR="002C662B" w:rsidRDefault="005D771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Connor Sears</w:t>
      </w:r>
      <w:r w:rsidRPr="002C662B">
        <w:rPr>
          <w:rFonts w:ascii="Helvetica" w:hAnsi="Helvetica" w:cs="Arial"/>
          <w:b/>
          <w:sz w:val="22"/>
          <w:szCs w:val="22"/>
        </w:rPr>
        <w:t xml:space="preserve">: </w:t>
      </w:r>
      <w:r w:rsidRPr="002C662B">
        <w:rPr>
          <w:rFonts w:ascii="Helvetica" w:hAnsi="Helvetica" w:cs="Arial"/>
          <w:sz w:val="22"/>
          <w:szCs w:val="22"/>
        </w:rPr>
        <w:t>This technique makes a complicated and lengthy protocol relatively easy to perform. The benchtop setup suggestions and checklists provided make this protocol easy to perform correctly and reproduce</w:t>
      </w:r>
      <w:r w:rsidR="002C662B">
        <w:rPr>
          <w:rFonts w:ascii="Helvetica" w:hAnsi="Helvetica" w:cs="Arial"/>
          <w:sz w:val="22"/>
          <w:szCs w:val="22"/>
        </w:rPr>
        <w:t xml:space="preserve"> </w:t>
      </w:r>
      <w:r w:rsidR="002C662B">
        <w:rPr>
          <w:rFonts w:ascii="Helvetica" w:hAnsi="Helvetica" w:cs="Arial"/>
          <w:b/>
          <w:sz w:val="22"/>
          <w:szCs w:val="22"/>
        </w:rPr>
        <w:t>[1]</w:t>
      </w:r>
      <w:r w:rsidRPr="002C662B">
        <w:rPr>
          <w:rFonts w:ascii="Helvetica" w:hAnsi="Helvetica" w:cs="Arial"/>
          <w:sz w:val="22"/>
          <w:szCs w:val="22"/>
        </w:rPr>
        <w:t>.</w:t>
      </w:r>
    </w:p>
    <w:p w14:paraId="7EA9F06F" w14:textId="77777777" w:rsidR="002C662B" w:rsidRDefault="002C662B" w:rsidP="002C662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B9DBCAD" w14:textId="5505A642" w:rsidR="00336C61" w:rsidRPr="002C662B" w:rsidRDefault="002C662B" w:rsidP="002C662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  <w:r w:rsidR="005D7715" w:rsidRPr="002C662B">
        <w:rPr>
          <w:rFonts w:ascii="Helvetica" w:hAnsi="Helvetica" w:cs="Arial"/>
          <w:sz w:val="22"/>
          <w:szCs w:val="22"/>
        </w:rPr>
        <w:t xml:space="preserve"> </w:t>
      </w:r>
    </w:p>
    <w:p w14:paraId="4D5C2006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2456496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B30C99A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29BFE179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139B49A" w14:textId="32DA0068" w:rsidR="00CE10F2" w:rsidRDefault="0078798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Connor Sears: </w:t>
      </w:r>
      <w:r w:rsidR="002C662B">
        <w:rPr>
          <w:rFonts w:ascii="Helvetica" w:hAnsi="Helvetica" w:cs="Arial"/>
          <w:sz w:val="22"/>
          <w:szCs w:val="22"/>
        </w:rPr>
        <w:t>While</w:t>
      </w:r>
      <w:r w:rsidR="005D7715">
        <w:rPr>
          <w:rFonts w:ascii="Helvetica" w:hAnsi="Helvetica" w:cs="Arial"/>
          <w:sz w:val="22"/>
          <w:szCs w:val="22"/>
        </w:rPr>
        <w:t xml:space="preserve"> th</w:t>
      </w:r>
      <w:r w:rsidR="002C662B">
        <w:rPr>
          <w:rFonts w:ascii="Helvetica" w:hAnsi="Helvetica" w:cs="Arial"/>
          <w:sz w:val="22"/>
          <w:szCs w:val="22"/>
        </w:rPr>
        <w:t>e</w:t>
      </w:r>
      <w:r w:rsidR="005D7715">
        <w:rPr>
          <w:rFonts w:ascii="Helvetica" w:hAnsi="Helvetica" w:cs="Arial"/>
          <w:sz w:val="22"/>
          <w:szCs w:val="22"/>
        </w:rPr>
        <w:t xml:space="preserve"> technique</w:t>
      </w:r>
      <w:r w:rsidR="002C662B">
        <w:rPr>
          <w:rFonts w:ascii="Helvetica" w:hAnsi="Helvetica" w:cs="Arial"/>
          <w:sz w:val="22"/>
          <w:szCs w:val="22"/>
        </w:rPr>
        <w:t xml:space="preserve"> shown here</w:t>
      </w:r>
      <w:r w:rsidR="005D7715">
        <w:rPr>
          <w:rFonts w:ascii="Helvetica" w:hAnsi="Helvetica" w:cs="Arial"/>
          <w:sz w:val="22"/>
          <w:szCs w:val="22"/>
        </w:rPr>
        <w:t xml:space="preserve"> is specific to </w:t>
      </w:r>
      <w:r w:rsidR="005D7715">
        <w:rPr>
          <w:rFonts w:ascii="Helvetica" w:hAnsi="Helvetica" w:cs="Arial"/>
          <w:i/>
          <w:sz w:val="22"/>
          <w:szCs w:val="22"/>
        </w:rPr>
        <w:t>Astyanax mexicanus</w:t>
      </w:r>
      <w:r w:rsidR="002C662B">
        <w:rPr>
          <w:rFonts w:ascii="Helvetica" w:hAnsi="Helvetica" w:cs="Arial"/>
          <w:sz w:val="22"/>
          <w:szCs w:val="22"/>
        </w:rPr>
        <w:t>,</w:t>
      </w:r>
      <w:r w:rsidR="005D7715">
        <w:rPr>
          <w:rFonts w:ascii="Helvetica" w:hAnsi="Helvetica" w:cs="Arial"/>
          <w:sz w:val="22"/>
          <w:szCs w:val="22"/>
        </w:rPr>
        <w:t xml:space="preserve"> </w:t>
      </w:r>
      <w:r w:rsidR="002C662B">
        <w:rPr>
          <w:rFonts w:ascii="Helvetica" w:hAnsi="Helvetica" w:cs="Arial"/>
          <w:sz w:val="22"/>
          <w:szCs w:val="22"/>
        </w:rPr>
        <w:t>it</w:t>
      </w:r>
      <w:r w:rsidR="005D7715">
        <w:rPr>
          <w:rFonts w:ascii="Helvetica" w:hAnsi="Helvetica" w:cs="Arial"/>
          <w:sz w:val="22"/>
          <w:szCs w:val="22"/>
        </w:rPr>
        <w:t xml:space="preserve"> could likely be adapted to other systems of comparably sized individuals with small adjustments to the protocol</w:t>
      </w:r>
      <w:r w:rsidR="002C662B">
        <w:rPr>
          <w:rFonts w:ascii="Helvetica" w:hAnsi="Helvetica" w:cs="Arial"/>
          <w:sz w:val="22"/>
          <w:szCs w:val="22"/>
        </w:rPr>
        <w:t xml:space="preserve"> </w:t>
      </w:r>
      <w:r w:rsidR="002C662B">
        <w:rPr>
          <w:rFonts w:ascii="Helvetica" w:hAnsi="Helvetica" w:cs="Arial"/>
          <w:b/>
          <w:sz w:val="22"/>
          <w:szCs w:val="22"/>
        </w:rPr>
        <w:t>[1]</w:t>
      </w:r>
      <w:r w:rsidR="005D7715">
        <w:rPr>
          <w:rFonts w:ascii="Helvetica" w:hAnsi="Helvetica" w:cs="Arial"/>
          <w:sz w:val="22"/>
          <w:szCs w:val="22"/>
        </w:rPr>
        <w:t xml:space="preserve">. </w:t>
      </w:r>
    </w:p>
    <w:p w14:paraId="3957F15C" w14:textId="77777777" w:rsidR="002C662B" w:rsidRDefault="002C662B" w:rsidP="002C662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EDE94F0" w14:textId="1279D37A" w:rsidR="00336C61" w:rsidRPr="002C662B" w:rsidRDefault="002C662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5C0486CA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4B3D7CA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26A2324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CD31635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7907F273" w14:textId="77777777" w:rsidR="00336C61" w:rsidRPr="003A7E7E" w:rsidRDefault="003A7E7E" w:rsidP="003A7E7E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proofErr w:type="gramStart"/>
      <w:r w:rsidRPr="003A7E7E">
        <w:rPr>
          <w:rFonts w:ascii="Helvetica" w:hAnsi="Helvetica" w:cs="Arial"/>
          <w:sz w:val="22"/>
          <w:szCs w:val="22"/>
        </w:rPr>
        <w:t>All methods described here have been approved by the Institutional Animal Care and Use Committee (IACUC) of the University of Cincinnati (Protocol #10-01-21-01)</w:t>
      </w:r>
      <w:proofErr w:type="gramEnd"/>
      <w:r w:rsidRPr="003A7E7E">
        <w:rPr>
          <w:rFonts w:ascii="Helvetica" w:hAnsi="Helvetica" w:cs="Arial"/>
          <w:sz w:val="22"/>
          <w:szCs w:val="22"/>
        </w:rPr>
        <w:t>.</w:t>
      </w:r>
      <w:r w:rsidR="00336C61" w:rsidRPr="003A7E7E">
        <w:rPr>
          <w:rFonts w:ascii="Helvetica" w:hAnsi="Helvetica" w:cs="Arial"/>
          <w:iCs/>
          <w:sz w:val="22"/>
          <w:szCs w:val="22"/>
        </w:rPr>
        <w:br w:type="page"/>
      </w:r>
    </w:p>
    <w:p w14:paraId="40ED2814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3B0D8F3" w14:textId="47A5F85E" w:rsidR="00CE10F2" w:rsidRPr="006A6324" w:rsidRDefault="00067E3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67E37">
        <w:rPr>
          <w:rFonts w:ascii="Helvetica" w:hAnsi="Helvetica" w:cs="Arial"/>
          <w:b/>
          <w:bCs/>
          <w:sz w:val="22"/>
          <w:szCs w:val="22"/>
        </w:rPr>
        <w:t>Day 1: Rehydration</w:t>
      </w:r>
    </w:p>
    <w:p w14:paraId="527FBA18" w14:textId="1C19F8C5" w:rsidR="00CE10F2" w:rsidRDefault="00067E3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</w:t>
      </w:r>
      <w:r w:rsidR="002C662B">
        <w:rPr>
          <w:rFonts w:ascii="Helvetica" w:hAnsi="Helvetica" w:cs="Arial"/>
          <w:sz w:val="22"/>
          <w:szCs w:val="22"/>
        </w:rPr>
        <w:t xml:space="preserve"> use colored lab tape to designate vials and pipettes for each gene </w:t>
      </w:r>
      <w:r w:rsidR="002C662B">
        <w:rPr>
          <w:rFonts w:ascii="Helvetica" w:hAnsi="Helvetica" w:cs="Arial"/>
          <w:b/>
          <w:sz w:val="22"/>
          <w:szCs w:val="22"/>
        </w:rPr>
        <w:t>[1]</w:t>
      </w:r>
      <w:r w:rsidR="002C662B">
        <w:rPr>
          <w:rFonts w:ascii="Helvetica" w:hAnsi="Helvetica" w:cs="Arial"/>
          <w:sz w:val="22"/>
          <w:szCs w:val="22"/>
        </w:rPr>
        <w:t>. Using</w:t>
      </w:r>
      <w:r>
        <w:rPr>
          <w:rFonts w:ascii="Helvetica" w:hAnsi="Helvetica" w:cs="Arial"/>
          <w:sz w:val="22"/>
          <w:szCs w:val="22"/>
        </w:rPr>
        <w:t xml:space="preserve"> a Pasteur pipette</w:t>
      </w:r>
      <w:r w:rsidR="002C662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sort the embryos </w:t>
      </w:r>
      <w:r w:rsidR="002C662B">
        <w:rPr>
          <w:rFonts w:ascii="Helvetica" w:hAnsi="Helvetica" w:cs="Arial"/>
          <w:b/>
          <w:sz w:val="22"/>
          <w:szCs w:val="22"/>
        </w:rPr>
        <w:t>[2</w:t>
      </w:r>
      <w:r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 xml:space="preserve">. There are usually no more than 12 embryos per vial once sorted </w:t>
      </w:r>
      <w:r>
        <w:rPr>
          <w:rFonts w:ascii="Helvetica" w:hAnsi="Helvetica" w:cs="Arial"/>
          <w:b/>
          <w:sz w:val="22"/>
          <w:szCs w:val="22"/>
        </w:rPr>
        <w:t>[</w:t>
      </w:r>
      <w:r w:rsidR="00B07B5A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027A57C" w14:textId="16FFB657" w:rsidR="00B07B5A" w:rsidRPr="00B07B5A" w:rsidRDefault="00B07B5A" w:rsidP="00B07B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colored lab tape on the vials.</w:t>
      </w:r>
    </w:p>
    <w:p w14:paraId="1950BB9F" w14:textId="3AC0E343" w:rsidR="00067E37" w:rsidRDefault="00113158" w:rsidP="00067E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sorts the embryos</w:t>
      </w:r>
      <w:r w:rsidR="00067E37">
        <w:rPr>
          <w:rFonts w:ascii="Helvetica" w:hAnsi="Helvetica" w:cs="Arial"/>
          <w:sz w:val="22"/>
          <w:szCs w:val="22"/>
        </w:rPr>
        <w:t xml:space="preserve">. </w:t>
      </w:r>
      <w:r w:rsidR="00067E37" w:rsidRPr="00067E37">
        <w:rPr>
          <w:rFonts w:ascii="Helvetica" w:hAnsi="Helvetica" w:cs="Arial"/>
          <w:b/>
          <w:sz w:val="22"/>
          <w:szCs w:val="22"/>
        </w:rPr>
        <w:t>TEXT: See text for sorting examples</w:t>
      </w:r>
      <w:r w:rsidR="00067E37">
        <w:rPr>
          <w:rFonts w:ascii="Helvetica" w:hAnsi="Helvetica" w:cs="Arial"/>
          <w:sz w:val="22"/>
          <w:szCs w:val="22"/>
        </w:rPr>
        <w:t xml:space="preserve">; </w:t>
      </w:r>
      <w:proofErr w:type="gramStart"/>
      <w:r w:rsidR="00067E37" w:rsidRPr="00113158">
        <w:rPr>
          <w:rFonts w:ascii="Helvetica" w:hAnsi="Helvetica" w:cs="Arial"/>
          <w:b/>
          <w:sz w:val="22"/>
          <w:szCs w:val="22"/>
        </w:rPr>
        <w:t>Sterilize</w:t>
      </w:r>
      <w:proofErr w:type="gramEnd"/>
      <w:r w:rsidR="00067E37" w:rsidRPr="00113158">
        <w:rPr>
          <w:rFonts w:ascii="Helvetica" w:hAnsi="Helvetica" w:cs="Arial"/>
          <w:b/>
          <w:sz w:val="22"/>
          <w:szCs w:val="22"/>
        </w:rPr>
        <w:t xml:space="preserve"> the pipette tip between uses</w:t>
      </w:r>
      <w:r w:rsidR="00067E37">
        <w:rPr>
          <w:rFonts w:ascii="Helvetica" w:hAnsi="Helvetica" w:cs="Arial"/>
          <w:sz w:val="22"/>
          <w:szCs w:val="22"/>
        </w:rPr>
        <w:t xml:space="preserve">. </w:t>
      </w:r>
    </w:p>
    <w:p w14:paraId="23B9776B" w14:textId="720633EC" w:rsidR="00067E37" w:rsidRDefault="00113158" w:rsidP="00067E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a sorted vial.</w:t>
      </w:r>
    </w:p>
    <w:p w14:paraId="5B40AF78" w14:textId="0E46DBBA" w:rsidR="00067E37" w:rsidRPr="0010130D" w:rsidRDefault="00067E37" w:rsidP="002C66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set a shaking water bath to 70 degrees Celsius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Carefully draw out the methanol in the vials of sorted embryos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replace it with 500 microliters of fresh 100 percent methanol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Wash the embryos briefly for about 1 minute on a platform shaker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37B9B045" w14:textId="630FCC05" w:rsidR="00067E37" w:rsidRDefault="00997A71" w:rsidP="00067E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carefully draws the methanol out of vial.</w:t>
      </w:r>
    </w:p>
    <w:p w14:paraId="7C0B3160" w14:textId="19D7D1A3" w:rsidR="00067E37" w:rsidRDefault="00997A71" w:rsidP="00067E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fresh methanol to a vial. </w:t>
      </w:r>
    </w:p>
    <w:p w14:paraId="1E8BA088" w14:textId="07922380" w:rsidR="00067E37" w:rsidRPr="006A6324" w:rsidRDefault="00997A71" w:rsidP="00067E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on a platform shaker to wash.</w:t>
      </w:r>
    </w:p>
    <w:p w14:paraId="38F63B62" w14:textId="2325F512" w:rsidR="00CE10F2" w:rsidRDefault="00067E3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rehydrate the embryos in an increasing concentration of 1x PBS with Tween 20 on a platform shaker as outlined in the text protocol </w:t>
      </w:r>
      <w:r>
        <w:rPr>
          <w:rFonts w:ascii="Helvetica" w:hAnsi="Helvetica" w:cs="Arial"/>
          <w:b/>
          <w:sz w:val="22"/>
          <w:szCs w:val="22"/>
        </w:rPr>
        <w:t>[1</w:t>
      </w:r>
      <w:r w:rsidR="00477B67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197B43E" w14:textId="2D2CABCB" w:rsidR="00067E37" w:rsidRDefault="00997A71" w:rsidP="00067E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PBT to a vial and then places the vial on a platform shaker. Alternatively, film any action in this rehydration process for this shot</w:t>
      </w:r>
      <w:r w:rsidR="00477B67">
        <w:rPr>
          <w:rFonts w:ascii="Helvetica" w:hAnsi="Helvetica" w:cs="Arial"/>
          <w:sz w:val="22"/>
          <w:szCs w:val="22"/>
        </w:rPr>
        <w:t xml:space="preserve">. </w:t>
      </w:r>
      <w:r w:rsidR="00477B67" w:rsidRPr="00477B67">
        <w:rPr>
          <w:rFonts w:ascii="Helvetica" w:hAnsi="Helvetica" w:cs="Arial"/>
          <w:b/>
          <w:sz w:val="22"/>
          <w:szCs w:val="22"/>
        </w:rPr>
        <w:t>TEXT: PBT: PBS with Tween 20</w:t>
      </w:r>
      <w:r w:rsidR="00477B67">
        <w:rPr>
          <w:rFonts w:ascii="Helvetica" w:hAnsi="Helvetica" w:cs="Arial"/>
          <w:sz w:val="22"/>
          <w:szCs w:val="22"/>
        </w:rPr>
        <w:t>.</w:t>
      </w:r>
    </w:p>
    <w:p w14:paraId="5950E2B6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F163E3B" w14:textId="5840CB12" w:rsidR="00565757" w:rsidRPr="006A6324" w:rsidRDefault="008A6CE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Day 1: Digestion and</w:t>
      </w:r>
      <w:r w:rsidR="00AB094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D242C3">
        <w:rPr>
          <w:rFonts w:ascii="Helvetica" w:hAnsi="Helvetica" w:cs="Arial"/>
          <w:b/>
          <w:bCs/>
          <w:sz w:val="22"/>
          <w:szCs w:val="22"/>
        </w:rPr>
        <w:t>F</w:t>
      </w:r>
      <w:r w:rsidR="00D242C3" w:rsidRPr="00D242C3">
        <w:rPr>
          <w:rFonts w:ascii="Helvetica" w:hAnsi="Helvetica" w:cs="Arial"/>
          <w:b/>
          <w:bCs/>
          <w:sz w:val="22"/>
          <w:szCs w:val="22"/>
        </w:rPr>
        <w:t>ixation</w:t>
      </w:r>
    </w:p>
    <w:p w14:paraId="635E164D" w14:textId="1E1A249A" w:rsidR="00565757" w:rsidRDefault="00D242C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place a small “gasket” with a mesh bottom into the rotating water bath that has been preheated to 70 degrees Celsius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aliquots of </w:t>
      </w:r>
      <w:r w:rsidR="002C662B">
        <w:rPr>
          <w:rFonts w:ascii="Helvetica" w:hAnsi="Helvetica" w:cs="Arial"/>
          <w:sz w:val="22"/>
          <w:szCs w:val="22"/>
        </w:rPr>
        <w:t>hybridization buffer minus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2C662B">
        <w:rPr>
          <w:rFonts w:ascii="Helvetica" w:hAnsi="Helvetica" w:cs="Arial"/>
          <w:sz w:val="22"/>
          <w:szCs w:val="22"/>
        </w:rPr>
        <w:t xml:space="preserve">hybridization buffer plus </w:t>
      </w:r>
      <w:r>
        <w:rPr>
          <w:rFonts w:ascii="Helvetica" w:hAnsi="Helvetica" w:cs="Arial"/>
          <w:sz w:val="22"/>
          <w:szCs w:val="22"/>
        </w:rPr>
        <w:t xml:space="preserve">into the “gasket”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7EE2683" w14:textId="25C75B39" w:rsidR="00D242C3" w:rsidRDefault="00997A71" w:rsidP="00D242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gasket into the water bath.</w:t>
      </w:r>
    </w:p>
    <w:p w14:paraId="0A501A58" w14:textId="47DAABA7" w:rsidR="00D242C3" w:rsidRDefault="00997A71" w:rsidP="00D242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</w:t>
      </w:r>
      <w:r w:rsidR="00957D54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liquots of </w:t>
      </w:r>
      <w:proofErr w:type="spellStart"/>
      <w:r>
        <w:rPr>
          <w:rFonts w:ascii="Helvetica" w:hAnsi="Helvetica" w:cs="Arial"/>
          <w:sz w:val="22"/>
          <w:szCs w:val="22"/>
        </w:rPr>
        <w:t>Hyb</w:t>
      </w:r>
      <w:proofErr w:type="spellEnd"/>
      <w:r>
        <w:rPr>
          <w:rFonts w:ascii="Helvetica" w:hAnsi="Helvetica" w:cs="Arial"/>
          <w:sz w:val="22"/>
          <w:szCs w:val="22"/>
        </w:rPr>
        <w:t xml:space="preserve">- and </w:t>
      </w:r>
      <w:proofErr w:type="spellStart"/>
      <w:r>
        <w:rPr>
          <w:rFonts w:ascii="Helvetica" w:hAnsi="Helvetica" w:cs="Arial"/>
          <w:sz w:val="22"/>
          <w:szCs w:val="22"/>
        </w:rPr>
        <w:t>Hyb</w:t>
      </w:r>
      <w:proofErr w:type="spellEnd"/>
      <w:r>
        <w:rPr>
          <w:rFonts w:ascii="Helvetica" w:hAnsi="Helvetica" w:cs="Arial"/>
          <w:sz w:val="22"/>
          <w:szCs w:val="22"/>
        </w:rPr>
        <w:t>+ into the gasket in the water bath.</w:t>
      </w:r>
    </w:p>
    <w:p w14:paraId="2B8A8302" w14:textId="64280AE4" w:rsidR="00565757" w:rsidRDefault="00D242C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Gently add a prepared </w:t>
      </w:r>
      <w:r w:rsidR="00DC2ED9">
        <w:rPr>
          <w:rFonts w:ascii="Helvetica" w:hAnsi="Helvetica" w:cs="Arial"/>
          <w:sz w:val="22"/>
          <w:szCs w:val="22"/>
        </w:rPr>
        <w:t>P</w:t>
      </w:r>
      <w:r w:rsidRPr="00D242C3">
        <w:rPr>
          <w:rFonts w:ascii="Helvetica" w:hAnsi="Helvetica" w:cs="Arial"/>
          <w:sz w:val="22"/>
          <w:szCs w:val="22"/>
        </w:rPr>
        <w:t>K</w:t>
      </w:r>
      <w:r>
        <w:rPr>
          <w:rFonts w:ascii="Helvetica" w:hAnsi="Helvetica" w:cs="Arial"/>
          <w:sz w:val="22"/>
          <w:szCs w:val="22"/>
        </w:rPr>
        <w:t xml:space="preserve"> solution to the vials of embryos, ensuring that all tissues are completely covered in solution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Transfer the vials to a platform shaker </w:t>
      </w:r>
      <w:r>
        <w:rPr>
          <w:rFonts w:ascii="Helvetica" w:hAnsi="Helvetica" w:cs="Arial"/>
          <w:sz w:val="22"/>
          <w:szCs w:val="22"/>
        </w:rPr>
        <w:lastRenderedPageBreak/>
        <w:t xml:space="preserve">and let them digest in the </w:t>
      </w:r>
      <w:r w:rsidRPr="00D242C3">
        <w:rPr>
          <w:rFonts w:ascii="Helvetica" w:hAnsi="Helvetica" w:cs="Arial"/>
          <w:sz w:val="22"/>
          <w:szCs w:val="22"/>
        </w:rPr>
        <w:t>proteinase K</w:t>
      </w:r>
      <w:r>
        <w:rPr>
          <w:rFonts w:ascii="Helvetica" w:hAnsi="Helvetica" w:cs="Arial"/>
          <w:sz w:val="22"/>
          <w:szCs w:val="22"/>
        </w:rPr>
        <w:t xml:space="preserve"> working solution for approximately 12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D25B75A" w14:textId="3D28EF58" w:rsidR="00D242C3" w:rsidRDefault="009546E3" w:rsidP="00D242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</w:t>
      </w:r>
      <w:r w:rsidRPr="00D242C3">
        <w:rPr>
          <w:rFonts w:ascii="Helvetica" w:hAnsi="Helvetica" w:cs="Arial"/>
          <w:sz w:val="22"/>
          <w:szCs w:val="22"/>
        </w:rPr>
        <w:t>proteinase K</w:t>
      </w:r>
      <w:r>
        <w:rPr>
          <w:rFonts w:ascii="Helvetica" w:hAnsi="Helvetica" w:cs="Arial"/>
          <w:sz w:val="22"/>
          <w:szCs w:val="22"/>
        </w:rPr>
        <w:t xml:space="preserve"> solution to the vials</w:t>
      </w:r>
      <w:r w:rsidR="00D242C3">
        <w:rPr>
          <w:rFonts w:ascii="Helvetica" w:hAnsi="Helvetica" w:cs="Arial"/>
          <w:sz w:val="22"/>
          <w:szCs w:val="22"/>
        </w:rPr>
        <w:t xml:space="preserve">. </w:t>
      </w:r>
      <w:r w:rsidR="00D242C3" w:rsidRPr="00D242C3">
        <w:rPr>
          <w:rFonts w:ascii="Helvetica" w:hAnsi="Helvetica" w:cs="Arial"/>
          <w:b/>
          <w:sz w:val="22"/>
          <w:szCs w:val="22"/>
        </w:rPr>
        <w:t>TEXT: See text for details on preparing proteinase K solution</w:t>
      </w:r>
      <w:r w:rsidR="00D242C3">
        <w:rPr>
          <w:rFonts w:ascii="Helvetica" w:hAnsi="Helvetica" w:cs="Arial"/>
          <w:sz w:val="22"/>
          <w:szCs w:val="22"/>
        </w:rPr>
        <w:t>.</w:t>
      </w:r>
    </w:p>
    <w:p w14:paraId="2B5125B8" w14:textId="6672D7DC" w:rsidR="00D242C3" w:rsidRPr="006A6324" w:rsidRDefault="009546E3" w:rsidP="00D242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on a platform shaker.</w:t>
      </w:r>
    </w:p>
    <w:p w14:paraId="6320E087" w14:textId="04520D14" w:rsidR="00D242C3" w:rsidRDefault="00D242C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gently draw off the PK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</w:t>
      </w:r>
      <w:r w:rsidR="00477B67">
        <w:rPr>
          <w:rFonts w:ascii="Helvetica" w:hAnsi="Helvetica" w:cs="Arial"/>
          <w:sz w:val="22"/>
          <w:szCs w:val="22"/>
        </w:rPr>
        <w:t xml:space="preserve">d briefly flood the vial with PBT to dilute and remaining PK </w:t>
      </w:r>
      <w:r w:rsidR="00477B67">
        <w:rPr>
          <w:rFonts w:ascii="Helvetica" w:hAnsi="Helvetica" w:cs="Arial"/>
          <w:b/>
          <w:sz w:val="22"/>
          <w:szCs w:val="22"/>
        </w:rPr>
        <w:t>[2]</w:t>
      </w:r>
      <w:r w:rsidR="00477B67">
        <w:rPr>
          <w:rFonts w:ascii="Helvetica" w:hAnsi="Helvetica" w:cs="Arial"/>
          <w:sz w:val="22"/>
          <w:szCs w:val="22"/>
        </w:rPr>
        <w:t>.</w:t>
      </w:r>
      <w:r w:rsidR="00AB094A">
        <w:rPr>
          <w:rFonts w:ascii="Helvetica" w:hAnsi="Helvetica" w:cs="Arial"/>
          <w:sz w:val="22"/>
          <w:szCs w:val="22"/>
        </w:rPr>
        <w:t xml:space="preserve"> Replace the PBT solution with 500 microliters of fresh PBT </w:t>
      </w:r>
      <w:r w:rsidR="00AB094A">
        <w:rPr>
          <w:rFonts w:ascii="Helvetica" w:hAnsi="Helvetica" w:cs="Arial"/>
          <w:b/>
          <w:sz w:val="22"/>
          <w:szCs w:val="22"/>
        </w:rPr>
        <w:t>[3]</w:t>
      </w:r>
      <w:r w:rsidR="00AB094A">
        <w:rPr>
          <w:rFonts w:ascii="Helvetica" w:hAnsi="Helvetica" w:cs="Arial"/>
          <w:sz w:val="22"/>
          <w:szCs w:val="22"/>
        </w:rPr>
        <w:t xml:space="preserve">, and let the solution rinse on the platform shaker for 5 minutes </w:t>
      </w:r>
      <w:r w:rsidR="00AB094A">
        <w:rPr>
          <w:rFonts w:ascii="Helvetica" w:hAnsi="Helvetica" w:cs="Arial"/>
          <w:b/>
          <w:sz w:val="22"/>
          <w:szCs w:val="22"/>
        </w:rPr>
        <w:t>[4]</w:t>
      </w:r>
      <w:r w:rsidR="00AB094A">
        <w:rPr>
          <w:rFonts w:ascii="Helvetica" w:hAnsi="Helvetica" w:cs="Arial"/>
          <w:sz w:val="22"/>
          <w:szCs w:val="22"/>
        </w:rPr>
        <w:t>.</w:t>
      </w:r>
    </w:p>
    <w:p w14:paraId="726769C8" w14:textId="6F36B38D" w:rsidR="00AB094A" w:rsidRDefault="00DC2ED9" w:rsidP="00AB09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draws off the PK solution.</w:t>
      </w:r>
    </w:p>
    <w:p w14:paraId="5ACC6FA3" w14:textId="6C7EB48D" w:rsidR="00AB094A" w:rsidRDefault="00DC2ED9" w:rsidP="00AB09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floods the vial with PBT.</w:t>
      </w:r>
    </w:p>
    <w:p w14:paraId="09A1B0E9" w14:textId="53E169A0" w:rsidR="00477B67" w:rsidRDefault="00DC2ED9" w:rsidP="0047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replaces the PBT with fresh PBT.</w:t>
      </w:r>
    </w:p>
    <w:p w14:paraId="4DA9366E" w14:textId="176DAED6" w:rsidR="00477B67" w:rsidRDefault="00DC2ED9" w:rsidP="00477B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onto a platform shaker.</w:t>
      </w:r>
    </w:p>
    <w:p w14:paraId="27EB3CEE" w14:textId="6253CA65" w:rsidR="00AB094A" w:rsidRDefault="00AB09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281403">
        <w:rPr>
          <w:rFonts w:ascii="Helvetica" w:hAnsi="Helvetica" w:cs="Arial"/>
          <w:sz w:val="22"/>
          <w:szCs w:val="22"/>
        </w:rPr>
        <w:t xml:space="preserve">replace the PBT solution </w:t>
      </w:r>
      <w:r>
        <w:rPr>
          <w:rFonts w:ascii="Helvetica" w:hAnsi="Helvetica" w:cs="Arial"/>
          <w:sz w:val="22"/>
          <w:szCs w:val="22"/>
        </w:rPr>
        <w:t xml:space="preserve">with 500 microliters of thawed 4 percent PFA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Let the embryos incubate on the platform shaker at room temperature for 20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BE15B20" w14:textId="658339D7" w:rsidR="0010130D" w:rsidRDefault="00281403" w:rsidP="00AB09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replaces with PBT solution with PFA.</w:t>
      </w:r>
    </w:p>
    <w:p w14:paraId="068D460A" w14:textId="18E4311E" w:rsidR="00AB094A" w:rsidRDefault="00AB094A" w:rsidP="002C6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draw off the PFA solution and briefly flood the vial with PBT to dilute any remaining PFA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Rinse the embryos as outlined in the text protocol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C3AF310" w14:textId="76726877" w:rsidR="00AB094A" w:rsidRDefault="008A6CED" w:rsidP="00AB094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6CED">
        <w:rPr>
          <w:rFonts w:ascii="Helvetica" w:hAnsi="Helvetica" w:cs="Arial"/>
          <w:b/>
          <w:bCs/>
          <w:sz w:val="22"/>
          <w:szCs w:val="22"/>
        </w:rPr>
        <w:t xml:space="preserve">Day 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Pr="008A6CED">
        <w:rPr>
          <w:rFonts w:ascii="Helvetica" w:hAnsi="Helvetica" w:cs="Arial"/>
          <w:b/>
          <w:bCs/>
          <w:sz w:val="22"/>
          <w:szCs w:val="22"/>
        </w:rPr>
        <w:t>: Prehybridization</w:t>
      </w:r>
      <w:r>
        <w:rPr>
          <w:rFonts w:ascii="Helvetica" w:hAnsi="Helvetica" w:cs="Arial"/>
          <w:b/>
          <w:bCs/>
          <w:sz w:val="22"/>
          <w:szCs w:val="22"/>
        </w:rPr>
        <w:t xml:space="preserve"> and Day 2:</w:t>
      </w:r>
      <w:r w:rsidRPr="008A6CED">
        <w:rPr>
          <w:rFonts w:ascii="Helvetica" w:hAnsi="Helvetica" w:cs="Arial"/>
          <w:b/>
          <w:bCs/>
          <w:sz w:val="22"/>
          <w:szCs w:val="22"/>
        </w:rPr>
        <w:t xml:space="preserve"> Hybridization</w:t>
      </w:r>
    </w:p>
    <w:p w14:paraId="2AF68784" w14:textId="16CE15B6" w:rsidR="008A6CED" w:rsidRDefault="008A6CED" w:rsidP="008A6C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prehybridization, add 500 microliters of pre-warmed </w:t>
      </w:r>
      <w:r w:rsidR="002C662B">
        <w:rPr>
          <w:rFonts w:ascii="Helvetica" w:hAnsi="Helvetica" w:cs="Arial"/>
          <w:sz w:val="22"/>
          <w:szCs w:val="22"/>
        </w:rPr>
        <w:t>hybridization buffer minus</w:t>
      </w:r>
      <w:r>
        <w:rPr>
          <w:rFonts w:ascii="Helvetica" w:hAnsi="Helvetica" w:cs="Arial"/>
          <w:sz w:val="22"/>
          <w:szCs w:val="22"/>
        </w:rPr>
        <w:t xml:space="preserve"> solution to the embryo-containing vials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Carefully place the vials into the gasket in the water bath at 70 degrees Celsius without shaking for 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EB9A141" w14:textId="672259A2" w:rsidR="008A6CED" w:rsidRDefault="00493A72" w:rsidP="008A6C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proofErr w:type="spellStart"/>
      <w:r>
        <w:rPr>
          <w:rFonts w:ascii="Helvetica" w:hAnsi="Helvetica" w:cs="Arial"/>
          <w:sz w:val="22"/>
          <w:szCs w:val="22"/>
        </w:rPr>
        <w:t>Hyb</w:t>
      </w:r>
      <w:proofErr w:type="spellEnd"/>
      <w:r>
        <w:rPr>
          <w:rFonts w:ascii="Helvetica" w:hAnsi="Helvetica" w:cs="Arial"/>
          <w:sz w:val="22"/>
          <w:szCs w:val="22"/>
        </w:rPr>
        <w:t xml:space="preserve">- to the vials. </w:t>
      </w:r>
    </w:p>
    <w:p w14:paraId="426C2456" w14:textId="6083B621" w:rsidR="008A6CED" w:rsidRDefault="00493A72" w:rsidP="008A6C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vials in the gasket in the water bath. </w:t>
      </w:r>
      <w:r w:rsidRPr="00493A72">
        <w:rPr>
          <w:rFonts w:ascii="Helvetica" w:hAnsi="Helvetica" w:cs="Arial"/>
          <w:i/>
          <w:color w:val="0000FF"/>
          <w:sz w:val="22"/>
          <w:szCs w:val="22"/>
        </w:rPr>
        <w:t>Videographer: Make sure the water bath is not shaking in this shot.</w:t>
      </w:r>
    </w:p>
    <w:p w14:paraId="49BADC65" w14:textId="7DB18C28" w:rsidR="008A6CED" w:rsidRDefault="008A6CED" w:rsidP="008A6C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draw off the </w:t>
      </w:r>
      <w:r w:rsidR="002C662B">
        <w:rPr>
          <w:rFonts w:ascii="Helvetica" w:hAnsi="Helvetica" w:cs="Arial"/>
          <w:sz w:val="22"/>
          <w:szCs w:val="22"/>
        </w:rPr>
        <w:t>hybridization buffer minus</w:t>
      </w:r>
      <w:r>
        <w:rPr>
          <w:rFonts w:ascii="Helvetica" w:hAnsi="Helvetica" w:cs="Arial"/>
          <w:sz w:val="22"/>
          <w:szCs w:val="22"/>
        </w:rPr>
        <w:t xml:space="preserve"> solution and flood the vials with 500 microliters of pre-warmed </w:t>
      </w:r>
      <w:r w:rsidR="002C662B">
        <w:rPr>
          <w:rFonts w:ascii="Helvetica" w:hAnsi="Helvetica" w:cs="Arial"/>
          <w:sz w:val="22"/>
          <w:szCs w:val="22"/>
        </w:rPr>
        <w:t>hybridization buffer plus</w:t>
      </w:r>
      <w:r>
        <w:rPr>
          <w:rFonts w:ascii="Helvetica" w:hAnsi="Helvetica" w:cs="Arial"/>
          <w:sz w:val="22"/>
          <w:szCs w:val="22"/>
        </w:rPr>
        <w:t xml:space="preserve">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vials back into the gasket in the water bath, and incubate with shaking either for 4 hours or overnight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0A5F0C6" w14:textId="4BB31FFF" w:rsidR="008A6CED" w:rsidRDefault="00493A72" w:rsidP="008A6C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floods a vial with </w:t>
      </w:r>
      <w:proofErr w:type="spellStart"/>
      <w:r>
        <w:rPr>
          <w:rFonts w:ascii="Helvetica" w:hAnsi="Helvetica" w:cs="Arial"/>
          <w:sz w:val="22"/>
          <w:szCs w:val="22"/>
        </w:rPr>
        <w:t>Hyb</w:t>
      </w:r>
      <w:proofErr w:type="spellEnd"/>
      <w:r>
        <w:rPr>
          <w:rFonts w:ascii="Helvetica" w:hAnsi="Helvetica" w:cs="Arial"/>
          <w:sz w:val="22"/>
          <w:szCs w:val="22"/>
        </w:rPr>
        <w:t>+ solution.</w:t>
      </w:r>
    </w:p>
    <w:p w14:paraId="033F3590" w14:textId="5FD0F2D5" w:rsidR="008A6CED" w:rsidRPr="008A6CED" w:rsidRDefault="00493A72" w:rsidP="008A6C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back into the gasket in the water bath.</w:t>
      </w:r>
    </w:p>
    <w:p w14:paraId="1C8B6F0D" w14:textId="59C1A8FF" w:rsidR="00AB094A" w:rsidRDefault="008A6CE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draw the </w:t>
      </w:r>
      <w:r w:rsidR="002C662B">
        <w:rPr>
          <w:rFonts w:ascii="Helvetica" w:hAnsi="Helvetica" w:cs="Arial"/>
          <w:sz w:val="22"/>
          <w:szCs w:val="22"/>
        </w:rPr>
        <w:t>hybridization buffer plus</w:t>
      </w:r>
      <w:r>
        <w:rPr>
          <w:rFonts w:ascii="Helvetica" w:hAnsi="Helvetica" w:cs="Arial"/>
          <w:sz w:val="22"/>
          <w:szCs w:val="22"/>
        </w:rPr>
        <w:t xml:space="preserve"> out of the vials and replace it with 500 microliters of pre-warmed </w:t>
      </w:r>
      <w:r w:rsidR="002C662B">
        <w:rPr>
          <w:rFonts w:ascii="Helvetica" w:hAnsi="Helvetica" w:cs="Arial"/>
          <w:sz w:val="22"/>
          <w:szCs w:val="22"/>
        </w:rPr>
        <w:t>hybridization buffer plus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Carefully add 2 microliters of </w:t>
      </w:r>
      <w:r>
        <w:rPr>
          <w:rFonts w:ascii="Helvetica" w:hAnsi="Helvetica" w:cs="Arial"/>
          <w:sz w:val="22"/>
          <w:szCs w:val="22"/>
        </w:rPr>
        <w:lastRenderedPageBreak/>
        <w:t xml:space="preserve">RNA probe to each vial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gently swirl to ensure even distribution of the probe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Incubate in the water bath at 70 degrees Celsius overnight while shaking at 40 rpm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2B605A88" w14:textId="3BF05B08" w:rsidR="008A6CED" w:rsidRDefault="00E377A5" w:rsidP="008A6C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fresh </w:t>
      </w:r>
      <w:proofErr w:type="spellStart"/>
      <w:r>
        <w:rPr>
          <w:rFonts w:ascii="Helvetica" w:hAnsi="Helvetica" w:cs="Arial"/>
          <w:sz w:val="22"/>
          <w:szCs w:val="22"/>
        </w:rPr>
        <w:t>Hyb</w:t>
      </w:r>
      <w:proofErr w:type="spellEnd"/>
      <w:r>
        <w:rPr>
          <w:rFonts w:ascii="Helvetica" w:hAnsi="Helvetica" w:cs="Arial"/>
          <w:sz w:val="22"/>
          <w:szCs w:val="22"/>
        </w:rPr>
        <w:t xml:space="preserve">+ to the vials. The old </w:t>
      </w:r>
      <w:proofErr w:type="spellStart"/>
      <w:r>
        <w:rPr>
          <w:rFonts w:ascii="Helvetica" w:hAnsi="Helvetica" w:cs="Arial"/>
          <w:sz w:val="22"/>
          <w:szCs w:val="22"/>
        </w:rPr>
        <w:t>Hyb</w:t>
      </w:r>
      <w:proofErr w:type="spellEnd"/>
      <w:r>
        <w:rPr>
          <w:rFonts w:ascii="Helvetica" w:hAnsi="Helvetica" w:cs="Arial"/>
          <w:sz w:val="22"/>
          <w:szCs w:val="22"/>
        </w:rPr>
        <w:t>+ can be removed prior to this shot.</w:t>
      </w:r>
    </w:p>
    <w:p w14:paraId="2A7DCE00" w14:textId="0EE10ABD" w:rsidR="008A6CED" w:rsidRDefault="00E377A5" w:rsidP="008A6C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RNA </w:t>
      </w:r>
      <w:proofErr w:type="gramStart"/>
      <w:r>
        <w:rPr>
          <w:rFonts w:ascii="Helvetica" w:hAnsi="Helvetica" w:cs="Arial"/>
          <w:sz w:val="22"/>
          <w:szCs w:val="22"/>
        </w:rPr>
        <w:t>probe</w:t>
      </w:r>
      <w:proofErr w:type="gramEnd"/>
      <w:r>
        <w:rPr>
          <w:rFonts w:ascii="Helvetica" w:hAnsi="Helvetica" w:cs="Arial"/>
          <w:sz w:val="22"/>
          <w:szCs w:val="22"/>
        </w:rPr>
        <w:t xml:space="preserve"> to the vials.</w:t>
      </w:r>
    </w:p>
    <w:p w14:paraId="5EF88742" w14:textId="6A65BD6A" w:rsidR="008A6CED" w:rsidRDefault="00E377A5" w:rsidP="008A6C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picks up and swirls a vial.</w:t>
      </w:r>
    </w:p>
    <w:p w14:paraId="53FECF5A" w14:textId="0812A5E4" w:rsidR="008A6CED" w:rsidRDefault="00E377A5" w:rsidP="008A6C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into the gasket in the water bath.</w:t>
      </w:r>
    </w:p>
    <w:p w14:paraId="2C300F14" w14:textId="40B8377D" w:rsidR="00AB094A" w:rsidRDefault="008A6CED" w:rsidP="008A6CE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Day 3: Solution Preparation and Probe Removal</w:t>
      </w:r>
    </w:p>
    <w:p w14:paraId="4ABF4570" w14:textId="1EBFC28E" w:rsidR="00AB094A" w:rsidRDefault="008A6CE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prepare microcentrifuge tubes labeled </w:t>
      </w:r>
      <w:r w:rsidR="002C662B">
        <w:rPr>
          <w:rFonts w:ascii="Helvetica" w:hAnsi="Helvetica" w:cs="Arial"/>
          <w:sz w:val="22"/>
          <w:szCs w:val="22"/>
        </w:rPr>
        <w:t>hybridization buffer plus</w:t>
      </w:r>
      <w:r>
        <w:rPr>
          <w:rFonts w:ascii="Helvetica" w:hAnsi="Helvetica" w:cs="Arial"/>
          <w:sz w:val="22"/>
          <w:szCs w:val="22"/>
        </w:rPr>
        <w:t xml:space="preserve"> with the “gene-of-interest” RNA probe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C61CE">
        <w:rPr>
          <w:rFonts w:ascii="Helvetica" w:hAnsi="Helvetica" w:cs="Arial"/>
          <w:sz w:val="22"/>
          <w:szCs w:val="22"/>
        </w:rPr>
        <w:t xml:space="preserve">Set out two </w:t>
      </w:r>
      <w:proofErr w:type="gramStart"/>
      <w:r w:rsidR="00AC61CE">
        <w:rPr>
          <w:rFonts w:ascii="Helvetica" w:hAnsi="Helvetica" w:cs="Arial"/>
          <w:sz w:val="22"/>
          <w:szCs w:val="22"/>
        </w:rPr>
        <w:t>15 milliliter</w:t>
      </w:r>
      <w:proofErr w:type="gramEnd"/>
      <w:r w:rsidR="00AC61CE">
        <w:rPr>
          <w:rFonts w:ascii="Helvetica" w:hAnsi="Helvetica" w:cs="Arial"/>
          <w:sz w:val="22"/>
          <w:szCs w:val="22"/>
        </w:rPr>
        <w:t xml:space="preserve"> conical tubes </w:t>
      </w:r>
      <w:r w:rsidR="00AC61CE">
        <w:rPr>
          <w:rFonts w:ascii="Helvetica" w:hAnsi="Helvetica" w:cs="Arial"/>
          <w:b/>
          <w:sz w:val="22"/>
          <w:szCs w:val="22"/>
        </w:rPr>
        <w:t>[2]</w:t>
      </w:r>
      <w:r w:rsidR="00AC61CE">
        <w:rPr>
          <w:rFonts w:ascii="Helvetica" w:hAnsi="Helvetica" w:cs="Arial"/>
          <w:sz w:val="22"/>
          <w:szCs w:val="22"/>
        </w:rPr>
        <w:t xml:space="preserve">, and add 0.2 grams of blocking reagent and 10 milliliters of MABT </w:t>
      </w:r>
      <w:r w:rsidR="00AC61CE">
        <w:rPr>
          <w:rFonts w:ascii="Helvetica" w:hAnsi="Helvetica" w:cs="Arial"/>
          <w:b/>
          <w:sz w:val="22"/>
          <w:szCs w:val="22"/>
        </w:rPr>
        <w:t>[3]</w:t>
      </w:r>
      <w:r w:rsidR="00AC61CE">
        <w:rPr>
          <w:rFonts w:ascii="Helvetica" w:hAnsi="Helvetica" w:cs="Arial"/>
          <w:sz w:val="22"/>
          <w:szCs w:val="22"/>
        </w:rPr>
        <w:t xml:space="preserve">. Place both tubes on a nutating mixer until the reagent is completely dissolved in the solution </w:t>
      </w:r>
      <w:r w:rsidR="00AC61CE">
        <w:rPr>
          <w:rFonts w:ascii="Helvetica" w:hAnsi="Helvetica" w:cs="Arial"/>
          <w:b/>
          <w:sz w:val="22"/>
          <w:szCs w:val="22"/>
        </w:rPr>
        <w:t>[4]</w:t>
      </w:r>
      <w:r w:rsidR="00AC61CE">
        <w:rPr>
          <w:rFonts w:ascii="Helvetica" w:hAnsi="Helvetica" w:cs="Arial"/>
          <w:sz w:val="22"/>
          <w:szCs w:val="22"/>
        </w:rPr>
        <w:t>.</w:t>
      </w:r>
    </w:p>
    <w:p w14:paraId="442904D3" w14:textId="0205A3CB" w:rsidR="00AC61CE" w:rsidRDefault="0047012E" w:rsidP="00AC61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out and prepares the microcentrifuge tubes labeled </w:t>
      </w:r>
      <w:proofErr w:type="spellStart"/>
      <w:r>
        <w:rPr>
          <w:rFonts w:ascii="Helvetica" w:hAnsi="Helvetica" w:cs="Arial"/>
          <w:sz w:val="22"/>
          <w:szCs w:val="22"/>
        </w:rPr>
        <w:t>Hyb</w:t>
      </w:r>
      <w:proofErr w:type="spellEnd"/>
      <w:r>
        <w:rPr>
          <w:rFonts w:ascii="Helvetica" w:hAnsi="Helvetica" w:cs="Arial"/>
          <w:sz w:val="22"/>
          <w:szCs w:val="22"/>
        </w:rPr>
        <w:t>+ with the “gene-of-interest” RNA probe. Any action in this process can be filmed for this shot, as this shot is representative of a longer and more complicated process.</w:t>
      </w:r>
    </w:p>
    <w:p w14:paraId="74AAF182" w14:textId="738F23DD" w:rsidR="00AC61CE" w:rsidRDefault="002F5AE3" w:rsidP="00AC61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out two conical tubes.</w:t>
      </w:r>
    </w:p>
    <w:p w14:paraId="6E24DB2D" w14:textId="555FD26A" w:rsidR="00AC61CE" w:rsidRDefault="002F5AE3" w:rsidP="00AC61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blocking reagent and MABT to the tubes.</w:t>
      </w:r>
    </w:p>
    <w:p w14:paraId="36D38835" w14:textId="14B35D4E" w:rsidR="00AC61CE" w:rsidRDefault="002F5AE3" w:rsidP="00AC61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onto a nutating mixer.</w:t>
      </w:r>
    </w:p>
    <w:p w14:paraId="26D7A4FE" w14:textId="1674D182" w:rsidR="00AB094A" w:rsidRDefault="00AC61C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glass Pasteur pipette, draw off the </w:t>
      </w:r>
      <w:r w:rsidR="002C662B">
        <w:rPr>
          <w:rFonts w:ascii="Helvetica" w:hAnsi="Helvetica" w:cs="Arial"/>
          <w:sz w:val="22"/>
          <w:szCs w:val="22"/>
        </w:rPr>
        <w:t>hybridization buffer plus</w:t>
      </w:r>
      <w:r>
        <w:rPr>
          <w:rFonts w:ascii="Helvetica" w:hAnsi="Helvetica" w:cs="Arial"/>
          <w:sz w:val="22"/>
          <w:szCs w:val="22"/>
        </w:rPr>
        <w:t xml:space="preserve"> and probe solution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it into a sterile, labeled microcentrifuge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Store this tube in a freezer at -20 degrees Celsius for future use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6FA2E9B" w14:textId="7863A33B" w:rsidR="00AC61CE" w:rsidRDefault="006A599C" w:rsidP="00DC30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glass pipette to draw</w:t>
      </w:r>
      <w:r w:rsidR="00DC30AF">
        <w:rPr>
          <w:rFonts w:ascii="Helvetica" w:hAnsi="Helvetica" w:cs="Arial"/>
          <w:sz w:val="22"/>
          <w:szCs w:val="22"/>
        </w:rPr>
        <w:t xml:space="preserve"> off the </w:t>
      </w:r>
      <w:proofErr w:type="spellStart"/>
      <w:r w:rsidR="00DC30AF">
        <w:rPr>
          <w:rFonts w:ascii="Helvetica" w:hAnsi="Helvetica" w:cs="Arial"/>
          <w:sz w:val="22"/>
          <w:szCs w:val="22"/>
        </w:rPr>
        <w:t>Hyb</w:t>
      </w:r>
      <w:proofErr w:type="spellEnd"/>
      <w:r w:rsidR="00DC30AF">
        <w:rPr>
          <w:rFonts w:ascii="Helvetica" w:hAnsi="Helvetica" w:cs="Arial"/>
          <w:sz w:val="22"/>
          <w:szCs w:val="22"/>
        </w:rPr>
        <w:t>+ and probe solution</w:t>
      </w:r>
      <w:r>
        <w:rPr>
          <w:rFonts w:ascii="Helvetica" w:hAnsi="Helvetica" w:cs="Arial"/>
          <w:sz w:val="22"/>
          <w:szCs w:val="22"/>
        </w:rPr>
        <w:t>.</w:t>
      </w:r>
      <w:r w:rsidR="00DC30AF">
        <w:rPr>
          <w:rFonts w:ascii="Helvetica" w:hAnsi="Helvetica" w:cs="Arial"/>
          <w:sz w:val="22"/>
          <w:szCs w:val="22"/>
        </w:rPr>
        <w:t xml:space="preserve"> </w:t>
      </w:r>
      <w:r w:rsidR="00DC30AF" w:rsidRPr="00DC30AF">
        <w:rPr>
          <w:rFonts w:ascii="Helvetica" w:hAnsi="Helvetica" w:cs="Arial"/>
          <w:sz w:val="22"/>
          <w:szCs w:val="22"/>
          <w:highlight w:val="green"/>
        </w:rPr>
        <w:t>[Shots 5.2.1 and 5.2.2 combined]</w:t>
      </w:r>
    </w:p>
    <w:p w14:paraId="26DAED5E" w14:textId="34AF36F2" w:rsidR="00AC61CE" w:rsidRPr="00991DA5" w:rsidRDefault="006A599C" w:rsidP="00DC30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91DA5">
        <w:rPr>
          <w:rFonts w:ascii="Helvetica" w:hAnsi="Helvetica" w:cs="Arial"/>
          <w:sz w:val="22"/>
          <w:szCs w:val="22"/>
        </w:rPr>
        <w:t xml:space="preserve">Talent </w:t>
      </w:r>
      <w:r w:rsidRPr="00991DA5">
        <w:rPr>
          <w:rFonts w:ascii="Helvetica" w:hAnsi="Helvetica" w:cs="Arial"/>
          <w:sz w:val="22"/>
          <w:szCs w:val="22"/>
        </w:rPr>
        <w:t xml:space="preserve">transfers the </w:t>
      </w:r>
      <w:proofErr w:type="spellStart"/>
      <w:r w:rsidRPr="00991DA5">
        <w:rPr>
          <w:rFonts w:ascii="Helvetica" w:hAnsi="Helvetica" w:cs="Arial"/>
          <w:sz w:val="22"/>
          <w:szCs w:val="22"/>
        </w:rPr>
        <w:t>Hyb</w:t>
      </w:r>
      <w:proofErr w:type="spellEnd"/>
      <w:r w:rsidRPr="00991DA5">
        <w:rPr>
          <w:rFonts w:ascii="Helvetica" w:hAnsi="Helvetica" w:cs="Arial"/>
          <w:sz w:val="22"/>
          <w:szCs w:val="22"/>
        </w:rPr>
        <w:t>+ and probe solution to a labeled microcentrifuge tube.</w:t>
      </w:r>
    </w:p>
    <w:p w14:paraId="73540925" w14:textId="3FB85DC0" w:rsidR="00AC61CE" w:rsidRPr="00DC30AF" w:rsidRDefault="006A599C" w:rsidP="00DC30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30AF">
        <w:rPr>
          <w:rFonts w:ascii="Helvetica" w:hAnsi="Helvetica" w:cs="Arial"/>
          <w:sz w:val="22"/>
          <w:szCs w:val="22"/>
        </w:rPr>
        <w:t xml:space="preserve">MED: Talent places the microcentrifuge tube that contains the </w:t>
      </w:r>
      <w:proofErr w:type="spellStart"/>
      <w:r w:rsidRPr="00DC30AF">
        <w:rPr>
          <w:rFonts w:ascii="Helvetica" w:hAnsi="Helvetica" w:cs="Arial"/>
          <w:sz w:val="22"/>
          <w:szCs w:val="22"/>
        </w:rPr>
        <w:t>Hyb</w:t>
      </w:r>
      <w:proofErr w:type="spellEnd"/>
      <w:r w:rsidRPr="00DC30AF">
        <w:rPr>
          <w:rFonts w:ascii="Helvetica" w:hAnsi="Helvetica" w:cs="Arial"/>
          <w:sz w:val="22"/>
          <w:szCs w:val="22"/>
        </w:rPr>
        <w:t>+ and probe solution into a freezer.</w:t>
      </w:r>
    </w:p>
    <w:p w14:paraId="39E16CCE" w14:textId="6F73319B" w:rsidR="00AB094A" w:rsidRDefault="00AC61C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Carefully add 500 microliters of the warm </w:t>
      </w:r>
      <w:r w:rsidRPr="00AC61CE">
        <w:rPr>
          <w:rFonts w:ascii="Helvetica" w:hAnsi="Helvetica" w:cs="Arial"/>
          <w:sz w:val="22"/>
          <w:szCs w:val="22"/>
        </w:rPr>
        <w:t>saline sodium citrate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2C662B">
        <w:rPr>
          <w:rFonts w:ascii="Helvetica" w:hAnsi="Helvetica" w:cs="Arial"/>
          <w:sz w:val="22"/>
          <w:szCs w:val="22"/>
        </w:rPr>
        <w:t>hybridization buffer minus</w:t>
      </w:r>
      <w:r>
        <w:rPr>
          <w:rFonts w:ascii="Helvetica" w:hAnsi="Helvetica" w:cs="Arial"/>
          <w:sz w:val="22"/>
          <w:szCs w:val="22"/>
        </w:rPr>
        <w:t xml:space="preserve"> dilutions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in sequential solutions for 10 minutes each in the shaking water bath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then at room temperature on a platform shaker, as outlined in the text protocol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3FD460B" w14:textId="585E854F" w:rsidR="00AC61CE" w:rsidRDefault="00C95AA9" w:rsidP="00AC61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 dilution to a vial</w:t>
      </w:r>
      <w:r w:rsidR="00AC61CE">
        <w:rPr>
          <w:rFonts w:ascii="Helvetica" w:hAnsi="Helvetica" w:cs="Arial"/>
          <w:sz w:val="22"/>
          <w:szCs w:val="22"/>
        </w:rPr>
        <w:t xml:space="preserve">. </w:t>
      </w:r>
      <w:r w:rsidR="00AC61CE" w:rsidRPr="00AC61CE">
        <w:rPr>
          <w:rFonts w:ascii="Helvetica" w:hAnsi="Helvetica" w:cs="Arial"/>
          <w:b/>
          <w:sz w:val="22"/>
          <w:szCs w:val="22"/>
        </w:rPr>
        <w:t>TEXT: See text for details on preparing dilutions</w:t>
      </w:r>
      <w:r w:rsidR="00AC61CE">
        <w:rPr>
          <w:rFonts w:ascii="Helvetica" w:hAnsi="Helvetica" w:cs="Arial"/>
          <w:sz w:val="22"/>
          <w:szCs w:val="22"/>
        </w:rPr>
        <w:t>.</w:t>
      </w:r>
    </w:p>
    <w:p w14:paraId="45357FBD" w14:textId="40509821" w:rsidR="00AC61CE" w:rsidRDefault="00C95AA9" w:rsidP="00AC61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vials into the shaking water bath. Alternatively, any action in this incubation process can be filmed for this shot.</w:t>
      </w:r>
    </w:p>
    <w:p w14:paraId="307258F1" w14:textId="3B165A0F" w:rsidR="00AC61CE" w:rsidRPr="00C95AA9" w:rsidRDefault="00C95AA9" w:rsidP="00C95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vials on a platform shaker. Alternatively, any action in this incubation process can be filmed for this shot.</w:t>
      </w:r>
    </w:p>
    <w:p w14:paraId="1817EE16" w14:textId="563A3EB4" w:rsidR="00AB094A" w:rsidRDefault="00AC61C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last incubation, </w:t>
      </w:r>
      <w:r w:rsidR="008E47EC">
        <w:rPr>
          <w:rFonts w:ascii="Helvetica" w:hAnsi="Helvetica" w:cs="Arial"/>
          <w:sz w:val="22"/>
          <w:szCs w:val="22"/>
        </w:rPr>
        <w:t>replace</w:t>
      </w:r>
      <w:r>
        <w:rPr>
          <w:rFonts w:ascii="Helvetica" w:hAnsi="Helvetica" w:cs="Arial"/>
          <w:sz w:val="22"/>
          <w:szCs w:val="22"/>
        </w:rPr>
        <w:t xml:space="preserve"> the 100 percent PBT from each vial </w:t>
      </w:r>
      <w:r w:rsidR="008E47EC">
        <w:rPr>
          <w:rFonts w:ascii="Helvetica" w:hAnsi="Helvetica" w:cs="Arial"/>
          <w:b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500 microliters of MABT </w:t>
      </w:r>
      <w:r>
        <w:rPr>
          <w:rFonts w:ascii="Helvetica" w:hAnsi="Helvetica" w:cs="Arial"/>
          <w:b/>
          <w:sz w:val="22"/>
          <w:szCs w:val="22"/>
        </w:rPr>
        <w:t>[</w:t>
      </w:r>
      <w:r w:rsidR="008E47EC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Repeat this process twice, for 5 minutes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8E47EC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323DED10" w14:textId="13845363" w:rsidR="00AC61CE" w:rsidRPr="008E47EC" w:rsidRDefault="008E47EC" w:rsidP="008E47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removes the PBT in a vial with MABT.</w:t>
      </w:r>
      <w:r w:rsidR="00DC30AF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  <w:r w:rsidR="00DC30AF" w:rsidRPr="00DC30AF">
        <w:rPr>
          <w:rFonts w:ascii="Helvetica" w:hAnsi="Helvetica" w:cs="Arial"/>
          <w:sz w:val="22"/>
          <w:szCs w:val="22"/>
          <w:highlight w:val="green"/>
        </w:rPr>
        <w:t>[Shots 5.4.1 and 5.4.2 combined]</w:t>
      </w:r>
    </w:p>
    <w:p w14:paraId="51A8ECE6" w14:textId="514AA1AE" w:rsidR="00AC61CE" w:rsidRPr="00DC30AF" w:rsidRDefault="008E47EC" w:rsidP="00AC61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30AF">
        <w:rPr>
          <w:rFonts w:ascii="Helvetica" w:hAnsi="Helvetica" w:cs="Arial"/>
          <w:sz w:val="22"/>
          <w:szCs w:val="22"/>
        </w:rPr>
        <w:t>MED: Talent removes the PBT from another vial and replaces it with MABT.</w:t>
      </w:r>
    </w:p>
    <w:p w14:paraId="69156DE6" w14:textId="6FE9F3BA" w:rsidR="00AB094A" w:rsidRDefault="00E6215C" w:rsidP="00E6215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Day 3: Blocking</w:t>
      </w:r>
    </w:p>
    <w:p w14:paraId="7625FB53" w14:textId="7AB54B6E" w:rsidR="00AB094A" w:rsidRDefault="00E6215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remove the MABT from each vial and flood it with premixed blocking solution from one of the </w:t>
      </w:r>
      <w:proofErr w:type="gramStart"/>
      <w:r>
        <w:rPr>
          <w:rFonts w:ascii="Helvetica" w:hAnsi="Helvetica" w:cs="Arial"/>
          <w:sz w:val="22"/>
          <w:szCs w:val="22"/>
        </w:rPr>
        <w:t>15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conical tubes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one of the vials on a nutating mixer for 4 hours at room temperature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81BC522" w14:textId="679364A5" w:rsidR="00E6215C" w:rsidRDefault="006826B1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floods a vial with premixed blocking solution from one of the 15 mL conical tubes. The MABT can be removed before this shot.</w:t>
      </w:r>
    </w:p>
    <w:p w14:paraId="7C665ABA" w14:textId="3AA18C10" w:rsidR="00E6215C" w:rsidRDefault="006826B1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one of the vials on a nutating mixer.</w:t>
      </w:r>
    </w:p>
    <w:p w14:paraId="20A59291" w14:textId="224EB97F" w:rsidR="00E6215C" w:rsidRDefault="00E6215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2 microliters of </w:t>
      </w:r>
      <w:r w:rsidR="002C662B">
        <w:rPr>
          <w:rFonts w:ascii="Helvetica" w:hAnsi="Helvetica" w:cs="Arial"/>
          <w:sz w:val="22"/>
          <w:szCs w:val="22"/>
        </w:rPr>
        <w:t>the antibody</w:t>
      </w:r>
      <w:r>
        <w:rPr>
          <w:rFonts w:ascii="Helvetica" w:hAnsi="Helvetica" w:cs="Arial"/>
          <w:sz w:val="22"/>
          <w:szCs w:val="22"/>
        </w:rPr>
        <w:t xml:space="preserve"> fragments to the second tube of prepared blocking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briefly vortex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A162E0F" w14:textId="385EE08B" w:rsidR="00E6215C" w:rsidRDefault="002525E0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2C662B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Anti-DIG-AP Fab</w:t>
      </w:r>
      <w:r w:rsidR="002C662B">
        <w:rPr>
          <w:rFonts w:ascii="Helvetica" w:hAnsi="Helvetica" w:cs="Arial"/>
          <w:sz w:val="22"/>
          <w:szCs w:val="22"/>
        </w:rPr>
        <w:t xml:space="preserve"> antibody</w:t>
      </w:r>
      <w:r>
        <w:rPr>
          <w:rFonts w:ascii="Helvetica" w:hAnsi="Helvetica" w:cs="Arial"/>
          <w:sz w:val="22"/>
          <w:szCs w:val="22"/>
        </w:rPr>
        <w:t xml:space="preserve"> fragments to </w:t>
      </w:r>
      <w:r w:rsidR="006C6478">
        <w:rPr>
          <w:rFonts w:ascii="Helvetica" w:hAnsi="Helvetica" w:cs="Arial"/>
          <w:sz w:val="22"/>
          <w:szCs w:val="22"/>
        </w:rPr>
        <w:t xml:space="preserve">one of the </w:t>
      </w:r>
      <w:r>
        <w:rPr>
          <w:rFonts w:ascii="Helvetica" w:hAnsi="Helvetica" w:cs="Arial"/>
          <w:sz w:val="22"/>
          <w:szCs w:val="22"/>
        </w:rPr>
        <w:t>conical tube</w:t>
      </w:r>
      <w:r w:rsidR="006C647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of prepared blocking solution.</w:t>
      </w:r>
    </w:p>
    <w:p w14:paraId="66B5CA97" w14:textId="16DB92FF" w:rsidR="00E6215C" w:rsidRDefault="002525E0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vortexes the conical tube.</w:t>
      </w:r>
    </w:p>
    <w:p w14:paraId="0AF48318" w14:textId="4F8625B4" w:rsidR="00E6215C" w:rsidRDefault="00E6215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fill each vial almost completely with blocking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them on a nutating mixer overnight in a refrigerator at 4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86154F0" w14:textId="3D6BF075" w:rsidR="00E6215C" w:rsidRDefault="006C6478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fills a vial almost completely with blocking solution.</w:t>
      </w:r>
    </w:p>
    <w:p w14:paraId="79046043" w14:textId="04DDE3C0" w:rsidR="00E6215C" w:rsidRDefault="006C6478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on a nutating mixer in a refrigerator.</w:t>
      </w:r>
    </w:p>
    <w:p w14:paraId="6155EEF5" w14:textId="549EDFFD" w:rsidR="00E6215C" w:rsidRDefault="00E6215C" w:rsidP="00E6215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215C">
        <w:rPr>
          <w:rFonts w:ascii="Helvetica" w:hAnsi="Helvetica" w:cs="Arial"/>
          <w:b/>
          <w:bCs/>
          <w:sz w:val="22"/>
          <w:szCs w:val="22"/>
        </w:rPr>
        <w:t>Day 4: MABT Rinses</w:t>
      </w:r>
    </w:p>
    <w:p w14:paraId="24CBFAD9" w14:textId="43831604" w:rsidR="00E6215C" w:rsidRDefault="00E6215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prepared a stock vial of 10 percent NGS in MABT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1142C">
        <w:rPr>
          <w:rFonts w:ascii="Helvetica" w:hAnsi="Helvetica" w:cs="Arial"/>
          <w:sz w:val="22"/>
          <w:szCs w:val="22"/>
        </w:rPr>
        <w:t>Replace</w:t>
      </w:r>
      <w:r>
        <w:rPr>
          <w:rFonts w:ascii="Helvetica" w:hAnsi="Helvetica" w:cs="Arial"/>
          <w:sz w:val="22"/>
          <w:szCs w:val="22"/>
        </w:rPr>
        <w:t xml:space="preserve"> the blocking solution </w:t>
      </w:r>
      <w:r w:rsidR="00F1142C">
        <w:rPr>
          <w:rFonts w:ascii="Helvetica" w:hAnsi="Helvetica" w:cs="Arial"/>
          <w:sz w:val="22"/>
          <w:szCs w:val="22"/>
        </w:rPr>
        <w:t>in</w:t>
      </w:r>
      <w:r>
        <w:rPr>
          <w:rFonts w:ascii="Helvetica" w:hAnsi="Helvetica" w:cs="Arial"/>
          <w:sz w:val="22"/>
          <w:szCs w:val="22"/>
        </w:rPr>
        <w:t xml:space="preserve"> each vial </w:t>
      </w:r>
      <w:r w:rsidR="00F1142C">
        <w:rPr>
          <w:rFonts w:ascii="Helvetica" w:hAnsi="Helvetica" w:cs="Arial"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500 microliters of this NGS solution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at room temperature on the platform shaker for 25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4A42621" w14:textId="69E7FE53" w:rsidR="00E6215C" w:rsidRDefault="00F1142C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stock vial of NGS in MABT. Any action in this preparation process can be filmed for this shot</w:t>
      </w:r>
      <w:r w:rsidR="00E6215C">
        <w:rPr>
          <w:rFonts w:ascii="Helvetica" w:hAnsi="Helvetica" w:cs="Arial"/>
          <w:sz w:val="22"/>
          <w:szCs w:val="22"/>
        </w:rPr>
        <w:t xml:space="preserve">. </w:t>
      </w:r>
      <w:r w:rsidR="00E6215C" w:rsidRPr="00E6215C">
        <w:rPr>
          <w:rFonts w:ascii="Helvetica" w:hAnsi="Helvetica" w:cs="Arial"/>
          <w:b/>
          <w:sz w:val="22"/>
          <w:szCs w:val="22"/>
        </w:rPr>
        <w:t>TEXT: NGS: normal goat serum</w:t>
      </w:r>
      <w:r w:rsidR="00E6215C">
        <w:rPr>
          <w:rFonts w:ascii="Helvetica" w:hAnsi="Helvetica" w:cs="Arial"/>
          <w:sz w:val="22"/>
          <w:szCs w:val="22"/>
        </w:rPr>
        <w:t>.</w:t>
      </w:r>
    </w:p>
    <w:p w14:paraId="09D4D71A" w14:textId="29DCFA5D" w:rsidR="0058170A" w:rsidRDefault="00F1142C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the NGS solution to the vials. The blocking solution can be removed from the vials prior to this shot.</w:t>
      </w:r>
    </w:p>
    <w:p w14:paraId="454CB472" w14:textId="1D7D78A3" w:rsidR="0058170A" w:rsidRDefault="00F1142C" w:rsidP="00E621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vials on a platform shaker.</w:t>
      </w:r>
    </w:p>
    <w:p w14:paraId="4857732A" w14:textId="6FEFB3EE" w:rsidR="00E6215C" w:rsidRDefault="0058170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replace the NGS mixture with 500 microliters of 100 percent MABT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on the platform shaker at room temperature for 30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Repeat this rinse 11 more times throughout the day every 30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B330910" w14:textId="7189B730" w:rsidR="0058170A" w:rsidRDefault="00F1142C" w:rsidP="005817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MABT to the vials. The NGS solution can be removed from the vials prior to this shot.</w:t>
      </w:r>
    </w:p>
    <w:p w14:paraId="59D69AE2" w14:textId="4B45B28F" w:rsidR="0058170A" w:rsidRDefault="00F1142C" w:rsidP="005817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on a platform shaker.</w:t>
      </w:r>
    </w:p>
    <w:p w14:paraId="78A35083" w14:textId="52C7801C" w:rsidR="0058170A" w:rsidRDefault="00F1142C" w:rsidP="005817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replaces the MABT in the vials with fresh MABT. Alternatively, any action taken during this rinse can be filmed for this shot.</w:t>
      </w:r>
    </w:p>
    <w:p w14:paraId="5DE9EE6B" w14:textId="10D428A2" w:rsidR="00E6215C" w:rsidRDefault="0058170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fill each vial with 100 percent MABT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place them on a nutating mixer overnight in a refrigerator at 4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1A9E245" w14:textId="4A8AA26A" w:rsidR="0058170A" w:rsidRDefault="00F1142C" w:rsidP="005817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fills a vial with 100% MABT.</w:t>
      </w:r>
    </w:p>
    <w:p w14:paraId="5D5A3939" w14:textId="42928306" w:rsidR="0058170A" w:rsidRDefault="00F1142C" w:rsidP="005817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on a nutating mixer in a refrigerator.</w:t>
      </w:r>
    </w:p>
    <w:p w14:paraId="726C68BE" w14:textId="5C8C0B0A" w:rsidR="00E6215C" w:rsidRDefault="0058170A" w:rsidP="0058170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170A">
        <w:rPr>
          <w:rFonts w:ascii="Helvetica" w:hAnsi="Helvetica" w:cs="Arial"/>
          <w:b/>
          <w:bCs/>
          <w:sz w:val="22"/>
          <w:szCs w:val="22"/>
        </w:rPr>
        <w:t xml:space="preserve">Day 5: Probe </w:t>
      </w:r>
      <w:r>
        <w:rPr>
          <w:rFonts w:ascii="Helvetica" w:hAnsi="Helvetica" w:cs="Arial"/>
          <w:b/>
          <w:bCs/>
          <w:sz w:val="22"/>
          <w:szCs w:val="22"/>
        </w:rPr>
        <w:t>V</w:t>
      </w:r>
      <w:r w:rsidRPr="0058170A">
        <w:rPr>
          <w:rFonts w:ascii="Helvetica" w:hAnsi="Helvetica" w:cs="Arial"/>
          <w:b/>
          <w:bCs/>
          <w:sz w:val="22"/>
          <w:szCs w:val="22"/>
        </w:rPr>
        <w:t>isualization</w:t>
      </w:r>
    </w:p>
    <w:p w14:paraId="43FB341D" w14:textId="7599BE3D" w:rsidR="00E6215C" w:rsidRDefault="0058170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replace the MABT in each vial with 1 milliliter of AP buffer</w:t>
      </w:r>
      <w:r w:rsidR="007D5AFD">
        <w:rPr>
          <w:rFonts w:ascii="Helvetica" w:hAnsi="Helvetica" w:cs="Arial"/>
          <w:sz w:val="22"/>
          <w:szCs w:val="22"/>
        </w:rPr>
        <w:t xml:space="preserve"> and let it wash for 5 minutes </w:t>
      </w:r>
      <w:r w:rsidR="007D5AFD">
        <w:rPr>
          <w:rFonts w:ascii="Helvetica" w:hAnsi="Helvetica" w:cs="Arial"/>
          <w:b/>
          <w:sz w:val="22"/>
          <w:szCs w:val="22"/>
        </w:rPr>
        <w:t>[1-TXT]</w:t>
      </w:r>
      <w:r w:rsidR="007D5AFD">
        <w:rPr>
          <w:rFonts w:ascii="Helvetica" w:hAnsi="Helvetica" w:cs="Arial"/>
          <w:sz w:val="22"/>
          <w:szCs w:val="22"/>
        </w:rPr>
        <w:t xml:space="preserve">. Repeat this wash twice to completely remove the MABT </w:t>
      </w:r>
      <w:r w:rsidR="007D5AFD">
        <w:rPr>
          <w:rFonts w:ascii="Helvetica" w:hAnsi="Helvetica" w:cs="Arial"/>
          <w:b/>
          <w:sz w:val="22"/>
          <w:szCs w:val="22"/>
        </w:rPr>
        <w:t>[2]</w:t>
      </w:r>
      <w:r w:rsidR="007D5AFD">
        <w:rPr>
          <w:rFonts w:ascii="Helvetica" w:hAnsi="Helvetica" w:cs="Arial"/>
          <w:sz w:val="22"/>
          <w:szCs w:val="22"/>
        </w:rPr>
        <w:t>.</w:t>
      </w:r>
    </w:p>
    <w:p w14:paraId="5E381D5C" w14:textId="616637A2" w:rsidR="007D5AFD" w:rsidRDefault="00207748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AP buffer to the vials. The MABT can be removed from the vials prior to this shot</w:t>
      </w:r>
      <w:r w:rsidR="007D5AFD">
        <w:rPr>
          <w:rFonts w:ascii="Helvetica" w:hAnsi="Helvetica" w:cs="Arial"/>
          <w:sz w:val="22"/>
          <w:szCs w:val="22"/>
        </w:rPr>
        <w:t xml:space="preserve">. </w:t>
      </w:r>
      <w:r w:rsidR="007D5AFD" w:rsidRPr="007D5AFD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7D5AFD">
        <w:rPr>
          <w:rFonts w:ascii="Helvetica" w:hAnsi="Helvetica" w:cs="Arial"/>
          <w:sz w:val="22"/>
          <w:szCs w:val="22"/>
        </w:rPr>
        <w:t>.</w:t>
      </w:r>
    </w:p>
    <w:p w14:paraId="29CB2E49" w14:textId="29713A43" w:rsidR="007D5AFD" w:rsidRDefault="00207748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AP buffer from a vial and replaces with fresh AP buffer.</w:t>
      </w:r>
    </w:p>
    <w:p w14:paraId="345DC5BC" w14:textId="30F471F7" w:rsidR="007D5AFD" w:rsidRDefault="007D5A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replace the AP buffer with 1 </w:t>
      </w:r>
      <w:proofErr w:type="gramStart"/>
      <w:r>
        <w:rPr>
          <w:rFonts w:ascii="Helvetica" w:hAnsi="Helvetica" w:cs="Arial"/>
          <w:sz w:val="22"/>
          <w:szCs w:val="22"/>
        </w:rPr>
        <w:t>milliliters</w:t>
      </w:r>
      <w:proofErr w:type="gramEnd"/>
      <w:r>
        <w:rPr>
          <w:rFonts w:ascii="Helvetica" w:hAnsi="Helvetica" w:cs="Arial"/>
          <w:sz w:val="22"/>
          <w:szCs w:val="22"/>
        </w:rPr>
        <w:t xml:space="preserve"> of fresh AP buffer containing 3.5 microliters of BCIP and 4.5 milliliters of NBT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Replace this with a fresh mixture of AP buffer containing BCIP and NBT every hour until the reaction is complete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making sure to monitor the reaction closely and check every 15 minutes until the desired level of staining has been achieved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62432E8" w14:textId="07CE710E" w:rsidR="007D5AFD" w:rsidRDefault="00876EC9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B100E2">
        <w:rPr>
          <w:rFonts w:ascii="Helvetica" w:hAnsi="Helvetica" w:cs="Arial"/>
          <w:sz w:val="22"/>
          <w:szCs w:val="22"/>
        </w:rPr>
        <w:t>adds AP buffer, containing BCIP and NBT, to the vials</w:t>
      </w:r>
      <w:r w:rsidR="007D5AFD">
        <w:rPr>
          <w:rFonts w:ascii="Helvetica" w:hAnsi="Helvetica" w:cs="Arial"/>
          <w:sz w:val="22"/>
          <w:szCs w:val="22"/>
        </w:rPr>
        <w:t xml:space="preserve">. </w:t>
      </w:r>
      <w:r w:rsidR="007D5AFD" w:rsidRPr="007D5AFD">
        <w:rPr>
          <w:rFonts w:ascii="Helvetica" w:hAnsi="Helvetica" w:cs="Arial"/>
          <w:b/>
          <w:sz w:val="22"/>
          <w:szCs w:val="22"/>
        </w:rPr>
        <w:t>TEXT: BCIP: 5-bromo-4-chloro-3'-indolyphosphate; NBT: nitro-blue tetrazolium</w:t>
      </w:r>
      <w:r w:rsidR="007D5AFD">
        <w:rPr>
          <w:rFonts w:ascii="Helvetica" w:hAnsi="Helvetica" w:cs="Arial"/>
          <w:sz w:val="22"/>
          <w:szCs w:val="22"/>
        </w:rPr>
        <w:t>.</w:t>
      </w:r>
    </w:p>
    <w:p w14:paraId="1500E769" w14:textId="242F60E7" w:rsidR="007D5AFD" w:rsidRDefault="00B100E2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this AP/BCIP/NBT solution from a vial, and replaces it with fresh AP/BCIP/NBT solution.</w:t>
      </w:r>
    </w:p>
    <w:p w14:paraId="5EBA5E5D" w14:textId="48A53CB5" w:rsidR="007D5AFD" w:rsidRDefault="00B100E2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picks up a vial to inspect the level of staining.</w:t>
      </w:r>
    </w:p>
    <w:p w14:paraId="0579AF88" w14:textId="5F4E2B31" w:rsidR="007D5AFD" w:rsidRDefault="007D5A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Stop the coloration reaction by rinsing the embryos with fresh 100 percent AP buffer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Rinse the embryos in approximately 5 milliliters of 100 percent PBT on a nutating mixer until the desired minimum background staining is reached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A86C55C" w14:textId="0616CDD7" w:rsidR="007D5AFD" w:rsidRDefault="00B100E2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embryos with AP buffer.</w:t>
      </w:r>
    </w:p>
    <w:p w14:paraId="54DBEFA9" w14:textId="3ACD426F" w:rsidR="007D5AFD" w:rsidRDefault="00B100E2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on a nutating mixer.</w:t>
      </w:r>
    </w:p>
    <w:p w14:paraId="7BD0A0F1" w14:textId="74C0C359" w:rsidR="00565757" w:rsidRDefault="007D5A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rinsing is complete, wash the embryos in 500 microliters of sterile PBS on a platform shaker and post-fix the specimens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rinsing the embryos, place them in 4 milliliters of 100 percent sterile PBS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, and, if needed, store them long term at 4 degrees Celsius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21326A5" w14:textId="6F7A6514" w:rsidR="007D5AFD" w:rsidRDefault="00B100E2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vials on a platform shaker.</w:t>
      </w:r>
    </w:p>
    <w:p w14:paraId="53BE3E6A" w14:textId="4584986A" w:rsidR="007D5AFD" w:rsidRDefault="00B100E2" w:rsidP="007D5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embryos in PBS</w:t>
      </w:r>
      <w:r w:rsidR="007D5AFD">
        <w:rPr>
          <w:rFonts w:ascii="Helvetica" w:hAnsi="Helvetica" w:cs="Arial"/>
          <w:sz w:val="22"/>
          <w:szCs w:val="22"/>
        </w:rPr>
        <w:t xml:space="preserve">. </w:t>
      </w:r>
      <w:r w:rsidR="007D5AFD" w:rsidRPr="007D5AFD">
        <w:rPr>
          <w:rFonts w:ascii="Helvetica" w:hAnsi="Helvetica" w:cs="Arial"/>
          <w:b/>
          <w:sz w:val="22"/>
          <w:szCs w:val="22"/>
        </w:rPr>
        <w:t>TEXT: See text for details on the rinse</w:t>
      </w:r>
      <w:r w:rsidR="007D5AFD">
        <w:rPr>
          <w:rFonts w:ascii="Helvetica" w:hAnsi="Helvetica" w:cs="Arial"/>
          <w:sz w:val="22"/>
          <w:szCs w:val="22"/>
        </w:rPr>
        <w:t>.</w:t>
      </w:r>
    </w:p>
    <w:p w14:paraId="0DBB26C1" w14:textId="7526455C" w:rsidR="00450B27" w:rsidRPr="002C662B" w:rsidRDefault="00B100E2" w:rsidP="002C6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130D">
        <w:rPr>
          <w:rFonts w:ascii="Helvetica" w:hAnsi="Helvetica" w:cs="Arial"/>
          <w:sz w:val="22"/>
          <w:szCs w:val="22"/>
        </w:rPr>
        <w:t xml:space="preserve">MED: </w:t>
      </w:r>
      <w:r w:rsidRPr="00787982">
        <w:rPr>
          <w:rFonts w:ascii="Helvetica" w:hAnsi="Helvetica" w:cs="Arial"/>
          <w:sz w:val="22"/>
          <w:szCs w:val="22"/>
        </w:rPr>
        <w:t>Talent transfers the embryos to a refrigerator.</w:t>
      </w:r>
    </w:p>
    <w:p w14:paraId="5FCA6E7D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3FD89F9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0A30A1E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9C81A0E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766D9C3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FBCBDCC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2A490A7" w14:textId="2222CEB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41C84">
        <w:rPr>
          <w:rFonts w:ascii="Helvetica" w:hAnsi="Helvetica" w:cs="Arial"/>
          <w:b/>
          <w:sz w:val="22"/>
          <w:szCs w:val="22"/>
        </w:rPr>
        <w:t xml:space="preserve">Analysis of Mounted </w:t>
      </w:r>
      <w:r w:rsidR="00541C84" w:rsidRPr="00541C84">
        <w:rPr>
          <w:rFonts w:ascii="Helvetica" w:hAnsi="Helvetica" w:cs="Arial"/>
          <w:b/>
          <w:i/>
          <w:iCs/>
          <w:sz w:val="22"/>
          <w:szCs w:val="22"/>
        </w:rPr>
        <w:t>Astyanax</w:t>
      </w:r>
      <w:r w:rsidR="00541C84" w:rsidRPr="00541C84">
        <w:rPr>
          <w:rFonts w:ascii="Helvetica" w:hAnsi="Helvetica" w:cs="Arial"/>
          <w:b/>
          <w:sz w:val="22"/>
          <w:szCs w:val="22"/>
        </w:rPr>
        <w:t xml:space="preserve"> Embryos</w:t>
      </w:r>
    </w:p>
    <w:p w14:paraId="1E4E2E7C" w14:textId="07601D6A" w:rsidR="00395684" w:rsidRDefault="0018688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Pr="00186886">
        <w:rPr>
          <w:rFonts w:ascii="Helvetica" w:hAnsi="Helvetica" w:cs="Arial"/>
          <w:sz w:val="22"/>
          <w:szCs w:val="22"/>
        </w:rPr>
        <w:t xml:space="preserve">embryonic </w:t>
      </w:r>
      <w:r w:rsidRPr="00186886">
        <w:rPr>
          <w:rFonts w:ascii="Helvetica" w:hAnsi="Helvetica" w:cs="Arial"/>
          <w:i/>
          <w:iCs/>
          <w:sz w:val="22"/>
          <w:szCs w:val="22"/>
        </w:rPr>
        <w:t>Astyanax</w:t>
      </w:r>
      <w:r w:rsidRPr="00186886">
        <w:rPr>
          <w:rFonts w:ascii="Helvetica" w:hAnsi="Helvetica" w:cs="Arial"/>
          <w:sz w:val="22"/>
          <w:szCs w:val="22"/>
        </w:rPr>
        <w:t xml:space="preserve"> specimens</w:t>
      </w:r>
      <w:r>
        <w:rPr>
          <w:rFonts w:ascii="Helvetica" w:hAnsi="Helvetica" w:cs="Arial"/>
          <w:sz w:val="22"/>
          <w:szCs w:val="22"/>
        </w:rPr>
        <w:t xml:space="preserve"> are labeled </w:t>
      </w:r>
      <w:r w:rsidRPr="00186886">
        <w:rPr>
          <w:rFonts w:ascii="Helvetica" w:hAnsi="Helvetica" w:cs="Arial"/>
          <w:sz w:val="22"/>
          <w:szCs w:val="22"/>
        </w:rPr>
        <w:t>for high-quality gene expression analysis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This process has been implemented successfully in both </w:t>
      </w:r>
      <w:r w:rsidRPr="00186886">
        <w:rPr>
          <w:rFonts w:ascii="Helvetica" w:hAnsi="Helvetica" w:cs="Arial"/>
          <w:sz w:val="22"/>
          <w:szCs w:val="22"/>
        </w:rPr>
        <w:t>Pachón cavefish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surface fish embryos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8216634" w14:textId="696D3123" w:rsidR="00186886" w:rsidRDefault="00186886" w:rsidP="001868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="002C662B">
        <w:rPr>
          <w:rFonts w:ascii="Helvetica" w:hAnsi="Helvetica" w:cs="Arial"/>
          <w:sz w:val="22"/>
          <w:szCs w:val="22"/>
        </w:rPr>
        <w:t xml:space="preserve"> </w:t>
      </w:r>
      <w:r w:rsidR="002C662B" w:rsidRPr="002C662B">
        <w:rPr>
          <w:rFonts w:ascii="Helvetica" w:hAnsi="Helvetica" w:cs="Arial"/>
          <w:i/>
          <w:color w:val="0000FF"/>
          <w:sz w:val="22"/>
          <w:szCs w:val="22"/>
        </w:rPr>
        <w:t>Video Editor: The authors have uploaded a version of Figure 2 without yellow arrows. Please use this version, but reference the version with yellow arrows to determine which areas to emphasize in later shots.</w:t>
      </w:r>
    </w:p>
    <w:p w14:paraId="1C52F649" w14:textId="48A292AB" w:rsidR="00186886" w:rsidRDefault="00186886" w:rsidP="001868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 Emphasize Figures 2A, 2B, and 2E.</w:t>
      </w:r>
    </w:p>
    <w:p w14:paraId="1140D7D9" w14:textId="49817B33" w:rsidR="00186886" w:rsidRPr="00186886" w:rsidRDefault="00186886" w:rsidP="001868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 xml:space="preserve"> Video Editor: Emphasize Figures 2</w:t>
      </w:r>
      <w:r>
        <w:rPr>
          <w:rFonts w:ascii="Helvetica" w:hAnsi="Helvetica" w:cs="Arial"/>
          <w:i/>
          <w:color w:val="0000FF"/>
          <w:sz w:val="22"/>
          <w:szCs w:val="22"/>
        </w:rPr>
        <w:t>C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, 2</w:t>
      </w:r>
      <w:r>
        <w:rPr>
          <w:rFonts w:ascii="Helvetica" w:hAnsi="Helvetica" w:cs="Arial"/>
          <w:i/>
          <w:color w:val="0000FF"/>
          <w:sz w:val="22"/>
          <w:szCs w:val="22"/>
        </w:rPr>
        <w:t>D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, and 2</w:t>
      </w:r>
      <w:r>
        <w:rPr>
          <w:rFonts w:ascii="Helvetica" w:hAnsi="Helvetica" w:cs="Arial"/>
          <w:i/>
          <w:color w:val="0000FF"/>
          <w:sz w:val="22"/>
          <w:szCs w:val="22"/>
        </w:rPr>
        <w:t>F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E.</w:t>
      </w:r>
    </w:p>
    <w:p w14:paraId="385A2064" w14:textId="6D6CDD8A" w:rsidR="00395684" w:rsidRDefault="0036353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Pr="00186886">
        <w:rPr>
          <w:rFonts w:ascii="Helvetica" w:hAnsi="Helvetica" w:cs="Arial"/>
          <w:sz w:val="22"/>
          <w:szCs w:val="22"/>
        </w:rPr>
        <w:t>avefish</w:t>
      </w:r>
      <w:r>
        <w:rPr>
          <w:rFonts w:ascii="Helvetica" w:hAnsi="Helvetica" w:cs="Arial"/>
          <w:sz w:val="22"/>
          <w:szCs w:val="22"/>
        </w:rPr>
        <w:t xml:space="preserve"> e</w:t>
      </w:r>
      <w:r w:rsidR="00186886">
        <w:rPr>
          <w:rFonts w:ascii="Helvetica" w:hAnsi="Helvetica" w:cs="Arial"/>
          <w:sz w:val="22"/>
          <w:szCs w:val="22"/>
        </w:rPr>
        <w:t xml:space="preserve">mbryos labeled for </w:t>
      </w:r>
      <w:r w:rsidR="00186886" w:rsidRPr="00186886">
        <w:rPr>
          <w:rFonts w:ascii="Helvetica" w:hAnsi="Helvetica" w:cs="Arial"/>
          <w:i/>
          <w:sz w:val="22"/>
          <w:szCs w:val="22"/>
        </w:rPr>
        <w:t>Sox9</w:t>
      </w:r>
      <w:r w:rsidR="00186886">
        <w:rPr>
          <w:rFonts w:ascii="Helvetica" w:hAnsi="Helvetica" w:cs="Arial"/>
          <w:sz w:val="22"/>
          <w:szCs w:val="22"/>
        </w:rPr>
        <w:t xml:space="preserve"> </w:t>
      </w:r>
      <w:r w:rsidR="002C662B" w:rsidRPr="002C662B">
        <w:rPr>
          <w:rFonts w:ascii="Helvetica" w:hAnsi="Helvetica" w:cs="Arial"/>
          <w:i/>
          <w:color w:val="FF0000"/>
          <w:sz w:val="22"/>
          <w:szCs w:val="22"/>
        </w:rPr>
        <w:t>(“Socks-nine”)</w:t>
      </w:r>
      <w:r w:rsidR="002C662B">
        <w:rPr>
          <w:rFonts w:ascii="Helvetica" w:hAnsi="Helvetica" w:cs="Arial"/>
          <w:sz w:val="22"/>
          <w:szCs w:val="22"/>
        </w:rPr>
        <w:t xml:space="preserve"> </w:t>
      </w:r>
      <w:r w:rsidR="00186886">
        <w:rPr>
          <w:rFonts w:ascii="Helvetica" w:hAnsi="Helvetica" w:cs="Arial"/>
          <w:sz w:val="22"/>
          <w:szCs w:val="22"/>
        </w:rPr>
        <w:t>expression demonstrate</w:t>
      </w:r>
      <w:r w:rsidR="00091A68">
        <w:rPr>
          <w:rFonts w:ascii="Helvetica" w:hAnsi="Helvetica" w:cs="Arial"/>
          <w:sz w:val="22"/>
          <w:szCs w:val="22"/>
        </w:rPr>
        <w:t xml:space="preserve"> </w:t>
      </w:r>
      <w:r w:rsidR="00091A68">
        <w:rPr>
          <w:rFonts w:ascii="Helvetica" w:hAnsi="Helvetica" w:cs="Arial"/>
          <w:b/>
          <w:sz w:val="22"/>
          <w:szCs w:val="22"/>
        </w:rPr>
        <w:t>[1]</w:t>
      </w:r>
      <w:r w:rsidR="00186886">
        <w:rPr>
          <w:rFonts w:ascii="Helvetica" w:hAnsi="Helvetica" w:cs="Arial"/>
          <w:sz w:val="22"/>
          <w:szCs w:val="22"/>
        </w:rPr>
        <w:t xml:space="preserve"> </w:t>
      </w:r>
      <w:r w:rsidR="00186886" w:rsidRPr="00186886">
        <w:rPr>
          <w:rFonts w:ascii="Helvetica" w:hAnsi="Helvetica" w:cs="Arial"/>
          <w:sz w:val="22"/>
          <w:szCs w:val="22"/>
        </w:rPr>
        <w:t>clear labeling in the developing branchial arches and pectoral fin</w:t>
      </w:r>
      <w:r w:rsidR="00186886">
        <w:rPr>
          <w:rFonts w:ascii="Helvetica" w:hAnsi="Helvetica" w:cs="Arial"/>
          <w:sz w:val="22"/>
          <w:szCs w:val="22"/>
        </w:rPr>
        <w:t xml:space="preserve"> </w:t>
      </w:r>
      <w:r w:rsidR="00186886">
        <w:rPr>
          <w:rFonts w:ascii="Helvetica" w:hAnsi="Helvetica" w:cs="Arial"/>
          <w:b/>
          <w:sz w:val="22"/>
          <w:szCs w:val="22"/>
        </w:rPr>
        <w:t>[</w:t>
      </w:r>
      <w:r w:rsidR="00091A68">
        <w:rPr>
          <w:rFonts w:ascii="Helvetica" w:hAnsi="Helvetica" w:cs="Arial"/>
          <w:b/>
          <w:sz w:val="22"/>
          <w:szCs w:val="22"/>
        </w:rPr>
        <w:t>2</w:t>
      </w:r>
      <w:r w:rsidR="00186886">
        <w:rPr>
          <w:rFonts w:ascii="Helvetica" w:hAnsi="Helvetica" w:cs="Arial"/>
          <w:b/>
          <w:sz w:val="22"/>
          <w:szCs w:val="22"/>
        </w:rPr>
        <w:t>]</w:t>
      </w:r>
      <w:r w:rsidR="00091A68">
        <w:rPr>
          <w:rFonts w:ascii="Helvetica" w:hAnsi="Helvetica" w:cs="Arial"/>
          <w:sz w:val="22"/>
          <w:szCs w:val="22"/>
        </w:rPr>
        <w:t xml:space="preserve">. Not that staining is virtually absent in the </w:t>
      </w:r>
      <w:r w:rsidR="00091A68" w:rsidRPr="00091A68">
        <w:rPr>
          <w:rFonts w:ascii="Helvetica" w:hAnsi="Helvetica" w:cs="Arial"/>
          <w:sz w:val="22"/>
          <w:szCs w:val="22"/>
        </w:rPr>
        <w:t xml:space="preserve">yolk sac or the developing </w:t>
      </w:r>
      <w:proofErr w:type="spellStart"/>
      <w:r w:rsidR="00091A68" w:rsidRPr="00091A68">
        <w:rPr>
          <w:rFonts w:ascii="Helvetica" w:hAnsi="Helvetica" w:cs="Arial"/>
          <w:sz w:val="22"/>
          <w:szCs w:val="22"/>
        </w:rPr>
        <w:t>somites</w:t>
      </w:r>
      <w:proofErr w:type="spellEnd"/>
      <w:r w:rsidR="00091A68" w:rsidRPr="00091A68">
        <w:rPr>
          <w:rFonts w:ascii="Helvetica" w:hAnsi="Helvetica" w:cs="Arial"/>
          <w:sz w:val="22"/>
          <w:szCs w:val="22"/>
        </w:rPr>
        <w:t xml:space="preserve"> on the flank</w:t>
      </w:r>
      <w:r w:rsidR="00091A68">
        <w:rPr>
          <w:rFonts w:ascii="Helvetica" w:hAnsi="Helvetica" w:cs="Arial"/>
          <w:sz w:val="22"/>
          <w:szCs w:val="22"/>
        </w:rPr>
        <w:t xml:space="preserve"> </w:t>
      </w:r>
      <w:r w:rsidR="00091A68">
        <w:rPr>
          <w:rFonts w:ascii="Helvetica" w:hAnsi="Helvetica" w:cs="Arial"/>
          <w:b/>
          <w:sz w:val="22"/>
          <w:szCs w:val="22"/>
        </w:rPr>
        <w:t>[3]</w:t>
      </w:r>
      <w:r w:rsidR="00091A68">
        <w:rPr>
          <w:rFonts w:ascii="Helvetica" w:hAnsi="Helvetica" w:cs="Arial"/>
          <w:sz w:val="22"/>
          <w:szCs w:val="22"/>
        </w:rPr>
        <w:t>.</w:t>
      </w:r>
    </w:p>
    <w:p w14:paraId="4888945D" w14:textId="57CC34C1" w:rsidR="00091A68" w:rsidRDefault="00091A68" w:rsidP="00091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Zoom in to show only Figure 2A.</w:t>
      </w:r>
    </w:p>
    <w:p w14:paraId="738B2717" w14:textId="2AA8EFD1" w:rsidR="00186886" w:rsidRPr="00091A68" w:rsidRDefault="00091A68" w:rsidP="00091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showing only Figure 2A. Emphasize</w:t>
      </w:r>
      <w:r w:rsidR="002C662B">
        <w:rPr>
          <w:rFonts w:ascii="Helvetica" w:hAnsi="Helvetica" w:cs="Arial"/>
          <w:i/>
          <w:color w:val="0000FF"/>
          <w:sz w:val="22"/>
          <w:szCs w:val="22"/>
        </w:rPr>
        <w:t xml:space="preserve"> the areas that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the yellow arrows</w:t>
      </w:r>
      <w:r w:rsidR="002C662B">
        <w:rPr>
          <w:rFonts w:ascii="Helvetica" w:hAnsi="Helvetica" w:cs="Arial"/>
          <w:i/>
          <w:color w:val="0000FF"/>
          <w:sz w:val="22"/>
          <w:szCs w:val="22"/>
        </w:rPr>
        <w:t xml:space="preserve"> point to in the original Figure 2A</w:t>
      </w:r>
      <w:r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27BE5A4B" w14:textId="02E07F0D" w:rsidR="00091A68" w:rsidRPr="00091A68" w:rsidRDefault="00091A68" w:rsidP="00091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showing only Figure 2A. Remove all emphasis and hold on the figure for the remaining voiceover narration.</w:t>
      </w:r>
    </w:p>
    <w:p w14:paraId="749971E5" w14:textId="3AD23B77" w:rsidR="00395684" w:rsidRDefault="00091A6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Similarly, </w:t>
      </w:r>
      <w:r w:rsidRPr="00091A68">
        <w:rPr>
          <w:rFonts w:ascii="Helvetica" w:hAnsi="Helvetica" w:cs="Arial"/>
          <w:i/>
          <w:sz w:val="22"/>
          <w:szCs w:val="22"/>
        </w:rPr>
        <w:t>Tfap2a</w:t>
      </w:r>
      <w:r>
        <w:rPr>
          <w:rFonts w:ascii="Helvetica" w:hAnsi="Helvetica" w:cs="Arial"/>
          <w:sz w:val="22"/>
          <w:szCs w:val="22"/>
        </w:rPr>
        <w:t xml:space="preserve"> </w:t>
      </w:r>
      <w:r w:rsidR="002C662B" w:rsidRPr="002C662B">
        <w:rPr>
          <w:rFonts w:ascii="Helvetica" w:hAnsi="Helvetica" w:cs="Arial"/>
          <w:i/>
          <w:color w:val="FF0000"/>
          <w:sz w:val="22"/>
          <w:szCs w:val="22"/>
        </w:rPr>
        <w:t>(“Tee-fap-two-A”)</w:t>
      </w:r>
      <w:r w:rsidR="002C662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expression is evident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in the portions of the developing head as </w:t>
      </w:r>
      <w:r w:rsidRPr="00091A68">
        <w:rPr>
          <w:rFonts w:ascii="Helvetica" w:hAnsi="Helvetica" w:cs="Arial"/>
          <w:sz w:val="22"/>
          <w:szCs w:val="22"/>
        </w:rPr>
        <w:t>early migration neural crest cells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91A68">
        <w:rPr>
          <w:rFonts w:ascii="Helvetica" w:hAnsi="Helvetica" w:cs="Arial"/>
          <w:sz w:val="22"/>
          <w:szCs w:val="22"/>
        </w:rPr>
        <w:t>along the dorsal flank region of the embryo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BCA7F4F" w14:textId="115BA440" w:rsidR="00091A68" w:rsidRPr="00091A68" w:rsidRDefault="00091A68" w:rsidP="00091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Shift to show only Figure 2B.</w:t>
      </w:r>
    </w:p>
    <w:p w14:paraId="4095BA49" w14:textId="45215439" w:rsidR="00091A68" w:rsidRPr="00091A68" w:rsidRDefault="00091A68" w:rsidP="00091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showing only Figure 2B. </w:t>
      </w:r>
      <w:r w:rsidR="002C662B">
        <w:rPr>
          <w:rFonts w:ascii="Helvetica" w:hAnsi="Helvetica" w:cs="Arial"/>
          <w:i/>
          <w:color w:val="0000FF"/>
          <w:sz w:val="22"/>
          <w:szCs w:val="22"/>
        </w:rPr>
        <w:t>Emphasize the areas that the yellow arrows point to in the original Figure 2B.</w:t>
      </w:r>
    </w:p>
    <w:p w14:paraId="0B5D3234" w14:textId="5B2F94F2" w:rsidR="00091A68" w:rsidRPr="0036353E" w:rsidRDefault="0036353E" w:rsidP="003635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third gene presented for </w:t>
      </w:r>
      <w:r w:rsidRPr="0036353E">
        <w:rPr>
          <w:rFonts w:ascii="Helvetica" w:hAnsi="Helvetica" w:cs="Arial"/>
          <w:sz w:val="22"/>
          <w:szCs w:val="22"/>
        </w:rPr>
        <w:t>cavefish embryos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36353E">
        <w:rPr>
          <w:rFonts w:ascii="Helvetica" w:hAnsi="Helvetica" w:cs="Arial"/>
          <w:i/>
          <w:iCs/>
          <w:sz w:val="22"/>
          <w:szCs w:val="22"/>
        </w:rPr>
        <w:t>Phf20a</w:t>
      </w:r>
      <w:r w:rsidR="002C662B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2C662B" w:rsidRPr="002C662B">
        <w:rPr>
          <w:rFonts w:ascii="Helvetica" w:hAnsi="Helvetica" w:cs="Arial"/>
          <w:i/>
          <w:iCs/>
          <w:color w:val="FF0000"/>
          <w:sz w:val="22"/>
          <w:szCs w:val="22"/>
        </w:rPr>
        <w:t>(“P-H-F-twenty-A”)</w:t>
      </w:r>
      <w:r>
        <w:rPr>
          <w:rFonts w:ascii="Helvetica" w:hAnsi="Helvetica" w:cs="Arial"/>
          <w:i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iCs/>
          <w:sz w:val="22"/>
          <w:szCs w:val="22"/>
        </w:rPr>
        <w:t>[1]</w:t>
      </w:r>
      <w:r>
        <w:rPr>
          <w:rFonts w:ascii="Helvetica" w:hAnsi="Helvetica" w:cs="Arial"/>
          <w:iCs/>
          <w:sz w:val="22"/>
          <w:szCs w:val="22"/>
        </w:rPr>
        <w:t xml:space="preserve">, is seen </w:t>
      </w:r>
      <w:r w:rsidRPr="0036353E">
        <w:rPr>
          <w:rFonts w:ascii="Helvetica" w:hAnsi="Helvetica" w:cs="Arial"/>
          <w:iCs/>
          <w:sz w:val="22"/>
          <w:szCs w:val="22"/>
        </w:rPr>
        <w:t xml:space="preserve">in the portions of the </w:t>
      </w:r>
      <w:proofErr w:type="spellStart"/>
      <w:r w:rsidRPr="0036353E">
        <w:rPr>
          <w:rFonts w:ascii="Helvetica" w:hAnsi="Helvetica" w:cs="Arial"/>
          <w:iCs/>
          <w:sz w:val="22"/>
          <w:szCs w:val="22"/>
        </w:rPr>
        <w:t>somitic</w:t>
      </w:r>
      <w:proofErr w:type="spellEnd"/>
      <w:r w:rsidRPr="0036353E">
        <w:rPr>
          <w:rFonts w:ascii="Helvetica" w:hAnsi="Helvetica" w:cs="Arial"/>
          <w:iCs/>
          <w:sz w:val="22"/>
          <w:szCs w:val="22"/>
        </w:rPr>
        <w:t xml:space="preserve"> mesoderm and posterior head that are destined to give rise to bony tissue</w:t>
      </w:r>
      <w:r>
        <w:rPr>
          <w:rFonts w:ascii="Helvetica" w:hAnsi="Helvetica" w:cs="Arial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iCs/>
          <w:sz w:val="22"/>
          <w:szCs w:val="22"/>
        </w:rPr>
        <w:t>[2]</w:t>
      </w:r>
      <w:r>
        <w:rPr>
          <w:rFonts w:ascii="Helvetica" w:hAnsi="Helvetica" w:cs="Arial"/>
          <w:iCs/>
          <w:sz w:val="22"/>
          <w:szCs w:val="22"/>
        </w:rPr>
        <w:t>.</w:t>
      </w:r>
    </w:p>
    <w:p w14:paraId="067E968A" w14:textId="66D3C6DF" w:rsidR="0036353E" w:rsidRPr="00091A68" w:rsidRDefault="0036353E" w:rsidP="003635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Shift to show only Figure 2E.</w:t>
      </w:r>
    </w:p>
    <w:p w14:paraId="2635F707" w14:textId="15219A18" w:rsidR="0036353E" w:rsidRPr="0036353E" w:rsidRDefault="0036353E" w:rsidP="003635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showing only Figure 2E. </w:t>
      </w:r>
      <w:r w:rsidR="002C662B">
        <w:rPr>
          <w:rFonts w:ascii="Helvetica" w:hAnsi="Helvetica" w:cs="Arial"/>
          <w:i/>
          <w:color w:val="0000FF"/>
          <w:sz w:val="22"/>
          <w:szCs w:val="22"/>
        </w:rPr>
        <w:t>Emphasize the areas that the yellow arrows point to in the original Figure 2E.</w:t>
      </w:r>
    </w:p>
    <w:p w14:paraId="401EF205" w14:textId="38D9336A" w:rsidR="0036353E" w:rsidRPr="0036353E" w:rsidRDefault="0036353E" w:rsidP="003635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Surface fish embryos labeled for </w:t>
      </w:r>
      <w:r w:rsidRPr="0036353E">
        <w:rPr>
          <w:rFonts w:ascii="Helvetica" w:hAnsi="Helvetica" w:cs="Arial"/>
          <w:i/>
          <w:iCs/>
          <w:sz w:val="22"/>
          <w:szCs w:val="22"/>
        </w:rPr>
        <w:t>CXCR</w:t>
      </w:r>
      <w:r>
        <w:rPr>
          <w:rFonts w:ascii="Helvetica" w:hAnsi="Helvetica" w:cs="Arial"/>
          <w:iCs/>
          <w:sz w:val="22"/>
          <w:szCs w:val="22"/>
        </w:rPr>
        <w:t xml:space="preserve"> </w:t>
      </w:r>
      <w:r w:rsidR="002C662B" w:rsidRPr="002C662B">
        <w:rPr>
          <w:rFonts w:ascii="Helvetica" w:hAnsi="Helvetica" w:cs="Arial"/>
          <w:i/>
          <w:iCs/>
          <w:color w:val="FF0000"/>
          <w:sz w:val="22"/>
          <w:szCs w:val="22"/>
        </w:rPr>
        <w:t>(“C-X-C-R”)</w:t>
      </w:r>
      <w:r>
        <w:rPr>
          <w:rFonts w:ascii="Helvetica" w:hAnsi="Helvetica" w:cs="Arial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iCs/>
          <w:sz w:val="22"/>
          <w:szCs w:val="22"/>
        </w:rPr>
        <w:t xml:space="preserve">[1] </w:t>
      </w:r>
      <w:r>
        <w:rPr>
          <w:rFonts w:ascii="Helvetica" w:hAnsi="Helvetica" w:cs="Arial"/>
          <w:iCs/>
          <w:sz w:val="22"/>
          <w:szCs w:val="22"/>
        </w:rPr>
        <w:t xml:space="preserve">show positive labeling </w:t>
      </w:r>
      <w:r w:rsidRPr="0036353E">
        <w:rPr>
          <w:rFonts w:ascii="Helvetica" w:hAnsi="Helvetica" w:cs="Arial"/>
          <w:iCs/>
          <w:sz w:val="22"/>
          <w:szCs w:val="22"/>
        </w:rPr>
        <w:t>in isolated regions of the head and flank</w:t>
      </w:r>
      <w:r>
        <w:rPr>
          <w:rFonts w:ascii="Helvetica" w:hAnsi="Helvetica" w:cs="Arial"/>
          <w:iCs/>
          <w:sz w:val="22"/>
          <w:szCs w:val="22"/>
        </w:rPr>
        <w:t xml:space="preserve"> </w:t>
      </w:r>
      <w:r w:rsidRPr="0036353E">
        <w:rPr>
          <w:rFonts w:ascii="Helvetica" w:hAnsi="Helvetica" w:cs="Arial"/>
          <w:iCs/>
          <w:sz w:val="22"/>
          <w:szCs w:val="22"/>
        </w:rPr>
        <w:t>as well as a few individual cells overlying the yolk sac</w:t>
      </w:r>
      <w:r>
        <w:rPr>
          <w:rFonts w:ascii="Helvetica" w:hAnsi="Helvetica" w:cs="Arial"/>
          <w:b/>
          <w:iCs/>
          <w:sz w:val="22"/>
          <w:szCs w:val="22"/>
        </w:rPr>
        <w:t xml:space="preserve"> [2]</w:t>
      </w:r>
      <w:r>
        <w:rPr>
          <w:rFonts w:ascii="Helvetica" w:hAnsi="Helvetica" w:cs="Arial"/>
          <w:iCs/>
          <w:sz w:val="22"/>
          <w:szCs w:val="22"/>
        </w:rPr>
        <w:t>.</w:t>
      </w:r>
    </w:p>
    <w:p w14:paraId="4E0C8E48" w14:textId="3571FE5D" w:rsidR="0036353E" w:rsidRPr="00091A68" w:rsidRDefault="0036353E" w:rsidP="003635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Shift to show only Figure 2F.</w:t>
      </w:r>
    </w:p>
    <w:p w14:paraId="403DC9BC" w14:textId="1C758A01" w:rsidR="0036353E" w:rsidRPr="0036353E" w:rsidRDefault="0036353E" w:rsidP="003635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showing only Figure 2F. </w:t>
      </w:r>
      <w:r w:rsidR="002C662B">
        <w:rPr>
          <w:rFonts w:ascii="Helvetica" w:hAnsi="Helvetica" w:cs="Arial"/>
          <w:i/>
          <w:color w:val="0000FF"/>
          <w:sz w:val="22"/>
          <w:szCs w:val="22"/>
        </w:rPr>
        <w:t>Emphasize the areas that the yellow arrows point to in the original Figure 2F.</w:t>
      </w:r>
    </w:p>
    <w:p w14:paraId="0775EB5E" w14:textId="2C5A91EB" w:rsidR="00091A68" w:rsidRDefault="00F42C6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gene </w:t>
      </w:r>
      <w:r w:rsidRPr="00F42C6B">
        <w:rPr>
          <w:rFonts w:ascii="Helvetica" w:hAnsi="Helvetica" w:cs="Arial"/>
          <w:i/>
          <w:iCs/>
          <w:sz w:val="22"/>
          <w:szCs w:val="22"/>
        </w:rPr>
        <w:t>Adcyap1a</w:t>
      </w:r>
      <w:r w:rsidRPr="00F42C6B">
        <w:rPr>
          <w:rFonts w:ascii="Helvetica" w:hAnsi="Helvetica" w:cs="Arial"/>
          <w:sz w:val="22"/>
          <w:szCs w:val="22"/>
        </w:rPr>
        <w:t xml:space="preserve"> </w:t>
      </w:r>
      <w:r w:rsidR="002C662B" w:rsidRPr="002C662B">
        <w:rPr>
          <w:rFonts w:ascii="Helvetica" w:hAnsi="Helvetica" w:cs="Arial"/>
          <w:i/>
          <w:color w:val="FF0000"/>
          <w:sz w:val="22"/>
          <w:szCs w:val="22"/>
        </w:rPr>
        <w:t>(“A-D-C-Y-A-P-one-A”)</w:t>
      </w:r>
      <w:r w:rsidR="002C662B">
        <w:rPr>
          <w:rFonts w:ascii="Helvetica" w:hAnsi="Helvetica" w:cs="Arial"/>
          <w:sz w:val="22"/>
          <w:szCs w:val="22"/>
        </w:rPr>
        <w:t xml:space="preserve"> </w:t>
      </w:r>
      <w:r w:rsidRPr="00F42C6B">
        <w:rPr>
          <w:rFonts w:ascii="Helvetica" w:hAnsi="Helvetica" w:cs="Arial"/>
          <w:sz w:val="22"/>
          <w:szCs w:val="22"/>
        </w:rPr>
        <w:t>is expressed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F42C6B">
        <w:rPr>
          <w:rFonts w:ascii="Helvetica" w:hAnsi="Helvetica" w:cs="Arial"/>
          <w:sz w:val="22"/>
          <w:szCs w:val="22"/>
        </w:rPr>
        <w:t xml:space="preserve"> in regions of the central nervous system, including pituitary cells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42C6B">
        <w:rPr>
          <w:rFonts w:ascii="Helvetica" w:hAnsi="Helvetica" w:cs="Arial"/>
          <w:sz w:val="22"/>
          <w:szCs w:val="22"/>
        </w:rPr>
        <w:t xml:space="preserve">Note the highly specific expression in paired, bilateral clusters of cells on </w:t>
      </w:r>
      <w:r>
        <w:rPr>
          <w:rFonts w:ascii="Helvetica" w:hAnsi="Helvetica" w:cs="Arial"/>
          <w:sz w:val="22"/>
          <w:szCs w:val="22"/>
        </w:rPr>
        <w:t>the dorsal aspect of the embryo,</w:t>
      </w:r>
      <w:r w:rsidRPr="00F42C6B">
        <w:rPr>
          <w:rFonts w:ascii="Helvetica" w:hAnsi="Helvetica" w:cs="Arial"/>
          <w:sz w:val="22"/>
          <w:szCs w:val="22"/>
        </w:rPr>
        <w:t xml:space="preserve"> as well as a larger region of midline expression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4A01E01" w14:textId="00311FB9" w:rsidR="00F42C6B" w:rsidRPr="00091A68" w:rsidRDefault="00F42C6B" w:rsidP="00F42C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Shift to show only Figure 2C.</w:t>
      </w:r>
    </w:p>
    <w:p w14:paraId="3DAC11F6" w14:textId="16DC4CE7" w:rsidR="00F42C6B" w:rsidRPr="0036353E" w:rsidRDefault="00F42C6B" w:rsidP="00F42C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showing only Figure 2C. </w:t>
      </w:r>
      <w:r w:rsidR="002C662B">
        <w:rPr>
          <w:rFonts w:ascii="Helvetica" w:hAnsi="Helvetica" w:cs="Arial"/>
          <w:i/>
          <w:color w:val="0000FF"/>
          <w:sz w:val="22"/>
          <w:szCs w:val="22"/>
        </w:rPr>
        <w:t>Emphasize the areas that the yellow arrows point to in the original Figure 2C.</w:t>
      </w:r>
    </w:p>
    <w:p w14:paraId="133BB51F" w14:textId="4660D52C" w:rsidR="00F42C6B" w:rsidRDefault="00F42C6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last gene examined for cavefish embryos, </w:t>
      </w:r>
      <w:r w:rsidRPr="00F42C6B">
        <w:rPr>
          <w:rFonts w:ascii="Helvetica" w:hAnsi="Helvetica" w:cs="Arial"/>
          <w:i/>
          <w:sz w:val="22"/>
          <w:szCs w:val="22"/>
        </w:rPr>
        <w:t>Sox10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is evident </w:t>
      </w:r>
      <w:r w:rsidRPr="00F42C6B">
        <w:rPr>
          <w:rFonts w:ascii="Helvetica" w:hAnsi="Helvetica" w:cs="Arial"/>
          <w:sz w:val="22"/>
          <w:szCs w:val="22"/>
        </w:rPr>
        <w:t>as an early marker of neural crest on the left and right sides of the dorsal embryo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9406AB1" w14:textId="01468529" w:rsidR="00F42C6B" w:rsidRPr="00091A68" w:rsidRDefault="00F42C6B" w:rsidP="00F42C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Shift to show only Figure 2D.</w:t>
      </w:r>
    </w:p>
    <w:p w14:paraId="1749FEEA" w14:textId="52844EEE" w:rsidR="00F42C6B" w:rsidRPr="0036353E" w:rsidRDefault="00F42C6B" w:rsidP="00F42C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86886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Still showing only Figure 2D. </w:t>
      </w:r>
      <w:r w:rsidR="002C662B">
        <w:rPr>
          <w:rFonts w:ascii="Helvetica" w:hAnsi="Helvetica" w:cs="Arial"/>
          <w:i/>
          <w:color w:val="0000FF"/>
          <w:sz w:val="22"/>
          <w:szCs w:val="22"/>
        </w:rPr>
        <w:t>Emphasize the areas that the yellow arrows point to in the original Figure 2D.</w:t>
      </w:r>
    </w:p>
    <w:p w14:paraId="3DB348AA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1F77FF2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EF426C1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2F7595A" w14:textId="065F2185" w:rsidR="0034684D" w:rsidRPr="002C662B" w:rsidRDefault="00CE10F2" w:rsidP="002C662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F4767DE" w14:textId="26C369D2" w:rsidR="00CE10F2" w:rsidRDefault="001C7A8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Heidi Luc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After completing in situ we typically image our results using light microscopy. It’s best to do this within two weeks after completion in order to avoid degradation of any staining</w:t>
      </w:r>
      <w:r w:rsidR="002C662B">
        <w:rPr>
          <w:rFonts w:ascii="Helvetica" w:hAnsi="Helvetica" w:cs="Arial"/>
          <w:sz w:val="22"/>
          <w:szCs w:val="22"/>
        </w:rPr>
        <w:t xml:space="preserve"> </w:t>
      </w:r>
      <w:r w:rsidR="002C662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4707167" w14:textId="77777777" w:rsidR="002C662B" w:rsidRDefault="002C662B" w:rsidP="002C662B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149055D" w14:textId="71DC8893" w:rsidR="002C662B" w:rsidRPr="002C662B" w:rsidRDefault="002C662B" w:rsidP="002C662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sectPr w:rsidR="002C662B" w:rsidRPr="002C662B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99925C" w15:done="0"/>
  <w15:commentEx w15:paraId="322D6B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99925C" w16cid:durableId="1FE48412"/>
  <w16cid:commentId w16cid:paraId="322D6B89" w16cid:durableId="1FE6F34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371B8" w14:textId="77777777" w:rsidR="00BC48EA" w:rsidRDefault="00BC48EA">
      <w:r>
        <w:separator/>
      </w:r>
    </w:p>
  </w:endnote>
  <w:endnote w:type="continuationSeparator" w:id="0">
    <w:p w14:paraId="656D3A3D" w14:textId="77777777" w:rsidR="00BC48EA" w:rsidRDefault="00BC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6D8F71" w14:textId="77777777" w:rsidR="002C662B" w:rsidRDefault="002C662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24D3B7" w14:textId="77777777" w:rsidR="002C662B" w:rsidRDefault="002C662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6F01E" w14:textId="77777777" w:rsidR="002C662B" w:rsidRPr="00C70C90" w:rsidRDefault="002C662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30A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30A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73D7B" w14:textId="77777777" w:rsidR="00BC48EA" w:rsidRDefault="00BC48EA">
      <w:r>
        <w:separator/>
      </w:r>
    </w:p>
  </w:footnote>
  <w:footnote w:type="continuationSeparator" w:id="0">
    <w:p w14:paraId="32DDDED9" w14:textId="77777777" w:rsidR="00BC48EA" w:rsidRDefault="00BC48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DCCB" w14:textId="3F7B6954" w:rsidR="002C662B" w:rsidRPr="00AB70DC" w:rsidRDefault="002C662B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AB70D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4587355" wp14:editId="64C24095">
          <wp:simplePos x="0" y="0"/>
          <wp:positionH relativeFrom="column">
            <wp:posOffset>-394335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0DC" w:rsidRPr="00AB70DC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AB70DC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1F5A41FF" w14:textId="77777777" w:rsidR="002C662B" w:rsidRPr="006A6324" w:rsidRDefault="002C662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F12C85"/>
    <w:multiLevelType w:val="multilevel"/>
    <w:tmpl w:val="48AEA1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DC"/>
    <w:rsid w:val="00003C8B"/>
    <w:rsid w:val="000051DE"/>
    <w:rsid w:val="0001266D"/>
    <w:rsid w:val="00013862"/>
    <w:rsid w:val="00023E22"/>
    <w:rsid w:val="00025DE9"/>
    <w:rsid w:val="00043807"/>
    <w:rsid w:val="00052C15"/>
    <w:rsid w:val="00061B97"/>
    <w:rsid w:val="0006391A"/>
    <w:rsid w:val="00067E37"/>
    <w:rsid w:val="00074929"/>
    <w:rsid w:val="00083792"/>
    <w:rsid w:val="00090BAC"/>
    <w:rsid w:val="00091A68"/>
    <w:rsid w:val="000A1FC0"/>
    <w:rsid w:val="000B0B1A"/>
    <w:rsid w:val="000B4E9A"/>
    <w:rsid w:val="000D065F"/>
    <w:rsid w:val="000D17E8"/>
    <w:rsid w:val="000D2C59"/>
    <w:rsid w:val="000D35D9"/>
    <w:rsid w:val="000E235F"/>
    <w:rsid w:val="0010130D"/>
    <w:rsid w:val="00106F46"/>
    <w:rsid w:val="001115D1"/>
    <w:rsid w:val="00113158"/>
    <w:rsid w:val="00121465"/>
    <w:rsid w:val="00125924"/>
    <w:rsid w:val="00126973"/>
    <w:rsid w:val="00151824"/>
    <w:rsid w:val="00162D51"/>
    <w:rsid w:val="00177B33"/>
    <w:rsid w:val="001819E3"/>
    <w:rsid w:val="00184EF9"/>
    <w:rsid w:val="00186886"/>
    <w:rsid w:val="0018780D"/>
    <w:rsid w:val="00191A77"/>
    <w:rsid w:val="001B3024"/>
    <w:rsid w:val="001B5C46"/>
    <w:rsid w:val="001C7A81"/>
    <w:rsid w:val="001C7BBC"/>
    <w:rsid w:val="001E230F"/>
    <w:rsid w:val="001E52A3"/>
    <w:rsid w:val="001F0890"/>
    <w:rsid w:val="00207748"/>
    <w:rsid w:val="00247BFF"/>
    <w:rsid w:val="002525E0"/>
    <w:rsid w:val="0025310D"/>
    <w:rsid w:val="002544F1"/>
    <w:rsid w:val="002617AD"/>
    <w:rsid w:val="00265C44"/>
    <w:rsid w:val="00277C90"/>
    <w:rsid w:val="00281403"/>
    <w:rsid w:val="00283E3E"/>
    <w:rsid w:val="002B0D88"/>
    <w:rsid w:val="002B26D4"/>
    <w:rsid w:val="002B55D9"/>
    <w:rsid w:val="002C54DB"/>
    <w:rsid w:val="002C662B"/>
    <w:rsid w:val="002D52A1"/>
    <w:rsid w:val="002E7521"/>
    <w:rsid w:val="002F3829"/>
    <w:rsid w:val="002F5AE3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353E"/>
    <w:rsid w:val="003838DE"/>
    <w:rsid w:val="0038499D"/>
    <w:rsid w:val="00395684"/>
    <w:rsid w:val="003A1109"/>
    <w:rsid w:val="003A2B93"/>
    <w:rsid w:val="003A49C2"/>
    <w:rsid w:val="003A51BE"/>
    <w:rsid w:val="003A7E7E"/>
    <w:rsid w:val="003B5E26"/>
    <w:rsid w:val="003C092F"/>
    <w:rsid w:val="003D0847"/>
    <w:rsid w:val="003E2BC9"/>
    <w:rsid w:val="003E76F5"/>
    <w:rsid w:val="00414B4F"/>
    <w:rsid w:val="00440FFA"/>
    <w:rsid w:val="00446375"/>
    <w:rsid w:val="00450B27"/>
    <w:rsid w:val="00453116"/>
    <w:rsid w:val="00455510"/>
    <w:rsid w:val="00456A5D"/>
    <w:rsid w:val="0047012E"/>
    <w:rsid w:val="00472752"/>
    <w:rsid w:val="0047306D"/>
    <w:rsid w:val="00477B67"/>
    <w:rsid w:val="00482D4C"/>
    <w:rsid w:val="004852F3"/>
    <w:rsid w:val="00493A72"/>
    <w:rsid w:val="004C1095"/>
    <w:rsid w:val="004C2DAD"/>
    <w:rsid w:val="004E2BE1"/>
    <w:rsid w:val="004E35F1"/>
    <w:rsid w:val="004E3F8E"/>
    <w:rsid w:val="004F664D"/>
    <w:rsid w:val="00501B41"/>
    <w:rsid w:val="00511F52"/>
    <w:rsid w:val="00513853"/>
    <w:rsid w:val="00517DFB"/>
    <w:rsid w:val="00530DD9"/>
    <w:rsid w:val="005320E4"/>
    <w:rsid w:val="00536D89"/>
    <w:rsid w:val="00541C84"/>
    <w:rsid w:val="00546CA4"/>
    <w:rsid w:val="00557116"/>
    <w:rsid w:val="0055763A"/>
    <w:rsid w:val="00565757"/>
    <w:rsid w:val="0057027C"/>
    <w:rsid w:val="0058170A"/>
    <w:rsid w:val="005A09D8"/>
    <w:rsid w:val="005A1F5E"/>
    <w:rsid w:val="005A3F8F"/>
    <w:rsid w:val="005B6859"/>
    <w:rsid w:val="005D7715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826B1"/>
    <w:rsid w:val="0069665E"/>
    <w:rsid w:val="006A599C"/>
    <w:rsid w:val="006A6324"/>
    <w:rsid w:val="006C08AE"/>
    <w:rsid w:val="006C0E87"/>
    <w:rsid w:val="006C6478"/>
    <w:rsid w:val="0071294C"/>
    <w:rsid w:val="00724E3B"/>
    <w:rsid w:val="00745D4B"/>
    <w:rsid w:val="00746865"/>
    <w:rsid w:val="007548F3"/>
    <w:rsid w:val="007574EC"/>
    <w:rsid w:val="007674F9"/>
    <w:rsid w:val="0077071A"/>
    <w:rsid w:val="00777388"/>
    <w:rsid w:val="00787982"/>
    <w:rsid w:val="007B3E0E"/>
    <w:rsid w:val="007D2369"/>
    <w:rsid w:val="007D4222"/>
    <w:rsid w:val="007D5AFD"/>
    <w:rsid w:val="007E26BE"/>
    <w:rsid w:val="008046A9"/>
    <w:rsid w:val="00804C75"/>
    <w:rsid w:val="00806B1B"/>
    <w:rsid w:val="00832FA5"/>
    <w:rsid w:val="008373A7"/>
    <w:rsid w:val="00851B3E"/>
    <w:rsid w:val="00854994"/>
    <w:rsid w:val="00876EC9"/>
    <w:rsid w:val="0088113B"/>
    <w:rsid w:val="008852EA"/>
    <w:rsid w:val="008A0177"/>
    <w:rsid w:val="008A6CED"/>
    <w:rsid w:val="008A7390"/>
    <w:rsid w:val="008D2A6A"/>
    <w:rsid w:val="008D58EC"/>
    <w:rsid w:val="008E47EC"/>
    <w:rsid w:val="008E74F7"/>
    <w:rsid w:val="008F7754"/>
    <w:rsid w:val="009212DD"/>
    <w:rsid w:val="009301B8"/>
    <w:rsid w:val="00931D78"/>
    <w:rsid w:val="00941F06"/>
    <w:rsid w:val="00946C9B"/>
    <w:rsid w:val="00951A8E"/>
    <w:rsid w:val="009546E3"/>
    <w:rsid w:val="00954870"/>
    <w:rsid w:val="00957D54"/>
    <w:rsid w:val="00960E3E"/>
    <w:rsid w:val="009625B1"/>
    <w:rsid w:val="00981EC2"/>
    <w:rsid w:val="00985F44"/>
    <w:rsid w:val="00991DA5"/>
    <w:rsid w:val="00997A71"/>
    <w:rsid w:val="009A076C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7CF6"/>
    <w:rsid w:val="00A91283"/>
    <w:rsid w:val="00AA132F"/>
    <w:rsid w:val="00AB094A"/>
    <w:rsid w:val="00AB70DC"/>
    <w:rsid w:val="00AC61CE"/>
    <w:rsid w:val="00AC63FC"/>
    <w:rsid w:val="00AE11E8"/>
    <w:rsid w:val="00AE794A"/>
    <w:rsid w:val="00B07B5A"/>
    <w:rsid w:val="00B100E2"/>
    <w:rsid w:val="00B13941"/>
    <w:rsid w:val="00B340A8"/>
    <w:rsid w:val="00B40E12"/>
    <w:rsid w:val="00B435B8"/>
    <w:rsid w:val="00B4499C"/>
    <w:rsid w:val="00B653B7"/>
    <w:rsid w:val="00B66A14"/>
    <w:rsid w:val="00B7250F"/>
    <w:rsid w:val="00B86992"/>
    <w:rsid w:val="00BC48EA"/>
    <w:rsid w:val="00BC6DA7"/>
    <w:rsid w:val="00BC7AB3"/>
    <w:rsid w:val="00BE051D"/>
    <w:rsid w:val="00C121AA"/>
    <w:rsid w:val="00C602B2"/>
    <w:rsid w:val="00C70C90"/>
    <w:rsid w:val="00C7374B"/>
    <w:rsid w:val="00C8109F"/>
    <w:rsid w:val="00C836F3"/>
    <w:rsid w:val="00C95AA9"/>
    <w:rsid w:val="00C97B11"/>
    <w:rsid w:val="00CB039A"/>
    <w:rsid w:val="00CC0C58"/>
    <w:rsid w:val="00CC29BF"/>
    <w:rsid w:val="00CD515D"/>
    <w:rsid w:val="00CD7F92"/>
    <w:rsid w:val="00CE10F2"/>
    <w:rsid w:val="00CE39BB"/>
    <w:rsid w:val="00CF22F6"/>
    <w:rsid w:val="00CF6830"/>
    <w:rsid w:val="00D00EF4"/>
    <w:rsid w:val="00D10BFA"/>
    <w:rsid w:val="00D10F00"/>
    <w:rsid w:val="00D150D8"/>
    <w:rsid w:val="00D242C3"/>
    <w:rsid w:val="00D300CE"/>
    <w:rsid w:val="00D66DC1"/>
    <w:rsid w:val="00DA117F"/>
    <w:rsid w:val="00DA17FB"/>
    <w:rsid w:val="00DB7EBA"/>
    <w:rsid w:val="00DC058D"/>
    <w:rsid w:val="00DC1E10"/>
    <w:rsid w:val="00DC2ED9"/>
    <w:rsid w:val="00DC30AF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377A5"/>
    <w:rsid w:val="00E6215C"/>
    <w:rsid w:val="00E75D37"/>
    <w:rsid w:val="00E763EA"/>
    <w:rsid w:val="00E8076C"/>
    <w:rsid w:val="00EA20E5"/>
    <w:rsid w:val="00EA2756"/>
    <w:rsid w:val="00EA3CDC"/>
    <w:rsid w:val="00EA4B94"/>
    <w:rsid w:val="00EA60D4"/>
    <w:rsid w:val="00EE1E2F"/>
    <w:rsid w:val="00EE4460"/>
    <w:rsid w:val="00EF4E2B"/>
    <w:rsid w:val="00F0293A"/>
    <w:rsid w:val="00F04E9E"/>
    <w:rsid w:val="00F10FAD"/>
    <w:rsid w:val="00F1142C"/>
    <w:rsid w:val="00F146E3"/>
    <w:rsid w:val="00F22234"/>
    <w:rsid w:val="00F22F5E"/>
    <w:rsid w:val="00F23F5C"/>
    <w:rsid w:val="00F35094"/>
    <w:rsid w:val="00F37697"/>
    <w:rsid w:val="00F42C6B"/>
    <w:rsid w:val="00F56A75"/>
    <w:rsid w:val="00F60B45"/>
    <w:rsid w:val="00F64FB6"/>
    <w:rsid w:val="00F74013"/>
    <w:rsid w:val="00F95E8D"/>
    <w:rsid w:val="00FA1A9D"/>
    <w:rsid w:val="00FA7448"/>
    <w:rsid w:val="00FA7A79"/>
    <w:rsid w:val="00FA7D51"/>
    <w:rsid w:val="00FD1497"/>
    <w:rsid w:val="00FD708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56C2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029818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thony:Library:Application%20Support:Microsoft:Office:User%20Templates:My%20Templates:Script_Template_10.02.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Script_Template_10.02.18.dotx</Template>
  <TotalTime>16</TotalTime>
  <Pages>12</Pages>
  <Words>3059</Words>
  <Characters>14994</Characters>
  <Application>Microsoft Macintosh Word</Application>
  <DocSecurity>0</DocSecurity>
  <Lines>282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17963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7</cp:revision>
  <dcterms:created xsi:type="dcterms:W3CDTF">2019-01-12T20:22:00Z</dcterms:created>
  <dcterms:modified xsi:type="dcterms:W3CDTF">2019-01-17T14:57:00Z</dcterms:modified>
</cp:coreProperties>
</file>