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8201BD2" w:rsidR="006305D7" w:rsidRPr="00254C55" w:rsidRDefault="006305D7" w:rsidP="00E6064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theme="minorHAnsi"/>
          <w:b/>
          <w:bCs/>
          <w:lang w:val="en-US"/>
        </w:rPr>
        <w:t>TITLE:</w:t>
      </w:r>
      <w:r w:rsidR="004E2FF4">
        <w:rPr>
          <w:rFonts w:asciiTheme="minorHAnsi" w:hAnsiTheme="minorHAnsi" w:cstheme="minorHAnsi"/>
          <w:lang w:val="en-US"/>
        </w:rPr>
        <w:t xml:space="preserve"> </w:t>
      </w:r>
    </w:p>
    <w:p w14:paraId="7AF7F027" w14:textId="318A39A0" w:rsidR="00DF514F" w:rsidRPr="00254C55" w:rsidRDefault="00DF514F" w:rsidP="00E60646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254C55">
        <w:rPr>
          <w:rFonts w:asciiTheme="minorHAnsi" w:hAnsiTheme="minorHAnsi"/>
          <w:shd w:val="clear" w:color="auto" w:fill="FFFFFF"/>
          <w:lang w:val="en-US"/>
        </w:rPr>
        <w:t>Spore</w:t>
      </w:r>
      <w:r w:rsidR="004E2FF4">
        <w:rPr>
          <w:rFonts w:asciiTheme="minorHAnsi" w:hAnsiTheme="minorHAnsi"/>
          <w:shd w:val="clear" w:color="auto" w:fill="FFFFFF"/>
          <w:lang w:val="en-US"/>
        </w:rPr>
        <w:t xml:space="preserve"> </w:t>
      </w:r>
      <w:r w:rsidR="00156098">
        <w:rPr>
          <w:rFonts w:asciiTheme="minorHAnsi" w:hAnsiTheme="minorHAnsi"/>
          <w:shd w:val="clear" w:color="auto" w:fill="FFFFFF"/>
          <w:lang w:val="en-US"/>
        </w:rPr>
        <w:t>A</w:t>
      </w:r>
      <w:r w:rsidRPr="00254C55">
        <w:rPr>
          <w:rFonts w:asciiTheme="minorHAnsi" w:hAnsiTheme="minorHAnsi"/>
          <w:shd w:val="clear" w:color="auto" w:fill="FFFFFF"/>
          <w:lang w:val="en-US"/>
        </w:rPr>
        <w:t>dsorption</w:t>
      </w:r>
      <w:r w:rsidR="004E2FF4">
        <w:rPr>
          <w:rFonts w:asciiTheme="minorHAnsi" w:hAnsiTheme="minorHAnsi"/>
          <w:shd w:val="clear" w:color="auto" w:fill="FFFFFF"/>
          <w:lang w:val="en-US"/>
        </w:rPr>
        <w:t xml:space="preserve"> </w:t>
      </w:r>
      <w:r w:rsidRPr="00254C55">
        <w:rPr>
          <w:rFonts w:asciiTheme="minorHAnsi" w:hAnsiTheme="minorHAnsi"/>
          <w:shd w:val="clear" w:color="auto" w:fill="FFFFFF"/>
          <w:lang w:val="en-US"/>
        </w:rPr>
        <w:t>as</w:t>
      </w:r>
      <w:r w:rsidR="004E2FF4">
        <w:rPr>
          <w:rFonts w:asciiTheme="minorHAnsi" w:hAnsiTheme="minorHAnsi"/>
          <w:shd w:val="clear" w:color="auto" w:fill="FFFFFF"/>
          <w:lang w:val="en-US"/>
        </w:rPr>
        <w:t xml:space="preserve"> </w:t>
      </w:r>
      <w:r w:rsidRPr="00254C55">
        <w:rPr>
          <w:rFonts w:asciiTheme="minorHAnsi" w:hAnsiTheme="minorHAnsi"/>
          <w:shd w:val="clear" w:color="auto" w:fill="FFFFFF"/>
          <w:lang w:val="en-US"/>
        </w:rPr>
        <w:t>a</w:t>
      </w:r>
      <w:r w:rsidR="004E2FF4">
        <w:rPr>
          <w:rFonts w:asciiTheme="minorHAnsi" w:hAnsiTheme="minorHAnsi"/>
          <w:shd w:val="clear" w:color="auto" w:fill="FFFFFF"/>
          <w:lang w:val="en-US"/>
        </w:rPr>
        <w:t xml:space="preserve"> </w:t>
      </w:r>
      <w:r w:rsidR="00156098">
        <w:rPr>
          <w:rFonts w:asciiTheme="minorHAnsi" w:hAnsiTheme="minorHAnsi"/>
          <w:shd w:val="clear" w:color="auto" w:fill="FFFFFF"/>
          <w:lang w:val="en-US"/>
        </w:rPr>
        <w:t>N</w:t>
      </w:r>
      <w:r w:rsidRPr="00254C55">
        <w:rPr>
          <w:rFonts w:asciiTheme="minorHAnsi" w:hAnsiTheme="minorHAnsi"/>
          <w:shd w:val="clear" w:color="auto" w:fill="FFFFFF"/>
          <w:lang w:val="en-US"/>
        </w:rPr>
        <w:t>onrecombinant</w:t>
      </w:r>
      <w:r w:rsidR="004E2FF4">
        <w:rPr>
          <w:rFonts w:asciiTheme="minorHAnsi" w:hAnsiTheme="minorHAnsi"/>
          <w:shd w:val="clear" w:color="auto" w:fill="FFFFFF"/>
          <w:lang w:val="en-US"/>
        </w:rPr>
        <w:t xml:space="preserve"> </w:t>
      </w:r>
      <w:r w:rsidR="00156098">
        <w:rPr>
          <w:rFonts w:asciiTheme="minorHAnsi" w:hAnsiTheme="minorHAnsi"/>
          <w:shd w:val="clear" w:color="auto" w:fill="FFFFFF"/>
          <w:lang w:val="en-US"/>
        </w:rPr>
        <w:t>D</w:t>
      </w:r>
      <w:r w:rsidRPr="00254C55">
        <w:rPr>
          <w:rFonts w:asciiTheme="minorHAnsi" w:hAnsiTheme="minorHAnsi"/>
          <w:shd w:val="clear" w:color="auto" w:fill="FFFFFF"/>
          <w:lang w:val="en-US"/>
        </w:rPr>
        <w:t>isplay</w:t>
      </w:r>
      <w:r w:rsidR="004E2FF4">
        <w:rPr>
          <w:rFonts w:asciiTheme="minorHAnsi" w:hAnsiTheme="minorHAnsi"/>
          <w:shd w:val="clear" w:color="auto" w:fill="FFFFFF"/>
          <w:lang w:val="en-US"/>
        </w:rPr>
        <w:t xml:space="preserve"> </w:t>
      </w:r>
      <w:r w:rsidR="00156098">
        <w:rPr>
          <w:rFonts w:asciiTheme="minorHAnsi" w:hAnsiTheme="minorHAnsi"/>
          <w:shd w:val="clear" w:color="auto" w:fill="FFFFFF"/>
          <w:lang w:val="en-US"/>
        </w:rPr>
        <w:t>S</w:t>
      </w:r>
      <w:r w:rsidRPr="00254C55">
        <w:rPr>
          <w:rFonts w:asciiTheme="minorHAnsi" w:hAnsiTheme="minorHAnsi"/>
          <w:shd w:val="clear" w:color="auto" w:fill="FFFFFF"/>
          <w:lang w:val="en-US"/>
        </w:rPr>
        <w:t>ystem</w:t>
      </w:r>
      <w:r w:rsidR="004E2FF4">
        <w:rPr>
          <w:rFonts w:asciiTheme="minorHAnsi" w:hAnsiTheme="minorHAnsi"/>
          <w:shd w:val="clear" w:color="auto" w:fill="FFFFFF"/>
          <w:lang w:val="en-US"/>
        </w:rPr>
        <w:t xml:space="preserve"> </w:t>
      </w:r>
      <w:r w:rsidRPr="00254C55">
        <w:rPr>
          <w:rFonts w:asciiTheme="minorHAnsi" w:hAnsiTheme="minorHAnsi"/>
          <w:shd w:val="clear" w:color="auto" w:fill="FFFFFF"/>
          <w:lang w:val="en-US"/>
        </w:rPr>
        <w:t>for</w:t>
      </w:r>
      <w:r w:rsidR="004E2FF4">
        <w:rPr>
          <w:rFonts w:asciiTheme="minorHAnsi" w:hAnsiTheme="minorHAnsi"/>
          <w:shd w:val="clear" w:color="auto" w:fill="FFFFFF"/>
          <w:lang w:val="en-US"/>
        </w:rPr>
        <w:t xml:space="preserve"> </w:t>
      </w:r>
      <w:r w:rsidR="00156098">
        <w:rPr>
          <w:rFonts w:asciiTheme="minorHAnsi" w:hAnsiTheme="minorHAnsi"/>
          <w:shd w:val="clear" w:color="auto" w:fill="FFFFFF"/>
          <w:lang w:val="en-US"/>
        </w:rPr>
        <w:t>E</w:t>
      </w:r>
      <w:r w:rsidRPr="00254C55">
        <w:rPr>
          <w:rFonts w:asciiTheme="minorHAnsi" w:hAnsiTheme="minorHAnsi"/>
          <w:shd w:val="clear" w:color="auto" w:fill="FFFFFF"/>
          <w:lang w:val="en-US"/>
        </w:rPr>
        <w:t>nzymes</w:t>
      </w:r>
      <w:r w:rsidR="004E2FF4">
        <w:rPr>
          <w:rFonts w:asciiTheme="minorHAnsi" w:hAnsiTheme="minorHAnsi"/>
          <w:shd w:val="clear" w:color="auto" w:fill="FFFFFF"/>
          <w:lang w:val="en-US"/>
        </w:rPr>
        <w:t xml:space="preserve"> </w:t>
      </w:r>
      <w:r w:rsidRPr="00254C55">
        <w:rPr>
          <w:rFonts w:asciiTheme="minorHAnsi" w:hAnsiTheme="minorHAnsi"/>
          <w:shd w:val="clear" w:color="auto" w:fill="FFFFFF"/>
          <w:lang w:val="en-US"/>
        </w:rPr>
        <w:t>and</w:t>
      </w:r>
      <w:r w:rsidR="004E2FF4">
        <w:rPr>
          <w:rFonts w:asciiTheme="minorHAnsi" w:hAnsiTheme="minorHAnsi"/>
          <w:shd w:val="clear" w:color="auto" w:fill="FFFFFF"/>
          <w:lang w:val="en-US"/>
        </w:rPr>
        <w:t xml:space="preserve"> </w:t>
      </w:r>
      <w:r w:rsidR="00156098">
        <w:rPr>
          <w:rFonts w:asciiTheme="minorHAnsi" w:hAnsiTheme="minorHAnsi"/>
          <w:shd w:val="clear" w:color="auto" w:fill="FFFFFF"/>
          <w:lang w:val="en-US"/>
        </w:rPr>
        <w:t>A</w:t>
      </w:r>
      <w:r w:rsidRPr="00254C55">
        <w:rPr>
          <w:rFonts w:asciiTheme="minorHAnsi" w:hAnsiTheme="minorHAnsi"/>
          <w:shd w:val="clear" w:color="auto" w:fill="FFFFFF"/>
          <w:lang w:val="en-US"/>
        </w:rPr>
        <w:t>ntigens</w:t>
      </w:r>
      <w:r w:rsidR="004E2FF4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15954A23" w14:textId="77777777" w:rsidR="00DF514F" w:rsidRPr="00254C55" w:rsidRDefault="00DF514F" w:rsidP="00E60646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3D080DA3" w14:textId="2E01D1F1" w:rsidR="006305D7" w:rsidRPr="00254C55" w:rsidRDefault="006305D7" w:rsidP="00E60646">
      <w:pPr>
        <w:jc w:val="both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theme="minorHAnsi"/>
          <w:b/>
          <w:bCs/>
          <w:lang w:val="en-US"/>
        </w:rPr>
        <w:t>AUTHORS</w:t>
      </w:r>
      <w:r w:rsidR="004E2FF4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086FF5" w:rsidRPr="00254C55">
        <w:rPr>
          <w:rFonts w:asciiTheme="minorHAnsi" w:hAnsiTheme="minorHAnsi" w:cstheme="minorHAnsi"/>
          <w:b/>
          <w:bCs/>
          <w:lang w:val="en-US"/>
        </w:rPr>
        <w:t>AND</w:t>
      </w:r>
      <w:r w:rsidR="004E2FF4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0B662E" w:rsidRPr="00254C55">
        <w:rPr>
          <w:rFonts w:asciiTheme="minorHAnsi" w:hAnsiTheme="minorHAnsi" w:cstheme="minorHAnsi"/>
          <w:b/>
          <w:bCs/>
          <w:lang w:val="en-US"/>
        </w:rPr>
        <w:t>AFFILIATIONS</w:t>
      </w:r>
      <w:r w:rsidRPr="00254C55">
        <w:rPr>
          <w:rFonts w:asciiTheme="minorHAnsi" w:hAnsiTheme="minorHAnsi" w:cstheme="minorHAnsi"/>
          <w:b/>
          <w:bCs/>
          <w:lang w:val="en-US"/>
        </w:rPr>
        <w:t>:</w:t>
      </w:r>
      <w:r w:rsidR="004E2FF4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7190E9F1" w14:textId="1ED16AB2" w:rsidR="001A000F" w:rsidRDefault="001A000F" w:rsidP="00E60646">
      <w:pPr>
        <w:jc w:val="both"/>
        <w:outlineLvl w:val="0"/>
        <w:rPr>
          <w:rFonts w:asciiTheme="minorHAnsi" w:hAnsiTheme="minorHAnsi" w:cs="Arial"/>
          <w:vertAlign w:val="superscript"/>
          <w:lang w:val="en-US"/>
        </w:rPr>
      </w:pPr>
      <w:r w:rsidRPr="00254C55">
        <w:rPr>
          <w:rFonts w:asciiTheme="minorHAnsi" w:hAnsiTheme="minorHAnsi" w:cs="Arial"/>
          <w:lang w:val="en-US"/>
        </w:rPr>
        <w:t>Rachele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Isticato</w:t>
      </w:r>
      <w:r w:rsidR="00156098" w:rsidRPr="003D496F">
        <w:rPr>
          <w:rFonts w:asciiTheme="minorHAnsi" w:hAnsiTheme="minorHAnsi" w:cs="Arial"/>
          <w:vertAlign w:val="superscript"/>
          <w:lang w:val="en-US"/>
        </w:rPr>
        <w:t>1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Ezio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Ricca</w:t>
      </w:r>
      <w:r w:rsidR="00156098" w:rsidRPr="00080581">
        <w:rPr>
          <w:rFonts w:asciiTheme="minorHAnsi" w:hAnsiTheme="minorHAnsi" w:cs="Arial"/>
          <w:vertAlign w:val="superscript"/>
          <w:lang w:val="en-US"/>
        </w:rPr>
        <w:t>1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Loredana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Baccigalupi</w:t>
      </w:r>
      <w:r w:rsidR="00156098" w:rsidRPr="00080581">
        <w:rPr>
          <w:rFonts w:asciiTheme="minorHAnsi" w:hAnsiTheme="minorHAnsi" w:cs="Arial"/>
          <w:vertAlign w:val="superscript"/>
          <w:lang w:val="en-US"/>
        </w:rPr>
        <w:t>1</w:t>
      </w:r>
    </w:p>
    <w:p w14:paraId="24BA3848" w14:textId="77777777" w:rsidR="00156098" w:rsidRPr="00254C55" w:rsidRDefault="00156098" w:rsidP="00E60646">
      <w:pPr>
        <w:jc w:val="both"/>
        <w:outlineLvl w:val="0"/>
        <w:rPr>
          <w:rFonts w:asciiTheme="minorHAnsi" w:hAnsiTheme="minorHAnsi" w:cs="Arial"/>
          <w:lang w:val="en-US"/>
        </w:rPr>
      </w:pPr>
    </w:p>
    <w:p w14:paraId="4340C1B0" w14:textId="74BA1E40" w:rsidR="001A000F" w:rsidRPr="003D496F" w:rsidRDefault="00156098" w:rsidP="00E60646">
      <w:pPr>
        <w:jc w:val="both"/>
        <w:outlineLvl w:val="0"/>
        <w:rPr>
          <w:rFonts w:asciiTheme="minorHAnsi" w:hAnsiTheme="minorHAnsi" w:cs="Arial"/>
          <w:lang w:val="en-US"/>
        </w:rPr>
      </w:pPr>
      <w:r w:rsidRPr="00080581">
        <w:rPr>
          <w:rFonts w:asciiTheme="minorHAnsi" w:hAnsiTheme="minorHAnsi" w:cs="Arial"/>
          <w:vertAlign w:val="superscript"/>
          <w:lang w:val="en-US"/>
        </w:rPr>
        <w:t>1</w:t>
      </w:r>
      <w:r w:rsidR="001A000F" w:rsidRPr="003D496F">
        <w:rPr>
          <w:rFonts w:asciiTheme="minorHAnsi" w:hAnsiTheme="minorHAnsi" w:cs="Arial"/>
          <w:lang w:val="en-US"/>
        </w:rPr>
        <w:t>Department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3D496F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3D496F">
        <w:rPr>
          <w:rFonts w:asciiTheme="minorHAnsi" w:hAnsiTheme="minorHAnsi" w:cs="Arial"/>
          <w:lang w:val="en-US"/>
        </w:rPr>
        <w:t>Biology,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3D496F">
        <w:rPr>
          <w:rFonts w:asciiTheme="minorHAnsi" w:hAnsiTheme="minorHAnsi" w:cs="Arial"/>
          <w:lang w:val="en-US"/>
        </w:rPr>
        <w:t>Federico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3D496F">
        <w:rPr>
          <w:rFonts w:asciiTheme="minorHAnsi" w:hAnsiTheme="minorHAnsi" w:cs="Arial"/>
          <w:lang w:val="en-US"/>
        </w:rPr>
        <w:t>II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3D496F">
        <w:rPr>
          <w:rFonts w:asciiTheme="minorHAnsi" w:hAnsiTheme="minorHAnsi" w:cs="Arial"/>
          <w:lang w:val="en-US"/>
        </w:rPr>
        <w:t>University,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3D496F">
        <w:rPr>
          <w:rFonts w:asciiTheme="minorHAnsi" w:hAnsiTheme="minorHAnsi" w:cs="Arial"/>
          <w:lang w:val="en-US"/>
        </w:rPr>
        <w:t>Naples,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3D496F">
        <w:rPr>
          <w:rFonts w:asciiTheme="minorHAnsi" w:hAnsiTheme="minorHAnsi" w:cs="Arial"/>
          <w:lang w:val="en-US"/>
        </w:rPr>
        <w:t>Italy</w:t>
      </w:r>
    </w:p>
    <w:p w14:paraId="42971D46" w14:textId="77777777" w:rsidR="005130F8" w:rsidRPr="00254C55" w:rsidRDefault="005130F8" w:rsidP="00E60646">
      <w:pPr>
        <w:jc w:val="both"/>
        <w:outlineLvl w:val="0"/>
        <w:rPr>
          <w:rFonts w:asciiTheme="minorHAnsi" w:hAnsiTheme="minorHAnsi" w:cs="Arial"/>
          <w:i/>
          <w:lang w:val="en-US"/>
        </w:rPr>
      </w:pPr>
    </w:p>
    <w:p w14:paraId="3425D58A" w14:textId="54969204" w:rsidR="005130F8" w:rsidRPr="003D496F" w:rsidRDefault="00156098" w:rsidP="00E60646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156098">
        <w:rPr>
          <w:rFonts w:asciiTheme="minorHAnsi" w:hAnsiTheme="minorHAnsi" w:cstheme="minorHAnsi"/>
          <w:b/>
          <w:bCs/>
          <w:lang w:val="en-US"/>
        </w:rPr>
        <w:t>Corresponding</w:t>
      </w:r>
      <w:r w:rsidR="004E2FF4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156098">
        <w:rPr>
          <w:rFonts w:asciiTheme="minorHAnsi" w:hAnsiTheme="minorHAnsi" w:cstheme="minorHAnsi"/>
          <w:b/>
          <w:bCs/>
          <w:lang w:val="en-US"/>
        </w:rPr>
        <w:t>author:</w:t>
      </w:r>
      <w:r w:rsidR="004E2FF4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37A23532" w14:textId="62F6F1A6" w:rsidR="005130F8" w:rsidRPr="00254C55" w:rsidRDefault="005130F8" w:rsidP="00E60646">
      <w:pPr>
        <w:jc w:val="both"/>
        <w:rPr>
          <w:rFonts w:asciiTheme="minorHAnsi" w:hAnsiTheme="minorHAnsi" w:cstheme="minorHAnsi"/>
          <w:bCs/>
          <w:lang w:val="en-US"/>
        </w:rPr>
      </w:pPr>
      <w:r w:rsidRPr="00254C55">
        <w:rPr>
          <w:rFonts w:asciiTheme="minorHAnsi" w:hAnsiTheme="minorHAnsi" w:cstheme="minorHAnsi"/>
          <w:bCs/>
          <w:lang w:val="en-US"/>
        </w:rPr>
        <w:t>Ezio</w:t>
      </w:r>
      <w:r w:rsidR="004E2FF4">
        <w:rPr>
          <w:rFonts w:asciiTheme="minorHAnsi" w:hAnsiTheme="minorHAnsi" w:cstheme="minorHAnsi"/>
          <w:bCs/>
          <w:lang w:val="en-US"/>
        </w:rPr>
        <w:t xml:space="preserve"> </w:t>
      </w:r>
      <w:proofErr w:type="spellStart"/>
      <w:r w:rsidRPr="00254C55">
        <w:rPr>
          <w:rFonts w:asciiTheme="minorHAnsi" w:hAnsiTheme="minorHAnsi" w:cstheme="minorHAnsi"/>
          <w:bCs/>
          <w:lang w:val="en-US"/>
        </w:rPr>
        <w:t>Ricca</w:t>
      </w:r>
      <w:proofErr w:type="spellEnd"/>
      <w:r w:rsidR="00156098">
        <w:rPr>
          <w:rFonts w:asciiTheme="minorHAnsi" w:hAnsiTheme="minorHAnsi" w:cstheme="minorHAnsi"/>
          <w:bCs/>
          <w:lang w:val="en-US"/>
        </w:rPr>
        <w:tab/>
      </w:r>
      <w:r w:rsidR="00156098">
        <w:rPr>
          <w:rFonts w:asciiTheme="minorHAnsi" w:hAnsiTheme="minorHAnsi" w:cstheme="minorHAnsi"/>
          <w:bCs/>
          <w:lang w:val="en-US"/>
        </w:rPr>
        <w:tab/>
        <w:t>(</w:t>
      </w:r>
      <w:r w:rsidRPr="00254C55">
        <w:rPr>
          <w:rFonts w:asciiTheme="minorHAnsi" w:hAnsiTheme="minorHAnsi" w:cstheme="minorHAnsi"/>
          <w:bCs/>
          <w:lang w:val="en-US"/>
        </w:rPr>
        <w:t>ericca@</w:t>
      </w:r>
      <w:r w:rsidRPr="00254C55">
        <w:rPr>
          <w:rFonts w:asciiTheme="minorHAnsi" w:hAnsiTheme="minorHAnsi" w:cs="Arial"/>
          <w:bCs/>
          <w:lang w:val="en-US"/>
        </w:rPr>
        <w:t>unina.it</w:t>
      </w:r>
      <w:r w:rsidR="00156098">
        <w:rPr>
          <w:rFonts w:asciiTheme="minorHAnsi" w:hAnsiTheme="minorHAnsi" w:cs="Arial"/>
          <w:bCs/>
          <w:lang w:val="en-US"/>
        </w:rPr>
        <w:t>)</w:t>
      </w:r>
    </w:p>
    <w:p w14:paraId="64DF8FC9" w14:textId="19AF4238" w:rsidR="005130F8" w:rsidRPr="00254C55" w:rsidRDefault="005130F8" w:rsidP="00E60646">
      <w:pPr>
        <w:jc w:val="both"/>
        <w:rPr>
          <w:rFonts w:asciiTheme="minorHAnsi" w:hAnsiTheme="minorHAnsi" w:cstheme="minorHAnsi"/>
          <w:bCs/>
          <w:lang w:val="en-US"/>
        </w:rPr>
      </w:pPr>
      <w:r w:rsidRPr="00254C55">
        <w:rPr>
          <w:rFonts w:asciiTheme="minorHAnsi" w:hAnsiTheme="minorHAnsi" w:cstheme="minorHAnsi"/>
          <w:bCs/>
          <w:lang w:val="en-US"/>
        </w:rPr>
        <w:t>Tel:</w:t>
      </w:r>
      <w:r w:rsidR="004E2FF4">
        <w:rPr>
          <w:rFonts w:asciiTheme="minorHAnsi" w:hAnsiTheme="minorHAnsi" w:cstheme="minorHAnsi"/>
          <w:bCs/>
          <w:lang w:val="en-US"/>
        </w:rPr>
        <w:t xml:space="preserve"> </w:t>
      </w:r>
      <w:r w:rsidRPr="00254C55">
        <w:rPr>
          <w:rFonts w:asciiTheme="minorHAnsi" w:hAnsiTheme="minorHAnsi" w:cstheme="minorHAnsi"/>
          <w:bCs/>
          <w:lang w:val="en-US"/>
        </w:rPr>
        <w:t>+39-081-679036</w:t>
      </w:r>
    </w:p>
    <w:p w14:paraId="6F9BFCF1" w14:textId="77777777" w:rsidR="005130F8" w:rsidRPr="00254C55" w:rsidRDefault="005130F8" w:rsidP="00E60646">
      <w:pPr>
        <w:jc w:val="both"/>
        <w:rPr>
          <w:rFonts w:asciiTheme="minorHAnsi" w:hAnsiTheme="minorHAnsi" w:cstheme="minorHAnsi"/>
          <w:bCs/>
          <w:lang w:val="en-US"/>
        </w:rPr>
      </w:pPr>
    </w:p>
    <w:p w14:paraId="4E438B1B" w14:textId="2CBB2DF9" w:rsidR="005130F8" w:rsidRPr="003D496F" w:rsidRDefault="00156098" w:rsidP="00E60646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lang w:val="en-US"/>
        </w:rPr>
      </w:pPr>
      <w:r w:rsidRPr="00156098">
        <w:rPr>
          <w:rFonts w:asciiTheme="minorHAnsi" w:hAnsiTheme="minorHAnsi" w:cs="Arial"/>
          <w:b/>
          <w:bCs/>
          <w:lang w:val="en-US"/>
        </w:rPr>
        <w:t>Email</w:t>
      </w:r>
      <w:r w:rsidR="004E2FF4">
        <w:rPr>
          <w:rFonts w:asciiTheme="minorHAnsi" w:hAnsiTheme="minorHAnsi" w:cs="Arial"/>
          <w:b/>
          <w:bCs/>
          <w:lang w:val="en-US"/>
        </w:rPr>
        <w:t xml:space="preserve"> </w:t>
      </w:r>
      <w:r w:rsidRPr="00156098">
        <w:rPr>
          <w:rFonts w:asciiTheme="minorHAnsi" w:hAnsiTheme="minorHAnsi" w:cs="Arial"/>
          <w:b/>
          <w:bCs/>
          <w:lang w:val="en-US"/>
        </w:rPr>
        <w:t>addresses</w:t>
      </w:r>
      <w:r w:rsidR="004E2FF4">
        <w:rPr>
          <w:rFonts w:asciiTheme="minorHAnsi" w:hAnsiTheme="minorHAnsi" w:cs="Arial"/>
          <w:b/>
          <w:bCs/>
          <w:lang w:val="en-US"/>
        </w:rPr>
        <w:t xml:space="preserve"> </w:t>
      </w:r>
      <w:r w:rsidRPr="00156098">
        <w:rPr>
          <w:rFonts w:asciiTheme="minorHAnsi" w:hAnsiTheme="minorHAnsi" w:cs="Arial"/>
          <w:b/>
          <w:bCs/>
          <w:lang w:val="en-US"/>
        </w:rPr>
        <w:t>of</w:t>
      </w:r>
      <w:r w:rsidR="004E2FF4">
        <w:rPr>
          <w:rFonts w:asciiTheme="minorHAnsi" w:hAnsiTheme="minorHAnsi" w:cs="Arial"/>
          <w:b/>
          <w:bCs/>
          <w:lang w:val="en-US"/>
        </w:rPr>
        <w:t xml:space="preserve"> </w:t>
      </w:r>
      <w:r w:rsidRPr="00156098">
        <w:rPr>
          <w:rFonts w:asciiTheme="minorHAnsi" w:hAnsiTheme="minorHAnsi" w:cs="Arial"/>
          <w:b/>
          <w:bCs/>
          <w:lang w:val="en-US"/>
        </w:rPr>
        <w:t>co-authors:</w:t>
      </w:r>
    </w:p>
    <w:p w14:paraId="103C77D5" w14:textId="36A155FB" w:rsidR="005130F8" w:rsidRPr="00156098" w:rsidRDefault="005130F8" w:rsidP="00E60646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Cs/>
          <w:lang w:val="en-US"/>
        </w:rPr>
      </w:pPr>
      <w:r w:rsidRPr="00254C55">
        <w:rPr>
          <w:rFonts w:asciiTheme="minorHAnsi" w:hAnsiTheme="minorHAnsi" w:cs="Arial"/>
          <w:lang w:val="en-US"/>
        </w:rPr>
        <w:t>Rachele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hAnsiTheme="minorHAnsi" w:cs="Arial"/>
          <w:lang w:val="en-US"/>
        </w:rPr>
        <w:t>Isticato</w:t>
      </w:r>
      <w:proofErr w:type="spellEnd"/>
      <w:r w:rsidRPr="00254C55">
        <w:rPr>
          <w:rFonts w:asciiTheme="minorHAnsi" w:hAnsiTheme="minorHAnsi" w:cs="Arial"/>
          <w:bCs/>
          <w:lang w:val="en-US"/>
        </w:rPr>
        <w:tab/>
      </w:r>
      <w:r w:rsidRPr="00156098">
        <w:rPr>
          <w:rFonts w:asciiTheme="minorHAnsi" w:hAnsiTheme="minorHAnsi" w:cs="Arial"/>
          <w:bCs/>
          <w:lang w:val="en-US"/>
        </w:rPr>
        <w:t>(</w:t>
      </w:r>
      <w:r w:rsidRPr="003D496F">
        <w:rPr>
          <w:rStyle w:val="Hyperlink"/>
          <w:rFonts w:asciiTheme="minorHAnsi" w:hAnsiTheme="minorHAnsi" w:cs="Arial"/>
          <w:bCs/>
          <w:color w:val="auto"/>
          <w:u w:val="none"/>
          <w:lang w:val="en-US"/>
        </w:rPr>
        <w:t>isticato</w:t>
      </w:r>
      <w:r w:rsidRPr="003D496F">
        <w:rPr>
          <w:rStyle w:val="Hyperlink"/>
          <w:rFonts w:asciiTheme="minorHAnsi" w:hAnsiTheme="minorHAnsi" w:cstheme="minorHAnsi"/>
          <w:bCs/>
          <w:color w:val="auto"/>
          <w:u w:val="none"/>
          <w:lang w:val="en-US"/>
        </w:rPr>
        <w:t>@</w:t>
      </w:r>
      <w:r w:rsidRPr="003D496F">
        <w:rPr>
          <w:rStyle w:val="Hyperlink"/>
          <w:rFonts w:asciiTheme="minorHAnsi" w:hAnsiTheme="minorHAnsi" w:cs="Arial"/>
          <w:bCs/>
          <w:color w:val="auto"/>
          <w:u w:val="none"/>
          <w:lang w:val="en-US"/>
        </w:rPr>
        <w:t>unina.it</w:t>
      </w:r>
      <w:r w:rsidRPr="00156098">
        <w:rPr>
          <w:rFonts w:asciiTheme="minorHAnsi" w:hAnsiTheme="minorHAnsi" w:cs="Arial"/>
          <w:bCs/>
          <w:lang w:val="en-US"/>
        </w:rPr>
        <w:t>)</w:t>
      </w:r>
    </w:p>
    <w:p w14:paraId="301DB52B" w14:textId="666C4E81" w:rsidR="005130F8" w:rsidRPr="00156098" w:rsidRDefault="005130F8" w:rsidP="00E60646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Cs/>
          <w:lang w:val="en-US"/>
        </w:rPr>
      </w:pPr>
      <w:r w:rsidRPr="00156098">
        <w:rPr>
          <w:rFonts w:asciiTheme="minorHAnsi" w:hAnsiTheme="minorHAnsi" w:cs="Arial"/>
          <w:lang w:val="en-US"/>
        </w:rPr>
        <w:t>Loredana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Pr="00156098">
        <w:rPr>
          <w:rFonts w:asciiTheme="minorHAnsi" w:hAnsiTheme="minorHAnsi" w:cs="Arial"/>
          <w:lang w:val="en-US"/>
        </w:rPr>
        <w:t>Baccigalupi</w:t>
      </w:r>
      <w:proofErr w:type="spellEnd"/>
      <w:r w:rsidRPr="00156098">
        <w:rPr>
          <w:rFonts w:asciiTheme="minorHAnsi" w:hAnsiTheme="minorHAnsi" w:cs="Arial"/>
          <w:lang w:val="en-US"/>
        </w:rPr>
        <w:tab/>
      </w:r>
      <w:r w:rsidRPr="00156098">
        <w:rPr>
          <w:rFonts w:asciiTheme="minorHAnsi" w:hAnsiTheme="minorHAnsi" w:cs="Arial"/>
          <w:bCs/>
          <w:lang w:val="en-US"/>
        </w:rPr>
        <w:t>(</w:t>
      </w:r>
      <w:r w:rsidR="001A5B14" w:rsidRPr="003D496F">
        <w:rPr>
          <w:rStyle w:val="Hyperlink"/>
          <w:rFonts w:asciiTheme="minorHAnsi" w:hAnsiTheme="minorHAnsi" w:cs="Arial"/>
          <w:bCs/>
          <w:color w:val="auto"/>
          <w:u w:val="none"/>
          <w:lang w:val="en-US"/>
        </w:rPr>
        <w:t>lorbacci</w:t>
      </w:r>
      <w:r w:rsidR="001A5B14" w:rsidRPr="003D496F">
        <w:rPr>
          <w:rStyle w:val="Hyperlink"/>
          <w:rFonts w:asciiTheme="minorHAnsi" w:hAnsiTheme="minorHAnsi" w:cstheme="minorHAnsi"/>
          <w:bCs/>
          <w:color w:val="auto"/>
          <w:u w:val="none"/>
          <w:lang w:val="en-US"/>
        </w:rPr>
        <w:t>@</w:t>
      </w:r>
      <w:r w:rsidR="001A5B14" w:rsidRPr="003D496F">
        <w:rPr>
          <w:rStyle w:val="Hyperlink"/>
          <w:rFonts w:asciiTheme="minorHAnsi" w:hAnsiTheme="minorHAnsi" w:cs="Arial"/>
          <w:bCs/>
          <w:color w:val="auto"/>
          <w:u w:val="none"/>
          <w:lang w:val="en-US"/>
        </w:rPr>
        <w:t>unina.it</w:t>
      </w:r>
      <w:r w:rsidRPr="00156098">
        <w:rPr>
          <w:rFonts w:asciiTheme="minorHAnsi" w:hAnsiTheme="minorHAnsi" w:cs="Arial"/>
          <w:bCs/>
          <w:lang w:val="en-US"/>
        </w:rPr>
        <w:t>)</w:t>
      </w:r>
    </w:p>
    <w:p w14:paraId="60FCB589" w14:textId="02839DFC" w:rsidR="00D04A95" w:rsidRPr="00254C55" w:rsidRDefault="00D04A95" w:rsidP="00E60646">
      <w:pPr>
        <w:jc w:val="both"/>
        <w:rPr>
          <w:rFonts w:asciiTheme="minorHAnsi" w:hAnsiTheme="minorHAnsi" w:cstheme="minorHAnsi"/>
          <w:bCs/>
          <w:lang w:val="en-US"/>
        </w:rPr>
      </w:pPr>
    </w:p>
    <w:p w14:paraId="71B79AC9" w14:textId="308FCC8D" w:rsidR="006305D7" w:rsidRPr="00254C55" w:rsidRDefault="006305D7" w:rsidP="00E6064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theme="minorHAnsi"/>
          <w:b/>
          <w:bCs/>
          <w:lang w:val="en-US"/>
        </w:rPr>
        <w:t>KEYWORDS:</w:t>
      </w:r>
      <w:r w:rsidR="004E2FF4">
        <w:rPr>
          <w:rFonts w:asciiTheme="minorHAnsi" w:hAnsiTheme="minorHAnsi" w:cstheme="minorHAnsi"/>
          <w:lang w:val="en-US"/>
        </w:rPr>
        <w:t xml:space="preserve"> </w:t>
      </w:r>
    </w:p>
    <w:p w14:paraId="1CB4E390" w14:textId="187DF3E7" w:rsidR="006305D7" w:rsidRPr="00254C55" w:rsidRDefault="00A15CCC" w:rsidP="00E60646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M</w:t>
      </w:r>
      <w:r w:rsidR="001A000F" w:rsidRPr="00254C55">
        <w:rPr>
          <w:rFonts w:asciiTheme="minorHAnsi" w:hAnsiTheme="minorHAnsi" w:cs="Arial"/>
          <w:lang w:val="en-US"/>
        </w:rPr>
        <w:t>ucosal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254C55">
        <w:rPr>
          <w:rFonts w:asciiTheme="minorHAnsi" w:hAnsiTheme="minorHAnsi" w:cs="Arial"/>
          <w:lang w:val="en-US"/>
        </w:rPr>
        <w:t>delivery,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254C55">
        <w:rPr>
          <w:rFonts w:asciiTheme="minorHAnsi" w:hAnsiTheme="minorHAnsi" w:cs="Arial"/>
          <w:lang w:val="en-US"/>
        </w:rPr>
        <w:t>vaccines,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254C55">
        <w:rPr>
          <w:rFonts w:asciiTheme="minorHAnsi" w:hAnsiTheme="minorHAnsi" w:cs="Arial"/>
          <w:lang w:val="en-US"/>
        </w:rPr>
        <w:t>recyclable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254C55">
        <w:rPr>
          <w:rFonts w:asciiTheme="minorHAnsi" w:hAnsiTheme="minorHAnsi" w:cs="Arial"/>
          <w:lang w:val="en-US"/>
        </w:rPr>
        <w:t>enzymes,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254C55">
        <w:rPr>
          <w:rFonts w:asciiTheme="minorHAnsi" w:hAnsiTheme="minorHAnsi" w:cs="Arial"/>
          <w:lang w:val="en-US"/>
        </w:rPr>
        <w:t>biocatalyst,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254C55">
        <w:rPr>
          <w:rFonts w:asciiTheme="minorHAnsi" w:hAnsiTheme="minorHAnsi" w:cs="Arial"/>
          <w:lang w:val="en-US"/>
        </w:rPr>
        <w:t>spore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254C55">
        <w:rPr>
          <w:rFonts w:asciiTheme="minorHAnsi" w:hAnsiTheme="minorHAnsi" w:cs="Arial"/>
          <w:lang w:val="en-US"/>
        </w:rPr>
        <w:t>formers,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254C55">
        <w:rPr>
          <w:rFonts w:asciiTheme="minorHAnsi" w:hAnsiTheme="minorHAnsi" w:cs="Arial"/>
          <w:lang w:val="en-US"/>
        </w:rPr>
        <w:t>display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000F" w:rsidRPr="00254C55">
        <w:rPr>
          <w:rFonts w:asciiTheme="minorHAnsi" w:hAnsiTheme="minorHAnsi" w:cs="Arial"/>
          <w:lang w:val="en-US"/>
        </w:rPr>
        <w:t>platform</w:t>
      </w:r>
    </w:p>
    <w:p w14:paraId="630E7679" w14:textId="77777777" w:rsidR="001A000F" w:rsidRPr="00254C55" w:rsidRDefault="001A000F" w:rsidP="00E6064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628AC4B5" w14:textId="060D4753" w:rsidR="006305D7" w:rsidRPr="00254C55" w:rsidRDefault="00086FF5" w:rsidP="00E60646">
      <w:pPr>
        <w:jc w:val="both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theme="minorHAnsi"/>
          <w:b/>
          <w:bCs/>
          <w:lang w:val="en-US"/>
        </w:rPr>
        <w:t>SUMMARY</w:t>
      </w:r>
      <w:r w:rsidR="006305D7" w:rsidRPr="00254C55">
        <w:rPr>
          <w:rFonts w:asciiTheme="minorHAnsi" w:hAnsiTheme="minorHAnsi" w:cstheme="minorHAnsi"/>
          <w:b/>
          <w:bCs/>
          <w:lang w:val="en-US"/>
        </w:rPr>
        <w:t>:</w:t>
      </w:r>
      <w:r w:rsidR="004E2FF4">
        <w:rPr>
          <w:rFonts w:asciiTheme="minorHAnsi" w:hAnsiTheme="minorHAnsi" w:cstheme="minorHAnsi"/>
          <w:lang w:val="en-US"/>
        </w:rPr>
        <w:t xml:space="preserve"> </w:t>
      </w:r>
    </w:p>
    <w:p w14:paraId="32798D51" w14:textId="68B6C650" w:rsidR="007A4DD6" w:rsidRPr="00254C55" w:rsidRDefault="00D11F06" w:rsidP="00E60646">
      <w:pPr>
        <w:jc w:val="both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="Arial"/>
          <w:lang w:val="en-US"/>
        </w:rPr>
        <w:t>This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protocol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focuses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use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bacterial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6098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6098">
        <w:rPr>
          <w:rFonts w:asciiTheme="minorHAnsi" w:hAnsiTheme="minorHAnsi" w:cs="Arial"/>
          <w:lang w:val="en-US"/>
        </w:rPr>
        <w:t>“</w:t>
      </w:r>
      <w:r w:rsidRPr="00254C55">
        <w:rPr>
          <w:rFonts w:asciiTheme="minorHAnsi" w:hAnsiTheme="minorHAnsi" w:cs="Arial"/>
          <w:lang w:val="en-US"/>
        </w:rPr>
        <w:t>live</w:t>
      </w:r>
      <w:r w:rsidR="00156098">
        <w:rPr>
          <w:rFonts w:asciiTheme="minorHAnsi" w:hAnsiTheme="minorHAnsi" w:cs="Arial"/>
          <w:lang w:val="en-US"/>
        </w:rPr>
        <w:t>”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nanobiotechnological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tool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031536" w:rsidRPr="00254C55">
        <w:rPr>
          <w:rFonts w:asciiTheme="minorHAnsi" w:hAnsiTheme="minorHAnsi" w:cs="Arial"/>
          <w:lang w:val="en-US"/>
        </w:rPr>
        <w:t>adsorb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heterologous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molecules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with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various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biological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activit</w:t>
      </w:r>
      <w:r w:rsidR="00031536" w:rsidRPr="00254C55">
        <w:rPr>
          <w:rFonts w:asciiTheme="minorHAnsi" w:hAnsiTheme="minorHAnsi" w:cs="Arial"/>
          <w:lang w:val="en-US"/>
        </w:rPr>
        <w:t>ies</w:t>
      </w:r>
      <w:r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methods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measure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efficiency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031536" w:rsidRPr="00254C55">
        <w:rPr>
          <w:rFonts w:asciiTheme="minorHAnsi" w:hAnsiTheme="minorHAnsi" w:cs="Arial"/>
          <w:lang w:val="en-US"/>
        </w:rPr>
        <w:t>are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031536" w:rsidRPr="00254C55">
        <w:rPr>
          <w:rFonts w:asciiTheme="minorHAnsi" w:hAnsiTheme="minorHAnsi" w:cs="Arial"/>
          <w:lang w:val="en-US"/>
        </w:rPr>
        <w:t>also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shown.</w:t>
      </w:r>
      <w:r w:rsidR="004E2FF4">
        <w:rPr>
          <w:rFonts w:asciiTheme="minorHAnsi" w:hAnsiTheme="minorHAnsi" w:cs="Arial"/>
          <w:lang w:val="en-US"/>
        </w:rPr>
        <w:t xml:space="preserve"> </w:t>
      </w:r>
    </w:p>
    <w:p w14:paraId="217DEA8D" w14:textId="77777777" w:rsidR="00D3514C" w:rsidRPr="00254C55" w:rsidRDefault="00D3514C" w:rsidP="00E60646">
      <w:pPr>
        <w:jc w:val="both"/>
        <w:rPr>
          <w:rFonts w:asciiTheme="minorHAnsi" w:hAnsiTheme="minorHAnsi" w:cstheme="minorHAnsi"/>
          <w:highlight w:val="green"/>
          <w:lang w:val="en-US"/>
        </w:rPr>
      </w:pPr>
    </w:p>
    <w:p w14:paraId="64FB8590" w14:textId="65A8C71B" w:rsidR="006305D7" w:rsidRPr="00254C55" w:rsidRDefault="006305D7" w:rsidP="00E60646">
      <w:pPr>
        <w:jc w:val="both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theme="minorHAnsi"/>
          <w:b/>
          <w:bCs/>
          <w:lang w:val="en-US"/>
        </w:rPr>
        <w:t>ABSTRACT:</w:t>
      </w:r>
      <w:r w:rsidR="004E2FF4">
        <w:rPr>
          <w:rFonts w:asciiTheme="minorHAnsi" w:hAnsiTheme="minorHAnsi" w:cstheme="minorHAnsi"/>
          <w:lang w:val="en-US"/>
        </w:rPr>
        <w:t xml:space="preserve"> </w:t>
      </w:r>
    </w:p>
    <w:p w14:paraId="6C267E47" w14:textId="2E723C77" w:rsidR="001A000F" w:rsidRPr="00254C55" w:rsidRDefault="001A000F" w:rsidP="00E60646">
      <w:pPr>
        <w:jc w:val="both"/>
        <w:rPr>
          <w:rFonts w:asciiTheme="minorHAnsi" w:hAnsiTheme="minorHAnsi" w:cs="Arial"/>
          <w:b/>
          <w:lang w:val="en-US"/>
        </w:rPr>
      </w:pPr>
      <w:bookmarkStart w:id="0" w:name="OLE_LINK5"/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bacterial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metabolically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quiescent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cell,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formed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series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protective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layers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surrounding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dehydrated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cytoplasm.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peculiar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structure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makes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extremely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stable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3514C" w:rsidRPr="00254C55">
        <w:rPr>
          <w:rFonts w:asciiTheme="minorHAnsi" w:hAnsiTheme="minorHAnsi" w:cs="Arial"/>
          <w:lang w:val="en-US"/>
        </w:rPr>
        <w:t>resistant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3514C"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suggested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use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platform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display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heterologous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molecules.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6098">
        <w:rPr>
          <w:rFonts w:asciiTheme="minorHAnsi" w:hAnsiTheme="minorHAnsi" w:cs="Arial"/>
          <w:lang w:val="en-US"/>
        </w:rPr>
        <w:t>So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6098">
        <w:rPr>
          <w:rFonts w:asciiTheme="minorHAnsi" w:hAnsiTheme="minorHAnsi" w:cs="Arial"/>
          <w:lang w:val="en-US"/>
        </w:rPr>
        <w:t>far,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6098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variety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antigens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enzymes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have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been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displayed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Bacillus</w:t>
      </w:r>
      <w:r w:rsidR="004E2FF4">
        <w:rPr>
          <w:rFonts w:ascii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subtilis</w:t>
      </w:r>
      <w:r w:rsidR="004E2FF4">
        <w:rPr>
          <w:rFonts w:ascii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6098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6098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few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other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species,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initially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recombinant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approach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156098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then</w:t>
      </w:r>
      <w:r w:rsidR="00156098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simple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efficient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nonrecombinant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method.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nonrecombinant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display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system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based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direct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20920"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20920" w:rsidRPr="00254C55">
        <w:rPr>
          <w:rFonts w:asciiTheme="minorHAnsi" w:hAnsiTheme="minorHAnsi" w:cs="Arial"/>
          <w:lang w:val="en-US"/>
        </w:rPr>
        <w:t>h</w:t>
      </w:r>
      <w:r w:rsidR="001B0BE0" w:rsidRPr="00254C55">
        <w:rPr>
          <w:rFonts w:asciiTheme="minorHAnsi" w:hAnsiTheme="minorHAnsi" w:cs="Arial"/>
          <w:lang w:val="en-US"/>
        </w:rPr>
        <w:t>eterologous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molecules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spore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surface</w:t>
      </w:r>
      <w:r w:rsidR="00156098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avoiding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construction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recombinant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strains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release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genetically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modified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bacteria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0BE0" w:rsidRPr="00254C55">
        <w:rPr>
          <w:rFonts w:asciiTheme="minorHAnsi" w:hAnsiTheme="minorHAnsi" w:cs="Arial"/>
          <w:lang w:val="en-US"/>
        </w:rPr>
        <w:t>environment</w:t>
      </w:r>
      <w:r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molecules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stabilized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protected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interaction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with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6098">
        <w:rPr>
          <w:rFonts w:asciiTheme="minorHAnsi" w:hAnsiTheme="minorHAnsi" w:cs="Arial"/>
          <w:lang w:val="en-US"/>
        </w:rPr>
        <w:t>which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limits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rapid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degradation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antigens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loss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enzyme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activity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unfavorable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conditions.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utilized,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spore-adsorbed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enzymes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collected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6098">
        <w:rPr>
          <w:rFonts w:asciiTheme="minorHAnsi" w:hAnsiTheme="minorHAnsi" w:cs="Arial"/>
          <w:lang w:val="en-US"/>
        </w:rPr>
        <w:t>easily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with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6098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minimal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reduction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activity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reused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additional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rounds.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838F6" w:rsidRPr="00254C55">
        <w:rPr>
          <w:rFonts w:asciiTheme="minorHAnsi" w:hAnsiTheme="minorHAnsi" w:cs="Arial"/>
          <w:lang w:val="en-US"/>
        </w:rPr>
        <w:t>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838F6" w:rsidRPr="00254C55">
        <w:rPr>
          <w:rFonts w:asciiTheme="minorHAnsi" w:hAnsiTheme="minorHAnsi" w:cs="Arial"/>
          <w:lang w:val="en-US"/>
        </w:rPr>
        <w:t>this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838F6" w:rsidRPr="00254C55">
        <w:rPr>
          <w:rFonts w:asciiTheme="minorHAnsi" w:hAnsiTheme="minorHAnsi" w:cs="Arial"/>
          <w:lang w:val="en-US"/>
        </w:rPr>
        <w:t>paper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838F6"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838F6" w:rsidRPr="00254C55">
        <w:rPr>
          <w:rFonts w:asciiTheme="minorHAnsi" w:hAnsiTheme="minorHAnsi" w:cs="Arial"/>
          <w:lang w:val="en-US"/>
        </w:rPr>
        <w:t>shown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how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adsorb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model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3514C" w:rsidRPr="00254C55">
        <w:rPr>
          <w:rFonts w:asciiTheme="minorHAnsi" w:hAnsiTheme="minorHAnsi" w:cs="Arial"/>
          <w:lang w:val="en-US"/>
        </w:rPr>
        <w:t>molecules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purified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B.</w:t>
      </w:r>
      <w:r w:rsidR="004E2FF4">
        <w:rPr>
          <w:rFonts w:ascii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subtilis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how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evaluate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efficiency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="00156098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how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collect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used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recycle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them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new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reactions.</w:t>
      </w:r>
    </w:p>
    <w:bookmarkEnd w:id="0"/>
    <w:p w14:paraId="4C7D5FD5" w14:textId="77777777" w:rsidR="006305D7" w:rsidRPr="00254C55" w:rsidRDefault="006305D7" w:rsidP="00E60646">
      <w:pPr>
        <w:jc w:val="both"/>
        <w:rPr>
          <w:rFonts w:asciiTheme="minorHAnsi" w:hAnsiTheme="minorHAnsi" w:cstheme="minorHAnsi"/>
          <w:lang w:val="en-US"/>
        </w:rPr>
      </w:pPr>
    </w:p>
    <w:p w14:paraId="00D25F73" w14:textId="1AC80AD8" w:rsidR="006305D7" w:rsidRPr="00254C55" w:rsidRDefault="006305D7" w:rsidP="00E60646">
      <w:pPr>
        <w:jc w:val="both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theme="minorHAnsi"/>
          <w:b/>
          <w:lang w:val="en-US"/>
        </w:rPr>
        <w:t>INTRODUCTION</w:t>
      </w:r>
      <w:r w:rsidRPr="00254C55">
        <w:rPr>
          <w:rFonts w:asciiTheme="minorHAnsi" w:hAnsiTheme="minorHAnsi" w:cstheme="minorHAnsi"/>
          <w:b/>
          <w:bCs/>
          <w:lang w:val="en-US"/>
        </w:rPr>
        <w:t>:</w:t>
      </w:r>
      <w:r w:rsidR="004E2FF4">
        <w:rPr>
          <w:rFonts w:asciiTheme="minorHAnsi" w:hAnsiTheme="minorHAnsi" w:cstheme="minorHAnsi"/>
          <w:lang w:val="en-US"/>
        </w:rPr>
        <w:t xml:space="preserve"> </w:t>
      </w:r>
    </w:p>
    <w:p w14:paraId="454AEBF0" w14:textId="5CF38C4F" w:rsidR="001A000F" w:rsidRPr="00254C55" w:rsidRDefault="001A000F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Display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systems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aimed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presenting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biologically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active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molecules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surface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microorganisms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find</w:t>
      </w:r>
      <w:r w:rsidR="00365E16">
        <w:rPr>
          <w:rFonts w:asciiTheme="minorHAnsi" w:hAnsiTheme="minorHAnsi" w:cs="Arial"/>
          <w:lang w:val="en-US"/>
        </w:rPr>
        <w:t>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applications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variety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fields,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from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industrial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medical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environmental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biotechnologies.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addition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phages</w:t>
      </w:r>
      <w:r w:rsidR="0015352E" w:rsidRPr="00254C55">
        <w:rPr>
          <w:rFonts w:asciiTheme="minorHAnsi" w:hAnsiTheme="minorHAnsi" w:cs="Arial"/>
          <w:vertAlign w:val="superscript"/>
          <w:lang w:val="en-US"/>
        </w:rPr>
        <w:t>1</w:t>
      </w:r>
      <w:r w:rsidR="001B67D4">
        <w:rPr>
          <w:rFonts w:asciiTheme="minorHAnsi" w:hAnsiTheme="minorHAnsi" w:cs="Arial"/>
          <w:vertAlign w:val="superscript"/>
          <w:lang w:val="en-US"/>
        </w:rPr>
        <w:t>,</w:t>
      </w:r>
      <w:r w:rsidR="0015352E" w:rsidRPr="00254C55">
        <w:rPr>
          <w:rFonts w:asciiTheme="minorHAnsi" w:hAnsiTheme="minorHAnsi" w:cs="Arial"/>
          <w:vertAlign w:val="superscript"/>
          <w:lang w:val="en-US"/>
        </w:rPr>
        <w:t>2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cells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various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Gram-negative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-positive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species</w:t>
      </w:r>
      <w:r w:rsidR="0015352E" w:rsidRPr="00254C55">
        <w:rPr>
          <w:rFonts w:asciiTheme="minorHAnsi" w:hAnsiTheme="minorHAnsi" w:cs="Arial"/>
          <w:vertAlign w:val="superscript"/>
          <w:lang w:val="en-US"/>
        </w:rPr>
        <w:t>3</w:t>
      </w:r>
      <w:r w:rsidR="00365E16">
        <w:rPr>
          <w:rFonts w:asciiTheme="minorHAnsi" w:hAnsiTheme="minorHAnsi" w:cs="Arial"/>
          <w:vertAlign w:val="superscript"/>
          <w:lang w:val="en-US"/>
        </w:rPr>
        <w:t>–</w:t>
      </w:r>
      <w:r w:rsidR="009A11CC" w:rsidRPr="00254C55">
        <w:rPr>
          <w:rFonts w:asciiTheme="minorHAnsi" w:hAnsiTheme="minorHAnsi" w:cs="Arial"/>
          <w:vertAlign w:val="superscript"/>
          <w:lang w:val="en-US"/>
        </w:rPr>
        <w:t>7</w:t>
      </w:r>
      <w:r w:rsidR="0015352E"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bacterial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have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65E16">
        <w:rPr>
          <w:rFonts w:asciiTheme="minorHAnsi" w:hAnsiTheme="minorHAnsi" w:cs="Arial"/>
          <w:lang w:val="en-US"/>
        </w:rPr>
        <w:t>also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been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proposed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display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systems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two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52E" w:rsidRPr="00254C55">
        <w:rPr>
          <w:rFonts w:asciiTheme="minorHAnsi" w:hAnsiTheme="minorHAnsi" w:cs="Arial"/>
          <w:lang w:val="en-US"/>
        </w:rPr>
        <w:t>approaches</w:t>
      </w:r>
      <w:r w:rsidR="0015352E" w:rsidRPr="00254C55">
        <w:rPr>
          <w:rFonts w:asciiTheme="minorHAnsi" w:hAnsiTheme="minorHAnsi" w:cs="Arial"/>
          <w:vertAlign w:val="superscript"/>
          <w:lang w:val="en-US"/>
        </w:rPr>
        <w:t>8</w:t>
      </w:r>
      <w:r w:rsidR="001B67D4">
        <w:rPr>
          <w:rFonts w:asciiTheme="minorHAnsi" w:hAnsiTheme="minorHAnsi" w:cs="Arial"/>
          <w:vertAlign w:val="superscript"/>
          <w:lang w:val="en-US"/>
        </w:rPr>
        <w:t>,</w:t>
      </w:r>
      <w:r w:rsidR="0015352E" w:rsidRPr="00254C55">
        <w:rPr>
          <w:rFonts w:asciiTheme="minorHAnsi" w:hAnsiTheme="minorHAnsi" w:cs="Arial"/>
          <w:vertAlign w:val="superscript"/>
          <w:lang w:val="en-US"/>
        </w:rPr>
        <w:t>9</w:t>
      </w:r>
      <w:r w:rsidR="0015352E"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</w:p>
    <w:p w14:paraId="60D53D36" w14:textId="77777777" w:rsidR="0031030E" w:rsidRPr="00254C55" w:rsidRDefault="0031030E" w:rsidP="00E60646">
      <w:pPr>
        <w:jc w:val="both"/>
        <w:rPr>
          <w:rFonts w:asciiTheme="minorHAnsi" w:hAnsiTheme="minorHAnsi" w:cs="Arial"/>
          <w:lang w:val="en-US"/>
        </w:rPr>
      </w:pPr>
    </w:p>
    <w:p w14:paraId="664A3951" w14:textId="26B83E09" w:rsidR="001A000F" w:rsidRPr="00254C55" w:rsidRDefault="001A000F" w:rsidP="00E60646">
      <w:pPr>
        <w:jc w:val="both"/>
        <w:rPr>
          <w:rFonts w:asciiTheme="minorHAnsi" w:eastAsia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lastRenderedPageBreak/>
        <w:t>Because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its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peculiar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structure,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10718">
        <w:rPr>
          <w:rFonts w:asciiTheme="minorHAnsi" w:hAnsiTheme="minorHAnsi" w:cs="Arial"/>
          <w:lang w:val="en-US"/>
        </w:rPr>
        <w:t>namely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dehydrated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cytoplasm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surrounded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series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protective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layers</w:t>
      </w:r>
      <w:r w:rsidRPr="00254C55">
        <w:rPr>
          <w:rFonts w:asciiTheme="minorHAnsi" w:hAnsiTheme="minorHAnsi" w:cs="Arial"/>
          <w:vertAlign w:val="superscript"/>
          <w:lang w:val="en-US"/>
        </w:rPr>
        <w:t>10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provides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several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advantages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over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phage-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cell-based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display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systems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8,9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first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advantage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comes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from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extreme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robustness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stability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conditions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that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would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deleterious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0718">
        <w:rPr>
          <w:rFonts w:asciiTheme="minorHAnsi" w:eastAsiaTheme="minorHAnsi" w:hAnsiTheme="minorHAnsi" w:cs="Arial"/>
          <w:lang w:val="en-US"/>
        </w:rPr>
        <w:t>to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all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other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cells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10,11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Spore-displayed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antigens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enzymes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stable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after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prolonged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storage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room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temperature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12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protected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from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degradation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low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pH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high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temperatures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13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second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advantage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safety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many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spore-forming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species.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i/>
          <w:lang w:val="en-US"/>
        </w:rPr>
        <w:t>B.</w:t>
      </w:r>
      <w:r w:rsidR="004E2FF4">
        <w:rPr>
          <w:rFonts w:asciiTheme="minorHAnsi" w:eastAsia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i/>
          <w:lang w:val="en-US"/>
        </w:rPr>
        <w:t>subtilis,</w:t>
      </w:r>
      <w:r w:rsidR="004E2FF4">
        <w:rPr>
          <w:rFonts w:asciiTheme="minorHAnsi" w:eastAsia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i/>
          <w:lang w:val="en-US"/>
        </w:rPr>
        <w:t>B.</w:t>
      </w:r>
      <w:r w:rsidR="004E2FF4">
        <w:rPr>
          <w:rFonts w:asciiTheme="minorHAnsi" w:eastAsiaTheme="minorHAnsi" w:hAnsiTheme="minorHAnsi" w:cs="Arial"/>
          <w:i/>
          <w:lang w:val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i/>
          <w:lang w:val="en-US"/>
        </w:rPr>
        <w:t>clausii</w:t>
      </w:r>
      <w:proofErr w:type="spellEnd"/>
      <w:r w:rsidRPr="00254C55">
        <w:rPr>
          <w:rFonts w:asciiTheme="minorHAnsi" w:eastAsiaTheme="minorHAnsi" w:hAnsiTheme="minorHAnsi" w:cs="Arial"/>
          <w:i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i/>
          <w:lang w:val="en-US"/>
        </w:rPr>
        <w:t>B.</w:t>
      </w:r>
      <w:r w:rsidR="004E2FF4">
        <w:rPr>
          <w:rFonts w:asciiTheme="minorHAnsi" w:eastAsiaTheme="minorHAnsi" w:hAnsiTheme="minorHAnsi" w:cs="Arial"/>
          <w:i/>
          <w:lang w:val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i/>
          <w:lang w:val="en-US"/>
        </w:rPr>
        <w:t>coagulans</w:t>
      </w:r>
      <w:proofErr w:type="spellEnd"/>
      <w:r w:rsidR="00110718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several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other</w:t>
      </w:r>
      <w:r w:rsidR="004E2FF4">
        <w:rPr>
          <w:rFonts w:asciiTheme="minorHAnsi" w:eastAsia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species</w:t>
      </w:r>
      <w:r w:rsidR="004E2FF4">
        <w:rPr>
          <w:rFonts w:asciiTheme="minorHAnsi" w:eastAsia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0718">
        <w:rPr>
          <w:rFonts w:asciiTheme="minorHAnsi" w:eastAsiaTheme="minorHAnsi" w:hAnsiTheme="minorHAnsi" w:cs="Arial"/>
          <w:lang w:val="en-US"/>
        </w:rPr>
        <w:t>used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worldwide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probiotics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have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been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market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for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human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animal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use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for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decades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14,15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exceptional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safety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record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obvious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general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requirement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for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surface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display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system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proofErr w:type="gramStart"/>
      <w:r w:rsidRPr="00254C55">
        <w:rPr>
          <w:rFonts w:asciiTheme="minorHAnsi" w:eastAsiaTheme="minorHAnsi" w:hAnsiTheme="minorHAnsi" w:cs="Arial"/>
          <w:lang w:val="en-US"/>
        </w:rPr>
        <w:t>particular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relevance</w:t>
      </w:r>
      <w:proofErr w:type="gramEnd"/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when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system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intended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for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human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animal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use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16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third,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important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advantage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0718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spore-based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display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system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that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does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not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have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limitations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C67A1">
        <w:rPr>
          <w:rFonts w:asciiTheme="minorHAnsi" w:eastAsiaTheme="minorHAnsi" w:hAnsiTheme="minorHAnsi" w:cs="Arial"/>
          <w:lang w:val="en-US"/>
        </w:rPr>
        <w:t>for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size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molecule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that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has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exposed.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phage-based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systems</w:t>
      </w:r>
      <w:r w:rsidR="00110718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large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heterologous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protein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affect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structure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capsid,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while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cell-based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systems</w:t>
      </w:r>
      <w:r w:rsidR="00110718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affect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structure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membrane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limit/impair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membrane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translocation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step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17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protective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layers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surrounding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composed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4D04BF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C67A1">
        <w:rPr>
          <w:rFonts w:asciiTheme="minorHAnsi" w:eastAsiaTheme="minorHAnsi" w:hAnsiTheme="minorHAnsi" w:cs="Arial"/>
          <w:lang w:val="en-US"/>
        </w:rPr>
        <w:t>more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C67A1">
        <w:rPr>
          <w:rFonts w:asciiTheme="minorHAnsi" w:eastAsiaTheme="minorHAnsi" w:hAnsiTheme="minorHAnsi" w:cs="Arial"/>
          <w:lang w:val="en-US"/>
        </w:rPr>
        <w:t>than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70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different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proteins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10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flexible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enough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accept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large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foreign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proteins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without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evident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structural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defect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functional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impairment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8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addition,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with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both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spore-based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display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systems</w:t>
      </w:r>
      <w:r w:rsidR="003C67A1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membrane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translocation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heterologous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protein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not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required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8,9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Indeed,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heterologous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proteins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either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produced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mother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cell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cytoplasm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assembled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that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forming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same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cytoplasm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adsorbed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mature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8,9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</w:p>
    <w:p w14:paraId="3B535078" w14:textId="77777777" w:rsidR="0031030E" w:rsidRPr="00254C55" w:rsidRDefault="0031030E" w:rsidP="00E60646">
      <w:pPr>
        <w:jc w:val="both"/>
        <w:rPr>
          <w:rFonts w:asciiTheme="minorHAnsi" w:eastAsiaTheme="minorHAnsi" w:hAnsiTheme="minorHAnsi" w:cs="Arial"/>
          <w:lang w:val="en-US"/>
        </w:rPr>
      </w:pPr>
    </w:p>
    <w:p w14:paraId="4885BE2E" w14:textId="353831B9" w:rsidR="001A000F" w:rsidRPr="00254C55" w:rsidRDefault="001A000F" w:rsidP="00E60646">
      <w:pPr>
        <w:jc w:val="both"/>
        <w:rPr>
          <w:rFonts w:asciiTheme="minorHAnsi" w:eastAsiaTheme="minorHAnsi" w:hAnsiTheme="minorHAnsi" w:cs="Arial"/>
          <w:lang w:val="en-US"/>
        </w:rPr>
      </w:pPr>
      <w:r w:rsidRPr="00254C55">
        <w:rPr>
          <w:rFonts w:asciiTheme="minorHAnsi" w:eastAsiaTheme="minorHAnsi" w:hAnsiTheme="minorHAnsi" w:cs="Arial"/>
          <w:lang w:val="en-US"/>
        </w:rPr>
        <w:t>Spore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display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was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initially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obtained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developing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genetic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system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engineer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surface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18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genetic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system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was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based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proofErr w:type="spellStart"/>
      <w:r w:rsidR="00CE40F5" w:rsidRPr="00254C55">
        <w:rPr>
          <w:rFonts w:asciiTheme="minorHAnsi" w:eastAsiaTheme="minorHAnsi" w:hAnsiTheme="minorHAnsi" w:cs="Arial"/>
          <w:lang w:val="en-US"/>
        </w:rPr>
        <w:t>i</w:t>
      </w:r>
      <w:proofErr w:type="spellEnd"/>
      <w:r w:rsidR="00CE40F5" w:rsidRPr="00254C55">
        <w:rPr>
          <w:rFonts w:asciiTheme="minorHAnsi" w:eastAsiaTheme="minorHAnsi" w:hAnsiTheme="minorHAnsi" w:cs="Arial"/>
          <w:lang w:val="en-US"/>
        </w:rPr>
        <w:t>)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C67A1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construction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gene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fusion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between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gene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coding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for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proofErr w:type="spellStart"/>
      <w:r w:rsidR="00CE40F5" w:rsidRPr="00254C55">
        <w:rPr>
          <w:rFonts w:asciiTheme="minorHAnsi" w:eastAsiaTheme="minorHAnsi" w:hAnsiTheme="minorHAnsi" w:cs="Arial"/>
          <w:lang w:val="en-US"/>
        </w:rPr>
        <w:t>spore</w:t>
      </w:r>
      <w:proofErr w:type="spellEnd"/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coat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protein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(used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as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carrier)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gene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coding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for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protein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to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be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displayed</w:t>
      </w:r>
      <w:r w:rsidR="003C67A1">
        <w:rPr>
          <w:rFonts w:asciiTheme="minorHAnsi" w:eastAsiaTheme="minorHAnsi" w:hAnsiTheme="minorHAnsi" w:cs="Arial"/>
          <w:lang w:val="en-US"/>
        </w:rPr>
        <w:t>—</w:t>
      </w:r>
      <w:r w:rsidR="00CE40F5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presence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transcriptional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translational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signals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endogenous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gene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will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control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expression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fusion</w:t>
      </w:r>
      <w:r w:rsidR="002B6F38">
        <w:rPr>
          <w:rFonts w:asciiTheme="minorHAnsi" w:eastAsiaTheme="minorHAnsi" w:hAnsiTheme="minorHAnsi" w:cs="Arial"/>
          <w:lang w:val="en-US"/>
        </w:rPr>
        <w:t xml:space="preserve">, </w:t>
      </w:r>
      <w:r w:rsidR="003C67A1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ii)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integration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chimeric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gene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i/>
          <w:lang w:val="en-US"/>
        </w:rPr>
        <w:t>B.</w:t>
      </w:r>
      <w:r w:rsidR="004E2FF4">
        <w:rPr>
          <w:rFonts w:asciiTheme="minorHAnsi" w:eastAsiaTheme="minorHAnsi" w:hAnsiTheme="minorHAnsi" w:cs="Arial"/>
          <w:i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i/>
          <w:lang w:val="en-US"/>
        </w:rPr>
        <w:t>subtilis</w:t>
      </w:r>
      <w:r w:rsidR="004E2FF4">
        <w:rPr>
          <w:rFonts w:asciiTheme="minorHAnsi" w:eastAsiaTheme="minorHAnsi" w:hAnsiTheme="minorHAnsi" w:cs="Arial"/>
          <w:i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chromosome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to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grant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genetic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E40F5" w:rsidRPr="00254C55">
        <w:rPr>
          <w:rFonts w:asciiTheme="minorHAnsi" w:eastAsiaTheme="minorHAnsi" w:hAnsiTheme="minorHAnsi" w:cs="Arial"/>
          <w:lang w:val="en-US"/>
        </w:rPr>
        <w:t>stability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variety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antigens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enzymes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have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been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displayed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recombinant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approach,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using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various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surface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proteins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carriers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aiming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various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potential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applications,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ranging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from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mucosal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vaccine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biocatalyst,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biosensor,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bioremediation</w:t>
      </w:r>
      <w:r w:rsidR="003C67A1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bioanalytical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tool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8,13</w:t>
      </w:r>
      <w:r w:rsidRPr="00254C55">
        <w:rPr>
          <w:rFonts w:asciiTheme="minorHAnsi" w:eastAsiaTheme="minorHAnsi" w:hAnsiTheme="minorHAnsi" w:cs="Arial"/>
          <w:lang w:val="en-US"/>
        </w:rPr>
        <w:t>.</w:t>
      </w:r>
    </w:p>
    <w:p w14:paraId="41D018DA" w14:textId="77777777" w:rsidR="009D3435" w:rsidRPr="00254C55" w:rsidRDefault="009D3435" w:rsidP="00E60646">
      <w:pPr>
        <w:jc w:val="both"/>
        <w:rPr>
          <w:rFonts w:asciiTheme="minorHAnsi" w:eastAsiaTheme="minorHAnsi" w:hAnsiTheme="minorHAnsi" w:cs="Arial"/>
          <w:lang w:val="en-US"/>
        </w:rPr>
      </w:pPr>
    </w:p>
    <w:p w14:paraId="4DDDB7D0" w14:textId="1E063E2E" w:rsidR="001A000F" w:rsidRPr="00254C55" w:rsidRDefault="001A000F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eastAsiaTheme="minorHAnsi" w:hAnsiTheme="minorHAnsi" w:cs="Arial"/>
          <w:lang w:val="en-US"/>
        </w:rPr>
        <w:t>More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recently</w:t>
      </w:r>
      <w:r w:rsidR="003C67A1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different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approach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display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has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been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developed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19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second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system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nonrecombinant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relies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spontaneous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extremely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tight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adsorption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molecules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surface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9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Antigens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19,20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enzymes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13,21</w:t>
      </w:r>
      <w:r w:rsidR="004E2FF4">
        <w:rPr>
          <w:rFonts w:asciiTheme="minorHAnsi" w:eastAsiaTheme="minorHAnsi" w:hAnsiTheme="minorHAnsi" w:cs="Arial"/>
          <w:vertAlign w:val="superscript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have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been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efficiently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displayed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have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revealed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that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method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significantly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efficient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than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recombinant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one</w:t>
      </w:r>
      <w:r w:rsidR="00D3514C"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3514C" w:rsidRPr="00254C55">
        <w:rPr>
          <w:rFonts w:asciiTheme="minorHAnsi" w:eastAsiaTheme="minorHAnsi" w:hAnsiTheme="minorHAnsi" w:cs="Arial"/>
          <w:lang w:val="en-US"/>
        </w:rPr>
        <w:t>This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3514C" w:rsidRPr="00254C55">
        <w:rPr>
          <w:rFonts w:asciiTheme="minorHAnsi" w:eastAsiaTheme="minorHAnsi" w:hAnsiTheme="minorHAnsi" w:cs="Arial"/>
          <w:lang w:val="en-US"/>
        </w:rPr>
        <w:t>nonrecombinant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3514C" w:rsidRPr="00254C55">
        <w:rPr>
          <w:rFonts w:asciiTheme="minorHAnsi" w:eastAsiaTheme="minorHAnsi" w:hAnsiTheme="minorHAnsi" w:cs="Arial"/>
          <w:lang w:val="en-US"/>
        </w:rPr>
        <w:t>approach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allows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display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proteins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native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form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20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3514C"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3514C" w:rsidRPr="00254C55">
        <w:rPr>
          <w:rFonts w:asciiTheme="minorHAnsi" w:eastAsiaTheme="minorHAnsi" w:hAnsiTheme="minorHAnsi" w:cs="Arial"/>
          <w:lang w:val="en-US"/>
        </w:rPr>
        <w:t>can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C67A1">
        <w:rPr>
          <w:rFonts w:asciiTheme="minorHAnsi" w:eastAsiaTheme="minorHAnsi" w:hAnsiTheme="minorHAnsi" w:cs="Arial"/>
          <w:lang w:val="en-US"/>
        </w:rPr>
        <w:t>also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3514C" w:rsidRPr="00254C55">
        <w:rPr>
          <w:rFonts w:asciiTheme="minorHAnsi" w:eastAsiaTheme="minorHAnsi" w:hAnsiTheme="minorHAnsi" w:cs="Arial"/>
          <w:lang w:val="en-US"/>
        </w:rPr>
        <w:t>be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3514C" w:rsidRPr="00254C55">
        <w:rPr>
          <w:rFonts w:asciiTheme="minorHAnsi" w:eastAsiaTheme="minorHAnsi" w:hAnsiTheme="minorHAnsi" w:cs="Arial"/>
          <w:lang w:val="en-US"/>
        </w:rPr>
        <w:t>used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3514C" w:rsidRPr="00254C55">
        <w:rPr>
          <w:rFonts w:asciiTheme="minorHAnsi" w:eastAsiaTheme="minorHAnsi" w:hAnsiTheme="minorHAnsi" w:cs="Arial"/>
          <w:lang w:val="en-US"/>
        </w:rPr>
        <w:t>with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3514C" w:rsidRPr="00254C55">
        <w:rPr>
          <w:rFonts w:asciiTheme="minorHAnsi" w:eastAsiaTheme="minorHAnsi" w:hAnsiTheme="minorHAnsi" w:cs="Arial"/>
          <w:lang w:val="en-US"/>
        </w:rPr>
        <w:t>autoclaved,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3514C" w:rsidRPr="00254C55">
        <w:rPr>
          <w:rFonts w:asciiTheme="minorHAnsi" w:eastAsiaTheme="minorHAnsi" w:hAnsiTheme="minorHAnsi" w:cs="Arial"/>
          <w:lang w:val="en-US"/>
        </w:rPr>
        <w:t>death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3514C" w:rsidRPr="00254C55">
        <w:rPr>
          <w:rFonts w:asciiTheme="minorHAnsi" w:eastAsiaTheme="minorHAnsi" w:hAnsiTheme="minorHAnsi" w:cs="Arial"/>
          <w:lang w:val="en-US"/>
        </w:rPr>
        <w:t>spores</w:t>
      </w:r>
      <w:r w:rsidR="00D3514C" w:rsidRPr="00254C55">
        <w:rPr>
          <w:rFonts w:asciiTheme="minorHAnsi" w:eastAsiaTheme="minorHAnsi" w:hAnsiTheme="minorHAnsi" w:cs="Arial"/>
          <w:vertAlign w:val="superscript"/>
          <w:lang w:val="en-US"/>
        </w:rPr>
        <w:t>19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molecular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mechanism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not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been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fully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clarified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yet.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negative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charge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hydrophobicity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have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been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proposed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properties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relevant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Pr="00254C55">
        <w:rPr>
          <w:rFonts w:asciiTheme="minorHAnsi" w:hAnsiTheme="minorHAnsi" w:cs="Arial"/>
          <w:vertAlign w:val="superscript"/>
          <w:lang w:val="en-US"/>
        </w:rPr>
        <w:t>13,19,22</w:t>
      </w:r>
      <w:r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C67A1">
        <w:rPr>
          <w:rFonts w:asciiTheme="minorHAnsi" w:hAnsiTheme="minorHAnsi" w:cs="Arial"/>
          <w:lang w:val="en-US"/>
        </w:rPr>
        <w:t>Recently,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C67A1">
        <w:rPr>
          <w:rFonts w:asciiTheme="minorHAnsi" w:hAnsiTheme="minorHAnsi" w:cs="Arial"/>
          <w:lang w:val="en-US"/>
        </w:rPr>
        <w:t>i</w:t>
      </w:r>
      <w:r w:rsidRPr="00254C55">
        <w:rPr>
          <w:rFonts w:asciiTheme="minorHAnsi" w:hAnsiTheme="minorHAnsi" w:cs="Arial"/>
          <w:lang w:val="en-US"/>
        </w:rPr>
        <w:t>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been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shown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model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red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hAnsiTheme="minorHAnsi" w:cs="Arial"/>
          <w:lang w:val="en-US"/>
        </w:rPr>
        <w:t>autofluorescent</w:t>
      </w:r>
      <w:proofErr w:type="spellEnd"/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</w:t>
      </w:r>
      <w:proofErr w:type="spellStart"/>
      <w:r w:rsidR="00E45814" w:rsidRPr="00254C55">
        <w:rPr>
          <w:rFonts w:asciiTheme="minorHAnsi" w:hAnsiTheme="minorHAnsi" w:cs="Arial"/>
          <w:lang w:val="en-US"/>
        </w:rPr>
        <w:t>m</w:t>
      </w:r>
      <w:r w:rsidRPr="00254C55">
        <w:rPr>
          <w:rFonts w:asciiTheme="minorHAnsi" w:hAnsiTheme="minorHAnsi" w:cs="Arial"/>
          <w:lang w:val="en-US"/>
        </w:rPr>
        <w:t>RFP</w:t>
      </w:r>
      <w:proofErr w:type="spellEnd"/>
      <w:r w:rsidRPr="00254C55">
        <w:rPr>
          <w:rFonts w:asciiTheme="minorHAnsi" w:hAnsiTheme="minorHAnsi" w:cs="Arial"/>
          <w:lang w:val="en-US"/>
        </w:rPr>
        <w:t>)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coral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hAnsiTheme="minorHAnsi" w:cs="Arial"/>
          <w:i/>
          <w:lang w:val="en-US"/>
        </w:rPr>
        <w:t>Discosoma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when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</w:t>
      </w:r>
      <w:r w:rsidR="003C67A1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able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infiltrate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through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surface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layers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localizing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inner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coat</w:t>
      </w:r>
      <w:r w:rsidRPr="00254C55">
        <w:rPr>
          <w:rFonts w:asciiTheme="minorHAnsi" w:hAnsiTheme="minorHAnsi" w:cs="Arial"/>
          <w:vertAlign w:val="superscript"/>
          <w:lang w:val="en-US"/>
        </w:rPr>
        <w:t>23</w:t>
      </w:r>
      <w:r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proved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true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other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proteins,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internal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localization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heterologous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could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explain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their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increased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stability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when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</w:t>
      </w:r>
      <w:r w:rsidRPr="00254C55">
        <w:rPr>
          <w:rFonts w:asciiTheme="minorHAnsi" w:hAnsiTheme="minorHAnsi" w:cs="Arial"/>
          <w:vertAlign w:val="superscript"/>
          <w:lang w:val="en-US"/>
        </w:rPr>
        <w:t>23</w:t>
      </w:r>
      <w:r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</w:p>
    <w:p w14:paraId="590D9272" w14:textId="77777777" w:rsidR="009D3435" w:rsidRPr="00254C55" w:rsidRDefault="009D3435" w:rsidP="00E60646">
      <w:pPr>
        <w:jc w:val="both"/>
        <w:rPr>
          <w:rFonts w:asciiTheme="minorHAnsi" w:eastAsiaTheme="minorHAnsi" w:hAnsiTheme="minorHAnsi" w:cs="Arial"/>
          <w:lang w:val="en-US"/>
        </w:rPr>
      </w:pPr>
    </w:p>
    <w:p w14:paraId="354B9891" w14:textId="5F6226E2" w:rsidR="001A000F" w:rsidRPr="00254C55" w:rsidRDefault="001A000F" w:rsidP="00E60646">
      <w:pPr>
        <w:jc w:val="both"/>
        <w:rPr>
          <w:rFonts w:asciiTheme="minorHAnsi" w:eastAsia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recent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study</w:t>
      </w:r>
      <w:r w:rsidR="003C67A1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two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enzymes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catalyzing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two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successive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steps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xylan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degradation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pathway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were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independently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displayed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i/>
          <w:iCs/>
          <w:lang w:val="en-US"/>
        </w:rPr>
        <w:t>B.</w:t>
      </w:r>
      <w:r w:rsidR="004E2FF4">
        <w:rPr>
          <w:rFonts w:asciiTheme="minorHAnsi" w:eastAsiaTheme="minorHAnsi" w:hAnsiTheme="minorHAnsi" w:cs="Arial"/>
          <w:i/>
          <w:iCs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i/>
          <w:iCs/>
          <w:lang w:val="en-US"/>
        </w:rPr>
        <w:t>subtilis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and</w:t>
      </w:r>
      <w:r w:rsidR="003C67A1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when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incubated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together</w:t>
      </w:r>
      <w:r w:rsidR="003C67A1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were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able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perform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both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degradation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steps</w:t>
      </w:r>
      <w:r w:rsidRPr="00254C55">
        <w:rPr>
          <w:rFonts w:asciiTheme="minorHAnsi" w:eastAsiaTheme="minorHAnsi" w:hAnsiTheme="minorHAnsi" w:cs="Arial"/>
          <w:vertAlign w:val="superscript"/>
          <w:lang w:val="en-US"/>
        </w:rPr>
        <w:t>21</w:t>
      </w:r>
      <w:r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S</w:t>
      </w:r>
      <w:r w:rsidR="00CE40F5" w:rsidRPr="00254C55">
        <w:rPr>
          <w:rFonts w:asciiTheme="minorHAnsi" w:eastAsiaTheme="minorHAnsi" w:hAnsiTheme="minorHAnsi" w:cs="Arial"/>
          <w:lang w:val="en-US"/>
        </w:rPr>
        <w:t>pores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c</w:t>
      </w:r>
      <w:r w:rsidR="001F1AD1" w:rsidRPr="00254C55">
        <w:rPr>
          <w:rFonts w:asciiTheme="minorHAnsi" w:eastAsiaTheme="minorHAnsi" w:hAnsiTheme="minorHAnsi" w:cs="Arial"/>
          <w:lang w:val="en-US"/>
        </w:rPr>
        <w:t>ollect</w:t>
      </w:r>
      <w:r w:rsidR="0011388A" w:rsidRPr="00254C55">
        <w:rPr>
          <w:rFonts w:asciiTheme="minorHAnsi" w:eastAsiaTheme="minorHAnsi" w:hAnsiTheme="minorHAnsi" w:cs="Arial"/>
          <w:lang w:val="en-US"/>
        </w:rPr>
        <w:t>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after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326E5" w:rsidRPr="00254C55">
        <w:rPr>
          <w:rFonts w:asciiTheme="minorHAnsi" w:eastAsiaTheme="minorHAnsi" w:hAnsiTheme="minorHAnsi" w:cs="Arial"/>
          <w:lang w:val="en-US"/>
        </w:rPr>
        <w:t>reaction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were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still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active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F1AD1"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able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to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continue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C67A1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xylan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degradation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upon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F1AD1" w:rsidRPr="00254C55">
        <w:rPr>
          <w:rFonts w:asciiTheme="minorHAnsi" w:eastAsiaTheme="minorHAnsi" w:hAnsiTheme="minorHAnsi" w:cs="Arial"/>
          <w:lang w:val="en-US"/>
        </w:rPr>
        <w:t>addi</w:t>
      </w:r>
      <w:r w:rsidR="0011388A" w:rsidRPr="00254C55">
        <w:rPr>
          <w:rFonts w:asciiTheme="minorHAnsi" w:eastAsiaTheme="minorHAnsi" w:hAnsiTheme="minorHAnsi" w:cs="Arial"/>
          <w:lang w:val="en-US"/>
        </w:rPr>
        <w:t>tion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1388A"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F1AD1" w:rsidRPr="00254C55">
        <w:rPr>
          <w:rFonts w:asciiTheme="minorHAnsi" w:eastAsiaTheme="minorHAnsi" w:hAnsiTheme="minorHAnsi" w:cs="Arial"/>
          <w:lang w:val="en-US"/>
        </w:rPr>
        <w:t>fresh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F1AD1" w:rsidRPr="00254C55">
        <w:rPr>
          <w:rFonts w:asciiTheme="minorHAnsi" w:eastAsiaTheme="minorHAnsi" w:hAnsiTheme="minorHAnsi" w:cs="Arial"/>
          <w:lang w:val="en-US"/>
        </w:rPr>
        <w:t>substrate</w:t>
      </w:r>
      <w:r w:rsidR="0011388A" w:rsidRPr="00254C55">
        <w:rPr>
          <w:rFonts w:asciiTheme="minorHAnsi" w:eastAsiaTheme="minorHAnsi" w:hAnsiTheme="minorHAnsi" w:cs="Arial"/>
          <w:vertAlign w:val="superscript"/>
          <w:lang w:val="en-US"/>
        </w:rPr>
        <w:t>21</w:t>
      </w:r>
      <w:r w:rsidR="00190D15">
        <w:rPr>
          <w:rFonts w:asciiTheme="minorHAnsi" w:eastAsiaTheme="minorHAnsi" w:hAnsiTheme="minorHAnsi" w:cs="Arial"/>
          <w:lang w:val="en-US"/>
        </w:rPr>
        <w:t xml:space="preserve">. </w:t>
      </w:r>
      <w:r w:rsidR="00E63A1F" w:rsidRPr="00254C55">
        <w:rPr>
          <w:rFonts w:asciiTheme="minorHAnsi" w:eastAsiaTheme="minorHAnsi" w:hAnsiTheme="minorHAnsi" w:cs="Arial"/>
          <w:lang w:val="en-US"/>
        </w:rPr>
        <w:t>Even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t>if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t>loss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t>about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t>15%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C67A1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C67A1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t>final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t>product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lastRenderedPageBreak/>
        <w:t>was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t>observed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t>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t>second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t>reaction</w:t>
      </w:r>
      <w:r w:rsidR="00E63A1F" w:rsidRPr="00254C55">
        <w:rPr>
          <w:rFonts w:asciiTheme="minorHAnsi" w:eastAsiaTheme="minorHAnsi" w:hAnsiTheme="minorHAnsi" w:cs="Arial"/>
          <w:vertAlign w:val="superscript"/>
          <w:lang w:val="en-US"/>
        </w:rPr>
        <w:t>21</w:t>
      </w:r>
      <w:r w:rsidR="00E63A1F" w:rsidRPr="00254C55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E63A1F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reusability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adsorbed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enzymes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for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single</w:t>
      </w:r>
      <w:r w:rsidR="003C67A1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well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multi</w:t>
      </w:r>
      <w:r w:rsidRPr="00254C55">
        <w:rPr>
          <w:rFonts w:asciiTheme="minorHAnsi" w:eastAsia="Calibri" w:hAnsiTheme="minorHAnsi"/>
          <w:lang w:val="en-US"/>
        </w:rPr>
        <w:t>‐</w:t>
      </w:r>
      <w:r w:rsidRPr="00254C55">
        <w:rPr>
          <w:rFonts w:asciiTheme="minorHAnsi" w:eastAsiaTheme="minorHAnsi" w:hAnsiTheme="minorHAnsi" w:cs="Arial"/>
          <w:lang w:val="en-US"/>
        </w:rPr>
        <w:t>step</w:t>
      </w:r>
      <w:r w:rsidR="003C67A1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reactions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additional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important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advantage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display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system.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</w:p>
    <w:p w14:paraId="29E16DBF" w14:textId="77777777" w:rsidR="009D3435" w:rsidRPr="00254C55" w:rsidRDefault="009D3435" w:rsidP="00E60646">
      <w:pPr>
        <w:jc w:val="both"/>
        <w:rPr>
          <w:rFonts w:asciiTheme="minorHAnsi" w:eastAsiaTheme="minorHAnsi" w:hAnsiTheme="minorHAnsi" w:cs="Arial"/>
          <w:lang w:val="en-US"/>
        </w:rPr>
      </w:pPr>
    </w:p>
    <w:p w14:paraId="1092602E" w14:textId="2E30735B" w:rsidR="00823844" w:rsidRPr="00254C55" w:rsidRDefault="00104FB8" w:rsidP="00E60646">
      <w:pPr>
        <w:jc w:val="both"/>
        <w:rPr>
          <w:rFonts w:asciiTheme="minorHAnsi" w:eastAsiaTheme="minorHAnsi" w:hAnsiTheme="minorHAnsi" w:cs="Arial"/>
          <w:lang w:val="en-US"/>
        </w:rPr>
      </w:pPr>
      <w:r w:rsidRPr="00254C55">
        <w:rPr>
          <w:rFonts w:asciiTheme="minorHAnsi" w:eastAsiaTheme="minorHAnsi" w:hAnsiTheme="minorHAnsi" w:cs="Arial"/>
          <w:lang w:val="en-US"/>
        </w:rPr>
        <w:t>P</w:t>
      </w:r>
      <w:r w:rsidR="00534779" w:rsidRPr="00254C55">
        <w:rPr>
          <w:rFonts w:asciiTheme="minorHAnsi" w:eastAsiaTheme="minorHAnsi" w:hAnsiTheme="minorHAnsi" w:cs="Arial"/>
          <w:lang w:val="en-US"/>
        </w:rPr>
        <w:t>an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et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al.</w:t>
      </w:r>
      <w:r w:rsidR="009A11CC" w:rsidRPr="00254C55">
        <w:rPr>
          <w:rFonts w:asciiTheme="minorHAnsi" w:eastAsiaTheme="minorHAnsi" w:hAnsiTheme="minorHAnsi" w:cs="Arial"/>
          <w:vertAlign w:val="superscript"/>
          <w:lang w:val="en-US"/>
        </w:rPr>
        <w:t>24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reported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an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additional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approach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to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display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heterologous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proteins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spore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surface</w:t>
      </w:r>
      <w:r w:rsidR="001016F8" w:rsidRPr="00254C55">
        <w:rPr>
          <w:rFonts w:asciiTheme="minorHAnsi" w:eastAsiaTheme="minorHAnsi" w:hAnsiTheme="minorHAnsi" w:cs="Arial"/>
          <w:lang w:val="en-US"/>
        </w:rPr>
        <w:t>: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heterologous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p</w:t>
      </w:r>
      <w:r w:rsidR="001016F8" w:rsidRPr="00254C55">
        <w:rPr>
          <w:rFonts w:asciiTheme="minorHAnsi" w:eastAsiaTheme="minorHAnsi" w:hAnsiTheme="minorHAnsi" w:cs="Arial"/>
          <w:lang w:val="en-US"/>
        </w:rPr>
        <w:t>rotein</w:t>
      </w:r>
      <w:r w:rsidR="0037758F" w:rsidRPr="00254C55">
        <w:rPr>
          <w:rFonts w:asciiTheme="minorHAnsi" w:eastAsiaTheme="minorHAnsi" w:hAnsiTheme="minorHAnsi" w:cs="Arial"/>
          <w:lang w:val="en-US"/>
        </w:rPr>
        <w:t>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A5BF5" w:rsidRPr="00254C55">
        <w:rPr>
          <w:rFonts w:asciiTheme="minorHAnsi" w:eastAsiaTheme="minorHAnsi" w:hAnsiTheme="minorHAnsi" w:cs="Arial"/>
          <w:lang w:val="en-US"/>
        </w:rPr>
        <w:t>(an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A5BF5" w:rsidRPr="00254C55">
        <w:rPr>
          <w:rFonts w:asciiTheme="minorHAnsi" w:eastAsiaTheme="minorHAnsi" w:hAnsiTheme="minorHAnsi" w:cs="Arial"/>
          <w:lang w:val="en-US"/>
        </w:rPr>
        <w:t>endoglucanase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C67A1">
        <w:rPr>
          <w:rFonts w:asciiTheme="minorHAnsi" w:eastAsiaTheme="minorHAnsi" w:hAnsiTheme="minorHAnsi" w:cs="Arial"/>
          <w:lang w:val="en-US"/>
        </w:rPr>
        <w:t>protein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A5BF5"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A5BF5"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A5BF5" w:rsidRPr="00254C55">
        <w:rPr>
          <w:rFonts w:asciiTheme="minorHAnsi" w:eastAsiaTheme="minorHAnsi" w:hAnsiTheme="minorHAnsi" w:cs="Arial"/>
          <w:lang w:val="en-US"/>
        </w:rPr>
        <w:t>beta-galactosidase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C67A1">
        <w:rPr>
          <w:rFonts w:asciiTheme="minorHAnsi" w:eastAsiaTheme="minorHAnsi" w:hAnsiTheme="minorHAnsi" w:cs="Arial"/>
          <w:lang w:val="en-US"/>
        </w:rPr>
        <w:t>one</w:t>
      </w:r>
      <w:r w:rsidR="00CA5BF5" w:rsidRPr="00254C55">
        <w:rPr>
          <w:rFonts w:asciiTheme="minorHAnsi" w:eastAsiaTheme="minorHAnsi" w:hAnsiTheme="minorHAnsi" w:cs="Arial"/>
          <w:lang w:val="en-US"/>
        </w:rPr>
        <w:t>)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produced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mother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cell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during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sporulation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w</w:t>
      </w:r>
      <w:r w:rsidR="0037758F" w:rsidRPr="00254C55">
        <w:rPr>
          <w:rFonts w:asciiTheme="minorHAnsi" w:eastAsiaTheme="minorHAnsi" w:hAnsiTheme="minorHAnsi" w:cs="Arial"/>
          <w:lang w:val="en-US"/>
        </w:rPr>
        <w:t>ere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spontaneously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encased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forming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spore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coat</w:t>
      </w:r>
      <w:r w:rsidR="003C67A1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without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need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carrier.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This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additional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spore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display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system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a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combination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two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approache</w:t>
      </w:r>
      <w:r w:rsidR="001016F8" w:rsidRPr="00254C55">
        <w:rPr>
          <w:rFonts w:asciiTheme="minorHAnsi" w:eastAsiaTheme="minorHAnsi" w:hAnsiTheme="minorHAnsi" w:cs="Arial"/>
          <w:lang w:val="en-US"/>
        </w:rPr>
        <w:t>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described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so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far.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34779" w:rsidRPr="00254C55">
        <w:rPr>
          <w:rFonts w:asciiTheme="minorHAnsi" w:eastAsiaTheme="minorHAnsi" w:hAnsiTheme="minorHAnsi" w:cs="Arial"/>
          <w:lang w:val="en-US"/>
        </w:rPr>
        <w:t>Ind</w:t>
      </w:r>
      <w:r w:rsidR="001016F8" w:rsidRPr="00254C55">
        <w:rPr>
          <w:rFonts w:asciiTheme="minorHAnsi" w:eastAsiaTheme="minorHAnsi" w:hAnsiTheme="minorHAnsi" w:cs="Arial"/>
          <w:lang w:val="en-US"/>
        </w:rPr>
        <w:t>eed,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it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recombinant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since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heterologous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protein</w:t>
      </w:r>
      <w:r w:rsidR="0037758F" w:rsidRPr="00254C55">
        <w:rPr>
          <w:rFonts w:asciiTheme="minorHAnsi" w:eastAsiaTheme="minorHAnsi" w:hAnsiTheme="minorHAnsi" w:cs="Arial"/>
          <w:lang w:val="en-US"/>
        </w:rPr>
        <w:t>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7758F" w:rsidRPr="00254C55">
        <w:rPr>
          <w:rFonts w:asciiTheme="minorHAnsi" w:eastAsiaTheme="minorHAnsi" w:hAnsiTheme="minorHAnsi" w:cs="Arial"/>
          <w:lang w:val="en-US"/>
        </w:rPr>
        <w:t>were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engineered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to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be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expressed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mother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cell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during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sporulation</w:t>
      </w:r>
      <w:r w:rsidR="003C67A1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while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the</w:t>
      </w:r>
      <w:r w:rsidR="0037758F" w:rsidRPr="00254C55">
        <w:rPr>
          <w:rFonts w:asciiTheme="minorHAnsi" w:eastAsiaTheme="minorHAnsi" w:hAnsiTheme="minorHAnsi" w:cs="Arial"/>
          <w:lang w:val="en-US"/>
        </w:rPr>
        <w:t>ir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7758F" w:rsidRPr="00254C55">
        <w:rPr>
          <w:rFonts w:asciiTheme="minorHAnsi" w:eastAsiaTheme="minorHAnsi" w:hAnsiTheme="minorHAnsi" w:cs="Arial"/>
          <w:lang w:val="en-US"/>
        </w:rPr>
        <w:t>assembly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7758F" w:rsidRPr="00254C55">
        <w:rPr>
          <w:rFonts w:asciiTheme="minorHAnsi" w:eastAsiaTheme="minorHAnsi" w:hAnsiTheme="minorHAnsi" w:cs="Arial"/>
          <w:lang w:val="en-US"/>
        </w:rPr>
        <w:t>within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7758F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7758F" w:rsidRPr="00254C55">
        <w:rPr>
          <w:rFonts w:asciiTheme="minorHAnsi" w:eastAsiaTheme="minorHAnsi" w:hAnsiTheme="minorHAnsi" w:cs="Arial"/>
          <w:lang w:val="en-US"/>
        </w:rPr>
        <w:t>coat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37758F" w:rsidRPr="00254C55">
        <w:rPr>
          <w:rFonts w:asciiTheme="minorHAnsi" w:eastAsiaTheme="minorHAnsi" w:hAnsiTheme="minorHAnsi" w:cs="Arial"/>
          <w:lang w:val="en-US"/>
        </w:rPr>
        <w:t>wa</w:t>
      </w:r>
      <w:r w:rsidR="001016F8" w:rsidRPr="00254C55">
        <w:rPr>
          <w:rFonts w:asciiTheme="minorHAnsi" w:eastAsiaTheme="minorHAnsi" w:hAnsiTheme="minorHAnsi" w:cs="Arial"/>
          <w:lang w:val="en-US"/>
        </w:rPr>
        <w:t>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spontaneous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and,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therefore,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016F8" w:rsidRPr="00254C55">
        <w:rPr>
          <w:rFonts w:asciiTheme="minorHAnsi" w:eastAsiaTheme="minorHAnsi" w:hAnsiTheme="minorHAnsi" w:cs="Arial"/>
          <w:lang w:val="en-US"/>
        </w:rPr>
        <w:t>nonrecombinant</w:t>
      </w:r>
      <w:r w:rsidR="007B02AC" w:rsidRPr="00254C55">
        <w:rPr>
          <w:rFonts w:asciiTheme="minorHAnsi" w:eastAsiaTheme="minorHAnsi" w:hAnsiTheme="minorHAnsi" w:cs="Arial"/>
          <w:vertAlign w:val="superscript"/>
          <w:lang w:val="en-US"/>
        </w:rPr>
        <w:t>24</w:t>
      </w:r>
      <w:r w:rsidR="001016F8" w:rsidRPr="00254C55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eastAsiaTheme="minorHAnsi" w:hAnsiTheme="minorHAnsi" w:cs="Arial"/>
          <w:lang w:val="en-US"/>
        </w:rPr>
        <w:t>However,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eastAsiaTheme="minorHAnsi" w:hAnsiTheme="minorHAnsi" w:cs="Arial"/>
          <w:lang w:val="en-US"/>
        </w:rPr>
        <w:t>t</w:t>
      </w:r>
      <w:r w:rsidR="001016F8" w:rsidRPr="00254C55">
        <w:rPr>
          <w:rFonts w:asciiTheme="minorHAnsi" w:eastAsiaTheme="minorHAnsi" w:hAnsiTheme="minorHAnsi" w:cs="Arial"/>
          <w:lang w:val="en-US"/>
        </w:rPr>
        <w:t>h</w:t>
      </w:r>
      <w:r w:rsidR="00CA5BF5" w:rsidRPr="00254C55">
        <w:rPr>
          <w:rFonts w:asciiTheme="minorHAnsi" w:eastAsiaTheme="minorHAnsi" w:hAnsiTheme="minorHAnsi" w:cs="Arial"/>
          <w:lang w:val="en-US"/>
        </w:rPr>
        <w:t>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A5BF5" w:rsidRPr="00254C55">
        <w:rPr>
          <w:rFonts w:asciiTheme="minorHAnsi" w:eastAsiaTheme="minorHAnsi" w:hAnsiTheme="minorHAnsi" w:cs="Arial"/>
          <w:lang w:val="en-US"/>
        </w:rPr>
        <w:t>efficiency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CA5BF5"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707854" w:rsidRPr="00254C55">
        <w:rPr>
          <w:rFonts w:asciiTheme="minorHAnsi" w:eastAsiaTheme="minorHAnsi" w:hAnsiTheme="minorHAnsi" w:cs="Arial"/>
          <w:lang w:val="en-US"/>
        </w:rPr>
        <w:t>display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707854"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707854" w:rsidRPr="00254C55">
        <w:rPr>
          <w:rFonts w:asciiTheme="minorHAnsi" w:eastAsiaTheme="minorHAnsi" w:hAnsiTheme="minorHAnsi" w:cs="Arial"/>
          <w:lang w:val="en-US"/>
        </w:rPr>
        <w:t>this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707854" w:rsidRPr="00254C55">
        <w:rPr>
          <w:rFonts w:asciiTheme="minorHAnsi" w:eastAsiaTheme="minorHAnsi" w:hAnsiTheme="minorHAnsi" w:cs="Arial"/>
          <w:lang w:val="en-US"/>
        </w:rPr>
        <w:t>additional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707854" w:rsidRPr="00254C55">
        <w:rPr>
          <w:rFonts w:asciiTheme="minorHAnsi" w:eastAsiaTheme="minorHAnsi" w:hAnsiTheme="minorHAnsi" w:cs="Arial"/>
          <w:lang w:val="en-US"/>
        </w:rPr>
        <w:t>approach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707854" w:rsidRPr="00254C55">
        <w:rPr>
          <w:rFonts w:asciiTheme="minorHAnsi" w:eastAsiaTheme="minorHAnsi" w:hAnsiTheme="minorHAnsi" w:cs="Arial"/>
          <w:lang w:val="en-US"/>
        </w:rPr>
        <w:t>remains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B3095" w:rsidRPr="00254C55">
        <w:rPr>
          <w:rFonts w:asciiTheme="minorHAnsi" w:eastAsiaTheme="minorHAnsi" w:hAnsiTheme="minorHAnsi" w:cs="Arial"/>
          <w:lang w:val="en-US"/>
        </w:rPr>
        <w:t>to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B3095" w:rsidRPr="00254C55">
        <w:rPr>
          <w:rFonts w:asciiTheme="minorHAnsi" w:eastAsiaTheme="minorHAnsi" w:hAnsiTheme="minorHAnsi" w:cs="Arial"/>
          <w:lang w:val="en-US"/>
        </w:rPr>
        <w:t>be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B3095" w:rsidRPr="00254C55">
        <w:rPr>
          <w:rFonts w:asciiTheme="minorHAnsi" w:eastAsiaTheme="minorHAnsi" w:hAnsiTheme="minorHAnsi" w:cs="Arial"/>
          <w:lang w:val="en-US"/>
        </w:rPr>
        <w:t>tested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95F90" w:rsidRPr="00254C55">
        <w:rPr>
          <w:rFonts w:asciiTheme="minorHAnsi" w:eastAsiaTheme="minorHAnsi" w:hAnsiTheme="minorHAnsi" w:cs="Arial"/>
          <w:lang w:val="en-US"/>
        </w:rPr>
        <w:t>and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595F90" w:rsidRPr="00254C55">
        <w:rPr>
          <w:rFonts w:asciiTheme="minorHAnsi" w:eastAsiaTheme="minorHAnsi" w:hAnsiTheme="minorHAnsi" w:cs="Arial"/>
          <w:lang w:val="en-US"/>
        </w:rPr>
        <w:t>compared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eastAsiaTheme="minorHAnsi" w:hAnsiTheme="minorHAnsi" w:cs="Arial"/>
          <w:lang w:val="en-US"/>
        </w:rPr>
        <w:t>with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eastAsiaTheme="minorHAnsi" w:hAnsiTheme="minorHAnsi" w:cs="Arial"/>
          <w:lang w:val="en-US"/>
        </w:rPr>
        <w:t>other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eastAsiaTheme="minorHAnsi" w:hAnsiTheme="minorHAnsi" w:cs="Arial"/>
          <w:lang w:val="en-US"/>
        </w:rPr>
        <w:t>two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eastAsiaTheme="minorHAnsi" w:hAnsiTheme="minorHAnsi" w:cs="Arial"/>
          <w:lang w:val="en-US"/>
        </w:rPr>
        <w:t>approaches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eastAsiaTheme="minorHAnsi" w:hAnsiTheme="minorHAnsi" w:cs="Arial"/>
          <w:lang w:val="en-US"/>
        </w:rPr>
        <w:t>by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eastAsiaTheme="minorHAnsi" w:hAnsiTheme="minorHAnsi" w:cs="Arial"/>
          <w:lang w:val="en-US"/>
        </w:rPr>
        <w:t>using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eastAsiaTheme="minorHAnsi" w:hAnsiTheme="minorHAnsi" w:cs="Arial"/>
          <w:lang w:val="en-US"/>
        </w:rPr>
        <w:t>same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eastAsiaTheme="minorHAnsi" w:hAnsiTheme="minorHAnsi" w:cs="Arial"/>
          <w:lang w:val="en-US"/>
        </w:rPr>
        <w:t>heterologous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eastAsiaTheme="minorHAnsi" w:hAnsiTheme="minorHAnsi" w:cs="Arial"/>
          <w:lang w:val="en-US"/>
        </w:rPr>
        <w:t>proteins.</w:t>
      </w:r>
    </w:p>
    <w:p w14:paraId="52667C77" w14:textId="77777777" w:rsidR="00E4284D" w:rsidRPr="00254C55" w:rsidRDefault="00E4284D" w:rsidP="00E60646">
      <w:pPr>
        <w:jc w:val="both"/>
        <w:rPr>
          <w:rFonts w:asciiTheme="minorHAnsi" w:hAnsiTheme="minorHAnsi" w:cs="Arial"/>
          <w:lang w:val="en-US"/>
        </w:rPr>
      </w:pPr>
    </w:p>
    <w:p w14:paraId="5D86A42E" w14:textId="6443AAEA" w:rsidR="00D615DE" w:rsidRPr="00254C55" w:rsidRDefault="001A000F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present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protocol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excludes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processes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production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purification,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which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have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been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described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C67A1" w:rsidRPr="00254C55">
        <w:rPr>
          <w:rFonts w:asciiTheme="minorHAnsi" w:hAnsiTheme="minorHAnsi" w:cs="Arial"/>
          <w:lang w:val="en-US"/>
        </w:rPr>
        <w:t>extensively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elsewhere</w:t>
      </w:r>
      <w:r w:rsidRPr="00254C55">
        <w:rPr>
          <w:rFonts w:asciiTheme="minorHAnsi" w:hAnsiTheme="minorHAnsi" w:cs="Arial"/>
          <w:vertAlign w:val="superscript"/>
          <w:lang w:val="en-US"/>
        </w:rPr>
        <w:t>24</w:t>
      </w:r>
      <w:r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It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includes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reaction,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evaluation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efficiency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dot-blotting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fluorescence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microscopy</w:t>
      </w:r>
      <w:r w:rsidR="003C67A1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615DE"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B2230A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B2230A" w:rsidRPr="00254C55">
        <w:rPr>
          <w:rFonts w:asciiTheme="minorHAnsi" w:hAnsiTheme="minorHAnsi" w:cs="Arial"/>
          <w:lang w:val="en-US"/>
        </w:rPr>
        <w:t>recycling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B2230A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B2230A" w:rsidRPr="00254C55">
        <w:rPr>
          <w:rFonts w:asciiTheme="minorHAnsi" w:hAnsiTheme="minorHAnsi" w:cs="Arial"/>
          <w:lang w:val="en-US"/>
        </w:rPr>
        <w:t>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B2230A" w:rsidRPr="00254C55">
        <w:rPr>
          <w:rFonts w:asciiTheme="minorHAnsi" w:hAnsiTheme="minorHAnsi" w:cs="Arial"/>
          <w:lang w:val="en-US"/>
        </w:rPr>
        <w:t>enzymes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B2230A" w:rsidRPr="00254C55">
        <w:rPr>
          <w:rFonts w:asciiTheme="minorHAnsi" w:hAnsiTheme="minorHAnsi" w:cs="Arial"/>
          <w:lang w:val="en-US"/>
        </w:rPr>
        <w:t>for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B2230A" w:rsidRPr="00254C55">
        <w:rPr>
          <w:rFonts w:asciiTheme="minorHAnsi" w:hAnsiTheme="minorHAnsi" w:cs="Arial"/>
          <w:lang w:val="en-US"/>
        </w:rPr>
        <w:t>additional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B2230A" w:rsidRPr="00254C55">
        <w:rPr>
          <w:rFonts w:asciiTheme="minorHAnsi" w:hAnsiTheme="minorHAnsi" w:cs="Arial"/>
          <w:lang w:val="en-US"/>
        </w:rPr>
        <w:t>reaction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B2230A" w:rsidRPr="00254C55">
        <w:rPr>
          <w:rFonts w:asciiTheme="minorHAnsi" w:hAnsiTheme="minorHAnsi" w:cs="Arial"/>
          <w:lang w:val="en-US"/>
        </w:rPr>
        <w:t>rounds.</w:t>
      </w:r>
    </w:p>
    <w:p w14:paraId="64B69022" w14:textId="350E463D" w:rsidR="00AC65B7" w:rsidRPr="00254C55" w:rsidRDefault="00AC65B7" w:rsidP="00E60646">
      <w:pPr>
        <w:jc w:val="both"/>
        <w:rPr>
          <w:rFonts w:asciiTheme="minorHAnsi" w:hAnsiTheme="minorHAnsi" w:cstheme="minorHAnsi"/>
          <w:lang w:val="en-US"/>
        </w:rPr>
      </w:pPr>
    </w:p>
    <w:p w14:paraId="3D4CD2F3" w14:textId="7DF77BEC" w:rsidR="006305D7" w:rsidRPr="00254C55" w:rsidRDefault="006305D7" w:rsidP="00E60646">
      <w:pPr>
        <w:jc w:val="both"/>
        <w:rPr>
          <w:rStyle w:val="Hyperlink"/>
          <w:rFonts w:asciiTheme="minorHAnsi" w:hAnsiTheme="minorHAnsi" w:cstheme="minorHAnsi"/>
          <w:color w:val="auto"/>
          <w:u w:val="none"/>
          <w:lang w:val="en-US"/>
        </w:rPr>
      </w:pPr>
      <w:r w:rsidRPr="00254C55">
        <w:rPr>
          <w:rFonts w:asciiTheme="minorHAnsi" w:hAnsiTheme="minorHAnsi" w:cstheme="minorHAnsi"/>
          <w:b/>
          <w:lang w:val="en-US"/>
        </w:rPr>
        <w:t>PROTOCOL:</w:t>
      </w:r>
      <w:r w:rsidR="004E2FF4">
        <w:rPr>
          <w:rFonts w:asciiTheme="minorHAnsi" w:hAnsiTheme="minorHAnsi" w:cstheme="minorHAnsi"/>
          <w:lang w:val="en-US"/>
        </w:rPr>
        <w:t xml:space="preserve"> </w:t>
      </w:r>
    </w:p>
    <w:p w14:paraId="3C0F9EEE" w14:textId="77777777" w:rsidR="0021278A" w:rsidRPr="00254C55" w:rsidRDefault="0021278A" w:rsidP="00E60646">
      <w:pPr>
        <w:jc w:val="both"/>
        <w:outlineLvl w:val="0"/>
        <w:rPr>
          <w:rFonts w:asciiTheme="minorHAnsi" w:hAnsiTheme="minorHAnsi" w:cs="Arial"/>
          <w:b/>
          <w:lang w:val="en-US"/>
        </w:rPr>
      </w:pPr>
    </w:p>
    <w:p w14:paraId="5FE6C62F" w14:textId="2C2A9D8A" w:rsidR="00FC5068" w:rsidRPr="00254C55" w:rsidRDefault="00FC5068" w:rsidP="00E60646">
      <w:pPr>
        <w:jc w:val="both"/>
        <w:outlineLvl w:val="0"/>
        <w:rPr>
          <w:rFonts w:asciiTheme="minorHAnsi" w:hAnsiTheme="minorHAnsi" w:cs="Arial"/>
          <w:b/>
          <w:lang w:val="en-US"/>
        </w:rPr>
      </w:pPr>
      <w:r w:rsidRPr="00254C55">
        <w:rPr>
          <w:rFonts w:asciiTheme="minorHAnsi" w:hAnsiTheme="minorHAnsi" w:cs="Arial"/>
          <w:b/>
          <w:highlight w:val="yellow"/>
          <w:lang w:val="en-US"/>
        </w:rPr>
        <w:t>1.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Adsorption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reaction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</w:p>
    <w:p w14:paraId="335BE59F" w14:textId="77777777" w:rsidR="0021278A" w:rsidRPr="00254C55" w:rsidRDefault="0021278A" w:rsidP="00E60646">
      <w:pPr>
        <w:jc w:val="both"/>
        <w:rPr>
          <w:rFonts w:asciiTheme="minorHAnsi" w:hAnsiTheme="minorHAnsi" w:cs="Arial"/>
          <w:lang w:val="en-US"/>
        </w:rPr>
      </w:pPr>
    </w:p>
    <w:p w14:paraId="274B34D5" w14:textId="05CEB62C" w:rsidR="00C70F17" w:rsidRPr="00254C55" w:rsidRDefault="00FC5068" w:rsidP="00E60646">
      <w:pPr>
        <w:jc w:val="both"/>
        <w:rPr>
          <w:rFonts w:asciiTheme="minorHAnsi" w:hAnsiTheme="minorHAnsi" w:cs="Arial"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t>1.</w:t>
      </w:r>
      <w:r w:rsidR="007352A7" w:rsidRPr="006D47B8">
        <w:rPr>
          <w:rFonts w:asciiTheme="minorHAnsi" w:hAnsiTheme="minorHAnsi" w:cs="Arial"/>
          <w:highlight w:val="yellow"/>
          <w:lang w:val="en-US"/>
        </w:rPr>
        <w:t>1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Incubate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2</w:t>
      </w:r>
      <w:r w:rsidR="000342B9" w:rsidRPr="006D47B8">
        <w:rPr>
          <w:rFonts w:asciiTheme="minorHAnsi" w:hAnsiTheme="minorHAnsi" w:cs="Arial"/>
          <w:highlight w:val="yellow"/>
          <w:lang w:val="en-US"/>
        </w:rPr>
        <w:t>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0342B9" w:rsidRPr="006D47B8">
        <w:rPr>
          <w:rFonts w:asciiTheme="minorHAnsi" w:hAnsiTheme="minorHAnsi" w:cs="Arial"/>
          <w:highlight w:val="yellow"/>
          <w:lang w:val="en-US"/>
        </w:rPr>
        <w:t>5</w:t>
      </w:r>
      <w:r w:rsidR="0021278A" w:rsidRPr="006D47B8">
        <w:rPr>
          <w:rFonts w:asciiTheme="minorHAnsi" w:hAnsiTheme="minorHAnsi" w:cs="Arial"/>
          <w:highlight w:val="yellow"/>
          <w:lang w:val="en-US"/>
        </w:rPr>
        <w:t>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0342B9" w:rsidRPr="006D47B8">
        <w:rPr>
          <w:rFonts w:asciiTheme="minorHAnsi" w:hAnsiTheme="minorHAnsi" w:cs="Arial"/>
          <w:highlight w:val="yellow"/>
          <w:lang w:val="en-US"/>
        </w:rPr>
        <w:t>and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0342B9" w:rsidRPr="006D47B8">
        <w:rPr>
          <w:rFonts w:asciiTheme="minorHAnsi" w:hAnsiTheme="minorHAnsi" w:cs="Arial"/>
          <w:highlight w:val="yellow"/>
          <w:lang w:val="en-US"/>
        </w:rPr>
        <w:t>10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µg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D42EF0" w:rsidRPr="006D47B8">
        <w:rPr>
          <w:rFonts w:asciiTheme="minorHAnsi" w:hAnsiTheme="minorHAnsi" w:cs="Arial"/>
          <w:highlight w:val="yellow"/>
          <w:lang w:val="en-US"/>
        </w:rPr>
        <w:t>mRFP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with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2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x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10</w:t>
      </w:r>
      <w:r w:rsidRPr="006D47B8">
        <w:rPr>
          <w:rFonts w:asciiTheme="minorHAnsi" w:hAnsiTheme="minorHAnsi" w:cs="Arial"/>
          <w:highlight w:val="yellow"/>
          <w:vertAlign w:val="superscript"/>
          <w:lang w:val="en-US"/>
        </w:rPr>
        <w:t>9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A65C50"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D42EF0" w:rsidRPr="006D47B8">
        <w:rPr>
          <w:rFonts w:asciiTheme="minorHAnsi" w:hAnsiTheme="minorHAnsi" w:cs="Arial"/>
          <w:i/>
          <w:highlight w:val="yellow"/>
          <w:lang w:val="en-US"/>
        </w:rPr>
        <w:t>B</w:t>
      </w:r>
      <w:r w:rsidR="005A0A5C" w:rsidRPr="006D47B8">
        <w:rPr>
          <w:rFonts w:asciiTheme="minorHAnsi" w:hAnsiTheme="minorHAnsi" w:cs="Arial"/>
          <w:i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i/>
          <w:highlight w:val="yellow"/>
          <w:lang w:val="en-US"/>
        </w:rPr>
        <w:t xml:space="preserve"> </w:t>
      </w:r>
      <w:r w:rsidR="00D42EF0" w:rsidRPr="006D47B8">
        <w:rPr>
          <w:rFonts w:asciiTheme="minorHAnsi" w:hAnsiTheme="minorHAnsi" w:cs="Arial"/>
          <w:i/>
          <w:highlight w:val="yellow"/>
          <w:lang w:val="en-US"/>
        </w:rPr>
        <w:t>subtilis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4C2DA9" w:rsidRPr="006D47B8">
        <w:rPr>
          <w:rFonts w:asciiTheme="minorHAnsi" w:hAnsiTheme="minorHAnsi" w:cs="Arial"/>
          <w:highlight w:val="yellow"/>
          <w:lang w:val="en-US"/>
        </w:rPr>
        <w:t>wild</w:t>
      </w:r>
      <w:r w:rsidR="005A0A5C" w:rsidRPr="006D47B8">
        <w:rPr>
          <w:rFonts w:asciiTheme="minorHAnsi" w:hAnsiTheme="minorHAnsi" w:cs="Arial"/>
          <w:highlight w:val="yellow"/>
          <w:lang w:val="en-US"/>
        </w:rPr>
        <w:t>-</w:t>
      </w:r>
      <w:r w:rsidR="004C2DA9" w:rsidRPr="006D47B8">
        <w:rPr>
          <w:rFonts w:asciiTheme="minorHAnsi" w:hAnsiTheme="minorHAnsi" w:cs="Arial"/>
          <w:highlight w:val="yellow"/>
          <w:lang w:val="en-US"/>
        </w:rPr>
        <w:t>type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D42EF0" w:rsidRPr="006D47B8">
        <w:rPr>
          <w:rFonts w:asciiTheme="minorHAnsi" w:hAnsiTheme="minorHAnsi" w:cs="Arial"/>
          <w:highlight w:val="yellow"/>
          <w:lang w:val="en-US"/>
        </w:rPr>
        <w:t>purified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D42EF0" w:rsidRPr="006D47B8">
        <w:rPr>
          <w:rFonts w:asciiTheme="minorHAnsi" w:hAnsiTheme="minorHAnsi" w:cs="Arial"/>
          <w:highlight w:val="yellow"/>
          <w:lang w:val="en-US"/>
        </w:rPr>
        <w:t>spores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in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200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µ</w:t>
      </w:r>
      <w:r w:rsidR="005A0A5C" w:rsidRPr="006D47B8">
        <w:rPr>
          <w:rFonts w:asciiTheme="minorHAnsi" w:hAnsiTheme="minorHAnsi" w:cs="Arial"/>
          <w:highlight w:val="yellow"/>
          <w:lang w:val="en-US"/>
        </w:rPr>
        <w:t>L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4C2DA9" w:rsidRPr="00254C55">
        <w:rPr>
          <w:rFonts w:asciiTheme="minorHAnsi" w:hAnsiTheme="minorHAnsi" w:cs="Arial"/>
          <w:highlight w:val="yellow"/>
          <w:lang w:val="en-US"/>
        </w:rPr>
        <w:t>bindin</w:t>
      </w:r>
      <w:r w:rsidR="00C23409" w:rsidRPr="00254C55">
        <w:rPr>
          <w:rFonts w:asciiTheme="minorHAnsi" w:hAnsiTheme="minorHAnsi" w:cs="Arial"/>
          <w:highlight w:val="yellow"/>
          <w:lang w:val="en-US"/>
        </w:rPr>
        <w:t>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4C2DA9" w:rsidRPr="00254C55">
        <w:rPr>
          <w:rFonts w:asciiTheme="minorHAnsi" w:hAnsiTheme="minorHAnsi" w:cs="Arial"/>
          <w:highlight w:val="yellow"/>
          <w:lang w:val="en-US"/>
        </w:rPr>
        <w:t>buffer</w:t>
      </w:r>
      <w:r w:rsidR="00943579" w:rsidRPr="00254C55">
        <w:rPr>
          <w:rFonts w:asciiTheme="minorHAnsi" w:hAnsiTheme="minorHAnsi" w:cs="Arial"/>
          <w:highlight w:val="yellow"/>
          <w:lang w:val="en-US"/>
        </w:rPr>
        <w:t>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9E4B61" w:rsidRPr="00254C55">
        <w:rPr>
          <w:rFonts w:asciiTheme="minorHAnsi" w:hAnsiTheme="minorHAnsi" w:cs="Arial"/>
          <w:highlight w:val="yellow"/>
          <w:lang w:val="en-US"/>
        </w:rPr>
        <w:t>50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9E4B61" w:rsidRPr="00254C55">
        <w:rPr>
          <w:rFonts w:asciiTheme="minorHAnsi" w:hAnsiTheme="minorHAnsi" w:cs="Arial"/>
          <w:highlight w:val="yellow"/>
          <w:lang w:val="en-US"/>
        </w:rPr>
        <w:t>mM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sodium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citrate,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pH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4.0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943579" w:rsidRPr="001B1F40">
        <w:rPr>
          <w:rFonts w:asciiTheme="minorHAnsi" w:hAnsiTheme="minorHAnsi" w:cstheme="minorHAnsi"/>
          <w:lang w:val="en-US"/>
        </w:rPr>
        <w:t>(</w:t>
      </w:r>
      <w:r w:rsidR="00943579" w:rsidRPr="00190D15">
        <w:rPr>
          <w:rFonts w:asciiTheme="minorHAnsi" w:hAnsiTheme="minorHAnsi" w:cstheme="minorHAnsi"/>
          <w:lang w:val="en-US"/>
        </w:rPr>
        <w:t>16.7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626673" w:rsidRPr="00190D15">
        <w:rPr>
          <w:rFonts w:asciiTheme="minorHAnsi" w:hAnsiTheme="minorHAnsi" w:cstheme="minorHAnsi"/>
          <w:lang w:val="en-US"/>
        </w:rPr>
        <w:t>m</w:t>
      </w:r>
      <w:r w:rsidR="002B7AFF" w:rsidRPr="00190D15">
        <w:rPr>
          <w:rFonts w:asciiTheme="minorHAnsi" w:hAnsiTheme="minorHAnsi" w:cstheme="minorHAnsi"/>
          <w:lang w:val="en-US"/>
        </w:rPr>
        <w:t>M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7B5EA6" w:rsidRPr="001B1F40">
        <w:rPr>
          <w:rFonts w:asciiTheme="minorHAnsi" w:eastAsia="Adobe Fangsong Std R" w:hAnsiTheme="minorHAnsi" w:cstheme="minorHAnsi"/>
          <w:bCs/>
          <w:lang w:val="en-US"/>
        </w:rPr>
        <w:t>sodium</w:t>
      </w:r>
      <w:r w:rsidR="004E2FF4">
        <w:rPr>
          <w:rFonts w:asciiTheme="minorHAnsi" w:eastAsia="Adobe Fangsong Std R" w:hAnsiTheme="minorHAnsi" w:cstheme="minorHAnsi"/>
          <w:bCs/>
          <w:lang w:val="en-US"/>
        </w:rPr>
        <w:t xml:space="preserve"> </w:t>
      </w:r>
      <w:r w:rsidR="007B5EA6" w:rsidRPr="001B1F40">
        <w:rPr>
          <w:rFonts w:asciiTheme="minorHAnsi" w:eastAsia="Adobe Fangsong Std R" w:hAnsiTheme="minorHAnsi" w:cstheme="minorHAnsi"/>
          <w:bCs/>
          <w:lang w:val="en-US"/>
        </w:rPr>
        <w:t>citrate</w:t>
      </w:r>
      <w:r w:rsidR="004E2FF4">
        <w:rPr>
          <w:rFonts w:asciiTheme="minorHAnsi" w:eastAsia="MS Mincho" w:hAnsiTheme="minorHAnsi" w:cstheme="minorHAnsi"/>
          <w:lang w:val="en-US"/>
        </w:rPr>
        <w:t xml:space="preserve"> </w:t>
      </w:r>
      <w:r w:rsidR="002B7AFF" w:rsidRPr="003D496F">
        <w:rPr>
          <w:rFonts w:asciiTheme="minorHAnsi" w:eastAsia="Adobe Fangsong Std R" w:hAnsiTheme="minorHAnsi" w:cstheme="minorHAnsi"/>
          <w:lang w:val="en-US"/>
        </w:rPr>
        <w:t>dihydrate</w:t>
      </w:r>
      <w:r w:rsidR="00C23409" w:rsidRPr="003D496F">
        <w:rPr>
          <w:rFonts w:asciiTheme="minorHAnsi" w:eastAsia="Adobe Fangsong Std R" w:hAnsiTheme="minorHAnsi" w:cstheme="minorHAnsi"/>
          <w:lang w:val="en-US"/>
        </w:rPr>
        <w:t>;</w:t>
      </w:r>
      <w:r w:rsidR="004E2FF4">
        <w:rPr>
          <w:rFonts w:asciiTheme="minorHAnsi" w:eastAsia="Adobe Fangsong Std R" w:hAnsiTheme="minorHAnsi" w:cstheme="minorHAnsi"/>
          <w:lang w:val="en-US"/>
        </w:rPr>
        <w:t xml:space="preserve"> </w:t>
      </w:r>
      <w:r w:rsidR="00943579" w:rsidRPr="00190D15">
        <w:rPr>
          <w:rFonts w:asciiTheme="minorHAnsi" w:hAnsiTheme="minorHAnsi" w:cstheme="minorHAnsi"/>
          <w:lang w:val="en-US"/>
        </w:rPr>
        <w:t>33.3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943579" w:rsidRPr="00190D15">
        <w:rPr>
          <w:rFonts w:asciiTheme="minorHAnsi" w:hAnsiTheme="minorHAnsi" w:cstheme="minorHAnsi"/>
          <w:lang w:val="en-US"/>
        </w:rPr>
        <w:t>mM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7B5EA6" w:rsidRPr="001B1F40">
        <w:rPr>
          <w:rFonts w:asciiTheme="minorHAnsi" w:eastAsia="Adobe Fangsong Std R" w:hAnsiTheme="minorHAnsi" w:cstheme="minorHAnsi"/>
          <w:bCs/>
          <w:lang w:val="en-US"/>
        </w:rPr>
        <w:t>citric</w:t>
      </w:r>
      <w:r w:rsidR="004E2FF4">
        <w:rPr>
          <w:rFonts w:asciiTheme="minorHAnsi" w:eastAsia="Adobe Fangsong Std R" w:hAnsiTheme="minorHAnsi" w:cstheme="minorHAnsi"/>
          <w:bCs/>
          <w:lang w:val="en-US"/>
        </w:rPr>
        <w:t xml:space="preserve"> </w:t>
      </w:r>
      <w:r w:rsidR="007B5EA6" w:rsidRPr="001B1F40">
        <w:rPr>
          <w:rFonts w:asciiTheme="minorHAnsi" w:eastAsia="Adobe Fangsong Std R" w:hAnsiTheme="minorHAnsi" w:cstheme="minorHAnsi"/>
          <w:bCs/>
          <w:lang w:val="en-US"/>
        </w:rPr>
        <w:t>acid</w:t>
      </w:r>
      <w:r w:rsidR="00943579" w:rsidRPr="00190D15">
        <w:rPr>
          <w:rFonts w:asciiTheme="minorHAnsi" w:hAnsiTheme="minorHAnsi" w:cstheme="minorHAnsi"/>
          <w:lang w:val="en-US"/>
        </w:rPr>
        <w:t>)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C70F17" w:rsidRPr="001B1F40">
        <w:rPr>
          <w:rFonts w:asciiTheme="minorHAnsi" w:hAnsiTheme="minorHAnsi" w:cstheme="minorHAnsi"/>
          <w:highlight w:val="yellow"/>
          <w:lang w:val="en-US"/>
        </w:rPr>
        <w:t>for</w:t>
      </w:r>
      <w:r w:rsidR="004E2FF4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70F17" w:rsidRPr="001B1F40">
        <w:rPr>
          <w:rFonts w:asciiTheme="minorHAnsi" w:hAnsiTheme="minorHAnsi" w:cstheme="minorHAnsi"/>
          <w:highlight w:val="yellow"/>
          <w:lang w:val="en-US"/>
        </w:rPr>
        <w:t>1</w:t>
      </w:r>
      <w:r w:rsidR="004E2FF4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70F17" w:rsidRPr="001B1F40">
        <w:rPr>
          <w:rFonts w:asciiTheme="minorHAnsi" w:hAnsiTheme="minorHAnsi" w:cstheme="minorHAnsi"/>
          <w:highlight w:val="yellow"/>
          <w:lang w:val="en-US"/>
        </w:rPr>
        <w:t>h</w:t>
      </w:r>
      <w:r w:rsidR="004E2FF4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70F17" w:rsidRPr="003D496F">
        <w:rPr>
          <w:rFonts w:asciiTheme="minorHAnsi" w:hAnsiTheme="minorHAnsi" w:cstheme="minorHAnsi"/>
          <w:highlight w:val="yellow"/>
          <w:lang w:val="en-US"/>
        </w:rPr>
        <w:t>at</w:t>
      </w:r>
      <w:r w:rsidR="004E2FF4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70F17" w:rsidRPr="003D496F">
        <w:rPr>
          <w:rFonts w:asciiTheme="minorHAnsi" w:hAnsiTheme="minorHAnsi" w:cstheme="minorHAnsi"/>
          <w:highlight w:val="yellow"/>
          <w:lang w:val="en-US"/>
        </w:rPr>
        <w:t>25</w:t>
      </w:r>
      <w:r w:rsidR="004E2FF4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70F17" w:rsidRPr="003D496F">
        <w:rPr>
          <w:rFonts w:asciiTheme="minorHAnsi" w:hAnsiTheme="minorHAnsi" w:cstheme="minorHAnsi"/>
          <w:highlight w:val="yellow"/>
          <w:lang w:val="en-US"/>
        </w:rPr>
        <w:t>°C</w:t>
      </w:r>
      <w:r w:rsidR="004E2FF4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70F17" w:rsidRPr="003D496F">
        <w:rPr>
          <w:rFonts w:asciiTheme="minorHAnsi" w:hAnsiTheme="minorHAnsi" w:cstheme="minorHAnsi"/>
          <w:highlight w:val="yellow"/>
          <w:lang w:val="en-US"/>
        </w:rPr>
        <w:t>on</w:t>
      </w:r>
      <w:r w:rsidR="004E2FF4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70F17" w:rsidRPr="003D496F">
        <w:rPr>
          <w:rFonts w:asciiTheme="minorHAnsi" w:hAnsiTheme="minorHAnsi" w:cstheme="minorHAnsi"/>
          <w:highlight w:val="yellow"/>
          <w:lang w:val="en-US"/>
        </w:rPr>
        <w:t>a</w:t>
      </w:r>
      <w:r w:rsidR="004E2FF4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70F17" w:rsidRPr="003D496F">
        <w:rPr>
          <w:rFonts w:asciiTheme="minorHAnsi" w:hAnsiTheme="minorHAnsi" w:cstheme="minorHAnsi"/>
          <w:highlight w:val="yellow"/>
          <w:lang w:val="en-US"/>
        </w:rPr>
        <w:t>rocking</w:t>
      </w:r>
      <w:r w:rsidR="004E2FF4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70F17" w:rsidRPr="003D496F">
        <w:rPr>
          <w:rFonts w:asciiTheme="minorHAnsi" w:hAnsiTheme="minorHAnsi" w:cstheme="minorHAnsi"/>
          <w:highlight w:val="yellow"/>
          <w:lang w:val="en-US"/>
        </w:rPr>
        <w:t>shaker</w:t>
      </w:r>
      <w:r w:rsidR="004E2FF4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1D0204" w:rsidRPr="003D496F">
        <w:rPr>
          <w:rFonts w:asciiTheme="minorHAnsi" w:hAnsiTheme="minorHAnsi" w:cstheme="minorHAnsi"/>
          <w:lang w:val="en-US"/>
        </w:rPr>
        <w:t>(</w:t>
      </w:r>
      <w:r w:rsidR="001D0204" w:rsidRPr="00190D15">
        <w:rPr>
          <w:rFonts w:asciiTheme="minorHAnsi" w:hAnsiTheme="minorHAnsi" w:cstheme="minorHAnsi"/>
          <w:b/>
          <w:lang w:val="en-US"/>
        </w:rPr>
        <w:t>Fig</w:t>
      </w:r>
      <w:r w:rsidR="005A0A5C" w:rsidRPr="00190D15">
        <w:rPr>
          <w:rFonts w:asciiTheme="minorHAnsi" w:hAnsiTheme="minorHAnsi" w:cstheme="minorHAnsi"/>
          <w:b/>
          <w:lang w:val="en-US"/>
        </w:rPr>
        <w:t>ure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="001D0204" w:rsidRPr="00190D15">
        <w:rPr>
          <w:rFonts w:asciiTheme="minorHAnsi" w:hAnsiTheme="minorHAnsi" w:cstheme="minorHAnsi"/>
          <w:b/>
          <w:lang w:val="en-US"/>
        </w:rPr>
        <w:t>1</w:t>
      </w:r>
      <w:r w:rsidR="001D0204" w:rsidRPr="001B1F40">
        <w:rPr>
          <w:rFonts w:asciiTheme="minorHAnsi" w:hAnsiTheme="minorHAnsi" w:cstheme="minorHAnsi"/>
          <w:lang w:val="en-US"/>
        </w:rPr>
        <w:t>)</w:t>
      </w:r>
      <w:r w:rsidR="003F2C1B" w:rsidRPr="00254C55">
        <w:rPr>
          <w:rFonts w:asciiTheme="minorHAnsi" w:hAnsiTheme="minorHAnsi" w:cs="Arial"/>
          <w:lang w:val="en-US"/>
        </w:rPr>
        <w:t>.</w:t>
      </w:r>
    </w:p>
    <w:p w14:paraId="0B368ACD" w14:textId="77777777" w:rsidR="00C70F17" w:rsidRPr="00254C55" w:rsidRDefault="00C70F17" w:rsidP="00E60646">
      <w:pPr>
        <w:jc w:val="both"/>
        <w:rPr>
          <w:rFonts w:asciiTheme="minorHAnsi" w:hAnsiTheme="minorHAnsi" w:cs="Arial"/>
          <w:lang w:val="en-US"/>
        </w:rPr>
      </w:pPr>
    </w:p>
    <w:p w14:paraId="6042B803" w14:textId="4E834D17" w:rsidR="00FC5068" w:rsidRPr="00254C55" w:rsidRDefault="007352A7" w:rsidP="00E60646">
      <w:pPr>
        <w:jc w:val="both"/>
        <w:rPr>
          <w:rFonts w:asciiTheme="minorHAnsi" w:hAnsiTheme="minorHAnsi" w:cs="Arial"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t>1.</w:t>
      </w:r>
      <w:r w:rsidR="00C70F17" w:rsidRPr="006D47B8">
        <w:rPr>
          <w:rFonts w:asciiTheme="minorHAnsi" w:hAnsiTheme="minorHAnsi" w:cs="Arial"/>
          <w:highlight w:val="yellow"/>
          <w:lang w:val="en-US"/>
        </w:rPr>
        <w:t>2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Centrifuge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binding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mixture</w:t>
      </w:r>
      <w:r w:rsidR="0090792F" w:rsidRPr="006D47B8">
        <w:rPr>
          <w:rFonts w:asciiTheme="minorHAnsi" w:hAnsiTheme="minorHAnsi" w:cs="Arial"/>
          <w:highlight w:val="yellow"/>
          <w:lang w:val="en-US"/>
        </w:rPr>
        <w:t>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(</w:t>
      </w:r>
      <w:r w:rsidR="00D70FDE" w:rsidRPr="006D47B8">
        <w:rPr>
          <w:rFonts w:asciiTheme="minorHAnsi" w:hAnsiTheme="minorHAnsi" w:cs="Arial"/>
          <w:highlight w:val="yellow"/>
          <w:lang w:val="en-US"/>
        </w:rPr>
        <w:t>13,000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D70FDE" w:rsidRPr="006D47B8">
        <w:rPr>
          <w:rFonts w:asciiTheme="minorHAnsi" w:hAnsiTheme="minorHAnsi" w:cs="Arial"/>
          <w:highlight w:val="yellow"/>
          <w:lang w:val="en-US"/>
        </w:rPr>
        <w:t>x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D70FDE" w:rsidRPr="006D47B8">
        <w:rPr>
          <w:rFonts w:asciiTheme="minorHAnsi" w:hAnsiTheme="minorHAnsi" w:cs="Arial"/>
          <w:i/>
          <w:highlight w:val="yellow"/>
          <w:lang w:val="en-US"/>
        </w:rPr>
        <w:t>g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D70FDE" w:rsidRPr="006D47B8">
        <w:rPr>
          <w:rFonts w:asciiTheme="minorHAnsi" w:hAnsiTheme="minorHAnsi" w:cs="Arial"/>
          <w:highlight w:val="yellow"/>
          <w:lang w:val="en-US"/>
        </w:rPr>
        <w:t>for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D70FDE" w:rsidRPr="006D47B8">
        <w:rPr>
          <w:rFonts w:asciiTheme="minorHAnsi" w:hAnsiTheme="minorHAnsi" w:cs="Arial"/>
          <w:highlight w:val="yellow"/>
          <w:lang w:val="en-US"/>
        </w:rPr>
        <w:t>10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D70FDE" w:rsidRPr="006D47B8">
        <w:rPr>
          <w:rFonts w:asciiTheme="minorHAnsi" w:hAnsiTheme="minorHAnsi" w:cs="Arial"/>
          <w:highlight w:val="yellow"/>
          <w:lang w:val="en-US"/>
        </w:rPr>
        <w:t>min</w:t>
      </w:r>
      <w:r w:rsidR="00FC5068" w:rsidRPr="006D47B8">
        <w:rPr>
          <w:rFonts w:asciiTheme="minorHAnsi" w:hAnsiTheme="minorHAnsi" w:cs="Arial"/>
          <w:highlight w:val="yellow"/>
          <w:lang w:val="en-US"/>
        </w:rPr>
        <w:t>)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to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fractionate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pellet</w:t>
      </w:r>
      <w:r w:rsidR="0090792F" w:rsidRPr="006D47B8">
        <w:rPr>
          <w:rFonts w:asciiTheme="minorHAnsi" w:hAnsiTheme="minorHAnsi" w:cs="Arial"/>
          <w:highlight w:val="yellow"/>
          <w:lang w:val="en-US"/>
        </w:rPr>
        <w:t>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0A3DE7" w:rsidRPr="006D47B8">
        <w:rPr>
          <w:rFonts w:asciiTheme="minorHAnsi" w:hAnsiTheme="minorHAnsi" w:cs="Arial"/>
          <w:highlight w:val="yellow"/>
          <w:lang w:val="en-US"/>
        </w:rPr>
        <w:t>(P</w:t>
      </w:r>
      <w:r w:rsidR="00ED28B2" w:rsidRPr="006D47B8">
        <w:rPr>
          <w:rFonts w:asciiTheme="minorHAnsi" w:hAnsiTheme="minorHAnsi" w:cs="Arial"/>
          <w:highlight w:val="yellow"/>
          <w:lang w:val="en-US"/>
        </w:rPr>
        <w:t>2</w:t>
      </w:r>
      <w:r w:rsidR="000A3DE7" w:rsidRPr="006D47B8">
        <w:rPr>
          <w:rFonts w:asciiTheme="minorHAnsi" w:hAnsiTheme="minorHAnsi" w:cs="Arial"/>
          <w:highlight w:val="yellow"/>
          <w:lang w:val="en-US"/>
        </w:rPr>
        <w:t>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0A3DE7" w:rsidRPr="006D47B8">
        <w:rPr>
          <w:rFonts w:asciiTheme="minorHAnsi" w:hAnsiTheme="minorHAnsi" w:cs="Arial"/>
          <w:highlight w:val="yellow"/>
          <w:lang w:val="en-US"/>
        </w:rPr>
        <w:t>P</w:t>
      </w:r>
      <w:r w:rsidR="00ED28B2" w:rsidRPr="006D47B8">
        <w:rPr>
          <w:rFonts w:asciiTheme="minorHAnsi" w:hAnsiTheme="minorHAnsi" w:cs="Arial"/>
          <w:highlight w:val="yellow"/>
          <w:lang w:val="en-US"/>
        </w:rPr>
        <w:t>5</w:t>
      </w:r>
      <w:r w:rsidR="000A3DE7" w:rsidRPr="006D47B8">
        <w:rPr>
          <w:rFonts w:asciiTheme="minorHAnsi" w:hAnsiTheme="minorHAnsi" w:cs="Arial"/>
          <w:highlight w:val="yellow"/>
          <w:lang w:val="en-US"/>
        </w:rPr>
        <w:t>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5A0A5C" w:rsidRPr="006D47B8">
        <w:rPr>
          <w:rFonts w:asciiTheme="minorHAnsi" w:hAnsiTheme="minorHAnsi" w:cs="Arial"/>
          <w:highlight w:val="yellow"/>
          <w:lang w:val="en-US"/>
        </w:rPr>
        <w:t>and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0A3DE7" w:rsidRPr="006D47B8">
        <w:rPr>
          <w:rFonts w:asciiTheme="minorHAnsi" w:hAnsiTheme="minorHAnsi" w:cs="Arial"/>
          <w:highlight w:val="yellow"/>
          <w:lang w:val="en-US"/>
        </w:rPr>
        <w:t>P</w:t>
      </w:r>
      <w:r w:rsidR="00ED28B2" w:rsidRPr="006D47B8">
        <w:rPr>
          <w:rFonts w:asciiTheme="minorHAnsi" w:hAnsiTheme="minorHAnsi" w:cs="Arial"/>
          <w:highlight w:val="yellow"/>
          <w:lang w:val="en-US"/>
        </w:rPr>
        <w:t>10</w:t>
      </w:r>
      <w:r w:rsidR="000A3DE7" w:rsidRPr="006D47B8">
        <w:rPr>
          <w:rFonts w:asciiTheme="minorHAnsi" w:hAnsiTheme="minorHAnsi" w:cs="Arial"/>
          <w:highlight w:val="yellow"/>
          <w:lang w:val="en-US"/>
        </w:rPr>
        <w:t>)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and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supernatant</w:t>
      </w:r>
      <w:r w:rsidR="0090792F" w:rsidRPr="00254C55">
        <w:rPr>
          <w:rFonts w:asciiTheme="minorHAnsi" w:hAnsiTheme="minorHAnsi" w:cs="Arial"/>
          <w:highlight w:val="yellow"/>
          <w:lang w:val="en-US"/>
        </w:rPr>
        <w:t>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0A3DE7" w:rsidRPr="00254C55">
        <w:rPr>
          <w:rFonts w:asciiTheme="minorHAnsi" w:hAnsiTheme="minorHAnsi" w:cs="Arial"/>
          <w:highlight w:val="yellow"/>
          <w:lang w:val="en-US"/>
        </w:rPr>
        <w:t>(S</w:t>
      </w:r>
      <w:r w:rsidR="00ED28B2" w:rsidRPr="00254C55">
        <w:rPr>
          <w:rFonts w:asciiTheme="minorHAnsi" w:hAnsiTheme="minorHAnsi" w:cs="Arial"/>
          <w:highlight w:val="yellow"/>
          <w:lang w:val="en-US"/>
        </w:rPr>
        <w:t>2</w:t>
      </w:r>
      <w:r w:rsidR="000A3DE7" w:rsidRPr="00254C55">
        <w:rPr>
          <w:rFonts w:asciiTheme="minorHAnsi" w:hAnsiTheme="minorHAnsi" w:cs="Arial"/>
          <w:highlight w:val="yellow"/>
          <w:lang w:val="en-US"/>
        </w:rPr>
        <w:t>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0A3DE7" w:rsidRPr="00254C55">
        <w:rPr>
          <w:rFonts w:asciiTheme="minorHAnsi" w:hAnsiTheme="minorHAnsi" w:cs="Arial"/>
          <w:highlight w:val="yellow"/>
          <w:lang w:val="en-US"/>
        </w:rPr>
        <w:t>S</w:t>
      </w:r>
      <w:r w:rsidR="00ED28B2" w:rsidRPr="00254C55">
        <w:rPr>
          <w:rFonts w:asciiTheme="minorHAnsi" w:hAnsiTheme="minorHAnsi" w:cs="Arial"/>
          <w:highlight w:val="yellow"/>
          <w:lang w:val="en-US"/>
        </w:rPr>
        <w:t>5</w:t>
      </w:r>
      <w:r w:rsidR="000A3DE7" w:rsidRPr="00254C55">
        <w:rPr>
          <w:rFonts w:asciiTheme="minorHAnsi" w:hAnsiTheme="minorHAnsi" w:cs="Arial"/>
          <w:highlight w:val="yellow"/>
          <w:lang w:val="en-US"/>
        </w:rPr>
        <w:t>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A0A5C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0A3DE7" w:rsidRPr="00254C55">
        <w:rPr>
          <w:rFonts w:asciiTheme="minorHAnsi" w:hAnsiTheme="minorHAnsi" w:cs="Arial"/>
          <w:highlight w:val="yellow"/>
          <w:lang w:val="en-US"/>
        </w:rPr>
        <w:t>S</w:t>
      </w:r>
      <w:r w:rsidR="00ED28B2" w:rsidRPr="00254C55">
        <w:rPr>
          <w:rFonts w:asciiTheme="minorHAnsi" w:hAnsiTheme="minorHAnsi" w:cs="Arial"/>
          <w:highlight w:val="yellow"/>
          <w:lang w:val="en-US"/>
        </w:rPr>
        <w:t>10</w:t>
      </w:r>
      <w:r w:rsidR="000A3DE7" w:rsidRPr="00254C55">
        <w:rPr>
          <w:rFonts w:asciiTheme="minorHAnsi" w:hAnsiTheme="minorHAnsi" w:cs="Arial"/>
          <w:highlight w:val="yellow"/>
          <w:lang w:val="en-US"/>
        </w:rPr>
        <w:t>)</w:t>
      </w:r>
      <w:r w:rsidR="00FC5068" w:rsidRPr="00254C55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Store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supernatants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for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indirect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evaluation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efficiency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adsorption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described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A0A5C">
        <w:rPr>
          <w:rFonts w:asciiTheme="minorHAnsi" w:hAnsiTheme="minorHAnsi" w:cs="Arial"/>
          <w:highlight w:val="yellow"/>
          <w:lang w:val="en-US"/>
        </w:rPr>
        <w:t>in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21278A" w:rsidRPr="00254C55">
        <w:rPr>
          <w:rFonts w:asciiTheme="minorHAnsi" w:hAnsiTheme="minorHAnsi" w:cs="Arial"/>
          <w:highlight w:val="yellow"/>
          <w:lang w:val="en-US"/>
        </w:rPr>
        <w:t>s</w:t>
      </w:r>
      <w:r w:rsidR="00770B2F">
        <w:rPr>
          <w:rFonts w:asciiTheme="minorHAnsi" w:hAnsiTheme="minorHAnsi" w:cs="Arial"/>
          <w:highlight w:val="yellow"/>
          <w:lang w:val="en-US"/>
        </w:rPr>
        <w:t>tep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3.2.</w:t>
      </w:r>
    </w:p>
    <w:p w14:paraId="0C4A914C" w14:textId="77777777" w:rsidR="000704AA" w:rsidRPr="00254C55" w:rsidRDefault="000704AA" w:rsidP="00E60646">
      <w:pPr>
        <w:jc w:val="both"/>
        <w:rPr>
          <w:rFonts w:asciiTheme="minorHAnsi" w:hAnsiTheme="minorHAnsi" w:cs="Arial"/>
          <w:lang w:val="en-US"/>
        </w:rPr>
      </w:pPr>
    </w:p>
    <w:p w14:paraId="7A9A3D47" w14:textId="42CDFD5D" w:rsidR="00FC5068" w:rsidRPr="00254C55" w:rsidRDefault="007352A7" w:rsidP="00E60646">
      <w:pPr>
        <w:jc w:val="both"/>
        <w:rPr>
          <w:rFonts w:asciiTheme="minorHAnsi" w:hAnsiTheme="minorHAnsi" w:cs="Arial"/>
          <w:strike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t>1.</w:t>
      </w:r>
      <w:r w:rsidR="00F743D6" w:rsidRPr="006D47B8">
        <w:rPr>
          <w:rFonts w:asciiTheme="minorHAnsi" w:hAnsiTheme="minorHAnsi" w:cs="Arial"/>
          <w:highlight w:val="yellow"/>
          <w:lang w:val="en-US"/>
        </w:rPr>
        <w:t>3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Wash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pellets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2</w:t>
      </w:r>
      <w:r w:rsidR="005A0A5C" w:rsidRPr="006D47B8">
        <w:rPr>
          <w:rFonts w:asciiTheme="minorHAnsi" w:hAnsiTheme="minorHAnsi" w:cs="Arial"/>
          <w:highlight w:val="yellow"/>
          <w:lang w:val="en-US"/>
        </w:rPr>
        <w:t>x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with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200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µ</w:t>
      </w:r>
      <w:r w:rsidR="005A0A5C" w:rsidRPr="006D47B8">
        <w:rPr>
          <w:rFonts w:asciiTheme="minorHAnsi" w:hAnsiTheme="minorHAnsi" w:cs="Arial"/>
          <w:highlight w:val="yellow"/>
          <w:lang w:val="en-US"/>
        </w:rPr>
        <w:t>L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binding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buffer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and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resuspend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23409" w:rsidRPr="006D47B8">
        <w:rPr>
          <w:rFonts w:asciiTheme="minorHAnsi" w:hAnsiTheme="minorHAnsi" w:cs="Arial"/>
          <w:highlight w:val="yellow"/>
          <w:lang w:val="en-US"/>
        </w:rPr>
        <w:t>them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23409" w:rsidRPr="006D47B8">
        <w:rPr>
          <w:rFonts w:asciiTheme="minorHAnsi" w:hAnsiTheme="minorHAnsi" w:cs="Arial"/>
          <w:highlight w:val="yellow"/>
          <w:lang w:val="en-US"/>
        </w:rPr>
        <w:t>in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100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µ</w:t>
      </w:r>
      <w:r w:rsidR="005A0A5C" w:rsidRPr="006D47B8">
        <w:rPr>
          <w:rFonts w:asciiTheme="minorHAnsi" w:hAnsiTheme="minorHAnsi" w:cs="Arial"/>
          <w:highlight w:val="yellow"/>
          <w:lang w:val="en-US"/>
        </w:rPr>
        <w:t>L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binding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6D47B8">
        <w:rPr>
          <w:rFonts w:asciiTheme="minorHAnsi" w:hAnsiTheme="minorHAnsi" w:cs="Arial"/>
          <w:highlight w:val="yellow"/>
          <w:lang w:val="en-US"/>
        </w:rPr>
        <w:t>buffer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use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it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for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A0A5C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next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analysis.</w:t>
      </w:r>
    </w:p>
    <w:p w14:paraId="5E3BB0B8" w14:textId="0D87F7CE" w:rsidR="00AC65B7" w:rsidRPr="00254C55" w:rsidRDefault="00AC65B7" w:rsidP="00E60646">
      <w:pPr>
        <w:jc w:val="both"/>
        <w:rPr>
          <w:rFonts w:asciiTheme="minorHAnsi" w:hAnsiTheme="minorHAnsi" w:cs="Arial"/>
          <w:b/>
          <w:lang w:val="en-US"/>
        </w:rPr>
      </w:pPr>
    </w:p>
    <w:p w14:paraId="7A721D65" w14:textId="6CB8A1CC" w:rsidR="00AC65B7" w:rsidRPr="00254C55" w:rsidRDefault="00642B25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NOTE: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binding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reaction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preferentially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occurs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5625E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pH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value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lower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than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isoelectric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point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protein</w:t>
      </w:r>
      <w:r w:rsidR="005A0A5C">
        <w:rPr>
          <w:rFonts w:asciiTheme="minorHAnsi" w:hAnsiTheme="minorHAnsi" w:cs="Arial"/>
          <w:lang w:val="en-US"/>
        </w:rPr>
        <w:t>;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typically</w:t>
      </w:r>
      <w:r w:rsidR="005A0A5C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1.5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5A0A5C">
        <w:rPr>
          <w:rFonts w:asciiTheme="minorHAnsi" w:hAnsiTheme="minorHAnsi" w:cs="Arial"/>
          <w:lang w:val="en-US"/>
        </w:rPr>
        <w:t>phosphate-buffered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5A0A5C">
        <w:rPr>
          <w:rFonts w:asciiTheme="minorHAnsi" w:hAnsiTheme="minorHAnsi" w:cs="Arial"/>
          <w:lang w:val="en-US"/>
        </w:rPr>
        <w:t>saline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5A0A5C">
        <w:rPr>
          <w:rFonts w:asciiTheme="minorHAnsi" w:hAnsiTheme="minorHAnsi" w:cs="Arial"/>
          <w:lang w:val="en-US"/>
        </w:rPr>
        <w:t>(</w:t>
      </w:r>
      <w:r w:rsidR="00AC65B7" w:rsidRPr="00254C55">
        <w:rPr>
          <w:rFonts w:asciiTheme="minorHAnsi" w:hAnsiTheme="minorHAnsi" w:cs="Arial"/>
          <w:lang w:val="en-US"/>
        </w:rPr>
        <w:t>PBS</w:t>
      </w:r>
      <w:r w:rsidR="005A0A5C">
        <w:rPr>
          <w:rFonts w:asciiTheme="minorHAnsi" w:hAnsiTheme="minorHAnsi" w:cs="Arial"/>
          <w:lang w:val="en-US"/>
        </w:rPr>
        <w:t>),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pH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4.0</w:t>
      </w:r>
      <w:r w:rsidR="005A0A5C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70F17" w:rsidRPr="00254C55">
        <w:rPr>
          <w:rFonts w:asciiTheme="minorHAnsi" w:hAnsiTheme="minorHAnsi" w:cs="Arial"/>
          <w:lang w:val="en-US"/>
        </w:rPr>
        <w:t>50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70F17" w:rsidRPr="00254C55">
        <w:rPr>
          <w:rFonts w:asciiTheme="minorHAnsi" w:hAnsiTheme="minorHAnsi" w:cs="Arial"/>
          <w:lang w:val="en-US"/>
        </w:rPr>
        <w:t>mM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sodium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citrate,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pH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C65B7" w:rsidRPr="00254C55">
        <w:rPr>
          <w:rFonts w:asciiTheme="minorHAnsi" w:hAnsiTheme="minorHAnsi" w:cs="Arial"/>
          <w:lang w:val="en-US"/>
        </w:rPr>
        <w:t>4.0</w:t>
      </w:r>
      <w:r w:rsidR="005A0A5C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B43C9" w:rsidRPr="00254C55">
        <w:rPr>
          <w:rFonts w:asciiTheme="minorHAnsi" w:hAnsiTheme="minorHAnsi" w:cs="Arial"/>
          <w:lang w:val="en-US"/>
        </w:rPr>
        <w:t>are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B43C9" w:rsidRPr="00254C55">
        <w:rPr>
          <w:rFonts w:asciiTheme="minorHAnsi" w:hAnsiTheme="minorHAnsi" w:cs="Arial"/>
          <w:lang w:val="en-US"/>
        </w:rPr>
        <w:t>used</w:t>
      </w:r>
      <w:r w:rsidR="004C2DA9" w:rsidRPr="00254C55">
        <w:rPr>
          <w:rFonts w:asciiTheme="minorHAnsi" w:hAnsiTheme="minorHAnsi" w:cs="Arial"/>
          <w:lang w:val="en-US"/>
        </w:rPr>
        <w:t>.</w:t>
      </w:r>
    </w:p>
    <w:p w14:paraId="1915B049" w14:textId="77777777" w:rsidR="00FC5068" w:rsidRPr="00254C55" w:rsidRDefault="00FC5068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2BF39390" w14:textId="64CAE1FE" w:rsidR="00D60270" w:rsidRPr="00254C55" w:rsidRDefault="00D60270" w:rsidP="00E60646">
      <w:pPr>
        <w:jc w:val="both"/>
        <w:rPr>
          <w:rFonts w:asciiTheme="minorHAnsi" w:hAnsiTheme="minorHAnsi" w:cs="Arial"/>
          <w:b/>
          <w:lang w:val="en-US"/>
        </w:rPr>
      </w:pPr>
      <w:r w:rsidRPr="00254C55">
        <w:rPr>
          <w:rFonts w:asciiTheme="minorHAnsi" w:hAnsiTheme="minorHAnsi" w:cs="Arial"/>
          <w:b/>
          <w:highlight w:val="yellow"/>
          <w:lang w:val="en-US"/>
        </w:rPr>
        <w:t>2.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Direct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evaluation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of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the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efficiency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of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adsorption</w:t>
      </w:r>
    </w:p>
    <w:p w14:paraId="273F8FC2" w14:textId="77777777" w:rsidR="00D60270" w:rsidRPr="00254C55" w:rsidRDefault="00D60270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70189604" w14:textId="452D2658" w:rsidR="00FC5068" w:rsidRPr="00254C55" w:rsidRDefault="00FC5068" w:rsidP="00E60646">
      <w:pPr>
        <w:jc w:val="both"/>
        <w:rPr>
          <w:rFonts w:asciiTheme="minorHAnsi" w:hAnsiTheme="minorHAnsi" w:cs="Arial"/>
          <w:b/>
          <w:highlight w:val="yellow"/>
          <w:lang w:val="en-US"/>
        </w:rPr>
      </w:pPr>
      <w:r w:rsidRPr="00254C55">
        <w:rPr>
          <w:rFonts w:asciiTheme="minorHAnsi" w:hAnsiTheme="minorHAnsi" w:cs="Arial"/>
          <w:b/>
          <w:highlight w:val="yellow"/>
          <w:lang w:val="en-US"/>
        </w:rPr>
        <w:t>2.</w:t>
      </w:r>
      <w:r w:rsidR="00D60270" w:rsidRPr="00254C55">
        <w:rPr>
          <w:rFonts w:asciiTheme="minorHAnsi" w:hAnsiTheme="minorHAnsi" w:cs="Arial"/>
          <w:b/>
          <w:highlight w:val="yellow"/>
          <w:lang w:val="en-US"/>
        </w:rPr>
        <w:t>1</w:t>
      </w:r>
      <w:r w:rsidR="005A0A5C">
        <w:rPr>
          <w:rFonts w:asciiTheme="minorHAnsi" w:hAnsiTheme="minorHAnsi" w:cs="Arial"/>
          <w:b/>
          <w:highlight w:val="yellow"/>
          <w:lang w:val="en-US"/>
        </w:rPr>
        <w:t>.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Extraction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of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surface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proteins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and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western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blot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b/>
          <w:highlight w:val="yellow"/>
          <w:lang w:val="en-US"/>
        </w:rPr>
        <w:t>analysis</w:t>
      </w:r>
    </w:p>
    <w:p w14:paraId="3D977F74" w14:textId="77777777" w:rsidR="002940FF" w:rsidRPr="00254C55" w:rsidRDefault="002940FF" w:rsidP="00E60646">
      <w:pPr>
        <w:jc w:val="both"/>
        <w:rPr>
          <w:rFonts w:asciiTheme="minorHAnsi" w:hAnsiTheme="minorHAnsi" w:cs="Arial"/>
          <w:lang w:val="en-US"/>
        </w:rPr>
      </w:pPr>
    </w:p>
    <w:p w14:paraId="7A400BD0" w14:textId="6F9B87F1" w:rsidR="00FC5068" w:rsidRPr="00254C55" w:rsidRDefault="007352A7" w:rsidP="00E60646">
      <w:pPr>
        <w:jc w:val="both"/>
        <w:rPr>
          <w:rFonts w:asciiTheme="minorHAnsi" w:hAnsiTheme="minorHAnsi" w:cs="Arial"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t>2.1</w:t>
      </w:r>
      <w:r w:rsidR="00D60270" w:rsidRPr="006D47B8">
        <w:rPr>
          <w:rFonts w:asciiTheme="minorHAnsi" w:hAnsiTheme="minorHAnsi" w:cs="Arial"/>
          <w:highlight w:val="yellow"/>
          <w:lang w:val="en-US"/>
        </w:rPr>
        <w:t>.1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Take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50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µ</w:t>
      </w:r>
      <w:r w:rsidR="005A0A5C" w:rsidRPr="006D47B8">
        <w:rPr>
          <w:rFonts w:asciiTheme="minorHAnsi" w:hAnsiTheme="minorHAnsi" w:cs="Arial"/>
          <w:highlight w:val="yellow"/>
          <w:lang w:val="en-US"/>
        </w:rPr>
        <w:t>L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proofErr w:type="spellStart"/>
      <w:r w:rsidR="00E45814" w:rsidRPr="006D47B8">
        <w:rPr>
          <w:rFonts w:asciiTheme="minorHAnsi" w:hAnsiTheme="minorHAnsi" w:cs="Arial"/>
          <w:highlight w:val="yellow"/>
          <w:lang w:val="en-US"/>
        </w:rPr>
        <w:t>m</w:t>
      </w:r>
      <w:r w:rsidR="00D60270" w:rsidRPr="006D47B8">
        <w:rPr>
          <w:rFonts w:asciiTheme="minorHAnsi" w:hAnsiTheme="minorHAnsi" w:cs="Arial"/>
          <w:highlight w:val="yellow"/>
          <w:lang w:val="en-US"/>
        </w:rPr>
        <w:t>RFP</w:t>
      </w:r>
      <w:proofErr w:type="spellEnd"/>
      <w:r w:rsidR="00D60270" w:rsidRPr="006D47B8">
        <w:rPr>
          <w:rFonts w:asciiTheme="minorHAnsi" w:hAnsiTheme="minorHAnsi" w:cs="Arial"/>
          <w:highlight w:val="yellow"/>
          <w:lang w:val="en-US"/>
        </w:rPr>
        <w:t>-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adsorbed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spores</w:t>
      </w:r>
      <w:r w:rsidR="004F6536" w:rsidRPr="006D47B8">
        <w:rPr>
          <w:rFonts w:asciiTheme="minorHAnsi" w:hAnsiTheme="minorHAnsi" w:cs="Arial"/>
          <w:highlight w:val="yellow"/>
          <w:lang w:val="en-US"/>
        </w:rPr>
        <w:t>’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resuspension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4C2DA9" w:rsidRPr="006D47B8">
        <w:rPr>
          <w:rFonts w:asciiTheme="minorHAnsi" w:hAnsiTheme="minorHAnsi" w:cs="Arial"/>
          <w:highlight w:val="yellow"/>
          <w:lang w:val="en-US"/>
        </w:rPr>
        <w:t>(P2,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4C2DA9" w:rsidRPr="006D47B8">
        <w:rPr>
          <w:rFonts w:asciiTheme="minorHAnsi" w:hAnsiTheme="minorHAnsi" w:cs="Arial"/>
          <w:highlight w:val="yellow"/>
          <w:lang w:val="en-US"/>
        </w:rPr>
        <w:t>P5</w:t>
      </w:r>
      <w:r w:rsidR="002940FF" w:rsidRPr="006D47B8">
        <w:rPr>
          <w:rFonts w:asciiTheme="minorHAnsi" w:hAnsiTheme="minorHAnsi" w:cs="Arial"/>
          <w:highlight w:val="yellow"/>
          <w:lang w:val="en-US"/>
        </w:rPr>
        <w:t>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4C2DA9" w:rsidRPr="006D47B8">
        <w:rPr>
          <w:rFonts w:asciiTheme="minorHAnsi" w:hAnsiTheme="minorHAnsi" w:cs="Arial"/>
          <w:highlight w:val="yellow"/>
          <w:lang w:val="en-US"/>
        </w:rPr>
        <w:t>and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4C2DA9" w:rsidRPr="006D47B8">
        <w:rPr>
          <w:rFonts w:asciiTheme="minorHAnsi" w:hAnsiTheme="minorHAnsi" w:cs="Arial"/>
          <w:highlight w:val="yellow"/>
          <w:lang w:val="en-US"/>
        </w:rPr>
        <w:t>P10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4C2DA9"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2940FF" w:rsidRPr="006D47B8">
        <w:rPr>
          <w:rFonts w:asciiTheme="minorHAnsi" w:hAnsiTheme="minorHAnsi" w:cs="Arial"/>
          <w:highlight w:val="yellow"/>
          <w:lang w:val="en-US"/>
        </w:rPr>
        <w:t>step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E201ED" w:rsidRPr="006D47B8">
        <w:rPr>
          <w:rFonts w:asciiTheme="minorHAnsi" w:hAnsiTheme="minorHAnsi" w:cs="Arial"/>
          <w:highlight w:val="yellow"/>
          <w:lang w:val="en-US"/>
        </w:rPr>
        <w:t>1.</w:t>
      </w:r>
      <w:r w:rsidR="00BD0A0E" w:rsidRPr="006D47B8">
        <w:rPr>
          <w:rFonts w:asciiTheme="minorHAnsi" w:hAnsiTheme="minorHAnsi" w:cs="Arial"/>
          <w:highlight w:val="yellow"/>
          <w:lang w:val="en-US"/>
        </w:rPr>
        <w:t>3</w:t>
      </w:r>
      <w:r w:rsidR="004C2DA9" w:rsidRPr="006D47B8">
        <w:rPr>
          <w:rFonts w:asciiTheme="minorHAnsi" w:hAnsiTheme="minorHAnsi" w:cs="Arial"/>
          <w:highlight w:val="yellow"/>
          <w:lang w:val="en-US"/>
        </w:rPr>
        <w:t>)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and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add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50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µ</w:t>
      </w:r>
      <w:r w:rsidR="004F6536" w:rsidRPr="006D47B8">
        <w:rPr>
          <w:rFonts w:asciiTheme="minorHAnsi" w:hAnsiTheme="minorHAnsi" w:cs="Arial"/>
          <w:highlight w:val="yellow"/>
          <w:lang w:val="en-US"/>
        </w:rPr>
        <w:t>L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2x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01D71" w:rsidRPr="00254C55">
        <w:rPr>
          <w:rFonts w:asciiTheme="minorHAnsi" w:hAnsiTheme="minorHAnsi" w:cs="Arial"/>
          <w:highlight w:val="yellow"/>
          <w:lang w:val="en-US"/>
        </w:rPr>
        <w:t>s</w:t>
      </w:r>
      <w:r w:rsidR="005B14CA" w:rsidRPr="00254C55">
        <w:rPr>
          <w:rFonts w:asciiTheme="minorHAnsi" w:hAnsiTheme="minorHAnsi" w:cs="Arial"/>
          <w:highlight w:val="yellow"/>
          <w:lang w:val="en-US"/>
        </w:rPr>
        <w:t>odium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B14CA" w:rsidRPr="00254C55">
        <w:rPr>
          <w:rFonts w:asciiTheme="minorHAnsi" w:hAnsiTheme="minorHAnsi" w:cs="Arial"/>
          <w:highlight w:val="yellow"/>
          <w:lang w:val="en-US"/>
        </w:rPr>
        <w:t>dodecyl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B14CA" w:rsidRPr="00254C55">
        <w:rPr>
          <w:rFonts w:asciiTheme="minorHAnsi" w:hAnsiTheme="minorHAnsi" w:cs="Arial"/>
          <w:highlight w:val="yellow"/>
          <w:lang w:val="en-US"/>
        </w:rPr>
        <w:t>sulfate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B14CA" w:rsidRPr="00254C55">
        <w:rPr>
          <w:rFonts w:asciiTheme="minorHAnsi" w:hAnsiTheme="minorHAnsi" w:cs="Arial"/>
          <w:lang w:val="en-US"/>
        </w:rPr>
        <w:t>(</w:t>
      </w:r>
      <w:r w:rsidR="00FC5068" w:rsidRPr="00254C55">
        <w:rPr>
          <w:rFonts w:asciiTheme="minorHAnsi" w:hAnsiTheme="minorHAnsi" w:cs="Arial"/>
          <w:lang w:val="en-US"/>
        </w:rPr>
        <w:t>SDS</w:t>
      </w:r>
      <w:r w:rsidR="005B14CA" w:rsidRPr="00254C55">
        <w:rPr>
          <w:rFonts w:asciiTheme="minorHAnsi" w:hAnsiTheme="minorHAnsi" w:cs="Arial"/>
          <w:lang w:val="en-US"/>
        </w:rPr>
        <w:t>)</w:t>
      </w:r>
      <w:r w:rsidR="00FC5068" w:rsidRPr="00254C55">
        <w:rPr>
          <w:rFonts w:asciiTheme="minorHAnsi" w:hAnsiTheme="minorHAnsi" w:cs="Arial"/>
          <w:highlight w:val="yellow"/>
          <w:lang w:val="en-US"/>
        </w:rPr>
        <w:t>-</w:t>
      </w:r>
      <w:r w:rsidR="00101D71" w:rsidRPr="00254C55">
        <w:rPr>
          <w:rFonts w:asciiTheme="minorHAnsi" w:hAnsiTheme="minorHAnsi" w:cs="Arial"/>
          <w:highlight w:val="yellow"/>
          <w:lang w:val="en-US"/>
        </w:rPr>
        <w:t>d</w:t>
      </w:r>
      <w:r w:rsidR="005B14CA" w:rsidRPr="00254C55">
        <w:rPr>
          <w:rFonts w:asciiTheme="minorHAnsi" w:hAnsiTheme="minorHAnsi" w:cs="Arial"/>
          <w:highlight w:val="yellow"/>
          <w:lang w:val="en-US"/>
        </w:rPr>
        <w:t>ithiothreitol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B14CA" w:rsidRPr="00254C55">
        <w:rPr>
          <w:rFonts w:asciiTheme="minorHAnsi" w:hAnsiTheme="minorHAnsi" w:cs="Arial"/>
          <w:lang w:val="en-US"/>
        </w:rPr>
        <w:t>(D</w:t>
      </w:r>
      <w:r w:rsidR="00FC5068" w:rsidRPr="00254C55">
        <w:rPr>
          <w:rFonts w:asciiTheme="minorHAnsi" w:hAnsiTheme="minorHAnsi" w:cs="Arial"/>
          <w:lang w:val="en-US"/>
        </w:rPr>
        <w:t>TT</w:t>
      </w:r>
      <w:r w:rsidR="005B14CA" w:rsidRPr="00254C55">
        <w:rPr>
          <w:rFonts w:asciiTheme="minorHAnsi" w:hAnsiTheme="minorHAnsi" w:cs="Arial"/>
          <w:lang w:val="en-US"/>
        </w:rPr>
        <w:t>)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F7058" w:rsidRPr="00254C55">
        <w:rPr>
          <w:rFonts w:asciiTheme="minorHAnsi" w:hAnsiTheme="minorHAnsi" w:cs="Arial"/>
          <w:lang w:val="en-US"/>
        </w:rPr>
        <w:t>(0.1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F7058" w:rsidRPr="00254C55">
        <w:rPr>
          <w:rFonts w:asciiTheme="minorHAnsi" w:hAnsiTheme="minorHAnsi" w:cs="Arial"/>
          <w:lang w:val="en-US"/>
        </w:rPr>
        <w:t>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F7058" w:rsidRPr="00254C55">
        <w:rPr>
          <w:rFonts w:asciiTheme="minorHAnsi" w:hAnsiTheme="minorHAnsi" w:cs="Arial"/>
          <w:lang w:val="en-US"/>
        </w:rPr>
        <w:t>Tris-HCl</w:t>
      </w:r>
      <w:r w:rsidR="004F6536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F7058" w:rsidRPr="00254C55">
        <w:rPr>
          <w:rFonts w:asciiTheme="minorHAnsi" w:hAnsiTheme="minorHAnsi" w:cs="Arial"/>
          <w:lang w:val="en-US"/>
        </w:rPr>
        <w:t>pH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F7058" w:rsidRPr="00254C55">
        <w:rPr>
          <w:rFonts w:asciiTheme="minorHAnsi" w:hAnsiTheme="minorHAnsi" w:cs="Arial"/>
          <w:lang w:val="en-US"/>
        </w:rPr>
        <w:t>6.8;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F7058" w:rsidRPr="00254C55">
        <w:rPr>
          <w:rFonts w:asciiTheme="minorHAnsi" w:hAnsiTheme="minorHAnsi" w:cs="Arial"/>
          <w:lang w:val="en-US"/>
        </w:rPr>
        <w:t>2%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F7058" w:rsidRPr="00254C55">
        <w:rPr>
          <w:rFonts w:asciiTheme="minorHAnsi" w:hAnsiTheme="minorHAnsi" w:cs="Arial"/>
          <w:lang w:val="en-US"/>
        </w:rPr>
        <w:t>SDS;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F7058" w:rsidRPr="00254C55">
        <w:rPr>
          <w:rFonts w:asciiTheme="minorHAnsi" w:hAnsiTheme="minorHAnsi" w:cs="Arial"/>
          <w:lang w:val="en-US"/>
        </w:rPr>
        <w:t>0.1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F7058" w:rsidRPr="00254C55">
        <w:rPr>
          <w:rFonts w:asciiTheme="minorHAnsi" w:hAnsiTheme="minorHAnsi" w:cs="Arial"/>
          <w:lang w:val="en-US"/>
        </w:rPr>
        <w:t>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F7058" w:rsidRPr="00254C55">
        <w:rPr>
          <w:rFonts w:asciiTheme="minorHAnsi" w:hAnsiTheme="minorHAnsi" w:cs="Arial"/>
          <w:lang w:val="en-US"/>
        </w:rPr>
        <w:t>DTT)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to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solubilize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surface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spore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proteins.</w:t>
      </w:r>
    </w:p>
    <w:p w14:paraId="6C931617" w14:textId="77777777" w:rsidR="004F7058" w:rsidRPr="00254C55" w:rsidRDefault="004F7058" w:rsidP="00E60646">
      <w:pPr>
        <w:jc w:val="both"/>
        <w:rPr>
          <w:rFonts w:asciiTheme="minorHAnsi" w:hAnsiTheme="minorHAnsi" w:cs="Arial"/>
          <w:lang w:val="en-US"/>
        </w:rPr>
      </w:pPr>
    </w:p>
    <w:p w14:paraId="5CE8EEC1" w14:textId="375040FC" w:rsidR="00C70F17" w:rsidRPr="00254C55" w:rsidRDefault="00C70F17" w:rsidP="00E60646">
      <w:pPr>
        <w:jc w:val="both"/>
        <w:rPr>
          <w:rFonts w:asciiTheme="minorHAnsi" w:hAnsiTheme="minorHAnsi" w:cs="Arial"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lastRenderedPageBreak/>
        <w:t>2.1.2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Use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free,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purified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mRFP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and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extracts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same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amounts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spores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4F6536" w:rsidRPr="006D47B8">
        <w:rPr>
          <w:rFonts w:asciiTheme="minorHAnsi" w:hAnsiTheme="minorHAnsi" w:cs="Arial"/>
          <w:highlight w:val="yellow"/>
          <w:lang w:val="en-US"/>
        </w:rPr>
        <w:t>that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4F6536" w:rsidRPr="006D47B8">
        <w:rPr>
          <w:rFonts w:asciiTheme="minorHAnsi" w:hAnsiTheme="minorHAnsi" w:cs="Arial"/>
          <w:highlight w:val="yellow"/>
          <w:lang w:val="en-US"/>
        </w:rPr>
        <w:t>are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not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6D47B8">
        <w:rPr>
          <w:rFonts w:asciiTheme="minorHAnsi" w:hAnsiTheme="minorHAnsi" w:cs="Arial"/>
          <w:highlight w:val="yellow"/>
          <w:lang w:val="en-US"/>
        </w:rPr>
        <w:t>adsorbed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to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protein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0437B2" w:rsidRPr="00254C55">
        <w:rPr>
          <w:rFonts w:asciiTheme="minorHAnsi" w:hAnsiTheme="minorHAnsi" w:cs="Arial"/>
          <w:highlight w:val="yellow"/>
          <w:lang w:val="en-US"/>
        </w:rPr>
        <w:t>as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0437B2" w:rsidRPr="00254C55">
        <w:rPr>
          <w:rFonts w:asciiTheme="minorHAnsi" w:hAnsiTheme="minorHAnsi" w:cs="Arial"/>
          <w:highlight w:val="yellow"/>
          <w:lang w:val="en-US"/>
        </w:rPr>
        <w:t>positive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0437B2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0437B2" w:rsidRPr="00254C55">
        <w:rPr>
          <w:rFonts w:asciiTheme="minorHAnsi" w:hAnsiTheme="minorHAnsi" w:cs="Arial"/>
          <w:highlight w:val="yellow"/>
          <w:lang w:val="en-US"/>
        </w:rPr>
        <w:t>negative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0437B2" w:rsidRPr="00254C55">
        <w:rPr>
          <w:rFonts w:asciiTheme="minorHAnsi" w:hAnsiTheme="minorHAnsi" w:cs="Arial"/>
          <w:highlight w:val="yellow"/>
          <w:lang w:val="en-US"/>
        </w:rPr>
        <w:t>controls</w:t>
      </w:r>
      <w:r w:rsidRPr="00254C55">
        <w:rPr>
          <w:rFonts w:asciiTheme="minorHAnsi" w:hAnsiTheme="minorHAnsi" w:cs="Arial"/>
          <w:highlight w:val="yellow"/>
          <w:lang w:val="en-US"/>
        </w:rPr>
        <w:t>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respectively.</w:t>
      </w:r>
      <w:r w:rsidR="004E2FF4">
        <w:rPr>
          <w:rFonts w:asciiTheme="minorHAnsi" w:hAnsiTheme="minorHAnsi" w:cs="Arial"/>
          <w:lang w:val="en-US"/>
        </w:rPr>
        <w:t xml:space="preserve"> </w:t>
      </w:r>
    </w:p>
    <w:p w14:paraId="3A71C722" w14:textId="77777777" w:rsidR="00C70F17" w:rsidRPr="00254C55" w:rsidRDefault="00C70F17" w:rsidP="00E60646">
      <w:pPr>
        <w:jc w:val="both"/>
        <w:rPr>
          <w:rFonts w:asciiTheme="minorHAnsi" w:hAnsiTheme="minorHAnsi" w:cs="Arial"/>
          <w:lang w:val="en-US"/>
        </w:rPr>
      </w:pPr>
    </w:p>
    <w:p w14:paraId="68C85A29" w14:textId="0C7B5B65" w:rsidR="0051748D" w:rsidRPr="00254C55" w:rsidRDefault="007352A7" w:rsidP="00E60646">
      <w:pPr>
        <w:jc w:val="both"/>
        <w:rPr>
          <w:rFonts w:asciiTheme="minorHAnsi" w:hAnsiTheme="minorHAnsi" w:cs="Arial"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t>2.</w:t>
      </w:r>
      <w:r w:rsidR="00D60270" w:rsidRPr="006D47B8">
        <w:rPr>
          <w:rFonts w:asciiTheme="minorHAnsi" w:hAnsiTheme="minorHAnsi" w:cs="Arial"/>
          <w:highlight w:val="yellow"/>
          <w:lang w:val="en-US"/>
        </w:rPr>
        <w:t>1.</w:t>
      </w:r>
      <w:r w:rsidR="00C70F17" w:rsidRPr="006D47B8">
        <w:rPr>
          <w:rFonts w:asciiTheme="minorHAnsi" w:hAnsiTheme="minorHAnsi" w:cs="Arial"/>
          <w:highlight w:val="yellow"/>
          <w:lang w:val="en-US"/>
        </w:rPr>
        <w:t>3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After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45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min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incubation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at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65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°C,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centrifuge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620920" w:rsidRPr="006D47B8">
        <w:rPr>
          <w:rFonts w:asciiTheme="minorHAnsi" w:hAnsiTheme="minorHAnsi" w:cs="Arial"/>
          <w:highlight w:val="yellow"/>
          <w:lang w:val="en-US"/>
        </w:rPr>
        <w:t>(13,000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620920" w:rsidRPr="006D47B8">
        <w:rPr>
          <w:rFonts w:asciiTheme="minorHAnsi" w:hAnsiTheme="minorHAnsi" w:cs="Arial"/>
          <w:highlight w:val="yellow"/>
          <w:lang w:val="en-US"/>
        </w:rPr>
        <w:t>x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620920" w:rsidRPr="006D47B8">
        <w:rPr>
          <w:rFonts w:asciiTheme="minorHAnsi" w:hAnsiTheme="minorHAnsi" w:cs="Arial"/>
          <w:i/>
          <w:highlight w:val="yellow"/>
          <w:lang w:val="en-US"/>
        </w:rPr>
        <w:t>g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620920" w:rsidRPr="006D47B8">
        <w:rPr>
          <w:rFonts w:asciiTheme="minorHAnsi" w:hAnsiTheme="minorHAnsi" w:cs="Arial"/>
          <w:highlight w:val="yellow"/>
          <w:lang w:val="en-US"/>
        </w:rPr>
        <w:t>for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620920" w:rsidRPr="006D47B8">
        <w:rPr>
          <w:rFonts w:asciiTheme="minorHAnsi" w:hAnsiTheme="minorHAnsi" w:cs="Arial"/>
          <w:highlight w:val="yellow"/>
          <w:lang w:val="en-US"/>
        </w:rPr>
        <w:t>10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620920" w:rsidRPr="006D47B8">
        <w:rPr>
          <w:rFonts w:asciiTheme="minorHAnsi" w:hAnsiTheme="minorHAnsi" w:cs="Arial"/>
          <w:highlight w:val="yellow"/>
          <w:lang w:val="en-US"/>
        </w:rPr>
        <w:t>min)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mixture</w:t>
      </w:r>
      <w:r w:rsidR="000A3DE7" w:rsidRPr="006D47B8">
        <w:rPr>
          <w:rFonts w:asciiTheme="minorHAnsi" w:hAnsiTheme="minorHAnsi" w:cs="Arial"/>
          <w:highlight w:val="yellow"/>
          <w:lang w:val="en-US"/>
        </w:rPr>
        <w:t>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and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analyze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10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µ</w:t>
      </w:r>
      <w:r w:rsidR="000437B2" w:rsidRPr="00254C55">
        <w:rPr>
          <w:rFonts w:asciiTheme="minorHAnsi" w:hAnsiTheme="minorHAnsi" w:cs="Arial"/>
          <w:highlight w:val="yellow"/>
          <w:lang w:val="en-US"/>
        </w:rPr>
        <w:t>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extracted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proteins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(supernatant)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by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western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blot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wit</w:t>
      </w:r>
      <w:r w:rsidR="00C70F17" w:rsidRPr="00254C55">
        <w:rPr>
          <w:rFonts w:asciiTheme="minorHAnsi" w:hAnsiTheme="minorHAnsi" w:cs="Arial"/>
          <w:highlight w:val="yellow"/>
          <w:lang w:val="en-US"/>
        </w:rPr>
        <w:t>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70F17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1748D" w:rsidRPr="00254C55">
        <w:rPr>
          <w:rFonts w:asciiTheme="minorHAnsi" w:hAnsiTheme="minorHAnsi" w:cs="Arial"/>
          <w:highlight w:val="yellow"/>
          <w:lang w:val="en-US"/>
        </w:rPr>
        <w:t>monoclonal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1748D" w:rsidRPr="00254C55">
        <w:rPr>
          <w:rFonts w:asciiTheme="minorHAnsi" w:hAnsiTheme="minorHAnsi" w:cs="Arial"/>
          <w:highlight w:val="yellow"/>
          <w:lang w:val="en-US"/>
        </w:rPr>
        <w:t>anti-His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1748D" w:rsidRPr="00254C55">
        <w:rPr>
          <w:rFonts w:asciiTheme="minorHAnsi" w:hAnsiTheme="minorHAnsi" w:cs="Arial"/>
          <w:highlight w:val="yellow"/>
          <w:lang w:val="en-US"/>
        </w:rPr>
        <w:t>antibody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recognizing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1748D" w:rsidRPr="00254C55">
        <w:rPr>
          <w:rFonts w:asciiTheme="minorHAnsi" w:hAnsiTheme="minorHAnsi" w:cs="Arial"/>
          <w:highlight w:val="yellow"/>
          <w:lang w:val="en-US"/>
        </w:rPr>
        <w:t>His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1748D" w:rsidRPr="00254C55">
        <w:rPr>
          <w:rFonts w:asciiTheme="minorHAnsi" w:hAnsiTheme="minorHAnsi" w:cs="Arial"/>
          <w:highlight w:val="yellow"/>
          <w:lang w:val="en-US"/>
        </w:rPr>
        <w:t>tag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1748D" w:rsidRPr="00254C55">
        <w:rPr>
          <w:rFonts w:asciiTheme="minorHAnsi" w:hAnsiTheme="minorHAnsi" w:cs="Arial"/>
          <w:highlight w:val="yellow"/>
          <w:lang w:val="en-US"/>
        </w:rPr>
        <w:t>present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1748D" w:rsidRPr="00254C55">
        <w:rPr>
          <w:rFonts w:asciiTheme="minorHAnsi" w:hAnsiTheme="minorHAnsi" w:cs="Arial"/>
          <w:highlight w:val="yellow"/>
          <w:lang w:val="en-US"/>
        </w:rPr>
        <w:t>at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1748D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1748D" w:rsidRPr="00254C55">
        <w:rPr>
          <w:rFonts w:asciiTheme="minorHAnsi" w:hAnsiTheme="minorHAnsi" w:cs="Arial"/>
          <w:highlight w:val="yellow"/>
          <w:lang w:val="en-US"/>
        </w:rPr>
        <w:t>N-terminal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51748D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proofErr w:type="spellStart"/>
      <w:r w:rsidR="0051748D" w:rsidRPr="00254C55">
        <w:rPr>
          <w:rFonts w:asciiTheme="minorHAnsi" w:hAnsiTheme="minorHAnsi" w:cs="Arial"/>
          <w:highlight w:val="yellow"/>
          <w:lang w:val="en-US"/>
        </w:rPr>
        <w:t>mRFP</w:t>
      </w:r>
      <w:proofErr w:type="spellEnd"/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D0204" w:rsidRPr="00254C55">
        <w:rPr>
          <w:rFonts w:asciiTheme="minorHAnsi" w:hAnsiTheme="minorHAnsi" w:cs="Arial"/>
          <w:lang w:val="en-US"/>
        </w:rPr>
        <w:t>(</w:t>
      </w:r>
      <w:r w:rsidR="001D0204" w:rsidRPr="00165952">
        <w:rPr>
          <w:rFonts w:asciiTheme="minorHAnsi" w:hAnsiTheme="minorHAnsi" w:cs="Arial"/>
          <w:b/>
          <w:lang w:val="en-US"/>
        </w:rPr>
        <w:t>Fig</w:t>
      </w:r>
      <w:r w:rsidR="004F6536" w:rsidRPr="00165952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1D0204" w:rsidRPr="00165952">
        <w:rPr>
          <w:rFonts w:asciiTheme="minorHAnsi" w:hAnsiTheme="minorHAnsi" w:cs="Arial"/>
          <w:b/>
          <w:lang w:val="en-US"/>
        </w:rPr>
        <w:t>2A</w:t>
      </w:r>
      <w:r w:rsidR="001D0204" w:rsidRPr="00254C55">
        <w:rPr>
          <w:rFonts w:asciiTheme="minorHAnsi" w:hAnsiTheme="minorHAnsi" w:cs="Arial"/>
          <w:lang w:val="en-US"/>
        </w:rPr>
        <w:t>).</w:t>
      </w:r>
    </w:p>
    <w:p w14:paraId="6CA94EF1" w14:textId="77777777" w:rsidR="001265EC" w:rsidRPr="00254C55" w:rsidRDefault="001265EC" w:rsidP="00E60646">
      <w:pPr>
        <w:jc w:val="both"/>
        <w:rPr>
          <w:rFonts w:asciiTheme="minorHAnsi" w:hAnsiTheme="minorHAnsi" w:cs="Arial"/>
          <w:lang w:val="en-US"/>
        </w:rPr>
      </w:pPr>
    </w:p>
    <w:p w14:paraId="62071B67" w14:textId="39AF2A0B" w:rsidR="00FC5068" w:rsidRPr="00254C55" w:rsidRDefault="00D60270" w:rsidP="00E60646">
      <w:pPr>
        <w:jc w:val="both"/>
        <w:outlineLvl w:val="0"/>
        <w:rPr>
          <w:rFonts w:asciiTheme="minorHAnsi" w:hAnsiTheme="minorHAnsi" w:cs="Arial"/>
          <w:b/>
          <w:lang w:val="en-US"/>
        </w:rPr>
      </w:pPr>
      <w:r w:rsidRPr="006D47B8">
        <w:rPr>
          <w:rFonts w:asciiTheme="minorHAnsi" w:hAnsiTheme="minorHAnsi" w:cs="Arial"/>
          <w:b/>
          <w:highlight w:val="yellow"/>
          <w:lang w:val="en-US"/>
        </w:rPr>
        <w:t>2</w:t>
      </w:r>
      <w:r w:rsidR="00FC5068" w:rsidRPr="006D47B8">
        <w:rPr>
          <w:rFonts w:asciiTheme="minorHAnsi" w:hAnsiTheme="minorHAnsi" w:cs="Arial"/>
          <w:b/>
          <w:highlight w:val="yellow"/>
          <w:lang w:val="en-US"/>
        </w:rPr>
        <w:t>.</w:t>
      </w:r>
      <w:r w:rsidRPr="006D47B8">
        <w:rPr>
          <w:rFonts w:asciiTheme="minorHAnsi" w:hAnsiTheme="minorHAnsi" w:cs="Arial"/>
          <w:b/>
          <w:highlight w:val="yellow"/>
          <w:lang w:val="en-US"/>
        </w:rPr>
        <w:t>2</w:t>
      </w:r>
      <w:r w:rsidR="005A0A5C" w:rsidRPr="006D47B8">
        <w:rPr>
          <w:rFonts w:asciiTheme="minorHAnsi" w:hAnsiTheme="minorHAnsi" w:cs="Arial"/>
          <w:b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b/>
          <w:highlight w:val="yellow"/>
          <w:lang w:val="en-US"/>
        </w:rPr>
        <w:t>Fluorescent</w:t>
      </w:r>
      <w:r w:rsidR="004E2FF4" w:rsidRPr="006D47B8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b/>
          <w:highlight w:val="yellow"/>
          <w:lang w:val="en-US"/>
        </w:rPr>
        <w:t>microscopy</w:t>
      </w:r>
      <w:r w:rsidR="004E2FF4" w:rsidRPr="006D47B8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b/>
          <w:highlight w:val="yellow"/>
          <w:lang w:val="en-US"/>
        </w:rPr>
        <w:t>observations</w:t>
      </w:r>
    </w:p>
    <w:p w14:paraId="6F1DD402" w14:textId="77777777" w:rsidR="004913A1" w:rsidRPr="00254C55" w:rsidRDefault="004913A1" w:rsidP="00E60646">
      <w:pPr>
        <w:jc w:val="both"/>
        <w:rPr>
          <w:rFonts w:asciiTheme="minorHAnsi" w:hAnsiTheme="minorHAnsi" w:cs="Arial"/>
          <w:lang w:val="en-US"/>
        </w:rPr>
      </w:pPr>
    </w:p>
    <w:p w14:paraId="45B322AC" w14:textId="2AEC7C24" w:rsidR="00FC5068" w:rsidRPr="00254C55" w:rsidRDefault="004913A1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NOTE: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70897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70897">
        <w:rPr>
          <w:rFonts w:asciiTheme="minorHAnsi" w:hAnsiTheme="minorHAnsi" w:cs="Arial"/>
          <w:lang w:val="en-US"/>
        </w:rPr>
        <w:t>u</w:t>
      </w:r>
      <w:r w:rsidR="00FC5068" w:rsidRPr="00254C55">
        <w:rPr>
          <w:rFonts w:asciiTheme="minorHAnsi" w:hAnsiTheme="minorHAnsi" w:cs="Arial"/>
          <w:lang w:val="en-US"/>
        </w:rPr>
        <w:t>sing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fluorescent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heterologous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proteins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70897">
        <w:rPr>
          <w:rFonts w:asciiTheme="minorHAnsi" w:hAnsiTheme="minorHAnsi" w:cs="Arial"/>
          <w:lang w:val="en-US"/>
        </w:rPr>
        <w:t>performing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70897">
        <w:rPr>
          <w:rFonts w:asciiTheme="minorHAnsi" w:hAnsiTheme="minorHAnsi" w:cs="Arial"/>
          <w:lang w:val="en-US"/>
        </w:rPr>
        <w:t>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immunofluorescence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analysis</w:t>
      </w:r>
      <w:r w:rsidR="00B66C95"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possible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localize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quantify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molecules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fluorescen</w:t>
      </w:r>
      <w:r w:rsidR="00554C1A" w:rsidRPr="00254C55">
        <w:rPr>
          <w:rFonts w:asciiTheme="minorHAnsi" w:hAnsiTheme="minorHAnsi" w:cs="Arial"/>
          <w:lang w:val="en-US"/>
        </w:rPr>
        <w:t>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microscopy</w:t>
      </w:r>
      <w:r w:rsidR="00770897">
        <w:rPr>
          <w:rFonts w:asciiTheme="minorHAnsi" w:hAnsiTheme="minorHAnsi" w:cs="Arial"/>
          <w:lang w:val="en-US"/>
        </w:rPr>
        <w:t>.</w:t>
      </w:r>
    </w:p>
    <w:p w14:paraId="6F831DB9" w14:textId="77777777" w:rsidR="000704AA" w:rsidRPr="00254C55" w:rsidRDefault="000704AA" w:rsidP="00E60646">
      <w:pPr>
        <w:jc w:val="both"/>
        <w:rPr>
          <w:rFonts w:asciiTheme="minorHAnsi" w:hAnsiTheme="minorHAnsi" w:cs="Arial"/>
          <w:lang w:val="en-US"/>
        </w:rPr>
      </w:pPr>
    </w:p>
    <w:p w14:paraId="0445FBAD" w14:textId="5A1DC500" w:rsidR="00FC5068" w:rsidRPr="00254C55" w:rsidRDefault="00D60270" w:rsidP="00E60646">
      <w:pPr>
        <w:jc w:val="both"/>
        <w:rPr>
          <w:rFonts w:asciiTheme="minorHAnsi" w:hAnsiTheme="minorHAnsi" w:cs="Arial"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t>2.2</w:t>
      </w:r>
      <w:r w:rsidR="007352A7" w:rsidRPr="006D47B8">
        <w:rPr>
          <w:rFonts w:asciiTheme="minorHAnsi" w:hAnsiTheme="minorHAnsi" w:cs="Arial"/>
          <w:highlight w:val="yellow"/>
          <w:lang w:val="en-US"/>
        </w:rPr>
        <w:t>.1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Take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5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µ</w:t>
      </w:r>
      <w:r w:rsidR="00770897" w:rsidRPr="006D47B8">
        <w:rPr>
          <w:rFonts w:asciiTheme="minorHAnsi" w:hAnsiTheme="minorHAnsi" w:cs="Arial"/>
          <w:highlight w:val="yellow"/>
          <w:lang w:val="en-US"/>
        </w:rPr>
        <w:t>L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adsorbed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spores</w:t>
      </w:r>
      <w:r w:rsidR="00770897" w:rsidRPr="006D47B8">
        <w:rPr>
          <w:rFonts w:asciiTheme="minorHAnsi" w:hAnsiTheme="minorHAnsi" w:cs="Arial"/>
          <w:highlight w:val="yellow"/>
          <w:lang w:val="en-US"/>
        </w:rPr>
        <w:t>’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resuspension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E201ED" w:rsidRPr="006D47B8">
        <w:rPr>
          <w:rFonts w:asciiTheme="minorHAnsi" w:hAnsiTheme="minorHAnsi" w:cs="Arial"/>
          <w:highlight w:val="yellow"/>
          <w:lang w:val="en-US"/>
        </w:rPr>
        <w:t>from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B66C95" w:rsidRPr="006D47B8">
        <w:rPr>
          <w:rFonts w:asciiTheme="minorHAnsi" w:hAnsiTheme="minorHAnsi" w:cs="Arial"/>
          <w:highlight w:val="yellow"/>
          <w:lang w:val="en-US"/>
        </w:rPr>
        <w:t>step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E201ED" w:rsidRPr="006D47B8">
        <w:rPr>
          <w:rFonts w:asciiTheme="minorHAnsi" w:hAnsiTheme="minorHAnsi" w:cs="Arial"/>
          <w:highlight w:val="yellow"/>
          <w:lang w:val="en-US"/>
        </w:rPr>
        <w:t>1.</w:t>
      </w:r>
      <w:r w:rsidR="00C82A0C" w:rsidRPr="006D47B8">
        <w:rPr>
          <w:rFonts w:asciiTheme="minorHAnsi" w:hAnsiTheme="minorHAnsi" w:cs="Arial"/>
          <w:highlight w:val="yellow"/>
          <w:lang w:val="en-US"/>
        </w:rPr>
        <w:t>3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E201ED" w:rsidRPr="006D47B8">
        <w:rPr>
          <w:rFonts w:asciiTheme="minorHAnsi" w:hAnsiTheme="minorHAnsi" w:cs="Arial"/>
          <w:highlight w:val="yellow"/>
          <w:lang w:val="en-US"/>
        </w:rPr>
        <w:t>and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add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95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µ</w:t>
      </w:r>
      <w:r w:rsidR="00770897" w:rsidRPr="006D47B8">
        <w:rPr>
          <w:rFonts w:asciiTheme="minorHAnsi" w:hAnsiTheme="minorHAnsi" w:cs="Arial"/>
          <w:highlight w:val="yellow"/>
          <w:lang w:val="en-US"/>
        </w:rPr>
        <w:t>L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1x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PBS,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pH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4.0</w:t>
      </w:r>
      <w:r w:rsidR="00770897" w:rsidRPr="006D47B8">
        <w:rPr>
          <w:rFonts w:asciiTheme="minorHAnsi" w:hAnsiTheme="minorHAnsi" w:cs="Arial"/>
          <w:highlight w:val="yellow"/>
          <w:lang w:val="en-US"/>
        </w:rPr>
        <w:t>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to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obtain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~1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x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10</w:t>
      </w:r>
      <w:r w:rsidR="00FC5068" w:rsidRPr="00254C55">
        <w:rPr>
          <w:rFonts w:asciiTheme="minorHAnsi" w:hAnsiTheme="minorHAnsi" w:cs="Arial"/>
          <w:highlight w:val="yellow"/>
          <w:vertAlign w:val="superscript"/>
          <w:lang w:val="en-US"/>
        </w:rPr>
        <w:t>6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spores/µ</w:t>
      </w:r>
      <w:r w:rsidR="00770897">
        <w:rPr>
          <w:rFonts w:asciiTheme="minorHAnsi" w:hAnsiTheme="minorHAnsi" w:cs="Arial"/>
          <w:highlight w:val="yellow"/>
          <w:lang w:val="en-US"/>
        </w:rPr>
        <w:t>L</w:t>
      </w:r>
      <w:r w:rsidR="00FC5068" w:rsidRPr="00254C55">
        <w:rPr>
          <w:rFonts w:asciiTheme="minorHAnsi" w:hAnsiTheme="minorHAnsi" w:cs="Arial"/>
          <w:highlight w:val="yellow"/>
          <w:lang w:val="en-US"/>
        </w:rPr>
        <w:t>.</w:t>
      </w:r>
    </w:p>
    <w:p w14:paraId="6E408339" w14:textId="77777777" w:rsidR="000704AA" w:rsidRPr="00254C55" w:rsidRDefault="000704AA" w:rsidP="00E60646">
      <w:pPr>
        <w:jc w:val="both"/>
        <w:rPr>
          <w:rFonts w:asciiTheme="minorHAnsi" w:hAnsiTheme="minorHAnsi" w:cs="Arial"/>
          <w:lang w:val="en-US"/>
        </w:rPr>
      </w:pPr>
    </w:p>
    <w:p w14:paraId="0BD4D180" w14:textId="2D860D94" w:rsidR="00FC5068" w:rsidRPr="00254C55" w:rsidRDefault="00D60270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highlight w:val="yellow"/>
          <w:lang w:val="en-US"/>
        </w:rPr>
        <w:t>2.2.</w:t>
      </w:r>
      <w:r w:rsidR="007352A7" w:rsidRPr="00254C55">
        <w:rPr>
          <w:rFonts w:asciiTheme="minorHAnsi" w:hAnsiTheme="minorHAnsi" w:cs="Arial"/>
          <w:highlight w:val="yellow"/>
          <w:lang w:val="en-US"/>
        </w:rPr>
        <w:t>2</w:t>
      </w:r>
      <w:r w:rsidR="005A0A5C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Place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5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µ</w:t>
      </w:r>
      <w:r w:rsidR="00770897">
        <w:rPr>
          <w:rFonts w:asciiTheme="minorHAnsi" w:hAnsiTheme="minorHAnsi" w:cs="Arial"/>
          <w:highlight w:val="yellow"/>
          <w:lang w:val="en-US"/>
        </w:rPr>
        <w:t>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suspension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microscope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slide</w:t>
      </w:r>
      <w:r w:rsidR="00C71F4E" w:rsidRPr="00254C55">
        <w:rPr>
          <w:rFonts w:asciiTheme="minorHAnsi" w:hAnsiTheme="minorHAnsi" w:cs="Arial"/>
          <w:highlight w:val="yellow"/>
          <w:lang w:val="en-US"/>
        </w:rPr>
        <w:t>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cover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>
        <w:rPr>
          <w:rFonts w:asciiTheme="minorHAnsi" w:hAnsiTheme="minorHAnsi" w:cs="Arial"/>
          <w:highlight w:val="yellow"/>
          <w:lang w:val="en-US"/>
        </w:rPr>
        <w:t>it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with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coverslip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previously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treated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with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poly-l-lysine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 w:rsidRPr="00254C55">
        <w:rPr>
          <w:rFonts w:asciiTheme="minorHAnsi" w:hAnsiTheme="minorHAnsi" w:cs="Arial"/>
          <w:highlight w:val="yellow"/>
          <w:lang w:val="en-US"/>
        </w:rPr>
        <w:t>for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 w:rsidRPr="00254C55">
        <w:rPr>
          <w:rFonts w:asciiTheme="minorHAnsi" w:hAnsiTheme="minorHAnsi" w:cs="Arial"/>
          <w:highlight w:val="yellow"/>
          <w:lang w:val="en-US"/>
        </w:rPr>
        <w:t>30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 w:rsidRPr="00254C55">
        <w:rPr>
          <w:rFonts w:asciiTheme="minorHAnsi" w:hAnsiTheme="minorHAnsi" w:cs="Arial"/>
          <w:highlight w:val="yellow"/>
          <w:lang w:val="en-US"/>
        </w:rPr>
        <w:t>s</w:t>
      </w:r>
      <w:r w:rsidR="00770897">
        <w:rPr>
          <w:rFonts w:asciiTheme="minorHAnsi" w:hAnsiTheme="minorHAnsi" w:cs="Arial"/>
          <w:highlight w:val="yellow"/>
          <w:lang w:val="en-US"/>
        </w:rPr>
        <w:t>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observe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it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>
        <w:rPr>
          <w:rFonts w:asciiTheme="minorHAnsi" w:hAnsiTheme="minorHAnsi" w:cs="Arial"/>
          <w:highlight w:val="yellow"/>
          <w:lang w:val="en-US"/>
        </w:rPr>
        <w:t>under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>
        <w:rPr>
          <w:rFonts w:asciiTheme="minorHAnsi" w:hAnsiTheme="minorHAnsi" w:cs="Arial"/>
          <w:highlight w:val="yellow"/>
          <w:lang w:val="en-US"/>
        </w:rPr>
        <w:t>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C27B38" w:rsidRPr="00254C55">
        <w:rPr>
          <w:rFonts w:asciiTheme="minorHAnsi" w:hAnsiTheme="minorHAnsi" w:cs="Arial"/>
          <w:highlight w:val="yellow"/>
          <w:lang w:val="en-US"/>
        </w:rPr>
        <w:t>f</w:t>
      </w:r>
      <w:r w:rsidR="00FC5068" w:rsidRPr="00254C55">
        <w:rPr>
          <w:rFonts w:asciiTheme="minorHAnsi" w:hAnsiTheme="minorHAnsi" w:cs="Arial"/>
          <w:highlight w:val="yellow"/>
          <w:lang w:val="en-US"/>
        </w:rPr>
        <w:t>luorescen</w:t>
      </w:r>
      <w:r w:rsidR="00554C1A" w:rsidRPr="00254C55">
        <w:rPr>
          <w:rFonts w:asciiTheme="minorHAnsi" w:hAnsiTheme="minorHAnsi" w:cs="Arial"/>
          <w:highlight w:val="yellow"/>
          <w:lang w:val="en-US"/>
        </w:rPr>
        <w:t>ce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microscope.</w:t>
      </w:r>
    </w:p>
    <w:p w14:paraId="6C820B99" w14:textId="77777777" w:rsidR="000704AA" w:rsidRPr="00254C55" w:rsidRDefault="000704AA" w:rsidP="00E60646">
      <w:pPr>
        <w:jc w:val="both"/>
        <w:rPr>
          <w:rFonts w:asciiTheme="minorHAnsi" w:hAnsiTheme="minorHAnsi" w:cs="Arial"/>
          <w:lang w:val="en-US"/>
        </w:rPr>
      </w:pPr>
    </w:p>
    <w:p w14:paraId="7E75D112" w14:textId="39409EBA" w:rsidR="00FC5068" w:rsidRPr="00254C55" w:rsidRDefault="00D60270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highlight w:val="yellow"/>
          <w:lang w:val="en-US"/>
        </w:rPr>
        <w:t>2.2</w:t>
      </w:r>
      <w:r w:rsidR="007352A7" w:rsidRPr="00254C55">
        <w:rPr>
          <w:rFonts w:asciiTheme="minorHAnsi" w:hAnsiTheme="minorHAnsi" w:cs="Arial"/>
          <w:highlight w:val="yellow"/>
          <w:lang w:val="en-US"/>
        </w:rPr>
        <w:t>.3</w:t>
      </w:r>
      <w:r w:rsidR="005A0A5C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For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each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field</w:t>
      </w:r>
      <w:r w:rsidR="00770897">
        <w:rPr>
          <w:rFonts w:asciiTheme="minorHAnsi" w:hAnsiTheme="minorHAnsi" w:cs="Arial"/>
          <w:highlight w:val="yellow"/>
          <w:lang w:val="en-US"/>
        </w:rPr>
        <w:t>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save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E201ED" w:rsidRPr="00254C55">
        <w:rPr>
          <w:rFonts w:asciiTheme="minorHAnsi" w:hAnsiTheme="minorHAnsi" w:cs="Arial"/>
          <w:highlight w:val="yellow"/>
          <w:shd w:val="clear" w:color="auto" w:fill="FFFFFF"/>
          <w:lang w:val="en-US"/>
        </w:rPr>
        <w:t>phase</w:t>
      </w:r>
      <w:r w:rsidR="00F92DDF" w:rsidRPr="00254C55">
        <w:rPr>
          <w:rFonts w:asciiTheme="minorHAnsi" w:hAnsiTheme="minorHAnsi" w:cs="Arial"/>
          <w:highlight w:val="yellow"/>
          <w:shd w:val="clear" w:color="auto" w:fill="FFFFFF"/>
          <w:lang w:val="en-US"/>
        </w:rPr>
        <w:t>-</w:t>
      </w:r>
      <w:r w:rsidR="00B2230A" w:rsidRPr="00254C55">
        <w:rPr>
          <w:rFonts w:asciiTheme="minorHAnsi" w:hAnsiTheme="minorHAnsi" w:cs="Arial"/>
          <w:highlight w:val="yellow"/>
          <w:shd w:val="clear" w:color="auto" w:fill="FFFFFF"/>
          <w:lang w:val="en-US"/>
        </w:rPr>
        <w:t>contrast</w:t>
      </w:r>
      <w:r w:rsidR="004E2FF4">
        <w:rPr>
          <w:rFonts w:asciiTheme="minorHAnsi" w:hAnsiTheme="minorHAnsi" w:cs="Arial"/>
          <w:highlight w:val="yellow"/>
          <w:shd w:val="clear" w:color="auto" w:fill="FFFFFF"/>
          <w:lang w:val="en-US"/>
        </w:rPr>
        <w:t xml:space="preserve"> </w:t>
      </w:r>
      <w:r w:rsidR="00F92DDF" w:rsidRPr="00254C55">
        <w:rPr>
          <w:rFonts w:asciiTheme="minorHAnsi" w:hAnsiTheme="minorHAnsi" w:cs="Arial"/>
          <w:highlight w:val="yellow"/>
          <w:lang w:val="en-US"/>
        </w:rPr>
        <w:t>microscopy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92DDF" w:rsidRPr="00254C55">
        <w:rPr>
          <w:rFonts w:asciiTheme="minorHAnsi" w:hAnsiTheme="minorHAnsi" w:cs="Arial"/>
          <w:highlight w:val="yellow"/>
          <w:lang w:val="en-US"/>
        </w:rPr>
        <w:t>image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fluorescen</w:t>
      </w:r>
      <w:r w:rsidR="00F92DDF" w:rsidRPr="00254C55">
        <w:rPr>
          <w:rFonts w:asciiTheme="minorHAnsi" w:hAnsiTheme="minorHAnsi" w:cs="Arial"/>
          <w:highlight w:val="yellow"/>
          <w:lang w:val="en-US"/>
        </w:rPr>
        <w:t>ce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92DDF" w:rsidRPr="00254C55">
        <w:rPr>
          <w:rFonts w:asciiTheme="minorHAnsi" w:hAnsiTheme="minorHAnsi" w:cs="Arial"/>
          <w:highlight w:val="yellow"/>
          <w:lang w:val="en-US"/>
        </w:rPr>
        <w:t>microscopy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image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D0204" w:rsidRPr="00254C55">
        <w:rPr>
          <w:rFonts w:asciiTheme="minorHAnsi" w:hAnsiTheme="minorHAnsi" w:cs="Arial"/>
          <w:lang w:val="en-US"/>
        </w:rPr>
        <w:t>(</w:t>
      </w:r>
      <w:r w:rsidR="001D0204" w:rsidRPr="006F0980">
        <w:rPr>
          <w:rFonts w:asciiTheme="minorHAnsi" w:hAnsiTheme="minorHAnsi" w:cs="Arial"/>
          <w:b/>
          <w:lang w:val="en-US"/>
        </w:rPr>
        <w:t>Fig</w:t>
      </w:r>
      <w:r w:rsidR="00770897" w:rsidRPr="006F0980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1D0204" w:rsidRPr="006F0980">
        <w:rPr>
          <w:rFonts w:asciiTheme="minorHAnsi" w:hAnsiTheme="minorHAnsi" w:cs="Arial"/>
          <w:b/>
          <w:lang w:val="en-US"/>
        </w:rPr>
        <w:t>2B</w:t>
      </w:r>
      <w:r w:rsidR="001D0204" w:rsidRPr="00254C55">
        <w:rPr>
          <w:rFonts w:asciiTheme="minorHAnsi" w:hAnsiTheme="minorHAnsi" w:cs="Arial"/>
          <w:lang w:val="en-US"/>
        </w:rPr>
        <w:t>).</w:t>
      </w:r>
    </w:p>
    <w:p w14:paraId="1227718A" w14:textId="77777777" w:rsidR="000704AA" w:rsidRPr="00254C55" w:rsidRDefault="000704AA" w:rsidP="00E60646">
      <w:pPr>
        <w:jc w:val="both"/>
        <w:rPr>
          <w:rFonts w:asciiTheme="minorHAnsi" w:hAnsiTheme="minorHAnsi" w:cs="Arial"/>
          <w:lang w:val="en-US"/>
        </w:rPr>
      </w:pPr>
    </w:p>
    <w:p w14:paraId="08E29AE0" w14:textId="6D0010B9" w:rsidR="00FC5068" w:rsidRPr="00254C55" w:rsidRDefault="0019758B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NOTE: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Alternatively,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fluorescent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can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be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analyzed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cytofluorimetry</w:t>
      </w:r>
      <w:r w:rsidR="001A3108"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3108" w:rsidRPr="00254C55">
        <w:rPr>
          <w:rFonts w:asciiTheme="minorHAnsi" w:hAnsiTheme="minorHAnsi" w:cs="Arial"/>
          <w:lang w:val="en-US"/>
        </w:rPr>
        <w:t>Resuspend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total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10</w:t>
      </w:r>
      <w:r w:rsidR="00FC5068" w:rsidRPr="00254C55">
        <w:rPr>
          <w:rFonts w:asciiTheme="minorHAnsi" w:hAnsiTheme="minorHAnsi" w:cs="Arial"/>
          <w:vertAlign w:val="superscript"/>
          <w:lang w:val="en-US"/>
        </w:rPr>
        <w:t>6</w:t>
      </w:r>
      <w:r w:rsidR="004E2FF4">
        <w:rPr>
          <w:rFonts w:asciiTheme="minorHAnsi" w:hAnsiTheme="minorHAnsi" w:cs="Arial"/>
          <w:vertAlign w:val="superscript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not-adsorbed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with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heterologous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protein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1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m</w:t>
      </w:r>
      <w:r w:rsidR="00770897">
        <w:rPr>
          <w:rFonts w:asciiTheme="minorHAnsi" w:hAnsiTheme="minorHAnsi" w:cs="Arial"/>
          <w:lang w:val="en-US"/>
        </w:rPr>
        <w:t>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1x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PBS,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4.0</w:t>
      </w:r>
      <w:r w:rsidR="00770897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analyze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70897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70897">
        <w:rPr>
          <w:rFonts w:asciiTheme="minorHAnsi" w:hAnsiTheme="minorHAnsi" w:cs="Arial"/>
          <w:lang w:val="en-US"/>
        </w:rPr>
        <w:t>suspension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using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70897">
        <w:rPr>
          <w:rFonts w:asciiTheme="minorHAnsi" w:hAnsiTheme="minorHAnsi" w:cs="Arial"/>
          <w:lang w:val="en-US"/>
        </w:rPr>
        <w:t>f</w:t>
      </w:r>
      <w:r w:rsidR="00C72E73" w:rsidRPr="00254C55">
        <w:rPr>
          <w:rFonts w:asciiTheme="minorHAnsi" w:hAnsiTheme="minorHAnsi" w:cs="Arial"/>
          <w:lang w:val="en-US"/>
        </w:rPr>
        <w:t>low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72E73" w:rsidRPr="00254C55">
        <w:rPr>
          <w:rFonts w:asciiTheme="minorHAnsi" w:hAnsiTheme="minorHAnsi" w:cs="Arial"/>
          <w:lang w:val="en-US"/>
        </w:rPr>
        <w:t>cytometer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D0204" w:rsidRPr="00254C55">
        <w:rPr>
          <w:rFonts w:asciiTheme="minorHAnsi" w:hAnsiTheme="minorHAnsi" w:cs="Arial"/>
          <w:lang w:val="en-US"/>
        </w:rPr>
        <w:t>(</w:t>
      </w:r>
      <w:r w:rsidR="001D0204" w:rsidRPr="006F0980">
        <w:rPr>
          <w:rFonts w:asciiTheme="minorHAnsi" w:hAnsiTheme="minorHAnsi" w:cs="Arial"/>
          <w:b/>
          <w:lang w:val="en-US"/>
        </w:rPr>
        <w:t>Fig</w:t>
      </w:r>
      <w:r w:rsidR="00770897" w:rsidRPr="006F0980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1D0204" w:rsidRPr="006F0980">
        <w:rPr>
          <w:rFonts w:asciiTheme="minorHAnsi" w:hAnsiTheme="minorHAnsi" w:cs="Arial"/>
          <w:b/>
          <w:lang w:val="en-US"/>
        </w:rPr>
        <w:t>2C</w:t>
      </w:r>
      <w:r w:rsidR="001D0204" w:rsidRPr="00254C55">
        <w:rPr>
          <w:rFonts w:asciiTheme="minorHAnsi" w:hAnsiTheme="minorHAnsi" w:cs="Arial"/>
          <w:lang w:val="en-US"/>
        </w:rPr>
        <w:t>).</w:t>
      </w:r>
    </w:p>
    <w:p w14:paraId="785C3640" w14:textId="77777777" w:rsidR="00FC5068" w:rsidRPr="00254C55" w:rsidRDefault="00FC5068" w:rsidP="00E60646">
      <w:pPr>
        <w:jc w:val="both"/>
        <w:rPr>
          <w:rFonts w:asciiTheme="minorHAnsi" w:hAnsiTheme="minorHAnsi" w:cs="Arial"/>
          <w:lang w:val="en-US"/>
        </w:rPr>
      </w:pPr>
    </w:p>
    <w:p w14:paraId="049A1BE8" w14:textId="10C33856" w:rsidR="00FC5068" w:rsidRPr="00254C55" w:rsidRDefault="00F92DDF" w:rsidP="00E60646">
      <w:pPr>
        <w:jc w:val="both"/>
        <w:outlineLvl w:val="0"/>
        <w:rPr>
          <w:rFonts w:asciiTheme="minorHAnsi" w:hAnsiTheme="minorHAnsi" w:cs="Arial"/>
          <w:b/>
          <w:lang w:val="en-US"/>
        </w:rPr>
      </w:pPr>
      <w:r w:rsidRPr="00254C55">
        <w:rPr>
          <w:rFonts w:asciiTheme="minorHAnsi" w:hAnsiTheme="minorHAnsi" w:cs="Arial"/>
          <w:b/>
          <w:highlight w:val="yellow"/>
          <w:lang w:val="en-US"/>
        </w:rPr>
        <w:t>2.3</w:t>
      </w:r>
      <w:r w:rsidR="005A0A5C">
        <w:rPr>
          <w:rFonts w:asciiTheme="minorHAnsi" w:hAnsiTheme="minorHAnsi" w:cs="Arial"/>
          <w:b/>
          <w:highlight w:val="yellow"/>
          <w:lang w:val="en-US"/>
        </w:rPr>
        <w:t>.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b/>
          <w:highlight w:val="yellow"/>
          <w:lang w:val="en-US"/>
        </w:rPr>
        <w:t>Data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b/>
          <w:highlight w:val="yellow"/>
          <w:lang w:val="en-US"/>
        </w:rPr>
        <w:t>analysis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b/>
          <w:highlight w:val="yellow"/>
          <w:lang w:val="en-US"/>
        </w:rPr>
        <w:t>using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b/>
          <w:highlight w:val="yellow"/>
          <w:lang w:val="en-US"/>
        </w:rPr>
        <w:t>ImageJ</w:t>
      </w:r>
    </w:p>
    <w:p w14:paraId="67F5AEED" w14:textId="77777777" w:rsidR="00E60646" w:rsidRPr="00254C55" w:rsidRDefault="00E60646" w:rsidP="00E60646">
      <w:pPr>
        <w:jc w:val="both"/>
        <w:rPr>
          <w:rFonts w:asciiTheme="minorHAnsi" w:hAnsiTheme="minorHAnsi" w:cs="Arial"/>
          <w:lang w:val="en-US"/>
        </w:rPr>
      </w:pPr>
    </w:p>
    <w:p w14:paraId="1FE4301F" w14:textId="4DC1EF5B" w:rsidR="001265EC" w:rsidRPr="00254C55" w:rsidRDefault="00F92DDF" w:rsidP="00E60646">
      <w:pPr>
        <w:jc w:val="both"/>
        <w:rPr>
          <w:rFonts w:asciiTheme="minorHAnsi" w:hAnsiTheme="minorHAnsi" w:cs="Arial"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t>2.3.1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Open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fluorescence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microscopy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images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with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ImageJ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software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lang w:val="en-US"/>
        </w:rPr>
        <w:t>(http://rsbweb.nih.gov/ij/)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check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>
        <w:rPr>
          <w:rFonts w:asciiTheme="minorHAnsi" w:hAnsiTheme="minorHAnsi" w:cs="Arial"/>
          <w:highlight w:val="yellow"/>
          <w:lang w:val="en-US"/>
        </w:rPr>
        <w:t>to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>
        <w:rPr>
          <w:rFonts w:asciiTheme="minorHAnsi" w:hAnsiTheme="minorHAnsi" w:cs="Arial"/>
          <w:highlight w:val="yellow"/>
          <w:lang w:val="en-US"/>
        </w:rPr>
        <w:t>make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>
        <w:rPr>
          <w:rFonts w:asciiTheme="minorHAnsi" w:hAnsiTheme="minorHAnsi" w:cs="Arial"/>
          <w:highlight w:val="yellow"/>
          <w:lang w:val="en-US"/>
        </w:rPr>
        <w:t>sure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all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>
        <w:rPr>
          <w:rFonts w:asciiTheme="minorHAnsi" w:hAnsiTheme="minorHAnsi" w:cs="Arial"/>
          <w:highlight w:val="yellow"/>
          <w:lang w:val="en-US"/>
        </w:rPr>
        <w:t>i</w:t>
      </w:r>
      <w:r w:rsidR="001265EC" w:rsidRPr="00254C55">
        <w:rPr>
          <w:rFonts w:asciiTheme="minorHAnsi" w:hAnsiTheme="minorHAnsi" w:cs="Arial"/>
          <w:highlight w:val="yellow"/>
          <w:lang w:val="en-US"/>
        </w:rPr>
        <w:t>mages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are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in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8-bit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format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(</w:t>
      </w:r>
      <w:r w:rsidR="001265EC" w:rsidRPr="008E5A2B">
        <w:rPr>
          <w:rFonts w:asciiTheme="minorHAnsi" w:hAnsiTheme="minorHAnsi" w:cs="Arial"/>
          <w:b/>
          <w:highlight w:val="yellow"/>
          <w:lang w:val="en-US"/>
        </w:rPr>
        <w:t>Image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>
        <w:rPr>
          <w:rFonts w:asciiTheme="minorHAnsi" w:hAnsiTheme="minorHAnsi" w:cs="Arial"/>
          <w:highlight w:val="yellow"/>
          <w:lang w:val="en-US"/>
        </w:rPr>
        <w:t>|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8E5A2B">
        <w:rPr>
          <w:rFonts w:asciiTheme="minorHAnsi" w:hAnsiTheme="minorHAnsi" w:cs="Arial"/>
          <w:b/>
          <w:highlight w:val="yellow"/>
          <w:lang w:val="en-US"/>
        </w:rPr>
        <w:t>Type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>
        <w:rPr>
          <w:rFonts w:asciiTheme="minorHAnsi" w:hAnsiTheme="minorHAnsi" w:cs="Arial"/>
          <w:highlight w:val="yellow"/>
          <w:lang w:val="en-US"/>
        </w:rPr>
        <w:t>|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8E5A2B">
        <w:rPr>
          <w:rFonts w:asciiTheme="minorHAnsi" w:hAnsiTheme="minorHAnsi" w:cs="Arial"/>
          <w:b/>
          <w:highlight w:val="yellow"/>
          <w:lang w:val="en-US"/>
        </w:rPr>
        <w:t>8-bit</w:t>
      </w:r>
      <w:r w:rsidR="001265EC" w:rsidRPr="00254C55">
        <w:rPr>
          <w:rFonts w:asciiTheme="minorHAnsi" w:hAnsiTheme="minorHAnsi" w:cs="Arial"/>
          <w:highlight w:val="yellow"/>
          <w:lang w:val="en-US"/>
        </w:rPr>
        <w:t>).</w:t>
      </w:r>
    </w:p>
    <w:p w14:paraId="1016E031" w14:textId="77777777" w:rsidR="001265EC" w:rsidRPr="00254C55" w:rsidRDefault="001265EC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58A383DA" w14:textId="055227EB" w:rsidR="001265EC" w:rsidRPr="00254C55" w:rsidRDefault="00F92DDF" w:rsidP="00E60646">
      <w:pPr>
        <w:jc w:val="both"/>
        <w:rPr>
          <w:rFonts w:asciiTheme="minorHAnsi" w:hAnsiTheme="minorHAnsi" w:cs="Arial"/>
          <w:highlight w:val="yellow"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t>2.3.</w:t>
      </w:r>
      <w:r w:rsidR="00DC1039" w:rsidRPr="006D47B8">
        <w:rPr>
          <w:rFonts w:asciiTheme="minorHAnsi" w:hAnsiTheme="minorHAnsi" w:cs="Arial"/>
          <w:highlight w:val="yellow"/>
          <w:lang w:val="en-US"/>
        </w:rPr>
        <w:t>2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Adjust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contrast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if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necessary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(</w:t>
      </w:r>
      <w:r w:rsidR="001265EC" w:rsidRPr="006D47B8">
        <w:rPr>
          <w:rFonts w:asciiTheme="minorHAnsi" w:hAnsiTheme="minorHAnsi" w:cs="Arial"/>
          <w:b/>
          <w:highlight w:val="yellow"/>
          <w:lang w:val="en-US"/>
        </w:rPr>
        <w:t>Image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 w:rsidRPr="006D47B8">
        <w:rPr>
          <w:rFonts w:asciiTheme="minorHAnsi" w:hAnsiTheme="minorHAnsi" w:cs="Arial"/>
          <w:highlight w:val="yellow"/>
          <w:lang w:val="en-US"/>
        </w:rPr>
        <w:t>|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b/>
          <w:highlight w:val="yellow"/>
          <w:lang w:val="en-US"/>
        </w:rPr>
        <w:t>Adjust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 w:rsidRPr="006D47B8">
        <w:rPr>
          <w:rFonts w:asciiTheme="minorHAnsi" w:hAnsiTheme="minorHAnsi" w:cs="Arial"/>
          <w:highlight w:val="yellow"/>
          <w:lang w:val="en-US"/>
        </w:rPr>
        <w:t>|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b/>
          <w:highlight w:val="yellow"/>
          <w:lang w:val="en-US"/>
        </w:rPr>
        <w:t>Brightness</w:t>
      </w:r>
      <w:r w:rsidR="004E2FF4" w:rsidRPr="006D47B8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b/>
          <w:highlight w:val="yellow"/>
          <w:lang w:val="en-US"/>
        </w:rPr>
        <w:t>Contrast</w:t>
      </w:r>
      <w:r w:rsidR="001265EC" w:rsidRPr="006D47B8">
        <w:rPr>
          <w:rFonts w:asciiTheme="minorHAnsi" w:hAnsiTheme="minorHAnsi" w:cs="Arial"/>
          <w:highlight w:val="yellow"/>
          <w:lang w:val="en-US"/>
        </w:rPr>
        <w:t>)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and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verify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that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6D47B8">
        <w:rPr>
          <w:rFonts w:asciiTheme="minorHAnsi" w:hAnsiTheme="minorHAnsi" w:cs="Arial"/>
          <w:highlight w:val="yellow"/>
          <w:lang w:val="en-US"/>
        </w:rPr>
        <w:t>scale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image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is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PIXEL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(</w:t>
      </w:r>
      <w:r w:rsidR="001265EC" w:rsidRPr="008E5A2B">
        <w:rPr>
          <w:rFonts w:asciiTheme="minorHAnsi" w:hAnsiTheme="minorHAnsi" w:cs="Arial"/>
          <w:b/>
          <w:highlight w:val="yellow"/>
          <w:lang w:val="en-US"/>
        </w:rPr>
        <w:t>Image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>
        <w:rPr>
          <w:rFonts w:asciiTheme="minorHAnsi" w:hAnsiTheme="minorHAnsi" w:cs="Arial"/>
          <w:highlight w:val="yellow"/>
          <w:lang w:val="en-US"/>
        </w:rPr>
        <w:t>|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8E5A2B">
        <w:rPr>
          <w:rFonts w:asciiTheme="minorHAnsi" w:hAnsiTheme="minorHAnsi" w:cs="Arial"/>
          <w:b/>
          <w:highlight w:val="yellow"/>
          <w:lang w:val="en-US"/>
        </w:rPr>
        <w:t>Set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1265EC" w:rsidRPr="008E5A2B">
        <w:rPr>
          <w:rFonts w:asciiTheme="minorHAnsi" w:hAnsiTheme="minorHAnsi" w:cs="Arial"/>
          <w:b/>
          <w:highlight w:val="yellow"/>
          <w:lang w:val="en-US"/>
        </w:rPr>
        <w:t>Scale</w:t>
      </w:r>
      <w:r w:rsidR="001265EC" w:rsidRPr="00254C55">
        <w:rPr>
          <w:rFonts w:asciiTheme="minorHAnsi" w:hAnsiTheme="minorHAnsi" w:cs="Arial"/>
          <w:highlight w:val="yellow"/>
          <w:lang w:val="en-US"/>
        </w:rPr>
        <w:t>).</w:t>
      </w:r>
    </w:p>
    <w:p w14:paraId="6FEA3E02" w14:textId="77777777" w:rsidR="000704AA" w:rsidRPr="00254C55" w:rsidRDefault="000704AA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68955DFA" w14:textId="042D0810" w:rsidR="00FC5068" w:rsidRPr="00254C55" w:rsidRDefault="00F92DDF" w:rsidP="00E60646">
      <w:pPr>
        <w:jc w:val="both"/>
        <w:rPr>
          <w:rFonts w:asciiTheme="minorHAnsi" w:hAnsiTheme="minorHAnsi" w:cs="Arial"/>
          <w:highlight w:val="yellow"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t>2.3.</w:t>
      </w:r>
      <w:r w:rsidR="00DC1039" w:rsidRPr="006D47B8">
        <w:rPr>
          <w:rFonts w:asciiTheme="minorHAnsi" w:hAnsiTheme="minorHAnsi" w:cs="Arial"/>
          <w:highlight w:val="yellow"/>
          <w:lang w:val="en-US"/>
        </w:rPr>
        <w:t>3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From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Analyze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menu</w:t>
      </w:r>
      <w:r w:rsidR="00770897" w:rsidRPr="006D47B8">
        <w:rPr>
          <w:rFonts w:asciiTheme="minorHAnsi" w:hAnsiTheme="minorHAnsi" w:cs="Arial"/>
          <w:highlight w:val="yellow"/>
          <w:lang w:val="en-US"/>
        </w:rPr>
        <w:t>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select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 w:rsidRPr="006D47B8">
        <w:rPr>
          <w:rFonts w:asciiTheme="minorHAnsi" w:hAnsiTheme="minorHAnsi" w:cs="Arial"/>
          <w:b/>
          <w:highlight w:val="yellow"/>
          <w:lang w:val="en-US"/>
        </w:rPr>
        <w:t>S</w:t>
      </w:r>
      <w:r w:rsidR="00FC5068" w:rsidRPr="006D47B8">
        <w:rPr>
          <w:rFonts w:asciiTheme="minorHAnsi" w:hAnsiTheme="minorHAnsi" w:cs="Arial"/>
          <w:b/>
          <w:highlight w:val="yellow"/>
          <w:lang w:val="en-US"/>
        </w:rPr>
        <w:t>et</w:t>
      </w:r>
      <w:r w:rsidR="004E2FF4" w:rsidRPr="006D47B8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b/>
          <w:highlight w:val="yellow"/>
          <w:lang w:val="en-US"/>
        </w:rPr>
        <w:t>measurements</w:t>
      </w:r>
      <w:r w:rsidR="00FC5068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Make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sure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8838F6" w:rsidRPr="006D47B8">
        <w:rPr>
          <w:rFonts w:asciiTheme="minorHAnsi" w:hAnsiTheme="minorHAnsi" w:cs="Arial"/>
          <w:highlight w:val="yellow"/>
          <w:lang w:val="en-US"/>
        </w:rPr>
        <w:t>to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have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 w:rsidRPr="006D47B8">
        <w:rPr>
          <w:rFonts w:asciiTheme="minorHAnsi" w:hAnsiTheme="minorHAnsi" w:cs="Arial"/>
          <w:b/>
          <w:highlight w:val="yellow"/>
          <w:lang w:val="en-US"/>
        </w:rPr>
        <w:t>Area</w:t>
      </w:r>
      <w:r w:rsidR="00FC5068" w:rsidRPr="006D47B8">
        <w:rPr>
          <w:rFonts w:asciiTheme="minorHAnsi" w:hAnsiTheme="minorHAnsi" w:cs="Arial"/>
          <w:highlight w:val="yellow"/>
          <w:lang w:val="en-US"/>
        </w:rPr>
        <w:t>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 w:rsidRPr="006D47B8">
        <w:rPr>
          <w:rFonts w:asciiTheme="minorHAnsi" w:hAnsiTheme="minorHAnsi" w:cs="Arial"/>
          <w:b/>
          <w:highlight w:val="yellow"/>
          <w:lang w:val="en-US"/>
        </w:rPr>
        <w:t>Integrated</w:t>
      </w:r>
      <w:r w:rsidR="004E2FF4" w:rsidRPr="006D47B8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770897" w:rsidRPr="006D47B8">
        <w:rPr>
          <w:rFonts w:asciiTheme="minorHAnsi" w:hAnsiTheme="minorHAnsi" w:cs="Arial"/>
          <w:b/>
          <w:highlight w:val="yellow"/>
          <w:lang w:val="en-US"/>
        </w:rPr>
        <w:t>Density</w:t>
      </w:r>
      <w:r w:rsidR="00770897" w:rsidRPr="006D47B8">
        <w:rPr>
          <w:rFonts w:asciiTheme="minorHAnsi" w:hAnsiTheme="minorHAnsi" w:cs="Arial"/>
          <w:highlight w:val="yellow"/>
          <w:lang w:val="en-US"/>
        </w:rPr>
        <w:t>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 w:rsidRPr="008E5A2B">
        <w:rPr>
          <w:rFonts w:asciiTheme="minorHAnsi" w:hAnsiTheme="minorHAnsi" w:cs="Arial"/>
          <w:b/>
          <w:highlight w:val="yellow"/>
          <w:lang w:val="en-US"/>
        </w:rPr>
        <w:t>Mean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770897" w:rsidRPr="008E5A2B">
        <w:rPr>
          <w:rFonts w:asciiTheme="minorHAnsi" w:hAnsiTheme="minorHAnsi" w:cs="Arial"/>
          <w:b/>
          <w:highlight w:val="yellow"/>
          <w:lang w:val="en-US"/>
        </w:rPr>
        <w:t>Gray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770897" w:rsidRPr="008E5A2B">
        <w:rPr>
          <w:rFonts w:asciiTheme="minorHAnsi" w:hAnsiTheme="minorHAnsi" w:cs="Arial"/>
          <w:b/>
          <w:highlight w:val="yellow"/>
          <w:lang w:val="en-US"/>
        </w:rPr>
        <w:t>Value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selected.</w:t>
      </w:r>
    </w:p>
    <w:p w14:paraId="0E773319" w14:textId="77777777" w:rsidR="000704AA" w:rsidRPr="00254C55" w:rsidRDefault="000704AA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45433109" w14:textId="2A0C16E3" w:rsidR="00FC5068" w:rsidRPr="00254C55" w:rsidRDefault="00F92DDF" w:rsidP="00E60646">
      <w:pPr>
        <w:jc w:val="both"/>
        <w:rPr>
          <w:rFonts w:asciiTheme="minorHAnsi" w:hAnsiTheme="minorHAnsi" w:cs="Arial"/>
          <w:highlight w:val="yellow"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t>2.3.</w:t>
      </w:r>
      <w:r w:rsidR="00DC1039" w:rsidRPr="006D47B8">
        <w:rPr>
          <w:rFonts w:asciiTheme="minorHAnsi" w:hAnsiTheme="minorHAnsi" w:cs="Arial"/>
          <w:highlight w:val="yellow"/>
          <w:lang w:val="en-US"/>
        </w:rPr>
        <w:t>4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Draw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line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around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spore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interest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using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any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drawing/selection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tools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(i.e.</w:t>
      </w:r>
      <w:r w:rsidR="00770897" w:rsidRPr="006D47B8">
        <w:rPr>
          <w:rFonts w:asciiTheme="minorHAnsi" w:hAnsiTheme="minorHAnsi" w:cs="Arial"/>
          <w:highlight w:val="yellow"/>
          <w:lang w:val="en-US"/>
        </w:rPr>
        <w:t>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circle,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polygon</w:t>
      </w:r>
      <w:r w:rsidR="00770897">
        <w:rPr>
          <w:rFonts w:asciiTheme="minorHAnsi" w:hAnsiTheme="minorHAnsi" w:cs="Arial"/>
          <w:highlight w:val="yellow"/>
          <w:lang w:val="en-US"/>
        </w:rPr>
        <w:t>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freeform)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C7A5F" w:rsidRPr="00254C55">
        <w:rPr>
          <w:rFonts w:asciiTheme="minorHAnsi" w:hAnsiTheme="minorHAnsi" w:cs="Arial"/>
          <w:lang w:val="en-US"/>
        </w:rPr>
        <w:t>(</w:t>
      </w:r>
      <w:r w:rsidR="007C7A5F" w:rsidRPr="008E5A2B">
        <w:rPr>
          <w:rFonts w:asciiTheme="minorHAnsi" w:hAnsiTheme="minorHAnsi" w:cs="Arial"/>
          <w:b/>
          <w:lang w:val="en-US"/>
        </w:rPr>
        <w:t>Fig</w:t>
      </w:r>
      <w:r w:rsidR="00770897" w:rsidRPr="008E5A2B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7C7A5F" w:rsidRPr="008E5A2B">
        <w:rPr>
          <w:rFonts w:asciiTheme="minorHAnsi" w:hAnsiTheme="minorHAnsi" w:cs="Arial"/>
          <w:b/>
          <w:lang w:val="en-US"/>
        </w:rPr>
        <w:t>3</w:t>
      </w:r>
      <w:r w:rsidR="007C7A5F" w:rsidRPr="00254C55">
        <w:rPr>
          <w:rFonts w:asciiTheme="minorHAnsi" w:hAnsiTheme="minorHAnsi" w:cs="Arial"/>
          <w:lang w:val="en-US"/>
        </w:rPr>
        <w:t>).</w:t>
      </w:r>
    </w:p>
    <w:p w14:paraId="3969A6A4" w14:textId="77777777" w:rsidR="000704AA" w:rsidRPr="00254C55" w:rsidRDefault="000704AA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3DBD11B8" w14:textId="0097B3C7" w:rsidR="00FC5068" w:rsidRPr="00254C55" w:rsidRDefault="00F92DDF" w:rsidP="00E60646">
      <w:pPr>
        <w:jc w:val="both"/>
        <w:rPr>
          <w:rFonts w:asciiTheme="minorHAnsi" w:hAnsiTheme="minorHAnsi" w:cs="Arial"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t>2.3.</w:t>
      </w:r>
      <w:r w:rsidR="00DC1039" w:rsidRPr="006D47B8">
        <w:rPr>
          <w:rFonts w:asciiTheme="minorHAnsi" w:hAnsiTheme="minorHAnsi" w:cs="Arial"/>
          <w:highlight w:val="yellow"/>
          <w:lang w:val="en-US"/>
        </w:rPr>
        <w:t>5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Select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b/>
          <w:highlight w:val="yellow"/>
          <w:lang w:val="en-US"/>
        </w:rPr>
        <w:t>Measure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from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 w:rsidRPr="006D47B8">
        <w:rPr>
          <w:rFonts w:asciiTheme="minorHAnsi" w:hAnsiTheme="minorHAnsi" w:cs="Arial"/>
          <w:highlight w:val="yellow"/>
          <w:lang w:val="en-US"/>
        </w:rPr>
        <w:t>A</w:t>
      </w:r>
      <w:r w:rsidR="00FC5068" w:rsidRPr="006D47B8">
        <w:rPr>
          <w:rFonts w:asciiTheme="minorHAnsi" w:hAnsiTheme="minorHAnsi" w:cs="Arial"/>
          <w:highlight w:val="yellow"/>
          <w:lang w:val="en-US"/>
        </w:rPr>
        <w:t>nalyze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menu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(or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hit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proofErr w:type="spellStart"/>
      <w:r w:rsidR="00FC5068" w:rsidRPr="006D47B8">
        <w:rPr>
          <w:rFonts w:asciiTheme="minorHAnsi" w:hAnsiTheme="minorHAnsi" w:cs="Arial"/>
          <w:b/>
          <w:highlight w:val="yellow"/>
          <w:lang w:val="en-US"/>
        </w:rPr>
        <w:t>cmd</w:t>
      </w:r>
      <w:proofErr w:type="spellEnd"/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+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b/>
          <w:highlight w:val="yellow"/>
          <w:lang w:val="en-US"/>
        </w:rPr>
        <w:t>M</w:t>
      </w:r>
      <w:r w:rsidR="00FC5068" w:rsidRPr="006D47B8">
        <w:rPr>
          <w:rFonts w:asciiTheme="minorHAnsi" w:hAnsiTheme="minorHAnsi" w:cs="Arial"/>
          <w:highlight w:val="yellow"/>
          <w:lang w:val="en-US"/>
        </w:rPr>
        <w:t>).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popup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box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with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stack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values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for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this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first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spore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appears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D0204" w:rsidRPr="00254C55">
        <w:rPr>
          <w:rFonts w:asciiTheme="minorHAnsi" w:hAnsiTheme="minorHAnsi" w:cs="Arial"/>
          <w:lang w:val="en-US"/>
        </w:rPr>
        <w:t>(</w:t>
      </w:r>
      <w:r w:rsidR="001D0204" w:rsidRPr="008E5A2B">
        <w:rPr>
          <w:rFonts w:asciiTheme="minorHAnsi" w:hAnsiTheme="minorHAnsi" w:cs="Arial"/>
          <w:b/>
          <w:lang w:val="en-US"/>
        </w:rPr>
        <w:t>Fig</w:t>
      </w:r>
      <w:r w:rsidR="00770897" w:rsidRPr="008E5A2B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1D0204" w:rsidRPr="008E5A2B">
        <w:rPr>
          <w:rFonts w:asciiTheme="minorHAnsi" w:hAnsiTheme="minorHAnsi" w:cs="Arial"/>
          <w:b/>
          <w:lang w:val="en-US"/>
        </w:rPr>
        <w:t>3</w:t>
      </w:r>
      <w:r w:rsidR="007C7A5F" w:rsidRPr="00254C55">
        <w:rPr>
          <w:rFonts w:asciiTheme="minorHAnsi" w:hAnsiTheme="minorHAnsi" w:cs="Arial"/>
          <w:lang w:val="en-US"/>
        </w:rPr>
        <w:t>).</w:t>
      </w:r>
    </w:p>
    <w:p w14:paraId="66E92C69" w14:textId="77777777" w:rsidR="000704AA" w:rsidRPr="00254C55" w:rsidRDefault="000704AA" w:rsidP="00E60646">
      <w:pPr>
        <w:jc w:val="both"/>
        <w:rPr>
          <w:rFonts w:asciiTheme="minorHAnsi" w:hAnsiTheme="minorHAnsi" w:cs="Arial"/>
          <w:lang w:val="en-US"/>
        </w:rPr>
      </w:pPr>
    </w:p>
    <w:p w14:paraId="195D8574" w14:textId="56D89AC7" w:rsidR="00FC5068" w:rsidRPr="00254C55" w:rsidRDefault="00F92DDF" w:rsidP="00E60646">
      <w:pPr>
        <w:jc w:val="both"/>
        <w:rPr>
          <w:rFonts w:asciiTheme="minorHAnsi" w:hAnsiTheme="minorHAnsi" w:cs="Arial"/>
          <w:strike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t>2.3.</w:t>
      </w:r>
      <w:r w:rsidR="00DC1039" w:rsidRPr="006D47B8">
        <w:rPr>
          <w:rFonts w:asciiTheme="minorHAnsi" w:hAnsiTheme="minorHAnsi" w:cs="Arial"/>
          <w:highlight w:val="yellow"/>
          <w:lang w:val="en-US"/>
        </w:rPr>
        <w:t>6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Repeat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these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two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steps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for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least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50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 w:rsidRPr="006D47B8">
        <w:rPr>
          <w:rFonts w:asciiTheme="minorHAnsi" w:hAnsiTheme="minorHAnsi" w:cs="Arial"/>
          <w:highlight w:val="yellow"/>
          <w:lang w:val="en-US"/>
        </w:rPr>
        <w:t>other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spores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in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field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of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view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2B43C9" w:rsidRPr="006D47B8">
        <w:rPr>
          <w:rFonts w:asciiTheme="minorHAnsi" w:hAnsiTheme="minorHAnsi" w:cs="Arial"/>
          <w:highlight w:val="yellow"/>
          <w:lang w:val="en-US"/>
        </w:rPr>
        <w:t>chosen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8838F6" w:rsidRPr="006D47B8">
        <w:rPr>
          <w:rFonts w:asciiTheme="minorHAnsi" w:hAnsiTheme="minorHAnsi" w:cs="Arial"/>
          <w:highlight w:val="yellow"/>
          <w:lang w:val="en-US"/>
        </w:rPr>
        <w:t>to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8838F6" w:rsidRPr="006D47B8">
        <w:rPr>
          <w:rFonts w:asciiTheme="minorHAnsi" w:hAnsiTheme="minorHAnsi" w:cs="Arial"/>
          <w:highlight w:val="yellow"/>
          <w:lang w:val="en-US"/>
        </w:rPr>
        <w:t>be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8838F6" w:rsidRPr="006D47B8">
        <w:rPr>
          <w:rFonts w:asciiTheme="minorHAnsi" w:hAnsiTheme="minorHAnsi" w:cs="Arial"/>
          <w:highlight w:val="yellow"/>
          <w:lang w:val="en-US"/>
        </w:rPr>
        <w:t>measured</w:t>
      </w:r>
      <w:r w:rsidR="00C71F4E" w:rsidRPr="006D47B8">
        <w:rPr>
          <w:rFonts w:asciiTheme="minorHAnsi" w:hAnsiTheme="minorHAnsi" w:cs="Arial"/>
          <w:highlight w:val="yellow"/>
          <w:lang w:val="en-US"/>
        </w:rPr>
        <w:t>.</w:t>
      </w:r>
    </w:p>
    <w:p w14:paraId="549FCD78" w14:textId="77777777" w:rsidR="000704AA" w:rsidRPr="00254C55" w:rsidRDefault="000704AA" w:rsidP="00E60646">
      <w:pPr>
        <w:jc w:val="both"/>
        <w:rPr>
          <w:rFonts w:asciiTheme="minorHAnsi" w:hAnsiTheme="minorHAnsi" w:cs="Arial"/>
          <w:lang w:val="en-US"/>
        </w:rPr>
      </w:pPr>
    </w:p>
    <w:p w14:paraId="1F3B2EB2" w14:textId="649FB069" w:rsidR="002A2100" w:rsidRPr="00254C55" w:rsidRDefault="00F92DDF" w:rsidP="00E60646">
      <w:pPr>
        <w:jc w:val="both"/>
        <w:rPr>
          <w:rFonts w:asciiTheme="minorHAnsi" w:hAnsiTheme="minorHAnsi" w:cs="Arial"/>
          <w:highlight w:val="yellow"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lastRenderedPageBreak/>
        <w:t>2.3.</w:t>
      </w:r>
      <w:r w:rsidR="00DC1039" w:rsidRPr="006D47B8">
        <w:rPr>
          <w:rFonts w:asciiTheme="minorHAnsi" w:hAnsiTheme="minorHAnsi" w:cs="Arial"/>
          <w:highlight w:val="yellow"/>
          <w:lang w:val="en-US"/>
        </w:rPr>
        <w:t>7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Select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several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regions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without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any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spores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(that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have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no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fluorescence)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and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repeat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measurement</w:t>
      </w:r>
      <w:r w:rsidR="00770897">
        <w:rPr>
          <w:rFonts w:asciiTheme="minorHAnsi" w:hAnsiTheme="minorHAnsi" w:cs="Arial"/>
          <w:highlight w:val="yellow"/>
          <w:lang w:val="en-US"/>
        </w:rPr>
        <w:t>;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this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will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background.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</w:p>
    <w:p w14:paraId="4B73AEA8" w14:textId="77777777" w:rsidR="002A2100" w:rsidRPr="00254C55" w:rsidRDefault="002A2100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38329E07" w14:textId="5D3F8FF3" w:rsidR="000704AA" w:rsidRPr="00254C55" w:rsidRDefault="002A2100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highlight w:val="yellow"/>
          <w:lang w:val="en-US"/>
        </w:rPr>
        <w:t>NOTE: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size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is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not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important.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>
        <w:rPr>
          <w:rFonts w:asciiTheme="minorHAnsi" w:hAnsiTheme="minorHAnsi" w:cs="Arial"/>
          <w:highlight w:val="yellow"/>
          <w:lang w:val="en-US"/>
        </w:rPr>
        <w:t>These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corresponding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background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fluorescence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values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will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used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to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manually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subtract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background</w:t>
      </w:r>
      <w:r w:rsidR="00FC5068" w:rsidRPr="00254C55">
        <w:rPr>
          <w:rFonts w:asciiTheme="minorHAnsi" w:hAnsiTheme="minorHAnsi" w:cs="Arial"/>
          <w:lang w:val="en-US"/>
        </w:rPr>
        <w:t>.</w:t>
      </w:r>
    </w:p>
    <w:p w14:paraId="0E8A26E3" w14:textId="77777777" w:rsidR="001265EC" w:rsidRPr="00254C55" w:rsidRDefault="001265EC" w:rsidP="00E60646">
      <w:pPr>
        <w:jc w:val="both"/>
        <w:rPr>
          <w:rFonts w:asciiTheme="minorHAnsi" w:hAnsiTheme="minorHAnsi" w:cs="Arial"/>
          <w:lang w:val="en-US"/>
        </w:rPr>
      </w:pPr>
    </w:p>
    <w:p w14:paraId="2115BBCD" w14:textId="070BBA02" w:rsidR="00FC5068" w:rsidRPr="00254C55" w:rsidRDefault="00F92DDF" w:rsidP="00E60646">
      <w:pPr>
        <w:jc w:val="both"/>
        <w:rPr>
          <w:rFonts w:asciiTheme="minorHAnsi" w:hAnsiTheme="minorHAnsi" w:cs="Arial"/>
          <w:lang w:val="en-US"/>
        </w:rPr>
      </w:pPr>
      <w:r w:rsidRPr="006D47B8">
        <w:rPr>
          <w:rFonts w:asciiTheme="minorHAnsi" w:hAnsiTheme="minorHAnsi" w:cs="Arial"/>
          <w:highlight w:val="yellow"/>
          <w:lang w:val="en-US"/>
        </w:rPr>
        <w:t>2.3.</w:t>
      </w:r>
      <w:r w:rsidR="00DC1039" w:rsidRPr="006D47B8">
        <w:rPr>
          <w:rFonts w:asciiTheme="minorHAnsi" w:hAnsiTheme="minorHAnsi" w:cs="Arial"/>
          <w:highlight w:val="yellow"/>
          <w:lang w:val="en-US"/>
        </w:rPr>
        <w:t>8</w:t>
      </w:r>
      <w:r w:rsidR="005A0A5C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Select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all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data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in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Results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window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E126EF" w:rsidRPr="006D47B8">
        <w:rPr>
          <w:rFonts w:asciiTheme="minorHAnsi" w:hAnsiTheme="minorHAnsi" w:cs="Arial"/>
          <w:highlight w:val="yellow"/>
          <w:lang w:val="en-US"/>
        </w:rPr>
        <w:t>and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E126EF" w:rsidRPr="006D47B8">
        <w:rPr>
          <w:rFonts w:asciiTheme="minorHAnsi" w:hAnsiTheme="minorHAnsi" w:cs="Arial"/>
          <w:highlight w:val="yellow"/>
          <w:lang w:val="en-US"/>
        </w:rPr>
        <w:t>c</w:t>
      </w:r>
      <w:r w:rsidR="00FC5068" w:rsidRPr="006D47B8">
        <w:rPr>
          <w:rFonts w:asciiTheme="minorHAnsi" w:hAnsiTheme="minorHAnsi" w:cs="Arial"/>
          <w:highlight w:val="yellow"/>
          <w:lang w:val="en-US"/>
        </w:rPr>
        <w:t>opy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the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results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into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6D47B8">
        <w:rPr>
          <w:rFonts w:asciiTheme="minorHAnsi" w:hAnsiTheme="minorHAnsi" w:cs="Arial"/>
          <w:highlight w:val="yellow"/>
          <w:lang w:val="en-US"/>
        </w:rPr>
        <w:t>a</w:t>
      </w:r>
      <w:r w:rsidR="004E2FF4" w:rsidRPr="006D47B8">
        <w:rPr>
          <w:rFonts w:asciiTheme="minorHAnsi" w:hAnsiTheme="minorHAnsi" w:cs="Arial"/>
          <w:highlight w:val="yellow"/>
          <w:lang w:val="en-US"/>
        </w:rPr>
        <w:t xml:space="preserve"> </w:t>
      </w:r>
      <w:r w:rsidR="00E126EF" w:rsidRPr="006D47B8">
        <w:rPr>
          <w:rFonts w:asciiTheme="minorHAnsi" w:hAnsiTheme="minorHAnsi" w:cs="Arial"/>
          <w:highlight w:val="yellow"/>
          <w:lang w:val="en-US"/>
        </w:rPr>
        <w:t>spread</w:t>
      </w:r>
      <w:r w:rsidR="00FC5068" w:rsidRPr="006D47B8">
        <w:rPr>
          <w:rFonts w:asciiTheme="minorHAnsi" w:hAnsiTheme="minorHAnsi" w:cs="Arial"/>
          <w:highlight w:val="yellow"/>
          <w:lang w:val="en-US"/>
        </w:rPr>
        <w:t>sheet</w:t>
      </w:r>
      <w:r w:rsidR="00E126EF" w:rsidRPr="006D47B8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</w:p>
    <w:p w14:paraId="5BD89DDC" w14:textId="77777777" w:rsidR="000704AA" w:rsidRPr="00254C55" w:rsidRDefault="000704AA" w:rsidP="00E60646">
      <w:pPr>
        <w:jc w:val="both"/>
        <w:rPr>
          <w:rFonts w:asciiTheme="minorHAnsi" w:hAnsiTheme="minorHAnsi" w:cs="Arial"/>
          <w:lang w:val="en-US"/>
        </w:rPr>
      </w:pPr>
    </w:p>
    <w:p w14:paraId="701B6441" w14:textId="1F28F983" w:rsidR="006A2594" w:rsidRPr="00254C55" w:rsidRDefault="00F92DDF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highlight w:val="yellow"/>
          <w:lang w:val="en-US"/>
        </w:rPr>
        <w:t>2.3.</w:t>
      </w:r>
      <w:r w:rsidR="00DC1039" w:rsidRPr="00254C55">
        <w:rPr>
          <w:rFonts w:asciiTheme="minorHAnsi" w:hAnsiTheme="minorHAnsi" w:cs="Arial"/>
          <w:highlight w:val="yellow"/>
          <w:lang w:val="en-US"/>
        </w:rPr>
        <w:t>9</w:t>
      </w:r>
      <w:r w:rsidR="005A0A5C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Calculate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mean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786DCF">
        <w:rPr>
          <w:rFonts w:asciiTheme="minorHAnsi" w:hAnsiTheme="minorHAnsi" w:cs="Arial"/>
          <w:b/>
          <w:highlight w:val="yellow"/>
          <w:lang w:val="en-US"/>
        </w:rPr>
        <w:t>Integrated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7B28DB" w:rsidRPr="00786DCF">
        <w:rPr>
          <w:rFonts w:asciiTheme="minorHAnsi" w:hAnsiTheme="minorHAnsi" w:cs="Arial"/>
          <w:b/>
          <w:highlight w:val="yellow"/>
          <w:lang w:val="en-US"/>
        </w:rPr>
        <w:t>Density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786DCF">
        <w:rPr>
          <w:rFonts w:asciiTheme="minorHAnsi" w:hAnsiTheme="minorHAnsi" w:cs="Arial"/>
          <w:b/>
          <w:highlight w:val="yellow"/>
          <w:lang w:val="en-US"/>
        </w:rPr>
        <w:t>Area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selected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spores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background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fluorescence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4439EA" w:rsidRPr="00254C55">
        <w:rPr>
          <w:rFonts w:asciiTheme="minorHAnsi" w:hAnsiTheme="minorHAnsi" w:cs="Arial"/>
          <w:highlight w:val="yellow"/>
          <w:lang w:val="en-US"/>
        </w:rPr>
        <w:t>values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use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them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to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obtain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corrected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total</w:t>
      </w:r>
      <w:r w:rsidR="00770897">
        <w:rPr>
          <w:rFonts w:asciiTheme="minorHAnsi" w:hAnsiTheme="minorHAnsi" w:cs="Arial"/>
          <w:highlight w:val="yellow"/>
          <w:lang w:val="en-US"/>
        </w:rPr>
        <w:t>-</w:t>
      </w:r>
      <w:r w:rsidR="007B28DB" w:rsidRPr="00254C55">
        <w:rPr>
          <w:rFonts w:asciiTheme="minorHAnsi" w:hAnsiTheme="minorHAnsi" w:cs="Arial"/>
          <w:highlight w:val="yellow"/>
          <w:lang w:val="en-US"/>
        </w:rPr>
        <w:t>per</w:t>
      </w:r>
      <w:r w:rsidR="00770897">
        <w:rPr>
          <w:rFonts w:asciiTheme="minorHAnsi" w:hAnsiTheme="minorHAnsi" w:cs="Arial"/>
          <w:highlight w:val="yellow"/>
          <w:lang w:val="en-US"/>
        </w:rPr>
        <w:t>-</w:t>
      </w:r>
      <w:r w:rsidR="007B28DB" w:rsidRPr="00254C55">
        <w:rPr>
          <w:rFonts w:asciiTheme="minorHAnsi" w:hAnsiTheme="minorHAnsi" w:cs="Arial"/>
          <w:highlight w:val="yellow"/>
          <w:lang w:val="en-US"/>
        </w:rPr>
        <w:t>cell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fluorescence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>
        <w:rPr>
          <w:rFonts w:asciiTheme="minorHAnsi" w:hAnsiTheme="minorHAnsi" w:cs="Arial"/>
          <w:highlight w:val="yellow"/>
          <w:lang w:val="en-US"/>
        </w:rPr>
        <w:t>(CTCF)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using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formula: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CTCF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=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E45814" w:rsidRPr="00254C55">
        <w:rPr>
          <w:rFonts w:asciiTheme="minorHAnsi" w:hAnsiTheme="minorHAnsi" w:cs="Arial"/>
          <w:highlight w:val="yellow"/>
          <w:lang w:val="en-US"/>
        </w:rPr>
        <w:t>mean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Integrated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Density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70897">
        <w:rPr>
          <w:rFonts w:asciiTheme="minorHAnsi" w:hAnsiTheme="minorHAnsi" w:cs="Arial"/>
          <w:highlight w:val="yellow"/>
          <w:lang w:val="en-US"/>
        </w:rPr>
        <w:t>-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4439EA" w:rsidRPr="00254C55">
        <w:rPr>
          <w:rFonts w:asciiTheme="minorHAnsi" w:hAnsiTheme="minorHAnsi" w:cs="Arial"/>
          <w:highlight w:val="yellow"/>
          <w:lang w:val="en-US"/>
        </w:rPr>
        <w:t>(</w:t>
      </w:r>
      <w:r w:rsidR="00E45814" w:rsidRPr="00254C55">
        <w:rPr>
          <w:rFonts w:asciiTheme="minorHAnsi" w:hAnsiTheme="minorHAnsi" w:cs="Arial"/>
          <w:highlight w:val="yellow"/>
          <w:lang w:val="en-US"/>
        </w:rPr>
        <w:t>mean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Area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7B28DB" w:rsidRPr="00254C55">
        <w:rPr>
          <w:rFonts w:asciiTheme="minorHAnsi" w:hAnsiTheme="minorHAnsi" w:cs="Arial"/>
          <w:highlight w:val="yellow"/>
          <w:lang w:val="en-US"/>
        </w:rPr>
        <w:t>x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E45814" w:rsidRPr="00254C55">
        <w:rPr>
          <w:rFonts w:asciiTheme="minorHAnsi" w:hAnsiTheme="minorHAnsi" w:cs="Arial"/>
          <w:highlight w:val="yellow"/>
          <w:lang w:val="en-US"/>
        </w:rPr>
        <w:t>mean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4439EA" w:rsidRPr="00254C55">
        <w:rPr>
          <w:rFonts w:asciiTheme="minorHAnsi" w:hAnsiTheme="minorHAnsi" w:cs="Arial"/>
          <w:highlight w:val="yellow"/>
          <w:lang w:val="en-US"/>
        </w:rPr>
        <w:t>Background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4439EA" w:rsidRPr="00254C55">
        <w:rPr>
          <w:rFonts w:asciiTheme="minorHAnsi" w:hAnsiTheme="minorHAnsi" w:cs="Arial"/>
          <w:highlight w:val="yellow"/>
          <w:lang w:val="en-US"/>
        </w:rPr>
        <w:t>fluorescence)</w:t>
      </w:r>
      <w:r w:rsidR="00EF28CF" w:rsidRPr="00254C55">
        <w:rPr>
          <w:rFonts w:asciiTheme="minorHAnsi" w:hAnsiTheme="minorHAnsi" w:cs="Arial"/>
          <w:highlight w:val="yellow"/>
          <w:lang w:val="en-US"/>
        </w:rPr>
        <w:t>.</w:t>
      </w:r>
    </w:p>
    <w:p w14:paraId="2EC8E35B" w14:textId="77777777" w:rsidR="00C70F17" w:rsidRPr="00254C55" w:rsidRDefault="00C70F17" w:rsidP="00E60646">
      <w:pPr>
        <w:jc w:val="both"/>
        <w:outlineLvl w:val="0"/>
        <w:rPr>
          <w:rFonts w:asciiTheme="minorHAnsi" w:hAnsiTheme="minorHAnsi" w:cs="Arial"/>
          <w:strike/>
          <w:lang w:val="en-US"/>
        </w:rPr>
      </w:pPr>
    </w:p>
    <w:p w14:paraId="1DF72F48" w14:textId="70004663" w:rsidR="00FC5068" w:rsidRPr="00254C55" w:rsidRDefault="008A2287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NOTE: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Alternatively,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if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all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appear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well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separated</w:t>
      </w:r>
      <w:r w:rsidR="00E94104"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it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possible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analyze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all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image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field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using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function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786DCF">
        <w:rPr>
          <w:rFonts w:asciiTheme="minorHAnsi" w:hAnsiTheme="minorHAnsi" w:cs="Arial"/>
          <w:b/>
          <w:lang w:val="en-US"/>
        </w:rPr>
        <w:t>Analyze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FC5068" w:rsidRPr="00786DCF">
        <w:rPr>
          <w:rFonts w:asciiTheme="minorHAnsi" w:hAnsiTheme="minorHAnsi" w:cs="Arial"/>
          <w:b/>
          <w:lang w:val="en-US"/>
        </w:rPr>
        <w:t>Particles</w:t>
      </w:r>
      <w:r w:rsidR="00770897" w:rsidRPr="00786DCF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following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41D53" w:rsidRPr="00254C55">
        <w:rPr>
          <w:rFonts w:asciiTheme="minorHAnsi" w:hAnsiTheme="minorHAnsi" w:cs="Arial"/>
          <w:lang w:val="en-US"/>
        </w:rPr>
        <w:t>ImageJ</w:t>
      </w:r>
      <w:r w:rsidR="00770897">
        <w:rPr>
          <w:rFonts w:asciiTheme="minorHAnsi" w:hAnsiTheme="minorHAnsi" w:cs="Arial"/>
          <w:lang w:val="en-US"/>
        </w:rPr>
        <w:t>’s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instruction.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avoid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software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reads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specific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fluorescence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spore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aggregates</w:t>
      </w:r>
      <w:r w:rsidR="00770897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dimension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particles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gramStart"/>
      <w:r w:rsidR="00FC5068" w:rsidRPr="00254C55">
        <w:rPr>
          <w:rFonts w:asciiTheme="minorHAnsi" w:hAnsiTheme="minorHAnsi" w:cs="Arial"/>
          <w:lang w:val="en-US"/>
        </w:rPr>
        <w:t>has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to</w:t>
      </w:r>
      <w:proofErr w:type="gramEnd"/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be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set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</w:t>
      </w:r>
      <w:r w:rsidR="00E535DB" w:rsidRPr="00254C55">
        <w:rPr>
          <w:rFonts w:asciiTheme="minorHAnsi" w:hAnsiTheme="minorHAnsi" w:cs="Arial"/>
          <w:lang w:val="en-US"/>
        </w:rPr>
        <w:t>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535DB" w:rsidRPr="00254C55">
        <w:rPr>
          <w:rFonts w:asciiTheme="minorHAnsi" w:hAnsiTheme="minorHAnsi" w:cs="Arial"/>
          <w:lang w:val="en-US"/>
        </w:rPr>
        <w:t>pixelˆ2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535DB" w:rsidRPr="00254C55">
        <w:rPr>
          <w:rFonts w:asciiTheme="minorHAnsi" w:hAnsiTheme="minorHAnsi" w:cs="Arial"/>
          <w:lang w:val="en-US"/>
        </w:rPr>
        <w:t>=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535DB" w:rsidRPr="00254C55">
        <w:rPr>
          <w:rFonts w:asciiTheme="minorHAnsi" w:hAnsiTheme="minorHAnsi" w:cs="Arial"/>
          <w:lang w:val="en-US"/>
        </w:rPr>
        <w:t>50</w:t>
      </w:r>
      <w:r w:rsidR="00770897">
        <w:rPr>
          <w:rFonts w:asciiTheme="minorHAnsi" w:hAnsiTheme="minorHAnsi" w:cs="Arial"/>
          <w:lang w:val="en-US"/>
        </w:rPr>
        <w:t>–</w:t>
      </w:r>
      <w:r w:rsidR="00E535DB" w:rsidRPr="00254C55">
        <w:rPr>
          <w:rFonts w:asciiTheme="minorHAnsi" w:hAnsiTheme="minorHAnsi" w:cs="Arial"/>
          <w:lang w:val="en-US"/>
        </w:rPr>
        <w:t>200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535DB" w:rsidRPr="00254C55">
        <w:rPr>
          <w:rFonts w:asciiTheme="minorHAnsi" w:hAnsiTheme="minorHAnsi" w:cs="Arial"/>
          <w:lang w:val="en-US"/>
        </w:rPr>
        <w:t>(</w:t>
      </w:r>
      <w:r w:rsidR="00E535DB" w:rsidRPr="00786DCF">
        <w:rPr>
          <w:rFonts w:asciiTheme="minorHAnsi" w:hAnsiTheme="minorHAnsi" w:cs="Arial"/>
          <w:b/>
          <w:lang w:val="en-US"/>
        </w:rPr>
        <w:t>Fig</w:t>
      </w:r>
      <w:r w:rsidR="00770897" w:rsidRPr="00786DCF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E535DB" w:rsidRPr="00786DCF">
        <w:rPr>
          <w:rFonts w:asciiTheme="minorHAnsi" w:hAnsiTheme="minorHAnsi" w:cs="Arial"/>
          <w:b/>
          <w:lang w:val="en-US"/>
        </w:rPr>
        <w:t>4</w:t>
      </w:r>
      <w:r w:rsidR="00FC5068" w:rsidRPr="00254C55">
        <w:rPr>
          <w:rFonts w:asciiTheme="minorHAnsi" w:hAnsiTheme="minorHAnsi" w:cs="Arial"/>
          <w:lang w:val="en-US"/>
        </w:rPr>
        <w:t>).</w:t>
      </w:r>
    </w:p>
    <w:p w14:paraId="2EDD90A2" w14:textId="77777777" w:rsidR="00FC5068" w:rsidRPr="00254C55" w:rsidRDefault="00FC5068" w:rsidP="00E60646">
      <w:pPr>
        <w:jc w:val="both"/>
        <w:rPr>
          <w:rFonts w:asciiTheme="minorHAnsi" w:hAnsiTheme="minorHAnsi" w:cs="Arial"/>
          <w:lang w:val="en-US"/>
        </w:rPr>
      </w:pPr>
    </w:p>
    <w:p w14:paraId="05026887" w14:textId="3D75E9EF" w:rsidR="00FC5068" w:rsidRPr="00254C55" w:rsidRDefault="00F92DDF" w:rsidP="00E60646">
      <w:pPr>
        <w:jc w:val="both"/>
        <w:rPr>
          <w:rFonts w:asciiTheme="minorHAnsi" w:hAnsiTheme="minorHAnsi" w:cs="Arial"/>
          <w:b/>
          <w:lang w:val="en-US"/>
        </w:rPr>
      </w:pPr>
      <w:r w:rsidRPr="00581B67">
        <w:rPr>
          <w:rFonts w:asciiTheme="minorHAnsi" w:hAnsiTheme="minorHAnsi" w:cs="Arial"/>
          <w:b/>
          <w:highlight w:val="yellow"/>
          <w:lang w:val="en-US"/>
        </w:rPr>
        <w:t>3</w:t>
      </w:r>
      <w:r w:rsidR="00FC5068" w:rsidRPr="00581B67">
        <w:rPr>
          <w:rFonts w:asciiTheme="minorHAnsi" w:hAnsiTheme="minorHAnsi" w:cs="Arial"/>
          <w:b/>
          <w:highlight w:val="yellow"/>
          <w:lang w:val="en-US"/>
        </w:rPr>
        <w:t>.</w:t>
      </w:r>
      <w:r w:rsidR="004E2FF4" w:rsidRPr="00581B67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b/>
          <w:highlight w:val="yellow"/>
          <w:lang w:val="en-US"/>
        </w:rPr>
        <w:t>Indirect</w:t>
      </w:r>
      <w:r w:rsidR="004E2FF4" w:rsidRPr="00581B67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b/>
          <w:highlight w:val="yellow"/>
          <w:lang w:val="en-US"/>
        </w:rPr>
        <w:t>evaluation</w:t>
      </w:r>
      <w:r w:rsidR="004E2FF4" w:rsidRPr="00581B67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b/>
          <w:highlight w:val="yellow"/>
          <w:lang w:val="en-US"/>
        </w:rPr>
        <w:t>of</w:t>
      </w:r>
      <w:r w:rsidR="004E2FF4" w:rsidRPr="00581B67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b/>
          <w:highlight w:val="yellow"/>
          <w:lang w:val="en-US"/>
        </w:rPr>
        <w:t>the</w:t>
      </w:r>
      <w:r w:rsidR="004E2FF4" w:rsidRPr="00581B67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b/>
          <w:highlight w:val="yellow"/>
          <w:lang w:val="en-US"/>
        </w:rPr>
        <w:t>efficiency</w:t>
      </w:r>
      <w:r w:rsidR="004E2FF4" w:rsidRPr="00581B67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b/>
          <w:highlight w:val="yellow"/>
          <w:lang w:val="en-US"/>
        </w:rPr>
        <w:t>of</w:t>
      </w:r>
      <w:r w:rsidR="004E2FF4" w:rsidRPr="00581B67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b/>
          <w:highlight w:val="yellow"/>
          <w:lang w:val="en-US"/>
        </w:rPr>
        <w:t>adsorption</w:t>
      </w:r>
    </w:p>
    <w:p w14:paraId="38146494" w14:textId="77777777" w:rsidR="00076AD3" w:rsidRPr="00254C55" w:rsidRDefault="00076AD3" w:rsidP="00E60646">
      <w:pPr>
        <w:jc w:val="both"/>
        <w:rPr>
          <w:rFonts w:asciiTheme="minorHAnsi" w:hAnsiTheme="minorHAnsi" w:cs="Arial"/>
          <w:lang w:val="en-US"/>
        </w:rPr>
      </w:pPr>
    </w:p>
    <w:p w14:paraId="4870B612" w14:textId="62985F5C" w:rsidR="00FC5068" w:rsidRPr="00581B67" w:rsidRDefault="00F92DDF" w:rsidP="00E60646">
      <w:pPr>
        <w:jc w:val="both"/>
        <w:rPr>
          <w:rFonts w:asciiTheme="minorHAnsi" w:hAnsiTheme="minorHAnsi" w:cs="Arial"/>
          <w:highlight w:val="yellow"/>
          <w:lang w:val="en-US"/>
        </w:rPr>
      </w:pPr>
      <w:r w:rsidRPr="00581B67">
        <w:rPr>
          <w:rFonts w:asciiTheme="minorHAnsi" w:hAnsiTheme="minorHAnsi" w:cs="Arial"/>
          <w:highlight w:val="yellow"/>
          <w:lang w:val="en-US"/>
        </w:rPr>
        <w:t>3</w:t>
      </w:r>
      <w:r w:rsidR="00DC1039" w:rsidRPr="00581B67">
        <w:rPr>
          <w:rFonts w:asciiTheme="minorHAnsi" w:hAnsiTheme="minorHAnsi" w:cs="Arial"/>
          <w:highlight w:val="yellow"/>
          <w:lang w:val="en-US"/>
        </w:rPr>
        <w:t>.1</w:t>
      </w:r>
      <w:r w:rsidR="005A0A5C" w:rsidRPr="00581B67">
        <w:rPr>
          <w:rFonts w:asciiTheme="minorHAnsi" w:hAnsiTheme="minorHAnsi" w:cs="Arial"/>
          <w:highlight w:val="yellow"/>
          <w:lang w:val="en-US"/>
        </w:rPr>
        <w:t>.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Prepare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serial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dilutions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for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the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purified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protein</w:t>
      </w:r>
      <w:r w:rsidR="00381F0A" w:rsidRPr="00581B67">
        <w:rPr>
          <w:rFonts w:asciiTheme="minorHAnsi" w:hAnsiTheme="minorHAnsi" w:cs="Arial"/>
          <w:highlight w:val="yellow"/>
          <w:lang w:val="en-US"/>
        </w:rPr>
        <w:t>.</w:t>
      </w:r>
    </w:p>
    <w:p w14:paraId="48C6004C" w14:textId="77777777" w:rsidR="000704AA" w:rsidRPr="00254C55" w:rsidRDefault="000704AA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6D6D6729" w14:textId="44592FFD" w:rsidR="00381F0A" w:rsidRPr="00254C55" w:rsidRDefault="00381F0A" w:rsidP="00381F0A">
      <w:pPr>
        <w:jc w:val="both"/>
        <w:rPr>
          <w:rFonts w:asciiTheme="minorHAnsi" w:hAnsiTheme="minorHAnsi" w:cs="Arial"/>
          <w:highlight w:val="yellow"/>
          <w:lang w:val="en-US"/>
        </w:rPr>
      </w:pPr>
      <w:r w:rsidRPr="00254C55">
        <w:rPr>
          <w:rFonts w:asciiTheme="minorHAnsi" w:hAnsiTheme="minorHAnsi" w:cs="Arial"/>
          <w:highlight w:val="yellow"/>
          <w:lang w:val="en-US"/>
        </w:rPr>
        <w:t>3.1.1</w:t>
      </w:r>
      <w:r w:rsidR="005A0A5C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A974B7" w:rsidRPr="00254C55">
        <w:rPr>
          <w:rFonts w:asciiTheme="minorHAnsi" w:hAnsiTheme="minorHAnsi" w:cs="Arial"/>
          <w:highlight w:val="yellow"/>
          <w:lang w:val="en-US"/>
        </w:rPr>
        <w:t>Prepare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first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1.5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m</w:t>
      </w:r>
      <w:r w:rsidR="009801FE">
        <w:rPr>
          <w:rFonts w:asciiTheme="minorHAnsi" w:hAnsiTheme="minorHAnsi" w:cs="Arial"/>
          <w:highlight w:val="yellow"/>
          <w:lang w:val="en-US"/>
        </w:rPr>
        <w:t>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tube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containing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250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µ</w:t>
      </w:r>
      <w:r w:rsidR="009801FE">
        <w:rPr>
          <w:rFonts w:asciiTheme="minorHAnsi" w:hAnsiTheme="minorHAnsi" w:cs="Arial"/>
          <w:highlight w:val="yellow"/>
          <w:lang w:val="en-US"/>
        </w:rPr>
        <w:t>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purified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proofErr w:type="spellStart"/>
      <w:r w:rsidR="00A974B7" w:rsidRPr="00254C55">
        <w:rPr>
          <w:rFonts w:asciiTheme="minorHAnsi" w:hAnsiTheme="minorHAnsi" w:cs="Arial"/>
          <w:highlight w:val="yellow"/>
          <w:lang w:val="en-US"/>
        </w:rPr>
        <w:t>mRFP</w:t>
      </w:r>
      <w:proofErr w:type="spellEnd"/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final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concentration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0.5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ng/µ</w:t>
      </w:r>
      <w:r w:rsidR="009801FE">
        <w:rPr>
          <w:rFonts w:asciiTheme="minorHAnsi" w:hAnsiTheme="minorHAnsi" w:cs="Arial"/>
          <w:highlight w:val="yellow"/>
          <w:lang w:val="en-US"/>
        </w:rPr>
        <w:t>L,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using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binding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buffer.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This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volume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is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proofErr w:type="gramStart"/>
      <w:r w:rsidR="00FC5068" w:rsidRPr="00254C55">
        <w:rPr>
          <w:rFonts w:asciiTheme="minorHAnsi" w:hAnsiTheme="minorHAnsi" w:cs="Arial"/>
          <w:highlight w:val="yellow"/>
          <w:lang w:val="en-US"/>
        </w:rPr>
        <w:t>sufficient</w:t>
      </w:r>
      <w:proofErr w:type="gramEnd"/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to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load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two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lanes.</w:t>
      </w:r>
    </w:p>
    <w:p w14:paraId="4566A2A2" w14:textId="77777777" w:rsidR="00381F0A" w:rsidRPr="00254C55" w:rsidRDefault="00381F0A" w:rsidP="00381F0A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1DA890F5" w14:textId="7A17757F" w:rsidR="00FC5068" w:rsidRPr="00254C55" w:rsidRDefault="00381F0A" w:rsidP="00381F0A">
      <w:pPr>
        <w:jc w:val="both"/>
        <w:rPr>
          <w:rFonts w:asciiTheme="minorHAnsi" w:hAnsiTheme="minorHAnsi" w:cs="Arial"/>
          <w:highlight w:val="yellow"/>
          <w:lang w:val="en-US"/>
        </w:rPr>
      </w:pPr>
      <w:r w:rsidRPr="00254C55">
        <w:rPr>
          <w:rFonts w:asciiTheme="minorHAnsi" w:hAnsiTheme="minorHAnsi" w:cs="Arial"/>
          <w:highlight w:val="yellow"/>
          <w:lang w:val="en-US"/>
        </w:rPr>
        <w:t>3.1.2</w:t>
      </w:r>
      <w:r w:rsidR="005A0A5C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9801FE">
        <w:rPr>
          <w:rFonts w:asciiTheme="minorHAnsi" w:hAnsiTheme="minorHAnsi" w:cs="Arial"/>
          <w:highlight w:val="yellow"/>
          <w:lang w:val="en-US"/>
        </w:rPr>
        <w:t>Perform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9801FE">
        <w:rPr>
          <w:rFonts w:asciiTheme="minorHAnsi" w:hAnsiTheme="minorHAnsi" w:cs="Arial"/>
          <w:highlight w:val="yellow"/>
          <w:lang w:val="en-US"/>
        </w:rPr>
        <w:t>six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twofold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serial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dilutions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250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µ</w:t>
      </w:r>
      <w:r w:rsidR="009801FE">
        <w:rPr>
          <w:rFonts w:asciiTheme="minorHAnsi" w:hAnsiTheme="minorHAnsi" w:cs="Arial"/>
          <w:highlight w:val="yellow"/>
          <w:lang w:val="en-US"/>
        </w:rPr>
        <w:t>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(final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volume)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each</w:t>
      </w:r>
      <w:r w:rsidR="009801FE">
        <w:rPr>
          <w:rFonts w:asciiTheme="minorHAnsi" w:hAnsiTheme="minorHAnsi" w:cs="Arial"/>
          <w:highlight w:val="yellow"/>
          <w:lang w:val="en-US"/>
        </w:rPr>
        <w:t>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using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binding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buffer.</w:t>
      </w:r>
    </w:p>
    <w:p w14:paraId="35D3874A" w14:textId="77777777" w:rsidR="000704AA" w:rsidRPr="00254C55" w:rsidRDefault="000704AA" w:rsidP="00E60646">
      <w:pPr>
        <w:pStyle w:val="ListParagraph"/>
        <w:ind w:left="1428"/>
        <w:jc w:val="both"/>
        <w:rPr>
          <w:rFonts w:asciiTheme="minorHAnsi" w:hAnsiTheme="minorHAnsi" w:cs="Arial"/>
          <w:highlight w:val="yellow"/>
          <w:lang w:val="en-US"/>
        </w:rPr>
      </w:pPr>
    </w:p>
    <w:p w14:paraId="66CDD2FB" w14:textId="71037482" w:rsidR="00FC5068" w:rsidRPr="00254C55" w:rsidRDefault="00F92DDF" w:rsidP="00E60646">
      <w:pPr>
        <w:jc w:val="both"/>
        <w:rPr>
          <w:rFonts w:asciiTheme="minorHAnsi" w:hAnsiTheme="minorHAnsi" w:cs="Arial"/>
          <w:highlight w:val="yellow"/>
          <w:lang w:val="en-US"/>
        </w:rPr>
      </w:pPr>
      <w:r w:rsidRPr="00581B67">
        <w:rPr>
          <w:rFonts w:asciiTheme="minorHAnsi" w:hAnsiTheme="minorHAnsi" w:cs="Arial"/>
          <w:highlight w:val="yellow"/>
          <w:lang w:val="en-US"/>
        </w:rPr>
        <w:t>3</w:t>
      </w:r>
      <w:r w:rsidR="00DC1039" w:rsidRPr="00581B67">
        <w:rPr>
          <w:rFonts w:asciiTheme="minorHAnsi" w:hAnsiTheme="minorHAnsi" w:cs="Arial"/>
          <w:highlight w:val="yellow"/>
          <w:lang w:val="en-US"/>
        </w:rPr>
        <w:t>.2</w:t>
      </w:r>
      <w:r w:rsidR="005A0A5C" w:rsidRPr="00581B67">
        <w:rPr>
          <w:rFonts w:asciiTheme="minorHAnsi" w:hAnsiTheme="minorHAnsi" w:cs="Arial"/>
          <w:highlight w:val="yellow"/>
          <w:lang w:val="en-US"/>
        </w:rPr>
        <w:t>.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Prepare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twofold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serial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dilutions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for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the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supernatant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581B67">
        <w:rPr>
          <w:rFonts w:asciiTheme="minorHAnsi" w:hAnsiTheme="minorHAnsi" w:cs="Arial"/>
          <w:highlight w:val="yellow"/>
          <w:lang w:val="en-US"/>
        </w:rPr>
        <w:t>sample</w:t>
      </w:r>
      <w:r w:rsidR="000A3DE7" w:rsidRPr="00581B67">
        <w:rPr>
          <w:rFonts w:asciiTheme="minorHAnsi" w:hAnsiTheme="minorHAnsi" w:cs="Arial"/>
          <w:highlight w:val="yellow"/>
          <w:lang w:val="en-US"/>
        </w:rPr>
        <w:t>s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Pr="00581B67">
        <w:rPr>
          <w:rFonts w:asciiTheme="minorHAnsi" w:hAnsiTheme="minorHAnsi" w:cs="Arial"/>
          <w:highlight w:val="yellow"/>
          <w:lang w:val="en-US"/>
        </w:rPr>
        <w:t>containing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Pr="00581B67">
        <w:rPr>
          <w:rFonts w:asciiTheme="minorHAnsi" w:hAnsiTheme="minorHAnsi" w:cs="Arial"/>
          <w:highlight w:val="yellow"/>
          <w:lang w:val="en-US"/>
        </w:rPr>
        <w:t>the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Pr="00581B67">
        <w:rPr>
          <w:rFonts w:asciiTheme="minorHAnsi" w:hAnsiTheme="minorHAnsi" w:cs="Arial"/>
          <w:highlight w:val="yellow"/>
          <w:lang w:val="en-US"/>
        </w:rPr>
        <w:t>unbound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Pr="00581B67">
        <w:rPr>
          <w:rFonts w:asciiTheme="minorHAnsi" w:hAnsiTheme="minorHAnsi" w:cs="Arial"/>
          <w:highlight w:val="yellow"/>
          <w:lang w:val="en-US"/>
        </w:rPr>
        <w:t>mRFP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Pr="00581B67">
        <w:rPr>
          <w:rFonts w:asciiTheme="minorHAnsi" w:hAnsiTheme="minorHAnsi" w:cs="Arial"/>
          <w:highlight w:val="yellow"/>
          <w:lang w:val="en-US"/>
        </w:rPr>
        <w:t>fraction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adsorption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reaction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(S2,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S5,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9801FE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S10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from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68745E" w:rsidRPr="00254C55">
        <w:rPr>
          <w:rFonts w:asciiTheme="minorHAnsi" w:hAnsiTheme="minorHAnsi" w:cs="Arial"/>
          <w:highlight w:val="yellow"/>
          <w:lang w:val="en-US"/>
        </w:rPr>
        <w:t>step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Pr="00254C55">
        <w:rPr>
          <w:rFonts w:asciiTheme="minorHAnsi" w:hAnsiTheme="minorHAnsi" w:cs="Arial"/>
          <w:highlight w:val="yellow"/>
          <w:lang w:val="en-US"/>
        </w:rPr>
        <w:t>1.</w:t>
      </w:r>
      <w:r w:rsidR="001718B5" w:rsidRPr="00254C55">
        <w:rPr>
          <w:rFonts w:asciiTheme="minorHAnsi" w:hAnsiTheme="minorHAnsi" w:cs="Arial"/>
          <w:highlight w:val="yellow"/>
          <w:lang w:val="en-US"/>
        </w:rPr>
        <w:t>2</w:t>
      </w:r>
      <w:r w:rsidRPr="00254C55">
        <w:rPr>
          <w:rFonts w:asciiTheme="minorHAnsi" w:hAnsiTheme="minorHAnsi" w:cs="Arial"/>
          <w:highlight w:val="yellow"/>
          <w:lang w:val="en-US"/>
        </w:rPr>
        <w:t>)</w:t>
      </w:r>
      <w:r w:rsidR="00B67A8B" w:rsidRPr="00254C55">
        <w:rPr>
          <w:rFonts w:asciiTheme="minorHAnsi" w:hAnsiTheme="minorHAnsi" w:cs="Arial"/>
          <w:highlight w:val="yellow"/>
          <w:lang w:val="en-US"/>
        </w:rPr>
        <w:t>.</w:t>
      </w:r>
    </w:p>
    <w:p w14:paraId="3B1B79D7" w14:textId="77777777" w:rsidR="000704AA" w:rsidRPr="00254C55" w:rsidRDefault="000704AA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54BF08B2" w14:textId="1C0D1CD8" w:rsidR="00FC5068" w:rsidRPr="00254C55" w:rsidRDefault="001C04D5" w:rsidP="006C13B5">
      <w:pPr>
        <w:jc w:val="both"/>
        <w:rPr>
          <w:rFonts w:asciiTheme="minorHAnsi" w:hAnsiTheme="minorHAnsi" w:cs="Arial"/>
          <w:highlight w:val="yellow"/>
          <w:lang w:val="en-US"/>
        </w:rPr>
      </w:pPr>
      <w:r w:rsidRPr="00254C55">
        <w:rPr>
          <w:rFonts w:asciiTheme="minorHAnsi" w:hAnsiTheme="minorHAnsi" w:cs="Arial"/>
          <w:highlight w:val="yellow"/>
          <w:lang w:val="en-US"/>
        </w:rPr>
        <w:t>3.2.1</w:t>
      </w:r>
      <w:r w:rsidR="005A0A5C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Put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100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µ</w:t>
      </w:r>
      <w:r w:rsidR="009801FE">
        <w:rPr>
          <w:rFonts w:asciiTheme="minorHAnsi" w:hAnsiTheme="minorHAnsi" w:cs="Arial"/>
          <w:highlight w:val="yellow"/>
          <w:lang w:val="en-US"/>
        </w:rPr>
        <w:t>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254C55">
        <w:rPr>
          <w:rFonts w:asciiTheme="minorHAnsi" w:hAnsiTheme="minorHAnsi" w:cs="Arial"/>
          <w:highlight w:val="yellow"/>
          <w:lang w:val="en-US"/>
        </w:rPr>
        <w:t>each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supernatant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in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1.5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m</w:t>
      </w:r>
      <w:r w:rsidR="009801FE">
        <w:rPr>
          <w:rFonts w:asciiTheme="minorHAnsi" w:hAnsiTheme="minorHAnsi" w:cs="Arial"/>
          <w:highlight w:val="yellow"/>
          <w:lang w:val="en-US"/>
        </w:rPr>
        <w:t>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tube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add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100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µ</w:t>
      </w:r>
      <w:r w:rsidR="009801FE">
        <w:rPr>
          <w:rFonts w:asciiTheme="minorHAnsi" w:hAnsiTheme="minorHAnsi" w:cs="Arial"/>
          <w:highlight w:val="yellow"/>
          <w:lang w:val="en-US"/>
        </w:rPr>
        <w:t>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binding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buffer.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9801FE">
        <w:rPr>
          <w:rFonts w:asciiTheme="minorHAnsi" w:hAnsiTheme="minorHAnsi" w:cs="Arial"/>
          <w:highlight w:val="yellow"/>
          <w:lang w:val="en-US"/>
        </w:rPr>
        <w:t>Perform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9801FE">
        <w:rPr>
          <w:rFonts w:asciiTheme="minorHAnsi" w:hAnsiTheme="minorHAnsi" w:cs="Arial"/>
          <w:highlight w:val="yellow"/>
          <w:lang w:val="en-US"/>
        </w:rPr>
        <w:t>six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twofold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serial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dilutions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200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µ</w:t>
      </w:r>
      <w:r w:rsidR="009801FE">
        <w:rPr>
          <w:rFonts w:asciiTheme="minorHAnsi" w:hAnsiTheme="minorHAnsi" w:cs="Arial"/>
          <w:highlight w:val="yellow"/>
          <w:lang w:val="en-US"/>
        </w:rPr>
        <w:t>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(final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volume)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each</w:t>
      </w:r>
      <w:r w:rsidR="009801FE">
        <w:rPr>
          <w:rFonts w:asciiTheme="minorHAnsi" w:hAnsiTheme="minorHAnsi" w:cs="Arial"/>
          <w:highlight w:val="yellow"/>
          <w:lang w:val="en-US"/>
        </w:rPr>
        <w:t>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using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binding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buffer.</w:t>
      </w:r>
    </w:p>
    <w:p w14:paraId="42D78BAC" w14:textId="77777777" w:rsidR="000704AA" w:rsidRPr="00254C55" w:rsidRDefault="000704AA" w:rsidP="00E60646">
      <w:pPr>
        <w:pStyle w:val="ListParagraph"/>
        <w:ind w:left="1424"/>
        <w:jc w:val="both"/>
        <w:rPr>
          <w:rFonts w:asciiTheme="minorHAnsi" w:hAnsiTheme="minorHAnsi" w:cs="Arial"/>
          <w:highlight w:val="yellow"/>
          <w:lang w:val="en-US"/>
        </w:rPr>
      </w:pPr>
    </w:p>
    <w:p w14:paraId="3FBD6A4F" w14:textId="195BBBBA" w:rsidR="00FC5068" w:rsidRPr="00254C55" w:rsidRDefault="00F92DDF" w:rsidP="00E60646">
      <w:pPr>
        <w:jc w:val="both"/>
        <w:rPr>
          <w:rFonts w:asciiTheme="minorHAnsi" w:hAnsiTheme="minorHAnsi" w:cs="Arial"/>
          <w:highlight w:val="yellow"/>
          <w:lang w:val="en-US"/>
        </w:rPr>
      </w:pPr>
      <w:r w:rsidRPr="00581B67">
        <w:rPr>
          <w:rFonts w:asciiTheme="minorHAnsi" w:hAnsiTheme="minorHAnsi" w:cs="Arial"/>
          <w:highlight w:val="yellow"/>
          <w:lang w:val="en-US"/>
        </w:rPr>
        <w:t>3</w:t>
      </w:r>
      <w:r w:rsidR="00DC1039" w:rsidRPr="00581B67">
        <w:rPr>
          <w:rFonts w:asciiTheme="minorHAnsi" w:hAnsiTheme="minorHAnsi" w:cs="Arial"/>
          <w:highlight w:val="yellow"/>
          <w:lang w:val="en-US"/>
        </w:rPr>
        <w:t>.3</w:t>
      </w:r>
      <w:r w:rsidR="005A0A5C" w:rsidRPr="00581B67">
        <w:rPr>
          <w:rFonts w:asciiTheme="minorHAnsi" w:hAnsiTheme="minorHAnsi" w:cs="Arial"/>
          <w:highlight w:val="yellow"/>
          <w:lang w:val="en-US"/>
        </w:rPr>
        <w:t>.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581B67">
        <w:rPr>
          <w:rFonts w:asciiTheme="minorHAnsi" w:hAnsiTheme="minorHAnsi" w:cs="Arial"/>
          <w:highlight w:val="yellow"/>
          <w:lang w:val="en-US"/>
        </w:rPr>
        <w:t>Cut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581B67">
        <w:rPr>
          <w:rFonts w:asciiTheme="minorHAnsi" w:hAnsiTheme="minorHAnsi" w:cs="Arial"/>
          <w:highlight w:val="yellow"/>
          <w:lang w:val="en-US"/>
        </w:rPr>
        <w:t>a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581B67">
        <w:rPr>
          <w:rFonts w:asciiTheme="minorHAnsi" w:hAnsiTheme="minorHAnsi" w:cs="Arial"/>
          <w:highlight w:val="yellow"/>
          <w:lang w:val="en-US"/>
        </w:rPr>
        <w:t>nitrocellulose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581B67">
        <w:rPr>
          <w:rFonts w:asciiTheme="minorHAnsi" w:hAnsiTheme="minorHAnsi" w:cs="Arial"/>
          <w:highlight w:val="yellow"/>
          <w:lang w:val="en-US"/>
        </w:rPr>
        <w:t>membrane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581B67">
        <w:rPr>
          <w:rFonts w:asciiTheme="minorHAnsi" w:hAnsiTheme="minorHAnsi" w:cs="Arial"/>
          <w:highlight w:val="yellow"/>
          <w:lang w:val="en-US"/>
        </w:rPr>
        <w:t>(0.45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9801FE" w:rsidRPr="00581B67">
        <w:rPr>
          <w:rFonts w:asciiTheme="minorHAnsi" w:hAnsiTheme="minorHAnsi" w:cs="Arial"/>
          <w:highlight w:val="yellow"/>
          <w:lang w:val="en-US"/>
        </w:rPr>
        <w:t>µ</w:t>
      </w:r>
      <w:r w:rsidR="0033595B" w:rsidRPr="00581B67">
        <w:rPr>
          <w:rFonts w:asciiTheme="minorHAnsi" w:hAnsiTheme="minorHAnsi" w:cs="Arial"/>
          <w:highlight w:val="yellow"/>
          <w:lang w:val="en-US"/>
        </w:rPr>
        <w:t>m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581B67">
        <w:rPr>
          <w:rFonts w:asciiTheme="minorHAnsi" w:hAnsiTheme="minorHAnsi" w:cs="Arial"/>
          <w:highlight w:val="yellow"/>
          <w:lang w:val="en-US"/>
        </w:rPr>
        <w:t>cutoff)</w:t>
      </w:r>
      <w:r w:rsidR="009801FE" w:rsidRPr="00581B67">
        <w:rPr>
          <w:rFonts w:asciiTheme="minorHAnsi" w:hAnsiTheme="minorHAnsi" w:cs="Arial"/>
          <w:highlight w:val="yellow"/>
          <w:lang w:val="en-US"/>
        </w:rPr>
        <w:t>,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9801FE" w:rsidRPr="00581B67">
        <w:rPr>
          <w:rFonts w:asciiTheme="minorHAnsi" w:hAnsiTheme="minorHAnsi" w:cs="Arial"/>
          <w:highlight w:val="yellow"/>
          <w:lang w:val="en-US"/>
        </w:rPr>
        <w:t>9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9801FE" w:rsidRPr="00581B67">
        <w:rPr>
          <w:rFonts w:asciiTheme="minorHAnsi" w:hAnsiTheme="minorHAnsi" w:cs="Arial"/>
          <w:highlight w:val="yellow"/>
          <w:lang w:val="en-US"/>
        </w:rPr>
        <w:t>cm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9801FE" w:rsidRPr="00581B67">
        <w:rPr>
          <w:rFonts w:asciiTheme="minorHAnsi" w:hAnsiTheme="minorHAnsi" w:cs="Arial"/>
          <w:highlight w:val="yellow"/>
          <w:lang w:val="en-US"/>
        </w:rPr>
        <w:t>x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9801FE" w:rsidRPr="00581B67">
        <w:rPr>
          <w:rFonts w:asciiTheme="minorHAnsi" w:hAnsiTheme="minorHAnsi" w:cs="Arial"/>
          <w:highlight w:val="yellow"/>
          <w:lang w:val="en-US"/>
        </w:rPr>
        <w:t>10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9801FE" w:rsidRPr="00581B67">
        <w:rPr>
          <w:rFonts w:asciiTheme="minorHAnsi" w:hAnsiTheme="minorHAnsi" w:cs="Arial"/>
          <w:highlight w:val="yellow"/>
          <w:lang w:val="en-US"/>
        </w:rPr>
        <w:t>cm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9801FE" w:rsidRPr="00581B67">
        <w:rPr>
          <w:rFonts w:asciiTheme="minorHAnsi" w:hAnsiTheme="minorHAnsi" w:cs="Arial"/>
          <w:highlight w:val="yellow"/>
          <w:lang w:val="en-US"/>
        </w:rPr>
        <w:t>in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9801FE" w:rsidRPr="00581B67">
        <w:rPr>
          <w:rFonts w:asciiTheme="minorHAnsi" w:hAnsiTheme="minorHAnsi" w:cs="Arial"/>
          <w:highlight w:val="yellow"/>
          <w:lang w:val="en-US"/>
        </w:rPr>
        <w:t>size,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581B67">
        <w:rPr>
          <w:rFonts w:asciiTheme="minorHAnsi" w:hAnsiTheme="minorHAnsi" w:cs="Arial"/>
          <w:highlight w:val="yellow"/>
          <w:lang w:val="en-US"/>
        </w:rPr>
        <w:t>to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581B67">
        <w:rPr>
          <w:rFonts w:asciiTheme="minorHAnsi" w:hAnsiTheme="minorHAnsi" w:cs="Arial"/>
          <w:highlight w:val="yellow"/>
          <w:lang w:val="en-US"/>
        </w:rPr>
        <w:t>cover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581B67">
        <w:rPr>
          <w:rFonts w:asciiTheme="minorHAnsi" w:hAnsiTheme="minorHAnsi" w:cs="Arial"/>
          <w:highlight w:val="yellow"/>
          <w:lang w:val="en-US"/>
        </w:rPr>
        <w:t>the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581B67">
        <w:rPr>
          <w:rFonts w:asciiTheme="minorHAnsi" w:hAnsiTheme="minorHAnsi" w:cs="Arial"/>
          <w:highlight w:val="yellow"/>
          <w:lang w:val="en-US"/>
        </w:rPr>
        <w:t>area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581B67">
        <w:rPr>
          <w:rFonts w:asciiTheme="minorHAnsi" w:hAnsiTheme="minorHAnsi" w:cs="Arial"/>
          <w:highlight w:val="yellow"/>
          <w:lang w:val="en-US"/>
        </w:rPr>
        <w:t>of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581B67">
        <w:rPr>
          <w:rFonts w:asciiTheme="minorHAnsi" w:hAnsiTheme="minorHAnsi" w:cs="Arial"/>
          <w:highlight w:val="yellow"/>
          <w:lang w:val="en-US"/>
        </w:rPr>
        <w:t>5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581B67">
        <w:rPr>
          <w:rFonts w:asciiTheme="minorHAnsi" w:hAnsiTheme="minorHAnsi" w:cs="Arial"/>
          <w:highlight w:val="yellow"/>
          <w:lang w:val="en-US"/>
        </w:rPr>
        <w:t>(number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254C55">
        <w:rPr>
          <w:rFonts w:asciiTheme="minorHAnsi" w:hAnsiTheme="minorHAnsi" w:cs="Arial"/>
          <w:highlight w:val="yellow"/>
          <w:lang w:val="en-US"/>
        </w:rPr>
        <w:t>samples)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254C55">
        <w:rPr>
          <w:rFonts w:asciiTheme="minorHAnsi" w:hAnsiTheme="minorHAnsi" w:cs="Arial"/>
          <w:highlight w:val="yellow"/>
          <w:lang w:val="en-US"/>
        </w:rPr>
        <w:t>x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254C55">
        <w:rPr>
          <w:rFonts w:asciiTheme="minorHAnsi" w:hAnsiTheme="minorHAnsi" w:cs="Arial"/>
          <w:highlight w:val="yellow"/>
          <w:lang w:val="en-US"/>
        </w:rPr>
        <w:t>6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254C55">
        <w:rPr>
          <w:rFonts w:asciiTheme="minorHAnsi" w:hAnsiTheme="minorHAnsi" w:cs="Arial"/>
          <w:highlight w:val="yellow"/>
          <w:lang w:val="en-US"/>
        </w:rPr>
        <w:t>(number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254C55">
        <w:rPr>
          <w:rFonts w:asciiTheme="minorHAnsi" w:hAnsiTheme="minorHAnsi" w:cs="Arial"/>
          <w:highlight w:val="yellow"/>
          <w:lang w:val="en-US"/>
        </w:rPr>
        <w:t>dilutions)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33595B" w:rsidRPr="00254C55">
        <w:rPr>
          <w:rFonts w:asciiTheme="minorHAnsi" w:hAnsiTheme="minorHAnsi" w:cs="Arial"/>
          <w:highlight w:val="yellow"/>
          <w:lang w:val="en-US"/>
        </w:rPr>
        <w:t>dots.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membrane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should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not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extend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beyond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edge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gasket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AB100D">
        <w:rPr>
          <w:rFonts w:asciiTheme="minorHAnsi" w:hAnsiTheme="minorHAnsi" w:cs="Arial"/>
          <w:highlight w:val="yellow"/>
          <w:lang w:val="en-US"/>
        </w:rPr>
        <w:t>d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blot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apparatus.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</w:p>
    <w:p w14:paraId="1FE6BAB3" w14:textId="77777777" w:rsidR="000704AA" w:rsidRPr="00254C55" w:rsidRDefault="000704AA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60A42F3D" w14:textId="26D24B1A" w:rsidR="00FC5068" w:rsidRPr="00254C55" w:rsidRDefault="00F92DDF" w:rsidP="00E60646">
      <w:pPr>
        <w:jc w:val="both"/>
        <w:rPr>
          <w:rFonts w:asciiTheme="minorHAnsi" w:hAnsiTheme="minorHAnsi" w:cs="Arial"/>
          <w:highlight w:val="yellow"/>
          <w:lang w:val="en-US"/>
        </w:rPr>
      </w:pPr>
      <w:r w:rsidRPr="00581B67">
        <w:rPr>
          <w:rFonts w:asciiTheme="minorHAnsi" w:hAnsiTheme="minorHAnsi" w:cs="Arial"/>
          <w:highlight w:val="yellow"/>
          <w:lang w:val="en-US"/>
        </w:rPr>
        <w:t>3</w:t>
      </w:r>
      <w:r w:rsidR="00DC1039" w:rsidRPr="00581B67">
        <w:rPr>
          <w:rFonts w:asciiTheme="minorHAnsi" w:hAnsiTheme="minorHAnsi" w:cs="Arial"/>
          <w:highlight w:val="yellow"/>
          <w:lang w:val="en-US"/>
        </w:rPr>
        <w:t>.4</w:t>
      </w:r>
      <w:r w:rsidR="005A0A5C" w:rsidRPr="00581B67">
        <w:rPr>
          <w:rFonts w:asciiTheme="minorHAnsi" w:hAnsiTheme="minorHAnsi" w:cs="Arial"/>
          <w:highlight w:val="yellow"/>
          <w:lang w:val="en-US"/>
        </w:rPr>
        <w:t>.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581B67">
        <w:rPr>
          <w:rFonts w:asciiTheme="minorHAnsi" w:hAnsiTheme="minorHAnsi" w:cs="Arial"/>
          <w:highlight w:val="yellow"/>
          <w:lang w:val="en-US"/>
        </w:rPr>
        <w:t>Place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581B67">
        <w:rPr>
          <w:rFonts w:asciiTheme="minorHAnsi" w:hAnsiTheme="minorHAnsi" w:cs="Arial"/>
          <w:highlight w:val="yellow"/>
          <w:lang w:val="en-US"/>
        </w:rPr>
        <w:t>the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581B67">
        <w:rPr>
          <w:rFonts w:asciiTheme="minorHAnsi" w:hAnsiTheme="minorHAnsi" w:cs="Arial"/>
          <w:highlight w:val="yellow"/>
          <w:lang w:val="en-US"/>
        </w:rPr>
        <w:t>prewet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581B67">
        <w:rPr>
          <w:rFonts w:asciiTheme="minorHAnsi" w:hAnsiTheme="minorHAnsi" w:cs="Arial"/>
          <w:highlight w:val="yellow"/>
          <w:lang w:val="en-US"/>
        </w:rPr>
        <w:t>membrane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581B67">
        <w:rPr>
          <w:rFonts w:asciiTheme="minorHAnsi" w:hAnsiTheme="minorHAnsi" w:cs="Arial"/>
          <w:highlight w:val="yellow"/>
          <w:lang w:val="en-US"/>
        </w:rPr>
        <w:t>in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581B67">
        <w:rPr>
          <w:rFonts w:asciiTheme="minorHAnsi" w:hAnsiTheme="minorHAnsi" w:cs="Arial"/>
          <w:highlight w:val="yellow"/>
          <w:lang w:val="en-US"/>
        </w:rPr>
        <w:t>the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AB100D" w:rsidRPr="00581B67">
        <w:rPr>
          <w:rFonts w:asciiTheme="minorHAnsi" w:hAnsiTheme="minorHAnsi" w:cs="Arial"/>
          <w:highlight w:val="yellow"/>
          <w:lang w:val="en-US"/>
        </w:rPr>
        <w:t>d</w:t>
      </w:r>
      <w:r w:rsidR="001265EC" w:rsidRPr="00581B67">
        <w:rPr>
          <w:rFonts w:asciiTheme="minorHAnsi" w:hAnsiTheme="minorHAnsi" w:cs="Arial"/>
          <w:highlight w:val="yellow"/>
          <w:lang w:val="en-US"/>
        </w:rPr>
        <w:t>ot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6009EE" w:rsidRPr="00581B67">
        <w:rPr>
          <w:rFonts w:asciiTheme="minorHAnsi" w:hAnsiTheme="minorHAnsi" w:cs="Arial"/>
          <w:highlight w:val="yellow"/>
          <w:lang w:val="en-US"/>
        </w:rPr>
        <w:t>blot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581B67">
        <w:rPr>
          <w:rFonts w:asciiTheme="minorHAnsi" w:hAnsiTheme="minorHAnsi" w:cs="Arial"/>
          <w:highlight w:val="yellow"/>
          <w:lang w:val="en-US"/>
        </w:rPr>
        <w:t>apparatus.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581B67">
        <w:rPr>
          <w:rFonts w:asciiTheme="minorHAnsi" w:hAnsiTheme="minorHAnsi" w:cs="Arial"/>
          <w:highlight w:val="yellow"/>
          <w:lang w:val="en-US"/>
        </w:rPr>
        <w:t>Remove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581B67">
        <w:rPr>
          <w:rFonts w:asciiTheme="minorHAnsi" w:hAnsiTheme="minorHAnsi" w:cs="Arial"/>
          <w:highlight w:val="yellow"/>
          <w:lang w:val="en-US"/>
        </w:rPr>
        <w:t>any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581B67">
        <w:rPr>
          <w:rFonts w:asciiTheme="minorHAnsi" w:hAnsiTheme="minorHAnsi" w:cs="Arial"/>
          <w:highlight w:val="yellow"/>
          <w:lang w:val="en-US"/>
        </w:rPr>
        <w:t>air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581B67">
        <w:rPr>
          <w:rFonts w:asciiTheme="minorHAnsi" w:hAnsiTheme="minorHAnsi" w:cs="Arial"/>
          <w:highlight w:val="yellow"/>
          <w:lang w:val="en-US"/>
        </w:rPr>
        <w:t>bubbles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581B67">
        <w:rPr>
          <w:rFonts w:asciiTheme="minorHAnsi" w:hAnsiTheme="minorHAnsi" w:cs="Arial"/>
          <w:highlight w:val="yellow"/>
          <w:lang w:val="en-US"/>
        </w:rPr>
        <w:t>trapped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581B67">
        <w:rPr>
          <w:rFonts w:asciiTheme="minorHAnsi" w:hAnsiTheme="minorHAnsi" w:cs="Arial"/>
          <w:highlight w:val="yellow"/>
          <w:lang w:val="en-US"/>
        </w:rPr>
        <w:t>between</w:t>
      </w:r>
      <w:r w:rsidR="004E2FF4" w:rsidRPr="00581B67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membrane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gasket.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Cover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unused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portion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apparatus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with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tape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or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4051FF" w:rsidRPr="00254C55">
        <w:rPr>
          <w:rFonts w:asciiTheme="minorHAnsi" w:hAnsiTheme="minorHAnsi" w:cs="Arial"/>
          <w:highlight w:val="yellow"/>
          <w:lang w:val="en-US"/>
        </w:rPr>
        <w:t>paraffin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4051FF" w:rsidRPr="00254C55">
        <w:rPr>
          <w:rFonts w:asciiTheme="minorHAnsi" w:hAnsiTheme="minorHAnsi" w:cs="Arial"/>
          <w:highlight w:val="yellow"/>
          <w:lang w:val="en-US"/>
        </w:rPr>
        <w:t>film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to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prevent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air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from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moving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through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those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265EC" w:rsidRPr="00254C55">
        <w:rPr>
          <w:rFonts w:asciiTheme="minorHAnsi" w:hAnsiTheme="minorHAnsi" w:cs="Arial"/>
          <w:highlight w:val="yellow"/>
          <w:lang w:val="en-US"/>
        </w:rPr>
        <w:t>wells.</w:t>
      </w:r>
    </w:p>
    <w:p w14:paraId="4D0AF8FA" w14:textId="77777777" w:rsidR="001265EC" w:rsidRPr="00254C55" w:rsidRDefault="001265EC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15B52F7F" w14:textId="6C97E182" w:rsidR="00FC5068" w:rsidRPr="00254C55" w:rsidRDefault="00F92DDF" w:rsidP="00E60646">
      <w:pPr>
        <w:jc w:val="both"/>
        <w:rPr>
          <w:rFonts w:asciiTheme="minorHAnsi" w:hAnsiTheme="minorHAnsi" w:cs="Arial"/>
          <w:strike/>
          <w:lang w:val="en-US"/>
        </w:rPr>
      </w:pPr>
      <w:r w:rsidRPr="00254C55">
        <w:rPr>
          <w:rFonts w:asciiTheme="minorHAnsi" w:hAnsiTheme="minorHAnsi" w:cs="Arial"/>
          <w:highlight w:val="yellow"/>
          <w:lang w:val="en-US"/>
        </w:rPr>
        <w:t>3</w:t>
      </w:r>
      <w:r w:rsidR="00DC1039" w:rsidRPr="00254C55">
        <w:rPr>
          <w:rFonts w:asciiTheme="minorHAnsi" w:hAnsiTheme="minorHAnsi" w:cs="Arial"/>
          <w:highlight w:val="yellow"/>
          <w:lang w:val="en-US"/>
        </w:rPr>
        <w:t>.5</w:t>
      </w:r>
      <w:r w:rsidR="005A0A5C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Assemble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AB100D">
        <w:rPr>
          <w:rFonts w:asciiTheme="minorHAnsi" w:hAnsiTheme="minorHAnsi" w:cs="Arial"/>
          <w:highlight w:val="yellow"/>
          <w:lang w:val="en-US"/>
        </w:rPr>
        <w:t>d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blot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apparatus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described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manufacturer.</w:t>
      </w:r>
      <w:r w:rsidR="004E2FF4">
        <w:rPr>
          <w:rFonts w:asciiTheme="minorHAnsi" w:hAnsiTheme="minorHAnsi" w:cs="Arial"/>
          <w:lang w:val="en-US"/>
        </w:rPr>
        <w:t xml:space="preserve"> </w:t>
      </w:r>
    </w:p>
    <w:p w14:paraId="20148B95" w14:textId="77777777" w:rsidR="000704AA" w:rsidRPr="00254C55" w:rsidRDefault="000704AA" w:rsidP="00E60646">
      <w:pPr>
        <w:jc w:val="both"/>
        <w:rPr>
          <w:rFonts w:asciiTheme="minorHAnsi" w:hAnsiTheme="minorHAnsi" w:cs="Arial"/>
          <w:lang w:val="en-US"/>
        </w:rPr>
      </w:pPr>
    </w:p>
    <w:p w14:paraId="62EBEA09" w14:textId="62C7F548" w:rsidR="00FC5068" w:rsidRPr="00254C55" w:rsidRDefault="00F92DDF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3</w:t>
      </w:r>
      <w:r w:rsidR="00DC1039" w:rsidRPr="00254C55">
        <w:rPr>
          <w:rFonts w:asciiTheme="minorHAnsi" w:hAnsiTheme="minorHAnsi" w:cs="Arial"/>
          <w:lang w:val="en-US"/>
        </w:rPr>
        <w:t>.6</w:t>
      </w:r>
      <w:r w:rsidR="005A0A5C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265EC" w:rsidRPr="00254C55">
        <w:rPr>
          <w:rFonts w:asciiTheme="minorHAnsi" w:hAnsiTheme="minorHAnsi" w:cs="Arial"/>
          <w:lang w:val="en-US"/>
        </w:rPr>
        <w:t>If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B100D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vacuum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B100D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265EC" w:rsidRPr="00254C55">
        <w:rPr>
          <w:rFonts w:asciiTheme="minorHAnsi" w:hAnsiTheme="minorHAnsi" w:cs="Arial"/>
          <w:lang w:val="en-US"/>
        </w:rPr>
        <w:t>used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265EC" w:rsidRPr="00254C55">
        <w:rPr>
          <w:rFonts w:asciiTheme="minorHAnsi" w:hAnsiTheme="minorHAnsi" w:cs="Arial"/>
          <w:lang w:val="en-US"/>
        </w:rPr>
        <w:t>during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265EC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265EC" w:rsidRPr="00254C55">
        <w:rPr>
          <w:rFonts w:asciiTheme="minorHAnsi" w:hAnsiTheme="minorHAnsi" w:cs="Arial"/>
          <w:lang w:val="en-US"/>
        </w:rPr>
        <w:t>assembling,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rehydrate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membrane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with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100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="00FC5068" w:rsidRPr="00254C55">
        <w:rPr>
          <w:rFonts w:asciiTheme="minorHAnsi" w:hAnsiTheme="minorHAnsi" w:cs="Arial"/>
          <w:lang w:val="en-US"/>
        </w:rPr>
        <w:t>μ</w:t>
      </w:r>
      <w:r w:rsidR="00AB100D">
        <w:rPr>
          <w:rFonts w:asciiTheme="minorHAnsi" w:hAnsiTheme="minorHAnsi" w:cs="Arial"/>
          <w:lang w:val="en-US"/>
        </w:rPr>
        <w:t>L</w:t>
      </w:r>
      <w:proofErr w:type="spellEnd"/>
      <w:r w:rsidR="004E2FF4">
        <w:rPr>
          <w:rFonts w:asciiTheme="minorHAnsi" w:hAnsiTheme="minorHAnsi" w:cs="Arial"/>
          <w:lang w:val="en-US"/>
        </w:rPr>
        <w:t xml:space="preserve"> </w:t>
      </w:r>
      <w:r w:rsidR="00AB100D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1x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PBS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well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ensure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B100D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uniform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binding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antigen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prevent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halos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B100D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weak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detection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signal.</w:t>
      </w:r>
    </w:p>
    <w:p w14:paraId="2AD980A7" w14:textId="77777777" w:rsidR="000704AA" w:rsidRPr="00254C55" w:rsidRDefault="000704AA" w:rsidP="00E60646">
      <w:pPr>
        <w:jc w:val="both"/>
        <w:rPr>
          <w:rFonts w:asciiTheme="minorHAnsi" w:hAnsiTheme="minorHAnsi" w:cs="Arial"/>
          <w:lang w:val="en-US"/>
        </w:rPr>
      </w:pPr>
    </w:p>
    <w:p w14:paraId="0F7E3F61" w14:textId="10CCDB1A" w:rsidR="00FC5068" w:rsidRPr="00254C55" w:rsidRDefault="00F92DDF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3</w:t>
      </w:r>
      <w:r w:rsidR="00DC1039" w:rsidRPr="00254C55">
        <w:rPr>
          <w:rFonts w:asciiTheme="minorHAnsi" w:hAnsiTheme="minorHAnsi" w:cs="Arial"/>
          <w:lang w:val="en-US"/>
        </w:rPr>
        <w:t>.7</w:t>
      </w:r>
      <w:r w:rsidR="005A0A5C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Gently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remove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buffer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from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wells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vacuum.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soon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buffer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solution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drains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from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all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wells,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stop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vacuum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pump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disconnect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it.</w:t>
      </w:r>
      <w:r w:rsidR="004E2FF4">
        <w:rPr>
          <w:rFonts w:asciiTheme="minorHAnsi" w:hAnsiTheme="minorHAnsi" w:cs="Arial"/>
          <w:lang w:val="en-US"/>
        </w:rPr>
        <w:t xml:space="preserve"> </w:t>
      </w:r>
    </w:p>
    <w:p w14:paraId="5EE310D7" w14:textId="77777777" w:rsidR="000704AA" w:rsidRPr="00254C55" w:rsidRDefault="000704AA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7952131F" w14:textId="4BEB1DA8" w:rsidR="00FC5068" w:rsidRPr="00254C55" w:rsidRDefault="00F92DDF" w:rsidP="00E60646">
      <w:pPr>
        <w:jc w:val="both"/>
        <w:rPr>
          <w:rFonts w:asciiTheme="minorHAnsi" w:hAnsiTheme="minorHAnsi" w:cs="Arial"/>
          <w:highlight w:val="yellow"/>
          <w:lang w:val="en-US"/>
        </w:rPr>
      </w:pPr>
      <w:r w:rsidRPr="00D42872">
        <w:rPr>
          <w:rFonts w:asciiTheme="minorHAnsi" w:hAnsiTheme="minorHAnsi" w:cs="Arial"/>
          <w:highlight w:val="yellow"/>
          <w:lang w:val="en-US"/>
        </w:rPr>
        <w:t>3</w:t>
      </w:r>
      <w:r w:rsidR="00DC1039" w:rsidRPr="00D42872">
        <w:rPr>
          <w:rFonts w:asciiTheme="minorHAnsi" w:hAnsiTheme="minorHAnsi" w:cs="Arial"/>
          <w:highlight w:val="yellow"/>
          <w:lang w:val="en-US"/>
        </w:rPr>
        <w:t>.8</w:t>
      </w:r>
      <w:r w:rsidR="005A0A5C" w:rsidRPr="00D42872">
        <w:rPr>
          <w:rFonts w:asciiTheme="minorHAnsi" w:hAnsiTheme="minorHAnsi" w:cs="Arial"/>
          <w:highlight w:val="yellow"/>
          <w:lang w:val="en-US"/>
        </w:rPr>
        <w:t>.</w:t>
      </w:r>
      <w:r w:rsidR="004E2FF4" w:rsidRPr="00D42872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D42872">
        <w:rPr>
          <w:rFonts w:asciiTheme="minorHAnsi" w:hAnsiTheme="minorHAnsi" w:cs="Arial"/>
          <w:highlight w:val="yellow"/>
          <w:lang w:val="en-US"/>
        </w:rPr>
        <w:t>Load</w:t>
      </w:r>
      <w:r w:rsidR="004E2FF4" w:rsidRPr="00D42872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standard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in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two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most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external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lanes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samples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in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middle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(</w:t>
      </w:r>
      <w:r w:rsidR="00FC5068" w:rsidRPr="00D42872">
        <w:rPr>
          <w:rFonts w:asciiTheme="minorHAnsi" w:hAnsiTheme="minorHAnsi" w:cs="Arial"/>
          <w:b/>
          <w:lang w:val="en-US"/>
        </w:rPr>
        <w:t>Fig</w:t>
      </w:r>
      <w:r w:rsidR="00AB100D" w:rsidRPr="00D42872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FC5068" w:rsidRPr="00D42872">
        <w:rPr>
          <w:rFonts w:asciiTheme="minorHAnsi" w:hAnsiTheme="minorHAnsi" w:cs="Arial"/>
          <w:b/>
          <w:lang w:val="en-US"/>
        </w:rPr>
        <w:t>5</w:t>
      </w:r>
      <w:r w:rsidR="00FC5068" w:rsidRPr="00254C55">
        <w:rPr>
          <w:rFonts w:asciiTheme="minorHAnsi" w:hAnsiTheme="minorHAnsi" w:cs="Arial"/>
          <w:lang w:val="en-US"/>
        </w:rPr>
        <w:t>).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Fill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appropriate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wells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with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100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µ</w:t>
      </w:r>
      <w:r w:rsidR="00AB100D">
        <w:rPr>
          <w:rFonts w:asciiTheme="minorHAnsi" w:hAnsiTheme="minorHAnsi" w:cs="Arial"/>
          <w:highlight w:val="yellow"/>
          <w:lang w:val="en-US"/>
        </w:rPr>
        <w:t>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each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dilution.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same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volume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used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for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each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well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should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ensure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AB100D">
        <w:rPr>
          <w:rFonts w:asciiTheme="minorHAnsi" w:hAnsiTheme="minorHAnsi" w:cs="Arial"/>
          <w:highlight w:val="yellow"/>
          <w:lang w:val="en-US"/>
        </w:rPr>
        <w:t>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homogen</w:t>
      </w:r>
      <w:r w:rsidR="00AB100D">
        <w:rPr>
          <w:rFonts w:asciiTheme="minorHAnsi" w:hAnsiTheme="minorHAnsi" w:cs="Arial"/>
          <w:highlight w:val="yellow"/>
          <w:lang w:val="en-US"/>
        </w:rPr>
        <w:t>e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ous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filtration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all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sample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wells.</w:t>
      </w:r>
    </w:p>
    <w:p w14:paraId="7EF22661" w14:textId="77777777" w:rsidR="000704AA" w:rsidRPr="00254C55" w:rsidRDefault="000704AA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5CB496E1" w14:textId="337BF5F4" w:rsidR="00FC5068" w:rsidRPr="000A6D85" w:rsidRDefault="00F92DDF" w:rsidP="00E60646">
      <w:pPr>
        <w:jc w:val="both"/>
        <w:rPr>
          <w:rFonts w:asciiTheme="minorHAnsi" w:hAnsiTheme="minorHAnsi" w:cs="Arial"/>
          <w:highlight w:val="yellow"/>
          <w:lang w:val="en-US"/>
        </w:rPr>
      </w:pPr>
      <w:r w:rsidRPr="000A6D85">
        <w:rPr>
          <w:rFonts w:asciiTheme="minorHAnsi" w:hAnsiTheme="minorHAnsi" w:cs="Arial"/>
          <w:highlight w:val="yellow"/>
          <w:lang w:val="en-US"/>
        </w:rPr>
        <w:t>3</w:t>
      </w:r>
      <w:r w:rsidR="00DC1039" w:rsidRPr="000A6D85">
        <w:rPr>
          <w:rFonts w:asciiTheme="minorHAnsi" w:hAnsiTheme="minorHAnsi" w:cs="Arial"/>
          <w:highlight w:val="yellow"/>
          <w:lang w:val="en-US"/>
        </w:rPr>
        <w:t>.9</w:t>
      </w:r>
      <w:r w:rsidR="005A0A5C" w:rsidRPr="000A6D85">
        <w:rPr>
          <w:rFonts w:asciiTheme="minorHAnsi" w:hAnsiTheme="minorHAnsi" w:cs="Arial"/>
          <w:highlight w:val="yellow"/>
          <w:lang w:val="en-US"/>
        </w:rPr>
        <w:t>.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D42872" w:rsidRPr="000A6D85">
        <w:rPr>
          <w:rFonts w:asciiTheme="minorHAnsi" w:hAnsiTheme="minorHAnsi" w:cs="Arial"/>
          <w:highlight w:val="yellow"/>
          <w:lang w:val="en-US"/>
        </w:rPr>
        <w:t>Turn on</w:t>
      </w:r>
      <w:r w:rsidR="000A6D85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vacuum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pump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for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2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min,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stop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it</w:t>
      </w:r>
      <w:r w:rsidR="00AB100D" w:rsidRPr="000A6D85">
        <w:rPr>
          <w:rFonts w:asciiTheme="minorHAnsi" w:hAnsiTheme="minorHAnsi" w:cs="Arial"/>
          <w:highlight w:val="yellow"/>
          <w:lang w:val="en-US"/>
        </w:rPr>
        <w:t>,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and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then</w:t>
      </w:r>
      <w:r w:rsidR="00AB100D" w:rsidRPr="000A6D85">
        <w:rPr>
          <w:rFonts w:asciiTheme="minorHAnsi" w:hAnsiTheme="minorHAnsi" w:cs="Arial"/>
          <w:highlight w:val="yellow"/>
          <w:lang w:val="en-US"/>
        </w:rPr>
        <w:t>,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allow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sample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to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filter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through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membrane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by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gravity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flow.</w:t>
      </w:r>
    </w:p>
    <w:p w14:paraId="4BBF0E77" w14:textId="77777777" w:rsidR="00C14B0B" w:rsidRPr="000A6D85" w:rsidRDefault="00C14B0B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6B54EFD9" w14:textId="2C8EB2AE" w:rsidR="00FC5068" w:rsidRPr="000A6D85" w:rsidRDefault="00F92DDF" w:rsidP="00E60646">
      <w:pPr>
        <w:jc w:val="both"/>
        <w:rPr>
          <w:rFonts w:asciiTheme="minorHAnsi" w:hAnsiTheme="minorHAnsi" w:cs="Arial"/>
          <w:highlight w:val="yellow"/>
          <w:lang w:val="en-US"/>
        </w:rPr>
      </w:pPr>
      <w:r w:rsidRPr="000A6D85">
        <w:rPr>
          <w:rFonts w:asciiTheme="minorHAnsi" w:hAnsiTheme="minorHAnsi" w:cs="Arial"/>
          <w:highlight w:val="yellow"/>
          <w:lang w:val="en-US"/>
        </w:rPr>
        <w:t>3</w:t>
      </w:r>
      <w:r w:rsidR="00DC1039" w:rsidRPr="000A6D85">
        <w:rPr>
          <w:rFonts w:asciiTheme="minorHAnsi" w:hAnsiTheme="minorHAnsi" w:cs="Arial"/>
          <w:highlight w:val="yellow"/>
          <w:lang w:val="en-US"/>
        </w:rPr>
        <w:t>.10</w:t>
      </w:r>
      <w:r w:rsidR="005A0A5C" w:rsidRPr="000A6D85">
        <w:rPr>
          <w:rFonts w:asciiTheme="minorHAnsi" w:hAnsiTheme="minorHAnsi" w:cs="Arial"/>
          <w:highlight w:val="yellow"/>
          <w:lang w:val="en-US"/>
        </w:rPr>
        <w:t>.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Wash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all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well</w:t>
      </w:r>
      <w:r w:rsidR="001A2DC4" w:rsidRPr="000A6D85">
        <w:rPr>
          <w:rFonts w:asciiTheme="minorHAnsi" w:hAnsiTheme="minorHAnsi" w:cs="Arial"/>
          <w:highlight w:val="yellow"/>
          <w:lang w:val="en-US"/>
        </w:rPr>
        <w:t>s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1A2DC4" w:rsidRPr="000A6D85">
        <w:rPr>
          <w:rFonts w:asciiTheme="minorHAnsi" w:hAnsiTheme="minorHAnsi" w:cs="Arial"/>
          <w:highlight w:val="yellow"/>
          <w:lang w:val="en-US"/>
        </w:rPr>
        <w:t>with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1A2DC4" w:rsidRPr="000A6D85">
        <w:rPr>
          <w:rFonts w:asciiTheme="minorHAnsi" w:hAnsiTheme="minorHAnsi" w:cs="Arial"/>
          <w:highlight w:val="yellow"/>
          <w:lang w:val="en-US"/>
        </w:rPr>
        <w:t>100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1A2DC4" w:rsidRPr="000A6D85">
        <w:rPr>
          <w:rFonts w:asciiTheme="minorHAnsi" w:hAnsiTheme="minorHAnsi" w:cs="Arial"/>
          <w:highlight w:val="yellow"/>
          <w:lang w:val="en-US"/>
        </w:rPr>
        <w:t>µ</w:t>
      </w:r>
      <w:r w:rsidR="00AB100D" w:rsidRPr="000A6D85">
        <w:rPr>
          <w:rFonts w:asciiTheme="minorHAnsi" w:hAnsiTheme="minorHAnsi" w:cs="Arial"/>
          <w:highlight w:val="yellow"/>
          <w:lang w:val="en-US"/>
        </w:rPr>
        <w:t>L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1A2DC4" w:rsidRPr="000A6D85">
        <w:rPr>
          <w:rFonts w:asciiTheme="minorHAnsi" w:hAnsiTheme="minorHAnsi" w:cs="Arial"/>
          <w:highlight w:val="yellow"/>
          <w:lang w:val="en-US"/>
        </w:rPr>
        <w:t>of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1A2DC4" w:rsidRPr="000A6D85">
        <w:rPr>
          <w:rFonts w:asciiTheme="minorHAnsi" w:hAnsiTheme="minorHAnsi" w:cs="Arial"/>
          <w:highlight w:val="yellow"/>
          <w:lang w:val="en-US"/>
        </w:rPr>
        <w:t>1x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1A2DC4" w:rsidRPr="000A6D85">
        <w:rPr>
          <w:rFonts w:asciiTheme="minorHAnsi" w:hAnsiTheme="minorHAnsi" w:cs="Arial"/>
          <w:highlight w:val="yellow"/>
          <w:lang w:val="en-US"/>
        </w:rPr>
        <w:t>PBS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1A2DC4" w:rsidRPr="000A6D85">
        <w:rPr>
          <w:rFonts w:asciiTheme="minorHAnsi" w:hAnsiTheme="minorHAnsi" w:cs="Arial"/>
          <w:highlight w:val="yellow"/>
          <w:lang w:val="en-US"/>
        </w:rPr>
        <w:t>and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1A2DC4" w:rsidRPr="000A6D85">
        <w:rPr>
          <w:rFonts w:asciiTheme="minorHAnsi" w:hAnsiTheme="minorHAnsi" w:cs="Arial"/>
          <w:highlight w:val="yellow"/>
          <w:lang w:val="en-US"/>
        </w:rPr>
        <w:t>l</w:t>
      </w:r>
      <w:r w:rsidR="00FC5068" w:rsidRPr="000A6D85">
        <w:rPr>
          <w:rFonts w:asciiTheme="minorHAnsi" w:hAnsiTheme="minorHAnsi" w:cs="Arial"/>
          <w:highlight w:val="yellow"/>
          <w:lang w:val="en-US"/>
        </w:rPr>
        <w:t>et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vacuum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pump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run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for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another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5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min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after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washing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buffer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has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been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completely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drained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from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apparatus.</w:t>
      </w:r>
    </w:p>
    <w:p w14:paraId="0B15AB2D" w14:textId="77777777" w:rsidR="000704AA" w:rsidRPr="000A6D85" w:rsidRDefault="000704AA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348251E4" w14:textId="3DBD2A59" w:rsidR="00FC5068" w:rsidRPr="000A6D85" w:rsidRDefault="00F92DDF" w:rsidP="00E60646">
      <w:pPr>
        <w:jc w:val="both"/>
        <w:rPr>
          <w:rFonts w:asciiTheme="minorHAnsi" w:hAnsiTheme="minorHAnsi" w:cs="Arial"/>
          <w:highlight w:val="yellow"/>
          <w:lang w:val="en-US"/>
        </w:rPr>
      </w:pPr>
      <w:r w:rsidRPr="000A6D85">
        <w:rPr>
          <w:rFonts w:asciiTheme="minorHAnsi" w:hAnsiTheme="minorHAnsi" w:cs="Arial"/>
          <w:highlight w:val="yellow"/>
          <w:lang w:val="en-US"/>
        </w:rPr>
        <w:t>3</w:t>
      </w:r>
      <w:r w:rsidR="00DC1039" w:rsidRPr="000A6D85">
        <w:rPr>
          <w:rFonts w:asciiTheme="minorHAnsi" w:hAnsiTheme="minorHAnsi" w:cs="Arial"/>
          <w:highlight w:val="yellow"/>
          <w:lang w:val="en-US"/>
        </w:rPr>
        <w:t>.11</w:t>
      </w:r>
      <w:r w:rsidR="005A0A5C" w:rsidRPr="000A6D85">
        <w:rPr>
          <w:rFonts w:asciiTheme="minorHAnsi" w:hAnsiTheme="minorHAnsi" w:cs="Arial"/>
          <w:highlight w:val="yellow"/>
          <w:lang w:val="en-US"/>
        </w:rPr>
        <w:t>.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With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vacuum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on,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loosen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screws</w:t>
      </w:r>
      <w:r w:rsidR="00AB100D" w:rsidRPr="000A6D85">
        <w:rPr>
          <w:rFonts w:asciiTheme="minorHAnsi" w:hAnsiTheme="minorHAnsi" w:cs="Arial"/>
          <w:highlight w:val="yellow"/>
          <w:lang w:val="en-US"/>
        </w:rPr>
        <w:t>,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and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AB100D" w:rsidRPr="000A6D85">
        <w:rPr>
          <w:rFonts w:asciiTheme="minorHAnsi" w:hAnsiTheme="minorHAnsi" w:cs="Arial"/>
          <w:highlight w:val="yellow"/>
          <w:lang w:val="en-US"/>
        </w:rPr>
        <w:t>carefully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open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AB100D" w:rsidRPr="000A6D85">
        <w:rPr>
          <w:rFonts w:asciiTheme="minorHAnsi" w:hAnsiTheme="minorHAnsi" w:cs="Arial"/>
          <w:highlight w:val="yellow"/>
          <w:lang w:val="en-US"/>
        </w:rPr>
        <w:t>d</w:t>
      </w:r>
      <w:r w:rsidR="00FC5068" w:rsidRPr="000A6D85">
        <w:rPr>
          <w:rFonts w:asciiTheme="minorHAnsi" w:hAnsiTheme="minorHAnsi" w:cs="Arial"/>
          <w:highlight w:val="yellow"/>
          <w:lang w:val="en-US"/>
        </w:rPr>
        <w:t>ot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6009EE" w:rsidRPr="000A6D85">
        <w:rPr>
          <w:rFonts w:asciiTheme="minorHAnsi" w:hAnsiTheme="minorHAnsi" w:cs="Arial"/>
          <w:highlight w:val="yellow"/>
          <w:lang w:val="en-US"/>
        </w:rPr>
        <w:t>blot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apparatus.</w:t>
      </w:r>
    </w:p>
    <w:p w14:paraId="682612CC" w14:textId="77777777" w:rsidR="000704AA" w:rsidRPr="000A6D85" w:rsidRDefault="000704AA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545645C7" w14:textId="19AD7DA2" w:rsidR="00FC5068" w:rsidRPr="000A6D85" w:rsidRDefault="00F92DDF" w:rsidP="00E60646">
      <w:pPr>
        <w:jc w:val="both"/>
        <w:rPr>
          <w:rFonts w:asciiTheme="minorHAnsi" w:hAnsiTheme="minorHAnsi" w:cs="Arial"/>
          <w:highlight w:val="yellow"/>
          <w:lang w:val="en-US"/>
        </w:rPr>
      </w:pPr>
      <w:r w:rsidRPr="000A6D85">
        <w:rPr>
          <w:rFonts w:asciiTheme="minorHAnsi" w:hAnsiTheme="minorHAnsi" w:cs="Arial"/>
          <w:highlight w:val="yellow"/>
          <w:lang w:val="en-US"/>
        </w:rPr>
        <w:t>3</w:t>
      </w:r>
      <w:r w:rsidR="00DC1039" w:rsidRPr="000A6D85">
        <w:rPr>
          <w:rFonts w:asciiTheme="minorHAnsi" w:hAnsiTheme="minorHAnsi" w:cs="Arial"/>
          <w:highlight w:val="yellow"/>
          <w:lang w:val="en-US"/>
        </w:rPr>
        <w:t>.12</w:t>
      </w:r>
      <w:r w:rsidR="005A0A5C" w:rsidRPr="000A6D85">
        <w:rPr>
          <w:rFonts w:asciiTheme="minorHAnsi" w:hAnsiTheme="minorHAnsi" w:cs="Arial"/>
          <w:highlight w:val="yellow"/>
          <w:lang w:val="en-US"/>
        </w:rPr>
        <w:t>.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Turn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off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vacuum</w:t>
      </w:r>
      <w:r w:rsidRPr="000A6D85">
        <w:rPr>
          <w:rFonts w:asciiTheme="minorHAnsi" w:hAnsiTheme="minorHAnsi" w:cs="Arial"/>
          <w:highlight w:val="yellow"/>
          <w:lang w:val="en-US"/>
        </w:rPr>
        <w:t>,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take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membrane</w:t>
      </w:r>
      <w:r w:rsidR="00AB100D" w:rsidRPr="000A6D85">
        <w:rPr>
          <w:rFonts w:asciiTheme="minorHAnsi" w:hAnsiTheme="minorHAnsi" w:cs="Arial"/>
          <w:highlight w:val="yellow"/>
          <w:lang w:val="en-US"/>
        </w:rPr>
        <w:t>,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Pr="000A6D85">
        <w:rPr>
          <w:rFonts w:asciiTheme="minorHAnsi" w:hAnsiTheme="minorHAnsi" w:cs="Arial"/>
          <w:highlight w:val="yellow"/>
          <w:lang w:val="en-US"/>
        </w:rPr>
        <w:t>and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Pr="000A6D85">
        <w:rPr>
          <w:rFonts w:asciiTheme="minorHAnsi" w:hAnsiTheme="minorHAnsi" w:cs="Arial"/>
          <w:highlight w:val="yellow"/>
          <w:lang w:val="en-US"/>
        </w:rPr>
        <w:t>p</w:t>
      </w:r>
      <w:r w:rsidR="00FC5068" w:rsidRPr="000A6D85">
        <w:rPr>
          <w:rFonts w:asciiTheme="minorHAnsi" w:hAnsiTheme="minorHAnsi" w:cs="Arial"/>
          <w:highlight w:val="yellow"/>
          <w:lang w:val="en-US"/>
        </w:rPr>
        <w:t>rocess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Pr="000A6D85">
        <w:rPr>
          <w:rFonts w:asciiTheme="minorHAnsi" w:hAnsiTheme="minorHAnsi" w:cs="Arial"/>
          <w:highlight w:val="yellow"/>
          <w:lang w:val="en-US"/>
        </w:rPr>
        <w:t>it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following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a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western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blot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protocol.</w:t>
      </w:r>
    </w:p>
    <w:p w14:paraId="02F0B7DD" w14:textId="77777777" w:rsidR="000704AA" w:rsidRPr="000A6D85" w:rsidRDefault="000704AA" w:rsidP="00E60646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0CBFB50B" w14:textId="1D0E6450" w:rsidR="00FC5068" w:rsidRPr="00254C55" w:rsidRDefault="00F92DDF" w:rsidP="00E60646">
      <w:pPr>
        <w:jc w:val="both"/>
        <w:rPr>
          <w:rFonts w:asciiTheme="minorHAnsi" w:hAnsiTheme="minorHAnsi" w:cs="Arial"/>
          <w:lang w:val="en-US"/>
        </w:rPr>
      </w:pPr>
      <w:r w:rsidRPr="000A6D85">
        <w:rPr>
          <w:rFonts w:asciiTheme="minorHAnsi" w:hAnsiTheme="minorHAnsi" w:cs="Arial"/>
          <w:highlight w:val="yellow"/>
          <w:lang w:val="en-US"/>
        </w:rPr>
        <w:t>3</w:t>
      </w:r>
      <w:r w:rsidR="00DC1039" w:rsidRPr="000A6D85">
        <w:rPr>
          <w:rFonts w:asciiTheme="minorHAnsi" w:hAnsiTheme="minorHAnsi" w:cs="Arial"/>
          <w:highlight w:val="yellow"/>
          <w:lang w:val="en-US"/>
        </w:rPr>
        <w:t>.1</w:t>
      </w:r>
      <w:r w:rsidRPr="000A6D85">
        <w:rPr>
          <w:rFonts w:asciiTheme="minorHAnsi" w:hAnsiTheme="minorHAnsi" w:cs="Arial"/>
          <w:highlight w:val="yellow"/>
          <w:lang w:val="en-US"/>
        </w:rPr>
        <w:t>3</w:t>
      </w:r>
      <w:r w:rsidR="005A0A5C" w:rsidRPr="000A6D85">
        <w:rPr>
          <w:rFonts w:asciiTheme="minorHAnsi" w:hAnsiTheme="minorHAnsi" w:cs="Arial"/>
          <w:highlight w:val="yellow"/>
          <w:lang w:val="en-US"/>
        </w:rPr>
        <w:t>.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Perform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a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densitometric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analysis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of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the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filter</w:t>
      </w:r>
      <w:r w:rsidR="00AB100D" w:rsidRPr="000A6D85">
        <w:rPr>
          <w:rFonts w:asciiTheme="minorHAnsi" w:hAnsiTheme="minorHAnsi" w:cs="Arial"/>
          <w:highlight w:val="yellow"/>
          <w:lang w:val="en-US"/>
        </w:rPr>
        <w:t>,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using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appropriate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A6D85">
        <w:rPr>
          <w:rFonts w:asciiTheme="minorHAnsi" w:hAnsiTheme="minorHAnsi" w:cs="Arial"/>
          <w:highlight w:val="yellow"/>
          <w:lang w:val="en-US"/>
        </w:rPr>
        <w:t>software</w:t>
      </w:r>
      <w:r w:rsidR="00026C68" w:rsidRPr="000A6D85">
        <w:rPr>
          <w:rFonts w:asciiTheme="minorHAnsi" w:hAnsiTheme="minorHAnsi" w:cs="Arial"/>
          <w:highlight w:val="yellow"/>
          <w:lang w:val="en-US"/>
        </w:rPr>
        <w:t>,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922E76" w:rsidRPr="000A6D85">
        <w:rPr>
          <w:rFonts w:asciiTheme="minorHAnsi" w:hAnsiTheme="minorHAnsi" w:cs="Arial"/>
          <w:highlight w:val="yellow"/>
          <w:lang w:val="en-US"/>
        </w:rPr>
        <w:t>such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026C68" w:rsidRPr="000A6D85">
        <w:rPr>
          <w:rFonts w:asciiTheme="minorHAnsi" w:hAnsiTheme="minorHAnsi" w:cs="Arial"/>
          <w:highlight w:val="yellow"/>
          <w:lang w:val="en-US"/>
        </w:rPr>
        <w:t>as</w:t>
      </w:r>
      <w:r w:rsidR="004E2FF4" w:rsidRPr="000A6D85">
        <w:rPr>
          <w:rFonts w:asciiTheme="minorHAnsi" w:hAnsiTheme="minorHAnsi" w:cs="Arial"/>
          <w:highlight w:val="yellow"/>
          <w:lang w:val="en-US"/>
        </w:rPr>
        <w:t xml:space="preserve"> </w:t>
      </w:r>
      <w:r w:rsidR="00026C68" w:rsidRPr="000A6D85">
        <w:rPr>
          <w:rFonts w:asciiTheme="minorHAnsi" w:hAnsiTheme="minorHAnsi" w:cs="Arial"/>
          <w:highlight w:val="yellow"/>
          <w:lang w:val="en-US"/>
        </w:rPr>
        <w:t>ImageJ</w:t>
      </w:r>
      <w:r w:rsidR="00FC5068" w:rsidRPr="000A6D85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</w:p>
    <w:p w14:paraId="2BF4DC03" w14:textId="77777777" w:rsidR="000704AA" w:rsidRPr="00254C55" w:rsidRDefault="000704AA" w:rsidP="00E60646">
      <w:pPr>
        <w:jc w:val="both"/>
        <w:rPr>
          <w:rFonts w:asciiTheme="minorHAnsi" w:hAnsiTheme="minorHAnsi" w:cs="Arial"/>
          <w:lang w:val="en-US"/>
        </w:rPr>
      </w:pPr>
    </w:p>
    <w:p w14:paraId="2253C8E8" w14:textId="20CFBD3D" w:rsidR="000704AA" w:rsidRPr="00254C55" w:rsidRDefault="001B07AA" w:rsidP="001B07AA">
      <w:pPr>
        <w:jc w:val="both"/>
        <w:rPr>
          <w:rFonts w:asciiTheme="minorHAnsi" w:hAnsiTheme="minorHAnsi" w:cs="Arial"/>
          <w:highlight w:val="yellow"/>
          <w:lang w:val="en-US"/>
        </w:rPr>
      </w:pPr>
      <w:r w:rsidRPr="00254C55">
        <w:rPr>
          <w:rFonts w:asciiTheme="minorHAnsi" w:hAnsiTheme="minorHAnsi" w:cs="Arial"/>
          <w:highlight w:val="yellow"/>
          <w:lang w:val="en-US"/>
        </w:rPr>
        <w:t>3.13.1</w:t>
      </w:r>
      <w:r w:rsidR="005A0A5C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Measure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integrated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density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each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dot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outlining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them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with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circle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same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area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using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E5B9A">
        <w:rPr>
          <w:rFonts w:asciiTheme="minorHAnsi" w:hAnsiTheme="minorHAnsi" w:cs="Arial"/>
          <w:b/>
          <w:highlight w:val="yellow"/>
          <w:lang w:val="en-US"/>
        </w:rPr>
        <w:t>Analyze/Measure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command.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</w:p>
    <w:p w14:paraId="2C29CA32" w14:textId="77777777" w:rsidR="00A611E6" w:rsidRPr="00254C55" w:rsidRDefault="00A611E6" w:rsidP="001B07AA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718A8209" w14:textId="4A89ABED" w:rsidR="00CD13E2" w:rsidRPr="00254C55" w:rsidRDefault="00A611E6" w:rsidP="00CD13E2">
      <w:pPr>
        <w:jc w:val="both"/>
        <w:rPr>
          <w:rFonts w:asciiTheme="minorHAnsi" w:hAnsiTheme="minorHAnsi" w:cs="Arial"/>
          <w:highlight w:val="yellow"/>
          <w:lang w:val="en-US"/>
        </w:rPr>
      </w:pPr>
      <w:r w:rsidRPr="00254C55">
        <w:rPr>
          <w:rFonts w:asciiTheme="minorHAnsi" w:hAnsiTheme="minorHAnsi" w:cs="Arial"/>
          <w:highlight w:val="yellow"/>
          <w:lang w:val="en-US"/>
        </w:rPr>
        <w:t>3.13.2</w:t>
      </w:r>
      <w:r w:rsidR="005A0A5C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Make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background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correction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image,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dra</w:t>
      </w:r>
      <w:r w:rsidR="001A2DC4" w:rsidRPr="00254C55">
        <w:rPr>
          <w:rFonts w:asciiTheme="minorHAnsi" w:hAnsiTheme="minorHAnsi" w:cs="Arial"/>
          <w:highlight w:val="yellow"/>
          <w:lang w:val="en-US"/>
        </w:rPr>
        <w:t>wing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A2DC4" w:rsidRPr="00254C55">
        <w:rPr>
          <w:rFonts w:asciiTheme="minorHAnsi" w:hAnsiTheme="minorHAnsi" w:cs="Arial"/>
          <w:highlight w:val="yellow"/>
          <w:lang w:val="en-US"/>
        </w:rPr>
        <w:t>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A2DC4" w:rsidRPr="00254C55">
        <w:rPr>
          <w:rFonts w:asciiTheme="minorHAnsi" w:hAnsiTheme="minorHAnsi" w:cs="Arial"/>
          <w:highlight w:val="yellow"/>
          <w:lang w:val="en-US"/>
        </w:rPr>
        <w:t>circle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A2DC4" w:rsidRPr="00254C55">
        <w:rPr>
          <w:rFonts w:asciiTheme="minorHAnsi" w:hAnsiTheme="minorHAnsi" w:cs="Arial"/>
          <w:highlight w:val="yellow"/>
          <w:lang w:val="en-US"/>
        </w:rPr>
        <w:t>in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A2DC4" w:rsidRPr="00254C55">
        <w:rPr>
          <w:rFonts w:asciiTheme="minorHAnsi" w:hAnsiTheme="minorHAnsi" w:cs="Arial"/>
          <w:highlight w:val="yellow"/>
          <w:lang w:val="en-US"/>
        </w:rPr>
        <w:t>an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A2DC4" w:rsidRPr="00254C55">
        <w:rPr>
          <w:rFonts w:asciiTheme="minorHAnsi" w:hAnsiTheme="minorHAnsi" w:cs="Arial"/>
          <w:highlight w:val="yellow"/>
          <w:lang w:val="en-US"/>
        </w:rPr>
        <w:t>empty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1A2DC4" w:rsidRPr="00254C55">
        <w:rPr>
          <w:rFonts w:asciiTheme="minorHAnsi" w:hAnsiTheme="minorHAnsi" w:cs="Arial"/>
          <w:highlight w:val="yellow"/>
          <w:lang w:val="en-US"/>
        </w:rPr>
        <w:t>area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measuring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its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integrated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density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using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0E5B9A">
        <w:rPr>
          <w:rFonts w:asciiTheme="minorHAnsi" w:hAnsiTheme="minorHAnsi" w:cs="Arial"/>
          <w:b/>
          <w:highlight w:val="yellow"/>
          <w:lang w:val="en-US"/>
        </w:rPr>
        <w:t>Process/Subtract</w:t>
      </w:r>
      <w:r w:rsidR="004E2FF4">
        <w:rPr>
          <w:rFonts w:asciiTheme="minorHAnsi" w:hAnsiTheme="minorHAnsi" w:cs="Arial"/>
          <w:b/>
          <w:highlight w:val="yellow"/>
          <w:lang w:val="en-US"/>
        </w:rPr>
        <w:t xml:space="preserve"> </w:t>
      </w:r>
      <w:r w:rsidR="00FC5068" w:rsidRPr="000E5B9A">
        <w:rPr>
          <w:rFonts w:asciiTheme="minorHAnsi" w:hAnsiTheme="minorHAnsi" w:cs="Arial"/>
          <w:b/>
          <w:highlight w:val="yellow"/>
          <w:lang w:val="en-US"/>
        </w:rPr>
        <w:t>Background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command</w:t>
      </w:r>
      <w:r w:rsidR="001A2DC4" w:rsidRPr="00254C55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</w:p>
    <w:p w14:paraId="760FFFDE" w14:textId="77777777" w:rsidR="00CD13E2" w:rsidRPr="00254C55" w:rsidRDefault="00CD13E2" w:rsidP="00CD13E2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6286C04B" w14:textId="4C2B0B95" w:rsidR="000704AA" w:rsidRPr="00254C55" w:rsidRDefault="00CD13E2" w:rsidP="00CD13E2">
      <w:pPr>
        <w:jc w:val="both"/>
        <w:rPr>
          <w:rFonts w:asciiTheme="minorHAnsi" w:hAnsiTheme="minorHAnsi" w:cs="Arial"/>
          <w:highlight w:val="yellow"/>
          <w:lang w:val="en-US"/>
        </w:rPr>
      </w:pPr>
      <w:r w:rsidRPr="00254C55">
        <w:rPr>
          <w:rFonts w:asciiTheme="minorHAnsi" w:hAnsiTheme="minorHAnsi" w:cs="Arial"/>
          <w:highlight w:val="yellow"/>
          <w:lang w:val="en-US"/>
        </w:rPr>
        <w:t>3.13.3</w:t>
      </w:r>
      <w:r w:rsidR="005A0A5C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Correlate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integrated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density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AB100D">
        <w:rPr>
          <w:rFonts w:asciiTheme="minorHAnsi" w:hAnsiTheme="minorHAnsi" w:cs="Arial"/>
          <w:highlight w:val="yellow"/>
          <w:lang w:val="en-US"/>
        </w:rPr>
        <w:t>s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tandard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dots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with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amount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loaded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protein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obtain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a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calibration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line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(R</w:t>
      </w:r>
      <w:r w:rsidR="00FC5068" w:rsidRPr="000E5B9A">
        <w:rPr>
          <w:rFonts w:asciiTheme="minorHAnsi" w:hAnsiTheme="minorHAnsi" w:cs="Arial"/>
          <w:highlight w:val="yellow"/>
          <w:vertAlign w:val="superscript"/>
          <w:lang w:val="en-US"/>
        </w:rPr>
        <w:t>2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values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for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calibration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curves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should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be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over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0.95)</w:t>
      </w:r>
      <w:r w:rsidR="0061773D" w:rsidRPr="00254C55">
        <w:rPr>
          <w:rFonts w:asciiTheme="minorHAnsi" w:hAnsiTheme="minorHAnsi" w:cs="Arial"/>
          <w:highlight w:val="yellow"/>
          <w:lang w:val="en-US"/>
        </w:rPr>
        <w:t>.</w:t>
      </w:r>
    </w:p>
    <w:p w14:paraId="4A4DBF00" w14:textId="77777777" w:rsidR="00975BD8" w:rsidRPr="00254C55" w:rsidRDefault="00975BD8" w:rsidP="00975BD8">
      <w:pPr>
        <w:pStyle w:val="ListParagraph"/>
        <w:ind w:left="426"/>
        <w:jc w:val="both"/>
        <w:rPr>
          <w:rFonts w:asciiTheme="minorHAnsi" w:hAnsiTheme="minorHAnsi" w:cs="Arial"/>
          <w:highlight w:val="yellow"/>
          <w:lang w:val="en-US"/>
        </w:rPr>
      </w:pPr>
    </w:p>
    <w:p w14:paraId="14C21BDE" w14:textId="2A6827A6" w:rsidR="004A590C" w:rsidRPr="00254C55" w:rsidRDefault="00975BD8" w:rsidP="004A590C">
      <w:pPr>
        <w:jc w:val="both"/>
        <w:rPr>
          <w:rFonts w:asciiTheme="minorHAnsi" w:hAnsiTheme="minorHAnsi" w:cs="Arial"/>
          <w:highlight w:val="yellow"/>
          <w:lang w:val="en-US"/>
        </w:rPr>
      </w:pPr>
      <w:r w:rsidRPr="00254C55">
        <w:rPr>
          <w:rFonts w:asciiTheme="minorHAnsi" w:hAnsiTheme="minorHAnsi" w:cs="Arial"/>
          <w:highlight w:val="yellow"/>
          <w:lang w:val="en-US"/>
        </w:rPr>
        <w:t>3.13.4</w:t>
      </w:r>
      <w:r w:rsidR="005A0A5C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8D0C34" w:rsidRPr="00254C55">
        <w:rPr>
          <w:rFonts w:asciiTheme="minorHAnsi" w:hAnsiTheme="minorHAnsi"/>
          <w:highlight w:val="yellow"/>
          <w:lang w:val="en-US"/>
        </w:rPr>
        <w:t>Use</w:t>
      </w:r>
      <w:r w:rsidR="004E2FF4">
        <w:rPr>
          <w:rFonts w:asciiTheme="minorHAnsi" w:hAnsiTheme="minorHAnsi"/>
          <w:highlight w:val="yellow"/>
          <w:lang w:val="en-US"/>
        </w:rPr>
        <w:t xml:space="preserve"> </w:t>
      </w:r>
      <w:r w:rsidR="008D0C34" w:rsidRPr="00254C55">
        <w:rPr>
          <w:rFonts w:asciiTheme="minorHAnsi" w:hAnsiTheme="minorHAnsi"/>
          <w:highlight w:val="yellow"/>
          <w:lang w:val="en-US"/>
        </w:rPr>
        <w:t>the</w:t>
      </w:r>
      <w:r w:rsidR="004E2FF4">
        <w:rPr>
          <w:rFonts w:asciiTheme="minorHAnsi" w:hAnsiTheme="minorHAnsi"/>
          <w:highlight w:val="yellow"/>
          <w:lang w:val="en-US"/>
        </w:rPr>
        <w:t xml:space="preserve"> </w:t>
      </w:r>
      <w:r w:rsidR="008D0C34" w:rsidRPr="00254C55">
        <w:rPr>
          <w:rFonts w:asciiTheme="minorHAnsi" w:hAnsiTheme="minorHAnsi"/>
          <w:highlight w:val="yellow"/>
          <w:lang w:val="en-US"/>
        </w:rPr>
        <w:t>calibration</w:t>
      </w:r>
      <w:r w:rsidR="004E2FF4">
        <w:rPr>
          <w:rFonts w:asciiTheme="minorHAnsi" w:hAnsiTheme="minorHAnsi"/>
          <w:highlight w:val="yellow"/>
          <w:lang w:val="en-US"/>
        </w:rPr>
        <w:t xml:space="preserve"> </w:t>
      </w:r>
      <w:r w:rsidR="008D0C34" w:rsidRPr="00254C55">
        <w:rPr>
          <w:rFonts w:asciiTheme="minorHAnsi" w:hAnsiTheme="minorHAnsi"/>
          <w:highlight w:val="yellow"/>
          <w:lang w:val="en-US"/>
        </w:rPr>
        <w:t>curve</w:t>
      </w:r>
      <w:r w:rsidR="004E2FF4">
        <w:rPr>
          <w:rFonts w:asciiTheme="minorHAnsi" w:hAnsiTheme="minorHAnsi"/>
          <w:highlight w:val="yellow"/>
          <w:lang w:val="en-US"/>
        </w:rPr>
        <w:t xml:space="preserve"> </w:t>
      </w:r>
      <w:r w:rsidR="008D0C34" w:rsidRPr="00254C55">
        <w:rPr>
          <w:rFonts w:asciiTheme="minorHAnsi" w:hAnsiTheme="minorHAnsi"/>
          <w:highlight w:val="yellow"/>
          <w:lang w:val="en-US"/>
        </w:rPr>
        <w:t>to</w:t>
      </w:r>
      <w:r w:rsidR="004E2FF4">
        <w:rPr>
          <w:rFonts w:asciiTheme="minorHAnsi" w:hAnsiTheme="minorHAnsi"/>
          <w:highlight w:val="yellow"/>
          <w:lang w:val="en-US"/>
        </w:rPr>
        <w:t xml:space="preserve"> </w:t>
      </w:r>
      <w:r w:rsidR="008D0C34" w:rsidRPr="00254C55">
        <w:rPr>
          <w:rFonts w:asciiTheme="minorHAnsi" w:hAnsiTheme="minorHAnsi"/>
          <w:highlight w:val="yellow"/>
          <w:lang w:val="en-US"/>
        </w:rPr>
        <w:t>extrapolate</w:t>
      </w:r>
      <w:r w:rsidR="004E2FF4">
        <w:rPr>
          <w:rFonts w:asciiTheme="minorHAnsi" w:hAnsiTheme="minorHAnsi"/>
          <w:highlight w:val="yellow"/>
          <w:lang w:val="en-US"/>
        </w:rPr>
        <w:t xml:space="preserve"> </w:t>
      </w:r>
      <w:r w:rsidR="008D0C34" w:rsidRPr="00254C55">
        <w:rPr>
          <w:rFonts w:asciiTheme="minorHAnsi" w:hAnsiTheme="minorHAnsi"/>
          <w:highlight w:val="yellow"/>
          <w:lang w:val="en-US"/>
        </w:rPr>
        <w:t>the</w:t>
      </w:r>
      <w:r w:rsidR="004E2FF4">
        <w:rPr>
          <w:rFonts w:asciiTheme="minorHAnsi" w:hAnsiTheme="minorHAnsi"/>
          <w:highlight w:val="yellow"/>
          <w:lang w:val="en-US"/>
        </w:rPr>
        <w:t xml:space="preserve"> </w:t>
      </w:r>
      <w:r w:rsidR="008D0C34" w:rsidRPr="00254C55">
        <w:rPr>
          <w:rFonts w:asciiTheme="minorHAnsi" w:hAnsiTheme="minorHAnsi"/>
          <w:highlight w:val="yellow"/>
          <w:lang w:val="en-US"/>
        </w:rPr>
        <w:t>concentration</w:t>
      </w:r>
      <w:r w:rsidR="004E2FF4">
        <w:rPr>
          <w:rFonts w:asciiTheme="minorHAnsi" w:hAnsiTheme="minorHAnsi"/>
          <w:highlight w:val="yellow"/>
          <w:lang w:val="en-US"/>
        </w:rPr>
        <w:t xml:space="preserve"> </w:t>
      </w:r>
      <w:r w:rsidR="008D0C34" w:rsidRPr="00254C55">
        <w:rPr>
          <w:rFonts w:asciiTheme="minorHAnsi" w:hAnsiTheme="minorHAnsi"/>
          <w:highlight w:val="yellow"/>
          <w:lang w:val="en-US"/>
        </w:rPr>
        <w:t>of</w:t>
      </w:r>
      <w:r w:rsidR="004E2FF4">
        <w:rPr>
          <w:rFonts w:asciiTheme="minorHAnsi" w:hAnsiTheme="minorHAnsi"/>
          <w:highlight w:val="yellow"/>
          <w:lang w:val="en-US"/>
        </w:rPr>
        <w:t xml:space="preserve"> </w:t>
      </w:r>
      <w:r w:rsidR="00F92DDF" w:rsidRPr="00254C55">
        <w:rPr>
          <w:rFonts w:asciiTheme="minorHAnsi" w:hAnsiTheme="minorHAnsi"/>
          <w:highlight w:val="yellow"/>
          <w:lang w:val="en-US"/>
        </w:rPr>
        <w:t>mRFP</w:t>
      </w:r>
      <w:r w:rsidR="004E2FF4">
        <w:rPr>
          <w:rFonts w:asciiTheme="minorHAnsi" w:hAnsiTheme="minorHAnsi"/>
          <w:highlight w:val="yellow"/>
          <w:lang w:val="en-US"/>
        </w:rPr>
        <w:t xml:space="preserve"> </w:t>
      </w:r>
      <w:r w:rsidR="008D0C34" w:rsidRPr="00254C55">
        <w:rPr>
          <w:rFonts w:asciiTheme="minorHAnsi" w:hAnsiTheme="minorHAnsi"/>
          <w:highlight w:val="yellow"/>
          <w:lang w:val="en-US"/>
        </w:rPr>
        <w:t>of</w:t>
      </w:r>
      <w:r w:rsidR="004E2FF4">
        <w:rPr>
          <w:rFonts w:asciiTheme="minorHAnsi" w:hAnsiTheme="minorHAnsi"/>
          <w:highlight w:val="yellow"/>
          <w:lang w:val="en-US"/>
        </w:rPr>
        <w:t xml:space="preserve"> </w:t>
      </w:r>
      <w:r w:rsidR="008D0C34" w:rsidRPr="00254C55">
        <w:rPr>
          <w:rFonts w:asciiTheme="minorHAnsi" w:hAnsiTheme="minorHAnsi"/>
          <w:highlight w:val="yellow"/>
          <w:lang w:val="en-US"/>
        </w:rPr>
        <w:t>each</w:t>
      </w:r>
      <w:r w:rsidR="004E2FF4">
        <w:rPr>
          <w:rFonts w:asciiTheme="minorHAnsi" w:hAnsiTheme="minorHAnsi"/>
          <w:highlight w:val="yellow"/>
          <w:lang w:val="en-US"/>
        </w:rPr>
        <w:t xml:space="preserve"> </w:t>
      </w:r>
      <w:r w:rsidR="008D0C34" w:rsidRPr="00254C55">
        <w:rPr>
          <w:rFonts w:asciiTheme="minorHAnsi" w:hAnsiTheme="minorHAnsi"/>
          <w:highlight w:val="yellow"/>
          <w:lang w:val="en-US"/>
        </w:rPr>
        <w:t>sample</w:t>
      </w:r>
      <w:r w:rsidR="004E2FF4">
        <w:rPr>
          <w:rFonts w:asciiTheme="minorHAnsi" w:hAnsiTheme="minorHAnsi"/>
          <w:highlight w:val="yellow"/>
          <w:lang w:val="en-US"/>
        </w:rPr>
        <w:t xml:space="preserve"> </w:t>
      </w:r>
      <w:r w:rsidR="008D0C34" w:rsidRPr="00254C55">
        <w:rPr>
          <w:rFonts w:asciiTheme="minorHAnsi" w:hAnsiTheme="minorHAnsi"/>
          <w:highlight w:val="yellow"/>
          <w:lang w:val="en-US"/>
        </w:rPr>
        <w:t>dot</w:t>
      </w:r>
      <w:r w:rsidR="0061773D" w:rsidRPr="00254C55">
        <w:rPr>
          <w:rFonts w:asciiTheme="minorHAnsi" w:hAnsiTheme="minorHAnsi"/>
          <w:highlight w:val="yellow"/>
          <w:lang w:val="en-US"/>
        </w:rPr>
        <w:t>.</w:t>
      </w:r>
      <w:r w:rsidR="004E2FF4">
        <w:rPr>
          <w:rFonts w:asciiTheme="minorHAnsi" w:hAnsiTheme="minorHAnsi"/>
          <w:highlight w:val="yellow"/>
          <w:lang w:val="en-US"/>
        </w:rPr>
        <w:t xml:space="preserve"> </w:t>
      </w:r>
    </w:p>
    <w:p w14:paraId="50860054" w14:textId="77777777" w:rsidR="004A590C" w:rsidRPr="00254C55" w:rsidRDefault="004A590C" w:rsidP="004A590C">
      <w:pPr>
        <w:jc w:val="both"/>
        <w:rPr>
          <w:rFonts w:asciiTheme="minorHAnsi" w:hAnsiTheme="minorHAnsi" w:cs="Arial"/>
          <w:highlight w:val="yellow"/>
          <w:lang w:val="en-US"/>
        </w:rPr>
      </w:pPr>
    </w:p>
    <w:p w14:paraId="475B899B" w14:textId="78C5E0F2" w:rsidR="00FC5068" w:rsidRPr="00254C55" w:rsidRDefault="004A590C" w:rsidP="004A590C">
      <w:pPr>
        <w:jc w:val="both"/>
        <w:rPr>
          <w:rFonts w:asciiTheme="minorHAnsi" w:hAnsiTheme="minorHAnsi" w:cs="Arial"/>
          <w:highlight w:val="yellow"/>
          <w:lang w:val="en-US"/>
        </w:rPr>
      </w:pPr>
      <w:r w:rsidRPr="00254C55">
        <w:rPr>
          <w:rFonts w:asciiTheme="minorHAnsi" w:hAnsiTheme="minorHAnsi" w:cs="Arial"/>
          <w:highlight w:val="yellow"/>
          <w:lang w:val="en-US"/>
        </w:rPr>
        <w:t>3.13.5</w:t>
      </w:r>
      <w:r w:rsidR="005A0A5C">
        <w:rPr>
          <w:rFonts w:asciiTheme="minorHAnsi" w:hAnsiTheme="minorHAnsi" w:cs="Arial"/>
          <w:highlight w:val="yellow"/>
          <w:lang w:val="en-US"/>
        </w:rPr>
        <w:t>.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Calculate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concentration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of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proofErr w:type="spellStart"/>
      <w:r w:rsidR="00F92DDF" w:rsidRPr="00254C55">
        <w:rPr>
          <w:rFonts w:asciiTheme="minorHAnsi" w:hAnsiTheme="minorHAnsi" w:cs="Arial"/>
          <w:highlight w:val="yellow"/>
          <w:lang w:val="en-US"/>
        </w:rPr>
        <w:t>mRFP</w:t>
      </w:r>
      <w:proofErr w:type="spellEnd"/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AB100D">
        <w:rPr>
          <w:rFonts w:asciiTheme="minorHAnsi" w:hAnsiTheme="minorHAnsi" w:cs="Arial"/>
          <w:highlight w:val="yellow"/>
          <w:lang w:val="en-US"/>
        </w:rPr>
        <w:t>remaining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in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the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unbound</w:t>
      </w:r>
      <w:r w:rsidR="004E2FF4">
        <w:rPr>
          <w:rFonts w:asciiTheme="minorHAnsi" w:hAnsiTheme="minorHAnsi" w:cs="Arial"/>
          <w:highlight w:val="yellow"/>
          <w:lang w:val="en-US"/>
        </w:rPr>
        <w:t xml:space="preserve"> </w:t>
      </w:r>
      <w:r w:rsidR="00FC5068" w:rsidRPr="00254C55">
        <w:rPr>
          <w:rFonts w:asciiTheme="minorHAnsi" w:hAnsiTheme="minorHAnsi" w:cs="Arial"/>
          <w:highlight w:val="yellow"/>
          <w:lang w:val="en-US"/>
        </w:rPr>
        <w:t>fractions.</w:t>
      </w:r>
    </w:p>
    <w:p w14:paraId="1DBACBAA" w14:textId="0CF27D5D" w:rsidR="00FC5068" w:rsidRPr="00254C55" w:rsidRDefault="00FC5068" w:rsidP="00E60646">
      <w:pPr>
        <w:jc w:val="both"/>
        <w:rPr>
          <w:rFonts w:asciiTheme="minorHAnsi" w:hAnsiTheme="minorHAnsi" w:cs="Arial"/>
          <w:b/>
          <w:highlight w:val="yellow"/>
          <w:lang w:val="en-US"/>
        </w:rPr>
      </w:pPr>
    </w:p>
    <w:p w14:paraId="06094980" w14:textId="4D35E68F" w:rsidR="002E6A37" w:rsidRPr="00254C55" w:rsidRDefault="00BB667B" w:rsidP="00E60646">
      <w:pPr>
        <w:jc w:val="both"/>
        <w:rPr>
          <w:rFonts w:asciiTheme="minorHAnsi" w:hAnsiTheme="minorHAnsi" w:cs="Arial"/>
          <w:b/>
          <w:lang w:val="en-US"/>
        </w:rPr>
      </w:pPr>
      <w:r w:rsidRPr="00254C55">
        <w:rPr>
          <w:rFonts w:asciiTheme="minorHAnsi" w:hAnsiTheme="minorHAnsi" w:cs="Arial"/>
          <w:lang w:val="en-US"/>
        </w:rPr>
        <w:t>NOTE: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ensure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correct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closing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B100D">
        <w:rPr>
          <w:rFonts w:asciiTheme="minorHAnsi" w:hAnsiTheme="minorHAnsi" w:cs="Arial"/>
          <w:lang w:val="en-US"/>
        </w:rPr>
        <w:t>d</w:t>
      </w:r>
      <w:r w:rsidR="002E6A37" w:rsidRPr="00254C55">
        <w:rPr>
          <w:rFonts w:asciiTheme="minorHAnsi" w:hAnsiTheme="minorHAnsi" w:cs="Arial"/>
          <w:lang w:val="en-US"/>
        </w:rPr>
        <w:t>ot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blot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apparatus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and</w:t>
      </w:r>
      <w:r w:rsidR="00AB100D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therefore</w:t>
      </w:r>
      <w:r w:rsidR="00AB100D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subject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membrane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uniform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pressure,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tight</w:t>
      </w:r>
      <w:r w:rsidR="00105506">
        <w:rPr>
          <w:rFonts w:asciiTheme="minorHAnsi" w:hAnsiTheme="minorHAnsi" w:cs="Arial"/>
          <w:lang w:val="en-US"/>
        </w:rPr>
        <w:t>en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screws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B100D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following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diagonal</w:t>
      </w:r>
      <w:r w:rsidR="000E5B9A">
        <w:rPr>
          <w:rFonts w:asciiTheme="minorHAnsi" w:hAnsiTheme="minorHAnsi" w:cs="Arial"/>
          <w:lang w:val="en-US"/>
        </w:rPr>
        <w:t>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crossed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scheme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and</w:t>
      </w:r>
      <w:r w:rsidR="00AB100D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then</w:t>
      </w:r>
      <w:r w:rsidR="00AB100D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open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vacuum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pump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B100D">
        <w:rPr>
          <w:rFonts w:asciiTheme="minorHAnsi" w:hAnsiTheme="minorHAnsi" w:cs="Arial"/>
          <w:lang w:val="en-US"/>
        </w:rPr>
        <w:t>tighten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B100D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screw</w:t>
      </w:r>
      <w:r w:rsidR="00AB100D">
        <w:rPr>
          <w:rFonts w:asciiTheme="minorHAnsi" w:hAnsiTheme="minorHAnsi" w:cs="Arial"/>
          <w:lang w:val="en-US"/>
        </w:rPr>
        <w:t>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more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2E6A37" w:rsidRPr="00254C55">
        <w:rPr>
          <w:rFonts w:asciiTheme="minorHAnsi" w:hAnsiTheme="minorHAnsi" w:cs="Arial"/>
          <w:lang w:val="en-US"/>
        </w:rPr>
        <w:t>strongly.</w:t>
      </w:r>
    </w:p>
    <w:p w14:paraId="0B4B1109" w14:textId="77777777" w:rsidR="004439EA" w:rsidRPr="00254C55" w:rsidRDefault="004439EA" w:rsidP="00E60646">
      <w:pPr>
        <w:jc w:val="both"/>
        <w:rPr>
          <w:rFonts w:asciiTheme="minorHAnsi" w:hAnsiTheme="minorHAnsi" w:cs="Arial"/>
          <w:b/>
          <w:lang w:val="en-US"/>
        </w:rPr>
      </w:pPr>
    </w:p>
    <w:p w14:paraId="7D0DBD46" w14:textId="195A6F62" w:rsidR="00003DFC" w:rsidRPr="00254C55" w:rsidRDefault="00F92DDF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b/>
          <w:lang w:val="en-US"/>
        </w:rPr>
        <w:t>4</w:t>
      </w:r>
      <w:r w:rsidR="00FC5068" w:rsidRPr="00254C55">
        <w:rPr>
          <w:rFonts w:asciiTheme="minorHAnsi" w:hAnsiTheme="minorHAnsi" w:cs="Arial"/>
          <w:b/>
          <w:lang w:val="en-US"/>
        </w:rPr>
        <w:t>.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FC5068" w:rsidRPr="00254C55">
        <w:rPr>
          <w:rFonts w:asciiTheme="minorHAnsi" w:hAnsiTheme="minorHAnsi" w:cs="Arial"/>
          <w:b/>
          <w:lang w:val="en-US"/>
        </w:rPr>
        <w:t>Spore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FC5068" w:rsidRPr="00254C55">
        <w:rPr>
          <w:rFonts w:asciiTheme="minorHAnsi" w:hAnsiTheme="minorHAnsi" w:cs="Arial"/>
          <w:b/>
          <w:lang w:val="en-US"/>
        </w:rPr>
        <w:t>collection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FC5068" w:rsidRPr="00254C55">
        <w:rPr>
          <w:rFonts w:asciiTheme="minorHAnsi" w:hAnsiTheme="minorHAnsi" w:cs="Arial"/>
          <w:b/>
          <w:lang w:val="en-US"/>
        </w:rPr>
        <w:t>and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FC5068" w:rsidRPr="00254C55">
        <w:rPr>
          <w:rFonts w:asciiTheme="minorHAnsi" w:hAnsiTheme="minorHAnsi" w:cs="Arial"/>
          <w:b/>
          <w:lang w:val="en-US"/>
        </w:rPr>
        <w:t>reuse</w:t>
      </w:r>
    </w:p>
    <w:p w14:paraId="2223EFC2" w14:textId="77777777" w:rsidR="00FC5068" w:rsidRPr="00254C55" w:rsidRDefault="00FC5068" w:rsidP="00E60646">
      <w:pPr>
        <w:jc w:val="both"/>
        <w:rPr>
          <w:rFonts w:asciiTheme="minorHAnsi" w:hAnsiTheme="minorHAnsi" w:cs="Arial"/>
          <w:b/>
          <w:lang w:val="en-US"/>
        </w:rPr>
      </w:pPr>
    </w:p>
    <w:p w14:paraId="5522C4D8" w14:textId="69A29AA7" w:rsidR="00FC5068" w:rsidRPr="00254C55" w:rsidRDefault="00F92DDF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4</w:t>
      </w:r>
      <w:r w:rsidR="00DC1039" w:rsidRPr="00254C55">
        <w:rPr>
          <w:rFonts w:asciiTheme="minorHAnsi" w:hAnsiTheme="minorHAnsi" w:cs="Arial"/>
          <w:lang w:val="en-US"/>
        </w:rPr>
        <w:t>.1</w:t>
      </w:r>
      <w:r w:rsidR="005A0A5C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67CD9" w:rsidRPr="00254C55">
        <w:rPr>
          <w:rFonts w:asciiTheme="minorHAnsi" w:hAnsiTheme="minorHAnsi" w:cs="Arial"/>
          <w:lang w:val="en-US"/>
        </w:rPr>
        <w:t>For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67CD9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67CD9" w:rsidRPr="00254C55">
        <w:rPr>
          <w:rFonts w:asciiTheme="minorHAnsi" w:hAnsiTheme="minorHAnsi" w:cs="Arial"/>
          <w:lang w:val="en-US"/>
        </w:rPr>
        <w:t>recycling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67CD9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67CD9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67CD9" w:rsidRPr="00254C55">
        <w:rPr>
          <w:rFonts w:asciiTheme="minorHAnsi" w:hAnsiTheme="minorHAnsi" w:cs="Arial"/>
          <w:lang w:val="en-US"/>
        </w:rPr>
        <w:t>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67CD9" w:rsidRPr="00254C55">
        <w:rPr>
          <w:rFonts w:asciiTheme="minorHAnsi" w:hAnsiTheme="minorHAnsi" w:cs="Arial"/>
          <w:lang w:val="en-US"/>
        </w:rPr>
        <w:t>spore,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67CD9" w:rsidRPr="00254C55">
        <w:rPr>
          <w:rFonts w:asciiTheme="minorHAnsi" w:hAnsiTheme="minorHAnsi" w:cs="Arial"/>
          <w:lang w:val="en-US"/>
        </w:rPr>
        <w:t>p</w:t>
      </w:r>
      <w:r w:rsidR="00FC5068" w:rsidRPr="00254C55">
        <w:rPr>
          <w:rFonts w:asciiTheme="minorHAnsi" w:hAnsiTheme="minorHAnsi" w:cs="Arial"/>
          <w:lang w:val="en-US"/>
        </w:rPr>
        <w:t>erform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507221" w:rsidRPr="00254C55">
        <w:rPr>
          <w:rFonts w:asciiTheme="minorHAnsi" w:hAnsiTheme="minorHAnsi" w:cs="Arial"/>
          <w:lang w:val="en-US"/>
        </w:rPr>
        <w:t>two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507221"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reaction</w:t>
      </w:r>
      <w:r w:rsidR="00A974B7" w:rsidRPr="00254C55">
        <w:rPr>
          <w:rFonts w:asciiTheme="minorHAnsi" w:hAnsiTheme="minorHAnsi" w:cs="Arial"/>
          <w:lang w:val="en-US"/>
        </w:rPr>
        <w:t>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2.0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x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10</w:t>
      </w:r>
      <w:r w:rsidR="00CA6A78" w:rsidRPr="00254C55">
        <w:rPr>
          <w:rFonts w:asciiTheme="minorHAnsi" w:hAnsiTheme="minorHAnsi" w:cs="Arial"/>
          <w:vertAlign w:val="superscript"/>
          <w:lang w:val="en-US"/>
        </w:rPr>
        <w:t>9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purified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23409" w:rsidRPr="00254C55">
        <w:rPr>
          <w:rFonts w:asciiTheme="minorHAnsi" w:hAnsiTheme="minorHAnsi" w:cs="Arial"/>
          <w:lang w:val="en-US"/>
        </w:rPr>
        <w:t>with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23409" w:rsidRPr="00254C55">
        <w:rPr>
          <w:rFonts w:asciiTheme="minorHAnsi" w:hAnsiTheme="minorHAnsi" w:cs="Arial"/>
          <w:lang w:val="en-US"/>
        </w:rPr>
        <w:t>10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>
        <w:rPr>
          <w:rFonts w:asciiTheme="minorHAnsi" w:hAnsiTheme="minorHAnsi" w:cs="Arial"/>
          <w:lang w:val="en-US"/>
        </w:rPr>
        <w:t>µ</w:t>
      </w:r>
      <w:r w:rsidR="00507221" w:rsidRPr="00254C55">
        <w:rPr>
          <w:rFonts w:asciiTheme="minorHAnsi" w:hAnsiTheme="minorHAnsi" w:cs="Arial"/>
          <w:lang w:val="en-US"/>
        </w:rPr>
        <w:t>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507221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507221" w:rsidRPr="00254C55">
        <w:rPr>
          <w:rFonts w:asciiTheme="minorHAnsi" w:hAnsiTheme="minorHAnsi" w:cs="Arial"/>
          <w:lang w:val="en-US"/>
        </w:rPr>
        <w:t>purified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507221" w:rsidRPr="00254C55">
        <w:rPr>
          <w:rFonts w:asciiTheme="minorHAnsi" w:hAnsiTheme="minorHAnsi" w:cs="Arial"/>
          <w:lang w:val="en-US"/>
        </w:rPr>
        <w:t>GH10-XA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11778" w:rsidRPr="00254C55">
        <w:rPr>
          <w:rFonts w:asciiTheme="minorHAnsi" w:hAnsiTheme="minorHAnsi" w:cs="Arial"/>
          <w:lang w:val="en-US"/>
        </w:rPr>
        <w:t>xylanase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10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>
        <w:rPr>
          <w:rFonts w:asciiTheme="minorHAnsi" w:hAnsiTheme="minorHAnsi" w:cs="Arial"/>
          <w:lang w:val="en-US"/>
        </w:rPr>
        <w:t>µ</w:t>
      </w:r>
      <w:r w:rsidRPr="00254C55">
        <w:rPr>
          <w:rFonts w:asciiTheme="minorHAnsi" w:hAnsiTheme="minorHAnsi" w:cs="Arial"/>
          <w:lang w:val="en-US"/>
        </w:rPr>
        <w:t>g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purified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507221" w:rsidRPr="00254C55">
        <w:rPr>
          <w:rFonts w:asciiTheme="minorHAnsi" w:hAnsiTheme="minorHAnsi" w:cs="Arial"/>
          <w:lang w:val="en-US"/>
        </w:rPr>
        <w:t>GH3-XT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β-xylosidase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described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steps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D83A15" w:rsidRPr="00254C55">
        <w:rPr>
          <w:rFonts w:asciiTheme="minorHAnsi" w:hAnsiTheme="minorHAnsi" w:cs="Arial"/>
          <w:lang w:val="en-US"/>
        </w:rPr>
        <w:t>1.1</w:t>
      </w:r>
      <w:r w:rsidR="001516A5">
        <w:rPr>
          <w:rFonts w:asciiTheme="minorHAnsi" w:hAnsiTheme="minorHAnsi" w:cs="Arial"/>
          <w:lang w:val="en-US"/>
        </w:rPr>
        <w:t>–</w:t>
      </w:r>
      <w:r w:rsidR="00D83A15" w:rsidRPr="00254C55">
        <w:rPr>
          <w:rFonts w:asciiTheme="minorHAnsi" w:hAnsiTheme="minorHAnsi" w:cs="Arial"/>
          <w:lang w:val="en-US"/>
        </w:rPr>
        <w:t>1.3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D0204" w:rsidRPr="00254C55">
        <w:rPr>
          <w:rFonts w:asciiTheme="minorHAnsi" w:hAnsiTheme="minorHAnsi" w:cs="Arial"/>
          <w:lang w:val="en-US"/>
        </w:rPr>
        <w:t>(</w:t>
      </w:r>
      <w:r w:rsidR="001D0204" w:rsidRPr="00AF1F8B">
        <w:rPr>
          <w:rFonts w:asciiTheme="minorHAnsi" w:hAnsiTheme="minorHAnsi" w:cs="Arial"/>
          <w:b/>
          <w:lang w:val="en-US"/>
        </w:rPr>
        <w:t>Fig</w:t>
      </w:r>
      <w:r w:rsidR="001516A5" w:rsidRPr="00AF1F8B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1D0204" w:rsidRPr="00AF1F8B">
        <w:rPr>
          <w:rFonts w:asciiTheme="minorHAnsi" w:hAnsiTheme="minorHAnsi" w:cs="Arial"/>
          <w:b/>
          <w:lang w:val="en-US"/>
        </w:rPr>
        <w:t>6A</w:t>
      </w:r>
      <w:r w:rsidR="001D0204" w:rsidRPr="00254C55">
        <w:rPr>
          <w:rFonts w:asciiTheme="minorHAnsi" w:hAnsiTheme="minorHAnsi" w:cs="Arial"/>
          <w:lang w:val="en-US"/>
        </w:rPr>
        <w:t>)</w:t>
      </w:r>
      <w:r w:rsidR="00FC5068"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</w:p>
    <w:p w14:paraId="7BCBF663" w14:textId="77777777" w:rsidR="000704AA" w:rsidRPr="00254C55" w:rsidRDefault="000704AA" w:rsidP="00E60646">
      <w:pPr>
        <w:jc w:val="both"/>
        <w:rPr>
          <w:rFonts w:asciiTheme="minorHAnsi" w:hAnsiTheme="minorHAnsi" w:cs="Arial"/>
          <w:lang w:val="en-US"/>
        </w:rPr>
      </w:pPr>
    </w:p>
    <w:p w14:paraId="034EB179" w14:textId="4ABE0037" w:rsidR="00CA6A78" w:rsidRPr="00254C55" w:rsidRDefault="00F92DDF" w:rsidP="00E60646">
      <w:pPr>
        <w:autoSpaceDE w:val="0"/>
        <w:autoSpaceDN w:val="0"/>
        <w:adjustRightInd w:val="0"/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4</w:t>
      </w:r>
      <w:r w:rsidR="00DC1039" w:rsidRPr="00254C55">
        <w:rPr>
          <w:rFonts w:asciiTheme="minorHAnsi" w:hAnsiTheme="minorHAnsi" w:cs="Arial"/>
          <w:lang w:val="en-US"/>
        </w:rPr>
        <w:t>.2</w:t>
      </w:r>
      <w:r w:rsidR="005A0A5C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Collect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pellet</w:t>
      </w:r>
      <w:r w:rsidR="007A62C9" w:rsidRPr="00254C55">
        <w:rPr>
          <w:rFonts w:asciiTheme="minorHAnsi" w:hAnsiTheme="minorHAnsi" w:cs="Arial"/>
          <w:lang w:val="en-US"/>
        </w:rPr>
        <w:t>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contain</w:t>
      </w:r>
      <w:r w:rsidR="007A62C9" w:rsidRPr="00254C55">
        <w:rPr>
          <w:rFonts w:asciiTheme="minorHAnsi" w:hAnsiTheme="minorHAnsi" w:cs="Arial"/>
          <w:lang w:val="en-US"/>
        </w:rPr>
        <w:t>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A62C9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A62C9" w:rsidRPr="00254C55">
        <w:rPr>
          <w:rFonts w:asciiTheme="minorHAnsi" w:hAnsiTheme="minorHAnsi" w:cs="Arial"/>
          <w:lang w:val="en-US"/>
        </w:rPr>
        <w:t>enzyme-adsorbed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23409" w:rsidRPr="00254C55">
        <w:rPr>
          <w:rFonts w:asciiTheme="minorHAnsi" w:hAnsiTheme="minorHAnsi" w:cs="Arial"/>
          <w:lang w:val="en-US"/>
        </w:rPr>
        <w:t>spores,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23409" w:rsidRPr="00254C55">
        <w:rPr>
          <w:rFonts w:asciiTheme="minorHAnsi" w:hAnsiTheme="minorHAnsi" w:cs="Arial"/>
          <w:lang w:val="en-US"/>
        </w:rPr>
        <w:t>resuspend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A62C9" w:rsidRPr="00254C55">
        <w:rPr>
          <w:rFonts w:asciiTheme="minorHAnsi" w:hAnsiTheme="minorHAnsi" w:cs="Arial"/>
          <w:lang w:val="en-US"/>
        </w:rPr>
        <w:t>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A62C9" w:rsidRPr="00254C55">
        <w:rPr>
          <w:rFonts w:asciiTheme="minorHAnsi" w:hAnsiTheme="minorHAnsi" w:cs="Arial"/>
          <w:lang w:val="en-US"/>
        </w:rPr>
        <w:t>5</w:t>
      </w:r>
      <w:r w:rsidR="0073678F" w:rsidRPr="00254C55">
        <w:rPr>
          <w:rFonts w:asciiTheme="minorHAnsi" w:hAnsiTheme="minorHAnsi" w:cs="Arial"/>
          <w:lang w:val="en-US"/>
        </w:rPr>
        <w:t>0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>
        <w:rPr>
          <w:rFonts w:asciiTheme="minorHAnsi" w:hAnsiTheme="minorHAnsi" w:cs="Arial"/>
          <w:lang w:val="en-US"/>
        </w:rPr>
        <w:t>µL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optimal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buffer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for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enzymatic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reaction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assay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(50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mM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3217" w:rsidRPr="00254C55">
        <w:rPr>
          <w:rFonts w:asciiTheme="minorHAnsi" w:hAnsiTheme="minorHAnsi" w:cs="Arial"/>
          <w:lang w:val="en-US"/>
        </w:rPr>
        <w:t>s</w:t>
      </w:r>
      <w:r w:rsidR="00CA6A78" w:rsidRPr="00254C55">
        <w:rPr>
          <w:rFonts w:asciiTheme="minorHAnsi" w:hAnsiTheme="minorHAnsi" w:cs="Arial"/>
          <w:lang w:val="en-US"/>
        </w:rPr>
        <w:t>odium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phosphate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buffer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pH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6.5</w:t>
      </w:r>
      <w:r w:rsidR="00E45814" w:rsidRPr="00254C55">
        <w:rPr>
          <w:rFonts w:asciiTheme="minorHAnsi" w:hAnsiTheme="minorHAnsi" w:cs="Arial"/>
          <w:lang w:val="en-US"/>
        </w:rPr>
        <w:t>;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45814" w:rsidRPr="00254C55">
        <w:rPr>
          <w:rFonts w:asciiTheme="minorHAnsi" w:hAnsiTheme="minorHAnsi" w:cs="Arial"/>
          <w:lang w:val="en-US"/>
        </w:rPr>
        <w:t>2.48689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45814" w:rsidRPr="00254C55">
        <w:rPr>
          <w:rFonts w:asciiTheme="minorHAnsi" w:hAnsiTheme="minorHAnsi" w:cs="Arial"/>
          <w:lang w:val="en-US"/>
        </w:rPr>
        <w:t>g/L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45814" w:rsidRPr="00254C55">
        <w:rPr>
          <w:rFonts w:asciiTheme="minorHAnsi" w:hAnsiTheme="minorHAnsi" w:cs="Arial"/>
          <w:lang w:val="en-US"/>
        </w:rPr>
        <w:lastRenderedPageBreak/>
        <w:t>Na</w:t>
      </w:r>
      <w:r w:rsidR="00E45814" w:rsidRPr="00254C55">
        <w:rPr>
          <w:rFonts w:asciiTheme="minorHAnsi" w:hAnsiTheme="minorHAnsi" w:cs="Arial"/>
          <w:vertAlign w:val="subscript"/>
          <w:lang w:val="en-US"/>
        </w:rPr>
        <w:t>2</w:t>
      </w:r>
      <w:r w:rsidR="00E45814" w:rsidRPr="00254C55">
        <w:rPr>
          <w:rFonts w:asciiTheme="minorHAnsi" w:hAnsiTheme="minorHAnsi" w:cs="Arial"/>
          <w:lang w:val="en-US"/>
        </w:rPr>
        <w:t>HPO</w:t>
      </w:r>
      <w:r w:rsidR="00E45814" w:rsidRPr="00254C55">
        <w:rPr>
          <w:rFonts w:asciiTheme="minorHAnsi" w:hAnsiTheme="minorHAnsi" w:cs="Arial"/>
          <w:vertAlign w:val="subscript"/>
          <w:lang w:val="en-US"/>
        </w:rPr>
        <w:t>4,</w:t>
      </w:r>
      <w:r w:rsidR="004E2FF4">
        <w:rPr>
          <w:rFonts w:asciiTheme="minorHAnsi" w:hAnsiTheme="minorHAnsi" w:cs="Arial"/>
          <w:vertAlign w:val="subscript"/>
          <w:lang w:val="en-US"/>
        </w:rPr>
        <w:t xml:space="preserve"> </w:t>
      </w:r>
      <w:r w:rsidR="00E45814" w:rsidRPr="00254C55">
        <w:rPr>
          <w:rFonts w:asciiTheme="minorHAnsi" w:hAnsiTheme="minorHAnsi" w:cs="Arial"/>
          <w:lang w:val="en-US"/>
        </w:rPr>
        <w:t>4.88991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45814" w:rsidRPr="00254C55">
        <w:rPr>
          <w:rFonts w:asciiTheme="minorHAnsi" w:hAnsiTheme="minorHAnsi" w:cs="Arial"/>
          <w:lang w:val="en-US"/>
        </w:rPr>
        <w:t>g/L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45814" w:rsidRPr="00254C55">
        <w:rPr>
          <w:rFonts w:asciiTheme="minorHAnsi" w:hAnsiTheme="minorHAnsi" w:cs="Arial"/>
          <w:lang w:val="en-US"/>
        </w:rPr>
        <w:t>NaH</w:t>
      </w:r>
      <w:r w:rsidR="00E45814" w:rsidRPr="00254C55">
        <w:rPr>
          <w:rFonts w:asciiTheme="minorHAnsi" w:hAnsiTheme="minorHAnsi" w:cs="Arial"/>
          <w:vertAlign w:val="subscript"/>
          <w:lang w:val="en-US"/>
        </w:rPr>
        <w:t>2</w:t>
      </w:r>
      <w:r w:rsidR="00E45814" w:rsidRPr="00254C55">
        <w:rPr>
          <w:rFonts w:asciiTheme="minorHAnsi" w:hAnsiTheme="minorHAnsi" w:cs="Arial"/>
          <w:lang w:val="en-US"/>
        </w:rPr>
        <w:t>PO</w:t>
      </w:r>
      <w:r w:rsidR="00E45814" w:rsidRPr="00254C55">
        <w:rPr>
          <w:rFonts w:asciiTheme="minorHAnsi" w:hAnsiTheme="minorHAnsi" w:cs="Arial"/>
          <w:vertAlign w:val="subscript"/>
          <w:lang w:val="en-US"/>
        </w:rPr>
        <w:t>4</w:t>
      </w:r>
      <w:r w:rsidR="00CA6A78" w:rsidRPr="00254C55">
        <w:rPr>
          <w:rFonts w:asciiTheme="minorHAnsi" w:hAnsiTheme="minorHAnsi" w:cs="Arial"/>
          <w:lang w:val="en-US"/>
        </w:rPr>
        <w:t>)</w:t>
      </w:r>
      <w:r w:rsidR="001516A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mix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them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together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obtain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100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>
        <w:rPr>
          <w:rFonts w:asciiTheme="minorHAnsi" w:hAnsiTheme="minorHAnsi" w:cs="Arial"/>
          <w:lang w:val="en-US"/>
        </w:rPr>
        <w:t>µL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mixture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adsorbing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GH10-XA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A6A78" w:rsidRPr="00254C55">
        <w:rPr>
          <w:rFonts w:asciiTheme="minorHAnsi" w:hAnsiTheme="minorHAnsi" w:cs="Arial"/>
          <w:lang w:val="en-US"/>
        </w:rPr>
        <w:t>GH3-XT</w:t>
      </w:r>
      <w:r w:rsidR="000630A9" w:rsidRPr="00254C55">
        <w:rPr>
          <w:rFonts w:asciiTheme="minorHAnsi" w:hAnsiTheme="minorHAnsi" w:cs="Arial"/>
          <w:lang w:val="en-US"/>
        </w:rPr>
        <w:t>.</w:t>
      </w:r>
    </w:p>
    <w:p w14:paraId="370CFA37" w14:textId="77777777" w:rsidR="00CA6A78" w:rsidRPr="00254C55" w:rsidRDefault="00CA6A78" w:rsidP="00E60646">
      <w:pPr>
        <w:jc w:val="both"/>
        <w:rPr>
          <w:rFonts w:asciiTheme="minorHAnsi" w:hAnsiTheme="minorHAnsi" w:cs="Arial"/>
          <w:lang w:val="en-US"/>
        </w:rPr>
      </w:pPr>
    </w:p>
    <w:p w14:paraId="5D69183A" w14:textId="70CF4C78" w:rsidR="00CA6A78" w:rsidRPr="00254C55" w:rsidRDefault="00CA6A78" w:rsidP="00E60646">
      <w:pPr>
        <w:autoSpaceDE w:val="0"/>
        <w:autoSpaceDN w:val="0"/>
        <w:adjustRightInd w:val="0"/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4</w:t>
      </w:r>
      <w:r w:rsidR="00DC1039" w:rsidRPr="00254C55">
        <w:rPr>
          <w:rFonts w:asciiTheme="minorHAnsi" w:hAnsiTheme="minorHAnsi" w:cs="Arial"/>
          <w:lang w:val="en-US"/>
        </w:rPr>
        <w:t>.</w:t>
      </w:r>
      <w:r w:rsidR="002C1B64" w:rsidRPr="00254C55">
        <w:rPr>
          <w:rFonts w:asciiTheme="minorHAnsi" w:hAnsiTheme="minorHAnsi" w:cs="Arial"/>
          <w:lang w:val="en-US"/>
        </w:rPr>
        <w:t>3</w:t>
      </w:r>
      <w:r w:rsidR="005A0A5C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substrate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(5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mg/m</w:t>
      </w:r>
      <w:r w:rsidR="001516A5">
        <w:rPr>
          <w:rFonts w:asciiTheme="minorHAnsi" w:hAnsiTheme="minorHAnsi" w:cs="Arial"/>
          <w:lang w:val="en-US"/>
        </w:rPr>
        <w:t>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4-O-</w:t>
      </w:r>
      <w:r w:rsidR="000E2A01" w:rsidRPr="00254C55">
        <w:rPr>
          <w:rFonts w:asciiTheme="minorHAnsi" w:hAnsiTheme="minorHAnsi" w:cs="Arial"/>
          <w:lang w:val="en-US"/>
        </w:rPr>
        <w:t>m</w:t>
      </w:r>
      <w:r w:rsidRPr="00254C55">
        <w:rPr>
          <w:rFonts w:asciiTheme="minorHAnsi" w:hAnsiTheme="minorHAnsi" w:cs="Arial"/>
          <w:lang w:val="en-US"/>
        </w:rPr>
        <w:t>ethyl-d-glucuronod-xylan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>
        <w:rPr>
          <w:rFonts w:asciiTheme="minorHAnsi" w:hAnsiTheme="minorHAnsi" w:cs="Arial"/>
          <w:lang w:val="en-US"/>
        </w:rPr>
        <w:t>[</w:t>
      </w:r>
      <w:r w:rsidRPr="00254C55">
        <w:rPr>
          <w:rFonts w:asciiTheme="minorHAnsi" w:hAnsiTheme="minorHAnsi" w:cs="Arial"/>
          <w:lang w:val="en-US"/>
        </w:rPr>
        <w:t>MGX</w:t>
      </w:r>
      <w:r w:rsidR="001516A5">
        <w:rPr>
          <w:rFonts w:asciiTheme="minorHAnsi" w:hAnsiTheme="minorHAnsi" w:cs="Arial"/>
          <w:lang w:val="en-US"/>
        </w:rPr>
        <w:t>]</w:t>
      </w:r>
      <w:r w:rsidRPr="00254C55">
        <w:rPr>
          <w:rFonts w:asciiTheme="minorHAnsi" w:hAnsiTheme="minorHAnsi" w:cs="Arial"/>
          <w:lang w:val="en-US"/>
        </w:rPr>
        <w:t>)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let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enzyme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reactions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>
        <w:rPr>
          <w:rFonts w:asciiTheme="minorHAnsi" w:hAnsiTheme="minorHAnsi" w:cs="Arial"/>
          <w:lang w:val="en-US"/>
        </w:rPr>
        <w:t>take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>
        <w:rPr>
          <w:rFonts w:asciiTheme="minorHAnsi" w:hAnsiTheme="minorHAnsi" w:cs="Arial"/>
          <w:lang w:val="en-US"/>
        </w:rPr>
        <w:t>place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16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23409" w:rsidRPr="00254C55">
        <w:rPr>
          <w:rFonts w:asciiTheme="minorHAnsi" w:hAnsiTheme="minorHAnsi" w:cs="Arial"/>
          <w:lang w:val="en-US"/>
        </w:rPr>
        <w:t>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23409" w:rsidRPr="00254C55">
        <w:rPr>
          <w:rFonts w:asciiTheme="minorHAnsi" w:hAnsiTheme="minorHAnsi" w:cs="Arial"/>
          <w:lang w:val="en-US"/>
        </w:rPr>
        <w:t>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65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°C.</w:t>
      </w:r>
    </w:p>
    <w:p w14:paraId="68C4E2B0" w14:textId="77777777" w:rsidR="00CA6A78" w:rsidRPr="00254C55" w:rsidRDefault="00CA6A78" w:rsidP="00E60646">
      <w:pPr>
        <w:jc w:val="both"/>
        <w:rPr>
          <w:rFonts w:asciiTheme="minorHAnsi" w:hAnsiTheme="minorHAnsi" w:cs="Arial"/>
          <w:lang w:val="en-US"/>
        </w:rPr>
      </w:pPr>
    </w:p>
    <w:p w14:paraId="55412170" w14:textId="46667FAF" w:rsidR="00FC5068" w:rsidRPr="00254C55" w:rsidRDefault="00CA6A78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4.</w:t>
      </w:r>
      <w:r w:rsidR="002C1B64" w:rsidRPr="00254C55">
        <w:rPr>
          <w:rFonts w:asciiTheme="minorHAnsi" w:hAnsiTheme="minorHAnsi" w:cs="Arial"/>
          <w:lang w:val="en-US"/>
        </w:rPr>
        <w:t>4</w:t>
      </w:r>
      <w:r w:rsidR="005A0A5C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Centrifuge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reaction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mixture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 w:rsidRPr="00254C55">
        <w:rPr>
          <w:rFonts w:asciiTheme="minorHAnsi" w:hAnsiTheme="minorHAnsi" w:cs="Arial"/>
          <w:lang w:val="en-US"/>
        </w:rPr>
        <w:t>(</w:t>
      </w:r>
      <w:r w:rsidR="001516A5">
        <w:rPr>
          <w:rFonts w:asciiTheme="minorHAnsi" w:hAnsiTheme="minorHAnsi" w:cs="Arial"/>
          <w:lang w:val="en-US"/>
        </w:rPr>
        <w:t>for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 w:rsidRPr="00254C55">
        <w:rPr>
          <w:rFonts w:asciiTheme="minorHAnsi" w:hAnsiTheme="minorHAnsi" w:cs="Arial"/>
          <w:lang w:val="en-US"/>
        </w:rPr>
        <w:t>15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 w:rsidRPr="00254C55">
        <w:rPr>
          <w:rFonts w:asciiTheme="minorHAnsi" w:hAnsiTheme="minorHAnsi" w:cs="Arial"/>
          <w:lang w:val="en-US"/>
        </w:rPr>
        <w:t>min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 w:rsidRPr="00254C55">
        <w:rPr>
          <w:rFonts w:asciiTheme="minorHAnsi" w:hAnsiTheme="minorHAnsi" w:cs="Arial"/>
          <w:lang w:val="en-US"/>
        </w:rPr>
        <w:t>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 w:rsidRPr="00254C55">
        <w:rPr>
          <w:rFonts w:asciiTheme="minorHAnsi" w:hAnsiTheme="minorHAnsi" w:cs="Arial"/>
          <w:lang w:val="en-US"/>
        </w:rPr>
        <w:t>13,000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 w:rsidRPr="00254C55">
        <w:rPr>
          <w:rFonts w:asciiTheme="minorHAnsi" w:hAnsiTheme="minorHAnsi" w:cs="Arial"/>
          <w:lang w:val="en-US"/>
        </w:rPr>
        <w:t>x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 w:rsidRPr="00F13DB3">
        <w:rPr>
          <w:rFonts w:asciiTheme="minorHAnsi" w:hAnsiTheme="minorHAnsi" w:cs="Arial"/>
          <w:i/>
          <w:lang w:val="en-US"/>
        </w:rPr>
        <w:t>g</w:t>
      </w:r>
      <w:r w:rsidR="001516A5" w:rsidRPr="00254C55">
        <w:rPr>
          <w:rFonts w:asciiTheme="minorHAnsi" w:hAnsiTheme="minorHAnsi" w:cs="Arial"/>
          <w:lang w:val="en-US"/>
        </w:rPr>
        <w:t>)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2DC4"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A2DC4" w:rsidRPr="00254C55">
        <w:rPr>
          <w:rFonts w:asciiTheme="minorHAnsi" w:hAnsiTheme="minorHAnsi" w:cs="Arial"/>
          <w:lang w:val="en-US"/>
        </w:rPr>
        <w:t>s</w:t>
      </w:r>
      <w:r w:rsidR="00FC5068" w:rsidRPr="00254C55">
        <w:rPr>
          <w:rFonts w:asciiTheme="minorHAnsi" w:hAnsiTheme="minorHAnsi" w:cs="Arial"/>
          <w:lang w:val="en-US"/>
        </w:rPr>
        <w:t>tore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supernatant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containing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enzyme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reaction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product.</w:t>
      </w:r>
    </w:p>
    <w:p w14:paraId="59D893CA" w14:textId="77777777" w:rsidR="000704AA" w:rsidRPr="00254C55" w:rsidRDefault="000704AA" w:rsidP="00E60646">
      <w:pPr>
        <w:jc w:val="both"/>
        <w:rPr>
          <w:rFonts w:asciiTheme="minorHAnsi" w:hAnsiTheme="minorHAnsi" w:cs="Arial"/>
          <w:lang w:val="en-US"/>
        </w:rPr>
      </w:pPr>
    </w:p>
    <w:p w14:paraId="3EACB1A9" w14:textId="7751C82A" w:rsidR="00FC5068" w:rsidRPr="00254C55" w:rsidRDefault="00CA6A78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4</w:t>
      </w:r>
      <w:r w:rsidR="00DC1039" w:rsidRPr="00254C55">
        <w:rPr>
          <w:rFonts w:asciiTheme="minorHAnsi" w:hAnsiTheme="minorHAnsi" w:cs="Arial"/>
          <w:lang w:val="en-US"/>
        </w:rPr>
        <w:t>.</w:t>
      </w:r>
      <w:r w:rsidR="002C1B64" w:rsidRPr="00254C55">
        <w:rPr>
          <w:rFonts w:asciiTheme="minorHAnsi" w:hAnsiTheme="minorHAnsi" w:cs="Arial"/>
          <w:lang w:val="en-US"/>
        </w:rPr>
        <w:t>5</w:t>
      </w:r>
      <w:r w:rsidR="005A0A5C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Resuspend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pellet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45814" w:rsidRPr="00254C55">
        <w:rPr>
          <w:rFonts w:asciiTheme="minorHAnsi" w:hAnsiTheme="minorHAnsi" w:cs="Arial"/>
          <w:lang w:val="en-US"/>
        </w:rPr>
        <w:t>100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>
        <w:rPr>
          <w:rFonts w:asciiTheme="minorHAnsi" w:hAnsiTheme="minorHAnsi" w:cs="Arial"/>
          <w:lang w:val="en-US"/>
        </w:rPr>
        <w:t>µL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45814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fresh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3678F" w:rsidRPr="00254C55">
        <w:rPr>
          <w:rFonts w:asciiTheme="minorHAnsi" w:hAnsiTheme="minorHAnsi" w:cs="Arial"/>
          <w:lang w:val="en-US"/>
        </w:rPr>
        <w:t>50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3678F" w:rsidRPr="00254C55">
        <w:rPr>
          <w:rFonts w:asciiTheme="minorHAnsi" w:hAnsiTheme="minorHAnsi" w:cs="Arial"/>
          <w:lang w:val="en-US"/>
        </w:rPr>
        <w:t>mM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>
        <w:rPr>
          <w:rFonts w:asciiTheme="minorHAnsi" w:hAnsiTheme="minorHAnsi" w:cs="Arial"/>
          <w:lang w:val="en-US"/>
        </w:rPr>
        <w:t>s</w:t>
      </w:r>
      <w:r w:rsidR="0073678F" w:rsidRPr="00254C55">
        <w:rPr>
          <w:rFonts w:asciiTheme="minorHAnsi" w:hAnsiTheme="minorHAnsi" w:cs="Arial"/>
          <w:lang w:val="en-US"/>
        </w:rPr>
        <w:t>odium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3678F" w:rsidRPr="00254C55">
        <w:rPr>
          <w:rFonts w:asciiTheme="minorHAnsi" w:hAnsiTheme="minorHAnsi" w:cs="Arial"/>
          <w:lang w:val="en-US"/>
        </w:rPr>
        <w:t>phosphate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3678F" w:rsidRPr="00254C55">
        <w:rPr>
          <w:rFonts w:asciiTheme="minorHAnsi" w:hAnsiTheme="minorHAnsi" w:cs="Arial"/>
          <w:lang w:val="en-US"/>
        </w:rPr>
        <w:t>buffer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3678F" w:rsidRPr="00254C55">
        <w:rPr>
          <w:rFonts w:asciiTheme="minorHAnsi" w:hAnsiTheme="minorHAnsi" w:cs="Arial"/>
          <w:lang w:val="en-US"/>
        </w:rPr>
        <w:t>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3678F" w:rsidRPr="00254C55">
        <w:rPr>
          <w:rFonts w:asciiTheme="minorHAnsi" w:hAnsiTheme="minorHAnsi" w:cs="Arial"/>
          <w:lang w:val="en-US"/>
        </w:rPr>
        <w:t>pH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73678F" w:rsidRPr="00254C55">
        <w:rPr>
          <w:rFonts w:asciiTheme="minorHAnsi" w:hAnsiTheme="minorHAnsi" w:cs="Arial"/>
          <w:lang w:val="en-US"/>
        </w:rPr>
        <w:t>6.5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45814" w:rsidRPr="00254C55">
        <w:rPr>
          <w:rFonts w:asciiTheme="minorHAnsi" w:hAnsiTheme="minorHAnsi" w:cs="Arial"/>
          <w:lang w:val="en-US"/>
        </w:rPr>
        <w:t>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516A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45814" w:rsidRPr="00254C55">
        <w:rPr>
          <w:rFonts w:asciiTheme="minorHAnsi" w:hAnsiTheme="minorHAnsi" w:cs="Arial"/>
          <w:lang w:val="en-US"/>
        </w:rPr>
        <w:t>presence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45814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commentRangeStart w:id="1"/>
      <w:commentRangeEnd w:id="1"/>
      <w:r w:rsidR="00AF1F8B">
        <w:rPr>
          <w:rFonts w:asciiTheme="minorHAnsi" w:hAnsiTheme="minorHAnsi" w:cs="Arial"/>
          <w:lang w:val="en-US"/>
        </w:rPr>
        <w:t xml:space="preserve">a </w:t>
      </w:r>
      <w:r w:rsidR="00FC5068" w:rsidRPr="00254C55">
        <w:rPr>
          <w:rFonts w:asciiTheme="minorHAnsi" w:hAnsiTheme="minorHAnsi" w:cs="Arial"/>
          <w:lang w:val="en-US"/>
        </w:rPr>
        <w:t>new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substrate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5524D" w:rsidRPr="00254C55">
        <w:rPr>
          <w:rFonts w:asciiTheme="minorHAnsi" w:hAnsiTheme="minorHAnsi" w:cs="Arial"/>
          <w:lang w:val="en-US"/>
        </w:rPr>
        <w:t>(MGX)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D0204" w:rsidRPr="00254C55">
        <w:rPr>
          <w:rFonts w:asciiTheme="minorHAnsi" w:hAnsiTheme="minorHAnsi" w:cs="Arial"/>
          <w:lang w:val="en-US"/>
        </w:rPr>
        <w:t>(</w:t>
      </w:r>
      <w:r w:rsidR="001D0204" w:rsidRPr="00AF1F8B">
        <w:rPr>
          <w:rFonts w:asciiTheme="minorHAnsi" w:hAnsiTheme="minorHAnsi" w:cs="Arial"/>
          <w:b/>
          <w:lang w:val="en-US"/>
        </w:rPr>
        <w:t>Fig</w:t>
      </w:r>
      <w:r w:rsidR="001516A5" w:rsidRPr="00AF1F8B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1D0204" w:rsidRPr="00AF1F8B">
        <w:rPr>
          <w:rFonts w:asciiTheme="minorHAnsi" w:hAnsiTheme="minorHAnsi" w:cs="Arial"/>
          <w:b/>
          <w:lang w:val="en-US"/>
        </w:rPr>
        <w:t>6B</w:t>
      </w:r>
      <w:r w:rsidR="001D0204" w:rsidRPr="00254C55">
        <w:rPr>
          <w:rFonts w:asciiTheme="minorHAnsi" w:hAnsiTheme="minorHAnsi" w:cs="Arial"/>
          <w:lang w:val="en-US"/>
        </w:rPr>
        <w:t>).</w:t>
      </w:r>
    </w:p>
    <w:p w14:paraId="09A596BD" w14:textId="77777777" w:rsidR="000704AA" w:rsidRPr="00254C55" w:rsidRDefault="000704AA" w:rsidP="00E60646">
      <w:pPr>
        <w:jc w:val="both"/>
        <w:rPr>
          <w:rFonts w:asciiTheme="minorHAnsi" w:hAnsiTheme="minorHAnsi" w:cs="Arial"/>
          <w:b/>
          <w:lang w:val="en-US"/>
        </w:rPr>
      </w:pPr>
    </w:p>
    <w:p w14:paraId="646D9269" w14:textId="3DB66F8F" w:rsidR="00FC5068" w:rsidRPr="00254C55" w:rsidRDefault="000E2A01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NOTE: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adsorb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more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one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enzyme</w:t>
      </w:r>
      <w:r w:rsidR="001516A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it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possible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adsorb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both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together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one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one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independently.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latter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possibility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facilitates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quantitative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analysis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efficiency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D6271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activity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each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enzyme</w:t>
      </w:r>
      <w:r w:rsidR="001516A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allowing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C23409" w:rsidRPr="00254C55">
        <w:rPr>
          <w:rFonts w:asciiTheme="minorHAnsi" w:hAnsiTheme="minorHAnsi" w:cs="Arial"/>
          <w:lang w:val="en-US"/>
        </w:rPr>
        <w:t>st</w:t>
      </w:r>
      <w:r w:rsidR="00AD6271" w:rsidRPr="00254C55">
        <w:rPr>
          <w:rFonts w:asciiTheme="minorHAnsi" w:hAnsiTheme="minorHAnsi" w:cs="Arial"/>
          <w:lang w:val="en-US"/>
        </w:rPr>
        <w:t>oi</w:t>
      </w:r>
      <w:r w:rsidR="00C23409" w:rsidRPr="00254C55">
        <w:rPr>
          <w:rFonts w:asciiTheme="minorHAnsi" w:hAnsiTheme="minorHAnsi" w:cs="Arial"/>
          <w:lang w:val="en-US"/>
        </w:rPr>
        <w:t>chiometric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balance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each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enzyme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needed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for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C5068" w:rsidRPr="00254C55">
        <w:rPr>
          <w:rFonts w:asciiTheme="minorHAnsi" w:hAnsiTheme="minorHAnsi" w:cs="Arial"/>
          <w:lang w:val="en-US"/>
        </w:rPr>
        <w:t>reactions.</w:t>
      </w:r>
    </w:p>
    <w:p w14:paraId="496AB0B4" w14:textId="77777777" w:rsidR="001C1E49" w:rsidRPr="00254C55" w:rsidRDefault="001C1E49" w:rsidP="00E6064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lang w:val="en-US"/>
        </w:rPr>
      </w:pPr>
    </w:p>
    <w:p w14:paraId="3E79FCA8" w14:textId="11C0C3C3" w:rsidR="006305D7" w:rsidRPr="00254C55" w:rsidRDefault="006305D7" w:rsidP="00E6064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theme="minorHAnsi"/>
          <w:b/>
          <w:lang w:val="en-US"/>
        </w:rPr>
        <w:t>REPRESENTATIVE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lang w:val="en-US"/>
        </w:rPr>
        <w:t>RESULTS</w:t>
      </w:r>
      <w:r w:rsidR="00EF1462" w:rsidRPr="00254C55">
        <w:rPr>
          <w:rFonts w:asciiTheme="minorHAnsi" w:hAnsiTheme="minorHAnsi" w:cstheme="minorHAnsi"/>
          <w:b/>
          <w:lang w:val="en-US"/>
        </w:rPr>
        <w:t>: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</w:p>
    <w:p w14:paraId="2C690750" w14:textId="585BBA6D" w:rsidR="00FC5068" w:rsidRPr="00254C55" w:rsidRDefault="00FC5068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Successful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assessed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western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blotting.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Upon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reaction,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mixture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fractionated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centrifugation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E4FAA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washed</w:t>
      </w:r>
      <w:r w:rsidR="004E4FAA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pellet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fraction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</w:t>
      </w:r>
      <w:r w:rsidRPr="00F73C27">
        <w:rPr>
          <w:rFonts w:asciiTheme="minorHAnsi" w:hAnsiTheme="minorHAnsi" w:cs="Arial"/>
          <w:b/>
          <w:lang w:val="en-US"/>
        </w:rPr>
        <w:t>Fig</w:t>
      </w:r>
      <w:r w:rsidR="004E4FAA" w:rsidRPr="00F73C27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Pr="00F73C27">
        <w:rPr>
          <w:rFonts w:asciiTheme="minorHAnsi" w:hAnsiTheme="minorHAnsi" w:cs="Arial"/>
          <w:b/>
          <w:lang w:val="en-US"/>
        </w:rPr>
        <w:t>1</w:t>
      </w:r>
      <w:r w:rsidRPr="00254C55">
        <w:rPr>
          <w:rFonts w:asciiTheme="minorHAnsi" w:hAnsiTheme="minorHAnsi" w:cs="Arial"/>
          <w:lang w:val="en-US"/>
        </w:rPr>
        <w:t>)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E4FAA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used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extract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E4FAA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surface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extract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fractionated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SDS</w:t>
      </w:r>
      <w:r w:rsidR="00C65FC4">
        <w:rPr>
          <w:rFonts w:asciiTheme="minorHAnsi" w:hAnsiTheme="minorHAnsi" w:cs="Arial"/>
          <w:lang w:val="en-US"/>
        </w:rPr>
        <w:t xml:space="preserve"> </w:t>
      </w:r>
      <w:r w:rsidR="00C65FC4" w:rsidRPr="00C65FC4">
        <w:rPr>
          <w:rFonts w:asciiTheme="minorHAnsi" w:hAnsiTheme="minorHAnsi" w:cs="Arial"/>
          <w:lang w:val="en-US"/>
        </w:rPr>
        <w:t>polyacrylamide gel electrophoresis</w:t>
      </w:r>
      <w:r w:rsidR="00CC46D6">
        <w:rPr>
          <w:rFonts w:asciiTheme="minorHAnsi" w:hAnsiTheme="minorHAnsi" w:cs="Arial"/>
          <w:lang w:val="en-US"/>
        </w:rPr>
        <w:t xml:space="preserve"> (</w:t>
      </w:r>
      <w:r w:rsidRPr="00254C55">
        <w:rPr>
          <w:rFonts w:asciiTheme="minorHAnsi" w:hAnsiTheme="minorHAnsi" w:cs="Arial"/>
          <w:lang w:val="en-US"/>
        </w:rPr>
        <w:t>PAGE</w:t>
      </w:r>
      <w:r w:rsidR="00CC46D6">
        <w:rPr>
          <w:rFonts w:asciiTheme="minorHAnsi" w:hAnsiTheme="minorHAnsi" w:cs="Arial"/>
          <w:lang w:val="en-US"/>
        </w:rPr>
        <w:t>)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hAnsiTheme="minorHAnsi" w:cs="Arial"/>
          <w:lang w:val="en-US"/>
        </w:rPr>
        <w:t>electrotransferred</w:t>
      </w:r>
      <w:proofErr w:type="spellEnd"/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commentRangeStart w:id="2"/>
      <w:commentRangeEnd w:id="2"/>
      <w:r w:rsidR="00356D43">
        <w:rPr>
          <w:rFonts w:asciiTheme="minorHAnsi" w:hAnsiTheme="minorHAnsi" w:cs="Arial"/>
          <w:lang w:val="en-US"/>
        </w:rPr>
        <w:t xml:space="preserve">a </w:t>
      </w:r>
      <w:r w:rsidR="004B1C31" w:rsidRPr="00F8183B">
        <w:rPr>
          <w:rFonts w:asciiTheme="minorHAnsi" w:hAnsiTheme="minorHAnsi" w:cs="Arial"/>
          <w:lang w:val="en-US"/>
        </w:rPr>
        <w:t>p</w:t>
      </w:r>
      <w:proofErr w:type="spellStart"/>
      <w:r w:rsidR="004B1C31" w:rsidRPr="004B1C31">
        <w:rPr>
          <w:rFonts w:asciiTheme="minorHAnsi" w:hAnsiTheme="minorHAnsi" w:cs="Arial"/>
          <w:lang w:val="en-US"/>
        </w:rPr>
        <w:t>olyvinylidene</w:t>
      </w:r>
      <w:proofErr w:type="spellEnd"/>
      <w:r w:rsidR="004B1C31" w:rsidRPr="004B1C31">
        <w:rPr>
          <w:rFonts w:asciiTheme="minorHAnsi" w:hAnsiTheme="minorHAnsi" w:cs="Arial"/>
          <w:lang w:val="en-US"/>
        </w:rPr>
        <w:t xml:space="preserve"> fluoride</w:t>
      </w:r>
      <w:r w:rsidR="004B1C31">
        <w:rPr>
          <w:rFonts w:asciiTheme="minorHAnsi" w:hAnsiTheme="minorHAnsi" w:cs="Arial"/>
          <w:lang w:val="en-US"/>
        </w:rPr>
        <w:t xml:space="preserve"> (</w:t>
      </w:r>
      <w:r w:rsidRPr="00254C55">
        <w:rPr>
          <w:rFonts w:asciiTheme="minorHAnsi" w:hAnsiTheme="minorHAnsi" w:cs="Arial"/>
          <w:lang w:val="en-US"/>
        </w:rPr>
        <w:t>PVDF</w:t>
      </w:r>
      <w:r w:rsidR="004B1C31">
        <w:rPr>
          <w:rFonts w:asciiTheme="minorHAnsi" w:hAnsiTheme="minorHAnsi" w:cs="Arial"/>
          <w:lang w:val="en-US"/>
        </w:rPr>
        <w:t>)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membrane</w:t>
      </w:r>
      <w:r w:rsidR="001B1F40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reacted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against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primary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secondary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antibodies.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presence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expected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size</w:t>
      </w:r>
      <w:r w:rsidR="001B1F40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lane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loaded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with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1F40">
        <w:rPr>
          <w:rFonts w:asciiTheme="minorHAnsi" w:hAnsiTheme="minorHAnsi" w:cs="Arial"/>
          <w:lang w:val="en-US"/>
        </w:rPr>
        <w:t>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extract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</w:t>
      </w:r>
      <w:r w:rsidR="001B1F40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indicative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successful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</w:t>
      </w:r>
      <w:r w:rsidRPr="00F73C27">
        <w:rPr>
          <w:rFonts w:asciiTheme="minorHAnsi" w:hAnsiTheme="minorHAnsi" w:cs="Arial"/>
          <w:b/>
          <w:lang w:val="en-US"/>
        </w:rPr>
        <w:t>Fig</w:t>
      </w:r>
      <w:r w:rsidR="001B1F40" w:rsidRPr="00F73C27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Pr="00F73C27">
        <w:rPr>
          <w:rFonts w:asciiTheme="minorHAnsi" w:hAnsiTheme="minorHAnsi" w:cs="Arial"/>
          <w:b/>
          <w:lang w:val="en-US"/>
        </w:rPr>
        <w:t>2A</w:t>
      </w:r>
      <w:r w:rsidRPr="00254C55">
        <w:rPr>
          <w:rFonts w:asciiTheme="minorHAnsi" w:hAnsiTheme="minorHAnsi" w:cs="Arial"/>
          <w:lang w:val="en-US"/>
        </w:rPr>
        <w:t>).</w:t>
      </w:r>
    </w:p>
    <w:p w14:paraId="4C413BF1" w14:textId="77777777" w:rsidR="00E23159" w:rsidRPr="00254C55" w:rsidRDefault="00E23159" w:rsidP="00E60646">
      <w:pPr>
        <w:jc w:val="both"/>
        <w:rPr>
          <w:rFonts w:asciiTheme="minorHAnsi" w:hAnsiTheme="minorHAnsi" w:cs="Arial"/>
          <w:lang w:val="en-US"/>
        </w:rPr>
      </w:pPr>
    </w:p>
    <w:p w14:paraId="544A5A68" w14:textId="3EE8D075" w:rsidR="00FC5068" w:rsidRPr="00254C55" w:rsidRDefault="00FC5068" w:rsidP="00E60646">
      <w:pPr>
        <w:jc w:val="both"/>
        <w:rPr>
          <w:rFonts w:asciiTheme="minorHAnsi" w:hAnsiTheme="minorHAnsi" w:cs="Arial"/>
          <w:color w:val="000000" w:themeColor="text1"/>
          <w:lang w:val="en-US"/>
        </w:rPr>
      </w:pP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efficiency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evaluated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direct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indirect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methods.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direct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evaluation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efficiency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depends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heterologous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been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used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performed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fluorescen</w:t>
      </w:r>
      <w:r w:rsidR="00554C1A" w:rsidRPr="00254C55">
        <w:rPr>
          <w:rFonts w:asciiTheme="minorHAnsi" w:hAnsiTheme="minorHAnsi" w:cs="Arial"/>
          <w:lang w:val="en-US"/>
        </w:rPr>
        <w:t>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microscopy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D6271" w:rsidRPr="00254C55">
        <w:rPr>
          <w:rFonts w:asciiTheme="minorHAnsi" w:hAnsiTheme="minorHAnsi" w:cs="Arial"/>
          <w:lang w:val="en-US"/>
        </w:rPr>
        <w:t>(</w:t>
      </w:r>
      <w:r w:rsidR="00AD6271" w:rsidRPr="00F73C27">
        <w:rPr>
          <w:rFonts w:asciiTheme="minorHAnsi" w:hAnsiTheme="minorHAnsi" w:cs="Arial"/>
          <w:b/>
          <w:lang w:val="en-US"/>
        </w:rPr>
        <w:t>Fig</w:t>
      </w:r>
      <w:r w:rsidR="001B1F40" w:rsidRPr="00F73C27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AD6271" w:rsidRPr="00F73C27">
        <w:rPr>
          <w:rFonts w:asciiTheme="minorHAnsi" w:hAnsiTheme="minorHAnsi" w:cs="Arial"/>
          <w:b/>
          <w:lang w:val="en-US"/>
        </w:rPr>
        <w:t>2B</w:t>
      </w:r>
      <w:r w:rsidR="00AD6271" w:rsidRPr="00254C55">
        <w:rPr>
          <w:rFonts w:asciiTheme="minorHAnsi" w:hAnsiTheme="minorHAnsi" w:cs="Arial"/>
          <w:lang w:val="en-US"/>
        </w:rPr>
        <w:t>)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AD6271"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cytofluorimetry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</w:t>
      </w:r>
      <w:r w:rsidRPr="00F73C27">
        <w:rPr>
          <w:rFonts w:asciiTheme="minorHAnsi" w:hAnsiTheme="minorHAnsi" w:cs="Arial"/>
          <w:b/>
          <w:lang w:val="en-US"/>
        </w:rPr>
        <w:t>Fig</w:t>
      </w:r>
      <w:r w:rsidR="001B1F40" w:rsidRPr="00F73C27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Pr="00F73C27">
        <w:rPr>
          <w:rFonts w:asciiTheme="minorHAnsi" w:hAnsiTheme="minorHAnsi" w:cs="Arial"/>
          <w:b/>
          <w:lang w:val="en-US"/>
        </w:rPr>
        <w:t>2C</w:t>
      </w:r>
      <w:r w:rsidRPr="00254C55">
        <w:rPr>
          <w:rFonts w:asciiTheme="minorHAnsi" w:hAnsiTheme="minorHAnsi" w:cs="Arial"/>
          <w:lang w:val="en-US"/>
        </w:rPr>
        <w:t>)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pellet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fraction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after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1F40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fractionation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reaction.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quantification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fluorescent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signals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present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performed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using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ImageJ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software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</w:t>
      </w:r>
      <w:r w:rsidRPr="00F73C27">
        <w:rPr>
          <w:rFonts w:asciiTheme="minorHAnsi" w:hAnsiTheme="minorHAnsi" w:cs="Arial"/>
          <w:b/>
          <w:lang w:val="en-US"/>
        </w:rPr>
        <w:t>Fig</w:t>
      </w:r>
      <w:r w:rsidR="001B1F40" w:rsidRPr="00F73C27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Pr="00F73C27">
        <w:rPr>
          <w:rFonts w:asciiTheme="minorHAnsi" w:hAnsiTheme="minorHAnsi" w:cs="Arial"/>
          <w:b/>
          <w:lang w:val="en-US"/>
        </w:rPr>
        <w:t>3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1F40" w:rsidRPr="00F73C27">
        <w:rPr>
          <w:rFonts w:asciiTheme="minorHAnsi" w:hAnsiTheme="minorHAnsi" w:cs="Arial"/>
          <w:b/>
          <w:lang w:val="en-US"/>
        </w:rPr>
        <w:t>Figure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Pr="00F73C27">
        <w:rPr>
          <w:rFonts w:asciiTheme="minorHAnsi" w:hAnsiTheme="minorHAnsi" w:cs="Arial"/>
          <w:b/>
          <w:color w:val="000000" w:themeColor="text1"/>
          <w:lang w:val="en-US"/>
        </w:rPr>
        <w:t>4</w:t>
      </w:r>
      <w:r w:rsidRPr="00254C55">
        <w:rPr>
          <w:rFonts w:asciiTheme="minorHAnsi" w:hAnsiTheme="minorHAnsi" w:cs="Arial"/>
          <w:color w:val="000000" w:themeColor="text1"/>
          <w:lang w:val="en-US"/>
        </w:rPr>
        <w:t>).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1B1F40">
        <w:rPr>
          <w:rFonts w:asciiTheme="minorHAnsi" w:hAnsiTheme="minorHAnsi" w:cs="Arial"/>
          <w:color w:val="000000" w:themeColor="text1"/>
          <w:lang w:val="en-US"/>
        </w:rPr>
        <w:t>An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1B1F40">
        <w:rPr>
          <w:rFonts w:asciiTheme="minorHAnsi" w:hAnsiTheme="minorHAnsi" w:cs="Arial"/>
          <w:color w:val="000000" w:themeColor="text1"/>
          <w:lang w:val="en-US"/>
        </w:rPr>
        <w:t>i</w:t>
      </w:r>
      <w:r w:rsidRPr="00254C55">
        <w:rPr>
          <w:rFonts w:asciiTheme="minorHAnsi" w:hAnsiTheme="minorHAnsi" w:cs="Arial"/>
          <w:color w:val="000000" w:themeColor="text1"/>
          <w:lang w:val="en-US"/>
        </w:rPr>
        <w:t>ndirect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analysis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of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the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adsorption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efficiency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can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be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performed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by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1B1F40">
        <w:rPr>
          <w:rFonts w:asciiTheme="minorHAnsi" w:hAnsiTheme="minorHAnsi" w:cs="Arial"/>
          <w:color w:val="000000" w:themeColor="text1"/>
          <w:lang w:val="en-US"/>
        </w:rPr>
        <w:t>a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dot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blotting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analysis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94034D">
        <w:rPr>
          <w:rFonts w:asciiTheme="minorHAnsi" w:hAnsiTheme="minorHAnsi" w:cs="Arial"/>
          <w:color w:val="000000" w:themeColor="text1"/>
          <w:lang w:val="en-US"/>
        </w:rPr>
        <w:t>(</w:t>
      </w:r>
      <w:r w:rsidR="0094034D" w:rsidRPr="00AA5EFA">
        <w:rPr>
          <w:rFonts w:asciiTheme="minorHAnsi" w:hAnsiTheme="minorHAnsi" w:cs="Arial"/>
          <w:b/>
          <w:color w:val="000000" w:themeColor="text1"/>
          <w:lang w:val="en-US"/>
        </w:rPr>
        <w:t>Figure 5A</w:t>
      </w:r>
      <w:r w:rsidR="0094034D">
        <w:rPr>
          <w:rFonts w:asciiTheme="minorHAnsi" w:hAnsiTheme="minorHAnsi" w:cs="Arial"/>
          <w:color w:val="000000" w:themeColor="text1"/>
          <w:lang w:val="en-US"/>
        </w:rPr>
        <w:t xml:space="preserve">) </w:t>
      </w:r>
      <w:r w:rsidRPr="00254C55">
        <w:rPr>
          <w:rFonts w:asciiTheme="minorHAnsi" w:hAnsiTheme="minorHAnsi" w:cs="Arial"/>
          <w:color w:val="000000" w:themeColor="text1"/>
          <w:lang w:val="en-US"/>
        </w:rPr>
        <w:t>of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the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supernatant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fraction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B632F5" w:rsidRPr="00254C55">
        <w:rPr>
          <w:rFonts w:asciiTheme="minorHAnsi" w:hAnsiTheme="minorHAnsi" w:cs="Arial"/>
          <w:color w:val="000000" w:themeColor="text1"/>
          <w:lang w:val="en-US"/>
        </w:rPr>
        <w:t>containing</w:t>
      </w:r>
      <w:r w:rsidR="00B632F5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B632F5" w:rsidRPr="00254C55">
        <w:rPr>
          <w:rFonts w:asciiTheme="minorHAnsi" w:hAnsiTheme="minorHAnsi" w:cs="Arial"/>
          <w:color w:val="000000" w:themeColor="text1"/>
          <w:lang w:val="en-US"/>
        </w:rPr>
        <w:t>the</w:t>
      </w:r>
      <w:r w:rsidR="00B632F5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B632F5" w:rsidRPr="00254C55">
        <w:rPr>
          <w:rFonts w:asciiTheme="minorHAnsi" w:hAnsiTheme="minorHAnsi" w:cs="Arial"/>
          <w:color w:val="000000" w:themeColor="text1"/>
          <w:lang w:val="en-US"/>
        </w:rPr>
        <w:t>unbound</w:t>
      </w:r>
      <w:r w:rsidR="00B632F5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B632F5" w:rsidRPr="00254C55">
        <w:rPr>
          <w:rFonts w:asciiTheme="minorHAnsi" w:hAnsiTheme="minorHAnsi" w:cs="Arial"/>
          <w:color w:val="000000" w:themeColor="text1"/>
          <w:lang w:val="en-US"/>
        </w:rPr>
        <w:t>protein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B632F5">
        <w:rPr>
          <w:rFonts w:asciiTheme="minorHAnsi" w:hAnsiTheme="minorHAnsi" w:cs="Arial"/>
          <w:color w:val="000000" w:themeColor="text1"/>
          <w:lang w:val="en-US"/>
        </w:rPr>
        <w:t>(</w:t>
      </w:r>
      <w:r w:rsidRPr="00F73C27">
        <w:rPr>
          <w:rFonts w:asciiTheme="minorHAnsi" w:hAnsiTheme="minorHAnsi" w:cs="Arial"/>
          <w:b/>
          <w:color w:val="000000" w:themeColor="text1"/>
          <w:lang w:val="en-US"/>
        </w:rPr>
        <w:t>Fig</w:t>
      </w:r>
      <w:r w:rsidR="001B1F40" w:rsidRPr="00F73C27">
        <w:rPr>
          <w:rFonts w:asciiTheme="minorHAnsi" w:hAnsiTheme="minorHAnsi" w:cs="Arial"/>
          <w:b/>
          <w:color w:val="000000" w:themeColor="text1"/>
          <w:lang w:val="en-US"/>
        </w:rPr>
        <w:t>ure</w:t>
      </w:r>
      <w:r w:rsidR="004E2FF4">
        <w:rPr>
          <w:rFonts w:asciiTheme="minorHAnsi" w:hAnsiTheme="minorHAnsi" w:cs="Arial"/>
          <w:b/>
          <w:color w:val="000000" w:themeColor="text1"/>
          <w:lang w:val="en-US"/>
        </w:rPr>
        <w:t xml:space="preserve"> </w:t>
      </w:r>
      <w:r w:rsidR="0036684E" w:rsidRPr="00F73C27">
        <w:rPr>
          <w:rFonts w:asciiTheme="minorHAnsi" w:hAnsiTheme="minorHAnsi" w:cs="Arial"/>
          <w:b/>
          <w:color w:val="000000" w:themeColor="text1"/>
          <w:lang w:val="en-US"/>
        </w:rPr>
        <w:t>1</w:t>
      </w:r>
      <w:r w:rsidR="00B632F5">
        <w:rPr>
          <w:rFonts w:asciiTheme="minorHAnsi" w:hAnsiTheme="minorHAnsi" w:cs="Arial"/>
          <w:color w:val="000000" w:themeColor="text1"/>
          <w:lang w:val="en-US"/>
        </w:rPr>
        <w:t>)</w:t>
      </w:r>
      <w:r w:rsidR="0036684E" w:rsidRPr="00254C55">
        <w:rPr>
          <w:rFonts w:asciiTheme="minorHAnsi" w:hAnsiTheme="minorHAnsi" w:cs="Arial"/>
          <w:color w:val="000000" w:themeColor="text1"/>
          <w:lang w:val="en-US"/>
        </w:rPr>
        <w:t>.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36684E" w:rsidRPr="00254C55">
        <w:rPr>
          <w:rFonts w:asciiTheme="minorHAnsi" w:hAnsiTheme="minorHAnsi" w:cs="Arial"/>
          <w:color w:val="000000" w:themeColor="text1"/>
          <w:lang w:val="en-US"/>
        </w:rPr>
        <w:t>A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36684E" w:rsidRPr="00254C55">
        <w:rPr>
          <w:rFonts w:asciiTheme="minorHAnsi" w:hAnsiTheme="minorHAnsi" w:cs="Arial"/>
          <w:color w:val="000000" w:themeColor="text1"/>
          <w:lang w:val="en-US"/>
        </w:rPr>
        <w:t>densitometric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36684E" w:rsidRPr="00254C55">
        <w:rPr>
          <w:rFonts w:asciiTheme="minorHAnsi" w:hAnsiTheme="minorHAnsi" w:cs="Arial"/>
          <w:color w:val="000000" w:themeColor="text1"/>
          <w:lang w:val="en-US"/>
        </w:rPr>
        <w:t>analysis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36684E" w:rsidRPr="00254C55">
        <w:rPr>
          <w:rFonts w:asciiTheme="minorHAnsi" w:hAnsiTheme="minorHAnsi" w:cs="Arial"/>
          <w:color w:val="000000" w:themeColor="text1"/>
          <w:lang w:val="en-US"/>
        </w:rPr>
        <w:t>of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36684E" w:rsidRPr="00254C55">
        <w:rPr>
          <w:rFonts w:asciiTheme="minorHAnsi" w:hAnsiTheme="minorHAnsi" w:cs="Arial"/>
          <w:color w:val="000000" w:themeColor="text1"/>
          <w:lang w:val="en-US"/>
        </w:rPr>
        <w:t>the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36684E" w:rsidRPr="00254C55">
        <w:rPr>
          <w:rFonts w:asciiTheme="minorHAnsi" w:hAnsiTheme="minorHAnsi" w:cs="Arial"/>
          <w:color w:val="000000" w:themeColor="text1"/>
          <w:lang w:val="en-US"/>
        </w:rPr>
        <w:t>unbound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36684E" w:rsidRPr="00254C55">
        <w:rPr>
          <w:rFonts w:asciiTheme="minorHAnsi" w:hAnsiTheme="minorHAnsi" w:cs="Arial"/>
          <w:color w:val="000000" w:themeColor="text1"/>
          <w:lang w:val="en-US"/>
        </w:rPr>
        <w:t>protein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BF55D9">
        <w:rPr>
          <w:rFonts w:asciiTheme="minorHAnsi" w:hAnsiTheme="minorHAnsi" w:cs="Arial"/>
          <w:color w:val="000000" w:themeColor="text1"/>
          <w:lang w:val="en-US"/>
        </w:rPr>
        <w:t>(</w:t>
      </w:r>
      <w:r w:rsidR="00BF55D9" w:rsidRPr="003C214B">
        <w:rPr>
          <w:rFonts w:asciiTheme="minorHAnsi" w:hAnsiTheme="minorHAnsi" w:cs="Arial"/>
          <w:b/>
          <w:color w:val="000000" w:themeColor="text1"/>
          <w:lang w:val="en-US"/>
        </w:rPr>
        <w:t>Figure 5B</w:t>
      </w:r>
      <w:r w:rsidR="00BF55D9">
        <w:rPr>
          <w:rFonts w:asciiTheme="minorHAnsi" w:hAnsiTheme="minorHAnsi" w:cs="Arial"/>
          <w:color w:val="000000" w:themeColor="text1"/>
          <w:lang w:val="en-US"/>
        </w:rPr>
        <w:t xml:space="preserve">) </w:t>
      </w:r>
      <w:r w:rsidR="0036684E" w:rsidRPr="00254C55">
        <w:rPr>
          <w:rFonts w:asciiTheme="minorHAnsi" w:hAnsiTheme="minorHAnsi" w:cs="Arial"/>
          <w:color w:val="000000" w:themeColor="text1"/>
          <w:lang w:val="en-US"/>
        </w:rPr>
        <w:t>will</w:t>
      </w:r>
      <w:bookmarkStart w:id="3" w:name="_GoBack"/>
      <w:bookmarkEnd w:id="3"/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36684E" w:rsidRPr="00254C55">
        <w:rPr>
          <w:rFonts w:asciiTheme="minorHAnsi" w:hAnsiTheme="minorHAnsi" w:cs="Arial"/>
          <w:color w:val="000000" w:themeColor="text1"/>
          <w:lang w:val="en-US"/>
        </w:rPr>
        <w:t>then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36684E" w:rsidRPr="00254C55">
        <w:rPr>
          <w:rFonts w:asciiTheme="minorHAnsi" w:hAnsiTheme="minorHAnsi" w:cs="Arial"/>
          <w:color w:val="000000" w:themeColor="text1"/>
          <w:lang w:val="en-US"/>
        </w:rPr>
        <w:t>allow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="001B1F40">
        <w:rPr>
          <w:rFonts w:asciiTheme="minorHAnsi" w:hAnsiTheme="minorHAnsi" w:cs="Arial"/>
          <w:color w:val="000000" w:themeColor="text1"/>
          <w:lang w:val="en-US"/>
        </w:rPr>
        <w:t>scientists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to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calculate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indirectly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the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amount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of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protein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adsorbed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on</w:t>
      </w:r>
      <w:r w:rsidR="004E2FF4">
        <w:rPr>
          <w:rFonts w:asciiTheme="minorHAnsi" w:hAnsiTheme="minorHAnsi" w:cs="Arial"/>
          <w:color w:val="000000" w:themeColor="text1"/>
          <w:lang w:val="en-US"/>
        </w:rPr>
        <w:t xml:space="preserve"> </w:t>
      </w:r>
      <w:r w:rsidRPr="00254C55">
        <w:rPr>
          <w:rFonts w:asciiTheme="minorHAnsi" w:hAnsiTheme="minorHAnsi" w:cs="Arial"/>
          <w:color w:val="000000" w:themeColor="text1"/>
          <w:lang w:val="en-US"/>
        </w:rPr>
        <w:t>spores.</w:t>
      </w:r>
    </w:p>
    <w:p w14:paraId="003DC583" w14:textId="77777777" w:rsidR="00E23159" w:rsidRPr="00254C55" w:rsidRDefault="00E23159" w:rsidP="00E60646">
      <w:pPr>
        <w:jc w:val="both"/>
        <w:rPr>
          <w:rFonts w:asciiTheme="minorHAnsi" w:hAnsiTheme="minorHAnsi" w:cs="Arial"/>
          <w:lang w:val="en-US"/>
        </w:rPr>
      </w:pPr>
    </w:p>
    <w:p w14:paraId="437B3986" w14:textId="55C01ECD" w:rsidR="00FC5068" w:rsidRPr="00254C55" w:rsidRDefault="00FC5068" w:rsidP="00E60646">
      <w:pPr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Two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successive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reactions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catalyzed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mixture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displaying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either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two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specific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enzymes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</w:t>
      </w:r>
      <w:r w:rsidRPr="00F73C27">
        <w:rPr>
          <w:rFonts w:asciiTheme="minorHAnsi" w:hAnsiTheme="minorHAnsi" w:cs="Arial"/>
          <w:b/>
          <w:lang w:val="en-US"/>
        </w:rPr>
        <w:t>Fig</w:t>
      </w:r>
      <w:r w:rsidR="001B1F40" w:rsidRPr="00F73C27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Pr="00F73C27">
        <w:rPr>
          <w:rFonts w:asciiTheme="minorHAnsi" w:hAnsiTheme="minorHAnsi" w:cs="Arial"/>
          <w:b/>
          <w:lang w:val="en-US"/>
        </w:rPr>
        <w:t>6A</w:t>
      </w:r>
      <w:r w:rsidRPr="00254C55">
        <w:rPr>
          <w:rFonts w:asciiTheme="minorHAnsi" w:hAnsiTheme="minorHAnsi" w:cs="Arial"/>
          <w:lang w:val="en-US"/>
        </w:rPr>
        <w:t>).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enzyme(s)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collected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B1F40">
        <w:rPr>
          <w:rFonts w:asciiTheme="minorHAnsi" w:hAnsiTheme="minorHAnsi" w:cs="Arial"/>
          <w:lang w:val="en-US"/>
        </w:rPr>
        <w:t>with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simple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centrifugation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step,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washed</w:t>
      </w:r>
      <w:r w:rsidR="001B1F40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incubated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with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fresh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substrate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new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cycle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</w:t>
      </w:r>
      <w:r w:rsidRPr="00F73C27">
        <w:rPr>
          <w:rFonts w:asciiTheme="minorHAnsi" w:hAnsiTheme="minorHAnsi" w:cs="Arial"/>
          <w:b/>
          <w:lang w:val="en-US"/>
        </w:rPr>
        <w:t>Fig</w:t>
      </w:r>
      <w:r w:rsidR="001B1F40" w:rsidRPr="00F73C27">
        <w:rPr>
          <w:rFonts w:asciiTheme="minorHAnsi" w:hAnsiTheme="minorHAnsi" w:cs="Arial"/>
          <w:b/>
          <w:lang w:val="en-US"/>
        </w:rPr>
        <w:t>ure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Pr="00F73C27">
        <w:rPr>
          <w:rFonts w:asciiTheme="minorHAnsi" w:hAnsiTheme="minorHAnsi" w:cs="Arial"/>
          <w:b/>
          <w:lang w:val="en-US"/>
        </w:rPr>
        <w:t>6B</w:t>
      </w:r>
      <w:r w:rsidRPr="00254C55">
        <w:rPr>
          <w:rFonts w:asciiTheme="minorHAnsi" w:hAnsiTheme="minorHAnsi" w:cs="Arial"/>
          <w:lang w:val="en-US"/>
        </w:rPr>
        <w:t>).</w:t>
      </w:r>
    </w:p>
    <w:p w14:paraId="7F5815FC" w14:textId="3133E33C" w:rsidR="004A71E4" w:rsidRPr="00254C55" w:rsidRDefault="004A71E4" w:rsidP="00E60646">
      <w:pPr>
        <w:jc w:val="both"/>
        <w:rPr>
          <w:rFonts w:asciiTheme="minorHAnsi" w:hAnsiTheme="minorHAnsi" w:cstheme="minorHAnsi"/>
          <w:lang w:val="en-US"/>
        </w:rPr>
      </w:pPr>
    </w:p>
    <w:p w14:paraId="4C3BED38" w14:textId="2C3692EF" w:rsidR="00707DEA" w:rsidRPr="00254C55" w:rsidRDefault="00B32616" w:rsidP="00E60646">
      <w:pPr>
        <w:jc w:val="both"/>
        <w:rPr>
          <w:rFonts w:asciiTheme="minorHAnsi" w:hAnsiTheme="minorHAnsi" w:cstheme="minorHAnsi"/>
          <w:b/>
          <w:lang w:val="en-US"/>
        </w:rPr>
      </w:pPr>
      <w:r w:rsidRPr="00254C55">
        <w:rPr>
          <w:rFonts w:asciiTheme="minorHAnsi" w:hAnsiTheme="minorHAnsi" w:cstheme="minorHAnsi"/>
          <w:b/>
          <w:lang w:val="en-US"/>
        </w:rPr>
        <w:t>FIGURE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lang w:val="en-US"/>
        </w:rPr>
        <w:t>LEGENDS:</w:t>
      </w:r>
    </w:p>
    <w:p w14:paraId="3C9083F6" w14:textId="20E6EFA2" w:rsidR="00B32616" w:rsidRPr="00254C55" w:rsidRDefault="004E2FF4" w:rsidP="00E60646">
      <w:pPr>
        <w:jc w:val="both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</w:t>
      </w:r>
    </w:p>
    <w:p w14:paraId="48E2F214" w14:textId="4FB30BF3" w:rsidR="00672932" w:rsidRPr="00254C55" w:rsidRDefault="00672932" w:rsidP="00E606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theme="minorHAnsi"/>
          <w:b/>
          <w:bCs/>
          <w:lang w:val="en-US"/>
        </w:rPr>
        <w:t>Figure</w:t>
      </w:r>
      <w:r w:rsidR="004E2FF4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bCs/>
          <w:lang w:val="en-US"/>
        </w:rPr>
        <w:t>1: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lang w:val="en-US"/>
        </w:rPr>
        <w:t>General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lang w:val="en-US"/>
        </w:rPr>
        <w:t>scheme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lang w:val="en-US"/>
        </w:rPr>
        <w:t>of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lang w:val="en-US"/>
        </w:rPr>
        <w:t>the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lang w:val="en-US"/>
        </w:rPr>
        <w:t>adsorption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lang w:val="en-US"/>
        </w:rPr>
        <w:t>experiment.</w:t>
      </w:r>
      <w:r w:rsidR="004E2FF4">
        <w:rPr>
          <w:rFonts w:asciiTheme="minorHAnsi" w:hAnsiTheme="minorHAnsi" w:cstheme="minorHAnsi"/>
          <w:lang w:val="en-US"/>
        </w:rPr>
        <w:t xml:space="preserve"> </w:t>
      </w:r>
    </w:p>
    <w:p w14:paraId="2199D552" w14:textId="77777777" w:rsidR="005964D0" w:rsidRPr="00254C55" w:rsidRDefault="005964D0" w:rsidP="00E606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14:paraId="6368C28A" w14:textId="10ED8C7C" w:rsidR="00BA27FB" w:rsidRPr="00254C55" w:rsidRDefault="00BA27FB" w:rsidP="00E60646">
      <w:pPr>
        <w:jc w:val="both"/>
        <w:rPr>
          <w:rFonts w:asciiTheme="minorHAnsi" w:hAnsiTheme="minorHAnsi"/>
          <w:lang w:val="en-US"/>
        </w:rPr>
      </w:pPr>
      <w:r w:rsidRPr="00254C55">
        <w:rPr>
          <w:rFonts w:asciiTheme="minorHAnsi" w:hAnsiTheme="minorHAnsi"/>
          <w:b/>
          <w:bCs/>
          <w:lang w:val="en-US"/>
        </w:rPr>
        <w:t>Figure</w:t>
      </w:r>
      <w:r w:rsidR="004E2FF4">
        <w:rPr>
          <w:rFonts w:asciiTheme="minorHAnsi" w:hAnsiTheme="minorHAnsi"/>
          <w:b/>
          <w:bCs/>
          <w:lang w:val="en-US"/>
        </w:rPr>
        <w:t xml:space="preserve"> </w:t>
      </w:r>
      <w:r w:rsidRPr="00254C55">
        <w:rPr>
          <w:rFonts w:asciiTheme="minorHAnsi" w:hAnsiTheme="minorHAnsi"/>
          <w:b/>
          <w:bCs/>
          <w:lang w:val="en-US"/>
        </w:rPr>
        <w:t>2:</w:t>
      </w:r>
      <w:r w:rsidR="004E2FF4">
        <w:rPr>
          <w:rFonts w:asciiTheme="minorHAnsi" w:hAnsiTheme="minorHAnsi"/>
          <w:b/>
          <w:bCs/>
          <w:lang w:val="en-US"/>
        </w:rPr>
        <w:t xml:space="preserve"> </w:t>
      </w:r>
      <w:r w:rsidRPr="00254C55">
        <w:rPr>
          <w:rFonts w:asciiTheme="minorHAnsi" w:hAnsiTheme="minorHAnsi"/>
          <w:b/>
          <w:bCs/>
          <w:lang w:val="en-US"/>
        </w:rPr>
        <w:t>Direct</w:t>
      </w:r>
      <w:r w:rsidR="004E2FF4">
        <w:rPr>
          <w:rFonts w:asciiTheme="minorHAnsi" w:hAnsiTheme="minorHAnsi"/>
          <w:b/>
          <w:bCs/>
          <w:lang w:val="en-US"/>
        </w:rPr>
        <w:t xml:space="preserve"> </w:t>
      </w:r>
      <w:r w:rsidRPr="00254C55">
        <w:rPr>
          <w:rFonts w:asciiTheme="minorHAnsi" w:hAnsiTheme="minorHAnsi"/>
          <w:b/>
          <w:bCs/>
          <w:lang w:val="en-US"/>
        </w:rPr>
        <w:t>analysis</w:t>
      </w:r>
      <w:r w:rsidR="004E2FF4">
        <w:rPr>
          <w:rFonts w:asciiTheme="minorHAnsi" w:hAnsiTheme="minorHAnsi"/>
          <w:b/>
          <w:bCs/>
          <w:lang w:val="en-US"/>
        </w:rPr>
        <w:t xml:space="preserve"> </w:t>
      </w:r>
      <w:r w:rsidRPr="00254C55">
        <w:rPr>
          <w:rFonts w:asciiTheme="minorHAnsi" w:hAnsiTheme="minorHAnsi"/>
          <w:b/>
          <w:bCs/>
          <w:lang w:val="en-US"/>
        </w:rPr>
        <w:t>of</w:t>
      </w:r>
      <w:r w:rsidR="004E2FF4">
        <w:rPr>
          <w:rFonts w:asciiTheme="minorHAnsi" w:hAnsiTheme="minorHAnsi"/>
          <w:b/>
          <w:bCs/>
          <w:lang w:val="en-US"/>
        </w:rPr>
        <w:t xml:space="preserve"> </w:t>
      </w:r>
      <w:r w:rsidRPr="00254C55">
        <w:rPr>
          <w:rFonts w:asciiTheme="minorHAnsi" w:hAnsiTheme="minorHAnsi"/>
          <w:b/>
          <w:bCs/>
          <w:lang w:val="en-US"/>
        </w:rPr>
        <w:t>the</w:t>
      </w:r>
      <w:r w:rsidR="004E2FF4">
        <w:rPr>
          <w:rFonts w:asciiTheme="minorHAnsi" w:hAnsiTheme="minorHAnsi"/>
          <w:b/>
          <w:bCs/>
          <w:lang w:val="en-US"/>
        </w:rPr>
        <w:t xml:space="preserve"> </w:t>
      </w:r>
      <w:r w:rsidRPr="00254C55">
        <w:rPr>
          <w:rFonts w:asciiTheme="minorHAnsi" w:hAnsiTheme="minorHAnsi"/>
          <w:b/>
          <w:bCs/>
          <w:lang w:val="en-US"/>
        </w:rPr>
        <w:t>efficiency</w:t>
      </w:r>
      <w:r w:rsidR="004E2FF4">
        <w:rPr>
          <w:rFonts w:asciiTheme="minorHAnsi" w:hAnsiTheme="minorHAnsi"/>
          <w:b/>
          <w:bCs/>
          <w:lang w:val="en-US"/>
        </w:rPr>
        <w:t xml:space="preserve"> </w:t>
      </w:r>
      <w:r w:rsidRPr="00254C55">
        <w:rPr>
          <w:rFonts w:asciiTheme="minorHAnsi" w:hAnsiTheme="minorHAnsi"/>
          <w:b/>
          <w:bCs/>
          <w:lang w:val="en-US"/>
        </w:rPr>
        <w:t>of</w:t>
      </w:r>
      <w:r w:rsidR="004E2FF4">
        <w:rPr>
          <w:rFonts w:asciiTheme="minorHAnsi" w:hAnsiTheme="minorHAnsi"/>
          <w:b/>
          <w:bCs/>
          <w:lang w:val="en-US"/>
        </w:rPr>
        <w:t xml:space="preserve"> the </w:t>
      </w:r>
      <w:r w:rsidRPr="00254C55">
        <w:rPr>
          <w:rFonts w:asciiTheme="minorHAnsi" w:hAnsiTheme="minorHAnsi"/>
          <w:b/>
          <w:bCs/>
          <w:lang w:val="en-US"/>
        </w:rPr>
        <w:t>mRFP</w:t>
      </w:r>
      <w:r w:rsidR="004E2FF4">
        <w:rPr>
          <w:rFonts w:asciiTheme="minorHAnsi" w:hAnsiTheme="minorHAnsi"/>
          <w:b/>
          <w:bCs/>
          <w:lang w:val="en-US"/>
        </w:rPr>
        <w:t xml:space="preserve"> </w:t>
      </w:r>
      <w:r w:rsidRPr="00254C55">
        <w:rPr>
          <w:rFonts w:asciiTheme="minorHAnsi" w:hAnsiTheme="minorHAnsi"/>
          <w:b/>
          <w:bCs/>
          <w:lang w:val="en-US"/>
        </w:rPr>
        <w:t>display.</w:t>
      </w:r>
      <w:r w:rsidR="004E2FF4" w:rsidRPr="00841A89">
        <w:rPr>
          <w:rFonts w:asciiTheme="minorHAnsi" w:hAnsiTheme="minorHAnsi"/>
          <w:bCs/>
          <w:lang w:val="en-US"/>
        </w:rPr>
        <w:t xml:space="preserve"> (</w:t>
      </w:r>
      <w:r w:rsidRPr="00254C55">
        <w:rPr>
          <w:rFonts w:asciiTheme="minorHAnsi" w:hAnsiTheme="minorHAnsi"/>
          <w:b/>
          <w:bCs/>
          <w:lang w:val="en-US"/>
        </w:rPr>
        <w:t>A</w:t>
      </w:r>
      <w:r w:rsidR="004E2FF4" w:rsidRPr="00841A89">
        <w:rPr>
          <w:rFonts w:asciiTheme="minorHAnsi" w:hAnsiTheme="minorHAnsi"/>
          <w:bCs/>
          <w:lang w:val="en-US"/>
        </w:rPr>
        <w:t>)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Western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blot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with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mRFP-specific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antibody.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C+</w:t>
      </w:r>
      <w:r w:rsidR="004E2FF4">
        <w:rPr>
          <w:rFonts w:asciiTheme="minorHAnsi" w:hAnsiTheme="minorHAnsi"/>
          <w:lang w:val="en-US"/>
        </w:rPr>
        <w:t xml:space="preserve"> = </w:t>
      </w:r>
      <w:r w:rsidRPr="00254C55">
        <w:rPr>
          <w:rFonts w:asciiTheme="minorHAnsi" w:hAnsiTheme="minorHAnsi"/>
          <w:lang w:val="en-US"/>
        </w:rPr>
        <w:t>free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purified</w:t>
      </w:r>
      <w:r w:rsidR="004E2FF4">
        <w:rPr>
          <w:rFonts w:asciiTheme="minorHAnsi" w:hAnsiTheme="minorHAnsi"/>
          <w:lang w:val="en-US"/>
        </w:rPr>
        <w:t xml:space="preserve"> </w:t>
      </w:r>
      <w:proofErr w:type="spellStart"/>
      <w:r w:rsidRPr="00254C55">
        <w:rPr>
          <w:rFonts w:asciiTheme="minorHAnsi" w:hAnsiTheme="minorHAnsi"/>
          <w:lang w:val="en-US"/>
        </w:rPr>
        <w:t>mRFP</w:t>
      </w:r>
      <w:proofErr w:type="spellEnd"/>
      <w:r w:rsidRPr="00254C55">
        <w:rPr>
          <w:rFonts w:asciiTheme="minorHAnsi" w:hAnsiTheme="minorHAnsi"/>
          <w:lang w:val="en-US"/>
        </w:rPr>
        <w:t>;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C-</w:t>
      </w:r>
      <w:r w:rsidR="004E2FF4">
        <w:rPr>
          <w:rFonts w:asciiTheme="minorHAnsi" w:hAnsiTheme="minorHAnsi"/>
          <w:lang w:val="en-US"/>
        </w:rPr>
        <w:t xml:space="preserve"> = a </w:t>
      </w:r>
      <w:r w:rsidRPr="00254C55">
        <w:rPr>
          <w:rFonts w:asciiTheme="minorHAnsi" w:hAnsiTheme="minorHAnsi"/>
          <w:lang w:val="en-US"/>
        </w:rPr>
        <w:t>protein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extract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from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spores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not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adsorbed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to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the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protein;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lastRenderedPageBreak/>
        <w:t>P2</w:t>
      </w:r>
      <w:r w:rsidR="004E2FF4">
        <w:rPr>
          <w:rFonts w:asciiTheme="minorHAnsi" w:hAnsiTheme="minorHAnsi"/>
          <w:lang w:val="en-US"/>
        </w:rPr>
        <w:t>/</w:t>
      </w:r>
      <w:r w:rsidRPr="00254C55">
        <w:rPr>
          <w:rFonts w:asciiTheme="minorHAnsi" w:hAnsiTheme="minorHAnsi"/>
          <w:lang w:val="en-US"/>
        </w:rPr>
        <w:t>P5</w:t>
      </w:r>
      <w:r w:rsidR="004E2FF4">
        <w:rPr>
          <w:rFonts w:asciiTheme="minorHAnsi" w:hAnsiTheme="minorHAnsi"/>
          <w:lang w:val="en-US"/>
        </w:rPr>
        <w:t>/</w:t>
      </w:r>
      <w:r w:rsidRPr="00254C55">
        <w:rPr>
          <w:rFonts w:asciiTheme="minorHAnsi" w:hAnsiTheme="minorHAnsi"/>
          <w:lang w:val="en-US"/>
        </w:rPr>
        <w:t>P10</w:t>
      </w:r>
      <w:r w:rsidR="004E2FF4">
        <w:rPr>
          <w:rFonts w:asciiTheme="minorHAnsi" w:hAnsiTheme="minorHAnsi"/>
          <w:lang w:val="en-US"/>
        </w:rPr>
        <w:t xml:space="preserve"> = </w:t>
      </w:r>
      <w:r w:rsidRPr="00254C55">
        <w:rPr>
          <w:rFonts w:asciiTheme="minorHAnsi" w:hAnsiTheme="minorHAnsi"/>
          <w:lang w:val="en-US"/>
        </w:rPr>
        <w:t>proteins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extracted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from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i/>
          <w:iCs/>
          <w:lang w:val="en-US"/>
        </w:rPr>
        <w:t>B.</w:t>
      </w:r>
      <w:r w:rsidR="004E2FF4">
        <w:rPr>
          <w:rFonts w:asciiTheme="minorHAnsi" w:hAnsiTheme="minorHAnsi"/>
          <w:i/>
          <w:iCs/>
          <w:lang w:val="en-US"/>
        </w:rPr>
        <w:t xml:space="preserve"> </w:t>
      </w:r>
      <w:r w:rsidRPr="00254C55">
        <w:rPr>
          <w:rFonts w:asciiTheme="minorHAnsi" w:hAnsiTheme="minorHAnsi"/>
          <w:i/>
          <w:iCs/>
          <w:lang w:val="en-US"/>
        </w:rPr>
        <w:t>subtilis</w:t>
      </w:r>
      <w:r w:rsidR="004E2FF4">
        <w:rPr>
          <w:rFonts w:asciiTheme="minorHAnsi" w:hAnsiTheme="minorHAnsi"/>
          <w:i/>
          <w:iCs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spores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adsorbed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with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2,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5</w:t>
      </w:r>
      <w:r w:rsidR="00C97F74" w:rsidRPr="00254C55">
        <w:rPr>
          <w:rFonts w:asciiTheme="minorHAnsi" w:hAnsiTheme="minorHAnsi"/>
          <w:lang w:val="en-US"/>
        </w:rPr>
        <w:t>,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and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10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mg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of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mRFP,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respectively.</w:t>
      </w:r>
      <w:r w:rsidR="004E2FF4">
        <w:rPr>
          <w:rFonts w:asciiTheme="minorHAnsi" w:hAnsiTheme="minorHAnsi"/>
          <w:lang w:val="en-US"/>
        </w:rPr>
        <w:t xml:space="preserve"> (</w:t>
      </w:r>
      <w:r w:rsidRPr="00254C55">
        <w:rPr>
          <w:rFonts w:asciiTheme="minorHAnsi" w:hAnsiTheme="minorHAnsi"/>
          <w:b/>
          <w:bCs/>
          <w:lang w:val="en-US"/>
        </w:rPr>
        <w:t>B</w:t>
      </w:r>
      <w:r w:rsidR="004E2FF4">
        <w:rPr>
          <w:rFonts w:asciiTheme="minorHAnsi" w:hAnsiTheme="minorHAnsi"/>
          <w:lang w:val="en-US"/>
        </w:rPr>
        <w:t xml:space="preserve">) </w:t>
      </w:r>
      <w:r w:rsidRPr="00254C55">
        <w:rPr>
          <w:rFonts w:asciiTheme="minorHAnsi" w:hAnsiTheme="minorHAnsi"/>
          <w:lang w:val="en-US"/>
        </w:rPr>
        <w:t>Immunofluorescence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microscopy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of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adsorbed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spores.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Immunoreactions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were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performed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with</w:t>
      </w:r>
      <w:r w:rsidR="004E2FF4">
        <w:rPr>
          <w:rFonts w:asciiTheme="minorHAnsi" w:hAnsiTheme="minorHAnsi"/>
          <w:lang w:val="en-US"/>
        </w:rPr>
        <w:t xml:space="preserve"> </w:t>
      </w:r>
      <w:r w:rsidR="004D04BF">
        <w:rPr>
          <w:rFonts w:asciiTheme="minorHAnsi" w:hAnsiTheme="minorHAnsi"/>
          <w:lang w:val="en-US"/>
        </w:rPr>
        <w:t xml:space="preserve">a </w:t>
      </w:r>
      <w:r w:rsidRPr="00254C55">
        <w:rPr>
          <w:rFonts w:asciiTheme="minorHAnsi" w:hAnsiTheme="minorHAnsi"/>
          <w:lang w:val="en-US"/>
        </w:rPr>
        <w:t>primary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antibody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recognizing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the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adsorbed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protein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and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with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fluorescent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secondary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antibody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conjugated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with</w:t>
      </w:r>
      <w:r w:rsidR="004E2FF4">
        <w:rPr>
          <w:rFonts w:asciiTheme="minorHAnsi" w:hAnsiTheme="minorHAnsi"/>
          <w:lang w:val="en-US"/>
        </w:rPr>
        <w:t xml:space="preserve"> </w:t>
      </w:r>
      <w:r w:rsidR="005968C3">
        <w:rPr>
          <w:rFonts w:asciiTheme="minorHAnsi" w:hAnsiTheme="minorHAnsi"/>
          <w:lang w:val="en-US"/>
        </w:rPr>
        <w:t>f</w:t>
      </w:r>
      <w:r w:rsidR="00841A89" w:rsidRPr="00841A89">
        <w:rPr>
          <w:rFonts w:asciiTheme="minorHAnsi" w:hAnsiTheme="minorHAnsi"/>
          <w:lang w:val="en-US"/>
        </w:rPr>
        <w:t>luorescein isothiocyanate</w:t>
      </w:r>
      <w:r w:rsidR="00841A89">
        <w:rPr>
          <w:rFonts w:asciiTheme="minorHAnsi" w:hAnsiTheme="minorHAnsi"/>
          <w:lang w:val="en-US"/>
        </w:rPr>
        <w:t xml:space="preserve"> (</w:t>
      </w:r>
      <w:r w:rsidRPr="00254C55">
        <w:rPr>
          <w:rFonts w:asciiTheme="minorHAnsi" w:hAnsiTheme="minorHAnsi"/>
          <w:lang w:val="en-US"/>
        </w:rPr>
        <w:t>FITC</w:t>
      </w:r>
      <w:r w:rsidR="00841A89">
        <w:rPr>
          <w:rFonts w:asciiTheme="minorHAnsi" w:hAnsiTheme="minorHAnsi"/>
          <w:lang w:val="en-US"/>
        </w:rPr>
        <w:t>)</w:t>
      </w:r>
      <w:r w:rsidRPr="00254C55">
        <w:rPr>
          <w:rFonts w:asciiTheme="minorHAnsi" w:hAnsiTheme="minorHAnsi"/>
          <w:lang w:val="en-US"/>
        </w:rPr>
        <w:t>.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The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left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panel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shows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the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red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intrinsic</w:t>
      </w:r>
      <w:r w:rsidR="004E2FF4">
        <w:rPr>
          <w:rFonts w:asciiTheme="minorHAnsi" w:hAnsiTheme="minorHAnsi"/>
          <w:lang w:val="en-US"/>
        </w:rPr>
        <w:t xml:space="preserve"> </w:t>
      </w:r>
      <w:proofErr w:type="spellStart"/>
      <w:r w:rsidRPr="00254C55">
        <w:rPr>
          <w:rFonts w:asciiTheme="minorHAnsi" w:hAnsiTheme="minorHAnsi"/>
          <w:lang w:val="en-US"/>
        </w:rPr>
        <w:t>mRFP</w:t>
      </w:r>
      <w:proofErr w:type="spellEnd"/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fluorescence,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the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right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panel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shows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the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green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fluorescence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of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FITC-conjugated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secondary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antibody.</w:t>
      </w:r>
      <w:r w:rsidR="004E2FF4">
        <w:rPr>
          <w:rFonts w:asciiTheme="minorHAnsi" w:hAnsiTheme="minorHAnsi"/>
          <w:lang w:val="en-US"/>
        </w:rPr>
        <w:t xml:space="preserve"> (</w:t>
      </w:r>
      <w:r w:rsidRPr="00254C55">
        <w:rPr>
          <w:rFonts w:asciiTheme="minorHAnsi" w:hAnsiTheme="minorHAnsi"/>
          <w:b/>
          <w:bCs/>
          <w:lang w:val="en-US"/>
        </w:rPr>
        <w:t>C</w:t>
      </w:r>
      <w:r w:rsidR="004E2FF4">
        <w:rPr>
          <w:rFonts w:asciiTheme="minorHAnsi" w:hAnsiTheme="minorHAnsi"/>
          <w:lang w:val="en-US"/>
        </w:rPr>
        <w:t xml:space="preserve">) </w:t>
      </w:r>
      <w:r w:rsidRPr="00254C55">
        <w:rPr>
          <w:rFonts w:asciiTheme="minorHAnsi" w:hAnsiTheme="minorHAnsi"/>
          <w:lang w:val="en-US"/>
        </w:rPr>
        <w:t>Flow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cytometric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analysis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of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adsorbed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spores.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The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spores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reacted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with</w:t>
      </w:r>
      <w:r w:rsidR="004E2FF4">
        <w:rPr>
          <w:rFonts w:asciiTheme="minorHAnsi" w:hAnsiTheme="minorHAnsi"/>
          <w:lang w:val="en-US"/>
        </w:rPr>
        <w:t xml:space="preserve"> </w:t>
      </w:r>
      <w:proofErr w:type="spellStart"/>
      <w:r w:rsidRPr="00254C55">
        <w:rPr>
          <w:rFonts w:asciiTheme="minorHAnsi" w:hAnsiTheme="minorHAnsi"/>
          <w:lang w:val="en-US"/>
        </w:rPr>
        <w:t>mRFP</w:t>
      </w:r>
      <w:proofErr w:type="spellEnd"/>
      <w:r w:rsidRPr="00254C55">
        <w:rPr>
          <w:rFonts w:asciiTheme="minorHAnsi" w:hAnsiTheme="minorHAnsi"/>
          <w:lang w:val="en-US"/>
        </w:rPr>
        <w:t>-specific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antibodies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and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with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FITC-conjugated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secondary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antibodies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and</w:t>
      </w:r>
      <w:r w:rsidR="004E2FF4">
        <w:rPr>
          <w:rFonts w:asciiTheme="minorHAnsi" w:hAnsiTheme="minorHAnsi"/>
          <w:lang w:val="en-US"/>
        </w:rPr>
        <w:t xml:space="preserve">, </w:t>
      </w:r>
      <w:r w:rsidRPr="00254C55">
        <w:rPr>
          <w:rFonts w:asciiTheme="minorHAnsi" w:hAnsiTheme="minorHAnsi"/>
          <w:lang w:val="en-US"/>
        </w:rPr>
        <w:t>then</w:t>
      </w:r>
      <w:r w:rsidR="004E2FF4">
        <w:rPr>
          <w:rFonts w:asciiTheme="minorHAnsi" w:hAnsiTheme="minorHAnsi"/>
          <w:lang w:val="en-US"/>
        </w:rPr>
        <w:t xml:space="preserve">, were </w:t>
      </w:r>
      <w:r w:rsidRPr="00254C55">
        <w:rPr>
          <w:rFonts w:asciiTheme="minorHAnsi" w:hAnsiTheme="minorHAnsi"/>
          <w:lang w:val="en-US"/>
        </w:rPr>
        <w:t>analyzed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by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cytofluorimetry.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The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analysis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was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performed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on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the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entire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spore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population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(10,000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events,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ungated).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In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the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left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panel,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not</w:t>
      </w:r>
      <w:r w:rsidR="004E2FF4">
        <w:rPr>
          <w:rFonts w:asciiTheme="minorHAnsi" w:hAnsiTheme="minorHAnsi"/>
          <w:lang w:val="en-US"/>
        </w:rPr>
        <w:t>-</w:t>
      </w:r>
      <w:r w:rsidRPr="00254C55">
        <w:rPr>
          <w:rFonts w:asciiTheme="minorHAnsi" w:hAnsiTheme="minorHAnsi"/>
          <w:lang w:val="en-US"/>
        </w:rPr>
        <w:t>adsorbed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spores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are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shown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in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black,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mRFP-adsorbed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spores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in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red.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The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right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panel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shows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the</w:t>
      </w:r>
      <w:r w:rsidR="004E2FF4">
        <w:rPr>
          <w:rFonts w:asciiTheme="minorHAnsi" w:hAnsiTheme="minorHAnsi"/>
          <w:lang w:val="en-US"/>
        </w:rPr>
        <w:t xml:space="preserve"> </w:t>
      </w:r>
      <w:r w:rsidR="00D30E98">
        <w:rPr>
          <w:rFonts w:asciiTheme="minorHAnsi" w:hAnsiTheme="minorHAnsi"/>
          <w:lang w:val="en-US"/>
        </w:rPr>
        <w:t>forward and side scatter (</w:t>
      </w:r>
      <w:r w:rsidRPr="00254C55">
        <w:rPr>
          <w:rFonts w:asciiTheme="minorHAnsi" w:hAnsiTheme="minorHAnsi"/>
          <w:lang w:val="en-US"/>
        </w:rPr>
        <w:t>FSC-SSC</w:t>
      </w:r>
      <w:r w:rsidR="00D30E98">
        <w:rPr>
          <w:rFonts w:asciiTheme="minorHAnsi" w:hAnsiTheme="minorHAnsi"/>
          <w:lang w:val="en-US"/>
        </w:rPr>
        <w:t>)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dot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plot.</w:t>
      </w:r>
    </w:p>
    <w:p w14:paraId="797155AB" w14:textId="77777777" w:rsidR="00583AD6" w:rsidRPr="00254C55" w:rsidRDefault="00583AD6" w:rsidP="00E606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14:paraId="1E93782D" w14:textId="0D047177" w:rsidR="00EE160A" w:rsidRPr="00254C55" w:rsidRDefault="00EE160A" w:rsidP="00E606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trike/>
          <w:lang w:val="en-US"/>
        </w:rPr>
      </w:pPr>
      <w:r w:rsidRPr="00254C55">
        <w:rPr>
          <w:rFonts w:asciiTheme="minorHAnsi" w:hAnsiTheme="minorHAnsi" w:cstheme="minorHAnsi"/>
          <w:b/>
          <w:lang w:val="en-US"/>
        </w:rPr>
        <w:t>Figure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lang w:val="en-US"/>
        </w:rPr>
        <w:t>3: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433131" w:rsidRPr="00254C55">
        <w:rPr>
          <w:rFonts w:asciiTheme="minorHAnsi" w:hAnsiTheme="minorHAnsi" w:cstheme="minorHAnsi"/>
          <w:b/>
          <w:lang w:val="en-US"/>
        </w:rPr>
        <w:t>Manual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="00433131" w:rsidRPr="00254C55">
        <w:rPr>
          <w:rFonts w:asciiTheme="minorHAnsi" w:hAnsiTheme="minorHAnsi" w:cstheme="minorHAnsi"/>
          <w:b/>
          <w:lang w:val="en-US"/>
        </w:rPr>
        <w:t>q</w:t>
      </w:r>
      <w:r w:rsidR="005964D0" w:rsidRPr="00254C55">
        <w:rPr>
          <w:rFonts w:asciiTheme="minorHAnsi" w:hAnsiTheme="minorHAnsi" w:cstheme="minorHAnsi"/>
          <w:b/>
          <w:lang w:val="en-US"/>
        </w:rPr>
        <w:t>uantification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="005964D0" w:rsidRPr="00254C55">
        <w:rPr>
          <w:rFonts w:asciiTheme="minorHAnsi" w:hAnsiTheme="minorHAnsi" w:cstheme="minorHAnsi"/>
          <w:b/>
          <w:lang w:val="en-US"/>
        </w:rPr>
        <w:t>of</w:t>
      </w:r>
      <w:r w:rsidR="004E2FF4">
        <w:rPr>
          <w:rFonts w:asciiTheme="minorHAnsi" w:hAnsiTheme="minorHAnsi" w:cstheme="minorHAnsi"/>
          <w:b/>
          <w:lang w:val="en-US"/>
        </w:rPr>
        <w:t xml:space="preserve"> the </w:t>
      </w:r>
      <w:r w:rsidR="005964D0" w:rsidRPr="00254C55">
        <w:rPr>
          <w:rFonts w:asciiTheme="minorHAnsi" w:hAnsiTheme="minorHAnsi" w:cstheme="minorHAnsi"/>
          <w:b/>
          <w:lang w:val="en-US"/>
        </w:rPr>
        <w:t>fluorescent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="005964D0" w:rsidRPr="00254C55">
        <w:rPr>
          <w:rFonts w:asciiTheme="minorHAnsi" w:hAnsiTheme="minorHAnsi" w:cstheme="minorHAnsi"/>
          <w:b/>
          <w:lang w:val="en-US"/>
        </w:rPr>
        <w:t>signal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="005964D0" w:rsidRPr="00254C55">
        <w:rPr>
          <w:rFonts w:asciiTheme="minorHAnsi" w:hAnsiTheme="minorHAnsi" w:cstheme="minorHAnsi"/>
          <w:b/>
          <w:lang w:val="en-US"/>
        </w:rPr>
        <w:t>by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="005964D0" w:rsidRPr="00254C55">
        <w:rPr>
          <w:rFonts w:asciiTheme="minorHAnsi" w:hAnsiTheme="minorHAnsi" w:cstheme="minorHAnsi"/>
          <w:b/>
          <w:lang w:val="en-US"/>
        </w:rPr>
        <w:t>ImageJ</w:t>
      </w:r>
      <w:r w:rsidR="005964D0" w:rsidRPr="00841A89">
        <w:rPr>
          <w:rFonts w:asciiTheme="minorHAnsi" w:hAnsiTheme="minorHAnsi" w:cstheme="minorHAnsi"/>
          <w:b/>
          <w:lang w:val="en-US"/>
        </w:rPr>
        <w:t>.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fluorescen</w:t>
      </w:r>
      <w:r w:rsidR="00554C1A" w:rsidRPr="00254C55">
        <w:rPr>
          <w:rFonts w:asciiTheme="minorHAnsi" w:hAnsiTheme="minorHAnsi" w:cstheme="minorHAnsi"/>
          <w:lang w:val="en-US"/>
        </w:rPr>
        <w:t>ce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microscope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image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of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spores</w:t>
      </w:r>
      <w:r w:rsidR="004E2FF4">
        <w:rPr>
          <w:rFonts w:asciiTheme="minorHAnsi" w:hAnsiTheme="minorHAnsi" w:cstheme="minorHAnsi"/>
          <w:lang w:val="en-US"/>
        </w:rPr>
        <w:t xml:space="preserve">, </w:t>
      </w:r>
      <w:r w:rsidRPr="00254C55">
        <w:rPr>
          <w:rFonts w:asciiTheme="minorHAnsi" w:hAnsiTheme="minorHAnsi" w:cstheme="minorHAnsi"/>
          <w:lang w:val="en-US"/>
        </w:rPr>
        <w:t>adsorbed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with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9E2338"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red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fluorescent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protein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9E2338" w:rsidRPr="00254C55">
        <w:rPr>
          <w:rFonts w:asciiTheme="minorHAnsi" w:hAnsiTheme="minorHAnsi" w:cstheme="minorHAnsi"/>
          <w:lang w:val="en-US"/>
        </w:rPr>
        <w:t>mRFP</w:t>
      </w:r>
      <w:r w:rsidR="004E2FF4">
        <w:rPr>
          <w:rFonts w:asciiTheme="minorHAnsi" w:hAnsiTheme="minorHAnsi" w:cstheme="minorHAnsi"/>
          <w:lang w:val="en-US"/>
        </w:rPr>
        <w:t xml:space="preserve">, </w:t>
      </w:r>
      <w:r w:rsidRPr="00254C55">
        <w:rPr>
          <w:rFonts w:asciiTheme="minorHAnsi" w:hAnsiTheme="minorHAnsi" w:cstheme="minorHAnsi"/>
          <w:lang w:val="en-US"/>
        </w:rPr>
        <w:t>analyzed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with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ImageJ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software.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yellow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circle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has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been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drawn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around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one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spore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to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obtain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densitometric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data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(enlarged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image).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4E2FF4">
        <w:rPr>
          <w:rFonts w:asciiTheme="minorHAnsi" w:hAnsiTheme="minorHAnsi" w:cstheme="minorHAnsi"/>
          <w:lang w:val="en-US"/>
        </w:rPr>
        <w:t>p</w:t>
      </w:r>
      <w:r w:rsidR="00F766B5" w:rsidRPr="00254C55">
        <w:rPr>
          <w:rFonts w:asciiTheme="minorHAnsi" w:hAnsiTheme="minorHAnsi" w:cstheme="minorHAnsi"/>
          <w:lang w:val="en-US"/>
        </w:rPr>
        <w:t>opup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box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shows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results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of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densitometric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analysis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of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selected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spore.</w:t>
      </w:r>
    </w:p>
    <w:p w14:paraId="6962170D" w14:textId="77777777" w:rsidR="005964D0" w:rsidRPr="00254C55" w:rsidRDefault="005964D0" w:rsidP="00E606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14:paraId="78DE8115" w14:textId="73A754FA" w:rsidR="005964D0" w:rsidRPr="00254C55" w:rsidRDefault="00BA27FB" w:rsidP="00E60646">
      <w:pPr>
        <w:jc w:val="both"/>
        <w:rPr>
          <w:rFonts w:ascii="Times" w:hAnsi="Times"/>
          <w:lang w:val="en-US"/>
        </w:rPr>
      </w:pPr>
      <w:r w:rsidRPr="00254C55">
        <w:rPr>
          <w:rFonts w:ascii="Calibri" w:hAnsi="Calibri"/>
          <w:b/>
          <w:bCs/>
          <w:lang w:val="en-US"/>
        </w:rPr>
        <w:t>Figure</w:t>
      </w:r>
      <w:r w:rsidR="004E2FF4">
        <w:rPr>
          <w:rFonts w:ascii="Calibri" w:hAnsi="Calibri"/>
          <w:b/>
          <w:bCs/>
          <w:lang w:val="en-US"/>
        </w:rPr>
        <w:t xml:space="preserve"> </w:t>
      </w:r>
      <w:r w:rsidRPr="00254C55">
        <w:rPr>
          <w:rFonts w:ascii="Calibri" w:hAnsi="Calibri"/>
          <w:b/>
          <w:bCs/>
          <w:lang w:val="en-US"/>
        </w:rPr>
        <w:t>4: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b/>
          <w:bCs/>
          <w:lang w:val="en-US"/>
        </w:rPr>
        <w:t>Simultaneous</w:t>
      </w:r>
      <w:r w:rsidR="004E2FF4">
        <w:rPr>
          <w:rFonts w:ascii="Calibri" w:hAnsi="Calibri"/>
          <w:b/>
          <w:bCs/>
          <w:lang w:val="en-US"/>
        </w:rPr>
        <w:t xml:space="preserve"> </w:t>
      </w:r>
      <w:r w:rsidRPr="00254C55">
        <w:rPr>
          <w:rFonts w:ascii="Calibri" w:hAnsi="Calibri"/>
          <w:b/>
          <w:bCs/>
          <w:lang w:val="en-US"/>
        </w:rPr>
        <w:t>quantification</w:t>
      </w:r>
      <w:r w:rsidR="004E2FF4">
        <w:rPr>
          <w:rFonts w:ascii="Calibri" w:hAnsi="Calibri"/>
          <w:b/>
          <w:bCs/>
          <w:lang w:val="en-US"/>
        </w:rPr>
        <w:t xml:space="preserve"> </w:t>
      </w:r>
      <w:r w:rsidRPr="00254C55">
        <w:rPr>
          <w:rFonts w:ascii="Calibri" w:hAnsi="Calibri"/>
          <w:b/>
          <w:bCs/>
          <w:lang w:val="en-US"/>
        </w:rPr>
        <w:t>of</w:t>
      </w:r>
      <w:r w:rsidR="004E2FF4">
        <w:rPr>
          <w:rFonts w:ascii="Calibri" w:hAnsi="Calibri"/>
          <w:b/>
          <w:bCs/>
          <w:lang w:val="en-US"/>
        </w:rPr>
        <w:t xml:space="preserve"> </w:t>
      </w:r>
      <w:r w:rsidR="009F0A0F">
        <w:rPr>
          <w:rFonts w:ascii="Calibri" w:hAnsi="Calibri"/>
          <w:b/>
          <w:bCs/>
          <w:lang w:val="en-US"/>
        </w:rPr>
        <w:t xml:space="preserve">the </w:t>
      </w:r>
      <w:r w:rsidRPr="00254C55">
        <w:rPr>
          <w:rFonts w:ascii="Calibri" w:hAnsi="Calibri"/>
          <w:b/>
          <w:bCs/>
          <w:lang w:val="en-US"/>
        </w:rPr>
        <w:t>fluorescent</w:t>
      </w:r>
      <w:r w:rsidR="004E2FF4">
        <w:rPr>
          <w:rFonts w:ascii="Calibri" w:hAnsi="Calibri"/>
          <w:b/>
          <w:bCs/>
          <w:lang w:val="en-US"/>
        </w:rPr>
        <w:t xml:space="preserve"> </w:t>
      </w:r>
      <w:r w:rsidRPr="00254C55">
        <w:rPr>
          <w:rFonts w:ascii="Calibri" w:hAnsi="Calibri"/>
          <w:b/>
          <w:bCs/>
          <w:lang w:val="en-US"/>
        </w:rPr>
        <w:t>signal</w:t>
      </w:r>
      <w:r w:rsidR="004E2FF4">
        <w:rPr>
          <w:rFonts w:ascii="Calibri" w:hAnsi="Calibri"/>
          <w:b/>
          <w:bCs/>
          <w:lang w:val="en-US"/>
        </w:rPr>
        <w:t xml:space="preserve"> </w:t>
      </w:r>
      <w:r w:rsidRPr="00254C55">
        <w:rPr>
          <w:rFonts w:ascii="Calibri" w:hAnsi="Calibri"/>
          <w:b/>
          <w:bCs/>
          <w:lang w:val="en-US"/>
        </w:rPr>
        <w:t>by</w:t>
      </w:r>
      <w:r w:rsidR="004E2FF4">
        <w:rPr>
          <w:rFonts w:ascii="Calibri" w:hAnsi="Calibri"/>
          <w:b/>
          <w:bCs/>
          <w:lang w:val="en-US"/>
        </w:rPr>
        <w:t xml:space="preserve"> </w:t>
      </w:r>
      <w:r w:rsidRPr="00254C55">
        <w:rPr>
          <w:rFonts w:ascii="Calibri" w:hAnsi="Calibri"/>
          <w:b/>
          <w:bCs/>
          <w:lang w:val="en-US"/>
        </w:rPr>
        <w:t>ImageJ</w:t>
      </w:r>
      <w:r w:rsidRPr="00841A89">
        <w:rPr>
          <w:rFonts w:ascii="Calibri" w:hAnsi="Calibri"/>
          <w:b/>
          <w:lang w:val="en-US"/>
        </w:rPr>
        <w:t>.</w:t>
      </w:r>
      <w:r w:rsidR="004E2FF4">
        <w:rPr>
          <w:rFonts w:ascii="Calibri" w:hAnsi="Calibri"/>
          <w:lang w:val="en-US"/>
        </w:rPr>
        <w:t xml:space="preserve"> </w:t>
      </w:r>
      <w:r w:rsidR="009F0A0F">
        <w:rPr>
          <w:rFonts w:ascii="Calibri" w:hAnsi="Calibri"/>
          <w:lang w:val="en-US"/>
        </w:rPr>
        <w:t>(</w:t>
      </w:r>
      <w:r w:rsidRPr="00254C55">
        <w:rPr>
          <w:rFonts w:ascii="Calibri" w:hAnsi="Calibri"/>
          <w:b/>
          <w:bCs/>
          <w:lang w:val="en-US"/>
        </w:rPr>
        <w:t>A</w:t>
      </w:r>
      <w:r w:rsidR="009F0A0F" w:rsidRPr="00841A89">
        <w:rPr>
          <w:rFonts w:ascii="Calibri" w:hAnsi="Calibri"/>
          <w:bCs/>
          <w:lang w:val="en-US"/>
        </w:rPr>
        <w:t>)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Popup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box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obtained</w:t>
      </w:r>
      <w:r w:rsidR="004E2FF4">
        <w:rPr>
          <w:rFonts w:ascii="Calibri" w:hAnsi="Calibri"/>
          <w:lang w:val="en-US"/>
        </w:rPr>
        <w:t xml:space="preserve"> </w:t>
      </w:r>
      <w:r w:rsidR="009F0A0F">
        <w:rPr>
          <w:rFonts w:ascii="Calibri" w:hAnsi="Calibri"/>
          <w:lang w:val="en-US"/>
        </w:rPr>
        <w:t xml:space="preserve">when </w:t>
      </w:r>
      <w:r w:rsidRPr="00254C55">
        <w:rPr>
          <w:rFonts w:ascii="Calibri" w:hAnsi="Calibri"/>
          <w:lang w:val="en-US"/>
        </w:rPr>
        <w:t>selecting</w:t>
      </w:r>
      <w:r w:rsidR="004E2FF4">
        <w:rPr>
          <w:rFonts w:ascii="Calibri" w:hAnsi="Calibri"/>
          <w:lang w:val="en-US"/>
        </w:rPr>
        <w:t xml:space="preserve"> </w:t>
      </w:r>
      <w:r w:rsidR="009F0A0F" w:rsidRPr="00841A89">
        <w:rPr>
          <w:rFonts w:ascii="Calibri" w:hAnsi="Calibri"/>
          <w:b/>
          <w:lang w:val="en-US"/>
        </w:rPr>
        <w:t>A</w:t>
      </w:r>
      <w:r w:rsidRPr="00841A89">
        <w:rPr>
          <w:rFonts w:ascii="Calibri" w:hAnsi="Calibri"/>
          <w:b/>
          <w:lang w:val="en-US"/>
        </w:rPr>
        <w:t>nalyze</w:t>
      </w:r>
      <w:r w:rsidR="004E2FF4" w:rsidRPr="00841A89">
        <w:rPr>
          <w:rFonts w:ascii="Calibri" w:hAnsi="Calibri"/>
          <w:b/>
          <w:lang w:val="en-US"/>
        </w:rPr>
        <w:t xml:space="preserve"> </w:t>
      </w:r>
      <w:r w:rsidRPr="00841A89">
        <w:rPr>
          <w:rFonts w:ascii="Calibri" w:hAnsi="Calibri"/>
          <w:b/>
          <w:lang w:val="en-US"/>
        </w:rPr>
        <w:t>Particle</w:t>
      </w:r>
      <w:r w:rsidRPr="00254C55">
        <w:rPr>
          <w:rFonts w:ascii="Calibri" w:hAnsi="Calibri"/>
          <w:lang w:val="en-US"/>
        </w:rPr>
        <w:t>.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An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interval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value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of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50</w:t>
      </w:r>
      <w:r w:rsidR="009F0A0F">
        <w:rPr>
          <w:rFonts w:ascii="Calibri" w:hAnsi="Calibri"/>
          <w:lang w:val="en-US"/>
        </w:rPr>
        <w:t>–</w:t>
      </w:r>
      <w:r w:rsidRPr="00254C55">
        <w:rPr>
          <w:rFonts w:ascii="Calibri" w:hAnsi="Calibri"/>
          <w:lang w:val="en-US"/>
        </w:rPr>
        <w:t>200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pixel^2</w:t>
      </w:r>
      <w:r w:rsidR="004E2FF4">
        <w:rPr>
          <w:rFonts w:ascii="Calibri" w:hAnsi="Calibri"/>
          <w:lang w:val="en-US"/>
        </w:rPr>
        <w:t xml:space="preserve"> </w:t>
      </w:r>
      <w:proofErr w:type="gramStart"/>
      <w:r w:rsidRPr="00254C55">
        <w:rPr>
          <w:rFonts w:ascii="Calibri" w:hAnsi="Calibri"/>
          <w:lang w:val="en-US"/>
        </w:rPr>
        <w:t>has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to</w:t>
      </w:r>
      <w:proofErr w:type="gramEnd"/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be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set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for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spores</w:t>
      </w:r>
      <w:r w:rsidRPr="00254C55">
        <w:rPr>
          <w:rFonts w:ascii="Calibri" w:hAnsi="Calibri"/>
          <w:vertAlign w:val="superscript"/>
          <w:lang w:val="en-US"/>
        </w:rPr>
        <w:t>23</w:t>
      </w:r>
      <w:r w:rsidRPr="00254C55">
        <w:rPr>
          <w:rFonts w:ascii="Calibri" w:hAnsi="Calibri"/>
          <w:lang w:val="en-US"/>
        </w:rPr>
        <w:t>.</w:t>
      </w:r>
      <w:r w:rsidR="004E2FF4">
        <w:rPr>
          <w:rFonts w:ascii="Calibri" w:hAnsi="Calibri"/>
          <w:lang w:val="en-US"/>
        </w:rPr>
        <w:t xml:space="preserve"> </w:t>
      </w:r>
      <w:r w:rsidR="009F0A0F">
        <w:rPr>
          <w:rFonts w:ascii="Calibri" w:hAnsi="Calibri"/>
          <w:lang w:val="en-US"/>
        </w:rPr>
        <w:t>(</w:t>
      </w:r>
      <w:r w:rsidRPr="00254C55">
        <w:rPr>
          <w:rFonts w:ascii="Calibri" w:hAnsi="Calibri"/>
          <w:b/>
          <w:bCs/>
          <w:lang w:val="en-US"/>
        </w:rPr>
        <w:t>B</w:t>
      </w:r>
      <w:r w:rsidR="009F0A0F" w:rsidRPr="00841A89">
        <w:rPr>
          <w:rFonts w:ascii="Calibri" w:hAnsi="Calibri"/>
          <w:bCs/>
          <w:lang w:val="en-US"/>
        </w:rPr>
        <w:t>)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Segmentation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of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the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image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of</w:t>
      </w:r>
      <w:r w:rsidR="004E2FF4">
        <w:rPr>
          <w:rFonts w:ascii="Calibri" w:hAnsi="Calibri"/>
          <w:lang w:val="en-US"/>
        </w:rPr>
        <w:t xml:space="preserve"> </w:t>
      </w:r>
      <w:r w:rsidRPr="00841A89">
        <w:rPr>
          <w:rFonts w:ascii="Calibri" w:hAnsi="Calibri"/>
          <w:b/>
          <w:lang w:val="en-US"/>
        </w:rPr>
        <w:t>Fig</w:t>
      </w:r>
      <w:r w:rsidR="009F0A0F" w:rsidRPr="00841A89">
        <w:rPr>
          <w:rFonts w:ascii="Calibri" w:hAnsi="Calibri"/>
          <w:b/>
          <w:lang w:val="en-US"/>
        </w:rPr>
        <w:t>ure</w:t>
      </w:r>
      <w:r w:rsidR="004E2FF4" w:rsidRPr="00841A89">
        <w:rPr>
          <w:rFonts w:ascii="Calibri" w:hAnsi="Calibri"/>
          <w:b/>
          <w:lang w:val="en-US"/>
        </w:rPr>
        <w:t xml:space="preserve"> </w:t>
      </w:r>
      <w:r w:rsidRPr="00841A89">
        <w:rPr>
          <w:rFonts w:ascii="Calibri" w:hAnsi="Calibri"/>
          <w:b/>
          <w:lang w:val="en-US"/>
        </w:rPr>
        <w:t>3A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after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using</w:t>
      </w:r>
      <w:r w:rsidR="004E2FF4">
        <w:rPr>
          <w:rFonts w:ascii="Calibri" w:hAnsi="Calibri"/>
          <w:lang w:val="en-US"/>
        </w:rPr>
        <w:t xml:space="preserve"> </w:t>
      </w:r>
      <w:r w:rsidRPr="00841A89">
        <w:rPr>
          <w:rFonts w:ascii="Calibri" w:hAnsi="Calibri"/>
          <w:b/>
          <w:lang w:val="en-US"/>
        </w:rPr>
        <w:t>Analyze</w:t>
      </w:r>
      <w:r w:rsidR="004E2FF4" w:rsidRPr="00841A89">
        <w:rPr>
          <w:rFonts w:ascii="Calibri" w:hAnsi="Calibri"/>
          <w:b/>
          <w:lang w:val="en-US"/>
        </w:rPr>
        <w:t xml:space="preserve"> </w:t>
      </w:r>
      <w:r w:rsidRPr="00841A89">
        <w:rPr>
          <w:rFonts w:ascii="Calibri" w:hAnsi="Calibri"/>
          <w:b/>
          <w:lang w:val="en-US"/>
        </w:rPr>
        <w:t>Particles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(left)</w:t>
      </w:r>
      <w:r w:rsidR="009F0A0F">
        <w:rPr>
          <w:rFonts w:ascii="Calibri" w:hAnsi="Calibri"/>
          <w:lang w:val="en-US"/>
        </w:rPr>
        <w:t>,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and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the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relative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densitometric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analysis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results</w:t>
      </w:r>
      <w:r w:rsidR="004E2FF4">
        <w:rPr>
          <w:rFonts w:ascii="Calibri" w:hAnsi="Calibri"/>
          <w:lang w:val="en-US"/>
        </w:rPr>
        <w:t xml:space="preserve"> </w:t>
      </w:r>
      <w:r w:rsidRPr="00254C55">
        <w:rPr>
          <w:rFonts w:ascii="Calibri" w:hAnsi="Calibri"/>
          <w:lang w:val="en-US"/>
        </w:rPr>
        <w:t>(right).</w:t>
      </w:r>
    </w:p>
    <w:p w14:paraId="7D32E4A1" w14:textId="77777777" w:rsidR="00731A45" w:rsidRPr="00254C55" w:rsidRDefault="00731A45" w:rsidP="00E60646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353CCFC7" w14:textId="0DF5FDC9" w:rsidR="005964D0" w:rsidRPr="00254C55" w:rsidRDefault="005964D0" w:rsidP="00E60646">
      <w:pPr>
        <w:jc w:val="both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theme="minorHAnsi"/>
          <w:b/>
          <w:bCs/>
          <w:lang w:val="en-US"/>
        </w:rPr>
        <w:t>Figure</w:t>
      </w:r>
      <w:r w:rsidR="004E2FF4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bCs/>
          <w:lang w:val="en-US"/>
        </w:rPr>
        <w:t>5: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lang w:val="en-US"/>
        </w:rPr>
        <w:t>Dot</w:t>
      </w:r>
      <w:r w:rsidR="009F0A0F">
        <w:rPr>
          <w:rFonts w:asciiTheme="minorHAnsi" w:hAnsiTheme="minorHAnsi" w:cstheme="minorHAnsi"/>
          <w:b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lang w:val="en-US"/>
        </w:rPr>
        <w:t>blotting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lang w:val="en-US"/>
        </w:rPr>
        <w:t>and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lang w:val="en-US"/>
        </w:rPr>
        <w:t>densitometric</w:t>
      </w:r>
      <w:r w:rsidR="004E2FF4">
        <w:rPr>
          <w:rFonts w:asciiTheme="minorHAnsi" w:hAnsiTheme="minorHAnsi" w:cstheme="minorHAnsi"/>
          <w:b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lang w:val="en-US"/>
        </w:rPr>
        <w:t>analysis</w:t>
      </w:r>
      <w:r w:rsidRPr="00841A89">
        <w:rPr>
          <w:rFonts w:asciiTheme="minorHAnsi" w:hAnsiTheme="minorHAnsi" w:cstheme="minorHAnsi"/>
          <w:b/>
          <w:lang w:val="en-US"/>
        </w:rPr>
        <w:t>.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9F0A0F">
        <w:rPr>
          <w:rFonts w:asciiTheme="minorHAnsi" w:hAnsiTheme="minorHAnsi" w:cstheme="minorHAnsi"/>
          <w:lang w:val="en-US"/>
        </w:rPr>
        <w:t>(</w:t>
      </w:r>
      <w:r w:rsidR="00F854F6" w:rsidRPr="00254C55">
        <w:rPr>
          <w:rFonts w:asciiTheme="minorHAnsi" w:hAnsiTheme="minorHAnsi" w:cstheme="minorHAnsi"/>
          <w:b/>
          <w:lang w:val="en-US"/>
        </w:rPr>
        <w:t>A</w:t>
      </w:r>
      <w:r w:rsidR="009F0A0F">
        <w:rPr>
          <w:rFonts w:asciiTheme="minorHAnsi" w:hAnsiTheme="minorHAnsi" w:cstheme="minorHAnsi"/>
          <w:lang w:val="en-US"/>
        </w:rPr>
        <w:t>)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2E6A37" w:rsidRPr="00254C55">
        <w:rPr>
          <w:rFonts w:asciiTheme="minorHAnsi" w:hAnsiTheme="minorHAnsi" w:cstheme="minorHAnsi"/>
          <w:lang w:val="en-US"/>
        </w:rPr>
        <w:t>Dot</w:t>
      </w:r>
      <w:r w:rsidR="009F0A0F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blotting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with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serial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dilutions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of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purified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mRFP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in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duplicate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(Std</w:t>
      </w:r>
      <w:r w:rsidRPr="00254C55">
        <w:rPr>
          <w:rFonts w:asciiTheme="minorHAnsi" w:hAnsiTheme="minorHAnsi" w:cstheme="minorHAnsi"/>
          <w:vertAlign w:val="subscript"/>
          <w:lang w:val="en-US"/>
        </w:rPr>
        <w:t>1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and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Std</w:t>
      </w:r>
      <w:r w:rsidRPr="00254C55">
        <w:rPr>
          <w:rFonts w:asciiTheme="minorHAnsi" w:hAnsiTheme="minorHAnsi" w:cstheme="minorHAnsi"/>
          <w:vertAlign w:val="subscript"/>
          <w:lang w:val="en-US"/>
        </w:rPr>
        <w:t>2</w:t>
      </w:r>
      <w:r w:rsidRPr="00254C55">
        <w:rPr>
          <w:rFonts w:asciiTheme="minorHAnsi" w:hAnsiTheme="minorHAnsi" w:cstheme="minorHAnsi"/>
          <w:lang w:val="en-US"/>
        </w:rPr>
        <w:t>)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and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supernatant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C23409" w:rsidRPr="00254C55">
        <w:rPr>
          <w:rFonts w:asciiTheme="minorHAnsi" w:hAnsiTheme="minorHAnsi" w:cstheme="minorHAnsi"/>
          <w:lang w:val="en-US"/>
        </w:rPr>
        <w:t>(S10,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C23409" w:rsidRPr="00254C55">
        <w:rPr>
          <w:rFonts w:asciiTheme="minorHAnsi" w:hAnsiTheme="minorHAnsi" w:cstheme="minorHAnsi"/>
          <w:lang w:val="en-US"/>
        </w:rPr>
        <w:t>S5</w:t>
      </w:r>
      <w:r w:rsidR="009F0A0F">
        <w:rPr>
          <w:rFonts w:asciiTheme="minorHAnsi" w:hAnsiTheme="minorHAnsi" w:cstheme="minorHAnsi"/>
          <w:lang w:val="en-US"/>
        </w:rPr>
        <w:t>,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C23409" w:rsidRPr="00254C55">
        <w:rPr>
          <w:rFonts w:asciiTheme="minorHAnsi" w:hAnsiTheme="minorHAnsi" w:cstheme="minorHAnsi"/>
          <w:lang w:val="en-US"/>
        </w:rPr>
        <w:t>and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C23409" w:rsidRPr="00254C55">
        <w:rPr>
          <w:rFonts w:asciiTheme="minorHAnsi" w:hAnsiTheme="minorHAnsi" w:cstheme="minorHAnsi"/>
          <w:lang w:val="en-US"/>
        </w:rPr>
        <w:t>S2)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of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adsorption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reaction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performed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with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10,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5</w:t>
      </w:r>
      <w:r w:rsidR="009F0A0F">
        <w:rPr>
          <w:rFonts w:asciiTheme="minorHAnsi" w:hAnsiTheme="minorHAnsi" w:cstheme="minorHAnsi"/>
          <w:lang w:val="en-US"/>
        </w:rPr>
        <w:t>,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and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2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9F0A0F">
        <w:rPr>
          <w:rFonts w:asciiTheme="minorHAnsi" w:hAnsiTheme="minorHAnsi" w:cstheme="minorHAnsi"/>
          <w:lang w:val="en-US"/>
        </w:rPr>
        <w:t>µ</w:t>
      </w:r>
      <w:r w:rsidRPr="00254C55">
        <w:rPr>
          <w:rFonts w:asciiTheme="minorHAnsi" w:hAnsiTheme="minorHAnsi" w:cstheme="minorHAnsi"/>
          <w:lang w:val="en-US"/>
        </w:rPr>
        <w:t>g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of</w:t>
      </w:r>
      <w:r w:rsidR="004E2FF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766B5" w:rsidRPr="00254C55">
        <w:rPr>
          <w:rFonts w:asciiTheme="minorHAnsi" w:hAnsiTheme="minorHAnsi" w:cstheme="minorHAnsi"/>
          <w:lang w:val="en-US"/>
        </w:rPr>
        <w:t>mRFP</w:t>
      </w:r>
      <w:proofErr w:type="spellEnd"/>
      <w:r w:rsidRPr="00254C55">
        <w:rPr>
          <w:rFonts w:asciiTheme="minorHAnsi" w:hAnsiTheme="minorHAnsi" w:cstheme="minorHAnsi"/>
          <w:lang w:val="en-US"/>
        </w:rPr>
        <w:t>,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respectively</w:t>
      </w:r>
      <w:r w:rsidR="00D74AB5" w:rsidRPr="00254C55">
        <w:rPr>
          <w:rFonts w:asciiTheme="minorHAnsi" w:hAnsiTheme="minorHAnsi" w:cstheme="minorHAnsi"/>
          <w:vertAlign w:val="superscript"/>
          <w:lang w:val="en-US"/>
        </w:rPr>
        <w:t>2</w:t>
      </w:r>
      <w:r w:rsidR="00E54AAD" w:rsidRPr="00254C55">
        <w:rPr>
          <w:rFonts w:asciiTheme="minorHAnsi" w:hAnsiTheme="minorHAnsi" w:cstheme="minorHAnsi"/>
          <w:vertAlign w:val="superscript"/>
          <w:lang w:val="en-US"/>
        </w:rPr>
        <w:t>3</w:t>
      </w:r>
      <w:r w:rsidRPr="00254C55">
        <w:rPr>
          <w:rFonts w:asciiTheme="minorHAnsi" w:hAnsiTheme="minorHAnsi" w:cstheme="minorHAnsi"/>
          <w:lang w:val="en-US"/>
        </w:rPr>
        <w:t>.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9F0A0F">
        <w:rPr>
          <w:rFonts w:asciiTheme="minorHAnsi" w:hAnsiTheme="minorHAnsi" w:cstheme="minorHAnsi"/>
          <w:lang w:val="en-US"/>
        </w:rPr>
        <w:t>(</w:t>
      </w:r>
      <w:r w:rsidR="00433131" w:rsidRPr="00254C55">
        <w:rPr>
          <w:rFonts w:asciiTheme="minorHAnsi" w:hAnsiTheme="minorHAnsi" w:cstheme="minorHAnsi"/>
          <w:b/>
          <w:lang w:val="en-US"/>
        </w:rPr>
        <w:t>B</w:t>
      </w:r>
      <w:r w:rsidR="009F0A0F" w:rsidRPr="00841A89">
        <w:rPr>
          <w:rFonts w:asciiTheme="minorHAnsi" w:hAnsiTheme="minorHAnsi" w:cstheme="minorHAnsi"/>
          <w:lang w:val="en-US"/>
        </w:rPr>
        <w:t>)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dot</w:t>
      </w:r>
      <w:r w:rsidR="009F0A0F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blotting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of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panel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841A89">
        <w:rPr>
          <w:rFonts w:asciiTheme="minorHAnsi" w:hAnsiTheme="minorHAnsi" w:cstheme="minorHAnsi"/>
          <w:b/>
          <w:lang w:val="en-US"/>
        </w:rPr>
        <w:t>A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is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used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for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densitometric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analysis.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9F0A0F">
        <w:rPr>
          <w:rFonts w:asciiTheme="minorHAnsi" w:hAnsiTheme="minorHAnsi" w:cstheme="minorHAnsi"/>
          <w:lang w:val="en-US"/>
        </w:rPr>
        <w:t>The c</w:t>
      </w:r>
      <w:r w:rsidRPr="00254C55">
        <w:rPr>
          <w:rFonts w:asciiTheme="minorHAnsi" w:hAnsiTheme="minorHAnsi" w:cstheme="minorHAnsi"/>
          <w:lang w:val="en-US"/>
        </w:rPr>
        <w:t>ircles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indicate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area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used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to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quantitate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density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of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signals.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9F0A0F">
        <w:rPr>
          <w:rFonts w:asciiTheme="minorHAnsi" w:hAnsiTheme="minorHAnsi" w:cstheme="minorHAnsi"/>
          <w:lang w:val="en-US"/>
        </w:rPr>
        <w:t>The p</w:t>
      </w:r>
      <w:r w:rsidRPr="00254C55">
        <w:rPr>
          <w:rFonts w:asciiTheme="minorHAnsi" w:hAnsiTheme="minorHAnsi" w:cstheme="minorHAnsi"/>
          <w:lang w:val="en-US"/>
        </w:rPr>
        <w:t>anel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on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right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reports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an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example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of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results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obtained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with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densitometric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analysis.</w:t>
      </w:r>
    </w:p>
    <w:p w14:paraId="113D815F" w14:textId="02541C49" w:rsidR="005964D0" w:rsidRPr="00254C55" w:rsidRDefault="005964D0" w:rsidP="00E60646">
      <w:pPr>
        <w:jc w:val="both"/>
        <w:rPr>
          <w:rFonts w:asciiTheme="minorHAnsi" w:hAnsiTheme="minorHAnsi" w:cstheme="minorHAnsi"/>
          <w:lang w:val="en-US"/>
        </w:rPr>
      </w:pPr>
    </w:p>
    <w:p w14:paraId="28B5D160" w14:textId="78872052" w:rsidR="005964D0" w:rsidRPr="00254C55" w:rsidRDefault="005964D0" w:rsidP="00E60646">
      <w:pPr>
        <w:jc w:val="both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theme="minorHAnsi"/>
          <w:b/>
          <w:bCs/>
          <w:lang w:val="en-US"/>
        </w:rPr>
        <w:t>Figure</w:t>
      </w:r>
      <w:r w:rsidR="004E2FF4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254C55">
        <w:rPr>
          <w:rFonts w:asciiTheme="minorHAnsi" w:hAnsiTheme="minorHAnsi" w:cstheme="minorHAnsi"/>
          <w:b/>
          <w:bCs/>
          <w:lang w:val="en-US"/>
        </w:rPr>
        <w:t>6: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433131" w:rsidRPr="00254C55">
        <w:rPr>
          <w:rFonts w:asciiTheme="minorHAnsi" w:hAnsiTheme="minorHAnsi" w:cs="Arial"/>
          <w:b/>
          <w:lang w:val="en-US"/>
        </w:rPr>
        <w:t>Conversion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433131" w:rsidRPr="00254C55">
        <w:rPr>
          <w:rFonts w:asciiTheme="minorHAnsi" w:hAnsiTheme="minorHAnsi" w:cs="Arial"/>
          <w:b/>
          <w:lang w:val="en-US"/>
        </w:rPr>
        <w:t>of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proofErr w:type="spellStart"/>
      <w:r w:rsidR="00433131" w:rsidRPr="00254C55">
        <w:rPr>
          <w:rFonts w:asciiTheme="minorHAnsi" w:hAnsiTheme="minorHAnsi" w:cs="Arial"/>
          <w:b/>
          <w:lang w:val="en-US"/>
        </w:rPr>
        <w:t>xylan</w:t>
      </w:r>
      <w:proofErr w:type="spellEnd"/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433131" w:rsidRPr="00254C55">
        <w:rPr>
          <w:rFonts w:asciiTheme="minorHAnsi" w:hAnsiTheme="minorHAnsi" w:cs="Arial"/>
          <w:b/>
          <w:lang w:val="en-US"/>
        </w:rPr>
        <w:t>by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23471A" w:rsidRPr="00254C55">
        <w:rPr>
          <w:rFonts w:asciiTheme="minorHAnsi" w:hAnsiTheme="minorHAnsi" w:cs="Arial"/>
          <w:b/>
          <w:lang w:val="en-US"/>
        </w:rPr>
        <w:t>reusable</w:t>
      </w:r>
      <w:r w:rsidR="004E2FF4">
        <w:rPr>
          <w:rFonts w:asciiTheme="minorHAnsi" w:hAnsiTheme="minorHAnsi" w:cs="Arial"/>
          <w:b/>
          <w:lang w:val="en-US"/>
        </w:rPr>
        <w:t xml:space="preserve"> </w:t>
      </w:r>
      <w:r w:rsidR="00433131" w:rsidRPr="00254C55">
        <w:rPr>
          <w:rFonts w:asciiTheme="minorHAnsi" w:hAnsiTheme="minorHAnsi" w:cs="Arial"/>
          <w:b/>
          <w:lang w:val="en-US"/>
        </w:rPr>
        <w:t>spores</w:t>
      </w:r>
      <w:r w:rsidR="009F0A0F">
        <w:rPr>
          <w:rFonts w:asciiTheme="minorHAnsi" w:hAnsiTheme="minorHAnsi" w:cs="Arial"/>
          <w:b/>
          <w:lang w:val="en-US"/>
        </w:rPr>
        <w:t>.</w:t>
      </w:r>
      <w:r w:rsidR="004E2FF4" w:rsidRPr="00841A89">
        <w:rPr>
          <w:rFonts w:asciiTheme="minorHAnsi" w:hAnsiTheme="minorHAnsi" w:cstheme="minorHAnsi"/>
          <w:lang w:val="en-US"/>
        </w:rPr>
        <w:t xml:space="preserve"> </w:t>
      </w:r>
      <w:r w:rsidR="009F0A0F" w:rsidRPr="00841A89">
        <w:rPr>
          <w:rFonts w:asciiTheme="minorHAnsi" w:hAnsiTheme="minorHAnsi" w:cstheme="minorHAnsi"/>
          <w:lang w:val="en-US"/>
        </w:rPr>
        <w:t>(</w:t>
      </w:r>
      <w:r w:rsidR="00433131" w:rsidRPr="00254C55">
        <w:rPr>
          <w:rFonts w:asciiTheme="minorHAnsi" w:hAnsiTheme="minorHAnsi" w:cstheme="minorHAnsi"/>
          <w:b/>
          <w:lang w:val="en-US"/>
        </w:rPr>
        <w:t>A</w:t>
      </w:r>
      <w:r w:rsidR="009F0A0F" w:rsidRPr="00841A89">
        <w:rPr>
          <w:rFonts w:asciiTheme="minorHAnsi" w:hAnsiTheme="minorHAnsi" w:cstheme="minorHAnsi"/>
          <w:lang w:val="en-US"/>
        </w:rPr>
        <w:t>)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433131" w:rsidRPr="00254C55">
        <w:rPr>
          <w:rFonts w:asciiTheme="minorHAnsi" w:hAnsiTheme="minorHAnsi" w:cstheme="minorHAnsi"/>
          <w:lang w:val="en-US"/>
        </w:rPr>
        <w:t>General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433131" w:rsidRPr="00254C55">
        <w:rPr>
          <w:rFonts w:asciiTheme="minorHAnsi" w:hAnsiTheme="minorHAnsi" w:cstheme="minorHAnsi"/>
          <w:lang w:val="en-US"/>
        </w:rPr>
        <w:t>scheme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433131" w:rsidRPr="00254C55">
        <w:rPr>
          <w:rFonts w:asciiTheme="minorHAnsi" w:hAnsiTheme="minorHAnsi" w:cstheme="minorHAnsi"/>
          <w:lang w:val="en-US"/>
        </w:rPr>
        <w:t>of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xylan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degradation.</w:t>
      </w:r>
      <w:r w:rsidR="004E2FF4" w:rsidRPr="00841A89">
        <w:rPr>
          <w:rFonts w:asciiTheme="minorHAnsi" w:hAnsiTheme="minorHAnsi" w:cstheme="minorHAnsi"/>
          <w:lang w:val="en-US"/>
        </w:rPr>
        <w:t xml:space="preserve"> </w:t>
      </w:r>
      <w:r w:rsidR="009F0A0F" w:rsidRPr="00841A89">
        <w:rPr>
          <w:rFonts w:asciiTheme="minorHAnsi" w:hAnsiTheme="minorHAnsi" w:cstheme="minorHAnsi"/>
          <w:lang w:val="en-US"/>
        </w:rPr>
        <w:t>(</w:t>
      </w:r>
      <w:r w:rsidR="00433131" w:rsidRPr="00254C55">
        <w:rPr>
          <w:rFonts w:asciiTheme="minorHAnsi" w:hAnsiTheme="minorHAnsi" w:cstheme="minorHAnsi"/>
          <w:b/>
          <w:lang w:val="en-US"/>
        </w:rPr>
        <w:t>B</w:t>
      </w:r>
      <w:r w:rsidR="009F0A0F" w:rsidRPr="00841A89">
        <w:rPr>
          <w:rFonts w:asciiTheme="minorHAnsi" w:hAnsiTheme="minorHAnsi" w:cstheme="minorHAnsi"/>
          <w:lang w:val="en-US"/>
        </w:rPr>
        <w:t>)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Spores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displaying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xylanase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or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E54AAD"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E54AAD" w:rsidRPr="00254C55">
        <w:rPr>
          <w:rFonts w:asciiTheme="minorHAnsi" w:hAnsiTheme="minorHAnsi" w:cstheme="minorHAnsi"/>
          <w:lang w:val="en-US"/>
        </w:rPr>
        <w:t>β</w:t>
      </w:r>
      <w:r w:rsidR="00F766B5" w:rsidRPr="00254C55">
        <w:rPr>
          <w:rFonts w:asciiTheme="minorHAnsi" w:hAnsiTheme="minorHAnsi" w:cs="Arial"/>
          <w:lang w:val="en-US"/>
        </w:rPr>
        <w:t>-xylosidase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F766B5" w:rsidRPr="00254C55">
        <w:rPr>
          <w:rFonts w:asciiTheme="minorHAnsi" w:hAnsiTheme="minorHAnsi" w:cstheme="minorHAnsi"/>
          <w:lang w:val="en-US"/>
        </w:rPr>
        <w:t>e</w:t>
      </w:r>
      <w:r w:rsidRPr="00254C55">
        <w:rPr>
          <w:rFonts w:asciiTheme="minorHAnsi" w:hAnsiTheme="minorHAnsi" w:cstheme="minorHAnsi"/>
          <w:lang w:val="en-US"/>
        </w:rPr>
        <w:t>nzyme</w:t>
      </w:r>
      <w:r w:rsidR="00F766B5" w:rsidRPr="00254C55">
        <w:rPr>
          <w:rFonts w:asciiTheme="minorHAnsi" w:hAnsiTheme="minorHAnsi" w:cstheme="minorHAnsi"/>
          <w:lang w:val="en-US"/>
        </w:rPr>
        <w:t>s</w:t>
      </w:r>
      <w:r w:rsidRPr="00254C55">
        <w:rPr>
          <w:rFonts w:asciiTheme="minorHAnsi" w:hAnsiTheme="minorHAnsi" w:cstheme="minorHAnsi"/>
          <w:lang w:val="en-US"/>
        </w:rPr>
        <w:t>,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when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mixed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together,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catalyze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</w:t>
      </w:r>
      <w:r w:rsidR="00433131" w:rsidRPr="00254C55">
        <w:rPr>
          <w:rFonts w:asciiTheme="minorHAnsi" w:hAnsiTheme="minorHAnsi" w:cstheme="minorHAnsi"/>
          <w:lang w:val="en-US"/>
        </w:rPr>
        <w:t>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433131" w:rsidRPr="00254C55">
        <w:rPr>
          <w:rFonts w:asciiTheme="minorHAnsi" w:hAnsiTheme="minorHAnsi" w:cstheme="minorHAnsi"/>
          <w:lang w:val="en-US"/>
        </w:rPr>
        <w:t>two-step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433131" w:rsidRPr="00254C55">
        <w:rPr>
          <w:rFonts w:asciiTheme="minorHAnsi" w:hAnsiTheme="minorHAnsi" w:cstheme="minorHAnsi"/>
          <w:lang w:val="en-US"/>
        </w:rPr>
        <w:t>degradation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433131" w:rsidRPr="00254C55">
        <w:rPr>
          <w:rFonts w:asciiTheme="minorHAnsi" w:hAnsiTheme="minorHAnsi" w:cstheme="minorHAnsi"/>
          <w:lang w:val="en-US"/>
        </w:rPr>
        <w:t>of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433131" w:rsidRPr="00254C55">
        <w:rPr>
          <w:rFonts w:asciiTheme="minorHAnsi" w:hAnsiTheme="minorHAnsi" w:cstheme="minorHAnsi"/>
          <w:lang w:val="en-US"/>
        </w:rPr>
        <w:t>xylan</w:t>
      </w:r>
      <w:r w:rsidRPr="00254C55">
        <w:rPr>
          <w:rFonts w:asciiTheme="minorHAnsi" w:hAnsiTheme="minorHAnsi" w:cstheme="minorHAnsi"/>
          <w:lang w:val="en-US"/>
        </w:rPr>
        <w:t>.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After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reaction</w:t>
      </w:r>
      <w:r w:rsidR="009F0A0F">
        <w:rPr>
          <w:rFonts w:asciiTheme="minorHAnsi" w:hAnsiTheme="minorHAnsi" w:cstheme="minorHAnsi"/>
          <w:lang w:val="en-US"/>
        </w:rPr>
        <w:t>,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sample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is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fractionated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by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centrifugation.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supernatant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contains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reaction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product,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while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pellet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contains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spore-bound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enzymes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that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can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be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reused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by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adding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fresh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substrate</w:t>
      </w:r>
      <w:r w:rsidR="00433131" w:rsidRPr="00254C55">
        <w:rPr>
          <w:rFonts w:asciiTheme="minorHAnsi" w:hAnsiTheme="minorHAnsi" w:cstheme="minorHAnsi"/>
          <w:lang w:val="en-US"/>
        </w:rPr>
        <w:t>.</w:t>
      </w:r>
    </w:p>
    <w:p w14:paraId="5DCED621" w14:textId="77777777" w:rsidR="00672932" w:rsidRPr="00254C55" w:rsidRDefault="00672932" w:rsidP="00E60646">
      <w:pPr>
        <w:jc w:val="both"/>
        <w:rPr>
          <w:rFonts w:asciiTheme="minorHAnsi" w:hAnsiTheme="minorHAnsi" w:cstheme="minorHAnsi"/>
          <w:lang w:val="en-US"/>
        </w:rPr>
      </w:pPr>
    </w:p>
    <w:p w14:paraId="64B8CF78" w14:textId="57A4FE0A" w:rsidR="006305D7" w:rsidRPr="00254C55" w:rsidRDefault="006305D7" w:rsidP="00E60646">
      <w:pPr>
        <w:jc w:val="both"/>
        <w:rPr>
          <w:rFonts w:asciiTheme="minorHAnsi" w:hAnsiTheme="minorHAnsi" w:cstheme="minorHAnsi"/>
          <w:b/>
          <w:lang w:val="en-US"/>
        </w:rPr>
      </w:pPr>
      <w:r w:rsidRPr="00254C55">
        <w:rPr>
          <w:rFonts w:asciiTheme="minorHAnsi" w:hAnsiTheme="minorHAnsi" w:cstheme="minorHAnsi"/>
          <w:b/>
          <w:lang w:val="en-US"/>
        </w:rPr>
        <w:t>DISCUSSION</w:t>
      </w:r>
      <w:r w:rsidRPr="00254C55">
        <w:rPr>
          <w:rFonts w:asciiTheme="minorHAnsi" w:hAnsiTheme="minorHAnsi" w:cstheme="minorHAnsi"/>
          <w:b/>
          <w:bCs/>
          <w:lang w:val="en-US"/>
        </w:rPr>
        <w:t>:</w:t>
      </w:r>
      <w:r w:rsidR="004E2FF4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6932AF95" w14:textId="4E562514" w:rsidR="00672932" w:rsidRPr="00254C55" w:rsidRDefault="00672932" w:rsidP="00E606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This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</w:t>
      </w:r>
      <w:r w:rsidR="008506B7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protocol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very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simple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straightforward.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strictly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dependent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buffer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efficiency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optimal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acidic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values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(pH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5.0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lower).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neutral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conditions,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efficiency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low</w:t>
      </w:r>
      <w:r w:rsidR="008506B7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alkaline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values</w:t>
      </w:r>
      <w:r w:rsidR="008506B7">
        <w:rPr>
          <w:rFonts w:asciiTheme="minorHAnsi" w:hAnsiTheme="minorHAnsi" w:cs="Arial"/>
          <w:lang w:val="en-US"/>
        </w:rPr>
        <w:t>, 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not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occur.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Optimal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obtained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using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volume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200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506B7">
        <w:rPr>
          <w:rFonts w:asciiTheme="minorHAnsi" w:hAnsiTheme="minorHAnsi" w:cs="Arial"/>
          <w:lang w:val="en-US"/>
        </w:rPr>
        <w:t>µL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1.5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m</w:t>
      </w:r>
      <w:r w:rsidR="008506B7">
        <w:rPr>
          <w:rFonts w:asciiTheme="minorHAnsi" w:hAnsiTheme="minorHAnsi" w:cs="Arial"/>
          <w:lang w:val="en-US"/>
        </w:rPr>
        <w:t>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tubes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(or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keeping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similar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ratio)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rocking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3F2C1B" w:rsidRPr="00254C55">
        <w:rPr>
          <w:rFonts w:asciiTheme="minorHAnsi" w:hAnsiTheme="minorHAnsi" w:cs="Arial"/>
          <w:lang w:val="en-US"/>
        </w:rPr>
        <w:t>shaker.</w:t>
      </w:r>
      <w:r w:rsidR="004E2FF4">
        <w:rPr>
          <w:rFonts w:asciiTheme="minorHAnsi" w:hAnsiTheme="minorHAnsi" w:cs="Arial"/>
          <w:lang w:val="en-US"/>
        </w:rPr>
        <w:t xml:space="preserve"> </w:t>
      </w:r>
    </w:p>
    <w:p w14:paraId="539C51B9" w14:textId="77777777" w:rsidR="00641642" w:rsidRPr="00254C55" w:rsidRDefault="00641642" w:rsidP="00E606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lang w:val="en-US"/>
        </w:rPr>
      </w:pPr>
    </w:p>
    <w:p w14:paraId="4D961A5C" w14:textId="48232350" w:rsidR="00554C1A" w:rsidRPr="00254C55" w:rsidRDefault="00672932" w:rsidP="00E606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very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tight</w:t>
      </w:r>
      <w:r w:rsidR="008506B7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washes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with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506B7">
        <w:rPr>
          <w:rFonts w:asciiTheme="minorHAnsi" w:hAnsiTheme="minorHAnsi" w:cs="Arial"/>
          <w:lang w:val="en-US"/>
        </w:rPr>
        <w:t xml:space="preserve">a </w:t>
      </w:r>
      <w:r w:rsidRPr="00254C55">
        <w:rPr>
          <w:rFonts w:asciiTheme="minorHAnsi" w:hAnsiTheme="minorHAnsi" w:cs="Arial"/>
          <w:lang w:val="en-US"/>
        </w:rPr>
        <w:t>buffer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same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buffer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not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cause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release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Washes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with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alkaline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buffers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result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B123C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B123C" w:rsidRPr="00254C55">
        <w:rPr>
          <w:rFonts w:asciiTheme="minorHAnsi" w:hAnsiTheme="minorHAnsi" w:cs="Arial"/>
          <w:lang w:val="en-US"/>
        </w:rPr>
        <w:t>minimal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B123C" w:rsidRPr="00254C55">
        <w:rPr>
          <w:rFonts w:asciiTheme="minorHAnsi" w:hAnsiTheme="minorHAnsi" w:cs="Arial"/>
          <w:lang w:val="en-US"/>
        </w:rPr>
        <w:t>(generally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B123C" w:rsidRPr="00254C55">
        <w:rPr>
          <w:rFonts w:asciiTheme="minorHAnsi" w:hAnsiTheme="minorHAnsi" w:cs="Arial"/>
          <w:lang w:val="en-US"/>
        </w:rPr>
        <w:t>less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B123C" w:rsidRPr="00254C55">
        <w:rPr>
          <w:rFonts w:asciiTheme="minorHAnsi" w:hAnsiTheme="minorHAnsi" w:cs="Arial"/>
          <w:lang w:val="en-US"/>
        </w:rPr>
        <w:t>than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EB123C" w:rsidRPr="00254C55">
        <w:rPr>
          <w:rFonts w:asciiTheme="minorHAnsi" w:hAnsiTheme="minorHAnsi" w:cs="Arial"/>
          <w:lang w:val="en-US"/>
        </w:rPr>
        <w:t>15%</w:t>
      </w:r>
      <w:r w:rsidR="00EB123C" w:rsidRPr="00254C55">
        <w:rPr>
          <w:rFonts w:asciiTheme="minorHAnsi" w:hAnsiTheme="minorHAnsi" w:cs="Arial"/>
          <w:vertAlign w:val="superscript"/>
          <w:lang w:val="en-US"/>
        </w:rPr>
        <w:t>2</w:t>
      </w:r>
      <w:r w:rsidR="009C1DBA" w:rsidRPr="00254C55">
        <w:rPr>
          <w:rFonts w:asciiTheme="minorHAnsi" w:hAnsiTheme="minorHAnsi" w:cs="Arial"/>
          <w:vertAlign w:val="superscript"/>
          <w:lang w:val="en-US"/>
        </w:rPr>
        <w:t>6</w:t>
      </w:r>
      <w:r w:rsidR="00EB123C" w:rsidRPr="00254C55">
        <w:rPr>
          <w:rFonts w:asciiTheme="minorHAnsi" w:hAnsiTheme="minorHAnsi" w:cs="Arial"/>
          <w:lang w:val="en-US"/>
        </w:rPr>
        <w:t>)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release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protein.</w:t>
      </w:r>
      <w:r w:rsidR="004E2FF4">
        <w:rPr>
          <w:rFonts w:asciiTheme="minorHAnsi" w:hAnsiTheme="minorHAnsi" w:cs="Arial"/>
          <w:lang w:val="en-US"/>
        </w:rPr>
        <w:t xml:space="preserve"> </w:t>
      </w:r>
    </w:p>
    <w:p w14:paraId="518BB1A7" w14:textId="77777777" w:rsidR="00F32CF9" w:rsidRPr="00254C55" w:rsidRDefault="00F32CF9" w:rsidP="00E606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lang w:val="en-US"/>
        </w:rPr>
      </w:pPr>
    </w:p>
    <w:p w14:paraId="45ED6D06" w14:textId="01D4CD3F" w:rsidR="00672932" w:rsidRPr="00254C55" w:rsidRDefault="00672932" w:rsidP="00E606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indirect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evaluation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efficiency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dot</w:t>
      </w:r>
      <w:r w:rsidR="008506B7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blotting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reliable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several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dilutions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lastRenderedPageBreak/>
        <w:t>purified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unbound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analyzed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densitometric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analysis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properly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performed.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evidence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degradation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heterologous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been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reported</w:t>
      </w:r>
      <w:r w:rsidRPr="00254C55">
        <w:rPr>
          <w:rFonts w:asciiTheme="minorHAnsi" w:hAnsiTheme="minorHAnsi" w:cs="Arial"/>
          <w:vertAlign w:val="superscript"/>
          <w:lang w:val="en-US"/>
        </w:rPr>
        <w:t>25</w:t>
      </w:r>
      <w:r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direct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evaluation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efficiency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greatly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depends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adsorbed.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hAnsiTheme="minorHAnsi" w:cs="Arial"/>
          <w:lang w:val="en-US"/>
        </w:rPr>
        <w:t>au</w:t>
      </w:r>
      <w:r w:rsidR="006C2E4B" w:rsidRPr="00254C55">
        <w:rPr>
          <w:rFonts w:asciiTheme="minorHAnsi" w:hAnsiTheme="minorHAnsi" w:cs="Arial"/>
          <w:lang w:val="en-US"/>
        </w:rPr>
        <w:t>tofluorescent</w:t>
      </w:r>
      <w:proofErr w:type="spellEnd"/>
      <w:r w:rsidR="004E2FF4">
        <w:rPr>
          <w:rFonts w:asciiTheme="minorHAnsi" w:hAnsiTheme="minorHAnsi" w:cs="Arial"/>
          <w:lang w:val="en-US"/>
        </w:rPr>
        <w:t xml:space="preserve"> </w:t>
      </w:r>
      <w:r w:rsidR="006C2E4B" w:rsidRPr="00254C55">
        <w:rPr>
          <w:rFonts w:asciiTheme="minorHAnsi" w:hAnsiTheme="minorHAnsi" w:cs="Arial"/>
          <w:lang w:val="en-US"/>
        </w:rPr>
        <w:t>or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C2E4B" w:rsidRPr="00254C55">
        <w:rPr>
          <w:rFonts w:asciiTheme="minorHAnsi" w:hAnsiTheme="minorHAnsi" w:cs="Arial"/>
          <w:lang w:val="en-US"/>
        </w:rPr>
        <w:t>fluorescently</w:t>
      </w:r>
      <w:r w:rsidR="008506B7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labeled,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CD4BD0">
        <w:rPr>
          <w:rFonts w:asciiTheme="minorHAnsi" w:hAnsiTheme="minorHAnsi" w:cs="Arial"/>
          <w:lang w:val="en-US"/>
        </w:rPr>
        <w:t>ImageJ</w:t>
      </w:r>
      <w:r w:rsidRPr="00254C55">
        <w:rPr>
          <w:rFonts w:asciiTheme="minorHAnsi" w:hAnsiTheme="minorHAnsi" w:cs="Arial"/>
          <w:lang w:val="en-US"/>
        </w:rPr>
        <w:t>-assisted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analysis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provides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quantitative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determination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fluorescence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amounts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fluorescent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molecules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present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has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enzymatic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activity,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E6D98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0A40CD" w:rsidRPr="00254C55">
        <w:rPr>
          <w:rFonts w:asciiTheme="minorHAnsi" w:hAnsiTheme="minorHAnsi" w:cs="Arial"/>
          <w:lang w:val="en-US"/>
        </w:rPr>
        <w:t>specific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enzymatic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assay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could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provide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indication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4D04BF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amounts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present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However,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known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enzymatic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activity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associated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506B7">
        <w:rPr>
          <w:rFonts w:asciiTheme="minorHAnsi" w:hAnsiTheme="minorHAnsi" w:cs="Arial"/>
          <w:lang w:val="en-US"/>
        </w:rPr>
        <w:t>with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increased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stabilization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effect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due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interaction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with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</w:t>
      </w:r>
      <w:r w:rsidRPr="00254C55">
        <w:rPr>
          <w:rFonts w:asciiTheme="minorHAnsi" w:hAnsiTheme="minorHAnsi" w:cs="Arial"/>
          <w:vertAlign w:val="superscript"/>
          <w:lang w:val="en-US"/>
        </w:rPr>
        <w:t>13</w:t>
      </w:r>
      <w:r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not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fluorescent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does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not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have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enzymatic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activity</w:t>
      </w:r>
      <w:r w:rsidR="008506B7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efficiency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adsorption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evaluated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dot</w:t>
      </w:r>
      <w:r w:rsidR="008506B7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blotting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</w:t>
      </w:r>
      <w:r w:rsidR="00CD4BD0">
        <w:rPr>
          <w:rFonts w:asciiTheme="minorHAnsi" w:hAnsiTheme="minorHAnsi" w:cs="Arial"/>
          <w:lang w:val="en-US"/>
        </w:rPr>
        <w:t>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extract</w:t>
      </w:r>
      <w:r w:rsidR="00CD4BD0">
        <w:rPr>
          <w:rFonts w:asciiTheme="minorHAnsi" w:hAnsiTheme="minorHAnsi" w:cs="Arial"/>
          <w:lang w:val="en-US"/>
        </w:rPr>
        <w:t xml:space="preserve">ed </w:t>
      </w:r>
      <w:r w:rsidR="0056286B">
        <w:rPr>
          <w:rFonts w:asciiTheme="minorHAnsi" w:hAnsiTheme="minorHAnsi" w:cs="Arial"/>
          <w:lang w:val="en-US"/>
        </w:rPr>
        <w:t>under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drastic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conditions.</w:t>
      </w:r>
    </w:p>
    <w:p w14:paraId="58A70989" w14:textId="77777777" w:rsidR="00F32CF9" w:rsidRPr="00254C55" w:rsidRDefault="00F32CF9" w:rsidP="00E606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lang w:val="en-US"/>
        </w:rPr>
      </w:pPr>
    </w:p>
    <w:p w14:paraId="407C4F21" w14:textId="6BD66C2E" w:rsidR="00672932" w:rsidRPr="00254C55" w:rsidRDefault="008506B7" w:rsidP="00E6064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>A c</w:t>
      </w:r>
      <w:r w:rsidR="00672932" w:rsidRPr="00254C55">
        <w:rPr>
          <w:rFonts w:asciiTheme="minorHAnsi" w:hAnsiTheme="minorHAnsi" w:cs="Arial"/>
          <w:lang w:val="en-US"/>
        </w:rPr>
        <w:t>ollection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used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can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be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done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very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simple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procedure.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washing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step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with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reaction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buffer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may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be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important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remove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reaction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by-products,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while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addition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fresh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substrate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essential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to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initiate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new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72932" w:rsidRPr="00254C55">
        <w:rPr>
          <w:rFonts w:asciiTheme="minorHAnsi" w:hAnsiTheme="minorHAnsi" w:cs="Arial"/>
          <w:lang w:val="en-US"/>
        </w:rPr>
        <w:t>reaction</w:t>
      </w:r>
      <w:r w:rsidR="00672932" w:rsidRPr="00254C55">
        <w:rPr>
          <w:rFonts w:asciiTheme="minorHAnsi" w:hAnsiTheme="minorHAnsi" w:cs="Arial"/>
          <w:vertAlign w:val="superscript"/>
          <w:lang w:val="en-US"/>
        </w:rPr>
        <w:t>21</w:t>
      </w:r>
      <w:r w:rsidR="00672932"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</w:p>
    <w:p w14:paraId="78728D18" w14:textId="706614AE" w:rsidR="00014314" w:rsidRPr="00254C55" w:rsidRDefault="00014314" w:rsidP="00E60646">
      <w:pPr>
        <w:jc w:val="both"/>
        <w:rPr>
          <w:rFonts w:asciiTheme="minorHAnsi" w:hAnsiTheme="minorHAnsi" w:cstheme="minorHAnsi"/>
          <w:lang w:val="en-US"/>
        </w:rPr>
      </w:pPr>
    </w:p>
    <w:p w14:paraId="1734505F" w14:textId="46AB45DC" w:rsidR="00AA03DF" w:rsidRPr="00254C55" w:rsidRDefault="00AA03DF" w:rsidP="00E6064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theme="minorHAnsi"/>
          <w:b/>
          <w:bCs/>
          <w:lang w:val="en-US"/>
        </w:rPr>
        <w:t>ACKNOWLEDGMENTS:</w:t>
      </w:r>
      <w:r w:rsidR="004E2FF4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2D96E92E" w14:textId="2F079CBE" w:rsidR="00AA03DF" w:rsidRPr="00254C55" w:rsidRDefault="00DF36E6" w:rsidP="00E60646">
      <w:pPr>
        <w:jc w:val="both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theme="minorHAnsi"/>
          <w:lang w:val="en-US"/>
        </w:rPr>
        <w:t>This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work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was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supported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by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“</w:t>
      </w:r>
      <w:proofErr w:type="spellStart"/>
      <w:r w:rsidRPr="00254C55">
        <w:rPr>
          <w:rFonts w:asciiTheme="minorHAnsi" w:hAnsiTheme="minorHAnsi" w:cstheme="minorHAnsi"/>
          <w:lang w:val="en-US"/>
        </w:rPr>
        <w:t>Finanziamento</w:t>
      </w:r>
      <w:proofErr w:type="spellEnd"/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di</w:t>
      </w:r>
      <w:r w:rsidR="004E2FF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54C55">
        <w:rPr>
          <w:rFonts w:asciiTheme="minorHAnsi" w:hAnsiTheme="minorHAnsi" w:cstheme="minorHAnsi"/>
          <w:lang w:val="en-US"/>
        </w:rPr>
        <w:t>Ricerca</w:t>
      </w:r>
      <w:proofErr w:type="spellEnd"/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di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Ateneo”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to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L.</w:t>
      </w:r>
      <w:r w:rsidR="004E2FF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54C55">
        <w:rPr>
          <w:rFonts w:asciiTheme="minorHAnsi" w:hAnsiTheme="minorHAnsi" w:cstheme="minorHAnsi"/>
          <w:lang w:val="en-US"/>
        </w:rPr>
        <w:t>Baccigalupi</w:t>
      </w:r>
      <w:proofErr w:type="spellEnd"/>
      <w:r w:rsidRPr="00254C55">
        <w:rPr>
          <w:rFonts w:asciiTheme="minorHAnsi" w:hAnsiTheme="minorHAnsi" w:cstheme="minorHAnsi"/>
          <w:lang w:val="en-US"/>
        </w:rPr>
        <w:t>,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project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title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“SP-LAY: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Bacterial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spores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live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platform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for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proteins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display”</w:t>
      </w:r>
      <w:r w:rsidR="0086002B" w:rsidRPr="00254C55">
        <w:rPr>
          <w:rFonts w:asciiTheme="minorHAnsi" w:hAnsiTheme="minorHAnsi" w:cstheme="minorHAnsi"/>
          <w:lang w:val="en-US"/>
        </w:rPr>
        <w:t>.</w:t>
      </w:r>
    </w:p>
    <w:p w14:paraId="4AB3FD1E" w14:textId="77777777" w:rsidR="00DF36E6" w:rsidRPr="00254C55" w:rsidRDefault="00DF36E6" w:rsidP="00E60646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5D52ED8B" w14:textId="0796D796" w:rsidR="00AA03DF" w:rsidRPr="00254C55" w:rsidRDefault="00AA03DF" w:rsidP="00E6064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theme="minorHAnsi"/>
          <w:b/>
          <w:lang w:val="en-US"/>
        </w:rPr>
        <w:t>DISCLOSURES</w:t>
      </w:r>
      <w:r w:rsidRPr="00254C55">
        <w:rPr>
          <w:rFonts w:asciiTheme="minorHAnsi" w:hAnsiTheme="minorHAnsi" w:cstheme="minorHAnsi"/>
          <w:b/>
          <w:bCs/>
          <w:lang w:val="en-US"/>
        </w:rPr>
        <w:t>:</w:t>
      </w:r>
      <w:r w:rsidR="004E2FF4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66030076" w14:textId="44896E30" w:rsidR="00AA03DF" w:rsidRPr="00254C55" w:rsidRDefault="00DF36E6" w:rsidP="00780E55">
      <w:pPr>
        <w:jc w:val="both"/>
        <w:outlineLvl w:val="0"/>
        <w:rPr>
          <w:rFonts w:asciiTheme="minorHAnsi" w:hAnsiTheme="minorHAnsi" w:cstheme="minorHAnsi"/>
          <w:lang w:val="en-US"/>
        </w:rPr>
      </w:pPr>
      <w:r w:rsidRPr="00254C55">
        <w:rPr>
          <w:rFonts w:asciiTheme="minorHAnsi" w:hAnsiTheme="minorHAnsi" w:cstheme="minorHAnsi"/>
          <w:lang w:val="en-US"/>
        </w:rPr>
        <w:t>The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Pr="00254C55">
        <w:rPr>
          <w:rFonts w:asciiTheme="minorHAnsi" w:hAnsiTheme="minorHAnsi" w:cstheme="minorHAnsi"/>
          <w:lang w:val="en-US"/>
        </w:rPr>
        <w:t>authors</w:t>
      </w:r>
      <w:r w:rsidR="004E2FF4">
        <w:rPr>
          <w:rFonts w:asciiTheme="minorHAnsi" w:hAnsiTheme="minorHAnsi" w:cstheme="minorHAnsi"/>
          <w:lang w:val="en-US"/>
        </w:rPr>
        <w:t xml:space="preserve"> </w:t>
      </w:r>
      <w:r w:rsidR="008506B7">
        <w:rPr>
          <w:rFonts w:asciiTheme="minorHAnsi" w:hAnsiTheme="minorHAnsi" w:cstheme="minorHAnsi"/>
          <w:lang w:val="en-US"/>
        </w:rPr>
        <w:t>have nothing to disclose</w:t>
      </w:r>
      <w:r w:rsidRPr="00254C55">
        <w:rPr>
          <w:rFonts w:asciiTheme="minorHAnsi" w:hAnsiTheme="minorHAnsi" w:cstheme="minorHAnsi"/>
          <w:lang w:val="en-US"/>
        </w:rPr>
        <w:t>.</w:t>
      </w:r>
    </w:p>
    <w:p w14:paraId="6BB38B4E" w14:textId="77777777" w:rsidR="00780E55" w:rsidRPr="00254C55" w:rsidRDefault="00780E55" w:rsidP="00780E55">
      <w:pPr>
        <w:jc w:val="both"/>
        <w:outlineLvl w:val="0"/>
        <w:rPr>
          <w:rFonts w:asciiTheme="minorHAnsi" w:hAnsiTheme="minorHAnsi" w:cstheme="minorHAnsi"/>
          <w:lang w:val="en-US"/>
        </w:rPr>
      </w:pPr>
    </w:p>
    <w:p w14:paraId="315B4FAD" w14:textId="3BAF38BB" w:rsidR="00B32616" w:rsidRPr="00254C55" w:rsidRDefault="009726EE" w:rsidP="00E60646">
      <w:pPr>
        <w:jc w:val="both"/>
        <w:rPr>
          <w:rFonts w:asciiTheme="minorHAnsi" w:hAnsiTheme="minorHAnsi" w:cstheme="minorHAnsi"/>
          <w:b/>
          <w:lang w:val="en-US"/>
        </w:rPr>
      </w:pPr>
      <w:r w:rsidRPr="00254C55">
        <w:rPr>
          <w:rFonts w:asciiTheme="minorHAnsi" w:hAnsiTheme="minorHAnsi" w:cstheme="minorHAnsi"/>
          <w:b/>
          <w:bCs/>
          <w:lang w:val="en-US"/>
        </w:rPr>
        <w:t>REFERENCES</w:t>
      </w:r>
      <w:r w:rsidR="00D04760" w:rsidRPr="00254C55">
        <w:rPr>
          <w:rFonts w:asciiTheme="minorHAnsi" w:hAnsiTheme="minorHAnsi" w:cstheme="minorHAnsi"/>
          <w:b/>
          <w:bCs/>
          <w:lang w:val="en-US"/>
        </w:rPr>
        <w:t>:</w:t>
      </w:r>
      <w:r w:rsidR="004E2FF4">
        <w:rPr>
          <w:rFonts w:asciiTheme="minorHAnsi" w:hAnsiTheme="minorHAnsi" w:cstheme="minorHAnsi"/>
          <w:lang w:val="en-US"/>
        </w:rPr>
        <w:t xml:space="preserve"> </w:t>
      </w:r>
    </w:p>
    <w:p w14:paraId="5C669846" w14:textId="67550206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proofErr w:type="spellStart"/>
      <w:r w:rsidRPr="00254C55">
        <w:rPr>
          <w:rFonts w:asciiTheme="minorHAnsi" w:hAnsiTheme="minorHAnsi" w:cs="Arial"/>
          <w:lang w:val="en-US"/>
        </w:rPr>
        <w:t>Felici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F.</w:t>
      </w:r>
      <w:r w:rsidR="004E2FF4" w:rsidRPr="00122813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et</w:t>
      </w:r>
      <w:r w:rsidR="004E2FF4" w:rsidRPr="00491B5D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al</w:t>
      </w:r>
      <w:r w:rsidRPr="00122813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Peptide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display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surface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filamentous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bacteriophage.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Biotechnol</w:t>
      </w:r>
      <w:r w:rsidR="00F9564E" w:rsidRPr="00491B5D">
        <w:rPr>
          <w:rFonts w:asciiTheme="minorHAnsi" w:hAnsiTheme="minorHAnsi" w:cs="Arial"/>
          <w:i/>
          <w:lang w:val="en-US"/>
        </w:rPr>
        <w:t>ogy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Annu</w:t>
      </w:r>
      <w:r w:rsidR="00F9564E" w:rsidRPr="00491B5D">
        <w:rPr>
          <w:rFonts w:asciiTheme="minorHAnsi" w:hAnsiTheme="minorHAnsi" w:cs="Arial"/>
          <w:i/>
          <w:lang w:val="en-US"/>
        </w:rPr>
        <w:t>al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Rev</w:t>
      </w:r>
      <w:r w:rsidR="00F9564E" w:rsidRPr="00491B5D">
        <w:rPr>
          <w:rFonts w:asciiTheme="minorHAnsi" w:hAnsiTheme="minorHAnsi" w:cs="Arial"/>
          <w:i/>
          <w:lang w:val="en-US"/>
        </w:rPr>
        <w:t>iew</w:t>
      </w:r>
      <w:r w:rsidR="00122813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b/>
          <w:lang w:val="en-US"/>
        </w:rPr>
        <w:t>1</w:t>
      </w:r>
      <w:r w:rsidRPr="00254C55">
        <w:rPr>
          <w:rFonts w:asciiTheme="minorHAnsi" w:hAnsiTheme="minorHAnsi" w:cs="Arial"/>
          <w:lang w:val="en-US"/>
        </w:rPr>
        <w:t>,</w:t>
      </w:r>
      <w:r w:rsidR="00122813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149–183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(1995).</w:t>
      </w:r>
    </w:p>
    <w:p w14:paraId="66EC8DC5" w14:textId="4655DC04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 w:cs="Arial"/>
          <w:lang w:val="en-US"/>
        </w:rPr>
        <w:t>Cortese,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et</w:t>
      </w:r>
      <w:r w:rsidR="004E2FF4" w:rsidRPr="00491B5D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al</w:t>
      </w:r>
      <w:r w:rsidRPr="00122813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bCs/>
          <w:kern w:val="36"/>
          <w:lang w:val="en-US"/>
        </w:rPr>
        <w:t>Identification</w:t>
      </w:r>
      <w:r w:rsidR="004E2FF4">
        <w:rPr>
          <w:rFonts w:asciiTheme="minorHAnsi" w:hAnsiTheme="minorHAnsi" w:cs="Arial"/>
          <w:bCs/>
          <w:kern w:val="36"/>
          <w:lang w:val="en-US"/>
        </w:rPr>
        <w:t xml:space="preserve"> </w:t>
      </w:r>
      <w:r w:rsidRPr="00254C55">
        <w:rPr>
          <w:rFonts w:asciiTheme="minorHAnsi" w:hAnsiTheme="minorHAnsi" w:cs="Arial"/>
          <w:bCs/>
          <w:kern w:val="36"/>
          <w:lang w:val="en-US"/>
        </w:rPr>
        <w:t>of</w:t>
      </w:r>
      <w:r w:rsidR="004E2FF4">
        <w:rPr>
          <w:rFonts w:asciiTheme="minorHAnsi" w:hAnsiTheme="minorHAnsi" w:cs="Arial"/>
          <w:bCs/>
          <w:kern w:val="36"/>
          <w:lang w:val="en-US"/>
        </w:rPr>
        <w:t xml:space="preserve"> </w:t>
      </w:r>
      <w:r w:rsidRPr="00254C55">
        <w:rPr>
          <w:rFonts w:asciiTheme="minorHAnsi" w:hAnsiTheme="minorHAnsi" w:cs="Arial"/>
          <w:bCs/>
          <w:kern w:val="36"/>
          <w:lang w:val="en-US"/>
        </w:rPr>
        <w:t>biologically</w:t>
      </w:r>
      <w:r w:rsidR="004E2FF4">
        <w:rPr>
          <w:rFonts w:asciiTheme="minorHAnsi" w:hAnsiTheme="minorHAnsi" w:cs="Arial"/>
          <w:bCs/>
          <w:kern w:val="36"/>
          <w:lang w:val="en-US"/>
        </w:rPr>
        <w:t xml:space="preserve"> </w:t>
      </w:r>
      <w:r w:rsidRPr="00254C55">
        <w:rPr>
          <w:rFonts w:asciiTheme="minorHAnsi" w:hAnsiTheme="minorHAnsi" w:cs="Arial"/>
          <w:bCs/>
          <w:kern w:val="36"/>
          <w:lang w:val="en-US"/>
        </w:rPr>
        <w:t>active</w:t>
      </w:r>
      <w:r w:rsidR="004E2FF4">
        <w:rPr>
          <w:rFonts w:asciiTheme="minorHAnsi" w:hAnsiTheme="minorHAnsi" w:cs="Arial"/>
          <w:bCs/>
          <w:kern w:val="36"/>
          <w:lang w:val="en-US"/>
        </w:rPr>
        <w:t xml:space="preserve"> </w:t>
      </w:r>
      <w:r w:rsidRPr="00254C55">
        <w:rPr>
          <w:rFonts w:asciiTheme="minorHAnsi" w:hAnsiTheme="minorHAnsi" w:cs="Arial"/>
          <w:bCs/>
          <w:kern w:val="36"/>
          <w:lang w:val="en-US"/>
        </w:rPr>
        <w:t>peptides</w:t>
      </w:r>
      <w:r w:rsidR="004E2FF4">
        <w:rPr>
          <w:rFonts w:asciiTheme="minorHAnsi" w:hAnsiTheme="minorHAnsi" w:cs="Arial"/>
          <w:bCs/>
          <w:kern w:val="36"/>
          <w:lang w:val="en-US"/>
        </w:rPr>
        <w:t xml:space="preserve"> </w:t>
      </w:r>
      <w:r w:rsidRPr="00254C55">
        <w:rPr>
          <w:rFonts w:asciiTheme="minorHAnsi" w:hAnsiTheme="minorHAnsi" w:cs="Arial"/>
          <w:bCs/>
          <w:kern w:val="36"/>
          <w:lang w:val="en-US"/>
        </w:rPr>
        <w:t>using</w:t>
      </w:r>
      <w:r w:rsidR="004E2FF4">
        <w:rPr>
          <w:rFonts w:asciiTheme="minorHAnsi" w:hAnsiTheme="minorHAnsi" w:cs="Arial"/>
          <w:bCs/>
          <w:kern w:val="36"/>
          <w:lang w:val="en-US"/>
        </w:rPr>
        <w:t xml:space="preserve"> </w:t>
      </w:r>
      <w:r w:rsidRPr="00254C55">
        <w:rPr>
          <w:rFonts w:asciiTheme="minorHAnsi" w:hAnsiTheme="minorHAnsi" w:cs="Arial"/>
          <w:bCs/>
          <w:kern w:val="36"/>
          <w:lang w:val="en-US"/>
        </w:rPr>
        <w:t>random</w:t>
      </w:r>
      <w:r w:rsidR="004E2FF4">
        <w:rPr>
          <w:rFonts w:asciiTheme="minorHAnsi" w:hAnsiTheme="minorHAnsi" w:cs="Arial"/>
          <w:bCs/>
          <w:kern w:val="36"/>
          <w:lang w:val="en-US"/>
        </w:rPr>
        <w:t xml:space="preserve"> </w:t>
      </w:r>
      <w:r w:rsidRPr="00254C55">
        <w:rPr>
          <w:rFonts w:asciiTheme="minorHAnsi" w:hAnsiTheme="minorHAnsi" w:cs="Arial"/>
          <w:bCs/>
          <w:kern w:val="36"/>
          <w:lang w:val="en-US"/>
        </w:rPr>
        <w:t>libraries</w:t>
      </w:r>
      <w:r w:rsidR="004E2FF4">
        <w:rPr>
          <w:rFonts w:asciiTheme="minorHAnsi" w:hAnsiTheme="minorHAnsi" w:cs="Arial"/>
          <w:bCs/>
          <w:kern w:val="36"/>
          <w:lang w:val="en-US"/>
        </w:rPr>
        <w:t xml:space="preserve"> </w:t>
      </w:r>
      <w:r w:rsidRPr="00254C55">
        <w:rPr>
          <w:rFonts w:asciiTheme="minorHAnsi" w:hAnsiTheme="minorHAnsi" w:cs="Arial"/>
          <w:bCs/>
          <w:kern w:val="36"/>
          <w:lang w:val="en-US"/>
        </w:rPr>
        <w:t>displayed</w:t>
      </w:r>
      <w:r w:rsidR="004E2FF4">
        <w:rPr>
          <w:rFonts w:asciiTheme="minorHAnsi" w:hAnsiTheme="minorHAnsi" w:cs="Arial"/>
          <w:bCs/>
          <w:kern w:val="36"/>
          <w:lang w:val="en-US"/>
        </w:rPr>
        <w:t xml:space="preserve"> </w:t>
      </w:r>
      <w:r w:rsidRPr="00254C55">
        <w:rPr>
          <w:rFonts w:asciiTheme="minorHAnsi" w:hAnsiTheme="minorHAnsi" w:cs="Arial"/>
          <w:bCs/>
          <w:kern w:val="36"/>
          <w:lang w:val="en-US"/>
        </w:rPr>
        <w:t>on</w:t>
      </w:r>
      <w:r w:rsidR="004E2FF4">
        <w:rPr>
          <w:rFonts w:asciiTheme="minorHAnsi" w:hAnsiTheme="minorHAnsi" w:cs="Arial"/>
          <w:bCs/>
          <w:kern w:val="36"/>
          <w:lang w:val="en-US"/>
        </w:rPr>
        <w:t xml:space="preserve"> </w:t>
      </w:r>
      <w:r w:rsidRPr="00254C55">
        <w:rPr>
          <w:rFonts w:asciiTheme="minorHAnsi" w:hAnsiTheme="minorHAnsi" w:cs="Arial"/>
          <w:bCs/>
          <w:kern w:val="36"/>
          <w:lang w:val="en-US"/>
        </w:rPr>
        <w:t>phage.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Curr</w:t>
      </w:r>
      <w:r w:rsidR="00F9564E" w:rsidRPr="00491B5D">
        <w:rPr>
          <w:rFonts w:asciiTheme="minorHAnsi" w:hAnsiTheme="minorHAnsi" w:cs="Arial"/>
          <w:i/>
          <w:lang w:val="en-US"/>
        </w:rPr>
        <w:t>ent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Opin</w:t>
      </w:r>
      <w:r w:rsidR="00F9564E" w:rsidRPr="00491B5D">
        <w:rPr>
          <w:rFonts w:asciiTheme="minorHAnsi" w:hAnsiTheme="minorHAnsi" w:cs="Arial"/>
          <w:i/>
          <w:lang w:val="en-US"/>
        </w:rPr>
        <w:t>ion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="00F9564E" w:rsidRPr="00491B5D">
        <w:rPr>
          <w:rFonts w:asciiTheme="minorHAnsi" w:hAnsiTheme="minorHAnsi" w:cs="Arial"/>
          <w:i/>
          <w:lang w:val="en-US"/>
        </w:rPr>
        <w:t>in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="006E6D98" w:rsidRPr="00491B5D">
        <w:rPr>
          <w:rFonts w:asciiTheme="minorHAnsi" w:hAnsiTheme="minorHAnsi" w:cs="Arial"/>
          <w:i/>
          <w:lang w:val="en-US"/>
        </w:rPr>
        <w:t>Biotechnology</w:t>
      </w:r>
      <w:r w:rsidR="00122813">
        <w:rPr>
          <w:rFonts w:asciiTheme="minorHAnsi" w:hAnsiTheme="minorHAnsi" w:cs="Arial"/>
          <w:i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E6D98" w:rsidRPr="00491B5D">
        <w:rPr>
          <w:rFonts w:asciiTheme="minorHAnsi" w:hAnsiTheme="minorHAnsi" w:cs="Arial"/>
          <w:b/>
          <w:lang w:val="en-US"/>
        </w:rPr>
        <w:t>6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73</w:t>
      </w:r>
      <w:r w:rsidR="00122813">
        <w:rPr>
          <w:rFonts w:asciiTheme="minorHAnsi" w:hAnsiTheme="minorHAnsi" w:cs="Arial"/>
          <w:lang w:val="en-US"/>
        </w:rPr>
        <w:t>–</w:t>
      </w:r>
      <w:r w:rsidRPr="00254C55">
        <w:rPr>
          <w:rFonts w:asciiTheme="minorHAnsi" w:hAnsiTheme="minorHAnsi" w:cs="Arial"/>
          <w:lang w:val="en-US"/>
        </w:rPr>
        <w:t>80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(1995).</w:t>
      </w:r>
    </w:p>
    <w:p w14:paraId="1C079E54" w14:textId="2D3EE4CD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eastAsiaTheme="minorHAnsi" w:hAnsiTheme="minorHAnsi" w:cs="Arial"/>
          <w:lang w:val="en-US" w:eastAsia="en-US"/>
        </w:rPr>
        <w:t>Sousa,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C.,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lang w:val="en-US" w:eastAsia="en-US"/>
        </w:rPr>
        <w:t>Cebolla</w:t>
      </w:r>
      <w:proofErr w:type="spellEnd"/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A.,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de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Lorenzo,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V.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Enhanced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lang w:val="en-US" w:eastAsia="en-US"/>
        </w:rPr>
        <w:t>metalloadsorption</w:t>
      </w:r>
      <w:proofErr w:type="spellEnd"/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of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bacterial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cells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di</w:t>
      </w:r>
      <w:r w:rsidR="00F9564E" w:rsidRPr="00254C55">
        <w:rPr>
          <w:rFonts w:asciiTheme="minorHAnsi" w:eastAsiaTheme="minorHAnsi" w:hAnsiTheme="minorHAnsi" w:cs="Arial"/>
          <w:lang w:val="en-US" w:eastAsia="en-US"/>
        </w:rPr>
        <w:t>splaying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="00F9564E" w:rsidRPr="00254C55">
        <w:rPr>
          <w:rFonts w:asciiTheme="minorHAnsi" w:eastAsiaTheme="minorHAnsi" w:hAnsiTheme="minorHAnsi" w:cs="Arial"/>
          <w:lang w:val="en-US" w:eastAsia="en-US"/>
        </w:rPr>
        <w:t>poly-His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="00F9564E" w:rsidRPr="00254C55">
        <w:rPr>
          <w:rFonts w:asciiTheme="minorHAnsi" w:eastAsiaTheme="minorHAnsi" w:hAnsiTheme="minorHAnsi" w:cs="Arial"/>
          <w:lang w:val="en-US" w:eastAsia="en-US"/>
        </w:rPr>
        <w:t>peptides.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Nature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Biotechnology</w:t>
      </w:r>
      <w:r w:rsidR="00122813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b/>
          <w:lang w:val="en-US" w:eastAsia="en-US"/>
        </w:rPr>
        <w:t>14</w:t>
      </w:r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1017–1020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(1996).</w:t>
      </w:r>
    </w:p>
    <w:p w14:paraId="6B51B53C" w14:textId="006AF277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proofErr w:type="spellStart"/>
      <w:r w:rsidRPr="00254C55">
        <w:rPr>
          <w:rFonts w:asciiTheme="minorHAnsi" w:eastAsiaTheme="minorHAnsi" w:hAnsiTheme="minorHAnsi" w:cs="Arial"/>
          <w:lang w:val="en-US" w:eastAsia="en-US"/>
        </w:rPr>
        <w:t>Richins</w:t>
      </w:r>
      <w:proofErr w:type="spellEnd"/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R.,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lang w:val="en-US" w:eastAsia="en-US"/>
        </w:rPr>
        <w:t>Kaneva</w:t>
      </w:r>
      <w:proofErr w:type="spellEnd"/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I.,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lang w:val="en-US" w:eastAsia="en-US"/>
        </w:rPr>
        <w:t>Mulchandani</w:t>
      </w:r>
      <w:proofErr w:type="spellEnd"/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A.,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Chen,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W.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Biodegradation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of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organophosphorus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pesticides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by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surface-expressed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organophosphorus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hydrolase.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Nature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Biotechnology</w:t>
      </w:r>
      <w:r w:rsidR="00122813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b/>
          <w:lang w:val="en-US" w:eastAsia="en-US"/>
        </w:rPr>
        <w:t>15</w:t>
      </w:r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984–987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(1997).</w:t>
      </w:r>
    </w:p>
    <w:p w14:paraId="38A2ABE5" w14:textId="79E0BB84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eastAsiaTheme="minorHAnsi" w:hAnsiTheme="minorHAnsi" w:cs="Arial"/>
          <w:lang w:val="en-US" w:eastAsia="en-US"/>
        </w:rPr>
        <w:t>Wu,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J.Y.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lang w:val="en-US" w:eastAsia="en-US"/>
        </w:rPr>
        <w:t>et</w:t>
      </w:r>
      <w:r w:rsidR="004E2FF4" w:rsidRPr="00491B5D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lang w:val="en-US" w:eastAsia="en-US"/>
        </w:rPr>
        <w:t>al.</w:t>
      </w:r>
      <w:r w:rsidR="004E2FF4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Expression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of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immunogenic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epitopes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of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hepatitis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B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surface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antigen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with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hybrid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flagellin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proteins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by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a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vaccine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strain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of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i/>
          <w:lang w:val="en-US" w:eastAsia="en-US"/>
        </w:rPr>
        <w:t>Salmonella</w:t>
      </w:r>
      <w:r w:rsidRPr="00254C55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Proc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eedings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of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the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National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Acad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emy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of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Sci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ences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="00122813">
        <w:rPr>
          <w:rFonts w:asciiTheme="minorHAnsi" w:eastAsiaTheme="minorHAnsi" w:hAnsiTheme="minorHAnsi" w:cs="Arial"/>
          <w:i/>
          <w:lang w:val="en-US" w:eastAsia="en-US"/>
        </w:rPr>
        <w:t>of the United States of America.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b/>
          <w:lang w:val="en-US" w:eastAsia="en-US"/>
        </w:rPr>
        <w:t>86</w:t>
      </w:r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4726–4730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(1989).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</w:p>
    <w:p w14:paraId="53A935A6" w14:textId="75A5DA69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eastAsiaTheme="minorHAnsi" w:hAnsiTheme="minorHAnsi" w:cs="Arial"/>
          <w:lang w:val="en-US" w:eastAsia="en-US"/>
        </w:rPr>
        <w:t>Newton,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S.M.,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Jacob,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C.O.,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Stocker,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B.A.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Immune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response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to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cholera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toxin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epitope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inserted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in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i/>
          <w:lang w:val="en-US" w:eastAsia="en-US"/>
        </w:rPr>
        <w:t>Salmonella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flagellin.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Science</w:t>
      </w:r>
      <w:r w:rsidR="00122813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b/>
          <w:lang w:val="en-US" w:eastAsia="en-US"/>
        </w:rPr>
        <w:t>244</w:t>
      </w:r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70–72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(1989).</w:t>
      </w:r>
    </w:p>
    <w:p w14:paraId="1D7C09C2" w14:textId="2B77EDE0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proofErr w:type="spellStart"/>
      <w:r w:rsidRPr="00254C55">
        <w:rPr>
          <w:rFonts w:asciiTheme="minorHAnsi" w:eastAsiaTheme="minorHAnsi" w:hAnsiTheme="minorHAnsi" w:cs="Arial"/>
          <w:lang w:val="en-US" w:eastAsia="en-US"/>
        </w:rPr>
        <w:t>Fischetti</w:t>
      </w:r>
      <w:proofErr w:type="spellEnd"/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V.A.,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lang w:val="en-US" w:eastAsia="en-US"/>
        </w:rPr>
        <w:t>Medaglini</w:t>
      </w:r>
      <w:proofErr w:type="spellEnd"/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D.,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lang w:val="en-US" w:eastAsia="en-US"/>
        </w:rPr>
        <w:t>Pozzi</w:t>
      </w:r>
      <w:proofErr w:type="spellEnd"/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G.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Gram-positive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commensal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bacteria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for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mucosal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vaccine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delivery.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="00F9564E" w:rsidRPr="00491B5D">
        <w:rPr>
          <w:rFonts w:asciiTheme="minorHAnsi" w:hAnsiTheme="minorHAnsi" w:cs="Arial"/>
          <w:i/>
          <w:lang w:val="en-US"/>
        </w:rPr>
        <w:t>Current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="00F9564E" w:rsidRPr="00491B5D">
        <w:rPr>
          <w:rFonts w:asciiTheme="minorHAnsi" w:hAnsiTheme="minorHAnsi" w:cs="Arial"/>
          <w:i/>
          <w:lang w:val="en-US"/>
        </w:rPr>
        <w:t>Opinion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="00F9564E" w:rsidRPr="00491B5D">
        <w:rPr>
          <w:rFonts w:asciiTheme="minorHAnsi" w:hAnsiTheme="minorHAnsi" w:cs="Arial"/>
          <w:i/>
          <w:lang w:val="en-US"/>
        </w:rPr>
        <w:t>in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="006E6D98" w:rsidRPr="00491B5D">
        <w:rPr>
          <w:rFonts w:asciiTheme="minorHAnsi" w:hAnsiTheme="minorHAnsi" w:cs="Arial"/>
          <w:i/>
          <w:lang w:val="en-US"/>
        </w:rPr>
        <w:t>Biotechnology</w:t>
      </w:r>
      <w:r w:rsidR="00122813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E6D98" w:rsidRPr="00491B5D">
        <w:rPr>
          <w:rFonts w:asciiTheme="minorHAnsi" w:hAnsiTheme="minorHAnsi" w:cs="Arial"/>
          <w:b/>
          <w:lang w:val="en-US"/>
        </w:rPr>
        <w:t>7</w:t>
      </w:r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659–666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(1996).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</w:p>
    <w:p w14:paraId="3A8F12E5" w14:textId="643F87DD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proofErr w:type="spellStart"/>
      <w:r w:rsidRPr="00254C55">
        <w:rPr>
          <w:rFonts w:asciiTheme="minorHAnsi" w:hAnsiTheme="minorHAnsi" w:cs="Arial"/>
          <w:lang w:val="en-US"/>
        </w:rPr>
        <w:t>Isticato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R.,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hAnsiTheme="minorHAnsi" w:cs="Arial"/>
          <w:lang w:val="en-US"/>
        </w:rPr>
        <w:t>Ricca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surface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display.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Microbiol</w:t>
      </w:r>
      <w:r w:rsidR="00F9564E" w:rsidRPr="00491B5D">
        <w:rPr>
          <w:rFonts w:asciiTheme="minorHAnsi" w:hAnsiTheme="minorHAnsi" w:cs="Arial"/>
          <w:i/>
          <w:lang w:val="en-US"/>
        </w:rPr>
        <w:t>ogy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Spectrum</w:t>
      </w:r>
      <w:r w:rsidR="00122813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b/>
          <w:lang w:val="en-US"/>
        </w:rPr>
        <w:t>2</w:t>
      </w:r>
      <w:r w:rsidR="00122813">
        <w:rPr>
          <w:rFonts w:asciiTheme="minorHAnsi" w:hAnsiTheme="minorHAnsi" w:cs="Arial"/>
          <w:b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(5)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TBS-0011-2012</w:t>
      </w:r>
      <w:r w:rsidR="00122813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doi:10.1128/</w:t>
      </w:r>
      <w:proofErr w:type="spellStart"/>
      <w:r w:rsidRPr="00254C55">
        <w:rPr>
          <w:rFonts w:asciiTheme="minorHAnsi" w:hAnsiTheme="minorHAnsi" w:cs="Arial"/>
          <w:lang w:val="en-US"/>
        </w:rPr>
        <w:t>microbiolspec</w:t>
      </w:r>
      <w:proofErr w:type="spellEnd"/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(2014).</w:t>
      </w:r>
      <w:r w:rsidR="004E2FF4">
        <w:rPr>
          <w:rFonts w:asciiTheme="minorHAnsi" w:hAnsiTheme="minorHAnsi" w:cs="Arial"/>
          <w:lang w:val="en-US"/>
        </w:rPr>
        <w:t xml:space="preserve"> </w:t>
      </w:r>
    </w:p>
    <w:p w14:paraId="1DD4B69B" w14:textId="2320B44D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eastAsiaTheme="minorHAnsi" w:hAnsiTheme="minorHAnsi" w:cs="Arial"/>
          <w:lang w:val="en-US" w:eastAsia="en-US"/>
        </w:rPr>
      </w:pPr>
      <w:proofErr w:type="spellStart"/>
      <w:r w:rsidRPr="00254C55">
        <w:rPr>
          <w:rFonts w:asciiTheme="minorHAnsi" w:hAnsiTheme="minorHAnsi" w:cs="Arial"/>
          <w:lang w:val="en-US"/>
        </w:rPr>
        <w:t>Ricca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et</w:t>
      </w:r>
      <w:r w:rsidR="004E2FF4" w:rsidRPr="00491B5D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al.</w:t>
      </w:r>
      <w:r w:rsidR="004E2FF4">
        <w:rPr>
          <w:rFonts w:ascii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Mucosal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vaccine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delivery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non-recombinant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Bacillus</w:t>
      </w:r>
      <w:r w:rsidR="004E2FF4">
        <w:rPr>
          <w:rFonts w:ascii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subtilis</w:t>
      </w:r>
      <w:r w:rsidR="00F9564E"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F9564E" w:rsidRPr="00491B5D">
        <w:rPr>
          <w:rFonts w:asciiTheme="minorHAnsi" w:hAnsiTheme="minorHAnsi" w:cs="Arial"/>
          <w:i/>
          <w:lang w:val="en-US"/>
        </w:rPr>
        <w:t>Microbial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="00F9564E" w:rsidRPr="00491B5D">
        <w:rPr>
          <w:rFonts w:asciiTheme="minorHAnsi" w:hAnsiTheme="minorHAnsi" w:cs="Arial"/>
          <w:i/>
          <w:lang w:val="en-US"/>
        </w:rPr>
        <w:t>Cell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="00F9564E" w:rsidRPr="00491B5D">
        <w:rPr>
          <w:rFonts w:asciiTheme="minorHAnsi" w:hAnsiTheme="minorHAnsi" w:cs="Arial"/>
          <w:i/>
          <w:lang w:val="en-US"/>
        </w:rPr>
        <w:t>Factories</w:t>
      </w:r>
      <w:r w:rsidR="00122813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b/>
          <w:lang w:val="en-US"/>
        </w:rPr>
        <w:t>13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115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(2014).</w:t>
      </w:r>
    </w:p>
    <w:p w14:paraId="046E22DE" w14:textId="78318F9A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eastAsiaTheme="minorHAnsi" w:hAnsiTheme="minorHAnsi" w:cs="Arial"/>
          <w:lang w:val="en-US" w:eastAsia="en-US"/>
        </w:rPr>
      </w:pPr>
      <w:r w:rsidRPr="00254C55">
        <w:rPr>
          <w:rFonts w:asciiTheme="minorHAnsi" w:eastAsiaTheme="minorHAnsi" w:hAnsiTheme="minorHAnsi" w:cs="Arial"/>
          <w:bCs/>
          <w:lang w:val="en-US" w:eastAsia="en-US"/>
        </w:rPr>
        <w:t>McKenney,</w:t>
      </w:r>
      <w:r w:rsidR="004E2FF4">
        <w:rPr>
          <w:rFonts w:asciiTheme="minorHAnsi" w:eastAsiaTheme="minorHAnsi" w:hAnsiTheme="minorHAnsi" w:cs="Arial"/>
          <w:bCs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bCs/>
          <w:lang w:val="en-US" w:eastAsia="en-US"/>
        </w:rPr>
        <w:t>P.T.,</w:t>
      </w:r>
      <w:r w:rsidR="004E2FF4">
        <w:rPr>
          <w:rFonts w:asciiTheme="minorHAnsi" w:eastAsiaTheme="minorHAnsi" w:hAnsiTheme="minorHAnsi" w:cs="Arial"/>
          <w:bCs/>
          <w:lang w:val="en-US" w:eastAsia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bCs/>
          <w:lang w:val="en-US" w:eastAsia="en-US"/>
        </w:rPr>
        <w:t>Driks</w:t>
      </w:r>
      <w:proofErr w:type="spellEnd"/>
      <w:r w:rsidRPr="00254C55">
        <w:rPr>
          <w:rFonts w:asciiTheme="minorHAnsi" w:eastAsiaTheme="minorHAnsi" w:hAnsiTheme="minorHAnsi" w:cs="Arial"/>
          <w:bCs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bCs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bCs/>
          <w:lang w:val="en-US" w:eastAsia="en-US"/>
        </w:rPr>
        <w:t>A.,</w:t>
      </w:r>
      <w:r w:rsidR="004E2FF4">
        <w:rPr>
          <w:rFonts w:asciiTheme="minorHAnsi" w:eastAsiaTheme="minorHAnsi" w:hAnsiTheme="minorHAnsi" w:cs="Arial"/>
          <w:bCs/>
          <w:lang w:val="en-US" w:eastAsia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bCs/>
          <w:lang w:val="en-US" w:eastAsia="en-US"/>
        </w:rPr>
        <w:t>Eichenberger</w:t>
      </w:r>
      <w:proofErr w:type="spellEnd"/>
      <w:r w:rsidRPr="00254C55">
        <w:rPr>
          <w:rFonts w:asciiTheme="minorHAnsi" w:eastAsiaTheme="minorHAnsi" w:hAnsiTheme="minorHAnsi" w:cs="Arial"/>
          <w:bCs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bCs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bCs/>
          <w:lang w:val="en-US" w:eastAsia="en-US"/>
        </w:rPr>
        <w:t>P.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The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i/>
          <w:iCs/>
          <w:lang w:val="en-US" w:eastAsia="en-US"/>
        </w:rPr>
        <w:t>Bacillus</w:t>
      </w:r>
      <w:r w:rsidR="004E2FF4">
        <w:rPr>
          <w:rFonts w:asciiTheme="minorHAnsi" w:eastAsiaTheme="minorHAnsi" w:hAnsiTheme="minorHAnsi" w:cs="Arial"/>
          <w:i/>
          <w:iCs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i/>
          <w:iCs/>
          <w:lang w:val="en-US" w:eastAsia="en-US"/>
        </w:rPr>
        <w:t>subtilis</w:t>
      </w:r>
      <w:r w:rsidR="004E2FF4">
        <w:rPr>
          <w:rFonts w:asciiTheme="minorHAnsi" w:eastAsiaTheme="minorHAnsi" w:hAnsiTheme="minorHAnsi" w:cs="Arial"/>
          <w:i/>
          <w:iCs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endospore: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assembly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and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functions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of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the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multilayered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coat.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Nat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ure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Rev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iews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Microbiol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ogy</w:t>
      </w:r>
      <w:r w:rsidR="00122813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b/>
          <w:bCs/>
          <w:lang w:val="en-US" w:eastAsia="en-US"/>
        </w:rPr>
        <w:t>11</w:t>
      </w:r>
      <w:r w:rsidRPr="00254C55">
        <w:rPr>
          <w:rFonts w:asciiTheme="minorHAnsi" w:eastAsiaTheme="minorHAnsi" w:hAnsiTheme="minorHAnsi" w:cs="Arial"/>
          <w:bCs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bCs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33–44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(2013).</w:t>
      </w:r>
    </w:p>
    <w:p w14:paraId="103C47DD" w14:textId="76AB051B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eastAsiaTheme="minorHAnsi" w:hAnsiTheme="minorHAnsi" w:cs="Arial"/>
          <w:lang w:val="en-US" w:eastAsia="en-US"/>
        </w:rPr>
        <w:lastRenderedPageBreak/>
        <w:t>Knecht,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L.D.,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lang w:val="en-US" w:eastAsia="en-US"/>
        </w:rPr>
        <w:t>Pasini</w:t>
      </w:r>
      <w:proofErr w:type="spellEnd"/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P.,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lang w:val="en-US" w:eastAsia="en-US"/>
        </w:rPr>
        <w:t>Daunert</w:t>
      </w:r>
      <w:proofErr w:type="spellEnd"/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Bacterial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spores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as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platforms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for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bioanalytical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and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biomedical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applications.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Anal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ytical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and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Bioanal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ytical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Chem</w:t>
      </w:r>
      <w:r w:rsidR="00F9564E" w:rsidRPr="00491B5D">
        <w:rPr>
          <w:rFonts w:asciiTheme="minorHAnsi" w:eastAsiaTheme="minorHAnsi" w:hAnsiTheme="minorHAnsi" w:cs="Arial"/>
          <w:i/>
          <w:lang w:val="en-US" w:eastAsia="en-US"/>
        </w:rPr>
        <w:t>istry</w:t>
      </w:r>
      <w:r w:rsidR="00122813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b/>
          <w:lang w:val="en-US" w:eastAsia="en-US"/>
        </w:rPr>
        <w:t>400</w:t>
      </w:r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977–989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(2011).</w:t>
      </w:r>
    </w:p>
    <w:p w14:paraId="739D9903" w14:textId="15758222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eastAsiaTheme="minorHAnsi" w:hAnsiTheme="minorHAnsi" w:cs="Arial"/>
          <w:lang w:val="en-US" w:eastAsia="en-US"/>
        </w:rPr>
      </w:pPr>
      <w:proofErr w:type="spellStart"/>
      <w:r w:rsidRPr="00254C55">
        <w:rPr>
          <w:rFonts w:asciiTheme="minorHAnsi" w:eastAsiaTheme="minorHAnsi" w:hAnsiTheme="minorHAnsi" w:cs="Arial"/>
          <w:lang w:val="en-US"/>
        </w:rPr>
        <w:t>Isticato</w:t>
      </w:r>
      <w:proofErr w:type="spellEnd"/>
      <w:r w:rsidRPr="00254C55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R.,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lang w:val="en-US"/>
        </w:rPr>
        <w:t>Cangiano</w:t>
      </w:r>
      <w:proofErr w:type="spellEnd"/>
      <w:r w:rsidRPr="00254C55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G.,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Felice,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M.,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lang w:val="en-US"/>
        </w:rPr>
        <w:t>Ricca</w:t>
      </w:r>
      <w:proofErr w:type="spellEnd"/>
      <w:r w:rsidRPr="00254C55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E.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Display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of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molecules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the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spore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surface.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="00122813">
        <w:rPr>
          <w:rFonts w:asciiTheme="minorHAnsi" w:eastAsiaTheme="minorHAnsi" w:hAnsiTheme="minorHAnsi" w:cs="Arial"/>
          <w:lang w:val="en-US"/>
        </w:rPr>
        <w:t xml:space="preserve">In </w:t>
      </w:r>
      <w:r w:rsidR="00122813" w:rsidRPr="00491B5D">
        <w:rPr>
          <w:rFonts w:asciiTheme="minorHAnsi" w:eastAsiaTheme="minorHAnsi" w:hAnsiTheme="minorHAnsi" w:cs="Arial"/>
          <w:i/>
          <w:lang w:val="en-US"/>
        </w:rPr>
        <w:t xml:space="preserve">Bacterial </w:t>
      </w:r>
      <w:r w:rsidR="00122813" w:rsidRPr="00122813">
        <w:rPr>
          <w:rFonts w:asciiTheme="minorHAnsi" w:eastAsiaTheme="minorHAnsi" w:hAnsiTheme="minorHAnsi" w:cs="Arial"/>
          <w:i/>
          <w:lang w:val="en-US"/>
        </w:rPr>
        <w:t xml:space="preserve">Spore Formers: Probiotics </w:t>
      </w:r>
      <w:r w:rsidR="00122813" w:rsidRPr="00491B5D">
        <w:rPr>
          <w:rFonts w:asciiTheme="minorHAnsi" w:eastAsiaTheme="minorHAnsi" w:hAnsiTheme="minorHAnsi" w:cs="Arial"/>
          <w:i/>
          <w:lang w:val="en-US"/>
        </w:rPr>
        <w:t xml:space="preserve">and </w:t>
      </w:r>
      <w:r w:rsidR="00122813" w:rsidRPr="00122813">
        <w:rPr>
          <w:rFonts w:asciiTheme="minorHAnsi" w:eastAsiaTheme="minorHAnsi" w:hAnsiTheme="minorHAnsi" w:cs="Arial"/>
          <w:i/>
          <w:lang w:val="en-US"/>
        </w:rPr>
        <w:t>Emerging Applications</w:t>
      </w:r>
      <w:r w:rsidR="00122813">
        <w:rPr>
          <w:rFonts w:asciiTheme="minorHAnsi" w:eastAsiaTheme="minorHAnsi" w:hAnsiTheme="minorHAnsi" w:cs="Arial"/>
          <w:lang w:val="en-US"/>
        </w:rPr>
        <w:t xml:space="preserve">. Edited by </w:t>
      </w:r>
      <w:proofErr w:type="spellStart"/>
      <w:r w:rsidR="00122813" w:rsidRPr="00254C55">
        <w:rPr>
          <w:rFonts w:asciiTheme="minorHAnsi" w:eastAsiaTheme="minorHAnsi" w:hAnsiTheme="minorHAnsi" w:cs="Arial"/>
          <w:lang w:val="en-US"/>
        </w:rPr>
        <w:t>Ricca</w:t>
      </w:r>
      <w:proofErr w:type="spellEnd"/>
      <w:r w:rsidR="00122813">
        <w:rPr>
          <w:rFonts w:asciiTheme="minorHAnsi" w:eastAsiaTheme="minorHAnsi" w:hAnsiTheme="minorHAnsi" w:cs="Arial"/>
          <w:lang w:val="en-US"/>
        </w:rPr>
        <w:t xml:space="preserve">, </w:t>
      </w:r>
      <w:r w:rsidR="00122813" w:rsidRPr="00254C55">
        <w:rPr>
          <w:rFonts w:asciiTheme="minorHAnsi" w:eastAsiaTheme="minorHAnsi" w:hAnsiTheme="minorHAnsi" w:cs="Arial"/>
          <w:lang w:val="en-US"/>
        </w:rPr>
        <w:t>E</w:t>
      </w:r>
      <w:r w:rsidR="00122813">
        <w:rPr>
          <w:rFonts w:asciiTheme="minorHAnsi" w:eastAsiaTheme="minorHAnsi" w:hAnsiTheme="minorHAnsi" w:cs="Arial"/>
          <w:lang w:val="en-US"/>
        </w:rPr>
        <w:t>.</w:t>
      </w:r>
      <w:r w:rsidR="00122813" w:rsidRPr="00254C55">
        <w:rPr>
          <w:rFonts w:asciiTheme="minorHAnsi" w:eastAsiaTheme="minorHAnsi" w:hAnsiTheme="minorHAnsi" w:cs="Arial"/>
          <w:lang w:val="en-US"/>
        </w:rPr>
        <w:t>,</w:t>
      </w:r>
      <w:r w:rsidR="00122813">
        <w:rPr>
          <w:rFonts w:asciiTheme="minorHAnsi" w:eastAsiaTheme="minorHAnsi" w:hAnsiTheme="minorHAnsi" w:cs="Arial"/>
          <w:lang w:val="en-US"/>
        </w:rPr>
        <w:t xml:space="preserve"> </w:t>
      </w:r>
      <w:r w:rsidR="00122813" w:rsidRPr="00254C55">
        <w:rPr>
          <w:rFonts w:asciiTheme="minorHAnsi" w:eastAsiaTheme="minorHAnsi" w:hAnsiTheme="minorHAnsi" w:cs="Arial"/>
          <w:lang w:val="en-US"/>
        </w:rPr>
        <w:t>Henriques</w:t>
      </w:r>
      <w:r w:rsidR="00122813">
        <w:rPr>
          <w:rFonts w:asciiTheme="minorHAnsi" w:eastAsiaTheme="minorHAnsi" w:hAnsiTheme="minorHAnsi" w:cs="Arial"/>
          <w:lang w:val="en-US"/>
        </w:rPr>
        <w:t xml:space="preserve">, </w:t>
      </w:r>
      <w:r w:rsidR="00122813" w:rsidRPr="00254C55">
        <w:rPr>
          <w:rFonts w:asciiTheme="minorHAnsi" w:eastAsiaTheme="minorHAnsi" w:hAnsiTheme="minorHAnsi" w:cs="Arial"/>
          <w:lang w:val="en-US"/>
        </w:rPr>
        <w:t>A</w:t>
      </w:r>
      <w:r w:rsidR="00122813">
        <w:rPr>
          <w:rFonts w:asciiTheme="minorHAnsi" w:eastAsiaTheme="minorHAnsi" w:hAnsiTheme="minorHAnsi" w:cs="Arial"/>
          <w:lang w:val="en-US"/>
        </w:rPr>
        <w:t>.</w:t>
      </w:r>
      <w:r w:rsidR="00122813" w:rsidRPr="00254C55">
        <w:rPr>
          <w:rFonts w:asciiTheme="minorHAnsi" w:eastAsiaTheme="minorHAnsi" w:hAnsiTheme="minorHAnsi" w:cs="Arial"/>
          <w:lang w:val="en-US"/>
        </w:rPr>
        <w:t>O</w:t>
      </w:r>
      <w:r w:rsidR="00122813">
        <w:rPr>
          <w:rFonts w:asciiTheme="minorHAnsi" w:eastAsiaTheme="minorHAnsi" w:hAnsiTheme="minorHAnsi" w:cs="Arial"/>
          <w:lang w:val="en-US"/>
        </w:rPr>
        <w:t>.</w:t>
      </w:r>
      <w:r w:rsidR="00122813" w:rsidRPr="00254C55">
        <w:rPr>
          <w:rFonts w:asciiTheme="minorHAnsi" w:eastAsiaTheme="minorHAnsi" w:hAnsiTheme="minorHAnsi" w:cs="Arial"/>
          <w:lang w:val="en-US"/>
        </w:rPr>
        <w:t>,</w:t>
      </w:r>
      <w:r w:rsidR="00122813">
        <w:rPr>
          <w:rFonts w:asciiTheme="minorHAnsi" w:eastAsiaTheme="minorHAnsi" w:hAnsiTheme="minorHAnsi" w:cs="Arial"/>
          <w:lang w:val="en-US"/>
        </w:rPr>
        <w:t xml:space="preserve"> </w:t>
      </w:r>
      <w:r w:rsidR="00122813" w:rsidRPr="00254C55">
        <w:rPr>
          <w:rFonts w:asciiTheme="minorHAnsi" w:eastAsiaTheme="minorHAnsi" w:hAnsiTheme="minorHAnsi" w:cs="Arial"/>
          <w:lang w:val="en-US"/>
        </w:rPr>
        <w:t>Cutting</w:t>
      </w:r>
      <w:r w:rsidR="00122813">
        <w:rPr>
          <w:rFonts w:asciiTheme="minorHAnsi" w:eastAsiaTheme="minorHAnsi" w:hAnsiTheme="minorHAnsi" w:cs="Arial"/>
          <w:lang w:val="en-US"/>
        </w:rPr>
        <w:t xml:space="preserve">, </w:t>
      </w:r>
      <w:r w:rsidR="00122813" w:rsidRPr="00254C55">
        <w:rPr>
          <w:rFonts w:asciiTheme="minorHAnsi" w:eastAsiaTheme="minorHAnsi" w:hAnsiTheme="minorHAnsi" w:cs="Arial"/>
          <w:lang w:val="en-US"/>
        </w:rPr>
        <w:t>S</w:t>
      </w:r>
      <w:r w:rsidR="00122813">
        <w:rPr>
          <w:rFonts w:asciiTheme="minorHAnsi" w:eastAsiaTheme="minorHAnsi" w:hAnsiTheme="minorHAnsi" w:cs="Arial"/>
          <w:lang w:val="en-US"/>
        </w:rPr>
        <w:t>.</w:t>
      </w:r>
      <w:r w:rsidR="00122813" w:rsidRPr="00254C55">
        <w:rPr>
          <w:rFonts w:asciiTheme="minorHAnsi" w:eastAsiaTheme="minorHAnsi" w:hAnsiTheme="minorHAnsi" w:cs="Arial"/>
          <w:lang w:val="en-US"/>
        </w:rPr>
        <w:t>M</w:t>
      </w:r>
      <w:r w:rsidR="00122813">
        <w:rPr>
          <w:rFonts w:asciiTheme="minorHAnsi" w:eastAsiaTheme="minorHAnsi" w:hAnsiTheme="minorHAnsi" w:cs="Arial"/>
          <w:lang w:val="en-US"/>
        </w:rPr>
        <w:t>.,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193–200</w:t>
      </w:r>
      <w:r w:rsidR="00122813">
        <w:rPr>
          <w:rFonts w:asciiTheme="minorHAnsi" w:eastAsia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Horizon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Biosciences</w:t>
      </w:r>
      <w:r w:rsidR="00122813">
        <w:rPr>
          <w:rFonts w:asciiTheme="minorHAnsi" w:eastAsia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Norfolk,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UK</w:t>
      </w:r>
      <w:r w:rsidR="004E2FF4">
        <w:rPr>
          <w:rFonts w:asciiTheme="minorHAnsi" w:eastAsiaTheme="minorHAnsi" w:hAnsiTheme="minorHAnsi" w:cs="Arial"/>
          <w:lang w:val="en-US"/>
        </w:rPr>
        <w:t xml:space="preserve"> </w:t>
      </w:r>
      <w:r w:rsidRPr="00254C55">
        <w:rPr>
          <w:rFonts w:asciiTheme="minorHAnsi" w:eastAsiaTheme="minorHAnsi" w:hAnsiTheme="minorHAnsi" w:cs="Arial"/>
          <w:lang w:val="en-US"/>
        </w:rPr>
        <w:t>(2004).</w:t>
      </w:r>
    </w:p>
    <w:p w14:paraId="0003FCFB" w14:textId="580B51B0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proofErr w:type="spellStart"/>
      <w:r w:rsidRPr="00254C55">
        <w:rPr>
          <w:rFonts w:asciiTheme="minorHAnsi" w:eastAsiaTheme="minorHAnsi" w:hAnsiTheme="minorHAnsi" w:cs="Arial"/>
          <w:lang w:val="en-US" w:eastAsia="en-US"/>
        </w:rPr>
        <w:t>Sirec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T</w:t>
      </w:r>
      <w:r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lang w:val="en-US" w:eastAsia="en-US"/>
        </w:rPr>
        <w:t>et</w:t>
      </w:r>
      <w:r w:rsidR="004E2FF4" w:rsidRPr="00491B5D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lang w:val="en-US" w:eastAsia="en-US"/>
        </w:rPr>
        <w:t>al.</w:t>
      </w:r>
      <w:r w:rsidR="004E2FF4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Adsorption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of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β-galactosidase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of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i/>
          <w:lang w:val="en-US" w:eastAsia="en-US"/>
        </w:rPr>
        <w:t>Alicyclobacillus</w:t>
      </w:r>
      <w:r w:rsidR="004E2FF4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proofErr w:type="spellStart"/>
      <w:r w:rsidRPr="00254C55">
        <w:rPr>
          <w:rFonts w:asciiTheme="minorHAnsi" w:eastAsiaTheme="minorHAnsi" w:hAnsiTheme="minorHAnsi" w:cs="Arial"/>
          <w:i/>
          <w:lang w:val="en-US" w:eastAsia="en-US"/>
        </w:rPr>
        <w:t>acidocaldaricus</w:t>
      </w:r>
      <w:proofErr w:type="spellEnd"/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on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wild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type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and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mutant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spores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of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i/>
          <w:lang w:val="en-US" w:eastAsia="en-US"/>
        </w:rPr>
        <w:t>Bacillus</w:t>
      </w:r>
      <w:r w:rsidR="004E2FF4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i/>
          <w:lang w:val="en-US" w:eastAsia="en-US"/>
        </w:rPr>
        <w:t>subtilis</w:t>
      </w:r>
      <w:r w:rsidRPr="00254C55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Microbial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Cell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Factories</w:t>
      </w:r>
      <w:r w:rsidR="00122813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b/>
          <w:lang w:val="en-US" w:eastAsia="en-US"/>
        </w:rPr>
        <w:t>11</w:t>
      </w:r>
      <w:r w:rsidR="00122813">
        <w:rPr>
          <w:rFonts w:asciiTheme="minorHAnsi" w:eastAsiaTheme="minorHAnsi" w:hAnsiTheme="minorHAnsi" w:cs="Arial"/>
          <w:lang w:val="en-US" w:eastAsia="en-US"/>
        </w:rPr>
        <w:t xml:space="preserve">, </w:t>
      </w:r>
      <w:r w:rsidRPr="00254C55">
        <w:rPr>
          <w:rFonts w:asciiTheme="minorHAnsi" w:eastAsiaTheme="minorHAnsi" w:hAnsiTheme="minorHAnsi" w:cs="Arial"/>
          <w:lang w:val="en-US" w:eastAsia="en-US"/>
        </w:rPr>
        <w:t>100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(2012).</w:t>
      </w:r>
    </w:p>
    <w:p w14:paraId="340CEA72" w14:textId="3F0FB8E8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eastAsiaTheme="minorHAnsi" w:hAnsiTheme="minorHAnsi" w:cs="Arial"/>
          <w:lang w:val="en-US" w:eastAsia="en-US"/>
        </w:rPr>
        <w:t>Cutting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</w:t>
      </w:r>
      <w:r w:rsidRPr="00254C55">
        <w:rPr>
          <w:rFonts w:asciiTheme="minorHAnsi" w:hAnsiTheme="minorHAnsi" w:cs="Arial"/>
          <w:lang w:val="en-US"/>
        </w:rPr>
        <w:t>.</w:t>
      </w:r>
      <w:r w:rsidRPr="00254C55">
        <w:rPr>
          <w:rFonts w:asciiTheme="minorHAnsi" w:eastAsiaTheme="minorHAnsi" w:hAnsiTheme="minorHAnsi" w:cs="Arial"/>
          <w:lang w:val="en-US" w:eastAsia="en-US"/>
        </w:rPr>
        <w:t>M.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i/>
          <w:lang w:val="en-US" w:eastAsia="en-US"/>
        </w:rPr>
        <w:t>Bacillus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probiotics.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Food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Microbiol</w:t>
      </w:r>
      <w:r w:rsidR="007C5008" w:rsidRPr="00491B5D">
        <w:rPr>
          <w:rFonts w:asciiTheme="minorHAnsi" w:hAnsiTheme="minorHAnsi" w:cs="Arial"/>
          <w:i/>
          <w:lang w:val="en-US"/>
        </w:rPr>
        <w:t>ogy</w:t>
      </w:r>
      <w:r w:rsidR="00122813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b/>
          <w:lang w:val="en-US"/>
        </w:rPr>
        <w:t>28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214–220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</w:t>
      </w:r>
      <w:r w:rsidRPr="00254C55">
        <w:rPr>
          <w:rFonts w:asciiTheme="minorHAnsi" w:eastAsiaTheme="minorHAnsi" w:hAnsiTheme="minorHAnsi" w:cs="Arial"/>
          <w:lang w:val="en-US" w:eastAsia="en-US"/>
        </w:rPr>
        <w:t>2011</w:t>
      </w:r>
      <w:r w:rsidRPr="00254C55">
        <w:rPr>
          <w:rFonts w:asciiTheme="minorHAnsi" w:hAnsiTheme="minorHAnsi" w:cs="Arial"/>
          <w:lang w:val="en-US"/>
        </w:rPr>
        <w:t>)</w:t>
      </w:r>
      <w:r w:rsidRPr="00254C55">
        <w:rPr>
          <w:rFonts w:asciiTheme="minorHAnsi" w:eastAsiaTheme="minorHAnsi" w:hAnsiTheme="minorHAnsi" w:cs="Arial"/>
          <w:lang w:val="en-US" w:eastAsia="en-US"/>
        </w:rPr>
        <w:t>.</w:t>
      </w:r>
    </w:p>
    <w:p w14:paraId="6E8AF945" w14:textId="4185E034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proofErr w:type="spellStart"/>
      <w:r w:rsidRPr="00254C55">
        <w:rPr>
          <w:rFonts w:asciiTheme="minorHAnsi" w:hAnsiTheme="minorHAnsi" w:cs="Arial"/>
          <w:lang w:val="en-US"/>
        </w:rPr>
        <w:t>Baccigalupi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L.,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hAnsiTheme="minorHAnsi" w:cs="Arial"/>
          <w:lang w:val="en-US"/>
        </w:rPr>
        <w:t>Ricca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E.,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hAnsiTheme="minorHAnsi" w:cs="Arial"/>
          <w:lang w:val="en-US"/>
        </w:rPr>
        <w:t>Ghelardi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Non-LAB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Probiotics: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Formers.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In</w:t>
      </w:r>
      <w:r w:rsidR="004E2FF4" w:rsidRPr="00491B5D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Probiotics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and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Prebiotics: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Current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Research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and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Future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Trends</w:t>
      </w:r>
      <w:r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122813">
        <w:rPr>
          <w:rFonts w:asciiTheme="minorHAnsi" w:hAnsiTheme="minorHAnsi" w:cs="Arial"/>
          <w:lang w:val="en-US"/>
        </w:rPr>
        <w:t xml:space="preserve">Edited by </w:t>
      </w:r>
      <w:proofErr w:type="spellStart"/>
      <w:r w:rsidRPr="00254C55">
        <w:rPr>
          <w:rFonts w:asciiTheme="minorHAnsi" w:hAnsiTheme="minorHAnsi" w:cs="Arial"/>
          <w:lang w:val="en-US"/>
        </w:rPr>
        <w:t>Venema</w:t>
      </w:r>
      <w:proofErr w:type="spellEnd"/>
      <w:r w:rsidR="00BF443C">
        <w:rPr>
          <w:rFonts w:asciiTheme="minorHAnsi" w:hAnsiTheme="minorHAnsi" w:cs="Arial"/>
          <w:lang w:val="en-US"/>
        </w:rPr>
        <w:t>, K.,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Do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hAnsiTheme="minorHAnsi" w:cs="Arial"/>
          <w:lang w:val="en-US"/>
        </w:rPr>
        <w:t>Carmo</w:t>
      </w:r>
      <w:proofErr w:type="spellEnd"/>
      <w:r w:rsidR="00BF443C">
        <w:rPr>
          <w:rFonts w:asciiTheme="minorHAnsi" w:hAnsiTheme="minorHAnsi" w:cs="Arial"/>
          <w:lang w:val="en-US"/>
        </w:rPr>
        <w:t xml:space="preserve">, </w:t>
      </w:r>
      <w:r w:rsidR="00BF443C" w:rsidRPr="00254C55">
        <w:rPr>
          <w:rFonts w:asciiTheme="minorHAnsi" w:hAnsiTheme="minorHAnsi" w:cs="Arial"/>
          <w:lang w:val="en-US"/>
        </w:rPr>
        <w:t>A</w:t>
      </w:r>
      <w:r w:rsidR="00BF443C">
        <w:rPr>
          <w:rFonts w:asciiTheme="minorHAnsi" w:hAnsiTheme="minorHAnsi" w:cs="Arial"/>
          <w:lang w:val="en-US"/>
        </w:rPr>
        <w:t>.</w:t>
      </w:r>
      <w:r w:rsidR="00BF443C" w:rsidRPr="00254C55">
        <w:rPr>
          <w:rFonts w:asciiTheme="minorHAnsi" w:hAnsiTheme="minorHAnsi" w:cs="Arial"/>
          <w:lang w:val="en-US"/>
        </w:rPr>
        <w:t>P.</w:t>
      </w:r>
      <w:r w:rsidR="00BF443C">
        <w:rPr>
          <w:rFonts w:asciiTheme="minorHAnsi" w:hAnsiTheme="minorHAnsi" w:cs="Arial"/>
          <w:lang w:val="en-US"/>
        </w:rPr>
        <w:t xml:space="preserve">, </w:t>
      </w:r>
      <w:r w:rsidR="00BF443C" w:rsidRPr="00254C55">
        <w:rPr>
          <w:rFonts w:asciiTheme="minorHAnsi" w:hAnsiTheme="minorHAnsi" w:cs="Arial"/>
          <w:lang w:val="en-US"/>
        </w:rPr>
        <w:t>93</w:t>
      </w:r>
      <w:r w:rsidR="00BF443C">
        <w:rPr>
          <w:rFonts w:asciiTheme="minorHAnsi" w:hAnsiTheme="minorHAnsi" w:cs="Arial"/>
          <w:lang w:val="en-US"/>
        </w:rPr>
        <w:t>–</w:t>
      </w:r>
      <w:r w:rsidR="00BF443C" w:rsidRPr="00254C55">
        <w:rPr>
          <w:rFonts w:asciiTheme="minorHAnsi" w:hAnsiTheme="minorHAnsi" w:cs="Arial"/>
          <w:lang w:val="en-US"/>
        </w:rPr>
        <w:t>103</w:t>
      </w:r>
      <w:r w:rsidR="00BF443C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hAnsiTheme="minorHAnsi" w:cs="Arial"/>
          <w:lang w:val="en-US"/>
        </w:rPr>
        <w:t>Caister</w:t>
      </w:r>
      <w:proofErr w:type="spellEnd"/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Academic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Press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(2014).</w:t>
      </w:r>
    </w:p>
    <w:p w14:paraId="6489BC45" w14:textId="5048F5A2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eastAsiaTheme="minorHAnsi" w:hAnsiTheme="minorHAnsi" w:cs="Arial"/>
          <w:lang w:val="en-US" w:eastAsia="en-US"/>
        </w:rPr>
      </w:pPr>
      <w:r w:rsidRPr="00254C55">
        <w:rPr>
          <w:rFonts w:asciiTheme="minorHAnsi" w:hAnsiTheme="minorHAnsi" w:cs="Arial"/>
          <w:lang w:val="en-US"/>
        </w:rPr>
        <w:t>Cutting,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S.M.,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Hong,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H.A.,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hAnsiTheme="minorHAnsi" w:cs="Arial"/>
          <w:lang w:val="en-US"/>
        </w:rPr>
        <w:t>Baccigalupi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L.,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hAnsiTheme="minorHAnsi" w:cs="Arial"/>
          <w:lang w:val="en-US"/>
        </w:rPr>
        <w:t>Ricca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Oral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Vaccine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Delivery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Recombinant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Probiotics.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Intern</w:t>
      </w:r>
      <w:r w:rsidR="007C5008" w:rsidRPr="00491B5D">
        <w:rPr>
          <w:rFonts w:asciiTheme="minorHAnsi" w:hAnsiTheme="minorHAnsi" w:cs="Arial"/>
          <w:i/>
          <w:lang w:val="en-US"/>
        </w:rPr>
        <w:t>ational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="007C5008" w:rsidRPr="00491B5D">
        <w:rPr>
          <w:rFonts w:asciiTheme="minorHAnsi" w:hAnsiTheme="minorHAnsi" w:cs="Arial"/>
          <w:i/>
          <w:lang w:val="en-US"/>
        </w:rPr>
        <w:t>Reviews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="007C5008" w:rsidRPr="00491B5D">
        <w:rPr>
          <w:rFonts w:asciiTheme="minorHAnsi" w:hAnsiTheme="minorHAnsi" w:cs="Arial"/>
          <w:i/>
          <w:lang w:val="en-US"/>
        </w:rPr>
        <w:t>of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="007C5008" w:rsidRPr="00491B5D">
        <w:rPr>
          <w:rFonts w:asciiTheme="minorHAnsi" w:hAnsiTheme="minorHAnsi" w:cs="Arial"/>
          <w:i/>
          <w:lang w:val="en-US"/>
        </w:rPr>
        <w:t>Immunology</w:t>
      </w:r>
      <w:r w:rsidR="00BF443C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b/>
          <w:lang w:val="en-US"/>
        </w:rPr>
        <w:t>28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487</w:t>
      </w:r>
      <w:r w:rsidR="00BF443C">
        <w:rPr>
          <w:rFonts w:asciiTheme="minorHAnsi" w:hAnsiTheme="minorHAnsi" w:cs="Arial"/>
          <w:lang w:val="en-US"/>
        </w:rPr>
        <w:t>–</w:t>
      </w:r>
      <w:r w:rsidRPr="00254C55">
        <w:rPr>
          <w:rFonts w:asciiTheme="minorHAnsi" w:hAnsiTheme="minorHAnsi" w:cs="Arial"/>
          <w:lang w:val="en-US"/>
        </w:rPr>
        <w:t>505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(2009).</w:t>
      </w:r>
    </w:p>
    <w:p w14:paraId="13089064" w14:textId="4EAC877B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eastAsiaTheme="minorHAnsi" w:hAnsiTheme="minorHAnsi" w:cs="Arial"/>
          <w:lang w:val="en-US" w:eastAsia="en-US"/>
        </w:rPr>
      </w:pPr>
      <w:r w:rsidRPr="00254C55">
        <w:rPr>
          <w:rFonts w:asciiTheme="minorHAnsi" w:eastAsiaTheme="minorHAnsi" w:hAnsiTheme="minorHAnsi" w:cs="Arial"/>
          <w:lang w:val="en-US" w:eastAsia="en-US"/>
        </w:rPr>
        <w:t>Lee,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S.Y.,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Choi,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J.H.,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Xu,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Z.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Microbial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cell-surface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display.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Trends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="007C5008" w:rsidRPr="00491B5D">
        <w:rPr>
          <w:rFonts w:asciiTheme="minorHAnsi" w:eastAsiaTheme="minorHAnsi" w:hAnsiTheme="minorHAnsi" w:cs="Arial"/>
          <w:i/>
          <w:lang w:val="en-US" w:eastAsia="en-US"/>
        </w:rPr>
        <w:t>in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Biotechnol</w:t>
      </w:r>
      <w:r w:rsidR="007C5008" w:rsidRPr="00491B5D">
        <w:rPr>
          <w:rFonts w:asciiTheme="minorHAnsi" w:eastAsiaTheme="minorHAnsi" w:hAnsiTheme="minorHAnsi" w:cs="Arial"/>
          <w:i/>
          <w:lang w:val="en-US" w:eastAsia="en-US"/>
        </w:rPr>
        <w:t>ogy</w:t>
      </w:r>
      <w:r w:rsidR="00BF443C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b/>
          <w:lang w:val="en-US" w:eastAsia="en-US"/>
        </w:rPr>
        <w:t>21</w:t>
      </w:r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45–52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="00BF443C">
        <w:rPr>
          <w:rFonts w:asciiTheme="minorHAnsi" w:eastAsiaTheme="minorHAnsi" w:hAnsiTheme="minorHAnsi" w:cs="Arial"/>
          <w:lang w:val="en-US" w:eastAsia="en-US"/>
        </w:rPr>
        <w:t>(</w:t>
      </w:r>
      <w:r w:rsidRPr="00254C55">
        <w:rPr>
          <w:rFonts w:asciiTheme="minorHAnsi" w:eastAsiaTheme="minorHAnsi" w:hAnsiTheme="minorHAnsi" w:cs="Arial"/>
          <w:lang w:val="en-US" w:eastAsia="en-US"/>
        </w:rPr>
        <w:t>2003</w:t>
      </w:r>
      <w:r w:rsidR="00BF443C">
        <w:rPr>
          <w:rFonts w:asciiTheme="minorHAnsi" w:eastAsiaTheme="minorHAnsi" w:hAnsiTheme="minorHAnsi" w:cs="Arial"/>
          <w:lang w:val="en-US" w:eastAsia="en-US"/>
        </w:rPr>
        <w:t>)</w:t>
      </w:r>
      <w:r w:rsidRPr="00254C55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</w:p>
    <w:p w14:paraId="4A980054" w14:textId="7A09B96F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proofErr w:type="spellStart"/>
      <w:r w:rsidRPr="00254C55">
        <w:rPr>
          <w:rFonts w:asciiTheme="minorHAnsi" w:eastAsiaTheme="minorHAnsi" w:hAnsiTheme="minorHAnsi" w:cs="Arial"/>
          <w:lang w:val="en-US" w:eastAsia="en-US"/>
        </w:rPr>
        <w:t>Isticato</w:t>
      </w:r>
      <w:proofErr w:type="spellEnd"/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R.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lang w:val="en-US" w:eastAsia="en-US"/>
        </w:rPr>
        <w:t>et</w:t>
      </w:r>
      <w:r w:rsidR="004E2FF4" w:rsidRPr="00491B5D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lang w:val="en-US" w:eastAsia="en-US"/>
        </w:rPr>
        <w:t>al.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Surface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display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of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recombinant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proteins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on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i/>
          <w:lang w:val="en-US" w:eastAsia="en-US"/>
        </w:rPr>
        <w:t>Bacillus</w:t>
      </w:r>
      <w:r w:rsidR="004E2FF4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i/>
          <w:lang w:val="en-US" w:eastAsia="en-US"/>
        </w:rPr>
        <w:t>subtilis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spores.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J</w:t>
      </w:r>
      <w:r w:rsidR="007C5008" w:rsidRPr="00491B5D">
        <w:rPr>
          <w:rFonts w:asciiTheme="minorHAnsi" w:eastAsiaTheme="minorHAnsi" w:hAnsiTheme="minorHAnsi" w:cs="Arial"/>
          <w:i/>
          <w:lang w:val="en-US" w:eastAsia="en-US"/>
        </w:rPr>
        <w:t>ournal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="007C5008" w:rsidRPr="00491B5D">
        <w:rPr>
          <w:rFonts w:asciiTheme="minorHAnsi" w:eastAsiaTheme="minorHAnsi" w:hAnsiTheme="minorHAnsi" w:cs="Arial"/>
          <w:i/>
          <w:lang w:val="en-US" w:eastAsia="en-US"/>
        </w:rPr>
        <w:t>of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Bacteriol</w:t>
      </w:r>
      <w:r w:rsidR="007C5008" w:rsidRPr="00491B5D">
        <w:rPr>
          <w:rFonts w:asciiTheme="minorHAnsi" w:eastAsiaTheme="minorHAnsi" w:hAnsiTheme="minorHAnsi" w:cs="Arial"/>
          <w:i/>
          <w:lang w:val="en-US" w:eastAsia="en-US"/>
        </w:rPr>
        <w:t>ogy</w:t>
      </w:r>
      <w:r w:rsidR="00BF443C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b/>
          <w:lang w:val="en-US" w:eastAsia="en-US"/>
        </w:rPr>
        <w:t>183</w:t>
      </w:r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6294–6301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(2001).</w:t>
      </w:r>
    </w:p>
    <w:p w14:paraId="4451729A" w14:textId="5DF7CC84" w:rsidR="00DF36E6" w:rsidRPr="00254C55" w:rsidRDefault="00DF36E6" w:rsidP="007302DE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Theme="minorHAnsi" w:eastAsiaTheme="minorHAnsi" w:hAnsiTheme="minorHAnsi" w:cs="Arial"/>
          <w:lang w:val="en-US" w:eastAsia="en-US"/>
        </w:rPr>
      </w:pPr>
      <w:r w:rsidRPr="00254C55">
        <w:rPr>
          <w:rFonts w:asciiTheme="minorHAnsi" w:eastAsiaTheme="minorHAnsi" w:hAnsiTheme="minorHAnsi" w:cs="Arial"/>
          <w:lang w:val="en-US" w:eastAsia="en-US"/>
        </w:rPr>
        <w:t>Huang,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J.M.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lang w:val="en-US" w:eastAsia="en-US"/>
        </w:rPr>
        <w:t>et</w:t>
      </w:r>
      <w:r w:rsidR="004E2FF4" w:rsidRPr="00491B5D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lang w:val="en-US" w:eastAsia="en-US"/>
        </w:rPr>
        <w:t>al.</w:t>
      </w:r>
      <w:r w:rsidR="004E2FF4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Mucosal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delivery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of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antigens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using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adsorption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to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bacterial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spores.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Vaccine</w:t>
      </w:r>
      <w:r w:rsidR="00BF443C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b/>
          <w:lang w:val="en-US" w:eastAsia="en-US"/>
        </w:rPr>
        <w:t>28</w:t>
      </w:r>
      <w:r w:rsidRPr="00254C55">
        <w:rPr>
          <w:rFonts w:asciiTheme="minorHAnsi" w:eastAsiaTheme="minorHAnsi" w:hAnsiTheme="minorHAnsi" w:cs="Arial"/>
          <w:lang w:val="en-US" w:eastAsia="en-US"/>
        </w:rPr>
        <w:t>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1021–1030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(2010).</w:t>
      </w:r>
    </w:p>
    <w:p w14:paraId="1D2F8FA4" w14:textId="3EFC598B" w:rsidR="00152F00" w:rsidRPr="00254C55" w:rsidRDefault="00152F00" w:rsidP="007302DE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proofErr w:type="spellStart"/>
      <w:r w:rsidRPr="00254C55">
        <w:rPr>
          <w:rFonts w:asciiTheme="minorHAnsi" w:hAnsiTheme="minorHAnsi" w:cs="Arial"/>
          <w:lang w:val="en-US"/>
        </w:rPr>
        <w:t>Isticato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et</w:t>
      </w:r>
      <w:r w:rsidR="004E2FF4" w:rsidRPr="00491B5D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al.</w:t>
      </w:r>
      <w:r w:rsidR="004E2FF4">
        <w:rPr>
          <w:rFonts w:ascii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Non-recombinant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display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subunit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heat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labile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toxin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Escherichia</w:t>
      </w:r>
      <w:r w:rsidR="004E2FF4">
        <w:rPr>
          <w:rFonts w:ascii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coli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wild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type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mutant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Bacillus</w:t>
      </w:r>
      <w:r w:rsidR="004E2FF4">
        <w:rPr>
          <w:rFonts w:ascii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subtilis</w:t>
      </w:r>
      <w:r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Microbial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Cell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Factories</w:t>
      </w:r>
      <w:r w:rsidR="00BF443C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b/>
          <w:lang w:val="en-US"/>
        </w:rPr>
        <w:t>12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98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(2013).</w:t>
      </w:r>
      <w:r w:rsidR="004E2FF4">
        <w:rPr>
          <w:rFonts w:asciiTheme="minorHAnsi" w:hAnsiTheme="minorHAnsi" w:cs="Arial"/>
          <w:lang w:val="en-US"/>
        </w:rPr>
        <w:t xml:space="preserve"> </w:t>
      </w:r>
    </w:p>
    <w:p w14:paraId="20DE5C0C" w14:textId="1D5A3EED" w:rsidR="00DF36E6" w:rsidRPr="00254C55" w:rsidRDefault="00DF36E6" w:rsidP="007302DE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proofErr w:type="spellStart"/>
      <w:r w:rsidRPr="00254C55">
        <w:rPr>
          <w:rFonts w:asciiTheme="minorHAnsi" w:hAnsiTheme="minorHAnsi" w:cs="Arial"/>
          <w:lang w:val="en-US"/>
        </w:rPr>
        <w:t>Mattossovich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et</w:t>
      </w:r>
      <w:r w:rsidR="004E2FF4" w:rsidRPr="00491B5D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al.</w:t>
      </w:r>
      <w:r w:rsidR="004E2FF4">
        <w:rPr>
          <w:rFonts w:ascii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Conversion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xylan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recyclable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Bacillus</w:t>
      </w:r>
      <w:r w:rsidR="004E2FF4">
        <w:rPr>
          <w:rFonts w:ascii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subtilis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displaying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thermophilic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enzymes.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Microbial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Cell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Factories</w:t>
      </w:r>
      <w:r w:rsidR="00BF443C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b/>
          <w:lang w:val="en-US"/>
        </w:rPr>
        <w:t>16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218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(2017).</w:t>
      </w:r>
    </w:p>
    <w:p w14:paraId="0D7DEB77" w14:textId="189D608F" w:rsidR="00DF36E6" w:rsidRPr="00254C55" w:rsidRDefault="00DF36E6" w:rsidP="007302DE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proofErr w:type="spellStart"/>
      <w:r w:rsidRPr="00254C55">
        <w:rPr>
          <w:rFonts w:asciiTheme="minorHAnsi" w:eastAsia="Cambria" w:hAnsiTheme="minorHAnsi" w:cs="Arial"/>
          <w:lang w:val="en-US"/>
        </w:rPr>
        <w:t>Pesce</w:t>
      </w:r>
      <w:proofErr w:type="spellEnd"/>
      <w:r w:rsidRPr="00254C55">
        <w:rPr>
          <w:rFonts w:asciiTheme="minorHAnsi" w:eastAsia="Cambria" w:hAnsiTheme="minorHAnsi" w:cs="Arial"/>
          <w:lang w:val="en-US"/>
        </w:rPr>
        <w:t>,</w:t>
      </w:r>
      <w:r w:rsidR="004E2FF4">
        <w:rPr>
          <w:rFonts w:asciiTheme="minorHAnsi" w:eastAsia="Cambria" w:hAnsiTheme="minorHAnsi" w:cs="Arial"/>
          <w:lang w:val="en-US"/>
        </w:rPr>
        <w:t xml:space="preserve"> </w:t>
      </w:r>
      <w:r w:rsidRPr="00254C55">
        <w:rPr>
          <w:rFonts w:asciiTheme="minorHAnsi" w:eastAsia="Cambria" w:hAnsiTheme="minorHAnsi" w:cs="Arial"/>
          <w:lang w:val="en-US"/>
        </w:rPr>
        <w:t>G.</w:t>
      </w:r>
      <w:r w:rsidR="004E2FF4">
        <w:rPr>
          <w:rFonts w:asciiTheme="minorHAnsi" w:eastAsia="Cambria" w:hAnsiTheme="minorHAnsi" w:cs="Arial"/>
          <w:lang w:val="en-US"/>
        </w:rPr>
        <w:t xml:space="preserve"> </w:t>
      </w:r>
      <w:r w:rsidRPr="00491B5D">
        <w:rPr>
          <w:rFonts w:asciiTheme="minorHAnsi" w:eastAsia="Cambria" w:hAnsiTheme="minorHAnsi" w:cs="Arial"/>
          <w:lang w:val="en-US"/>
        </w:rPr>
        <w:t>et</w:t>
      </w:r>
      <w:r w:rsidR="004E2FF4" w:rsidRPr="00491B5D">
        <w:rPr>
          <w:rFonts w:asciiTheme="minorHAnsi" w:eastAsia="Cambria" w:hAnsiTheme="minorHAnsi" w:cs="Arial"/>
          <w:lang w:val="en-US"/>
        </w:rPr>
        <w:t xml:space="preserve"> </w:t>
      </w:r>
      <w:r w:rsidRPr="00491B5D">
        <w:rPr>
          <w:rFonts w:asciiTheme="minorHAnsi" w:eastAsia="Cambria" w:hAnsiTheme="minorHAnsi" w:cs="Arial"/>
          <w:lang w:val="en-US"/>
        </w:rPr>
        <w:t>al.</w:t>
      </w:r>
      <w:r w:rsidR="004E2FF4">
        <w:rPr>
          <w:rFonts w:asciiTheme="minorHAnsi" w:eastAsia="Cambria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Surface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charge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hydrodynamic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coefficient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measurements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Bacillus</w:t>
      </w:r>
      <w:r w:rsidR="004E2FF4">
        <w:rPr>
          <w:rFonts w:ascii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subtilis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optical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tweezers.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Colloids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and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Surfaces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B: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proofErr w:type="spellStart"/>
      <w:r w:rsidRPr="00491B5D">
        <w:rPr>
          <w:rFonts w:asciiTheme="minorHAnsi" w:hAnsiTheme="minorHAnsi" w:cs="Arial"/>
          <w:i/>
          <w:lang w:val="en-US"/>
        </w:rPr>
        <w:t>Biointerfaces</w:t>
      </w:r>
      <w:proofErr w:type="spellEnd"/>
      <w:r w:rsidR="00BF443C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b/>
          <w:lang w:val="en-US"/>
        </w:rPr>
        <w:t>116C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568</w:t>
      </w:r>
      <w:r w:rsidR="00BF443C">
        <w:rPr>
          <w:rFonts w:asciiTheme="minorHAnsi" w:hAnsiTheme="minorHAnsi" w:cs="Arial"/>
          <w:lang w:val="en-US"/>
        </w:rPr>
        <w:t>–</w:t>
      </w:r>
      <w:r w:rsidRPr="00254C55">
        <w:rPr>
          <w:rFonts w:asciiTheme="minorHAnsi" w:hAnsiTheme="minorHAnsi" w:cs="Arial"/>
          <w:lang w:val="en-US"/>
        </w:rPr>
        <w:t>575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(2014).</w:t>
      </w:r>
    </w:p>
    <w:p w14:paraId="32BEE310" w14:textId="2E51BC4F" w:rsidR="00DF36E6" w:rsidRPr="00254C55" w:rsidRDefault="00DF36E6" w:rsidP="007302DE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proofErr w:type="spellStart"/>
      <w:r w:rsidRPr="00254C55">
        <w:rPr>
          <w:rFonts w:asciiTheme="minorHAnsi" w:hAnsiTheme="minorHAnsi" w:cs="Arial"/>
          <w:lang w:val="en-US"/>
        </w:rPr>
        <w:t>Donadio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G.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et</w:t>
      </w:r>
      <w:r w:rsidR="004E2FF4" w:rsidRPr="00491B5D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al.</w:t>
      </w:r>
      <w:r w:rsidR="004E2FF4">
        <w:rPr>
          <w:rFonts w:ascii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Localization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red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fluorescence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protein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adsorbed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wild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type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and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mutant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Bacillus</w:t>
      </w:r>
      <w:r w:rsidR="004E2FF4">
        <w:rPr>
          <w:rFonts w:ascii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subtilis</w:t>
      </w:r>
      <w:r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Microbial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Cell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Factories</w:t>
      </w:r>
      <w:r w:rsidR="00BF443C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b/>
          <w:lang w:val="en-US"/>
        </w:rPr>
        <w:t>15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153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(2016).</w:t>
      </w:r>
    </w:p>
    <w:p w14:paraId="78407307" w14:textId="1A99C153" w:rsidR="007B02AC" w:rsidRPr="00254C55" w:rsidRDefault="007B02AC" w:rsidP="007302DE">
      <w:pPr>
        <w:pStyle w:val="ListParagraph"/>
        <w:numPr>
          <w:ilvl w:val="0"/>
          <w:numId w:val="29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hAnsiTheme="minorHAnsi"/>
          <w:lang w:val="en-US"/>
        </w:rPr>
        <w:t>Pan</w:t>
      </w:r>
      <w:r w:rsidR="008A4C51" w:rsidRPr="00254C55">
        <w:rPr>
          <w:rFonts w:asciiTheme="minorHAnsi" w:hAnsiTheme="minorHAnsi"/>
          <w:lang w:val="en-US"/>
        </w:rPr>
        <w:t>,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J</w:t>
      </w:r>
      <w:r w:rsidR="008A4C51" w:rsidRPr="00254C55">
        <w:rPr>
          <w:rFonts w:asciiTheme="minorHAnsi" w:hAnsiTheme="minorHAnsi"/>
          <w:lang w:val="en-US"/>
        </w:rPr>
        <w:t>.</w:t>
      </w:r>
      <w:r w:rsidRPr="00254C55">
        <w:rPr>
          <w:rFonts w:asciiTheme="minorHAnsi" w:hAnsiTheme="minorHAnsi"/>
          <w:lang w:val="en-US"/>
        </w:rPr>
        <w:t>G</w:t>
      </w:r>
      <w:r w:rsidRPr="00254C55">
        <w:rPr>
          <w:rFonts w:asciiTheme="minorHAnsi" w:hAnsiTheme="minorHAnsi" w:cs="Arial"/>
          <w:lang w:val="en-US"/>
        </w:rPr>
        <w:t>.,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Choi</w:t>
      </w:r>
      <w:r w:rsidR="008A4C51" w:rsidRPr="00254C55">
        <w:rPr>
          <w:rFonts w:asciiTheme="minorHAnsi" w:hAnsiTheme="minorHAnsi"/>
          <w:lang w:val="en-US"/>
        </w:rPr>
        <w:t>,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S</w:t>
      </w:r>
      <w:r w:rsidR="008A4C51" w:rsidRPr="00254C55">
        <w:rPr>
          <w:rFonts w:asciiTheme="minorHAnsi" w:hAnsiTheme="minorHAnsi"/>
          <w:lang w:val="en-US"/>
        </w:rPr>
        <w:t>.</w:t>
      </w:r>
      <w:r w:rsidRPr="00254C55">
        <w:rPr>
          <w:rFonts w:asciiTheme="minorHAnsi" w:hAnsiTheme="minorHAnsi"/>
          <w:lang w:val="en-US"/>
        </w:rPr>
        <w:t>K</w:t>
      </w:r>
      <w:r w:rsidR="008A4C51" w:rsidRPr="00254C55">
        <w:rPr>
          <w:rFonts w:asciiTheme="minorHAnsi" w:hAnsiTheme="minorHAnsi"/>
          <w:lang w:val="en-US"/>
        </w:rPr>
        <w:t>.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Jung</w:t>
      </w:r>
      <w:r w:rsidR="008A4C51" w:rsidRPr="00254C55">
        <w:rPr>
          <w:rFonts w:asciiTheme="minorHAnsi" w:hAnsiTheme="minorHAnsi"/>
          <w:lang w:val="en-US"/>
        </w:rPr>
        <w:t>,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H</w:t>
      </w:r>
      <w:r w:rsidR="008A4C51" w:rsidRPr="00254C55">
        <w:rPr>
          <w:rFonts w:asciiTheme="minorHAnsi" w:hAnsiTheme="minorHAnsi"/>
          <w:lang w:val="en-US"/>
        </w:rPr>
        <w:t>.</w:t>
      </w:r>
      <w:r w:rsidRPr="00254C55">
        <w:rPr>
          <w:rFonts w:asciiTheme="minorHAnsi" w:hAnsiTheme="minorHAnsi"/>
          <w:lang w:val="en-US"/>
        </w:rPr>
        <w:t>C</w:t>
      </w:r>
      <w:r w:rsidR="008A4C51" w:rsidRPr="00254C55">
        <w:rPr>
          <w:rFonts w:asciiTheme="minorHAnsi" w:hAnsiTheme="minorHAnsi"/>
          <w:lang w:val="en-US"/>
        </w:rPr>
        <w:t>.</w:t>
      </w:r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Kim</w:t>
      </w:r>
      <w:r w:rsidR="008A4C51" w:rsidRPr="00254C55">
        <w:rPr>
          <w:rFonts w:asciiTheme="minorHAnsi" w:hAnsiTheme="minorHAnsi"/>
          <w:lang w:val="en-US"/>
        </w:rPr>
        <w:t>,</w:t>
      </w:r>
      <w:r w:rsidR="004E2FF4">
        <w:rPr>
          <w:rFonts w:asciiTheme="minorHAnsi" w:hAnsiTheme="minorHAnsi"/>
          <w:lang w:val="en-US"/>
        </w:rPr>
        <w:t xml:space="preserve"> </w:t>
      </w:r>
      <w:r w:rsidRPr="00254C55">
        <w:rPr>
          <w:rFonts w:asciiTheme="minorHAnsi" w:hAnsiTheme="minorHAnsi"/>
          <w:lang w:val="en-US"/>
        </w:rPr>
        <w:t>E</w:t>
      </w:r>
      <w:r w:rsidR="008A4C51" w:rsidRPr="00254C55">
        <w:rPr>
          <w:rFonts w:asciiTheme="minorHAnsi" w:hAnsiTheme="minorHAnsi"/>
          <w:lang w:val="en-US"/>
        </w:rPr>
        <w:t>.</w:t>
      </w:r>
      <w:r w:rsidRPr="00254C55">
        <w:rPr>
          <w:rFonts w:asciiTheme="minorHAnsi" w:hAnsiTheme="minorHAnsi"/>
          <w:lang w:val="en-US"/>
        </w:rPr>
        <w:t>J</w:t>
      </w:r>
      <w:r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A4C51" w:rsidRPr="00254C55">
        <w:rPr>
          <w:rFonts w:asciiTheme="minorHAnsi" w:hAnsiTheme="minorHAnsi" w:cs="Arial"/>
          <w:lang w:val="en-US"/>
        </w:rPr>
        <w:t>Display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A4C51"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A4C51" w:rsidRPr="00254C55">
        <w:rPr>
          <w:rFonts w:asciiTheme="minorHAnsi" w:hAnsiTheme="minorHAnsi" w:cs="Arial"/>
          <w:lang w:val="en-US"/>
        </w:rPr>
        <w:t>native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A4C51" w:rsidRPr="00254C55">
        <w:rPr>
          <w:rFonts w:asciiTheme="minorHAnsi" w:hAnsiTheme="minorHAnsi" w:cs="Arial"/>
          <w:lang w:val="en-US"/>
        </w:rPr>
        <w:t>proteins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A4C51"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A4C51" w:rsidRPr="00254C55">
        <w:rPr>
          <w:rFonts w:asciiTheme="minorHAnsi" w:hAnsiTheme="minorHAnsi" w:cs="Arial"/>
          <w:lang w:val="en-US"/>
        </w:rPr>
        <w:t>Bacillus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A4C51" w:rsidRPr="00254C55">
        <w:rPr>
          <w:rFonts w:asciiTheme="minorHAnsi" w:hAnsiTheme="minorHAnsi" w:cs="Arial"/>
          <w:lang w:val="en-US"/>
        </w:rPr>
        <w:t>subtilis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A4C51" w:rsidRPr="00254C55">
        <w:rPr>
          <w:rFonts w:asciiTheme="minorHAnsi" w:hAnsiTheme="minorHAnsi" w:cs="Arial"/>
          <w:lang w:val="en-US"/>
        </w:rPr>
        <w:t>spores.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A4C51" w:rsidRPr="00491B5D">
        <w:rPr>
          <w:rFonts w:asciiTheme="minorHAnsi" w:hAnsiTheme="minorHAnsi" w:cs="Arial"/>
          <w:i/>
          <w:lang w:val="en-US"/>
        </w:rPr>
        <w:t>FEMS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="008A4C51" w:rsidRPr="00491B5D">
        <w:rPr>
          <w:rFonts w:asciiTheme="minorHAnsi" w:hAnsiTheme="minorHAnsi" w:cs="Arial"/>
          <w:i/>
          <w:lang w:val="en-US"/>
        </w:rPr>
        <w:t>Microbiology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="008A4C51" w:rsidRPr="00491B5D">
        <w:rPr>
          <w:rFonts w:asciiTheme="minorHAnsi" w:hAnsiTheme="minorHAnsi" w:cs="Arial"/>
          <w:i/>
          <w:lang w:val="en-US"/>
        </w:rPr>
        <w:t>Letters</w:t>
      </w:r>
      <w:r w:rsidR="00BF443C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A4C51" w:rsidRPr="00254C55">
        <w:rPr>
          <w:rFonts w:asciiTheme="minorHAnsi" w:hAnsiTheme="minorHAnsi" w:cs="Arial"/>
          <w:b/>
          <w:lang w:val="en-US"/>
        </w:rPr>
        <w:t>358</w:t>
      </w:r>
      <w:r w:rsidR="008A4C51"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8A4C51" w:rsidRPr="00254C55">
        <w:rPr>
          <w:rFonts w:asciiTheme="minorHAnsi" w:hAnsiTheme="minorHAnsi" w:cs="Arial"/>
          <w:lang w:val="en-US"/>
        </w:rPr>
        <w:t>209</w:t>
      </w:r>
      <w:r w:rsidR="00BF443C">
        <w:rPr>
          <w:rFonts w:asciiTheme="minorHAnsi" w:hAnsiTheme="minorHAnsi" w:cs="Arial"/>
          <w:lang w:val="en-US"/>
        </w:rPr>
        <w:t>–</w:t>
      </w:r>
      <w:r w:rsidR="008A4C51" w:rsidRPr="00254C55">
        <w:rPr>
          <w:rFonts w:asciiTheme="minorHAnsi" w:hAnsiTheme="minorHAnsi" w:cs="Arial"/>
          <w:lang w:val="en-US"/>
        </w:rPr>
        <w:t>217</w:t>
      </w:r>
      <w:r w:rsidR="004E2FF4">
        <w:rPr>
          <w:rFonts w:asciiTheme="minorHAnsi" w:hAnsiTheme="minorHAnsi" w:cs="Arial"/>
          <w:lang w:val="en-US"/>
        </w:rPr>
        <w:t xml:space="preserve"> </w:t>
      </w:r>
      <w:r w:rsidR="006E6D98" w:rsidRPr="00254C55">
        <w:rPr>
          <w:rFonts w:asciiTheme="minorHAnsi" w:hAnsiTheme="minorHAnsi" w:cs="Arial"/>
          <w:lang w:val="en-US"/>
        </w:rPr>
        <w:t>(2014</w:t>
      </w:r>
      <w:r w:rsidR="008A4C51" w:rsidRPr="00254C55">
        <w:rPr>
          <w:rFonts w:asciiTheme="minorHAnsi" w:hAnsiTheme="minorHAnsi" w:cs="Arial"/>
          <w:lang w:val="en-US"/>
        </w:rPr>
        <w:t>)</w:t>
      </w:r>
      <w:r w:rsidR="00BF443C">
        <w:rPr>
          <w:rFonts w:asciiTheme="minorHAnsi" w:hAnsiTheme="minorHAnsi" w:cs="Arial"/>
          <w:lang w:val="en-US"/>
        </w:rPr>
        <w:t>.</w:t>
      </w:r>
    </w:p>
    <w:p w14:paraId="6019A471" w14:textId="638A020C" w:rsidR="00DF36E6" w:rsidRPr="00254C55" w:rsidRDefault="00DF36E6" w:rsidP="007302DE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lang w:val="en-US"/>
        </w:rPr>
      </w:pPr>
      <w:r w:rsidRPr="00254C55">
        <w:rPr>
          <w:rFonts w:asciiTheme="minorHAnsi" w:eastAsiaTheme="minorHAnsi" w:hAnsiTheme="minorHAnsi" w:cs="Arial"/>
          <w:lang w:val="en-US" w:eastAsia="en-US"/>
        </w:rPr>
        <w:t>Cutting,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S.,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Vander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Horn,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P.B.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Genetic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analysis</w:t>
      </w:r>
      <w:r w:rsidR="00BF443C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="00BF443C">
        <w:rPr>
          <w:rFonts w:asciiTheme="minorHAnsi" w:eastAsiaTheme="minorHAnsi" w:hAnsiTheme="minorHAnsi" w:cs="Arial"/>
          <w:lang w:val="en-US" w:eastAsia="en-US"/>
        </w:rPr>
        <w:t>I</w:t>
      </w:r>
      <w:r w:rsidR="006E6D98" w:rsidRPr="00254C55">
        <w:rPr>
          <w:rFonts w:asciiTheme="minorHAnsi" w:eastAsiaTheme="minorHAnsi" w:hAnsiTheme="minorHAnsi" w:cs="Arial"/>
          <w:lang w:val="en-US" w:eastAsia="en-US"/>
        </w:rPr>
        <w:t>n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Molecular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Biological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Methods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for</w:t>
      </w:r>
      <w:r w:rsidR="004E2FF4" w:rsidRPr="00491B5D">
        <w:rPr>
          <w:rFonts w:asciiTheme="minorHAnsi" w:eastAsiaTheme="minorHAnsi" w:hAnsiTheme="minorHAnsi" w:cs="Arial"/>
          <w:i/>
          <w:lang w:val="en-US" w:eastAsia="en-US"/>
        </w:rPr>
        <w:t xml:space="preserve"> </w:t>
      </w:r>
      <w:r w:rsidRPr="00491B5D">
        <w:rPr>
          <w:rFonts w:asciiTheme="minorHAnsi" w:eastAsiaTheme="minorHAnsi" w:hAnsiTheme="minorHAnsi" w:cs="Arial"/>
          <w:i/>
          <w:lang w:val="en-US" w:eastAsia="en-US"/>
        </w:rPr>
        <w:t>Bacillus</w:t>
      </w:r>
      <w:r w:rsidRPr="00254C55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="00BF443C">
        <w:rPr>
          <w:rFonts w:asciiTheme="minorHAnsi" w:eastAsiaTheme="minorHAnsi" w:hAnsiTheme="minorHAnsi" w:cs="Arial"/>
          <w:lang w:val="en-US" w:eastAsia="en-US"/>
        </w:rPr>
        <w:t xml:space="preserve">Edited by </w:t>
      </w:r>
      <w:r w:rsidR="00BF443C" w:rsidRPr="00254C55">
        <w:rPr>
          <w:rFonts w:asciiTheme="minorHAnsi" w:eastAsiaTheme="minorHAnsi" w:hAnsiTheme="minorHAnsi" w:cs="Arial"/>
          <w:lang w:val="en-US" w:eastAsia="en-US"/>
        </w:rPr>
        <w:t>Harwood</w:t>
      </w:r>
      <w:r w:rsidR="00BF443C">
        <w:rPr>
          <w:rFonts w:asciiTheme="minorHAnsi" w:eastAsiaTheme="minorHAnsi" w:hAnsiTheme="minorHAnsi" w:cs="Arial"/>
          <w:lang w:val="en-US" w:eastAsia="en-US"/>
        </w:rPr>
        <w:t xml:space="preserve">, </w:t>
      </w:r>
      <w:r w:rsidR="00BF443C" w:rsidRPr="00254C55">
        <w:rPr>
          <w:rFonts w:asciiTheme="minorHAnsi" w:eastAsiaTheme="minorHAnsi" w:hAnsiTheme="minorHAnsi" w:cs="Arial"/>
          <w:lang w:val="en-US" w:eastAsia="en-US"/>
        </w:rPr>
        <w:t>C.</w:t>
      </w:r>
      <w:r w:rsidR="00BF443C">
        <w:rPr>
          <w:rFonts w:asciiTheme="minorHAnsi" w:eastAsiaTheme="minorHAnsi" w:hAnsiTheme="minorHAnsi" w:cs="Arial"/>
          <w:lang w:val="en-US" w:eastAsia="en-US"/>
        </w:rPr>
        <w:t xml:space="preserve">, </w:t>
      </w:r>
      <w:r w:rsidR="00BF443C" w:rsidRPr="00254C55">
        <w:rPr>
          <w:rFonts w:asciiTheme="minorHAnsi" w:eastAsiaTheme="minorHAnsi" w:hAnsiTheme="minorHAnsi" w:cs="Arial"/>
          <w:lang w:val="en-US" w:eastAsia="en-US"/>
        </w:rPr>
        <w:t>Cutting</w:t>
      </w:r>
      <w:r w:rsidR="00BF443C">
        <w:rPr>
          <w:rFonts w:asciiTheme="minorHAnsi" w:eastAsiaTheme="minorHAnsi" w:hAnsiTheme="minorHAnsi" w:cs="Arial"/>
          <w:lang w:val="en-US" w:eastAsia="en-US"/>
        </w:rPr>
        <w:t xml:space="preserve">, </w:t>
      </w:r>
      <w:r w:rsidR="00BF443C" w:rsidRPr="00254C55">
        <w:rPr>
          <w:rFonts w:asciiTheme="minorHAnsi" w:eastAsiaTheme="minorHAnsi" w:hAnsiTheme="minorHAnsi" w:cs="Arial"/>
          <w:lang w:val="en-US" w:eastAsia="en-US"/>
        </w:rPr>
        <w:t>S.</w:t>
      </w:r>
      <w:r w:rsidR="00BF443C">
        <w:rPr>
          <w:rFonts w:asciiTheme="minorHAnsi" w:eastAsiaTheme="minorHAnsi" w:hAnsiTheme="minorHAnsi" w:cs="Arial"/>
          <w:lang w:val="en-US" w:eastAsia="en-US"/>
        </w:rPr>
        <w:t xml:space="preserve">, </w:t>
      </w:r>
      <w:r w:rsidRPr="00254C55">
        <w:rPr>
          <w:rFonts w:asciiTheme="minorHAnsi" w:eastAsiaTheme="minorHAnsi" w:hAnsiTheme="minorHAnsi" w:cs="Arial"/>
          <w:lang w:val="en-US" w:eastAsia="en-US"/>
        </w:rPr>
        <w:t>John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Wiley</w:t>
      </w:r>
      <w:r w:rsidR="00BF443C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&amp;</w:t>
      </w:r>
      <w:r w:rsidR="00BF443C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Sons</w:t>
      </w:r>
      <w:r w:rsidR="00BF443C">
        <w:rPr>
          <w:rFonts w:asciiTheme="minorHAnsi" w:eastAsiaTheme="minorHAnsi" w:hAnsiTheme="minorHAnsi" w:cs="Arial"/>
          <w:lang w:val="en-US" w:eastAsia="en-US"/>
        </w:rPr>
        <w:t>.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Chichester,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UK</w:t>
      </w:r>
      <w:r w:rsidR="004E2FF4">
        <w:rPr>
          <w:rFonts w:asciiTheme="minorHAnsi" w:eastAsiaTheme="minorHAnsi" w:hAnsiTheme="minorHAnsi" w:cs="Arial"/>
          <w:lang w:val="en-US" w:eastAsia="en-US"/>
        </w:rPr>
        <w:t xml:space="preserve"> </w:t>
      </w:r>
      <w:r w:rsidRPr="00254C55">
        <w:rPr>
          <w:rFonts w:asciiTheme="minorHAnsi" w:eastAsiaTheme="minorHAnsi" w:hAnsiTheme="minorHAnsi" w:cs="Arial"/>
          <w:lang w:val="en-US" w:eastAsia="en-US"/>
        </w:rPr>
        <w:t>(1990).</w:t>
      </w:r>
    </w:p>
    <w:p w14:paraId="3883F8A1" w14:textId="25B50CA2" w:rsidR="00152F00" w:rsidRPr="00254C55" w:rsidRDefault="00C424D3" w:rsidP="003B1B3A">
      <w:pPr>
        <w:pStyle w:val="ListParagraph"/>
        <w:numPr>
          <w:ilvl w:val="0"/>
          <w:numId w:val="29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lang w:val="en-US"/>
        </w:rPr>
      </w:pPr>
      <w:proofErr w:type="spellStart"/>
      <w:r w:rsidRPr="00254C55">
        <w:rPr>
          <w:rFonts w:asciiTheme="minorHAnsi" w:hAnsiTheme="minorHAnsi" w:cs="Arial"/>
          <w:lang w:val="en-US"/>
        </w:rPr>
        <w:t>Lanzilli</w:t>
      </w:r>
      <w:proofErr w:type="spellEnd"/>
      <w:r w:rsidRPr="00254C55">
        <w:rPr>
          <w:rFonts w:asciiTheme="minorHAnsi" w:hAnsiTheme="minorHAnsi" w:cs="Arial"/>
          <w:lang w:val="en-US"/>
        </w:rPr>
        <w:t>,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M.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et</w:t>
      </w:r>
      <w:r w:rsidR="004E2FF4" w:rsidRPr="00491B5D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lang w:val="en-US"/>
        </w:rPr>
        <w:t>al.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Display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the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peroxiredoxin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Bcp1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proofErr w:type="spellStart"/>
      <w:r w:rsidRPr="00254C55">
        <w:rPr>
          <w:rFonts w:asciiTheme="minorHAnsi" w:hAnsiTheme="minorHAnsi" w:cs="Arial"/>
          <w:i/>
          <w:lang w:val="en-US"/>
        </w:rPr>
        <w:t>Sulfolobus</w:t>
      </w:r>
      <w:proofErr w:type="spellEnd"/>
      <w:r w:rsidR="004E2FF4">
        <w:rPr>
          <w:rFonts w:asciiTheme="minorHAnsi" w:hAnsiTheme="minorHAnsi" w:cs="Arial"/>
          <w:i/>
          <w:lang w:val="en-US"/>
        </w:rPr>
        <w:t xml:space="preserve"> </w:t>
      </w:r>
      <w:proofErr w:type="spellStart"/>
      <w:r w:rsidRPr="00254C55">
        <w:rPr>
          <w:rFonts w:asciiTheme="minorHAnsi" w:hAnsiTheme="minorHAnsi" w:cs="Arial"/>
          <w:i/>
          <w:lang w:val="en-US"/>
        </w:rPr>
        <w:t>solfataricus</w:t>
      </w:r>
      <w:proofErr w:type="spellEnd"/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on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probiotic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spores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of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Bacillus</w:t>
      </w:r>
      <w:r w:rsidR="004E2FF4">
        <w:rPr>
          <w:rFonts w:asciiTheme="minorHAnsi" w:hAnsiTheme="minorHAnsi" w:cs="Arial"/>
          <w:i/>
          <w:lang w:val="en-US"/>
        </w:rPr>
        <w:t xml:space="preserve"> </w:t>
      </w:r>
      <w:r w:rsidRPr="00254C55">
        <w:rPr>
          <w:rFonts w:asciiTheme="minorHAnsi" w:hAnsiTheme="minorHAnsi" w:cs="Arial"/>
          <w:i/>
          <w:lang w:val="en-US"/>
        </w:rPr>
        <w:t>megaterium</w:t>
      </w:r>
      <w:r w:rsidRPr="00254C55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New</w:t>
      </w:r>
      <w:r w:rsidR="004E2FF4" w:rsidRPr="00491B5D">
        <w:rPr>
          <w:rFonts w:asciiTheme="minorHAnsi" w:hAnsiTheme="minorHAnsi" w:cs="Arial"/>
          <w:i/>
          <w:lang w:val="en-US"/>
        </w:rPr>
        <w:t xml:space="preserve"> </w:t>
      </w:r>
      <w:r w:rsidRPr="00491B5D">
        <w:rPr>
          <w:rFonts w:asciiTheme="minorHAnsi" w:hAnsiTheme="minorHAnsi" w:cs="Arial"/>
          <w:i/>
          <w:lang w:val="en-US"/>
        </w:rPr>
        <w:t>Biotechnology</w:t>
      </w:r>
      <w:r w:rsidR="00BF443C">
        <w:rPr>
          <w:rFonts w:asciiTheme="minorHAnsi" w:hAnsiTheme="minorHAnsi" w:cs="Arial"/>
          <w:lang w:val="en-US"/>
        </w:rPr>
        <w:t>.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b/>
          <w:lang w:val="en-US"/>
        </w:rPr>
        <w:t>46</w:t>
      </w:r>
      <w:r w:rsidRPr="00254C55">
        <w:rPr>
          <w:rFonts w:asciiTheme="minorHAnsi" w:hAnsiTheme="minorHAnsi" w:cs="Arial"/>
          <w:lang w:val="en-US"/>
        </w:rPr>
        <w:t>,</w:t>
      </w:r>
      <w:r w:rsidR="00BF443C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38</w:t>
      </w:r>
      <w:r w:rsidR="004E2FF4">
        <w:rPr>
          <w:rFonts w:asciiTheme="minorHAnsi" w:hAnsiTheme="minorHAnsi" w:cs="Arial"/>
          <w:lang w:val="en-US"/>
        </w:rPr>
        <w:t xml:space="preserve"> </w:t>
      </w:r>
      <w:r w:rsidRPr="00254C55">
        <w:rPr>
          <w:rFonts w:asciiTheme="minorHAnsi" w:hAnsiTheme="minorHAnsi" w:cs="Arial"/>
          <w:lang w:val="en-US"/>
        </w:rPr>
        <w:t>(2018).</w:t>
      </w:r>
    </w:p>
    <w:sectPr w:rsidR="00152F00" w:rsidRPr="00254C55" w:rsidSect="00DE53DE">
      <w:headerReference w:type="default" r:id="rId8"/>
      <w:footerReference w:type="first" r:id="rId9"/>
      <w:pgSz w:w="12240" w:h="15840" w:code="1"/>
      <w:pgMar w:top="1418" w:right="1134" w:bottom="1134" w:left="1134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9F0DA" w14:textId="77777777" w:rsidR="00D71945" w:rsidRDefault="00D71945" w:rsidP="00621C4E">
      <w:r>
        <w:separator/>
      </w:r>
    </w:p>
  </w:endnote>
  <w:endnote w:type="continuationSeparator" w:id="0">
    <w:p w14:paraId="10D1F330" w14:textId="77777777" w:rsidR="00D71945" w:rsidRDefault="00D7194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2AFF" w:usb1="D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AA5EFA" w:rsidRDefault="00AA5EF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7B31B" w14:textId="77777777" w:rsidR="00D71945" w:rsidRDefault="00D71945" w:rsidP="00621C4E">
      <w:r>
        <w:separator/>
      </w:r>
    </w:p>
  </w:footnote>
  <w:footnote w:type="continuationSeparator" w:id="0">
    <w:p w14:paraId="43A352F7" w14:textId="77777777" w:rsidR="00D71945" w:rsidRDefault="00D7194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AA5EFA" w:rsidRPr="006F06E4" w:rsidRDefault="00AA5EFA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D5A42"/>
    <w:multiLevelType w:val="multilevel"/>
    <w:tmpl w:val="A00A216C"/>
    <w:lvl w:ilvl="0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696"/>
    <w:multiLevelType w:val="hybridMultilevel"/>
    <w:tmpl w:val="E69A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50361C"/>
    <w:multiLevelType w:val="hybridMultilevel"/>
    <w:tmpl w:val="160AE69C"/>
    <w:lvl w:ilvl="0" w:tplc="04100019">
      <w:start w:val="1"/>
      <w:numFmt w:val="lowerLetter"/>
      <w:lvlText w:val="%1."/>
      <w:lvlJc w:val="left"/>
      <w:pPr>
        <w:ind w:left="1424" w:hanging="360"/>
      </w:pPr>
    </w:lvl>
    <w:lvl w:ilvl="1" w:tplc="04100019" w:tentative="1">
      <w:start w:val="1"/>
      <w:numFmt w:val="lowerLetter"/>
      <w:lvlText w:val="%2."/>
      <w:lvlJc w:val="left"/>
      <w:pPr>
        <w:ind w:left="2144" w:hanging="360"/>
      </w:pPr>
    </w:lvl>
    <w:lvl w:ilvl="2" w:tplc="0410001B" w:tentative="1">
      <w:start w:val="1"/>
      <w:numFmt w:val="lowerRoman"/>
      <w:lvlText w:val="%3."/>
      <w:lvlJc w:val="right"/>
      <w:pPr>
        <w:ind w:left="2864" w:hanging="180"/>
      </w:pPr>
    </w:lvl>
    <w:lvl w:ilvl="3" w:tplc="0410000F" w:tentative="1">
      <w:start w:val="1"/>
      <w:numFmt w:val="decimal"/>
      <w:lvlText w:val="%4."/>
      <w:lvlJc w:val="left"/>
      <w:pPr>
        <w:ind w:left="3584" w:hanging="360"/>
      </w:pPr>
    </w:lvl>
    <w:lvl w:ilvl="4" w:tplc="04100019" w:tentative="1">
      <w:start w:val="1"/>
      <w:numFmt w:val="lowerLetter"/>
      <w:lvlText w:val="%5."/>
      <w:lvlJc w:val="left"/>
      <w:pPr>
        <w:ind w:left="4304" w:hanging="360"/>
      </w:pPr>
    </w:lvl>
    <w:lvl w:ilvl="5" w:tplc="0410001B" w:tentative="1">
      <w:start w:val="1"/>
      <w:numFmt w:val="lowerRoman"/>
      <w:lvlText w:val="%6."/>
      <w:lvlJc w:val="right"/>
      <w:pPr>
        <w:ind w:left="5024" w:hanging="180"/>
      </w:pPr>
    </w:lvl>
    <w:lvl w:ilvl="6" w:tplc="0410000F" w:tentative="1">
      <w:start w:val="1"/>
      <w:numFmt w:val="decimal"/>
      <w:lvlText w:val="%7."/>
      <w:lvlJc w:val="left"/>
      <w:pPr>
        <w:ind w:left="5744" w:hanging="360"/>
      </w:pPr>
    </w:lvl>
    <w:lvl w:ilvl="7" w:tplc="04100019" w:tentative="1">
      <w:start w:val="1"/>
      <w:numFmt w:val="lowerLetter"/>
      <w:lvlText w:val="%8."/>
      <w:lvlJc w:val="left"/>
      <w:pPr>
        <w:ind w:left="6464" w:hanging="360"/>
      </w:pPr>
    </w:lvl>
    <w:lvl w:ilvl="8" w:tplc="0410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4EA722EB"/>
    <w:multiLevelType w:val="hybridMultilevel"/>
    <w:tmpl w:val="DD28C202"/>
    <w:lvl w:ilvl="0" w:tplc="04100019">
      <w:start w:val="1"/>
      <w:numFmt w:val="lowerLetter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 w15:restartNumberingAfterBreak="0">
    <w:nsid w:val="52C05FED"/>
    <w:multiLevelType w:val="hybridMultilevel"/>
    <w:tmpl w:val="8102CFE2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2061C9"/>
    <w:multiLevelType w:val="hybridMultilevel"/>
    <w:tmpl w:val="1B70F5DC"/>
    <w:lvl w:ilvl="0" w:tplc="815623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19"/>
  </w:num>
  <w:num w:numId="5">
    <w:abstractNumId w:val="8"/>
  </w:num>
  <w:num w:numId="6">
    <w:abstractNumId w:val="18"/>
  </w:num>
  <w:num w:numId="7">
    <w:abstractNumId w:val="0"/>
  </w:num>
  <w:num w:numId="8">
    <w:abstractNumId w:val="9"/>
  </w:num>
  <w:num w:numId="9">
    <w:abstractNumId w:val="11"/>
  </w:num>
  <w:num w:numId="10">
    <w:abstractNumId w:val="20"/>
  </w:num>
  <w:num w:numId="11">
    <w:abstractNumId w:val="24"/>
  </w:num>
  <w:num w:numId="12">
    <w:abstractNumId w:val="1"/>
  </w:num>
  <w:num w:numId="13">
    <w:abstractNumId w:val="22"/>
  </w:num>
  <w:num w:numId="14">
    <w:abstractNumId w:val="29"/>
  </w:num>
  <w:num w:numId="15">
    <w:abstractNumId w:val="12"/>
  </w:num>
  <w:num w:numId="16">
    <w:abstractNumId w:val="7"/>
  </w:num>
  <w:num w:numId="17">
    <w:abstractNumId w:val="23"/>
  </w:num>
  <w:num w:numId="18">
    <w:abstractNumId w:val="14"/>
  </w:num>
  <w:num w:numId="19">
    <w:abstractNumId w:val="26"/>
  </w:num>
  <w:num w:numId="20">
    <w:abstractNumId w:val="2"/>
  </w:num>
  <w:num w:numId="21">
    <w:abstractNumId w:val="27"/>
  </w:num>
  <w:num w:numId="22">
    <w:abstractNumId w:val="25"/>
  </w:num>
  <w:num w:numId="23">
    <w:abstractNumId w:val="15"/>
  </w:num>
  <w:num w:numId="24">
    <w:abstractNumId w:val="30"/>
  </w:num>
  <w:num w:numId="25">
    <w:abstractNumId w:val="6"/>
  </w:num>
  <w:num w:numId="26">
    <w:abstractNumId w:val="17"/>
  </w:num>
  <w:num w:numId="27">
    <w:abstractNumId w:val="13"/>
  </w:num>
  <w:num w:numId="28">
    <w:abstractNumId w:val="16"/>
  </w:num>
  <w:num w:numId="29">
    <w:abstractNumId w:val="28"/>
  </w:num>
  <w:num w:numId="30">
    <w:abstractNumId w:val="5"/>
  </w:num>
  <w:num w:numId="3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3DFC"/>
    <w:rsid w:val="00005815"/>
    <w:rsid w:val="00007DBC"/>
    <w:rsid w:val="00007EA1"/>
    <w:rsid w:val="000100F0"/>
    <w:rsid w:val="000129B2"/>
    <w:rsid w:val="00012FF9"/>
    <w:rsid w:val="0001389C"/>
    <w:rsid w:val="00014314"/>
    <w:rsid w:val="00014EE9"/>
    <w:rsid w:val="00021434"/>
    <w:rsid w:val="00021774"/>
    <w:rsid w:val="00021DF3"/>
    <w:rsid w:val="00023869"/>
    <w:rsid w:val="00024598"/>
    <w:rsid w:val="0002680A"/>
    <w:rsid w:val="00026C68"/>
    <w:rsid w:val="000279B0"/>
    <w:rsid w:val="00031536"/>
    <w:rsid w:val="00032769"/>
    <w:rsid w:val="0003311E"/>
    <w:rsid w:val="000342B9"/>
    <w:rsid w:val="00037A69"/>
    <w:rsid w:val="00037B58"/>
    <w:rsid w:val="000414E5"/>
    <w:rsid w:val="000437B2"/>
    <w:rsid w:val="00051B73"/>
    <w:rsid w:val="00060ABE"/>
    <w:rsid w:val="00061A50"/>
    <w:rsid w:val="000630A9"/>
    <w:rsid w:val="0006361B"/>
    <w:rsid w:val="00064104"/>
    <w:rsid w:val="000652E3"/>
    <w:rsid w:val="00066025"/>
    <w:rsid w:val="000664A6"/>
    <w:rsid w:val="00067A8F"/>
    <w:rsid w:val="000701D1"/>
    <w:rsid w:val="000704AA"/>
    <w:rsid w:val="00076AD3"/>
    <w:rsid w:val="00080A20"/>
    <w:rsid w:val="00082796"/>
    <w:rsid w:val="00082DF4"/>
    <w:rsid w:val="00086FF5"/>
    <w:rsid w:val="00087C0A"/>
    <w:rsid w:val="00093BC4"/>
    <w:rsid w:val="000943E6"/>
    <w:rsid w:val="00097929"/>
    <w:rsid w:val="000A1C00"/>
    <w:rsid w:val="000A1E80"/>
    <w:rsid w:val="000A3B70"/>
    <w:rsid w:val="000A3DE7"/>
    <w:rsid w:val="000A40CD"/>
    <w:rsid w:val="000A5153"/>
    <w:rsid w:val="000A6D85"/>
    <w:rsid w:val="000B10AE"/>
    <w:rsid w:val="000B19EA"/>
    <w:rsid w:val="000B30BF"/>
    <w:rsid w:val="000B566B"/>
    <w:rsid w:val="000B662E"/>
    <w:rsid w:val="000B7294"/>
    <w:rsid w:val="000B75D0"/>
    <w:rsid w:val="000C1CF8"/>
    <w:rsid w:val="000C3F55"/>
    <w:rsid w:val="000C415D"/>
    <w:rsid w:val="000C49CF"/>
    <w:rsid w:val="000C52E9"/>
    <w:rsid w:val="000C5CDC"/>
    <w:rsid w:val="000C65DC"/>
    <w:rsid w:val="000C66F3"/>
    <w:rsid w:val="000C6900"/>
    <w:rsid w:val="000D31E8"/>
    <w:rsid w:val="000D4498"/>
    <w:rsid w:val="000D5537"/>
    <w:rsid w:val="000D76E4"/>
    <w:rsid w:val="000E2A01"/>
    <w:rsid w:val="000E3816"/>
    <w:rsid w:val="000E4F77"/>
    <w:rsid w:val="000E5B9A"/>
    <w:rsid w:val="000F265C"/>
    <w:rsid w:val="000F3AFA"/>
    <w:rsid w:val="000F46F1"/>
    <w:rsid w:val="000F5712"/>
    <w:rsid w:val="000F6611"/>
    <w:rsid w:val="000F7E22"/>
    <w:rsid w:val="001016F8"/>
    <w:rsid w:val="00101D71"/>
    <w:rsid w:val="00104FB8"/>
    <w:rsid w:val="00105506"/>
    <w:rsid w:val="00106160"/>
    <w:rsid w:val="001077AA"/>
    <w:rsid w:val="001104F3"/>
    <w:rsid w:val="00110718"/>
    <w:rsid w:val="00111778"/>
    <w:rsid w:val="00112EEB"/>
    <w:rsid w:val="0011388A"/>
    <w:rsid w:val="001173FF"/>
    <w:rsid w:val="00122813"/>
    <w:rsid w:val="00124BDF"/>
    <w:rsid w:val="0012563A"/>
    <w:rsid w:val="001264DE"/>
    <w:rsid w:val="001265EC"/>
    <w:rsid w:val="001313A7"/>
    <w:rsid w:val="001320FD"/>
    <w:rsid w:val="0013276F"/>
    <w:rsid w:val="0013621E"/>
    <w:rsid w:val="0013642E"/>
    <w:rsid w:val="001376AA"/>
    <w:rsid w:val="00137E6A"/>
    <w:rsid w:val="0014174B"/>
    <w:rsid w:val="00142EFE"/>
    <w:rsid w:val="00143736"/>
    <w:rsid w:val="001516A5"/>
    <w:rsid w:val="00152A23"/>
    <w:rsid w:val="00152F00"/>
    <w:rsid w:val="00153217"/>
    <w:rsid w:val="0015352E"/>
    <w:rsid w:val="00156098"/>
    <w:rsid w:val="00157F17"/>
    <w:rsid w:val="00161ABF"/>
    <w:rsid w:val="00162CB7"/>
    <w:rsid w:val="00165952"/>
    <w:rsid w:val="001665C9"/>
    <w:rsid w:val="00166F32"/>
    <w:rsid w:val="001718B5"/>
    <w:rsid w:val="00171E5B"/>
    <w:rsid w:val="00171F94"/>
    <w:rsid w:val="00175D4E"/>
    <w:rsid w:val="0017668A"/>
    <w:rsid w:val="001766FE"/>
    <w:rsid w:val="001771E7"/>
    <w:rsid w:val="00190D15"/>
    <w:rsid w:val="001911FF"/>
    <w:rsid w:val="00192006"/>
    <w:rsid w:val="00193180"/>
    <w:rsid w:val="00196792"/>
    <w:rsid w:val="0019758B"/>
    <w:rsid w:val="001A000F"/>
    <w:rsid w:val="001A2DC4"/>
    <w:rsid w:val="001A3108"/>
    <w:rsid w:val="001A5B14"/>
    <w:rsid w:val="001B07AA"/>
    <w:rsid w:val="001B0BE0"/>
    <w:rsid w:val="001B1519"/>
    <w:rsid w:val="001B1F40"/>
    <w:rsid w:val="001B2E2D"/>
    <w:rsid w:val="001B5CD2"/>
    <w:rsid w:val="001B67D4"/>
    <w:rsid w:val="001C04D5"/>
    <w:rsid w:val="001C0BEE"/>
    <w:rsid w:val="001C1E49"/>
    <w:rsid w:val="001C27C1"/>
    <w:rsid w:val="001C2A98"/>
    <w:rsid w:val="001C4D95"/>
    <w:rsid w:val="001D0204"/>
    <w:rsid w:val="001D169F"/>
    <w:rsid w:val="001D3D7D"/>
    <w:rsid w:val="001D3FFF"/>
    <w:rsid w:val="001D625F"/>
    <w:rsid w:val="001D68A4"/>
    <w:rsid w:val="001D6E99"/>
    <w:rsid w:val="001D7576"/>
    <w:rsid w:val="001E0E3F"/>
    <w:rsid w:val="001E14A0"/>
    <w:rsid w:val="001E3513"/>
    <w:rsid w:val="001E7376"/>
    <w:rsid w:val="001F1AD1"/>
    <w:rsid w:val="001F225C"/>
    <w:rsid w:val="001F322F"/>
    <w:rsid w:val="001F43C4"/>
    <w:rsid w:val="00201CFA"/>
    <w:rsid w:val="0020220D"/>
    <w:rsid w:val="00202448"/>
    <w:rsid w:val="00202D15"/>
    <w:rsid w:val="002034DA"/>
    <w:rsid w:val="00205B3F"/>
    <w:rsid w:val="0020642A"/>
    <w:rsid w:val="00207E12"/>
    <w:rsid w:val="0021278A"/>
    <w:rsid w:val="00212EAE"/>
    <w:rsid w:val="00214BEE"/>
    <w:rsid w:val="002161C6"/>
    <w:rsid w:val="002205B8"/>
    <w:rsid w:val="00223797"/>
    <w:rsid w:val="00225720"/>
    <w:rsid w:val="002259E5"/>
    <w:rsid w:val="00226140"/>
    <w:rsid w:val="002274F3"/>
    <w:rsid w:val="0023094C"/>
    <w:rsid w:val="0023471A"/>
    <w:rsid w:val="00234BE3"/>
    <w:rsid w:val="00235A90"/>
    <w:rsid w:val="00241D53"/>
    <w:rsid w:val="00241E48"/>
    <w:rsid w:val="0024214E"/>
    <w:rsid w:val="00242623"/>
    <w:rsid w:val="00250558"/>
    <w:rsid w:val="00254B8F"/>
    <w:rsid w:val="00254C55"/>
    <w:rsid w:val="002605D1"/>
    <w:rsid w:val="00260652"/>
    <w:rsid w:val="00261F25"/>
    <w:rsid w:val="002648A9"/>
    <w:rsid w:val="0026536F"/>
    <w:rsid w:val="0026553C"/>
    <w:rsid w:val="00266EB1"/>
    <w:rsid w:val="00267DD5"/>
    <w:rsid w:val="00272328"/>
    <w:rsid w:val="00274A0A"/>
    <w:rsid w:val="00277593"/>
    <w:rsid w:val="00280909"/>
    <w:rsid w:val="00280918"/>
    <w:rsid w:val="00280DE7"/>
    <w:rsid w:val="00282AF6"/>
    <w:rsid w:val="0028596A"/>
    <w:rsid w:val="00287085"/>
    <w:rsid w:val="00290AF9"/>
    <w:rsid w:val="00290DFF"/>
    <w:rsid w:val="002940FF"/>
    <w:rsid w:val="002967CF"/>
    <w:rsid w:val="00297788"/>
    <w:rsid w:val="002A2100"/>
    <w:rsid w:val="002A3285"/>
    <w:rsid w:val="002A484B"/>
    <w:rsid w:val="002A64A6"/>
    <w:rsid w:val="002A6AE5"/>
    <w:rsid w:val="002B3301"/>
    <w:rsid w:val="002B43C9"/>
    <w:rsid w:val="002B6F38"/>
    <w:rsid w:val="002B78A1"/>
    <w:rsid w:val="002B7AFF"/>
    <w:rsid w:val="002C1B64"/>
    <w:rsid w:val="002C47D4"/>
    <w:rsid w:val="002C4A6E"/>
    <w:rsid w:val="002D0F38"/>
    <w:rsid w:val="002D10C0"/>
    <w:rsid w:val="002D77E3"/>
    <w:rsid w:val="002E1A8D"/>
    <w:rsid w:val="002E6A37"/>
    <w:rsid w:val="002E78FD"/>
    <w:rsid w:val="002F1B3B"/>
    <w:rsid w:val="002F2859"/>
    <w:rsid w:val="002F6E3C"/>
    <w:rsid w:val="0030117D"/>
    <w:rsid w:val="00301F30"/>
    <w:rsid w:val="003038FD"/>
    <w:rsid w:val="00303C87"/>
    <w:rsid w:val="0031030E"/>
    <w:rsid w:val="003108E5"/>
    <w:rsid w:val="003120CB"/>
    <w:rsid w:val="00320153"/>
    <w:rsid w:val="00320367"/>
    <w:rsid w:val="00322871"/>
    <w:rsid w:val="00326FB3"/>
    <w:rsid w:val="003316D4"/>
    <w:rsid w:val="00333822"/>
    <w:rsid w:val="0033595B"/>
    <w:rsid w:val="00335E0C"/>
    <w:rsid w:val="00336715"/>
    <w:rsid w:val="003401EC"/>
    <w:rsid w:val="00340DFD"/>
    <w:rsid w:val="0034299E"/>
    <w:rsid w:val="00344954"/>
    <w:rsid w:val="00346B99"/>
    <w:rsid w:val="00350CD7"/>
    <w:rsid w:val="00356D43"/>
    <w:rsid w:val="00357CF5"/>
    <w:rsid w:val="00360C17"/>
    <w:rsid w:val="003621C6"/>
    <w:rsid w:val="003622B8"/>
    <w:rsid w:val="003622F2"/>
    <w:rsid w:val="00365E16"/>
    <w:rsid w:val="0036684E"/>
    <w:rsid w:val="00366B76"/>
    <w:rsid w:val="00373051"/>
    <w:rsid w:val="00373B8F"/>
    <w:rsid w:val="00376D95"/>
    <w:rsid w:val="0037758F"/>
    <w:rsid w:val="00377FBB"/>
    <w:rsid w:val="00381F0A"/>
    <w:rsid w:val="00385140"/>
    <w:rsid w:val="00393443"/>
    <w:rsid w:val="00393CC7"/>
    <w:rsid w:val="003971F7"/>
    <w:rsid w:val="003A01BB"/>
    <w:rsid w:val="003A0AA3"/>
    <w:rsid w:val="003A16FC"/>
    <w:rsid w:val="003A4FCD"/>
    <w:rsid w:val="003A65F7"/>
    <w:rsid w:val="003B01EF"/>
    <w:rsid w:val="003B0944"/>
    <w:rsid w:val="003B10D5"/>
    <w:rsid w:val="003B1593"/>
    <w:rsid w:val="003B1B3A"/>
    <w:rsid w:val="003B4381"/>
    <w:rsid w:val="003B52B8"/>
    <w:rsid w:val="003B72AA"/>
    <w:rsid w:val="003C1043"/>
    <w:rsid w:val="003C1A30"/>
    <w:rsid w:val="003C214B"/>
    <w:rsid w:val="003C427E"/>
    <w:rsid w:val="003C56E1"/>
    <w:rsid w:val="003C6779"/>
    <w:rsid w:val="003C67A1"/>
    <w:rsid w:val="003C7A02"/>
    <w:rsid w:val="003D2998"/>
    <w:rsid w:val="003D2F0A"/>
    <w:rsid w:val="003D3891"/>
    <w:rsid w:val="003D496F"/>
    <w:rsid w:val="003D5D84"/>
    <w:rsid w:val="003D76DD"/>
    <w:rsid w:val="003E0309"/>
    <w:rsid w:val="003E03E8"/>
    <w:rsid w:val="003E0F4F"/>
    <w:rsid w:val="003E18AC"/>
    <w:rsid w:val="003E210B"/>
    <w:rsid w:val="003E2A12"/>
    <w:rsid w:val="003E3384"/>
    <w:rsid w:val="003E3CA4"/>
    <w:rsid w:val="003E548E"/>
    <w:rsid w:val="003F2C1B"/>
    <w:rsid w:val="00400545"/>
    <w:rsid w:val="004051FF"/>
    <w:rsid w:val="00407EC8"/>
    <w:rsid w:val="0041110A"/>
    <w:rsid w:val="00411624"/>
    <w:rsid w:val="00413577"/>
    <w:rsid w:val="004148E1"/>
    <w:rsid w:val="00414C74"/>
    <w:rsid w:val="00414CFA"/>
    <w:rsid w:val="00415EC0"/>
    <w:rsid w:val="004205E8"/>
    <w:rsid w:val="00420BE9"/>
    <w:rsid w:val="004226CA"/>
    <w:rsid w:val="00423AD8"/>
    <w:rsid w:val="00423FDD"/>
    <w:rsid w:val="00424508"/>
    <w:rsid w:val="00424C85"/>
    <w:rsid w:val="004260BD"/>
    <w:rsid w:val="0043012F"/>
    <w:rsid w:val="00430F1F"/>
    <w:rsid w:val="004326EA"/>
    <w:rsid w:val="00433131"/>
    <w:rsid w:val="00435E0D"/>
    <w:rsid w:val="004439EA"/>
    <w:rsid w:val="0044434C"/>
    <w:rsid w:val="0044456B"/>
    <w:rsid w:val="00447586"/>
    <w:rsid w:val="00447BD1"/>
    <w:rsid w:val="004507F3"/>
    <w:rsid w:val="00450AF4"/>
    <w:rsid w:val="00451D60"/>
    <w:rsid w:val="00456A57"/>
    <w:rsid w:val="004607DE"/>
    <w:rsid w:val="004624C3"/>
    <w:rsid w:val="00464712"/>
    <w:rsid w:val="004671C7"/>
    <w:rsid w:val="00467CD9"/>
    <w:rsid w:val="00471BBD"/>
    <w:rsid w:val="00472F4D"/>
    <w:rsid w:val="004730BF"/>
    <w:rsid w:val="004732BC"/>
    <w:rsid w:val="00473B06"/>
    <w:rsid w:val="00474DCB"/>
    <w:rsid w:val="0047535C"/>
    <w:rsid w:val="004762F6"/>
    <w:rsid w:val="00477255"/>
    <w:rsid w:val="00484C5D"/>
    <w:rsid w:val="00485870"/>
    <w:rsid w:val="00485FE8"/>
    <w:rsid w:val="004913A1"/>
    <w:rsid w:val="00491B5D"/>
    <w:rsid w:val="00492473"/>
    <w:rsid w:val="00492EB5"/>
    <w:rsid w:val="00494F77"/>
    <w:rsid w:val="0049506A"/>
    <w:rsid w:val="00497721"/>
    <w:rsid w:val="004A0229"/>
    <w:rsid w:val="004A06D2"/>
    <w:rsid w:val="004A35D2"/>
    <w:rsid w:val="004A590C"/>
    <w:rsid w:val="004A71E4"/>
    <w:rsid w:val="004B1C31"/>
    <w:rsid w:val="004B2F00"/>
    <w:rsid w:val="004B50C6"/>
    <w:rsid w:val="004B6E31"/>
    <w:rsid w:val="004C1D66"/>
    <w:rsid w:val="004C2DA9"/>
    <w:rsid w:val="004C31D7"/>
    <w:rsid w:val="004C4AD2"/>
    <w:rsid w:val="004C6981"/>
    <w:rsid w:val="004D04BF"/>
    <w:rsid w:val="004D1F21"/>
    <w:rsid w:val="004D268C"/>
    <w:rsid w:val="004D59D8"/>
    <w:rsid w:val="004D5DA1"/>
    <w:rsid w:val="004E150F"/>
    <w:rsid w:val="004E1DCA"/>
    <w:rsid w:val="004E23A1"/>
    <w:rsid w:val="004E2FF4"/>
    <w:rsid w:val="004E3489"/>
    <w:rsid w:val="004E358A"/>
    <w:rsid w:val="004E3AFA"/>
    <w:rsid w:val="004E4FAA"/>
    <w:rsid w:val="004E6588"/>
    <w:rsid w:val="004F2742"/>
    <w:rsid w:val="004F6536"/>
    <w:rsid w:val="004F7058"/>
    <w:rsid w:val="00502A0A"/>
    <w:rsid w:val="00507221"/>
    <w:rsid w:val="00507C50"/>
    <w:rsid w:val="005130F8"/>
    <w:rsid w:val="00514D40"/>
    <w:rsid w:val="0051748D"/>
    <w:rsid w:val="00517C3A"/>
    <w:rsid w:val="00527BF4"/>
    <w:rsid w:val="00531D3A"/>
    <w:rsid w:val="005323B9"/>
    <w:rsid w:val="005324BE"/>
    <w:rsid w:val="00534779"/>
    <w:rsid w:val="00534F6C"/>
    <w:rsid w:val="00535994"/>
    <w:rsid w:val="0053646D"/>
    <w:rsid w:val="00540AAD"/>
    <w:rsid w:val="00543EC1"/>
    <w:rsid w:val="00546458"/>
    <w:rsid w:val="0055087C"/>
    <w:rsid w:val="00553413"/>
    <w:rsid w:val="00554C1A"/>
    <w:rsid w:val="00555983"/>
    <w:rsid w:val="00560E31"/>
    <w:rsid w:val="00561BDA"/>
    <w:rsid w:val="0056286B"/>
    <w:rsid w:val="00581B23"/>
    <w:rsid w:val="00581B67"/>
    <w:rsid w:val="0058219C"/>
    <w:rsid w:val="00583AD6"/>
    <w:rsid w:val="00584EEB"/>
    <w:rsid w:val="0058707F"/>
    <w:rsid w:val="00591DBD"/>
    <w:rsid w:val="005931FE"/>
    <w:rsid w:val="0059354B"/>
    <w:rsid w:val="00595E8F"/>
    <w:rsid w:val="00595F90"/>
    <w:rsid w:val="005964D0"/>
    <w:rsid w:val="005968C3"/>
    <w:rsid w:val="005A0028"/>
    <w:rsid w:val="005A0A5C"/>
    <w:rsid w:val="005A0ACC"/>
    <w:rsid w:val="005A7EA2"/>
    <w:rsid w:val="005B0072"/>
    <w:rsid w:val="005B0732"/>
    <w:rsid w:val="005B14CA"/>
    <w:rsid w:val="005B3095"/>
    <w:rsid w:val="005B38A0"/>
    <w:rsid w:val="005B3E65"/>
    <w:rsid w:val="005B491C"/>
    <w:rsid w:val="005B4DBF"/>
    <w:rsid w:val="005B5DE2"/>
    <w:rsid w:val="005B674C"/>
    <w:rsid w:val="005C24F2"/>
    <w:rsid w:val="005C6909"/>
    <w:rsid w:val="005C7561"/>
    <w:rsid w:val="005D1E57"/>
    <w:rsid w:val="005D2F57"/>
    <w:rsid w:val="005D34F6"/>
    <w:rsid w:val="005D4F1A"/>
    <w:rsid w:val="005D5B31"/>
    <w:rsid w:val="005E1884"/>
    <w:rsid w:val="005F1DC1"/>
    <w:rsid w:val="005F373A"/>
    <w:rsid w:val="005F4F87"/>
    <w:rsid w:val="005F6B0E"/>
    <w:rsid w:val="005F760E"/>
    <w:rsid w:val="005F7B1D"/>
    <w:rsid w:val="006009EE"/>
    <w:rsid w:val="0060222A"/>
    <w:rsid w:val="006036F9"/>
    <w:rsid w:val="006070C4"/>
    <w:rsid w:val="00610C21"/>
    <w:rsid w:val="00611907"/>
    <w:rsid w:val="00613116"/>
    <w:rsid w:val="0061693B"/>
    <w:rsid w:val="0061773D"/>
    <w:rsid w:val="006202A6"/>
    <w:rsid w:val="0062054B"/>
    <w:rsid w:val="00620920"/>
    <w:rsid w:val="00621C4E"/>
    <w:rsid w:val="00624EAE"/>
    <w:rsid w:val="00625711"/>
    <w:rsid w:val="00626673"/>
    <w:rsid w:val="006305D7"/>
    <w:rsid w:val="00632F63"/>
    <w:rsid w:val="00633A01"/>
    <w:rsid w:val="00633B97"/>
    <w:rsid w:val="00634060"/>
    <w:rsid w:val="006341F7"/>
    <w:rsid w:val="00634585"/>
    <w:rsid w:val="00635014"/>
    <w:rsid w:val="006369CE"/>
    <w:rsid w:val="006411CA"/>
    <w:rsid w:val="00641642"/>
    <w:rsid w:val="00642B25"/>
    <w:rsid w:val="0064605E"/>
    <w:rsid w:val="00654FCB"/>
    <w:rsid w:val="006619C8"/>
    <w:rsid w:val="00666632"/>
    <w:rsid w:val="00671710"/>
    <w:rsid w:val="00672932"/>
    <w:rsid w:val="00673414"/>
    <w:rsid w:val="00676079"/>
    <w:rsid w:val="00676A1B"/>
    <w:rsid w:val="00676D3A"/>
    <w:rsid w:val="00676ECD"/>
    <w:rsid w:val="00677D0A"/>
    <w:rsid w:val="0068185F"/>
    <w:rsid w:val="0068745E"/>
    <w:rsid w:val="006A01CF"/>
    <w:rsid w:val="006A1C93"/>
    <w:rsid w:val="006A2594"/>
    <w:rsid w:val="006A60DD"/>
    <w:rsid w:val="006A7B53"/>
    <w:rsid w:val="006B0679"/>
    <w:rsid w:val="006B074C"/>
    <w:rsid w:val="006B3B84"/>
    <w:rsid w:val="006B4E7C"/>
    <w:rsid w:val="006B5D8C"/>
    <w:rsid w:val="006B72D4"/>
    <w:rsid w:val="006C0DBD"/>
    <w:rsid w:val="006C11CC"/>
    <w:rsid w:val="006C13B5"/>
    <w:rsid w:val="006C164E"/>
    <w:rsid w:val="006C1AEB"/>
    <w:rsid w:val="006C2E4B"/>
    <w:rsid w:val="006C57FE"/>
    <w:rsid w:val="006C668E"/>
    <w:rsid w:val="006D21FE"/>
    <w:rsid w:val="006D4600"/>
    <w:rsid w:val="006D47B8"/>
    <w:rsid w:val="006E14B3"/>
    <w:rsid w:val="006E4B63"/>
    <w:rsid w:val="006E5BDE"/>
    <w:rsid w:val="006E622C"/>
    <w:rsid w:val="006E6A2E"/>
    <w:rsid w:val="006E6D98"/>
    <w:rsid w:val="006F06E4"/>
    <w:rsid w:val="006F0980"/>
    <w:rsid w:val="006F2E42"/>
    <w:rsid w:val="006F7B41"/>
    <w:rsid w:val="00702B5D"/>
    <w:rsid w:val="007030F8"/>
    <w:rsid w:val="00703ED2"/>
    <w:rsid w:val="00707854"/>
    <w:rsid w:val="00707B8D"/>
    <w:rsid w:val="00707DEA"/>
    <w:rsid w:val="00713636"/>
    <w:rsid w:val="00714B8C"/>
    <w:rsid w:val="0071675D"/>
    <w:rsid w:val="00717736"/>
    <w:rsid w:val="007302DE"/>
    <w:rsid w:val="00731A45"/>
    <w:rsid w:val="00732B47"/>
    <w:rsid w:val="007352A7"/>
    <w:rsid w:val="00735CF5"/>
    <w:rsid w:val="0073678F"/>
    <w:rsid w:val="0074063A"/>
    <w:rsid w:val="007421ED"/>
    <w:rsid w:val="007427C7"/>
    <w:rsid w:val="00742AA4"/>
    <w:rsid w:val="00743BA1"/>
    <w:rsid w:val="007442B6"/>
    <w:rsid w:val="00745F1E"/>
    <w:rsid w:val="007515FE"/>
    <w:rsid w:val="007601D0"/>
    <w:rsid w:val="007603BB"/>
    <w:rsid w:val="0076109D"/>
    <w:rsid w:val="00765122"/>
    <w:rsid w:val="0076594C"/>
    <w:rsid w:val="00767107"/>
    <w:rsid w:val="00770897"/>
    <w:rsid w:val="00770B2F"/>
    <w:rsid w:val="00773617"/>
    <w:rsid w:val="00773BFD"/>
    <w:rsid w:val="007743B3"/>
    <w:rsid w:val="00774490"/>
    <w:rsid w:val="0077520A"/>
    <w:rsid w:val="00780E55"/>
    <w:rsid w:val="007819FF"/>
    <w:rsid w:val="0078360C"/>
    <w:rsid w:val="00784A4C"/>
    <w:rsid w:val="00784BC6"/>
    <w:rsid w:val="0078523D"/>
    <w:rsid w:val="00786DCF"/>
    <w:rsid w:val="007931DF"/>
    <w:rsid w:val="00794FC3"/>
    <w:rsid w:val="00796A4C"/>
    <w:rsid w:val="007A0172"/>
    <w:rsid w:val="007A1804"/>
    <w:rsid w:val="007A2511"/>
    <w:rsid w:val="007A260E"/>
    <w:rsid w:val="007A4D4C"/>
    <w:rsid w:val="007A4DD6"/>
    <w:rsid w:val="007A56CE"/>
    <w:rsid w:val="007A5CB9"/>
    <w:rsid w:val="007A62C9"/>
    <w:rsid w:val="007B02AC"/>
    <w:rsid w:val="007B1AB3"/>
    <w:rsid w:val="007B20AE"/>
    <w:rsid w:val="007B28DB"/>
    <w:rsid w:val="007B5EA6"/>
    <w:rsid w:val="007B6B07"/>
    <w:rsid w:val="007B6D43"/>
    <w:rsid w:val="007B749A"/>
    <w:rsid w:val="007B7C6E"/>
    <w:rsid w:val="007C2168"/>
    <w:rsid w:val="007C5008"/>
    <w:rsid w:val="007C7A5F"/>
    <w:rsid w:val="007D44D7"/>
    <w:rsid w:val="007D606E"/>
    <w:rsid w:val="007D621A"/>
    <w:rsid w:val="007E058A"/>
    <w:rsid w:val="007E0B24"/>
    <w:rsid w:val="007E2887"/>
    <w:rsid w:val="007E5278"/>
    <w:rsid w:val="007E749C"/>
    <w:rsid w:val="007F0D40"/>
    <w:rsid w:val="007F1B5C"/>
    <w:rsid w:val="00801257"/>
    <w:rsid w:val="00802D66"/>
    <w:rsid w:val="00803B0A"/>
    <w:rsid w:val="00804DED"/>
    <w:rsid w:val="00804F7A"/>
    <w:rsid w:val="00805B96"/>
    <w:rsid w:val="008062A3"/>
    <w:rsid w:val="008105BE"/>
    <w:rsid w:val="008115A5"/>
    <w:rsid w:val="00811D46"/>
    <w:rsid w:val="008121D2"/>
    <w:rsid w:val="0081415D"/>
    <w:rsid w:val="00815225"/>
    <w:rsid w:val="00820229"/>
    <w:rsid w:val="008204B5"/>
    <w:rsid w:val="00822448"/>
    <w:rsid w:val="00822ABE"/>
    <w:rsid w:val="00823844"/>
    <w:rsid w:val="008244D1"/>
    <w:rsid w:val="00827F11"/>
    <w:rsid w:val="00827F51"/>
    <w:rsid w:val="0083104E"/>
    <w:rsid w:val="008343BE"/>
    <w:rsid w:val="00836535"/>
    <w:rsid w:val="00840FB4"/>
    <w:rsid w:val="008410B2"/>
    <w:rsid w:val="008416B0"/>
    <w:rsid w:val="00841A89"/>
    <w:rsid w:val="00842A9E"/>
    <w:rsid w:val="00846DF6"/>
    <w:rsid w:val="008500A0"/>
    <w:rsid w:val="008506B7"/>
    <w:rsid w:val="0085235F"/>
    <w:rsid w:val="008524E5"/>
    <w:rsid w:val="0085351C"/>
    <w:rsid w:val="0085435A"/>
    <w:rsid w:val="008549CA"/>
    <w:rsid w:val="008556C3"/>
    <w:rsid w:val="0085687C"/>
    <w:rsid w:val="0086002B"/>
    <w:rsid w:val="0086719D"/>
    <w:rsid w:val="008706C5"/>
    <w:rsid w:val="00873707"/>
    <w:rsid w:val="00873B4F"/>
    <w:rsid w:val="00874B20"/>
    <w:rsid w:val="008757C6"/>
    <w:rsid w:val="008763E1"/>
    <w:rsid w:val="0087775C"/>
    <w:rsid w:val="00877EC8"/>
    <w:rsid w:val="00880F36"/>
    <w:rsid w:val="008821A3"/>
    <w:rsid w:val="008838F6"/>
    <w:rsid w:val="00885530"/>
    <w:rsid w:val="008879DC"/>
    <w:rsid w:val="008910D1"/>
    <w:rsid w:val="0089296C"/>
    <w:rsid w:val="008954D1"/>
    <w:rsid w:val="00896ABD"/>
    <w:rsid w:val="00897AB6"/>
    <w:rsid w:val="008A1117"/>
    <w:rsid w:val="008A2287"/>
    <w:rsid w:val="008A3380"/>
    <w:rsid w:val="008A4C51"/>
    <w:rsid w:val="008A7A9C"/>
    <w:rsid w:val="008B2C5F"/>
    <w:rsid w:val="008B3842"/>
    <w:rsid w:val="008B5218"/>
    <w:rsid w:val="008B7102"/>
    <w:rsid w:val="008C3B7D"/>
    <w:rsid w:val="008D0C34"/>
    <w:rsid w:val="008D0F90"/>
    <w:rsid w:val="008D3053"/>
    <w:rsid w:val="008D3715"/>
    <w:rsid w:val="008D5465"/>
    <w:rsid w:val="008D5E61"/>
    <w:rsid w:val="008D7EB7"/>
    <w:rsid w:val="008D7EC5"/>
    <w:rsid w:val="008E10EB"/>
    <w:rsid w:val="008E1E6C"/>
    <w:rsid w:val="008E3684"/>
    <w:rsid w:val="008E57F5"/>
    <w:rsid w:val="008E5A2B"/>
    <w:rsid w:val="008E7606"/>
    <w:rsid w:val="008F111E"/>
    <w:rsid w:val="008F1DAA"/>
    <w:rsid w:val="008F3EBD"/>
    <w:rsid w:val="008F437E"/>
    <w:rsid w:val="008F60B2"/>
    <w:rsid w:val="008F6B32"/>
    <w:rsid w:val="008F7C41"/>
    <w:rsid w:val="009031E2"/>
    <w:rsid w:val="0090792F"/>
    <w:rsid w:val="0091276C"/>
    <w:rsid w:val="00913A62"/>
    <w:rsid w:val="009165AC"/>
    <w:rsid w:val="00916FFC"/>
    <w:rsid w:val="0092053F"/>
    <w:rsid w:val="00922311"/>
    <w:rsid w:val="00922E76"/>
    <w:rsid w:val="0092340A"/>
    <w:rsid w:val="009313D9"/>
    <w:rsid w:val="00933788"/>
    <w:rsid w:val="00935B7F"/>
    <w:rsid w:val="0094034D"/>
    <w:rsid w:val="00941293"/>
    <w:rsid w:val="00941B77"/>
    <w:rsid w:val="00943579"/>
    <w:rsid w:val="00945F71"/>
    <w:rsid w:val="00946372"/>
    <w:rsid w:val="00950B0A"/>
    <w:rsid w:val="00950C17"/>
    <w:rsid w:val="00951FAF"/>
    <w:rsid w:val="00954740"/>
    <w:rsid w:val="00955AE5"/>
    <w:rsid w:val="00962E71"/>
    <w:rsid w:val="00963ABC"/>
    <w:rsid w:val="00965D21"/>
    <w:rsid w:val="00966478"/>
    <w:rsid w:val="00967764"/>
    <w:rsid w:val="00970B0E"/>
    <w:rsid w:val="00970BB9"/>
    <w:rsid w:val="00970E9A"/>
    <w:rsid w:val="009726EE"/>
    <w:rsid w:val="00972CDE"/>
    <w:rsid w:val="009733DD"/>
    <w:rsid w:val="00975573"/>
    <w:rsid w:val="00975BD8"/>
    <w:rsid w:val="00976D02"/>
    <w:rsid w:val="00976D03"/>
    <w:rsid w:val="00977B30"/>
    <w:rsid w:val="009801FE"/>
    <w:rsid w:val="009825A8"/>
    <w:rsid w:val="00982F41"/>
    <w:rsid w:val="00983EA4"/>
    <w:rsid w:val="00985090"/>
    <w:rsid w:val="00987710"/>
    <w:rsid w:val="009904AB"/>
    <w:rsid w:val="00994A92"/>
    <w:rsid w:val="00995688"/>
    <w:rsid w:val="009958A6"/>
    <w:rsid w:val="00996456"/>
    <w:rsid w:val="00997711"/>
    <w:rsid w:val="009A04F5"/>
    <w:rsid w:val="009A11CC"/>
    <w:rsid w:val="009A15EF"/>
    <w:rsid w:val="009A38A5"/>
    <w:rsid w:val="009A5B73"/>
    <w:rsid w:val="009B118B"/>
    <w:rsid w:val="009B1737"/>
    <w:rsid w:val="009B3D4B"/>
    <w:rsid w:val="009B5B99"/>
    <w:rsid w:val="009B6EFC"/>
    <w:rsid w:val="009C1DBA"/>
    <w:rsid w:val="009C1FD0"/>
    <w:rsid w:val="009C2DF8"/>
    <w:rsid w:val="009C31BF"/>
    <w:rsid w:val="009C68B7"/>
    <w:rsid w:val="009D0834"/>
    <w:rsid w:val="009D0A1E"/>
    <w:rsid w:val="009D112A"/>
    <w:rsid w:val="009D29B1"/>
    <w:rsid w:val="009D2AE3"/>
    <w:rsid w:val="009D3435"/>
    <w:rsid w:val="009D52BC"/>
    <w:rsid w:val="009D7D0A"/>
    <w:rsid w:val="009E09D9"/>
    <w:rsid w:val="009E2338"/>
    <w:rsid w:val="009E4B61"/>
    <w:rsid w:val="009F01B1"/>
    <w:rsid w:val="009F0A0F"/>
    <w:rsid w:val="009F0DBB"/>
    <w:rsid w:val="009F3887"/>
    <w:rsid w:val="009F4519"/>
    <w:rsid w:val="009F659A"/>
    <w:rsid w:val="009F732B"/>
    <w:rsid w:val="00A007EE"/>
    <w:rsid w:val="00A01FE0"/>
    <w:rsid w:val="00A06945"/>
    <w:rsid w:val="00A10656"/>
    <w:rsid w:val="00A113C0"/>
    <w:rsid w:val="00A12FA6"/>
    <w:rsid w:val="00A1339B"/>
    <w:rsid w:val="00A14ABA"/>
    <w:rsid w:val="00A15CCC"/>
    <w:rsid w:val="00A16AE3"/>
    <w:rsid w:val="00A2335B"/>
    <w:rsid w:val="00A24CB6"/>
    <w:rsid w:val="00A26CD2"/>
    <w:rsid w:val="00A27667"/>
    <w:rsid w:val="00A32979"/>
    <w:rsid w:val="00A339B9"/>
    <w:rsid w:val="00A34A67"/>
    <w:rsid w:val="00A37462"/>
    <w:rsid w:val="00A43049"/>
    <w:rsid w:val="00A4388C"/>
    <w:rsid w:val="00A459E1"/>
    <w:rsid w:val="00A46AC4"/>
    <w:rsid w:val="00A521AA"/>
    <w:rsid w:val="00A52296"/>
    <w:rsid w:val="00A5524D"/>
    <w:rsid w:val="00A55661"/>
    <w:rsid w:val="00A611E6"/>
    <w:rsid w:val="00A61B70"/>
    <w:rsid w:val="00A61FA8"/>
    <w:rsid w:val="00A637F4"/>
    <w:rsid w:val="00A63CA1"/>
    <w:rsid w:val="00A64DF2"/>
    <w:rsid w:val="00A65485"/>
    <w:rsid w:val="00A65C50"/>
    <w:rsid w:val="00A66E05"/>
    <w:rsid w:val="00A70753"/>
    <w:rsid w:val="00A712D2"/>
    <w:rsid w:val="00A82465"/>
    <w:rsid w:val="00A82C8A"/>
    <w:rsid w:val="00A8346B"/>
    <w:rsid w:val="00A8510F"/>
    <w:rsid w:val="00A852FF"/>
    <w:rsid w:val="00A87337"/>
    <w:rsid w:val="00A90C97"/>
    <w:rsid w:val="00A92DDC"/>
    <w:rsid w:val="00A960C8"/>
    <w:rsid w:val="00A961F8"/>
    <w:rsid w:val="00A96604"/>
    <w:rsid w:val="00A974B7"/>
    <w:rsid w:val="00AA03DF"/>
    <w:rsid w:val="00AA1B4F"/>
    <w:rsid w:val="00AA21D8"/>
    <w:rsid w:val="00AA271A"/>
    <w:rsid w:val="00AA3270"/>
    <w:rsid w:val="00AA54F3"/>
    <w:rsid w:val="00AA5EFA"/>
    <w:rsid w:val="00AA6B43"/>
    <w:rsid w:val="00AA720D"/>
    <w:rsid w:val="00AB0620"/>
    <w:rsid w:val="00AB100D"/>
    <w:rsid w:val="00AB367A"/>
    <w:rsid w:val="00AC01D1"/>
    <w:rsid w:val="00AC0AB2"/>
    <w:rsid w:val="00AC0E9F"/>
    <w:rsid w:val="00AC4D98"/>
    <w:rsid w:val="00AC52A5"/>
    <w:rsid w:val="00AC65B7"/>
    <w:rsid w:val="00AC6EFD"/>
    <w:rsid w:val="00AC7151"/>
    <w:rsid w:val="00AD460A"/>
    <w:rsid w:val="00AD6271"/>
    <w:rsid w:val="00AD67EE"/>
    <w:rsid w:val="00AD6A05"/>
    <w:rsid w:val="00AE118B"/>
    <w:rsid w:val="00AE272B"/>
    <w:rsid w:val="00AE3B2C"/>
    <w:rsid w:val="00AE3E3A"/>
    <w:rsid w:val="00AE77B4"/>
    <w:rsid w:val="00AE7C1A"/>
    <w:rsid w:val="00AE7DF8"/>
    <w:rsid w:val="00AF0D9C"/>
    <w:rsid w:val="00AF13AB"/>
    <w:rsid w:val="00AF1D36"/>
    <w:rsid w:val="00AF1F8B"/>
    <w:rsid w:val="00AF280B"/>
    <w:rsid w:val="00AF2CF2"/>
    <w:rsid w:val="00AF5F75"/>
    <w:rsid w:val="00AF6001"/>
    <w:rsid w:val="00B01A16"/>
    <w:rsid w:val="00B07F45"/>
    <w:rsid w:val="00B1021A"/>
    <w:rsid w:val="00B108A3"/>
    <w:rsid w:val="00B11327"/>
    <w:rsid w:val="00B1481A"/>
    <w:rsid w:val="00B1489A"/>
    <w:rsid w:val="00B15850"/>
    <w:rsid w:val="00B15A1F"/>
    <w:rsid w:val="00B15FE9"/>
    <w:rsid w:val="00B2148A"/>
    <w:rsid w:val="00B2186D"/>
    <w:rsid w:val="00B220C2"/>
    <w:rsid w:val="00B2230A"/>
    <w:rsid w:val="00B25B32"/>
    <w:rsid w:val="00B2702A"/>
    <w:rsid w:val="00B31138"/>
    <w:rsid w:val="00B32616"/>
    <w:rsid w:val="00B36C42"/>
    <w:rsid w:val="00B42EA7"/>
    <w:rsid w:val="00B46925"/>
    <w:rsid w:val="00B51845"/>
    <w:rsid w:val="00B51923"/>
    <w:rsid w:val="00B5337C"/>
    <w:rsid w:val="00B53FDE"/>
    <w:rsid w:val="00B56397"/>
    <w:rsid w:val="00B571DA"/>
    <w:rsid w:val="00B6027B"/>
    <w:rsid w:val="00B632F5"/>
    <w:rsid w:val="00B636C8"/>
    <w:rsid w:val="00B65EDB"/>
    <w:rsid w:val="00B66C95"/>
    <w:rsid w:val="00B67A8B"/>
    <w:rsid w:val="00B67AFF"/>
    <w:rsid w:val="00B70B59"/>
    <w:rsid w:val="00B73657"/>
    <w:rsid w:val="00B739B3"/>
    <w:rsid w:val="00B74789"/>
    <w:rsid w:val="00B81A4E"/>
    <w:rsid w:val="00B81B15"/>
    <w:rsid w:val="00B915AE"/>
    <w:rsid w:val="00BA1735"/>
    <w:rsid w:val="00BA19FA"/>
    <w:rsid w:val="00BA27FB"/>
    <w:rsid w:val="00BA2D24"/>
    <w:rsid w:val="00BA32FC"/>
    <w:rsid w:val="00BA4288"/>
    <w:rsid w:val="00BA5705"/>
    <w:rsid w:val="00BB0902"/>
    <w:rsid w:val="00BB1F9C"/>
    <w:rsid w:val="00BB3E71"/>
    <w:rsid w:val="00BB48E5"/>
    <w:rsid w:val="00BB5607"/>
    <w:rsid w:val="00BB5ACA"/>
    <w:rsid w:val="00BB627F"/>
    <w:rsid w:val="00BB667B"/>
    <w:rsid w:val="00BC0C17"/>
    <w:rsid w:val="00BC3823"/>
    <w:rsid w:val="00BC5841"/>
    <w:rsid w:val="00BD0A0E"/>
    <w:rsid w:val="00BD2EF0"/>
    <w:rsid w:val="00BD60B4"/>
    <w:rsid w:val="00BD796B"/>
    <w:rsid w:val="00BE0AC0"/>
    <w:rsid w:val="00BE40C0"/>
    <w:rsid w:val="00BE5F4A"/>
    <w:rsid w:val="00BE7AEF"/>
    <w:rsid w:val="00BF09B0"/>
    <w:rsid w:val="00BF1544"/>
    <w:rsid w:val="00BF1B53"/>
    <w:rsid w:val="00BF246D"/>
    <w:rsid w:val="00BF2682"/>
    <w:rsid w:val="00BF443C"/>
    <w:rsid w:val="00BF55D9"/>
    <w:rsid w:val="00BF5DD7"/>
    <w:rsid w:val="00C06F06"/>
    <w:rsid w:val="00C14B0B"/>
    <w:rsid w:val="00C15208"/>
    <w:rsid w:val="00C15E22"/>
    <w:rsid w:val="00C20FAD"/>
    <w:rsid w:val="00C23409"/>
    <w:rsid w:val="00C2352F"/>
    <w:rsid w:val="00C2375F"/>
    <w:rsid w:val="00C247CB"/>
    <w:rsid w:val="00C27B38"/>
    <w:rsid w:val="00C32E66"/>
    <w:rsid w:val="00C3355F"/>
    <w:rsid w:val="00C33A04"/>
    <w:rsid w:val="00C3569A"/>
    <w:rsid w:val="00C40831"/>
    <w:rsid w:val="00C412CC"/>
    <w:rsid w:val="00C424D3"/>
    <w:rsid w:val="00C43F48"/>
    <w:rsid w:val="00C448FF"/>
    <w:rsid w:val="00C45E57"/>
    <w:rsid w:val="00C46A7F"/>
    <w:rsid w:val="00C5066D"/>
    <w:rsid w:val="00C5252C"/>
    <w:rsid w:val="00C52F29"/>
    <w:rsid w:val="00C5349F"/>
    <w:rsid w:val="00C56CE6"/>
    <w:rsid w:val="00C5745F"/>
    <w:rsid w:val="00C60005"/>
    <w:rsid w:val="00C61A98"/>
    <w:rsid w:val="00C63201"/>
    <w:rsid w:val="00C64E62"/>
    <w:rsid w:val="00C651D5"/>
    <w:rsid w:val="00C65CCC"/>
    <w:rsid w:val="00C65FC4"/>
    <w:rsid w:val="00C70F17"/>
    <w:rsid w:val="00C71F4E"/>
    <w:rsid w:val="00C72E73"/>
    <w:rsid w:val="00C75A5C"/>
    <w:rsid w:val="00C7618F"/>
    <w:rsid w:val="00C765A9"/>
    <w:rsid w:val="00C81157"/>
    <w:rsid w:val="00C8162D"/>
    <w:rsid w:val="00C82A0C"/>
    <w:rsid w:val="00C82F2E"/>
    <w:rsid w:val="00C830BB"/>
    <w:rsid w:val="00C83A0B"/>
    <w:rsid w:val="00C842D0"/>
    <w:rsid w:val="00C84E2E"/>
    <w:rsid w:val="00C84ED1"/>
    <w:rsid w:val="00C863CC"/>
    <w:rsid w:val="00C9038F"/>
    <w:rsid w:val="00C90DC6"/>
    <w:rsid w:val="00C927F2"/>
    <w:rsid w:val="00C92AAB"/>
    <w:rsid w:val="00C95D4C"/>
    <w:rsid w:val="00C9637F"/>
    <w:rsid w:val="00C96847"/>
    <w:rsid w:val="00C9708A"/>
    <w:rsid w:val="00C97F74"/>
    <w:rsid w:val="00CA2435"/>
    <w:rsid w:val="00CA4068"/>
    <w:rsid w:val="00CA5BF5"/>
    <w:rsid w:val="00CA67F4"/>
    <w:rsid w:val="00CA6A78"/>
    <w:rsid w:val="00CB37F8"/>
    <w:rsid w:val="00CB7DC3"/>
    <w:rsid w:val="00CC0DBF"/>
    <w:rsid w:val="00CC46D6"/>
    <w:rsid w:val="00CC5BE1"/>
    <w:rsid w:val="00CC75A2"/>
    <w:rsid w:val="00CC7A18"/>
    <w:rsid w:val="00CD0E2F"/>
    <w:rsid w:val="00CD13E2"/>
    <w:rsid w:val="00CD1D49"/>
    <w:rsid w:val="00CD2F20"/>
    <w:rsid w:val="00CD49E7"/>
    <w:rsid w:val="00CD4BD0"/>
    <w:rsid w:val="00CD6B20"/>
    <w:rsid w:val="00CE1339"/>
    <w:rsid w:val="00CE40F5"/>
    <w:rsid w:val="00CE61CC"/>
    <w:rsid w:val="00CE6E42"/>
    <w:rsid w:val="00CF20B7"/>
    <w:rsid w:val="00CF6692"/>
    <w:rsid w:val="00CF7441"/>
    <w:rsid w:val="00D001FF"/>
    <w:rsid w:val="00D005A8"/>
    <w:rsid w:val="00D00D16"/>
    <w:rsid w:val="00D03C6C"/>
    <w:rsid w:val="00D04760"/>
    <w:rsid w:val="00D04A95"/>
    <w:rsid w:val="00D06288"/>
    <w:rsid w:val="00D068C7"/>
    <w:rsid w:val="00D11F06"/>
    <w:rsid w:val="00D128A4"/>
    <w:rsid w:val="00D147C8"/>
    <w:rsid w:val="00D15131"/>
    <w:rsid w:val="00D16FA2"/>
    <w:rsid w:val="00D20954"/>
    <w:rsid w:val="00D21C39"/>
    <w:rsid w:val="00D21FC6"/>
    <w:rsid w:val="00D2243A"/>
    <w:rsid w:val="00D30E98"/>
    <w:rsid w:val="00D326E5"/>
    <w:rsid w:val="00D33393"/>
    <w:rsid w:val="00D33D36"/>
    <w:rsid w:val="00D3422B"/>
    <w:rsid w:val="00D34C23"/>
    <w:rsid w:val="00D34D94"/>
    <w:rsid w:val="00D3514C"/>
    <w:rsid w:val="00D409E2"/>
    <w:rsid w:val="00D427D7"/>
    <w:rsid w:val="00D42872"/>
    <w:rsid w:val="00D42D9D"/>
    <w:rsid w:val="00D42EF0"/>
    <w:rsid w:val="00D44E62"/>
    <w:rsid w:val="00D45F18"/>
    <w:rsid w:val="00D51570"/>
    <w:rsid w:val="00D52399"/>
    <w:rsid w:val="00D556AD"/>
    <w:rsid w:val="00D60270"/>
    <w:rsid w:val="00D60381"/>
    <w:rsid w:val="00D615DE"/>
    <w:rsid w:val="00D616DE"/>
    <w:rsid w:val="00D62201"/>
    <w:rsid w:val="00D640D2"/>
    <w:rsid w:val="00D651D1"/>
    <w:rsid w:val="00D70FDE"/>
    <w:rsid w:val="00D717BB"/>
    <w:rsid w:val="00D71945"/>
    <w:rsid w:val="00D71EBB"/>
    <w:rsid w:val="00D7226B"/>
    <w:rsid w:val="00D72707"/>
    <w:rsid w:val="00D747C6"/>
    <w:rsid w:val="00D74AB5"/>
    <w:rsid w:val="00D75A9C"/>
    <w:rsid w:val="00D829C8"/>
    <w:rsid w:val="00D83A15"/>
    <w:rsid w:val="00D86FAB"/>
    <w:rsid w:val="00D90871"/>
    <w:rsid w:val="00D9155F"/>
    <w:rsid w:val="00D91C61"/>
    <w:rsid w:val="00D9300B"/>
    <w:rsid w:val="00D93B69"/>
    <w:rsid w:val="00D9403F"/>
    <w:rsid w:val="00D959B4"/>
    <w:rsid w:val="00DA44DE"/>
    <w:rsid w:val="00DB620A"/>
    <w:rsid w:val="00DC0C0A"/>
    <w:rsid w:val="00DC1039"/>
    <w:rsid w:val="00DC3832"/>
    <w:rsid w:val="00DC7A51"/>
    <w:rsid w:val="00DD3B1E"/>
    <w:rsid w:val="00DD539B"/>
    <w:rsid w:val="00DD6821"/>
    <w:rsid w:val="00DE06D0"/>
    <w:rsid w:val="00DE53DE"/>
    <w:rsid w:val="00DE5B5F"/>
    <w:rsid w:val="00DE66D5"/>
    <w:rsid w:val="00DE6862"/>
    <w:rsid w:val="00DF20FE"/>
    <w:rsid w:val="00DF36E6"/>
    <w:rsid w:val="00DF514F"/>
    <w:rsid w:val="00DF614E"/>
    <w:rsid w:val="00DF7985"/>
    <w:rsid w:val="00E00696"/>
    <w:rsid w:val="00E03651"/>
    <w:rsid w:val="00E03808"/>
    <w:rsid w:val="00E060C2"/>
    <w:rsid w:val="00E06324"/>
    <w:rsid w:val="00E07B81"/>
    <w:rsid w:val="00E10AFD"/>
    <w:rsid w:val="00E126EF"/>
    <w:rsid w:val="00E12B11"/>
    <w:rsid w:val="00E12FB0"/>
    <w:rsid w:val="00E14814"/>
    <w:rsid w:val="00E1591B"/>
    <w:rsid w:val="00E16A50"/>
    <w:rsid w:val="00E201ED"/>
    <w:rsid w:val="00E22635"/>
    <w:rsid w:val="00E22FC1"/>
    <w:rsid w:val="00E23159"/>
    <w:rsid w:val="00E249D5"/>
    <w:rsid w:val="00E25017"/>
    <w:rsid w:val="00E25AAE"/>
    <w:rsid w:val="00E26F73"/>
    <w:rsid w:val="00E27A51"/>
    <w:rsid w:val="00E30A34"/>
    <w:rsid w:val="00E33C68"/>
    <w:rsid w:val="00E34EEB"/>
    <w:rsid w:val="00E3687C"/>
    <w:rsid w:val="00E37E4F"/>
    <w:rsid w:val="00E4284D"/>
    <w:rsid w:val="00E44EB9"/>
    <w:rsid w:val="00E45814"/>
    <w:rsid w:val="00E45BDC"/>
    <w:rsid w:val="00E46358"/>
    <w:rsid w:val="00E471DC"/>
    <w:rsid w:val="00E50EB4"/>
    <w:rsid w:val="00E52048"/>
    <w:rsid w:val="00E532FC"/>
    <w:rsid w:val="00E535DB"/>
    <w:rsid w:val="00E54AAD"/>
    <w:rsid w:val="00E559B4"/>
    <w:rsid w:val="00E55BB0"/>
    <w:rsid w:val="00E60646"/>
    <w:rsid w:val="00E609E5"/>
    <w:rsid w:val="00E60F27"/>
    <w:rsid w:val="00E63A1F"/>
    <w:rsid w:val="00E64B03"/>
    <w:rsid w:val="00E64D93"/>
    <w:rsid w:val="00E65EDB"/>
    <w:rsid w:val="00E66927"/>
    <w:rsid w:val="00E677B8"/>
    <w:rsid w:val="00E67FA1"/>
    <w:rsid w:val="00E70F23"/>
    <w:rsid w:val="00E7387D"/>
    <w:rsid w:val="00E73D53"/>
    <w:rsid w:val="00E75111"/>
    <w:rsid w:val="00E77296"/>
    <w:rsid w:val="00E87527"/>
    <w:rsid w:val="00E87EF7"/>
    <w:rsid w:val="00E91A35"/>
    <w:rsid w:val="00E93763"/>
    <w:rsid w:val="00E94104"/>
    <w:rsid w:val="00E96C4C"/>
    <w:rsid w:val="00EA0599"/>
    <w:rsid w:val="00EA2AAE"/>
    <w:rsid w:val="00EA2EC0"/>
    <w:rsid w:val="00EA427A"/>
    <w:rsid w:val="00EA723B"/>
    <w:rsid w:val="00EB123C"/>
    <w:rsid w:val="00EB6350"/>
    <w:rsid w:val="00EB687A"/>
    <w:rsid w:val="00EC0E52"/>
    <w:rsid w:val="00EC2F62"/>
    <w:rsid w:val="00EC32D6"/>
    <w:rsid w:val="00EC62EB"/>
    <w:rsid w:val="00EC6E9F"/>
    <w:rsid w:val="00ED28B2"/>
    <w:rsid w:val="00ED44F0"/>
    <w:rsid w:val="00ED4B33"/>
    <w:rsid w:val="00ED5993"/>
    <w:rsid w:val="00ED7C40"/>
    <w:rsid w:val="00ED7DD6"/>
    <w:rsid w:val="00EE060B"/>
    <w:rsid w:val="00EE15A1"/>
    <w:rsid w:val="00EE160A"/>
    <w:rsid w:val="00EE1C80"/>
    <w:rsid w:val="00EE2A7C"/>
    <w:rsid w:val="00EE2C42"/>
    <w:rsid w:val="00EE341B"/>
    <w:rsid w:val="00EE3F72"/>
    <w:rsid w:val="00EE4453"/>
    <w:rsid w:val="00EE5FCE"/>
    <w:rsid w:val="00EE6BBD"/>
    <w:rsid w:val="00EE6E1E"/>
    <w:rsid w:val="00EE705F"/>
    <w:rsid w:val="00EE7F0E"/>
    <w:rsid w:val="00EF1462"/>
    <w:rsid w:val="00EF28CF"/>
    <w:rsid w:val="00EF4511"/>
    <w:rsid w:val="00EF54FD"/>
    <w:rsid w:val="00F07F0D"/>
    <w:rsid w:val="00F13112"/>
    <w:rsid w:val="00F14053"/>
    <w:rsid w:val="00F16FE6"/>
    <w:rsid w:val="00F212E5"/>
    <w:rsid w:val="00F227EE"/>
    <w:rsid w:val="00F238BD"/>
    <w:rsid w:val="00F24992"/>
    <w:rsid w:val="00F2633A"/>
    <w:rsid w:val="00F26398"/>
    <w:rsid w:val="00F319D6"/>
    <w:rsid w:val="00F32CF9"/>
    <w:rsid w:val="00F32F2F"/>
    <w:rsid w:val="00F33F3F"/>
    <w:rsid w:val="00F35BDD"/>
    <w:rsid w:val="00F35EF0"/>
    <w:rsid w:val="00F3781F"/>
    <w:rsid w:val="00F403FD"/>
    <w:rsid w:val="00F41E72"/>
    <w:rsid w:val="00F420DD"/>
    <w:rsid w:val="00F45BDF"/>
    <w:rsid w:val="00F476C8"/>
    <w:rsid w:val="00F50300"/>
    <w:rsid w:val="00F5414B"/>
    <w:rsid w:val="00F5625E"/>
    <w:rsid w:val="00F56E39"/>
    <w:rsid w:val="00F57177"/>
    <w:rsid w:val="00F623E9"/>
    <w:rsid w:val="00F63951"/>
    <w:rsid w:val="00F63C86"/>
    <w:rsid w:val="00F73C27"/>
    <w:rsid w:val="00F743D6"/>
    <w:rsid w:val="00F74B51"/>
    <w:rsid w:val="00F75BD3"/>
    <w:rsid w:val="00F766B5"/>
    <w:rsid w:val="00F766BE"/>
    <w:rsid w:val="00F77EB9"/>
    <w:rsid w:val="00F80635"/>
    <w:rsid w:val="00F8115F"/>
    <w:rsid w:val="00F815D1"/>
    <w:rsid w:val="00F8183B"/>
    <w:rsid w:val="00F81E7E"/>
    <w:rsid w:val="00F81F0F"/>
    <w:rsid w:val="00F825F4"/>
    <w:rsid w:val="00F854F6"/>
    <w:rsid w:val="00F92AA1"/>
    <w:rsid w:val="00F92DDF"/>
    <w:rsid w:val="00F932DE"/>
    <w:rsid w:val="00F9564E"/>
    <w:rsid w:val="00F963DD"/>
    <w:rsid w:val="00F9641A"/>
    <w:rsid w:val="00F97004"/>
    <w:rsid w:val="00FA2045"/>
    <w:rsid w:val="00FA22FB"/>
    <w:rsid w:val="00FA7A66"/>
    <w:rsid w:val="00FB1AA9"/>
    <w:rsid w:val="00FB4B5A"/>
    <w:rsid w:val="00FB5963"/>
    <w:rsid w:val="00FB5DAA"/>
    <w:rsid w:val="00FC04B9"/>
    <w:rsid w:val="00FC13E5"/>
    <w:rsid w:val="00FC161A"/>
    <w:rsid w:val="00FC23D5"/>
    <w:rsid w:val="00FC27E0"/>
    <w:rsid w:val="00FC3A8F"/>
    <w:rsid w:val="00FC4337"/>
    <w:rsid w:val="00FC4C1A"/>
    <w:rsid w:val="00FC5068"/>
    <w:rsid w:val="00FC628F"/>
    <w:rsid w:val="00FC6468"/>
    <w:rsid w:val="00FC6D49"/>
    <w:rsid w:val="00FD0DCB"/>
    <w:rsid w:val="00FD3375"/>
    <w:rsid w:val="00FD4539"/>
    <w:rsid w:val="00FD4922"/>
    <w:rsid w:val="00FD6461"/>
    <w:rsid w:val="00FE0281"/>
    <w:rsid w:val="00FE22F9"/>
    <w:rsid w:val="00FE7083"/>
    <w:rsid w:val="00FF019F"/>
    <w:rsid w:val="00FF031C"/>
    <w:rsid w:val="00FF1B2A"/>
    <w:rsid w:val="00FF2160"/>
    <w:rsid w:val="00FF30DE"/>
    <w:rsid w:val="00FF44CB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EED8024B-001B-4AA1-87AC-552065C6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0D5"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1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uiPriority w:val="9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highlight">
    <w:name w:val="highlight"/>
    <w:basedOn w:val="DefaultParagraphFont"/>
    <w:rsid w:val="00C42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41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73ED-9C41-49C0-A82C-525A7177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4201</Words>
  <Characters>23952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28097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Xiaoyan Cao</cp:lastModifiedBy>
  <cp:revision>134</cp:revision>
  <cp:lastPrinted>2013-05-29T14:32:00Z</cp:lastPrinted>
  <dcterms:created xsi:type="dcterms:W3CDTF">2018-11-15T18:31:00Z</dcterms:created>
  <dcterms:modified xsi:type="dcterms:W3CDTF">2018-11-16T19:13:00Z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