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FDF58" w14:textId="77777777" w:rsidR="001A557F" w:rsidRDefault="001A557F" w:rsidP="001A557F">
      <w:r>
        <w:t>Dear review editor,</w:t>
      </w:r>
    </w:p>
    <w:p w14:paraId="37DFCD4B" w14:textId="3D38F550" w:rsidR="00581676" w:rsidRDefault="001A557F" w:rsidP="001A557F">
      <w:r>
        <w:t xml:space="preserve">We wish to thank you for the time and effort you have spent reviewing our paper. We are pleased to note that you have pointed out some problems to help us improve the quality of our work. </w:t>
      </w:r>
      <w:r>
        <w:rPr>
          <w:rFonts w:hint="eastAsia"/>
        </w:rPr>
        <w:t>T</w:t>
      </w:r>
      <w:r>
        <w:t>his revised manuscript of our resubmitted letter has been improved as follows:</w:t>
      </w:r>
    </w:p>
    <w:p w14:paraId="0D07CDF6" w14:textId="77777777" w:rsidR="001A557F" w:rsidRDefault="001A557F" w:rsidP="001A557F">
      <w:pPr>
        <w:rPr>
          <w:rStyle w:val="a8"/>
          <w:rFonts w:ascii="Arial" w:hAnsi="Arial" w:cs="Arial"/>
          <w:color w:val="000000"/>
          <w:szCs w:val="21"/>
        </w:rPr>
      </w:pPr>
    </w:p>
    <w:p w14:paraId="2BDDFE3A" w14:textId="7148B2FF" w:rsidR="001A557F" w:rsidRPr="001A557F" w:rsidRDefault="001A557F" w:rsidP="001A557F">
      <w:pPr>
        <w:rPr>
          <w:rFonts w:ascii="Arial" w:hAnsi="Arial" w:cs="Arial"/>
          <w:b/>
          <w:bCs/>
          <w:color w:val="000000"/>
          <w:szCs w:val="21"/>
        </w:rPr>
      </w:pPr>
      <w:r>
        <w:rPr>
          <w:rStyle w:val="a8"/>
          <w:rFonts w:ascii="Arial" w:hAnsi="Arial" w:cs="Arial"/>
          <w:color w:val="000000"/>
          <w:szCs w:val="21"/>
        </w:rPr>
        <w:t>Editorial comments:</w:t>
      </w:r>
    </w:p>
    <w:p w14:paraId="1FD384B3" w14:textId="53D2A766" w:rsidR="00581676" w:rsidRDefault="001A557F" w:rsidP="001A557F">
      <w:r>
        <w:t xml:space="preserve">1. </w:t>
      </w:r>
      <w:r w:rsidR="00581676">
        <w:t>Please take this opportunity to thoroughly proofread the manuscript to ensure that there are no spelling or grammar issues.</w:t>
      </w:r>
    </w:p>
    <w:p w14:paraId="2315248F" w14:textId="19F273B7" w:rsidR="001A557F" w:rsidRPr="00965E6C" w:rsidRDefault="001A557F" w:rsidP="001A557F">
      <w:pPr>
        <w:rPr>
          <w:rFonts w:ascii="Arial" w:hAnsi="Arial" w:cs="Arial"/>
          <w:color w:val="4309E7"/>
          <w:szCs w:val="21"/>
        </w:rPr>
      </w:pPr>
      <w:r w:rsidRPr="00965E6C">
        <w:rPr>
          <w:rFonts w:ascii="Arial" w:hAnsi="Arial" w:cs="Arial"/>
          <w:color w:val="4309E7"/>
          <w:szCs w:val="21"/>
        </w:rPr>
        <w:t>Answer 1: We have re-corrected the words and grammar of the full text to ensure that no such problems have occurred.</w:t>
      </w:r>
    </w:p>
    <w:p w14:paraId="054DEB02" w14:textId="77777777" w:rsidR="001A557F" w:rsidRPr="001A557F" w:rsidRDefault="001A557F" w:rsidP="001A557F"/>
    <w:p w14:paraId="10968153" w14:textId="36607AF4" w:rsidR="00581676" w:rsidRDefault="00581676" w:rsidP="00581676">
      <w:r>
        <w:t>2. In editorial manager, you selected standard access. However, in the author license agreement, the open access box is checked. Please use a new form, check the standard access box, sign it and upload it to your editorial manager account when you submit your revision.</w:t>
      </w:r>
    </w:p>
    <w:p w14:paraId="0C398AF2" w14:textId="767FCC42" w:rsidR="001A557F" w:rsidRPr="00965E6C" w:rsidRDefault="001A557F" w:rsidP="001A557F">
      <w:pPr>
        <w:rPr>
          <w:rFonts w:ascii="Arial" w:hAnsi="Arial" w:cs="Arial"/>
          <w:color w:val="4309E7"/>
          <w:szCs w:val="21"/>
        </w:rPr>
      </w:pPr>
      <w:r w:rsidRPr="00965E6C">
        <w:rPr>
          <w:rFonts w:ascii="Arial" w:hAnsi="Arial" w:cs="Arial"/>
          <w:color w:val="4309E7"/>
          <w:szCs w:val="21"/>
        </w:rPr>
        <w:t>Answer 2: We have re-signed the new author license agreement and will re-upload the new version</w:t>
      </w:r>
      <w:r w:rsidRPr="00965E6C">
        <w:rPr>
          <w:rFonts w:ascii="Arial" w:hAnsi="Arial" w:cs="Arial" w:hint="eastAsia"/>
          <w:color w:val="4309E7"/>
          <w:szCs w:val="21"/>
        </w:rPr>
        <w:t>.</w:t>
      </w:r>
    </w:p>
    <w:p w14:paraId="2E59C5B2" w14:textId="77777777" w:rsidR="001A557F" w:rsidRPr="001A557F" w:rsidRDefault="001A557F" w:rsidP="00581676"/>
    <w:p w14:paraId="78EC0CC3" w14:textId="67D33C98" w:rsidR="00581676" w:rsidRDefault="00581676" w:rsidP="00581676">
      <w:r>
        <w:t xml:space="preserve">3. </w:t>
      </w:r>
      <w:proofErr w:type="spellStart"/>
      <w:r>
        <w:t>JoVE</w:t>
      </w:r>
      <w:proofErr w:type="spellEnd"/>
      <w:r>
        <w:t xml:space="preser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"BioIC" within your text. The term may be introduced but please use it infrequently and when directly relevant. Otherwise, please refer to the term using generic language.</w:t>
      </w:r>
    </w:p>
    <w:p w14:paraId="2DC87B4C" w14:textId="28264772" w:rsidR="001A557F" w:rsidRPr="00965E6C" w:rsidRDefault="002A5117" w:rsidP="00581676">
      <w:pPr>
        <w:rPr>
          <w:rFonts w:ascii="Arial" w:hAnsi="Arial" w:cs="Arial"/>
          <w:color w:val="4309E7"/>
          <w:szCs w:val="21"/>
        </w:rPr>
      </w:pPr>
      <w:r w:rsidRPr="00965E6C">
        <w:rPr>
          <w:rFonts w:ascii="Arial" w:hAnsi="Arial" w:cs="Arial"/>
          <w:color w:val="4309E7"/>
          <w:szCs w:val="21"/>
        </w:rPr>
        <w:t>Answer 3: Revised as required.</w:t>
      </w:r>
      <w:r w:rsidR="00666D42" w:rsidRPr="00666D42">
        <w:t xml:space="preserve"> </w:t>
      </w:r>
      <w:r w:rsidR="00666D42" w:rsidRPr="00666D42">
        <w:rPr>
          <w:rFonts w:ascii="Arial" w:hAnsi="Arial" w:cs="Arial"/>
          <w:color w:val="4309E7"/>
          <w:szCs w:val="21"/>
        </w:rPr>
        <w:t>After repeated consideration, we have minimized the use of the term "BioIC" in the full text, or use other words instead.</w:t>
      </w:r>
      <w:r w:rsidR="00666D42" w:rsidRPr="00666D42">
        <w:t xml:space="preserve"> </w:t>
      </w:r>
      <w:r w:rsidR="00666D42" w:rsidRPr="00666D42">
        <w:rPr>
          <w:rFonts w:ascii="Arial" w:hAnsi="Arial" w:cs="Arial"/>
          <w:color w:val="4309E7"/>
          <w:szCs w:val="21"/>
        </w:rPr>
        <w:t>But we think that "BioIC" represents a method/system without commercial meaning, just like "ImmunoCAP".</w:t>
      </w:r>
    </w:p>
    <w:p w14:paraId="4229D7E1" w14:textId="77777777" w:rsidR="001A557F" w:rsidRPr="00666D42" w:rsidRDefault="001A557F" w:rsidP="00581676"/>
    <w:p w14:paraId="12B29D36" w14:textId="77777777" w:rsidR="00581676" w:rsidRDefault="00581676" w:rsidP="00581676">
      <w:r>
        <w:t>4. Please ensure that all text in the protocol section is written in the imperative tense as if telling someone how to do the technique (e.g., “Do this,” “Ensure that,” etc.).</w:t>
      </w:r>
    </w:p>
    <w:p w14:paraId="6945EA92" w14:textId="77777777" w:rsidR="00581676" w:rsidRDefault="00581676" w:rsidP="00581676">
      <w:r>
        <w:t>5. Step 1.1: Please write this step in the imperative tense.</w:t>
      </w:r>
    </w:p>
    <w:p w14:paraId="3A44C798" w14:textId="77777777" w:rsidR="00581676" w:rsidRDefault="00581676" w:rsidP="00581676">
      <w:r>
        <w:t>6. 1.2: Please write this step in the imperative tense.</w:t>
      </w:r>
    </w:p>
    <w:p w14:paraId="7BA9E2EA" w14:textId="77777777" w:rsidR="00581676" w:rsidRDefault="00581676" w:rsidP="00581676">
      <w:r>
        <w:t xml:space="preserve">7. 1.3.1-1.3.6: Please write each </w:t>
      </w:r>
      <w:proofErr w:type="gramStart"/>
      <w:r>
        <w:t>step in</w:t>
      </w:r>
      <w:proofErr w:type="gramEnd"/>
      <w:r>
        <w:t xml:space="preserve"> complete sentences and in the imperative tense.</w:t>
      </w:r>
    </w:p>
    <w:p w14:paraId="3F731CE6" w14:textId="77777777" w:rsidR="00581676" w:rsidRDefault="00581676" w:rsidP="00581676">
      <w:r>
        <w:t>8. 1.5: Please write this step in the imperative tense.</w:t>
      </w:r>
    </w:p>
    <w:p w14:paraId="3E2880FE" w14:textId="77777777" w:rsidR="00581676" w:rsidRDefault="00581676" w:rsidP="00581676">
      <w:r>
        <w:t>9. 2.1: Please write this step in the imperative tense.</w:t>
      </w:r>
    </w:p>
    <w:p w14:paraId="32E95728" w14:textId="77777777" w:rsidR="00581676" w:rsidRDefault="00581676" w:rsidP="00581676">
      <w:r>
        <w:t>10. 2.2: Please write this step in the imperative tense.</w:t>
      </w:r>
    </w:p>
    <w:p w14:paraId="3CC16CED" w14:textId="77777777" w:rsidR="00581676" w:rsidRDefault="00581676" w:rsidP="00581676">
      <w:r>
        <w:t>11. 3.4.1: Please write this step in the imperative tense.</w:t>
      </w:r>
    </w:p>
    <w:p w14:paraId="637CA04E" w14:textId="77777777" w:rsidR="00581676" w:rsidRDefault="00581676" w:rsidP="00581676">
      <w:r>
        <w:t>12. 4.1: Please write this step in the imperative tense.</w:t>
      </w:r>
    </w:p>
    <w:p w14:paraId="3F1EB2DE" w14:textId="77777777" w:rsidR="00581676" w:rsidRDefault="00581676" w:rsidP="00581676">
      <w:r>
        <w:t>13. 4.2: Please write this step in the imperative tense.</w:t>
      </w:r>
    </w:p>
    <w:p w14:paraId="17C0C305" w14:textId="77777777" w:rsidR="00581676" w:rsidRDefault="00581676" w:rsidP="00581676">
      <w:r>
        <w:t>14. 5.1: Please write this step in the imperative tense.</w:t>
      </w:r>
    </w:p>
    <w:p w14:paraId="59065E86" w14:textId="77777777" w:rsidR="00581676" w:rsidRDefault="00581676" w:rsidP="00581676">
      <w:r>
        <w:t>15. 5.2: Please write this step in the imperative tense.</w:t>
      </w:r>
    </w:p>
    <w:p w14:paraId="64650E00" w14:textId="77777777" w:rsidR="00581676" w:rsidRDefault="00581676" w:rsidP="00581676">
      <w:r>
        <w:t>16. 5.3: Please write this step in the imperative tense.</w:t>
      </w:r>
    </w:p>
    <w:p w14:paraId="712B86C1" w14:textId="26316CBC" w:rsidR="003A2145" w:rsidRDefault="00581676" w:rsidP="00581676">
      <w:r>
        <w:t>17. 5.4: Please write this step in the imperative tense.</w:t>
      </w:r>
    </w:p>
    <w:p w14:paraId="58A348DD" w14:textId="40B88AB3" w:rsidR="002A5117" w:rsidRDefault="002A5117" w:rsidP="00581676">
      <w:pPr>
        <w:rPr>
          <w:rFonts w:ascii="Arial" w:hAnsi="Arial" w:cs="Arial"/>
          <w:color w:val="4309E7"/>
          <w:szCs w:val="21"/>
        </w:rPr>
      </w:pPr>
      <w:r w:rsidRPr="00965E6C">
        <w:rPr>
          <w:rFonts w:ascii="Arial" w:hAnsi="Arial" w:cs="Arial"/>
          <w:color w:val="4309E7"/>
          <w:szCs w:val="21"/>
        </w:rPr>
        <w:t xml:space="preserve">Answer 4-17: </w:t>
      </w:r>
      <w:r w:rsidR="00666D42" w:rsidRPr="00666D42">
        <w:rPr>
          <w:rFonts w:ascii="Arial" w:hAnsi="Arial" w:cs="Arial"/>
          <w:color w:val="4309E7"/>
          <w:szCs w:val="21"/>
        </w:rPr>
        <w:t>we have all revised as the above requires.</w:t>
      </w:r>
      <w:r w:rsidR="00666D42">
        <w:rPr>
          <w:rFonts w:ascii="Arial" w:hAnsi="Arial" w:cs="Arial"/>
          <w:color w:val="4309E7"/>
          <w:szCs w:val="21"/>
        </w:rPr>
        <w:t xml:space="preserve"> Please see the Protocol section/line 71-201.</w:t>
      </w:r>
    </w:p>
    <w:p w14:paraId="49FE4BB4" w14:textId="77777777" w:rsidR="00666D42" w:rsidRPr="00666D42" w:rsidRDefault="00666D42" w:rsidP="00666D42">
      <w:pPr>
        <w:rPr>
          <w:rFonts w:ascii="Calibri" w:eastAsia="Arial" w:hAnsi="Calibri" w:cs="Calibri"/>
          <w:b/>
          <w:sz w:val="24"/>
          <w:szCs w:val="24"/>
          <w:shd w:val="pct15" w:color="auto" w:fill="FFFFFF"/>
        </w:rPr>
      </w:pPr>
      <w:r w:rsidRPr="00666D42">
        <w:rPr>
          <w:rFonts w:ascii="Calibri" w:eastAsia="Arial" w:hAnsi="Calibri" w:cs="Calibri"/>
          <w:b/>
          <w:sz w:val="24"/>
          <w:szCs w:val="24"/>
          <w:shd w:val="pct15" w:color="auto" w:fill="FFFFFF"/>
        </w:rPr>
        <w:lastRenderedPageBreak/>
        <w:t xml:space="preserve">PROTOCOL </w:t>
      </w:r>
    </w:p>
    <w:p w14:paraId="3BAB118E" w14:textId="77777777" w:rsidR="00666D42" w:rsidRPr="00666D42" w:rsidRDefault="00666D42" w:rsidP="00666D42">
      <w:pPr>
        <w:rPr>
          <w:rFonts w:ascii="Calibri" w:eastAsia="Arial" w:hAnsi="Calibri" w:cs="Calibri"/>
          <w:sz w:val="24"/>
          <w:szCs w:val="24"/>
          <w:highlight w:val="white"/>
          <w:shd w:val="pct15" w:color="auto" w:fill="FFFFFF"/>
        </w:rPr>
      </w:pPr>
      <w:bookmarkStart w:id="0" w:name="_Hlk533840903"/>
      <w:r w:rsidRPr="00666D42">
        <w:rPr>
          <w:rFonts w:ascii="Calibri" w:eastAsia="Arial" w:hAnsi="Calibri" w:cs="Calibri"/>
          <w:sz w:val="24"/>
          <w:szCs w:val="24"/>
          <w:shd w:val="pct15" w:color="auto" w:fill="FFFFFF"/>
        </w:rPr>
        <w:t>This study and the use of the human serum samples have obtained approval</w:t>
      </w:r>
      <w:r w:rsidRPr="00666D42">
        <w:rPr>
          <w:rFonts w:ascii="Calibri" w:eastAsia="Arial" w:hAnsi="Calibri" w:cs="Calibri"/>
          <w:sz w:val="24"/>
          <w:szCs w:val="24"/>
          <w:highlight w:val="white"/>
          <w:shd w:val="pct15" w:color="auto" w:fill="FFFFFF"/>
        </w:rPr>
        <w:t xml:space="preserve"> from the Ethics Committee of The First Affiliated Hospital of Guangzhou Medical University </w:t>
      </w:r>
      <w:r w:rsidRPr="00666D42">
        <w:rPr>
          <w:rFonts w:ascii="Calibri" w:eastAsia="Arial" w:hAnsi="Calibri" w:cs="Calibri"/>
          <w:sz w:val="24"/>
          <w:szCs w:val="24"/>
          <w:shd w:val="pct15" w:color="auto" w:fill="FFFFFF"/>
        </w:rPr>
        <w:t>(GYYY-2016-73)</w:t>
      </w:r>
      <w:r w:rsidRPr="00666D42">
        <w:rPr>
          <w:rFonts w:ascii="Calibri" w:eastAsia="Arial" w:hAnsi="Calibri" w:cs="Calibri"/>
          <w:sz w:val="24"/>
          <w:szCs w:val="24"/>
          <w:highlight w:val="white"/>
          <w:shd w:val="pct15" w:color="auto" w:fill="FFFFFF"/>
        </w:rPr>
        <w:t>. All participants have given their written consent independently or through their parents (in the case of children).</w:t>
      </w:r>
    </w:p>
    <w:p w14:paraId="2CCD5445" w14:textId="77777777" w:rsidR="00666D42" w:rsidRPr="00666D42" w:rsidRDefault="00666D42" w:rsidP="00666D42">
      <w:pPr>
        <w:rPr>
          <w:rFonts w:ascii="Calibri" w:hAnsi="Calibri" w:cs="Calibri"/>
          <w:b/>
          <w:sz w:val="24"/>
          <w:szCs w:val="24"/>
          <w:shd w:val="pct15" w:color="auto" w:fill="FFFFFF"/>
        </w:rPr>
      </w:pPr>
    </w:p>
    <w:p w14:paraId="5C26B32E" w14:textId="77777777" w:rsidR="00666D42" w:rsidRPr="00666D42" w:rsidRDefault="00666D42" w:rsidP="00666D42">
      <w:pPr>
        <w:pStyle w:val="a7"/>
        <w:numPr>
          <w:ilvl w:val="0"/>
          <w:numId w:val="3"/>
        </w:numPr>
        <w:ind w:firstLineChars="0"/>
        <w:rPr>
          <w:rFonts w:ascii="Calibri" w:hAnsi="Calibri" w:cs="Calibri"/>
          <w:sz w:val="24"/>
          <w:szCs w:val="24"/>
          <w:shd w:val="pct15" w:color="auto" w:fill="FFFFFF"/>
        </w:rPr>
      </w:pPr>
      <w:bookmarkStart w:id="1" w:name="_Hlk533843880"/>
      <w:bookmarkEnd w:id="0"/>
      <w:r w:rsidRPr="00666D42">
        <w:rPr>
          <w:rFonts w:ascii="Calibri" w:eastAsia="Arial" w:hAnsi="Calibri" w:cs="Calibri"/>
          <w:b/>
          <w:sz w:val="24"/>
          <w:szCs w:val="24"/>
          <w:shd w:val="pct15" w:color="auto" w:fill="FFFFFF"/>
        </w:rPr>
        <w:t>Basic information of the study group</w:t>
      </w:r>
    </w:p>
    <w:p w14:paraId="53B4DCED" w14:textId="77777777" w:rsidR="00666D42" w:rsidRPr="00666D42" w:rsidRDefault="00666D42" w:rsidP="00666D42">
      <w:pPr>
        <w:rPr>
          <w:rFonts w:ascii="Calibri" w:eastAsia="Arial" w:hAnsi="Calibri" w:cs="Calibri"/>
          <w:sz w:val="24"/>
          <w:szCs w:val="24"/>
          <w:highlight w:val="white"/>
          <w:shd w:val="pct15" w:color="auto" w:fill="FFFFFF"/>
        </w:rPr>
      </w:pPr>
    </w:p>
    <w:p w14:paraId="5C8C5B8B" w14:textId="77777777" w:rsidR="00666D42" w:rsidRPr="00666D42" w:rsidRDefault="00666D42" w:rsidP="00666D42">
      <w:pPr>
        <w:rPr>
          <w:rFonts w:ascii="Calibri" w:eastAsia="Arial" w:hAnsi="Calibri" w:cs="Calibri"/>
          <w:sz w:val="24"/>
          <w:szCs w:val="24"/>
          <w:highlight w:val="white"/>
          <w:shd w:val="pct15" w:color="auto" w:fill="FFFFFF"/>
        </w:rPr>
      </w:pPr>
      <w:r w:rsidRPr="00666D42">
        <w:rPr>
          <w:rFonts w:ascii="Calibri" w:eastAsia="Arial" w:hAnsi="Calibri" w:cs="Calibri"/>
          <w:sz w:val="24"/>
          <w:szCs w:val="24"/>
          <w:highlight w:val="white"/>
          <w:shd w:val="pct15" w:color="auto" w:fill="FFFFFF"/>
        </w:rPr>
        <w:t>NOTE: The Allergy Information Repository of the State Key Laboratory of Respiratory Disease (AIR-SKLRD) is a large serum bank established inside the Guangzhou Institute of Respiratory Hospital (GIRH). Started from the last decade, AIR-SKLRD has already started to collect and store serum samples from patients with allergic diseases</w:t>
      </w:r>
      <w:r w:rsidRPr="00666D42">
        <w:rPr>
          <w:rFonts w:ascii="Calibri" w:eastAsia="宋体" w:hAnsi="Calibri" w:cs="Calibri"/>
          <w:sz w:val="24"/>
          <w:szCs w:val="24"/>
          <w:highlight w:val="white"/>
          <w:shd w:val="pct15" w:color="auto" w:fill="FFFFFF"/>
        </w:rPr>
        <w:t xml:space="preserve">, together with their </w:t>
      </w:r>
      <w:r w:rsidRPr="00666D42">
        <w:rPr>
          <w:rFonts w:ascii="Calibri" w:eastAsia="Arial" w:hAnsi="Calibri" w:cs="Calibri"/>
          <w:sz w:val="24"/>
          <w:szCs w:val="24"/>
          <w:highlight w:val="white"/>
          <w:shd w:val="pct15" w:color="auto" w:fill="FFFFFF"/>
        </w:rPr>
        <w:t>clinical information</w:t>
      </w:r>
      <w:r w:rsidRPr="00666D42">
        <w:rPr>
          <w:rFonts w:ascii="Calibri" w:eastAsia="宋体" w:hAnsi="Calibri" w:cs="Calibri"/>
          <w:noProof/>
          <w:sz w:val="24"/>
          <w:szCs w:val="24"/>
          <w:shd w:val="pct15" w:color="auto" w:fill="FFFFFF"/>
          <w:vertAlign w:val="superscript"/>
        </w:rPr>
        <w:t>4,5</w:t>
      </w:r>
      <w:r w:rsidRPr="00666D42">
        <w:rPr>
          <w:rFonts w:ascii="Calibri" w:eastAsia="Arial" w:hAnsi="Calibri" w:cs="Calibri"/>
          <w:sz w:val="24"/>
          <w:szCs w:val="24"/>
          <w:highlight w:val="white"/>
          <w:shd w:val="pct15" w:color="auto" w:fill="FFFFFF"/>
        </w:rPr>
        <w:t>. The current study was performed with the sera from AIR-SKLRD.</w:t>
      </w:r>
    </w:p>
    <w:p w14:paraId="0FA0CF79" w14:textId="77777777" w:rsidR="00666D42" w:rsidRPr="00666D42" w:rsidRDefault="00666D42" w:rsidP="00666D42">
      <w:pPr>
        <w:rPr>
          <w:rFonts w:ascii="Calibri" w:eastAsia="Arial" w:hAnsi="Calibri" w:cs="Calibri"/>
          <w:sz w:val="24"/>
          <w:szCs w:val="24"/>
          <w:highlight w:val="yellow"/>
          <w:shd w:val="pct15" w:color="auto" w:fill="FFFFFF"/>
        </w:rPr>
      </w:pPr>
    </w:p>
    <w:p w14:paraId="2743FE9E" w14:textId="77777777" w:rsidR="00666D42" w:rsidRPr="00666D42" w:rsidRDefault="00666D42" w:rsidP="00666D42">
      <w:pPr>
        <w:pStyle w:val="a7"/>
        <w:numPr>
          <w:ilvl w:val="1"/>
          <w:numId w:val="3"/>
        </w:numPr>
        <w:ind w:firstLineChars="0"/>
        <w:rPr>
          <w:rFonts w:ascii="Calibri" w:eastAsia="Arial" w:hAnsi="Calibri" w:cs="Calibri"/>
          <w:sz w:val="24"/>
          <w:szCs w:val="24"/>
          <w:shd w:val="pct15" w:color="auto" w:fill="FFFFFF"/>
        </w:rPr>
      </w:pPr>
      <w:bookmarkStart w:id="2" w:name="_Hlk534729411"/>
      <w:r w:rsidRPr="00666D42">
        <w:rPr>
          <w:rFonts w:ascii="Calibri" w:eastAsia="Arial" w:hAnsi="Calibri" w:cs="Calibri"/>
          <w:sz w:val="24"/>
          <w:szCs w:val="24"/>
          <w:shd w:val="pct15" w:color="auto" w:fill="FFFFFF"/>
        </w:rPr>
        <w:t xml:space="preserve">Search the database for sera collected from January 2015 to June 2018 in AIR-SKLRD and select the patients with allergic disease and were found to be sensitive to the common allergens in the region. </w:t>
      </w:r>
    </w:p>
    <w:p w14:paraId="768BCCEF" w14:textId="77777777" w:rsidR="00666D42" w:rsidRPr="00666D42" w:rsidRDefault="00666D42" w:rsidP="00666D42">
      <w:pPr>
        <w:pStyle w:val="a7"/>
        <w:ind w:firstLineChars="0" w:firstLine="0"/>
        <w:rPr>
          <w:rFonts w:ascii="Calibri" w:eastAsia="Arial" w:hAnsi="Calibri" w:cs="Calibri"/>
          <w:sz w:val="24"/>
          <w:szCs w:val="24"/>
          <w:shd w:val="pct15" w:color="auto" w:fill="FFFFFF"/>
        </w:rPr>
      </w:pPr>
    </w:p>
    <w:p w14:paraId="6C41EF59" w14:textId="77777777" w:rsidR="00666D42" w:rsidRPr="00666D42" w:rsidRDefault="00666D42" w:rsidP="00666D42">
      <w:pPr>
        <w:pStyle w:val="a7"/>
        <w:numPr>
          <w:ilvl w:val="1"/>
          <w:numId w:val="3"/>
        </w:numPr>
        <w:ind w:firstLineChars="0"/>
        <w:rPr>
          <w:rFonts w:ascii="Calibri" w:eastAsia="Arial" w:hAnsi="Calibri" w:cs="Calibri"/>
          <w:sz w:val="24"/>
          <w:szCs w:val="24"/>
          <w:shd w:val="pct15" w:color="auto" w:fill="FFFFFF"/>
        </w:rPr>
      </w:pPr>
      <w:r w:rsidRPr="00666D42">
        <w:rPr>
          <w:rFonts w:ascii="Calibri" w:eastAsia="Arial" w:hAnsi="Calibri" w:cs="Calibri"/>
          <w:sz w:val="24"/>
          <w:szCs w:val="24"/>
          <w:shd w:val="pct15" w:color="auto" w:fill="FFFFFF"/>
        </w:rPr>
        <w:t>Ensure that all selected patients have allergic-related diseases such as allergic rhinitis and or asthma, allergic dermatitis, urticaria, And the serum of these patients were multiple sIgE sensitization of common allergen in this region detected by ImmunoCAP method.</w:t>
      </w:r>
    </w:p>
    <w:p w14:paraId="3888135B" w14:textId="77777777" w:rsidR="00666D42" w:rsidRPr="00666D42" w:rsidRDefault="00666D42" w:rsidP="00666D42">
      <w:pPr>
        <w:pStyle w:val="a7"/>
        <w:ind w:firstLine="480"/>
        <w:rPr>
          <w:rFonts w:ascii="Calibri" w:eastAsia="Arial" w:hAnsi="Calibri" w:cs="Calibri"/>
          <w:sz w:val="24"/>
          <w:szCs w:val="24"/>
          <w:shd w:val="pct15" w:color="auto" w:fill="FFFFFF"/>
        </w:rPr>
      </w:pPr>
    </w:p>
    <w:p w14:paraId="575B64CC" w14:textId="77777777" w:rsidR="00666D42" w:rsidRPr="00666D42" w:rsidRDefault="00666D42" w:rsidP="00666D42">
      <w:pPr>
        <w:pStyle w:val="a7"/>
        <w:numPr>
          <w:ilvl w:val="1"/>
          <w:numId w:val="3"/>
        </w:numPr>
        <w:ind w:firstLineChars="0"/>
        <w:rPr>
          <w:rFonts w:ascii="Calibri" w:eastAsia="Arial" w:hAnsi="Calibri" w:cs="Calibri"/>
          <w:sz w:val="24"/>
          <w:szCs w:val="24"/>
          <w:shd w:val="pct15" w:color="auto" w:fill="FFFFFF"/>
        </w:rPr>
      </w:pPr>
      <w:r w:rsidRPr="00666D42">
        <w:rPr>
          <w:rFonts w:ascii="Calibri" w:eastAsia="Arial" w:hAnsi="Calibri" w:cs="Calibri"/>
          <w:sz w:val="24"/>
          <w:szCs w:val="24"/>
          <w:shd w:val="pct15" w:color="auto" w:fill="FFFFFF"/>
        </w:rPr>
        <w:t>Exclude patients with incomplete medical records, those lost to follow up, those who refuse to give informed consent regarding the use of their serum samples for scientific purposes, those with identified immunodeficiency, those currently on immunotherapy or immunomodulatory agents, or those found to have parasitic infections.</w:t>
      </w:r>
    </w:p>
    <w:bookmarkEnd w:id="2"/>
    <w:p w14:paraId="6836BEAC" w14:textId="77777777" w:rsidR="00666D42" w:rsidRPr="00666D42" w:rsidRDefault="00666D42" w:rsidP="00666D42">
      <w:pPr>
        <w:rPr>
          <w:rFonts w:ascii="Calibri" w:eastAsia="宋体" w:hAnsi="Calibri" w:cs="Calibri"/>
          <w:sz w:val="24"/>
          <w:szCs w:val="24"/>
          <w:shd w:val="pct15" w:color="auto" w:fill="FFFFFF"/>
        </w:rPr>
      </w:pPr>
    </w:p>
    <w:p w14:paraId="173DC127" w14:textId="77777777" w:rsidR="00666D42" w:rsidRPr="00666D42" w:rsidRDefault="00666D42" w:rsidP="00666D42">
      <w:pPr>
        <w:pStyle w:val="a7"/>
        <w:numPr>
          <w:ilvl w:val="1"/>
          <w:numId w:val="3"/>
        </w:numPr>
        <w:ind w:firstLineChars="0"/>
        <w:rPr>
          <w:rFonts w:ascii="Calibri" w:eastAsia="宋体" w:hAnsi="Calibri" w:cs="Calibri"/>
          <w:sz w:val="24"/>
          <w:szCs w:val="24"/>
          <w:shd w:val="pct15" w:color="auto" w:fill="FFFFFF"/>
        </w:rPr>
      </w:pPr>
      <w:r w:rsidRPr="00666D42">
        <w:rPr>
          <w:rFonts w:ascii="Calibri" w:eastAsia="Arial" w:hAnsi="Calibri" w:cs="Calibri"/>
          <w:sz w:val="24"/>
          <w:szCs w:val="24"/>
          <w:shd w:val="pct15" w:color="auto" w:fill="FFFFFF"/>
        </w:rPr>
        <w:t>Ensure no treatment or drug prescription was given prior to serum collection so as to minimize the interference to the laboratory findings. All serum samples not fulfilling the criteria were rejected.</w:t>
      </w:r>
    </w:p>
    <w:p w14:paraId="3727A187" w14:textId="77777777" w:rsidR="00666D42" w:rsidRPr="00666D42" w:rsidRDefault="00666D42" w:rsidP="00666D42">
      <w:pPr>
        <w:pStyle w:val="a7"/>
        <w:ind w:firstLineChars="0" w:firstLine="0"/>
        <w:rPr>
          <w:rFonts w:ascii="Calibri" w:eastAsia="宋体" w:hAnsi="Calibri" w:cs="Calibri"/>
          <w:sz w:val="24"/>
          <w:szCs w:val="24"/>
          <w:shd w:val="pct15" w:color="auto" w:fill="FFFFFF"/>
        </w:rPr>
      </w:pPr>
    </w:p>
    <w:bookmarkEnd w:id="1"/>
    <w:p w14:paraId="066C7FE7" w14:textId="77777777" w:rsidR="00666D42" w:rsidRPr="00666D42" w:rsidRDefault="00666D42" w:rsidP="00666D42">
      <w:pPr>
        <w:pStyle w:val="a7"/>
        <w:numPr>
          <w:ilvl w:val="0"/>
          <w:numId w:val="3"/>
        </w:numPr>
        <w:ind w:firstLineChars="0"/>
        <w:rPr>
          <w:rFonts w:ascii="Calibri" w:eastAsia="Arial" w:hAnsi="Calibri" w:cs="Calibri"/>
          <w:b/>
          <w:sz w:val="24"/>
          <w:szCs w:val="24"/>
          <w:highlight w:val="white"/>
          <w:shd w:val="pct15" w:color="auto" w:fill="FFFFFF"/>
        </w:rPr>
      </w:pPr>
      <w:r w:rsidRPr="00666D42">
        <w:rPr>
          <w:rFonts w:ascii="Calibri" w:eastAsia="Arial" w:hAnsi="Calibri" w:cs="Calibri"/>
          <w:b/>
          <w:sz w:val="24"/>
          <w:szCs w:val="24"/>
          <w:highlight w:val="white"/>
          <w:shd w:val="pct15" w:color="auto" w:fill="FFFFFF"/>
        </w:rPr>
        <w:t>Study flow and measurements of interest</w:t>
      </w:r>
    </w:p>
    <w:p w14:paraId="0B737BD1" w14:textId="77777777" w:rsidR="00666D42" w:rsidRPr="00666D42" w:rsidRDefault="00666D42" w:rsidP="00666D42">
      <w:pPr>
        <w:pStyle w:val="a7"/>
        <w:ind w:firstLineChars="0" w:firstLine="0"/>
        <w:rPr>
          <w:rFonts w:ascii="Calibri" w:eastAsia="Arial" w:hAnsi="Calibri" w:cs="Calibri"/>
          <w:b/>
          <w:sz w:val="24"/>
          <w:szCs w:val="24"/>
          <w:shd w:val="pct15" w:color="auto" w:fill="FFFFFF"/>
        </w:rPr>
      </w:pPr>
    </w:p>
    <w:p w14:paraId="6861AB8F" w14:textId="77777777" w:rsidR="00666D42" w:rsidRPr="00666D42" w:rsidRDefault="00666D42" w:rsidP="00666D42">
      <w:pPr>
        <w:rPr>
          <w:rFonts w:ascii="Calibri" w:eastAsia="Arial" w:hAnsi="Calibri" w:cs="Calibri"/>
          <w:b/>
          <w:sz w:val="24"/>
          <w:szCs w:val="24"/>
          <w:highlight w:val="white"/>
          <w:shd w:val="pct15" w:color="auto" w:fill="FFFFFF"/>
        </w:rPr>
      </w:pPr>
      <w:r w:rsidRPr="00666D42">
        <w:rPr>
          <w:rFonts w:ascii="Calibri" w:eastAsia="Arial" w:hAnsi="Calibri" w:cs="Calibri"/>
          <w:sz w:val="24"/>
          <w:szCs w:val="24"/>
          <w:shd w:val="pct15" w:color="auto" w:fill="FFFFFF"/>
        </w:rPr>
        <w:t>NOTE: Use the microfluidic System needs 100 µl serum for determining 19 allergens.</w:t>
      </w:r>
      <w:r w:rsidRPr="00666D42">
        <w:rPr>
          <w:rFonts w:ascii="Calibri" w:eastAsia="Arial" w:hAnsi="Calibri" w:cs="Calibri"/>
          <w:b/>
          <w:sz w:val="24"/>
          <w:szCs w:val="24"/>
          <w:shd w:val="pct15" w:color="auto" w:fill="FFFFFF"/>
        </w:rPr>
        <w:t xml:space="preserve"> </w:t>
      </w:r>
      <w:r w:rsidRPr="00666D42">
        <w:rPr>
          <w:rFonts w:ascii="Calibri" w:eastAsia="Arial" w:hAnsi="Calibri" w:cs="Calibri"/>
          <w:sz w:val="24"/>
          <w:szCs w:val="24"/>
          <w:shd w:val="pct15" w:color="auto" w:fill="FFFFFF"/>
        </w:rPr>
        <w:t>Venous blood (5 mL) was collected from each patient using a vacuum blood vessel containing separating gel.</w:t>
      </w:r>
      <w:bookmarkStart w:id="3" w:name="_Hlk533842681"/>
      <w:r w:rsidRPr="00666D42">
        <w:rPr>
          <w:rFonts w:ascii="Calibri" w:eastAsia="Arial" w:hAnsi="Calibri" w:cs="Calibri"/>
          <w:sz w:val="24"/>
          <w:szCs w:val="24"/>
          <w:shd w:val="pct15" w:color="auto" w:fill="FFFFFF"/>
        </w:rPr>
        <w:t xml:space="preserve"> After centrifuging for 10 minutes at 1000</w:t>
      </w:r>
      <w:bookmarkEnd w:id="3"/>
      <w:r w:rsidRPr="00666D42">
        <w:rPr>
          <w:rFonts w:ascii="Calibri" w:eastAsia="微软雅黑" w:hAnsi="Calibri" w:cs="Calibri"/>
          <w:sz w:val="24"/>
          <w:szCs w:val="24"/>
          <w:shd w:val="pct15" w:color="auto" w:fill="FFFFFF"/>
        </w:rPr>
        <w:t xml:space="preserve"> (x g), </w:t>
      </w:r>
      <w:r w:rsidRPr="00666D42">
        <w:rPr>
          <w:rFonts w:ascii="Calibri" w:eastAsia="Arial" w:hAnsi="Calibri" w:cs="Calibri"/>
          <w:sz w:val="24"/>
          <w:szCs w:val="24"/>
          <w:shd w:val="pct15" w:color="auto" w:fill="FFFFFF"/>
        </w:rPr>
        <w:t xml:space="preserve">the upper layer was collected for testing. Unused serum was stored </w:t>
      </w:r>
      <w:r w:rsidRPr="00666D42">
        <w:rPr>
          <w:rFonts w:ascii="Calibri" w:eastAsia="Arial" w:hAnsi="Calibri" w:cs="Calibri"/>
          <w:sz w:val="24"/>
          <w:szCs w:val="24"/>
          <w:highlight w:val="white"/>
          <w:shd w:val="pct15" w:color="auto" w:fill="FFFFFF"/>
        </w:rPr>
        <w:t xml:space="preserve">at -80°C. </w:t>
      </w:r>
      <w:bookmarkStart w:id="4" w:name="_Hlk533844882"/>
      <w:r w:rsidRPr="00666D42">
        <w:rPr>
          <w:rFonts w:ascii="Calibri" w:eastAsia="Arial" w:hAnsi="Calibri" w:cs="Calibri"/>
          <w:sz w:val="24"/>
          <w:szCs w:val="24"/>
          <w:highlight w:val="white"/>
          <w:shd w:val="pct15" w:color="auto" w:fill="FFFFFF"/>
        </w:rPr>
        <w:t>Prior to testing, serum was kept at room temperature for 30 m</w:t>
      </w:r>
      <w:r w:rsidRPr="00666D42">
        <w:rPr>
          <w:rFonts w:ascii="Calibri" w:eastAsia="Arial" w:hAnsi="Calibri" w:cs="Calibri"/>
          <w:sz w:val="24"/>
          <w:szCs w:val="24"/>
          <w:shd w:val="pct15" w:color="auto" w:fill="FFFFFF"/>
        </w:rPr>
        <w:t>inutes and was shake with vortex mixer.</w:t>
      </w:r>
      <w:bookmarkEnd w:id="4"/>
      <w:r w:rsidRPr="00666D42">
        <w:rPr>
          <w:rFonts w:ascii="Calibri" w:eastAsia="Arial" w:hAnsi="Calibri" w:cs="Calibri"/>
          <w:sz w:val="24"/>
          <w:szCs w:val="24"/>
          <w:shd w:val="pct15" w:color="auto" w:fill="FFFFFF"/>
        </w:rPr>
        <w:t xml:space="preserve"> Repeated freeze and thaw were avoided. </w:t>
      </w:r>
      <w:bookmarkStart w:id="5" w:name="_gjdgxs" w:colFirst="0" w:colLast="0"/>
      <w:bookmarkEnd w:id="5"/>
    </w:p>
    <w:p w14:paraId="05FF745B" w14:textId="77777777" w:rsidR="00666D42" w:rsidRPr="00666D42" w:rsidRDefault="00666D42" w:rsidP="00666D42">
      <w:pPr>
        <w:pStyle w:val="a7"/>
        <w:ind w:firstLineChars="0" w:firstLine="0"/>
        <w:rPr>
          <w:rFonts w:ascii="Calibri" w:eastAsia="Arial" w:hAnsi="Calibri" w:cs="Calibri"/>
          <w:b/>
          <w:sz w:val="24"/>
          <w:szCs w:val="24"/>
          <w:highlight w:val="white"/>
          <w:shd w:val="pct15" w:color="auto" w:fill="FFFFFF"/>
        </w:rPr>
      </w:pPr>
    </w:p>
    <w:p w14:paraId="341F6DA6" w14:textId="3A586412" w:rsidR="00666D42" w:rsidRPr="00666D42" w:rsidRDefault="00666D42" w:rsidP="00666D42">
      <w:pPr>
        <w:pStyle w:val="a7"/>
        <w:numPr>
          <w:ilvl w:val="1"/>
          <w:numId w:val="3"/>
        </w:numPr>
        <w:ind w:firstLineChars="0"/>
        <w:rPr>
          <w:rFonts w:ascii="Calibri" w:eastAsia="Arial" w:hAnsi="Calibri" w:cs="Calibri"/>
          <w:sz w:val="24"/>
          <w:szCs w:val="24"/>
          <w:shd w:val="pct15" w:color="auto" w:fill="FFFFFF"/>
        </w:rPr>
      </w:pPr>
      <w:r w:rsidRPr="00666D42">
        <w:rPr>
          <w:rFonts w:ascii="Calibri" w:eastAsia="Arial" w:hAnsi="Calibri" w:cs="Calibri"/>
          <w:sz w:val="24"/>
          <w:szCs w:val="24"/>
          <w:shd w:val="pct15" w:color="auto" w:fill="FFFFFF"/>
        </w:rPr>
        <w:t xml:space="preserve">Primarily test the serum samples for </w:t>
      </w:r>
      <w:proofErr w:type="spellStart"/>
      <w:r w:rsidRPr="00666D42">
        <w:rPr>
          <w:rFonts w:ascii="Calibri" w:eastAsia="Arial" w:hAnsi="Calibri" w:cs="Calibri"/>
          <w:sz w:val="24"/>
          <w:szCs w:val="24"/>
          <w:shd w:val="pct15" w:color="auto" w:fill="FFFFFF"/>
        </w:rPr>
        <w:t>sIgE</w:t>
      </w:r>
      <w:r w:rsidR="00B7119C">
        <w:rPr>
          <w:rFonts w:ascii="Calibri" w:eastAsia="Arial" w:hAnsi="Calibri" w:cs="Calibri"/>
          <w:sz w:val="24"/>
          <w:szCs w:val="24"/>
          <w:shd w:val="pct15" w:color="auto" w:fill="FFFFFF"/>
        </w:rPr>
        <w:t>s</w:t>
      </w:r>
      <w:proofErr w:type="spellEnd"/>
      <w:r w:rsidRPr="00666D42">
        <w:rPr>
          <w:rFonts w:ascii="Calibri" w:eastAsia="Arial" w:hAnsi="Calibri" w:cs="Calibri"/>
          <w:sz w:val="24"/>
          <w:szCs w:val="24"/>
          <w:shd w:val="pct15" w:color="auto" w:fill="FFFFFF"/>
        </w:rPr>
        <w:t xml:space="preserve"> to whole allergens of </w:t>
      </w:r>
      <w:proofErr w:type="spellStart"/>
      <w:r w:rsidRPr="00666D42">
        <w:rPr>
          <w:rFonts w:ascii="Calibri" w:eastAsia="Arial" w:hAnsi="Calibri" w:cs="Calibri"/>
          <w:sz w:val="24"/>
          <w:szCs w:val="24"/>
          <w:shd w:val="pct15" w:color="auto" w:fill="FFFFFF"/>
        </w:rPr>
        <w:lastRenderedPageBreak/>
        <w:t>Dermatophagoides</w:t>
      </w:r>
      <w:proofErr w:type="spellEnd"/>
      <w:r w:rsidRPr="00666D42">
        <w:rPr>
          <w:rFonts w:ascii="Calibri" w:eastAsia="Arial" w:hAnsi="Calibri" w:cs="Calibri"/>
          <w:sz w:val="24"/>
          <w:szCs w:val="24"/>
          <w:shd w:val="pct15" w:color="auto" w:fill="FFFFFF"/>
        </w:rPr>
        <w:t xml:space="preserve"> </w:t>
      </w:r>
      <w:proofErr w:type="spellStart"/>
      <w:r w:rsidRPr="00666D42">
        <w:rPr>
          <w:rFonts w:ascii="Calibri" w:eastAsia="Arial" w:hAnsi="Calibri" w:cs="Calibri"/>
          <w:sz w:val="24"/>
          <w:szCs w:val="24"/>
          <w:shd w:val="pct15" w:color="auto" w:fill="FFFFFF"/>
        </w:rPr>
        <w:t>pteronyssinus</w:t>
      </w:r>
      <w:proofErr w:type="spellEnd"/>
      <w:r w:rsidRPr="00666D42">
        <w:rPr>
          <w:rFonts w:ascii="Calibri" w:eastAsia="Arial" w:hAnsi="Calibri" w:cs="Calibri"/>
          <w:sz w:val="24"/>
          <w:szCs w:val="24"/>
          <w:shd w:val="pct15" w:color="auto" w:fill="FFFFFF"/>
        </w:rPr>
        <w:t xml:space="preserve"> (d1), </w:t>
      </w:r>
      <w:proofErr w:type="spellStart"/>
      <w:r w:rsidRPr="00666D42">
        <w:rPr>
          <w:rFonts w:ascii="Calibri" w:eastAsia="Arial" w:hAnsi="Calibri" w:cs="Calibri"/>
          <w:sz w:val="24"/>
          <w:szCs w:val="24"/>
          <w:shd w:val="pct15" w:color="auto" w:fill="FFFFFF"/>
        </w:rPr>
        <w:t>Dermatophagoides</w:t>
      </w:r>
      <w:proofErr w:type="spellEnd"/>
      <w:r w:rsidRPr="00666D42">
        <w:rPr>
          <w:rFonts w:ascii="Calibri" w:eastAsia="Arial" w:hAnsi="Calibri" w:cs="Calibri"/>
          <w:sz w:val="24"/>
          <w:szCs w:val="24"/>
          <w:shd w:val="pct15" w:color="auto" w:fill="FFFFFF"/>
        </w:rPr>
        <w:t xml:space="preserve"> </w:t>
      </w:r>
      <w:proofErr w:type="spellStart"/>
      <w:r w:rsidRPr="00666D42">
        <w:rPr>
          <w:rFonts w:ascii="Calibri" w:eastAsia="Arial" w:hAnsi="Calibri" w:cs="Calibri"/>
          <w:sz w:val="24"/>
          <w:szCs w:val="24"/>
          <w:shd w:val="pct15" w:color="auto" w:fill="FFFFFF"/>
        </w:rPr>
        <w:t>farinae</w:t>
      </w:r>
      <w:proofErr w:type="spellEnd"/>
      <w:r w:rsidRPr="00666D42">
        <w:rPr>
          <w:rFonts w:ascii="Calibri" w:eastAsia="Arial" w:hAnsi="Calibri" w:cs="Calibri"/>
          <w:sz w:val="24"/>
          <w:szCs w:val="24"/>
          <w:shd w:val="pct15" w:color="auto" w:fill="FFFFFF"/>
        </w:rPr>
        <w:t xml:space="preserve"> (d2), </w:t>
      </w:r>
      <w:proofErr w:type="spellStart"/>
      <w:r w:rsidRPr="00666D42">
        <w:rPr>
          <w:rFonts w:ascii="Calibri" w:eastAsia="Arial" w:hAnsi="Calibri" w:cs="Calibri"/>
          <w:sz w:val="24"/>
          <w:szCs w:val="24"/>
          <w:shd w:val="pct15" w:color="auto" w:fill="FFFFFF"/>
        </w:rPr>
        <w:t>Blomia</w:t>
      </w:r>
      <w:proofErr w:type="spellEnd"/>
      <w:r w:rsidRPr="00666D42">
        <w:rPr>
          <w:rFonts w:ascii="Calibri" w:eastAsia="Arial" w:hAnsi="Calibri" w:cs="Calibri"/>
          <w:sz w:val="24"/>
          <w:szCs w:val="24"/>
          <w:shd w:val="pct15" w:color="auto" w:fill="FFFFFF"/>
        </w:rPr>
        <w:t xml:space="preserve"> </w:t>
      </w:r>
      <w:proofErr w:type="spellStart"/>
      <w:r w:rsidRPr="00666D42">
        <w:rPr>
          <w:rFonts w:ascii="Calibri" w:eastAsia="Arial" w:hAnsi="Calibri" w:cs="Calibri"/>
          <w:sz w:val="24"/>
          <w:szCs w:val="24"/>
          <w:shd w:val="pct15" w:color="auto" w:fill="FFFFFF"/>
        </w:rPr>
        <w:t>tropilcais</w:t>
      </w:r>
      <w:proofErr w:type="spellEnd"/>
      <w:r w:rsidRPr="00666D42">
        <w:rPr>
          <w:rFonts w:ascii="Calibri" w:eastAsia="Arial" w:hAnsi="Calibri" w:cs="Calibri"/>
          <w:sz w:val="24"/>
          <w:szCs w:val="24"/>
          <w:shd w:val="pct15" w:color="auto" w:fill="FFFFFF"/>
        </w:rPr>
        <w:t xml:space="preserve"> (d201), cat dander (e1), dog dander (e5), Bermuda grass (g2), timothy grass (g6), cockroaches (i6), Aspergillus fumigatus (m3), Candida albicans (m5), ragweed (w1), egg white (f1), milk (f2), wheat (f4), peanut (f13), soybean (f14), almond (f20), crab (f23) and shrimp (f24).. Follow the instructions in Section 3. Note: sIgE determination was done with the allergen specific IgE assay kit (see table of materials) and measured by a chemiluminescence analyzer.</w:t>
      </w:r>
    </w:p>
    <w:p w14:paraId="34BE41B0" w14:textId="77777777" w:rsidR="00666D42" w:rsidRPr="00666D42" w:rsidRDefault="00666D42" w:rsidP="00666D42">
      <w:pPr>
        <w:pStyle w:val="a7"/>
        <w:ind w:firstLineChars="0" w:firstLine="0"/>
        <w:rPr>
          <w:rFonts w:ascii="Calibri" w:eastAsia="Arial" w:hAnsi="Calibri" w:cs="Calibri"/>
          <w:b/>
          <w:sz w:val="24"/>
          <w:szCs w:val="24"/>
          <w:shd w:val="pct15" w:color="auto" w:fill="FFFFFF"/>
        </w:rPr>
      </w:pPr>
    </w:p>
    <w:p w14:paraId="01EAC240" w14:textId="77777777" w:rsidR="00666D42" w:rsidRPr="00666D42" w:rsidRDefault="00666D42" w:rsidP="00666D42">
      <w:pPr>
        <w:pStyle w:val="a7"/>
        <w:numPr>
          <w:ilvl w:val="1"/>
          <w:numId w:val="3"/>
        </w:numPr>
        <w:ind w:firstLineChars="0"/>
        <w:rPr>
          <w:rFonts w:ascii="Calibri" w:eastAsia="Arial" w:hAnsi="Calibri" w:cs="Calibri"/>
          <w:b/>
          <w:sz w:val="24"/>
          <w:szCs w:val="24"/>
          <w:shd w:val="pct15" w:color="auto" w:fill="FFFFFF"/>
        </w:rPr>
      </w:pPr>
      <w:r w:rsidRPr="00666D42">
        <w:rPr>
          <w:rFonts w:ascii="Calibri" w:eastAsia="Arial" w:hAnsi="Calibri" w:cs="Calibri"/>
          <w:sz w:val="24"/>
          <w:szCs w:val="24"/>
          <w:shd w:val="pct15" w:color="auto" w:fill="FFFFFF"/>
        </w:rPr>
        <w:t xml:space="preserve">Randomly select three samples among the samples with enough serum (at least 900 µl) for reproducibility study. Keeping all the conditions unchanged, measured the three sera for allergen </w:t>
      </w:r>
      <w:proofErr w:type="spellStart"/>
      <w:r w:rsidRPr="00666D42">
        <w:rPr>
          <w:rFonts w:ascii="Calibri" w:eastAsia="Arial" w:hAnsi="Calibri" w:cs="Calibri"/>
          <w:sz w:val="24"/>
          <w:szCs w:val="24"/>
          <w:shd w:val="pct15" w:color="auto" w:fill="FFFFFF"/>
        </w:rPr>
        <w:t>sIgEs</w:t>
      </w:r>
      <w:proofErr w:type="spellEnd"/>
      <w:r w:rsidRPr="00666D42">
        <w:rPr>
          <w:rFonts w:ascii="Calibri" w:eastAsia="Arial" w:hAnsi="Calibri" w:cs="Calibri"/>
          <w:sz w:val="24"/>
          <w:szCs w:val="24"/>
          <w:shd w:val="pct15" w:color="auto" w:fill="FFFFFF"/>
        </w:rPr>
        <w:t xml:space="preserve"> daily for 9 consecutive days, i.e. totally 100x9</w:t>
      </w:r>
      <w:r w:rsidRPr="00666D42">
        <w:rPr>
          <w:rFonts w:ascii="Calibri" w:eastAsia="宋体" w:hAnsi="Calibri" w:cs="Calibri"/>
          <w:sz w:val="24"/>
          <w:szCs w:val="24"/>
          <w:shd w:val="pct15" w:color="auto" w:fill="FFFFFF"/>
        </w:rPr>
        <w:t xml:space="preserve"> </w:t>
      </w:r>
      <w:r w:rsidRPr="00666D42">
        <w:rPr>
          <w:rFonts w:ascii="Calibri" w:eastAsia="Arial" w:hAnsi="Calibri" w:cs="Calibri"/>
          <w:sz w:val="24"/>
          <w:szCs w:val="24"/>
          <w:shd w:val="pct15" w:color="auto" w:fill="FFFFFF"/>
        </w:rPr>
        <w:t>=</w:t>
      </w:r>
      <w:r w:rsidRPr="00666D42">
        <w:rPr>
          <w:rFonts w:ascii="Calibri" w:eastAsia="宋体" w:hAnsi="Calibri" w:cs="Calibri"/>
          <w:sz w:val="24"/>
          <w:szCs w:val="24"/>
          <w:shd w:val="pct15" w:color="auto" w:fill="FFFFFF"/>
        </w:rPr>
        <w:t xml:space="preserve"> </w:t>
      </w:r>
      <w:r w:rsidRPr="00666D42">
        <w:rPr>
          <w:rFonts w:ascii="Calibri" w:eastAsia="Arial" w:hAnsi="Calibri" w:cs="Calibri"/>
          <w:sz w:val="24"/>
          <w:szCs w:val="24"/>
          <w:shd w:val="pct15" w:color="auto" w:fill="FFFFFF"/>
        </w:rPr>
        <w:t xml:space="preserve">900 µl serum. </w:t>
      </w:r>
    </w:p>
    <w:p w14:paraId="262AC567" w14:textId="77777777" w:rsidR="00666D42" w:rsidRPr="00666D42" w:rsidRDefault="00666D42" w:rsidP="00666D42">
      <w:pPr>
        <w:rPr>
          <w:rFonts w:ascii="Calibri" w:eastAsia="Arial" w:hAnsi="Calibri" w:cs="Calibri"/>
          <w:sz w:val="24"/>
          <w:szCs w:val="24"/>
          <w:shd w:val="pct15" w:color="auto" w:fill="FFFFFF"/>
        </w:rPr>
      </w:pPr>
    </w:p>
    <w:p w14:paraId="51E3C414" w14:textId="77777777" w:rsidR="00666D42" w:rsidRPr="00666D42" w:rsidRDefault="00666D42" w:rsidP="00666D42">
      <w:pPr>
        <w:pStyle w:val="a7"/>
        <w:numPr>
          <w:ilvl w:val="0"/>
          <w:numId w:val="3"/>
        </w:numPr>
        <w:ind w:firstLineChars="0"/>
        <w:rPr>
          <w:rFonts w:ascii="Calibri" w:hAnsi="Calibri" w:cs="Calibri"/>
          <w:b/>
          <w:sz w:val="24"/>
          <w:szCs w:val="24"/>
          <w:shd w:val="pct15" w:color="auto" w:fill="FFFFFF"/>
        </w:rPr>
      </w:pPr>
      <w:r w:rsidRPr="00666D42">
        <w:rPr>
          <w:rFonts w:ascii="Calibri" w:hAnsi="Calibri" w:cs="Calibri"/>
          <w:b/>
          <w:sz w:val="24"/>
          <w:szCs w:val="24"/>
          <w:shd w:val="pct15" w:color="auto" w:fill="FFFFFF"/>
        </w:rPr>
        <w:t>Semi- automation test procedure of the microfluidic System</w:t>
      </w:r>
    </w:p>
    <w:p w14:paraId="29E624EF" w14:textId="77777777" w:rsidR="00666D42" w:rsidRPr="00666D42" w:rsidRDefault="00666D42" w:rsidP="00666D42">
      <w:pPr>
        <w:rPr>
          <w:rFonts w:ascii="Calibri" w:eastAsia="Arial" w:hAnsi="Calibri" w:cs="Calibri"/>
          <w:sz w:val="24"/>
          <w:szCs w:val="24"/>
          <w:shd w:val="pct15" w:color="auto" w:fill="FFFFFF"/>
        </w:rPr>
      </w:pPr>
    </w:p>
    <w:p w14:paraId="7D23AD5A" w14:textId="77777777" w:rsidR="00666D42" w:rsidRPr="00666D42" w:rsidRDefault="00666D42" w:rsidP="00666D42">
      <w:pPr>
        <w:rPr>
          <w:rFonts w:ascii="Calibri" w:eastAsia="Arial" w:hAnsi="Calibri" w:cs="Calibri"/>
          <w:sz w:val="24"/>
          <w:szCs w:val="24"/>
          <w:shd w:val="pct15" w:color="auto" w:fill="FFFFFF"/>
        </w:rPr>
      </w:pPr>
      <w:r w:rsidRPr="00666D42">
        <w:rPr>
          <w:rFonts w:ascii="Calibri" w:eastAsia="Arial" w:hAnsi="Calibri" w:cs="Calibri"/>
          <w:sz w:val="24"/>
          <w:szCs w:val="24"/>
          <w:shd w:val="pct15" w:color="auto" w:fill="FFFFFF"/>
        </w:rPr>
        <w:t xml:space="preserve">NOTE: BioIC system is the integration of automatic microfluidic technology, protein microarray, cold light analysis, parallel IgE analysis and image processing technology. The testing protocol is divided into </w:t>
      </w:r>
      <w:r w:rsidRPr="00666D42">
        <w:rPr>
          <w:rFonts w:ascii="Calibri" w:eastAsia="宋体" w:hAnsi="Calibri" w:cs="Calibri"/>
          <w:sz w:val="24"/>
          <w:szCs w:val="24"/>
          <w:shd w:val="pct15" w:color="auto" w:fill="FFFFFF"/>
        </w:rPr>
        <w:t>four</w:t>
      </w:r>
      <w:r w:rsidRPr="00666D42">
        <w:rPr>
          <w:rFonts w:ascii="Calibri" w:eastAsia="Arial" w:hAnsi="Calibri" w:cs="Calibri"/>
          <w:sz w:val="24"/>
          <w:szCs w:val="24"/>
          <w:shd w:val="pct15" w:color="auto" w:fill="FFFFFF"/>
        </w:rPr>
        <w:t xml:space="preserve"> parts: preparation of equipment, </w:t>
      </w:r>
      <w:bookmarkStart w:id="6" w:name="_Hlk533454785"/>
      <w:r w:rsidRPr="00666D42">
        <w:rPr>
          <w:rFonts w:ascii="Calibri" w:eastAsia="Arial" w:hAnsi="Calibri" w:cs="Calibri"/>
          <w:sz w:val="24"/>
          <w:szCs w:val="24"/>
          <w:shd w:val="pct15" w:color="auto" w:fill="FFFFFF"/>
        </w:rPr>
        <w:t>sample loading</w:t>
      </w:r>
      <w:bookmarkEnd w:id="6"/>
      <w:r w:rsidRPr="00666D42">
        <w:rPr>
          <w:rFonts w:ascii="Calibri" w:eastAsia="Arial" w:hAnsi="Calibri" w:cs="Calibri"/>
          <w:sz w:val="24"/>
          <w:szCs w:val="24"/>
          <w:shd w:val="pct15" w:color="auto" w:fill="FFFFFF"/>
        </w:rPr>
        <w:t>, incubation, and measurement.</w:t>
      </w:r>
    </w:p>
    <w:p w14:paraId="5CBE4F4D" w14:textId="77777777" w:rsidR="00666D42" w:rsidRPr="00666D42" w:rsidRDefault="00666D42" w:rsidP="00666D42">
      <w:pPr>
        <w:rPr>
          <w:rFonts w:ascii="Calibri" w:hAnsi="Calibri" w:cs="Calibri"/>
          <w:sz w:val="24"/>
          <w:szCs w:val="24"/>
          <w:shd w:val="pct15" w:color="auto" w:fill="FFFFFF"/>
        </w:rPr>
      </w:pPr>
    </w:p>
    <w:p w14:paraId="0BF535B0" w14:textId="77777777" w:rsidR="00666D42" w:rsidRPr="00666D42" w:rsidRDefault="00666D42" w:rsidP="00666D42">
      <w:pPr>
        <w:pStyle w:val="a7"/>
        <w:numPr>
          <w:ilvl w:val="1"/>
          <w:numId w:val="2"/>
        </w:numPr>
        <w:ind w:left="0" w:firstLineChars="0" w:firstLine="0"/>
        <w:rPr>
          <w:rFonts w:ascii="Calibri" w:hAnsi="Calibri" w:cs="Calibri"/>
          <w:sz w:val="24"/>
          <w:szCs w:val="24"/>
          <w:shd w:val="pct15" w:color="auto" w:fill="FFFFFF"/>
        </w:rPr>
      </w:pPr>
      <w:r w:rsidRPr="00666D42">
        <w:rPr>
          <w:rFonts w:ascii="Calibri" w:eastAsia="Arial" w:hAnsi="Calibri" w:cs="Calibri"/>
          <w:sz w:val="24"/>
          <w:szCs w:val="24"/>
          <w:shd w:val="pct15" w:color="auto" w:fill="FFFFFF"/>
        </w:rPr>
        <w:t>Preparation of equipment</w:t>
      </w:r>
    </w:p>
    <w:p w14:paraId="591945F3" w14:textId="77777777" w:rsidR="00666D42" w:rsidRPr="00666D42" w:rsidRDefault="00666D42" w:rsidP="00666D42">
      <w:pPr>
        <w:pStyle w:val="a7"/>
        <w:ind w:firstLineChars="0" w:firstLine="0"/>
        <w:rPr>
          <w:rFonts w:ascii="Calibri" w:hAnsi="Calibri" w:cs="Calibri"/>
          <w:sz w:val="24"/>
          <w:szCs w:val="24"/>
          <w:shd w:val="pct15" w:color="auto" w:fill="FFFFFF"/>
        </w:rPr>
      </w:pPr>
    </w:p>
    <w:p w14:paraId="399D7124" w14:textId="77777777" w:rsidR="00666D42" w:rsidRPr="00666D42" w:rsidRDefault="00666D42" w:rsidP="00666D42">
      <w:pPr>
        <w:pStyle w:val="a7"/>
        <w:numPr>
          <w:ilvl w:val="2"/>
          <w:numId w:val="2"/>
        </w:numPr>
        <w:ind w:firstLineChars="0"/>
        <w:rPr>
          <w:rFonts w:ascii="Calibri" w:hAnsi="Calibri" w:cs="Calibri"/>
          <w:sz w:val="24"/>
          <w:szCs w:val="24"/>
          <w:shd w:val="pct15" w:color="auto" w:fill="FFFFFF"/>
        </w:rPr>
      </w:pPr>
      <w:r w:rsidRPr="00666D42">
        <w:rPr>
          <w:rFonts w:ascii="Calibri" w:hAnsi="Calibri" w:cs="Calibri"/>
          <w:sz w:val="24"/>
          <w:szCs w:val="24"/>
          <w:shd w:val="pct15" w:color="auto" w:fill="FFFFFF"/>
        </w:rPr>
        <w:t>Turn on the PC and analyzer power. Note: The power switch is on the left of the base.</w:t>
      </w:r>
    </w:p>
    <w:p w14:paraId="680A4133" w14:textId="77777777" w:rsidR="00666D42" w:rsidRPr="00666D42" w:rsidRDefault="00666D42" w:rsidP="00666D42">
      <w:pPr>
        <w:pStyle w:val="a7"/>
        <w:ind w:firstLineChars="0" w:firstLine="0"/>
        <w:rPr>
          <w:rFonts w:ascii="Calibri" w:hAnsi="Calibri" w:cs="Calibri"/>
          <w:sz w:val="24"/>
          <w:szCs w:val="24"/>
          <w:shd w:val="pct15" w:color="auto" w:fill="FFFFFF"/>
        </w:rPr>
      </w:pPr>
    </w:p>
    <w:p w14:paraId="6C743A89" w14:textId="77777777" w:rsidR="00666D42" w:rsidRPr="00666D42" w:rsidRDefault="00666D42" w:rsidP="00666D42">
      <w:pPr>
        <w:pStyle w:val="a7"/>
        <w:numPr>
          <w:ilvl w:val="2"/>
          <w:numId w:val="2"/>
        </w:numPr>
        <w:adjustRightInd w:val="0"/>
        <w:ind w:firstLineChars="0"/>
        <w:rPr>
          <w:rFonts w:ascii="Calibri" w:hAnsi="Calibri" w:cs="Calibri"/>
          <w:sz w:val="24"/>
          <w:szCs w:val="24"/>
          <w:shd w:val="pct15" w:color="auto" w:fill="FFFFFF"/>
        </w:rPr>
      </w:pPr>
      <w:r w:rsidRPr="00666D42">
        <w:rPr>
          <w:rFonts w:ascii="Calibri" w:hAnsi="Calibri" w:cs="Calibri"/>
          <w:sz w:val="24"/>
          <w:szCs w:val="24"/>
          <w:shd w:val="pct15" w:color="auto" w:fill="FFFFFF"/>
        </w:rPr>
        <w:t xml:space="preserve">Start the </w:t>
      </w:r>
      <w:proofErr w:type="spellStart"/>
      <w:r w:rsidRPr="00666D42">
        <w:rPr>
          <w:rFonts w:ascii="Calibri" w:hAnsi="Calibri" w:cs="Calibri"/>
          <w:sz w:val="24"/>
          <w:szCs w:val="24"/>
          <w:shd w:val="pct15" w:color="auto" w:fill="FFFFFF"/>
        </w:rPr>
        <w:t>LabIT</w:t>
      </w:r>
      <w:proofErr w:type="spellEnd"/>
      <w:r w:rsidRPr="00666D42">
        <w:rPr>
          <w:rFonts w:ascii="Calibri" w:hAnsi="Calibri" w:cs="Calibri"/>
          <w:sz w:val="24"/>
          <w:szCs w:val="24"/>
          <w:shd w:val="pct15" w:color="auto" w:fill="FFFFFF"/>
        </w:rPr>
        <w:t xml:space="preserve"> program on the PC. If the “Dark Frame” warning window pops up, click “OK” to run LEAK Test. Afterwards, click the center logo to enter the operation interface.</w:t>
      </w:r>
    </w:p>
    <w:p w14:paraId="41F68105" w14:textId="77777777" w:rsidR="00666D42" w:rsidRPr="00666D42" w:rsidRDefault="00666D42" w:rsidP="00666D42">
      <w:pPr>
        <w:adjustRightInd w:val="0"/>
        <w:rPr>
          <w:rFonts w:ascii="Calibri" w:hAnsi="Calibri" w:cs="Calibri"/>
          <w:sz w:val="24"/>
          <w:szCs w:val="24"/>
          <w:shd w:val="pct15" w:color="auto" w:fill="FFFFFF"/>
        </w:rPr>
      </w:pPr>
    </w:p>
    <w:p w14:paraId="28C08259" w14:textId="77777777" w:rsidR="00666D42" w:rsidRPr="00666D42" w:rsidRDefault="00666D42" w:rsidP="00666D42">
      <w:pPr>
        <w:adjustRightInd w:val="0"/>
        <w:rPr>
          <w:rFonts w:ascii="Calibri" w:hAnsi="Calibri" w:cs="Calibri"/>
          <w:sz w:val="24"/>
          <w:szCs w:val="24"/>
          <w:shd w:val="pct15" w:color="auto" w:fill="FFFFFF"/>
        </w:rPr>
      </w:pPr>
      <w:r w:rsidRPr="00666D42">
        <w:rPr>
          <w:rFonts w:ascii="Calibri" w:hAnsi="Calibri" w:cs="Calibri"/>
          <w:sz w:val="24"/>
          <w:szCs w:val="24"/>
          <w:shd w:val="pct15" w:color="auto" w:fill="FFFFFF"/>
        </w:rPr>
        <w:t xml:space="preserve">Note: the system will remind user to run LEAK Test if it is idle for more than 24 hours. </w:t>
      </w:r>
    </w:p>
    <w:p w14:paraId="7C554886" w14:textId="77777777" w:rsidR="00666D42" w:rsidRPr="00666D42" w:rsidRDefault="00666D42" w:rsidP="00666D42">
      <w:pPr>
        <w:adjustRightInd w:val="0"/>
        <w:rPr>
          <w:rFonts w:ascii="Calibri" w:hAnsi="Calibri" w:cs="Calibri"/>
          <w:sz w:val="24"/>
          <w:szCs w:val="24"/>
          <w:shd w:val="pct15" w:color="auto" w:fill="FFFFFF"/>
        </w:rPr>
      </w:pPr>
    </w:p>
    <w:p w14:paraId="6ECC45B9" w14:textId="77777777" w:rsidR="00666D42" w:rsidRPr="00666D42" w:rsidRDefault="00666D42" w:rsidP="00666D42">
      <w:pPr>
        <w:pStyle w:val="a7"/>
        <w:numPr>
          <w:ilvl w:val="2"/>
          <w:numId w:val="2"/>
        </w:numPr>
        <w:adjustRightInd w:val="0"/>
        <w:ind w:firstLineChars="0"/>
        <w:rPr>
          <w:rFonts w:ascii="Calibri" w:hAnsi="Calibri" w:cs="Calibri"/>
          <w:sz w:val="24"/>
          <w:szCs w:val="24"/>
          <w:shd w:val="pct15" w:color="auto" w:fill="FFFFFF"/>
        </w:rPr>
      </w:pPr>
      <w:r w:rsidRPr="00666D42">
        <w:rPr>
          <w:rFonts w:ascii="Calibri" w:hAnsi="Calibri" w:cs="Calibri"/>
          <w:sz w:val="24"/>
          <w:szCs w:val="24"/>
          <w:shd w:val="pct15" w:color="auto" w:fill="FFFFFF"/>
        </w:rPr>
        <w:t>Check the Reaction Temp and CCD (Charge-coupled Device) Temp at the lower right corner of the screen. The Reaction Temp should rise to 37 °C ± 1 °C in about 10 minutes, and the CCD Temp should drop to -15 °C ± 1 °C.</w:t>
      </w:r>
    </w:p>
    <w:p w14:paraId="2D9BAC97" w14:textId="77777777" w:rsidR="00666D42" w:rsidRPr="00666D42" w:rsidRDefault="00666D42" w:rsidP="00666D42">
      <w:pPr>
        <w:pStyle w:val="a7"/>
        <w:adjustRightInd w:val="0"/>
        <w:ind w:firstLineChars="0" w:firstLine="0"/>
        <w:rPr>
          <w:rFonts w:ascii="Calibri" w:hAnsi="Calibri" w:cs="Calibri"/>
          <w:sz w:val="24"/>
          <w:szCs w:val="24"/>
          <w:shd w:val="pct15" w:color="auto" w:fill="FFFFFF"/>
        </w:rPr>
      </w:pPr>
    </w:p>
    <w:p w14:paraId="4838E35D" w14:textId="77777777" w:rsidR="00666D42" w:rsidRPr="00666D42" w:rsidRDefault="00666D42" w:rsidP="00666D42">
      <w:pPr>
        <w:pStyle w:val="a7"/>
        <w:numPr>
          <w:ilvl w:val="2"/>
          <w:numId w:val="2"/>
        </w:numPr>
        <w:adjustRightInd w:val="0"/>
        <w:ind w:firstLineChars="0"/>
        <w:rPr>
          <w:rFonts w:ascii="Calibri" w:hAnsi="Calibri" w:cs="Calibri"/>
          <w:sz w:val="24"/>
          <w:szCs w:val="24"/>
          <w:shd w:val="pct15" w:color="auto" w:fill="FFFFFF"/>
        </w:rPr>
      </w:pPr>
      <w:r w:rsidRPr="00666D42">
        <w:rPr>
          <w:rFonts w:ascii="Calibri" w:hAnsi="Calibri" w:cs="Calibri"/>
          <w:sz w:val="24"/>
          <w:szCs w:val="24"/>
          <w:shd w:val="pct15" w:color="auto" w:fill="FFFFFF"/>
        </w:rPr>
        <w:t>Run the LEAK Test after the CCD Temp has dropped to -15 °C ± 1 °C. Before running the LEAK test, make sure there is no other items left inside the instrument and close the door. Click Tools &gt; System Test &gt; LEAK Test. Do not open the door during the testing. When the test is finished, the report window will pop up.</w:t>
      </w:r>
    </w:p>
    <w:p w14:paraId="49773DB4" w14:textId="77777777" w:rsidR="00666D42" w:rsidRPr="00666D42" w:rsidRDefault="00666D42" w:rsidP="00666D42">
      <w:pPr>
        <w:pStyle w:val="a7"/>
        <w:adjustRightInd w:val="0"/>
        <w:ind w:firstLineChars="0" w:firstLine="0"/>
        <w:rPr>
          <w:rFonts w:ascii="Calibri" w:hAnsi="Calibri" w:cs="Calibri"/>
          <w:sz w:val="24"/>
          <w:szCs w:val="24"/>
          <w:shd w:val="pct15" w:color="auto" w:fill="FFFFFF"/>
        </w:rPr>
      </w:pPr>
    </w:p>
    <w:p w14:paraId="7E86F0D6" w14:textId="77777777" w:rsidR="00666D42" w:rsidRPr="00666D42" w:rsidRDefault="00666D42" w:rsidP="00666D42">
      <w:pPr>
        <w:pStyle w:val="a7"/>
        <w:numPr>
          <w:ilvl w:val="1"/>
          <w:numId w:val="2"/>
        </w:numPr>
        <w:adjustRightInd w:val="0"/>
        <w:ind w:left="0" w:firstLineChars="0" w:firstLine="0"/>
        <w:rPr>
          <w:rFonts w:ascii="Calibri" w:hAnsi="Calibri" w:cs="Calibri"/>
          <w:sz w:val="24"/>
          <w:szCs w:val="24"/>
          <w:shd w:val="pct15" w:color="auto" w:fill="FFFFFF"/>
        </w:rPr>
      </w:pPr>
      <w:r w:rsidRPr="00666D42">
        <w:rPr>
          <w:rFonts w:ascii="Calibri" w:hAnsi="Calibri" w:cs="Calibri"/>
          <w:sz w:val="24"/>
          <w:szCs w:val="24"/>
          <w:shd w:val="pct15" w:color="auto" w:fill="FFFFFF"/>
        </w:rPr>
        <w:t>Sample loading</w:t>
      </w:r>
    </w:p>
    <w:p w14:paraId="19D248C4" w14:textId="77777777" w:rsidR="00666D42" w:rsidRPr="00666D42" w:rsidRDefault="00666D42" w:rsidP="00666D42">
      <w:pPr>
        <w:pStyle w:val="a7"/>
        <w:adjustRightInd w:val="0"/>
        <w:ind w:firstLineChars="0" w:firstLine="0"/>
        <w:rPr>
          <w:rFonts w:ascii="Calibri" w:hAnsi="Calibri" w:cs="Calibri"/>
          <w:sz w:val="24"/>
          <w:szCs w:val="24"/>
          <w:shd w:val="pct15" w:color="auto" w:fill="FFFFFF"/>
        </w:rPr>
      </w:pPr>
    </w:p>
    <w:p w14:paraId="333E46F8" w14:textId="77777777" w:rsidR="00666D42" w:rsidRPr="00666D42" w:rsidRDefault="00666D42" w:rsidP="00666D42">
      <w:pPr>
        <w:pStyle w:val="a7"/>
        <w:numPr>
          <w:ilvl w:val="2"/>
          <w:numId w:val="2"/>
        </w:numPr>
        <w:adjustRightInd w:val="0"/>
        <w:ind w:firstLineChars="0"/>
        <w:rPr>
          <w:rFonts w:ascii="Calibri" w:hAnsi="Calibri" w:cs="Calibri"/>
          <w:sz w:val="24"/>
          <w:szCs w:val="24"/>
          <w:shd w:val="pct15" w:color="auto" w:fill="FFFFFF"/>
        </w:rPr>
      </w:pPr>
      <w:r w:rsidRPr="00666D42">
        <w:rPr>
          <w:rFonts w:ascii="Calibri" w:hAnsi="Calibri" w:cs="Calibri"/>
          <w:sz w:val="24"/>
          <w:szCs w:val="24"/>
          <w:shd w:val="pct15" w:color="auto" w:fill="FFFFFF"/>
        </w:rPr>
        <w:t xml:space="preserve">Add 620 µl wash buffer, 120 µl blocking buffer, 60 µl of conjugates A and B, 60 µl of substrate A and B, and 100 µl of serum samples to the corresponding reagent </w:t>
      </w:r>
      <w:r w:rsidRPr="00666D42">
        <w:rPr>
          <w:rFonts w:ascii="Calibri" w:hAnsi="Calibri" w:cs="Calibri"/>
          <w:sz w:val="24"/>
          <w:szCs w:val="24"/>
          <w:shd w:val="pct15" w:color="auto" w:fill="FFFFFF"/>
        </w:rPr>
        <w:lastRenderedPageBreak/>
        <w:t>tank on the microfluidic cartridge.</w:t>
      </w:r>
    </w:p>
    <w:p w14:paraId="773561AC" w14:textId="77777777" w:rsidR="00666D42" w:rsidRPr="00666D42" w:rsidRDefault="00666D42" w:rsidP="00666D42">
      <w:pPr>
        <w:pStyle w:val="a7"/>
        <w:adjustRightInd w:val="0"/>
        <w:ind w:firstLineChars="0" w:firstLine="0"/>
        <w:rPr>
          <w:rFonts w:ascii="Calibri" w:hAnsi="Calibri" w:cs="Calibri"/>
          <w:sz w:val="24"/>
          <w:szCs w:val="24"/>
          <w:shd w:val="pct15" w:color="auto" w:fill="FFFFFF"/>
        </w:rPr>
      </w:pPr>
    </w:p>
    <w:p w14:paraId="55F0EB8F" w14:textId="77777777" w:rsidR="00666D42" w:rsidRPr="00666D42" w:rsidRDefault="00666D42" w:rsidP="00666D42">
      <w:pPr>
        <w:pStyle w:val="a7"/>
        <w:numPr>
          <w:ilvl w:val="1"/>
          <w:numId w:val="2"/>
        </w:numPr>
        <w:adjustRightInd w:val="0"/>
        <w:ind w:left="0" w:firstLineChars="0" w:firstLine="0"/>
        <w:rPr>
          <w:rFonts w:ascii="Calibri" w:hAnsi="Calibri" w:cs="Calibri"/>
          <w:sz w:val="24"/>
          <w:szCs w:val="24"/>
          <w:shd w:val="pct15" w:color="auto" w:fill="FFFFFF"/>
        </w:rPr>
      </w:pPr>
      <w:r w:rsidRPr="00666D42">
        <w:rPr>
          <w:rFonts w:ascii="Calibri" w:eastAsia="Arial" w:hAnsi="Calibri" w:cs="Calibri"/>
          <w:sz w:val="24"/>
          <w:szCs w:val="24"/>
          <w:shd w:val="pct15" w:color="auto" w:fill="FFFFFF"/>
        </w:rPr>
        <w:t>Incubation</w:t>
      </w:r>
    </w:p>
    <w:p w14:paraId="1689B254" w14:textId="77777777" w:rsidR="00666D42" w:rsidRPr="00666D42" w:rsidRDefault="00666D42" w:rsidP="00666D42">
      <w:pPr>
        <w:pStyle w:val="a7"/>
        <w:adjustRightInd w:val="0"/>
        <w:ind w:firstLineChars="0" w:firstLine="0"/>
        <w:rPr>
          <w:rFonts w:ascii="Calibri" w:hAnsi="Calibri" w:cs="Calibri"/>
          <w:sz w:val="24"/>
          <w:szCs w:val="24"/>
          <w:shd w:val="pct15" w:color="auto" w:fill="FFFFFF"/>
        </w:rPr>
      </w:pPr>
    </w:p>
    <w:p w14:paraId="3B8B1124" w14:textId="77777777" w:rsidR="00666D42" w:rsidRPr="00666D42" w:rsidRDefault="00666D42" w:rsidP="00666D42">
      <w:pPr>
        <w:pStyle w:val="a7"/>
        <w:numPr>
          <w:ilvl w:val="2"/>
          <w:numId w:val="2"/>
        </w:numPr>
        <w:adjustRightInd w:val="0"/>
        <w:ind w:firstLineChars="0"/>
        <w:rPr>
          <w:rFonts w:ascii="Calibri" w:hAnsi="Calibri" w:cs="Calibri"/>
          <w:sz w:val="24"/>
          <w:szCs w:val="24"/>
          <w:shd w:val="pct15" w:color="auto" w:fill="FFFFFF"/>
        </w:rPr>
      </w:pPr>
      <w:r w:rsidRPr="00666D42">
        <w:rPr>
          <w:rFonts w:ascii="Calibri" w:hAnsi="Calibri" w:cs="Calibri"/>
          <w:sz w:val="24"/>
          <w:szCs w:val="24"/>
          <w:shd w:val="pct15" w:color="auto" w:fill="FFFFFF"/>
        </w:rPr>
        <w:t>Click on “Cartridge ID”, use the barcode scanner to scan the serial number of the cartridge, enter sample ID, put the cartridge into the analyzer and close the door, click “Analyzer” and “Run” to start the analysis.</w:t>
      </w:r>
    </w:p>
    <w:p w14:paraId="611D56A3" w14:textId="77777777" w:rsidR="00666D42" w:rsidRPr="00666D42" w:rsidRDefault="00666D42" w:rsidP="00666D42">
      <w:pPr>
        <w:pStyle w:val="a7"/>
        <w:adjustRightInd w:val="0"/>
        <w:ind w:firstLineChars="0" w:firstLine="0"/>
        <w:rPr>
          <w:rFonts w:ascii="Calibri" w:hAnsi="Calibri" w:cs="Calibri"/>
          <w:sz w:val="24"/>
          <w:szCs w:val="24"/>
          <w:shd w:val="pct15" w:color="auto" w:fill="FFFFFF"/>
        </w:rPr>
      </w:pPr>
    </w:p>
    <w:p w14:paraId="3D918CC6" w14:textId="77777777" w:rsidR="00666D42" w:rsidRPr="00666D42" w:rsidRDefault="00666D42" w:rsidP="00666D42">
      <w:pPr>
        <w:pStyle w:val="a7"/>
        <w:numPr>
          <w:ilvl w:val="1"/>
          <w:numId w:val="2"/>
        </w:numPr>
        <w:adjustRightInd w:val="0"/>
        <w:ind w:left="0" w:firstLineChars="0" w:firstLine="0"/>
        <w:rPr>
          <w:rFonts w:ascii="Calibri" w:eastAsia="Arial" w:hAnsi="Calibri" w:cs="Calibri"/>
          <w:sz w:val="24"/>
          <w:szCs w:val="24"/>
          <w:shd w:val="pct15" w:color="auto" w:fill="FFFFFF"/>
        </w:rPr>
      </w:pPr>
      <w:r w:rsidRPr="00666D42">
        <w:rPr>
          <w:rFonts w:ascii="Calibri" w:eastAsia="Arial" w:hAnsi="Calibri" w:cs="Calibri"/>
          <w:sz w:val="24"/>
          <w:szCs w:val="24"/>
          <w:shd w:val="pct15" w:color="auto" w:fill="FFFFFF"/>
        </w:rPr>
        <w:t>Measurement</w:t>
      </w:r>
    </w:p>
    <w:p w14:paraId="13D24E71" w14:textId="77777777" w:rsidR="00666D42" w:rsidRPr="00666D42" w:rsidRDefault="00666D42" w:rsidP="00666D42">
      <w:pPr>
        <w:pStyle w:val="a7"/>
        <w:adjustRightInd w:val="0"/>
        <w:ind w:firstLineChars="0" w:firstLine="0"/>
        <w:rPr>
          <w:rFonts w:ascii="Calibri" w:eastAsia="Arial" w:hAnsi="Calibri" w:cs="Calibri"/>
          <w:sz w:val="24"/>
          <w:szCs w:val="24"/>
          <w:shd w:val="pct15" w:color="auto" w:fill="FFFFFF"/>
        </w:rPr>
      </w:pPr>
    </w:p>
    <w:p w14:paraId="0617F59C" w14:textId="77777777" w:rsidR="00666D42" w:rsidRPr="00666D42" w:rsidRDefault="00666D42" w:rsidP="00666D42">
      <w:pPr>
        <w:pStyle w:val="a7"/>
        <w:numPr>
          <w:ilvl w:val="2"/>
          <w:numId w:val="2"/>
        </w:numPr>
        <w:adjustRightInd w:val="0"/>
        <w:ind w:firstLineChars="0"/>
        <w:rPr>
          <w:rFonts w:ascii="Calibri" w:eastAsia="Arial" w:hAnsi="Calibri" w:cs="Calibri"/>
          <w:sz w:val="24"/>
          <w:szCs w:val="24"/>
          <w:shd w:val="pct15" w:color="auto" w:fill="FFFFFF"/>
        </w:rPr>
      </w:pPr>
      <w:r w:rsidRPr="00666D42">
        <w:rPr>
          <w:rFonts w:ascii="Calibri" w:hAnsi="Calibri" w:cs="Calibri"/>
          <w:sz w:val="24"/>
          <w:szCs w:val="24"/>
          <w:shd w:val="pct15" w:color="auto" w:fill="FFFFFF"/>
        </w:rPr>
        <w:t>Export the result to statistical software (e.g., Excel) after measurement</w:t>
      </w:r>
      <w:r w:rsidRPr="00666D42">
        <w:rPr>
          <w:rFonts w:ascii="Calibri" w:hAnsi="Calibri" w:cs="Calibri" w:hint="eastAsia"/>
          <w:sz w:val="24"/>
          <w:szCs w:val="24"/>
          <w:shd w:val="pct15" w:color="auto" w:fill="FFFFFF"/>
        </w:rPr>
        <w:t>.</w:t>
      </w:r>
      <w:r w:rsidRPr="00666D42">
        <w:rPr>
          <w:rFonts w:ascii="Calibri" w:hAnsi="Calibri" w:cs="Calibri"/>
          <w:sz w:val="24"/>
          <w:szCs w:val="24"/>
          <w:shd w:val="pct15" w:color="auto" w:fill="FFFFFF"/>
        </w:rPr>
        <w:t xml:space="preserve"> Note: after 30 minutes of incubation, the analyzer automatically performs the measurement and reports the result. </w:t>
      </w:r>
      <w:bookmarkStart w:id="7" w:name="_Hlk533845322"/>
    </w:p>
    <w:p w14:paraId="603609C2" w14:textId="77777777" w:rsidR="00666D42" w:rsidRPr="00666D42" w:rsidRDefault="00666D42" w:rsidP="00666D42">
      <w:pPr>
        <w:pStyle w:val="a7"/>
        <w:adjustRightInd w:val="0"/>
        <w:ind w:firstLineChars="0" w:firstLine="0"/>
        <w:rPr>
          <w:rFonts w:ascii="Calibri" w:eastAsia="Arial" w:hAnsi="Calibri" w:cs="Calibri"/>
          <w:sz w:val="24"/>
          <w:szCs w:val="24"/>
          <w:shd w:val="pct15" w:color="auto" w:fill="FFFFFF"/>
        </w:rPr>
      </w:pPr>
    </w:p>
    <w:p w14:paraId="14213823" w14:textId="77777777" w:rsidR="00666D42" w:rsidRPr="00666D42" w:rsidRDefault="00666D42" w:rsidP="00666D42">
      <w:pPr>
        <w:pStyle w:val="a7"/>
        <w:numPr>
          <w:ilvl w:val="1"/>
          <w:numId w:val="2"/>
        </w:numPr>
        <w:adjustRightInd w:val="0"/>
        <w:ind w:left="0" w:firstLineChars="0" w:firstLine="0"/>
        <w:rPr>
          <w:rFonts w:ascii="Calibri" w:eastAsia="Arial" w:hAnsi="Calibri" w:cs="Calibri"/>
          <w:sz w:val="24"/>
          <w:szCs w:val="24"/>
          <w:shd w:val="pct15" w:color="auto" w:fill="FFFFFF"/>
        </w:rPr>
      </w:pPr>
      <w:r w:rsidRPr="00666D42">
        <w:rPr>
          <w:rFonts w:ascii="Calibri" w:hAnsi="Calibri" w:cs="Calibri"/>
          <w:sz w:val="24"/>
          <w:szCs w:val="24"/>
          <w:shd w:val="pct15" w:color="auto" w:fill="FFFFFF"/>
        </w:rPr>
        <w:t>Switch off the analyzer</w:t>
      </w:r>
    </w:p>
    <w:p w14:paraId="59735654" w14:textId="77777777" w:rsidR="00666D42" w:rsidRPr="00666D42" w:rsidRDefault="00666D42" w:rsidP="00666D42">
      <w:pPr>
        <w:pStyle w:val="a7"/>
        <w:adjustRightInd w:val="0"/>
        <w:ind w:firstLineChars="0" w:firstLine="0"/>
        <w:rPr>
          <w:rFonts w:ascii="Calibri" w:eastAsia="Arial" w:hAnsi="Calibri" w:cs="Calibri"/>
          <w:sz w:val="24"/>
          <w:szCs w:val="24"/>
          <w:shd w:val="pct15" w:color="auto" w:fill="FFFFFF"/>
        </w:rPr>
      </w:pPr>
    </w:p>
    <w:p w14:paraId="38C3B686" w14:textId="77777777" w:rsidR="00666D42" w:rsidRPr="00666D42" w:rsidRDefault="00666D42" w:rsidP="00666D42">
      <w:pPr>
        <w:pStyle w:val="a7"/>
        <w:numPr>
          <w:ilvl w:val="2"/>
          <w:numId w:val="2"/>
        </w:numPr>
        <w:adjustRightInd w:val="0"/>
        <w:ind w:firstLineChars="0"/>
        <w:rPr>
          <w:rFonts w:ascii="Calibri" w:eastAsia="Arial" w:hAnsi="Calibri" w:cs="Calibri"/>
          <w:sz w:val="24"/>
          <w:szCs w:val="24"/>
          <w:shd w:val="pct15" w:color="auto" w:fill="FFFFFF"/>
        </w:rPr>
      </w:pPr>
      <w:r w:rsidRPr="00666D42">
        <w:rPr>
          <w:rFonts w:ascii="Calibri" w:hAnsi="Calibri" w:cs="Calibri"/>
          <w:sz w:val="24"/>
          <w:szCs w:val="24"/>
          <w:shd w:val="pct15" w:color="auto" w:fill="FFFFFF"/>
        </w:rPr>
        <w:t>Routine maintenance: After finishing the test, remove the cartridge and wipe the analyzer’s internal heating iron and electromagnet lightly with 75% alcohol. Note: Do not press hard or shake the electromagnet.</w:t>
      </w:r>
    </w:p>
    <w:p w14:paraId="473DFCA2" w14:textId="77777777" w:rsidR="00666D42" w:rsidRPr="00666D42" w:rsidRDefault="00666D42" w:rsidP="00666D42">
      <w:pPr>
        <w:pStyle w:val="a7"/>
        <w:adjustRightInd w:val="0"/>
        <w:ind w:firstLineChars="0" w:firstLine="0"/>
        <w:rPr>
          <w:rFonts w:ascii="Calibri" w:eastAsia="Arial" w:hAnsi="Calibri" w:cs="Calibri"/>
          <w:sz w:val="24"/>
          <w:szCs w:val="24"/>
          <w:shd w:val="pct15" w:color="auto" w:fill="FFFFFF"/>
        </w:rPr>
      </w:pPr>
    </w:p>
    <w:p w14:paraId="3011B768" w14:textId="77777777" w:rsidR="00666D42" w:rsidRPr="00666D42" w:rsidRDefault="00666D42" w:rsidP="00666D42">
      <w:pPr>
        <w:pStyle w:val="a7"/>
        <w:numPr>
          <w:ilvl w:val="2"/>
          <w:numId w:val="2"/>
        </w:numPr>
        <w:adjustRightInd w:val="0"/>
        <w:ind w:firstLineChars="0"/>
        <w:rPr>
          <w:rFonts w:ascii="Calibri" w:eastAsia="Arial" w:hAnsi="Calibri" w:cs="Calibri"/>
          <w:sz w:val="24"/>
          <w:szCs w:val="24"/>
          <w:shd w:val="pct15" w:color="auto" w:fill="FFFFFF"/>
        </w:rPr>
      </w:pPr>
      <w:r w:rsidRPr="00666D42">
        <w:rPr>
          <w:rFonts w:ascii="Calibri" w:hAnsi="Calibri" w:cs="Calibri"/>
          <w:sz w:val="24"/>
          <w:szCs w:val="24"/>
          <w:shd w:val="pct15" w:color="auto" w:fill="FFFFFF"/>
        </w:rPr>
        <w:t xml:space="preserve">Close the </w:t>
      </w:r>
      <w:proofErr w:type="spellStart"/>
      <w:r w:rsidRPr="00666D42">
        <w:rPr>
          <w:rFonts w:ascii="Calibri" w:hAnsi="Calibri" w:cs="Calibri"/>
          <w:sz w:val="24"/>
          <w:szCs w:val="24"/>
          <w:shd w:val="pct15" w:color="auto" w:fill="FFFFFF"/>
        </w:rPr>
        <w:t>LabIT</w:t>
      </w:r>
      <w:proofErr w:type="spellEnd"/>
      <w:r w:rsidRPr="00666D42">
        <w:rPr>
          <w:rFonts w:ascii="Calibri" w:hAnsi="Calibri" w:cs="Calibri"/>
          <w:sz w:val="24"/>
          <w:szCs w:val="24"/>
          <w:shd w:val="pct15" w:color="auto" w:fill="FFFFFF"/>
        </w:rPr>
        <w:t xml:space="preserve"> window. The temperature monitoring window will pop up. It will automatically close when the CCD warms up to the 5 °C protection mode. By then, it will be safe to turn off the power of the analyzer and PC. Note: Don not manually close the temperature monitoring window before the CCD Temp has risen to 5 °C, and don’t turn off the power of the analyzer nor the PC during the CCD warm up.</w:t>
      </w:r>
    </w:p>
    <w:p w14:paraId="32B5E17B" w14:textId="77777777" w:rsidR="00666D42" w:rsidRPr="00666D42" w:rsidRDefault="00666D42" w:rsidP="00666D42">
      <w:pPr>
        <w:pStyle w:val="a7"/>
        <w:adjustRightInd w:val="0"/>
        <w:ind w:firstLineChars="0" w:firstLine="0"/>
        <w:rPr>
          <w:rFonts w:ascii="Calibri" w:eastAsia="Arial" w:hAnsi="Calibri" w:cs="Calibri"/>
          <w:sz w:val="24"/>
          <w:szCs w:val="24"/>
          <w:shd w:val="pct15" w:color="auto" w:fill="FFFFFF"/>
        </w:rPr>
      </w:pPr>
    </w:p>
    <w:bookmarkEnd w:id="7"/>
    <w:p w14:paraId="0697F737" w14:textId="77777777" w:rsidR="00666D42" w:rsidRPr="00666D42" w:rsidRDefault="00666D42" w:rsidP="00666D42">
      <w:pPr>
        <w:pStyle w:val="a7"/>
        <w:numPr>
          <w:ilvl w:val="0"/>
          <w:numId w:val="3"/>
        </w:numPr>
        <w:ind w:firstLineChars="0"/>
        <w:rPr>
          <w:rFonts w:ascii="Calibri" w:eastAsia="Arial" w:hAnsi="Calibri" w:cs="Calibri"/>
          <w:b/>
          <w:sz w:val="24"/>
          <w:szCs w:val="24"/>
          <w:shd w:val="pct15" w:color="auto" w:fill="FFFFFF"/>
        </w:rPr>
      </w:pPr>
      <w:r w:rsidRPr="00666D42">
        <w:rPr>
          <w:rFonts w:ascii="Calibri" w:eastAsia="Arial" w:hAnsi="Calibri" w:cs="Calibri"/>
          <w:b/>
          <w:sz w:val="24"/>
          <w:szCs w:val="24"/>
          <w:shd w:val="pct15" w:color="auto" w:fill="FFFFFF"/>
        </w:rPr>
        <w:t>Definition of sIgE reactivity</w:t>
      </w:r>
    </w:p>
    <w:p w14:paraId="0EF3B00E" w14:textId="77777777" w:rsidR="00666D42" w:rsidRPr="00666D42" w:rsidRDefault="00666D42" w:rsidP="00666D42">
      <w:pPr>
        <w:pStyle w:val="a7"/>
        <w:ind w:firstLineChars="0" w:firstLine="0"/>
        <w:rPr>
          <w:rFonts w:ascii="Calibri" w:eastAsia="Arial" w:hAnsi="Calibri" w:cs="Calibri"/>
          <w:b/>
          <w:sz w:val="24"/>
          <w:szCs w:val="24"/>
          <w:shd w:val="pct15" w:color="auto" w:fill="FFFFFF"/>
        </w:rPr>
      </w:pPr>
    </w:p>
    <w:p w14:paraId="35B5CFF8" w14:textId="77777777" w:rsidR="00666D42" w:rsidRPr="00666D42" w:rsidRDefault="00666D42" w:rsidP="00666D42">
      <w:pPr>
        <w:rPr>
          <w:rFonts w:ascii="Calibri" w:hAnsi="Calibri" w:cs="Calibri"/>
          <w:sz w:val="24"/>
          <w:szCs w:val="24"/>
          <w:shd w:val="pct15" w:color="auto" w:fill="FFFFFF"/>
        </w:rPr>
      </w:pPr>
      <w:r w:rsidRPr="00666D42">
        <w:rPr>
          <w:rFonts w:ascii="Calibri" w:hAnsi="Calibri" w:cs="Calibri"/>
          <w:sz w:val="24"/>
          <w:szCs w:val="24"/>
          <w:shd w:val="pct15" w:color="auto" w:fill="FFFFFF"/>
        </w:rPr>
        <w:t xml:space="preserve">NOTE: For an undiluted serum specimen, the detection range of BioIC System is 0.21-100 IU/ml. </w:t>
      </w:r>
    </w:p>
    <w:p w14:paraId="1AF8307E" w14:textId="77777777" w:rsidR="00666D42" w:rsidRPr="00666D42" w:rsidRDefault="00666D42" w:rsidP="00666D42">
      <w:pPr>
        <w:rPr>
          <w:rFonts w:ascii="Calibri" w:hAnsi="Calibri" w:cs="Calibri"/>
          <w:sz w:val="24"/>
          <w:szCs w:val="24"/>
          <w:shd w:val="pct15" w:color="auto" w:fill="FFFFFF"/>
        </w:rPr>
      </w:pPr>
    </w:p>
    <w:p w14:paraId="3E690B9E" w14:textId="77777777" w:rsidR="00666D42" w:rsidRPr="00666D42" w:rsidRDefault="00666D42" w:rsidP="00666D42">
      <w:pPr>
        <w:pStyle w:val="a7"/>
        <w:numPr>
          <w:ilvl w:val="1"/>
          <w:numId w:val="3"/>
        </w:numPr>
        <w:ind w:firstLineChars="0"/>
        <w:rPr>
          <w:rFonts w:ascii="Calibri" w:hAnsi="Calibri" w:cs="Calibri"/>
          <w:sz w:val="24"/>
          <w:szCs w:val="24"/>
          <w:shd w:val="pct15" w:color="auto" w:fill="FFFFFF"/>
        </w:rPr>
      </w:pPr>
      <w:r w:rsidRPr="00666D42">
        <w:rPr>
          <w:rFonts w:ascii="Calibri" w:hAnsi="Calibri" w:cs="Calibri"/>
          <w:sz w:val="24"/>
          <w:szCs w:val="24"/>
          <w:shd w:val="pct15" w:color="auto" w:fill="FFFFFF"/>
        </w:rPr>
        <w:t>Based on the threshold value of 0.35 IU/ml, consider an sIgE level exceeding 0.35 IU/ml to be positive</w:t>
      </w:r>
      <w:r w:rsidRPr="00666D42">
        <w:rPr>
          <w:rFonts w:ascii="Calibri" w:hAnsi="Calibri" w:cs="Calibri"/>
          <w:noProof/>
          <w:sz w:val="24"/>
          <w:szCs w:val="24"/>
          <w:shd w:val="pct15" w:color="auto" w:fill="FFFFFF"/>
          <w:vertAlign w:val="superscript"/>
        </w:rPr>
        <w:t>6,7</w:t>
      </w:r>
      <w:r w:rsidRPr="00666D42">
        <w:rPr>
          <w:rFonts w:ascii="Calibri" w:hAnsi="Calibri" w:cs="Calibri"/>
          <w:sz w:val="24"/>
          <w:szCs w:val="24"/>
          <w:shd w:val="pct15" w:color="auto" w:fill="FFFFFF"/>
        </w:rPr>
        <w:t>. Rate the reactivity of the sIgE tests as</w:t>
      </w:r>
      <w:r w:rsidRPr="00666D42">
        <w:rPr>
          <w:rFonts w:ascii="Calibri" w:hAnsi="Calibri" w:cs="Calibri"/>
          <w:noProof/>
          <w:sz w:val="24"/>
          <w:szCs w:val="24"/>
          <w:shd w:val="pct15" w:color="auto" w:fill="FFFFFF"/>
          <w:vertAlign w:val="superscript"/>
        </w:rPr>
        <w:t>8</w:t>
      </w:r>
      <w:r w:rsidRPr="00666D42">
        <w:rPr>
          <w:rFonts w:ascii="Calibri" w:hAnsi="Calibri" w:cs="Calibri"/>
          <w:sz w:val="24"/>
          <w:szCs w:val="24"/>
          <w:shd w:val="pct15" w:color="auto" w:fill="FFFFFF"/>
        </w:rPr>
        <w:t>: class 1 (≥ 0.35 and &lt; 0.70 IU/ml), class 2 (≥ 0.70 and &lt; 3.50 IU/ml), class 3 (≥ 3.50 and &lt; 17.50 IU/ml), class 4 (≥ 17.50 and &lt; 50.00 IU/ml), class 5 (≥ 50.00 and &lt; 100.00 IU/ml), and class 6 (≥ 100.00 IU/ml).</w:t>
      </w:r>
    </w:p>
    <w:p w14:paraId="5EEF8EED" w14:textId="77777777" w:rsidR="00666D42" w:rsidRPr="00666D42" w:rsidRDefault="00666D42" w:rsidP="00666D42">
      <w:pPr>
        <w:pStyle w:val="a7"/>
        <w:ind w:firstLineChars="0" w:firstLine="0"/>
        <w:rPr>
          <w:rFonts w:ascii="Calibri" w:hAnsi="Calibri" w:cs="Calibri"/>
          <w:sz w:val="24"/>
          <w:szCs w:val="24"/>
          <w:shd w:val="pct15" w:color="auto" w:fill="FFFFFF"/>
        </w:rPr>
      </w:pPr>
    </w:p>
    <w:p w14:paraId="274B14D5" w14:textId="77777777" w:rsidR="00666D42" w:rsidRPr="00666D42" w:rsidRDefault="00666D42" w:rsidP="00666D42">
      <w:pPr>
        <w:pStyle w:val="a7"/>
        <w:numPr>
          <w:ilvl w:val="0"/>
          <w:numId w:val="3"/>
        </w:numPr>
        <w:ind w:firstLineChars="0"/>
        <w:rPr>
          <w:rFonts w:ascii="Calibri" w:hAnsi="Calibri" w:cs="Calibri"/>
          <w:b/>
          <w:sz w:val="24"/>
          <w:szCs w:val="24"/>
          <w:highlight w:val="white"/>
          <w:shd w:val="pct15" w:color="auto" w:fill="FFFFFF"/>
        </w:rPr>
      </w:pPr>
      <w:r w:rsidRPr="00666D42">
        <w:rPr>
          <w:rFonts w:ascii="Calibri" w:hAnsi="Calibri" w:cs="Calibri"/>
          <w:b/>
          <w:sz w:val="24"/>
          <w:szCs w:val="24"/>
          <w:highlight w:val="white"/>
          <w:shd w:val="pct15" w:color="auto" w:fill="FFFFFF"/>
        </w:rPr>
        <w:t>Statistical analysis</w:t>
      </w:r>
    </w:p>
    <w:p w14:paraId="066AF717" w14:textId="77777777" w:rsidR="00666D42" w:rsidRPr="00666D42" w:rsidRDefault="00666D42" w:rsidP="00666D42">
      <w:pPr>
        <w:pStyle w:val="a7"/>
        <w:ind w:firstLineChars="0" w:firstLine="0"/>
        <w:rPr>
          <w:rFonts w:ascii="Calibri" w:hAnsi="Calibri" w:cs="Calibri"/>
          <w:b/>
          <w:sz w:val="24"/>
          <w:szCs w:val="24"/>
          <w:highlight w:val="white"/>
          <w:shd w:val="pct15" w:color="auto" w:fill="FFFFFF"/>
        </w:rPr>
      </w:pPr>
    </w:p>
    <w:p w14:paraId="5095DA50" w14:textId="77777777" w:rsidR="00666D42" w:rsidRPr="00666D42" w:rsidRDefault="00666D42" w:rsidP="00666D42">
      <w:pPr>
        <w:pStyle w:val="a7"/>
        <w:numPr>
          <w:ilvl w:val="1"/>
          <w:numId w:val="3"/>
        </w:numPr>
        <w:ind w:firstLineChars="0"/>
        <w:rPr>
          <w:rFonts w:ascii="Calibri" w:hAnsi="Calibri" w:cs="Calibri"/>
          <w:b/>
          <w:sz w:val="24"/>
          <w:szCs w:val="24"/>
          <w:shd w:val="pct15" w:color="auto" w:fill="FFFFFF"/>
        </w:rPr>
      </w:pPr>
      <w:r w:rsidRPr="00666D42">
        <w:rPr>
          <w:rFonts w:ascii="Calibri" w:eastAsia="Arial" w:hAnsi="Calibri" w:cs="Calibri"/>
          <w:sz w:val="24"/>
          <w:szCs w:val="24"/>
          <w:shd w:val="pct15" w:color="auto" w:fill="FFFFFF"/>
        </w:rPr>
        <w:t>Use a histogram to show the positive rate of the 19 allergens and use the Levey-Jennings curve to demonstrate the repeatability of the detection system</w:t>
      </w:r>
      <w:r w:rsidRPr="00666D42">
        <w:rPr>
          <w:rFonts w:ascii="Calibri" w:eastAsia="宋体" w:hAnsi="Calibri" w:cs="Calibri"/>
          <w:noProof/>
          <w:sz w:val="24"/>
          <w:szCs w:val="24"/>
          <w:shd w:val="pct15" w:color="auto" w:fill="FFFFFF"/>
          <w:vertAlign w:val="superscript"/>
        </w:rPr>
        <w:t>9</w:t>
      </w:r>
      <w:r w:rsidRPr="00666D42">
        <w:rPr>
          <w:rFonts w:ascii="Calibri" w:eastAsia="宋体" w:hAnsi="Calibri" w:cs="Calibri"/>
          <w:noProof/>
          <w:sz w:val="24"/>
          <w:szCs w:val="24"/>
          <w:shd w:val="pct15" w:color="auto" w:fill="FFFFFF"/>
        </w:rPr>
        <w:t>.</w:t>
      </w:r>
    </w:p>
    <w:p w14:paraId="1FE5084E" w14:textId="77777777" w:rsidR="00666D42" w:rsidRPr="00666D42" w:rsidRDefault="00666D42" w:rsidP="00666D42">
      <w:pPr>
        <w:pStyle w:val="a7"/>
        <w:ind w:firstLineChars="0" w:firstLine="0"/>
        <w:rPr>
          <w:rFonts w:ascii="Calibri" w:hAnsi="Calibri" w:cs="Calibri"/>
          <w:b/>
          <w:sz w:val="24"/>
          <w:szCs w:val="24"/>
          <w:shd w:val="pct15" w:color="auto" w:fill="FFFFFF"/>
        </w:rPr>
      </w:pPr>
    </w:p>
    <w:p w14:paraId="307C58A0" w14:textId="77777777" w:rsidR="00666D42" w:rsidRPr="00666D42" w:rsidRDefault="00666D42" w:rsidP="00666D42">
      <w:pPr>
        <w:pStyle w:val="a7"/>
        <w:numPr>
          <w:ilvl w:val="1"/>
          <w:numId w:val="3"/>
        </w:numPr>
        <w:ind w:firstLineChars="0"/>
        <w:rPr>
          <w:rFonts w:ascii="Calibri" w:hAnsi="Calibri" w:cs="Calibri"/>
          <w:b/>
          <w:sz w:val="24"/>
          <w:szCs w:val="24"/>
          <w:shd w:val="pct15" w:color="auto" w:fill="FFFFFF"/>
        </w:rPr>
      </w:pPr>
      <w:r w:rsidRPr="00666D42">
        <w:rPr>
          <w:rFonts w:ascii="Calibri" w:eastAsia="Arial" w:hAnsi="Calibri" w:cs="Calibri"/>
          <w:sz w:val="24"/>
          <w:szCs w:val="24"/>
          <w:shd w:val="pct15" w:color="auto" w:fill="FFFFFF"/>
        </w:rPr>
        <w:t>Select three commonest Inhalant allergens and food allergens (totally six allergens) and compare to the ImmunoCAP to evaluate its clinical diagnostic performance</w:t>
      </w:r>
      <w:r w:rsidRPr="00666D42">
        <w:rPr>
          <w:rFonts w:ascii="Calibri" w:eastAsia="宋体" w:hAnsi="Calibri" w:cs="Calibri"/>
          <w:noProof/>
          <w:sz w:val="24"/>
          <w:szCs w:val="24"/>
          <w:shd w:val="pct15" w:color="auto" w:fill="FFFFFF"/>
          <w:vertAlign w:val="superscript"/>
        </w:rPr>
        <w:t>10,11</w:t>
      </w:r>
      <w:r w:rsidRPr="00666D42">
        <w:rPr>
          <w:rFonts w:ascii="Calibri" w:eastAsia="Arial" w:hAnsi="Calibri" w:cs="Calibri"/>
          <w:sz w:val="24"/>
          <w:szCs w:val="24"/>
          <w:shd w:val="pct15" w:color="auto" w:fill="FFFFFF"/>
        </w:rPr>
        <w:t xml:space="preserve">. </w:t>
      </w:r>
      <w:r w:rsidRPr="00666D42">
        <w:rPr>
          <w:rFonts w:ascii="Calibri" w:eastAsia="Arial" w:hAnsi="Calibri" w:cs="Calibri"/>
          <w:sz w:val="24"/>
          <w:szCs w:val="24"/>
          <w:shd w:val="pct15" w:color="auto" w:fill="FFFFFF"/>
        </w:rPr>
        <w:lastRenderedPageBreak/>
        <w:t xml:space="preserve">Use include concordance rate, sensitivity, specificity, positive and negative predictive values and the area under the receiver operating characteristic (ROC) curve (AUC) as the evaluation criteria. </w:t>
      </w:r>
    </w:p>
    <w:p w14:paraId="2D60C61F" w14:textId="77777777" w:rsidR="00666D42" w:rsidRPr="00666D42" w:rsidRDefault="00666D42" w:rsidP="00666D42">
      <w:pPr>
        <w:pStyle w:val="a7"/>
        <w:ind w:firstLineChars="0" w:firstLine="0"/>
        <w:rPr>
          <w:rFonts w:ascii="Calibri" w:hAnsi="Calibri" w:cs="Calibri"/>
          <w:b/>
          <w:sz w:val="24"/>
          <w:szCs w:val="24"/>
          <w:shd w:val="pct15" w:color="auto" w:fill="FFFFFF"/>
        </w:rPr>
      </w:pPr>
    </w:p>
    <w:p w14:paraId="749D5E7D" w14:textId="77777777" w:rsidR="00666D42" w:rsidRPr="00666D42" w:rsidRDefault="00666D42" w:rsidP="00666D42">
      <w:pPr>
        <w:pStyle w:val="a7"/>
        <w:numPr>
          <w:ilvl w:val="1"/>
          <w:numId w:val="3"/>
        </w:numPr>
        <w:ind w:firstLineChars="0"/>
        <w:rPr>
          <w:rFonts w:ascii="Calibri" w:hAnsi="Calibri" w:cs="Calibri"/>
          <w:b/>
          <w:sz w:val="24"/>
          <w:szCs w:val="24"/>
          <w:shd w:val="pct15" w:color="auto" w:fill="FFFFFF"/>
        </w:rPr>
      </w:pPr>
      <w:r w:rsidRPr="00666D42">
        <w:rPr>
          <w:rFonts w:ascii="Calibri" w:eastAsia="Arial" w:hAnsi="Calibri" w:cs="Calibri"/>
          <w:sz w:val="24"/>
          <w:szCs w:val="24"/>
          <w:shd w:val="pct15" w:color="auto" w:fill="FFFFFF"/>
        </w:rPr>
        <w:t>Apply the spearman’s correlation analysis</w:t>
      </w:r>
      <w:r w:rsidRPr="00666D42">
        <w:rPr>
          <w:rFonts w:ascii="Calibri" w:eastAsia="宋体" w:hAnsi="Calibri" w:cs="Calibri"/>
          <w:noProof/>
          <w:sz w:val="24"/>
          <w:szCs w:val="24"/>
          <w:shd w:val="pct15" w:color="auto" w:fill="FFFFFF"/>
          <w:vertAlign w:val="superscript"/>
        </w:rPr>
        <w:t>12</w:t>
      </w:r>
      <w:r w:rsidRPr="00666D42">
        <w:rPr>
          <w:rFonts w:ascii="Calibri" w:eastAsia="Arial" w:hAnsi="Calibri" w:cs="Calibri"/>
          <w:sz w:val="24"/>
          <w:szCs w:val="24"/>
          <w:shd w:val="pct15" w:color="auto" w:fill="FFFFFF"/>
        </w:rPr>
        <w:t xml:space="preserve"> to describe correlations between the two systems. And Kappa value for Consistency. Categorize the kappa value as almost perfect (0.8-1.0), substantial (0.6-0.8), moderate (0.4-0.6), fair (0.2-0.4) or poor (&lt; 0.2)</w:t>
      </w:r>
      <w:r w:rsidRPr="00666D42">
        <w:rPr>
          <w:rFonts w:ascii="Calibri" w:eastAsia="宋体" w:hAnsi="Calibri" w:cs="Calibri"/>
          <w:noProof/>
          <w:sz w:val="24"/>
          <w:szCs w:val="24"/>
          <w:shd w:val="pct15" w:color="auto" w:fill="FFFFFF"/>
          <w:vertAlign w:val="superscript"/>
        </w:rPr>
        <w:t>13</w:t>
      </w:r>
      <w:r w:rsidRPr="00666D42">
        <w:rPr>
          <w:rFonts w:ascii="Calibri" w:eastAsia="Arial" w:hAnsi="Calibri" w:cs="Calibri"/>
          <w:sz w:val="24"/>
          <w:szCs w:val="24"/>
          <w:shd w:val="pct15" w:color="auto" w:fill="FFFFFF"/>
        </w:rPr>
        <w:t xml:space="preserve">. Use SPSS 23.0 and </w:t>
      </w:r>
      <w:proofErr w:type="spellStart"/>
      <w:r w:rsidRPr="00666D42">
        <w:rPr>
          <w:rFonts w:ascii="Calibri" w:eastAsia="Arial" w:hAnsi="Calibri" w:cs="Calibri"/>
          <w:sz w:val="24"/>
          <w:szCs w:val="24"/>
          <w:shd w:val="pct15" w:color="auto" w:fill="FFFFFF"/>
        </w:rPr>
        <w:t>MedCalc</w:t>
      </w:r>
      <w:proofErr w:type="spellEnd"/>
      <w:r w:rsidRPr="00666D42">
        <w:rPr>
          <w:rFonts w:ascii="Calibri" w:eastAsia="Arial" w:hAnsi="Calibri" w:cs="Calibri"/>
          <w:sz w:val="24"/>
          <w:szCs w:val="24"/>
          <w:shd w:val="pct15" w:color="auto" w:fill="FFFFFF"/>
        </w:rPr>
        <w:t xml:space="preserve"> 11.0 statistical analysis and define P &lt; 0.05 as statistical significance.</w:t>
      </w:r>
    </w:p>
    <w:p w14:paraId="02ADD7DD" w14:textId="77777777" w:rsidR="00666D42" w:rsidRPr="00666D42" w:rsidRDefault="00666D42" w:rsidP="00581676">
      <w:pPr>
        <w:rPr>
          <w:rFonts w:ascii="Arial" w:hAnsi="Arial" w:cs="Arial" w:hint="eastAsia"/>
          <w:color w:val="4309E7"/>
          <w:szCs w:val="21"/>
        </w:rPr>
      </w:pPr>
    </w:p>
    <w:p w14:paraId="4BA80D22" w14:textId="77777777" w:rsidR="00666D42" w:rsidRDefault="00666D42" w:rsidP="00581676">
      <w:pPr>
        <w:rPr>
          <w:rFonts w:hint="eastAsia"/>
        </w:rPr>
      </w:pPr>
    </w:p>
    <w:p w14:paraId="37A4DDD0" w14:textId="19145C2E" w:rsidR="00581676" w:rsidRDefault="00581676" w:rsidP="00581676">
      <w:r>
        <w:t>18. Figure 2: Please add a short description of the figure in Figure Legend.</w:t>
      </w:r>
    </w:p>
    <w:p w14:paraId="3D211173" w14:textId="1F2E2F56" w:rsidR="003A2145" w:rsidRDefault="0084744E" w:rsidP="00581676">
      <w:pPr>
        <w:rPr>
          <w:rFonts w:ascii="Arial" w:hAnsi="Arial" w:cs="Arial"/>
          <w:color w:val="4309E7"/>
          <w:szCs w:val="21"/>
        </w:rPr>
      </w:pPr>
      <w:r w:rsidRPr="00965E6C">
        <w:rPr>
          <w:rFonts w:ascii="Arial" w:hAnsi="Arial" w:cs="Arial"/>
          <w:color w:val="4309E7"/>
          <w:szCs w:val="21"/>
        </w:rPr>
        <w:t>Answer 18:</w:t>
      </w:r>
      <w:r w:rsidR="002A5117" w:rsidRPr="00965E6C">
        <w:rPr>
          <w:rFonts w:ascii="Arial" w:hAnsi="Arial" w:cs="Arial"/>
          <w:color w:val="4309E7"/>
          <w:szCs w:val="21"/>
        </w:rPr>
        <w:t xml:space="preserve"> Revised as required.</w:t>
      </w:r>
      <w:r w:rsidR="00965E6C" w:rsidRPr="00965E6C">
        <w:rPr>
          <w:rFonts w:ascii="Arial" w:hAnsi="Arial" w:cs="Arial"/>
          <w:color w:val="4309E7"/>
          <w:szCs w:val="21"/>
        </w:rPr>
        <w:t xml:space="preserve"> please see line </w:t>
      </w:r>
      <w:r w:rsidR="00B7119C">
        <w:rPr>
          <w:rFonts w:ascii="Arial" w:hAnsi="Arial" w:cs="Arial"/>
          <w:color w:val="4309E7"/>
          <w:szCs w:val="21"/>
        </w:rPr>
        <w:t>256-261.</w:t>
      </w:r>
    </w:p>
    <w:p w14:paraId="6F4AF784" w14:textId="77777777" w:rsidR="002B7E2A" w:rsidRPr="002B7E2A" w:rsidRDefault="002B7E2A" w:rsidP="002B7E2A">
      <w:pPr>
        <w:widowControl/>
        <w:rPr>
          <w:rFonts w:ascii="Calibri" w:hAnsi="Calibri" w:cs="Calibri"/>
          <w:b/>
          <w:sz w:val="24"/>
          <w:szCs w:val="24"/>
          <w:shd w:val="pct15" w:color="auto" w:fill="FFFFFF"/>
        </w:rPr>
      </w:pPr>
      <w:r w:rsidRPr="002B7E2A">
        <w:rPr>
          <w:rFonts w:ascii="Calibri" w:hAnsi="Calibri" w:cs="Calibri"/>
          <w:b/>
          <w:sz w:val="24"/>
          <w:szCs w:val="24"/>
          <w:shd w:val="pct15" w:color="auto" w:fill="FFFFFF"/>
        </w:rPr>
        <w:t>Figure 2. Levey-Jennings graphs of the 3 allergens repeatedly detected by the microfluidic System.</w:t>
      </w:r>
    </w:p>
    <w:p w14:paraId="2A067E36" w14:textId="77777777" w:rsidR="002B7E2A" w:rsidRPr="002B7E2A" w:rsidRDefault="002B7E2A" w:rsidP="002B7E2A">
      <w:pPr>
        <w:widowControl/>
        <w:rPr>
          <w:rFonts w:ascii="Calibri" w:hAnsi="Calibri" w:cs="Calibri"/>
          <w:sz w:val="24"/>
          <w:szCs w:val="24"/>
          <w:shd w:val="pct15" w:color="auto" w:fill="FFFFFF"/>
        </w:rPr>
      </w:pPr>
      <w:r w:rsidRPr="002B7E2A">
        <w:rPr>
          <w:rFonts w:ascii="Calibri" w:hAnsi="Calibri" w:cs="Calibri"/>
          <w:sz w:val="24"/>
          <w:szCs w:val="24"/>
          <w:shd w:val="pct15" w:color="auto" w:fill="FFFFFF"/>
        </w:rPr>
        <w:t xml:space="preserve">Cat hair (A), dog hair (B), and cockroach (C) were selected for repeatability evaluation. </w:t>
      </w:r>
    </w:p>
    <w:p w14:paraId="270B15AB" w14:textId="611BBDBC" w:rsidR="002B7E2A" w:rsidRPr="002B7E2A" w:rsidRDefault="002B7E2A" w:rsidP="002B7E2A">
      <w:pPr>
        <w:widowControl/>
        <w:rPr>
          <w:rFonts w:ascii="Calibri" w:hAnsi="Calibri" w:cs="Calibri"/>
          <w:sz w:val="24"/>
          <w:szCs w:val="24"/>
          <w:shd w:val="pct15" w:color="auto" w:fill="FFFFFF"/>
        </w:rPr>
      </w:pPr>
      <w:r w:rsidRPr="002B7E2A">
        <w:rPr>
          <w:rFonts w:ascii="Calibri" w:hAnsi="Calibri" w:cs="Calibri"/>
          <w:sz w:val="24"/>
          <w:szCs w:val="24"/>
          <w:shd w:val="pct15" w:color="auto" w:fill="FFFFFF"/>
        </w:rPr>
        <w:t xml:space="preserve">The black, green, yellow and red line represent the mean (X), mean ± standard </w:t>
      </w:r>
      <w:r w:rsidR="00673213" w:rsidRPr="002B7E2A">
        <w:rPr>
          <w:rFonts w:ascii="Calibri" w:hAnsi="Calibri" w:cs="Calibri"/>
          <w:sz w:val="24"/>
          <w:szCs w:val="24"/>
          <w:shd w:val="pct15" w:color="auto" w:fill="FFFFFF"/>
        </w:rPr>
        <w:t>d</w:t>
      </w:r>
      <w:r w:rsidR="00673213">
        <w:rPr>
          <w:rFonts w:ascii="Calibri" w:hAnsi="Calibri" w:cs="Calibri"/>
          <w:sz w:val="24"/>
          <w:szCs w:val="24"/>
          <w:shd w:val="pct15" w:color="auto" w:fill="FFFFFF"/>
        </w:rPr>
        <w:t>eviat</w:t>
      </w:r>
      <w:r w:rsidR="00673213" w:rsidRPr="002B7E2A">
        <w:rPr>
          <w:rFonts w:ascii="Calibri" w:hAnsi="Calibri" w:cs="Calibri"/>
          <w:sz w:val="24"/>
          <w:szCs w:val="24"/>
          <w:shd w:val="pct15" w:color="auto" w:fill="FFFFFF"/>
        </w:rPr>
        <w:t>ion</w:t>
      </w:r>
      <w:r w:rsidRPr="002B7E2A">
        <w:rPr>
          <w:rFonts w:ascii="Calibri" w:hAnsi="Calibri" w:cs="Calibri"/>
          <w:sz w:val="24"/>
          <w:szCs w:val="24"/>
          <w:shd w:val="pct15" w:color="auto" w:fill="FFFFFF"/>
        </w:rPr>
        <w:t xml:space="preserve"> (X ±SD), mean + twice of standard </w:t>
      </w:r>
      <w:r w:rsidR="00673213" w:rsidRPr="002B7E2A">
        <w:rPr>
          <w:rFonts w:ascii="Calibri" w:hAnsi="Calibri" w:cs="Calibri"/>
          <w:sz w:val="24"/>
          <w:szCs w:val="24"/>
          <w:shd w:val="pct15" w:color="auto" w:fill="FFFFFF"/>
        </w:rPr>
        <w:t>d</w:t>
      </w:r>
      <w:r w:rsidR="00673213">
        <w:rPr>
          <w:rFonts w:ascii="Calibri" w:hAnsi="Calibri" w:cs="Calibri"/>
          <w:sz w:val="24"/>
          <w:szCs w:val="24"/>
          <w:shd w:val="pct15" w:color="auto" w:fill="FFFFFF"/>
        </w:rPr>
        <w:t>eviat</w:t>
      </w:r>
      <w:r w:rsidR="00673213" w:rsidRPr="002B7E2A">
        <w:rPr>
          <w:rFonts w:ascii="Calibri" w:hAnsi="Calibri" w:cs="Calibri"/>
          <w:sz w:val="24"/>
          <w:szCs w:val="24"/>
          <w:shd w:val="pct15" w:color="auto" w:fill="FFFFFF"/>
        </w:rPr>
        <w:t>ion</w:t>
      </w:r>
      <w:r w:rsidRPr="002B7E2A">
        <w:rPr>
          <w:rFonts w:ascii="Calibri" w:hAnsi="Calibri" w:cs="Calibri"/>
          <w:sz w:val="24"/>
          <w:szCs w:val="24"/>
          <w:shd w:val="pct15" w:color="auto" w:fill="FFFFFF"/>
        </w:rPr>
        <w:t xml:space="preserve"> (X ±2SD), mean + three times of standard </w:t>
      </w:r>
      <w:r w:rsidR="00673213" w:rsidRPr="002B7E2A">
        <w:rPr>
          <w:rFonts w:ascii="Calibri" w:hAnsi="Calibri" w:cs="Calibri"/>
          <w:sz w:val="24"/>
          <w:szCs w:val="24"/>
          <w:shd w:val="pct15" w:color="auto" w:fill="FFFFFF"/>
        </w:rPr>
        <w:t>d</w:t>
      </w:r>
      <w:r w:rsidR="00673213">
        <w:rPr>
          <w:rFonts w:ascii="Calibri" w:hAnsi="Calibri" w:cs="Calibri"/>
          <w:sz w:val="24"/>
          <w:szCs w:val="24"/>
          <w:shd w:val="pct15" w:color="auto" w:fill="FFFFFF"/>
        </w:rPr>
        <w:t>eviat</w:t>
      </w:r>
      <w:r w:rsidR="00673213" w:rsidRPr="002B7E2A">
        <w:rPr>
          <w:rFonts w:ascii="Calibri" w:hAnsi="Calibri" w:cs="Calibri"/>
          <w:sz w:val="24"/>
          <w:szCs w:val="24"/>
          <w:shd w:val="pct15" w:color="auto" w:fill="FFFFFF"/>
        </w:rPr>
        <w:t>ion</w:t>
      </w:r>
      <w:r w:rsidRPr="002B7E2A">
        <w:rPr>
          <w:rFonts w:ascii="Calibri" w:hAnsi="Calibri" w:cs="Calibri"/>
          <w:sz w:val="24"/>
          <w:szCs w:val="24"/>
          <w:shd w:val="pct15" w:color="auto" w:fill="FFFFFF"/>
        </w:rPr>
        <w:t xml:space="preserve"> (X ±3SD) of multiple measurements, respectively.</w:t>
      </w:r>
    </w:p>
    <w:p w14:paraId="03577D36" w14:textId="77777777" w:rsidR="003A2145" w:rsidRDefault="003A2145" w:rsidP="00581676"/>
    <w:p w14:paraId="4ADE488F" w14:textId="4E6B446D" w:rsidR="00581676" w:rsidRDefault="00581676" w:rsidP="00581676">
      <w:r>
        <w:t>19. Each table must be accompanied by a title and a description after the Representative Results of the manuscript text.</w:t>
      </w:r>
    </w:p>
    <w:p w14:paraId="042CF234" w14:textId="5C6CE271" w:rsidR="003A2145" w:rsidRDefault="0084744E" w:rsidP="00581676">
      <w:pPr>
        <w:rPr>
          <w:rFonts w:ascii="Arial" w:hAnsi="Arial" w:cs="Arial"/>
          <w:color w:val="4309E7"/>
          <w:szCs w:val="21"/>
        </w:rPr>
      </w:pPr>
      <w:r w:rsidRPr="00965E6C">
        <w:rPr>
          <w:rFonts w:ascii="Arial" w:hAnsi="Arial" w:cs="Arial"/>
          <w:color w:val="4309E7"/>
          <w:szCs w:val="21"/>
        </w:rPr>
        <w:t xml:space="preserve">Answer </w:t>
      </w:r>
      <w:r w:rsidR="004609AC" w:rsidRPr="00965E6C">
        <w:rPr>
          <w:rFonts w:ascii="Arial" w:hAnsi="Arial" w:cs="Arial"/>
          <w:color w:val="4309E7"/>
          <w:szCs w:val="21"/>
        </w:rPr>
        <w:t>19:</w:t>
      </w:r>
      <w:r w:rsidR="002A5117" w:rsidRPr="00965E6C">
        <w:rPr>
          <w:rFonts w:ascii="Arial" w:hAnsi="Arial" w:cs="Arial"/>
          <w:color w:val="4309E7"/>
          <w:szCs w:val="21"/>
        </w:rPr>
        <w:t xml:space="preserve"> Revised as required.</w:t>
      </w:r>
      <w:r w:rsidR="000A41CD" w:rsidRPr="000A41CD">
        <w:rPr>
          <w:rFonts w:ascii="Arial" w:hAnsi="Arial" w:cs="Arial"/>
          <w:color w:val="4309E7"/>
          <w:szCs w:val="21"/>
        </w:rPr>
        <w:t xml:space="preserve"> </w:t>
      </w:r>
      <w:r w:rsidR="000A41CD" w:rsidRPr="00965E6C">
        <w:rPr>
          <w:rFonts w:ascii="Arial" w:hAnsi="Arial" w:cs="Arial"/>
          <w:color w:val="4309E7"/>
          <w:szCs w:val="21"/>
        </w:rPr>
        <w:t>please see line</w:t>
      </w:r>
      <w:r w:rsidR="00B7119C">
        <w:rPr>
          <w:rFonts w:ascii="Arial" w:hAnsi="Arial" w:cs="Arial"/>
          <w:color w:val="4309E7"/>
          <w:szCs w:val="21"/>
        </w:rPr>
        <w:t xml:space="preserve"> 269-284.</w:t>
      </w:r>
    </w:p>
    <w:p w14:paraId="6C2DDECD" w14:textId="77777777" w:rsidR="000A41CD" w:rsidRPr="00965E6C" w:rsidRDefault="000A41CD" w:rsidP="000A41CD">
      <w:pPr>
        <w:rPr>
          <w:rFonts w:ascii="Calibri" w:hAnsi="Calibri" w:cs="Calibri"/>
          <w:b/>
          <w:sz w:val="24"/>
          <w:szCs w:val="24"/>
          <w:shd w:val="pct15" w:color="auto" w:fill="FFFFFF"/>
        </w:rPr>
      </w:pPr>
      <w:r w:rsidRPr="00965E6C">
        <w:rPr>
          <w:rFonts w:ascii="Calibri" w:hAnsi="Calibri" w:cs="Calibri"/>
          <w:b/>
          <w:sz w:val="24"/>
          <w:szCs w:val="24"/>
          <w:shd w:val="pct15" w:color="auto" w:fill="FFFFFF"/>
        </w:rPr>
        <w:t>Table 1. Patient Demographic Characteristics.</w:t>
      </w:r>
    </w:p>
    <w:p w14:paraId="36C945CD" w14:textId="77777777" w:rsidR="000A41CD" w:rsidRPr="00965E6C" w:rsidRDefault="000A41CD" w:rsidP="000A41CD">
      <w:pPr>
        <w:rPr>
          <w:rFonts w:ascii="Calibri" w:hAnsi="Calibri" w:cs="Calibri"/>
          <w:sz w:val="24"/>
          <w:szCs w:val="24"/>
          <w:shd w:val="pct15" w:color="auto" w:fill="FFFFFF"/>
        </w:rPr>
      </w:pPr>
      <w:r w:rsidRPr="00965E6C">
        <w:rPr>
          <w:rFonts w:ascii="Calibri" w:hAnsi="Calibri" w:cs="Calibri"/>
          <w:sz w:val="24"/>
          <w:szCs w:val="24"/>
          <w:shd w:val="pct15" w:color="auto" w:fill="FFFFFF"/>
        </w:rPr>
        <w:t xml:space="preserve">Totally 293 subjects were found to fulfill the inclusion criteria, with an average age of 23 (range from 8 to 36 years old). Among them, 170(58.02%) were male and 123(41.98%) were female. 92(31.40%) of them had allergic rhinitis, 117(39.93%) had allergic asthma, 36(12.29%) with comorbidity of rhinitis and asthma, and 48(16.38%) had other allergic diseases such as food allergy, skin allergies, etc. </w:t>
      </w:r>
    </w:p>
    <w:p w14:paraId="62878F87" w14:textId="77777777" w:rsidR="000A41CD" w:rsidRPr="00965E6C" w:rsidRDefault="000A41CD" w:rsidP="000A41CD">
      <w:pPr>
        <w:rPr>
          <w:rFonts w:ascii="Calibri" w:hAnsi="Calibri" w:cs="Calibri"/>
          <w:b/>
          <w:sz w:val="24"/>
          <w:szCs w:val="24"/>
          <w:shd w:val="pct15" w:color="auto" w:fill="FFFFFF"/>
        </w:rPr>
      </w:pPr>
    </w:p>
    <w:p w14:paraId="059A27E1" w14:textId="77777777" w:rsidR="000A41CD" w:rsidRPr="00965E6C" w:rsidRDefault="000A41CD" w:rsidP="000A41CD">
      <w:pPr>
        <w:rPr>
          <w:rFonts w:ascii="Calibri" w:eastAsia="Arial" w:hAnsi="Calibri" w:cs="Calibri"/>
          <w:b/>
          <w:sz w:val="24"/>
          <w:szCs w:val="24"/>
          <w:shd w:val="pct15" w:color="auto" w:fill="FFFFFF"/>
        </w:rPr>
      </w:pPr>
      <w:r w:rsidRPr="00965E6C">
        <w:rPr>
          <w:rFonts w:ascii="Calibri" w:eastAsia="Arial" w:hAnsi="Calibri" w:cs="Calibri"/>
          <w:b/>
          <w:sz w:val="24"/>
          <w:szCs w:val="24"/>
          <w:shd w:val="pct15" w:color="auto" w:fill="FFFFFF"/>
        </w:rPr>
        <w:t>Table 2. Clinical performance between BioIC and ImmunoCAP assays.</w:t>
      </w:r>
    </w:p>
    <w:p w14:paraId="05F8A38E" w14:textId="77777777" w:rsidR="000A41CD" w:rsidRPr="00965E6C" w:rsidRDefault="000A41CD" w:rsidP="000A41CD">
      <w:pPr>
        <w:rPr>
          <w:rFonts w:ascii="Calibri" w:hAnsi="Calibri" w:cs="Calibri"/>
          <w:color w:val="262626" w:themeColor="text1" w:themeTint="D9"/>
          <w:sz w:val="24"/>
          <w:szCs w:val="24"/>
          <w:shd w:val="pct15" w:color="auto" w:fill="FFFFFF"/>
        </w:rPr>
      </w:pPr>
      <w:r w:rsidRPr="00965E6C">
        <w:rPr>
          <w:rFonts w:ascii="Calibri" w:hAnsi="Calibri" w:cs="Calibri"/>
          <w:color w:val="262626" w:themeColor="text1" w:themeTint="D9"/>
          <w:sz w:val="24"/>
          <w:szCs w:val="24"/>
          <w:shd w:val="pct15" w:color="auto" w:fill="FFFFFF"/>
        </w:rPr>
        <w:t>d1-Der. p1, d2- Der. f1, e1-Cat dander, f2-Milk, f13-Peanut, f24-Shrimp.</w:t>
      </w:r>
      <w:r w:rsidRPr="00965E6C">
        <w:rPr>
          <w:shd w:val="pct15" w:color="auto" w:fill="FFFFFF"/>
        </w:rPr>
        <w:t xml:space="preserve"> </w:t>
      </w:r>
      <w:r w:rsidRPr="00965E6C">
        <w:rPr>
          <w:rFonts w:ascii="Calibri" w:hAnsi="Calibri" w:cs="Calibri"/>
          <w:color w:val="262626" w:themeColor="text1" w:themeTint="D9"/>
          <w:sz w:val="24"/>
          <w:szCs w:val="24"/>
          <w:shd w:val="pct15" w:color="auto" w:fill="FFFFFF"/>
        </w:rPr>
        <w:t>CAP-ImmunoCAP, +-positive, –-negative, SE-sensitivity, SP-specificity, PPV-positive predictive value, NPV-negative predictive value, AUC-area under the ROC curve. For AUC values, the 95% interval value (95%, CI) is also shown in the table.</w:t>
      </w:r>
    </w:p>
    <w:p w14:paraId="2EA736A2" w14:textId="77777777" w:rsidR="000A41CD" w:rsidRPr="00965E6C" w:rsidRDefault="000A41CD" w:rsidP="000A41CD">
      <w:pPr>
        <w:rPr>
          <w:rFonts w:ascii="Calibri" w:hAnsi="Calibri" w:cs="Calibri"/>
          <w:color w:val="262626" w:themeColor="text1" w:themeTint="D9"/>
          <w:sz w:val="24"/>
          <w:szCs w:val="24"/>
          <w:shd w:val="pct15" w:color="auto" w:fill="FFFFFF"/>
        </w:rPr>
      </w:pPr>
    </w:p>
    <w:p w14:paraId="5FE7B998" w14:textId="77777777" w:rsidR="000A41CD" w:rsidRPr="00965E6C" w:rsidRDefault="000A41CD" w:rsidP="000A41CD">
      <w:pPr>
        <w:rPr>
          <w:rFonts w:ascii="Calibri" w:hAnsi="Calibri" w:cs="Calibri"/>
          <w:color w:val="262626" w:themeColor="text1" w:themeTint="D9"/>
          <w:sz w:val="24"/>
          <w:szCs w:val="24"/>
          <w:shd w:val="pct15" w:color="auto" w:fill="FFFFFF"/>
        </w:rPr>
      </w:pPr>
      <w:r w:rsidRPr="00965E6C">
        <w:rPr>
          <w:rFonts w:ascii="Calibri" w:eastAsia="Arial" w:hAnsi="Calibri" w:cs="Calibri"/>
          <w:b/>
          <w:sz w:val="24"/>
          <w:szCs w:val="24"/>
          <w:shd w:val="pct15" w:color="auto" w:fill="FFFFFF"/>
        </w:rPr>
        <w:t>Table 3. Correlation and agreement between BioIC and ImmunoCAP assays.</w:t>
      </w:r>
    </w:p>
    <w:p w14:paraId="76711B36" w14:textId="2AECD248" w:rsidR="000A41CD" w:rsidRPr="000A41CD" w:rsidRDefault="000A41CD" w:rsidP="00581676">
      <w:pPr>
        <w:rPr>
          <w:rFonts w:ascii="Calibri" w:hAnsi="Calibri" w:cs="Calibri"/>
          <w:color w:val="262626" w:themeColor="text1" w:themeTint="D9"/>
          <w:sz w:val="24"/>
          <w:szCs w:val="24"/>
          <w:shd w:val="pct15" w:color="auto" w:fill="FFFFFF"/>
        </w:rPr>
      </w:pPr>
      <w:r w:rsidRPr="00965E6C">
        <w:rPr>
          <w:rFonts w:ascii="Calibri" w:hAnsi="Calibri" w:cs="Calibri"/>
          <w:color w:val="262626" w:themeColor="text1" w:themeTint="D9"/>
          <w:sz w:val="24"/>
          <w:szCs w:val="24"/>
          <w:shd w:val="pct15" w:color="auto" w:fill="FFFFFF"/>
        </w:rPr>
        <w:t>d1-Der. p1, d2- Der. f1, e1-Cat dander, f2-Milk, f13-Peanut, f24-Shrimp.</w:t>
      </w:r>
      <w:r w:rsidRPr="00965E6C">
        <w:rPr>
          <w:shd w:val="pct15" w:color="auto" w:fill="FFFFFF"/>
        </w:rPr>
        <w:t xml:space="preserve"> </w:t>
      </w:r>
      <w:r w:rsidRPr="00965E6C">
        <w:rPr>
          <w:rFonts w:ascii="Calibri" w:hAnsi="Calibri" w:cs="Calibri"/>
          <w:color w:val="262626" w:themeColor="text1" w:themeTint="D9"/>
          <w:sz w:val="24"/>
          <w:szCs w:val="24"/>
          <w:shd w:val="pct15" w:color="auto" w:fill="FFFFFF"/>
        </w:rPr>
        <w:t>For kappa and Spearman` rho values, the 95% interval value (95%, CI) is also shown in the table.</w:t>
      </w:r>
    </w:p>
    <w:p w14:paraId="34894D02" w14:textId="77777777" w:rsidR="003A2145" w:rsidRDefault="003A2145" w:rsidP="00581676"/>
    <w:p w14:paraId="4C92612D" w14:textId="77777777" w:rsidR="00581676" w:rsidRDefault="00581676" w:rsidP="00581676">
      <w:r>
        <w:t>20. Please do not abbreviate journal titles for all references.</w:t>
      </w:r>
    </w:p>
    <w:p w14:paraId="26A6E346" w14:textId="77777777" w:rsidR="00581676" w:rsidRDefault="00581676" w:rsidP="00581676">
      <w:r>
        <w:t>21. Please ensure that the references appear as the following:</w:t>
      </w:r>
    </w:p>
    <w:p w14:paraId="6074C7AD" w14:textId="29414639" w:rsidR="00045C28" w:rsidRDefault="00581676" w:rsidP="00581676">
      <w:proofErr w:type="spellStart"/>
      <w:r>
        <w:t>Lastname</w:t>
      </w:r>
      <w:proofErr w:type="spellEnd"/>
      <w:r>
        <w:t xml:space="preserve">, F.I., </w:t>
      </w:r>
      <w:proofErr w:type="spellStart"/>
      <w:r>
        <w:t>LastName</w:t>
      </w:r>
      <w:proofErr w:type="spellEnd"/>
      <w:r>
        <w:t xml:space="preserve">, F.I., </w:t>
      </w:r>
      <w:proofErr w:type="spellStart"/>
      <w:r>
        <w:t>LastName</w:t>
      </w:r>
      <w:proofErr w:type="spellEnd"/>
      <w:r>
        <w:t xml:space="preserve">, F.I. Article Title. Source. Volume (Issue), </w:t>
      </w:r>
      <w:proofErr w:type="spellStart"/>
      <w:r>
        <w:t>FirstPage</w:t>
      </w:r>
      <w:proofErr w:type="spellEnd"/>
      <w:r>
        <w:t xml:space="preserve"> – </w:t>
      </w:r>
      <w:proofErr w:type="spellStart"/>
      <w:r>
        <w:t>LastPage</w:t>
      </w:r>
      <w:proofErr w:type="spellEnd"/>
      <w:r>
        <w:t>, (YEAR).</w:t>
      </w:r>
    </w:p>
    <w:p w14:paraId="482FBEC4" w14:textId="755D5370" w:rsidR="0084744E" w:rsidRPr="00965E6C" w:rsidRDefault="0084744E" w:rsidP="00581676">
      <w:pPr>
        <w:rPr>
          <w:rFonts w:ascii="Arial" w:hAnsi="Arial" w:cs="Arial"/>
          <w:color w:val="4309E7"/>
          <w:szCs w:val="21"/>
        </w:rPr>
      </w:pPr>
      <w:r w:rsidRPr="00965E6C">
        <w:rPr>
          <w:rFonts w:ascii="Arial" w:hAnsi="Arial" w:cs="Arial"/>
          <w:color w:val="4309E7"/>
          <w:szCs w:val="21"/>
        </w:rPr>
        <w:lastRenderedPageBreak/>
        <w:t xml:space="preserve">Answer 20, 21: </w:t>
      </w:r>
      <w:r w:rsidR="002A5117" w:rsidRPr="00965E6C">
        <w:rPr>
          <w:rFonts w:ascii="Arial" w:hAnsi="Arial" w:cs="Arial"/>
          <w:color w:val="4309E7"/>
          <w:szCs w:val="21"/>
        </w:rPr>
        <w:t xml:space="preserve">Revised as required. </w:t>
      </w:r>
      <w:r w:rsidRPr="00965E6C">
        <w:rPr>
          <w:rFonts w:ascii="Arial" w:hAnsi="Arial" w:cs="Arial"/>
          <w:color w:val="4309E7"/>
          <w:szCs w:val="21"/>
        </w:rPr>
        <w:t>The format of all references has been modified, please see the Reference section.</w:t>
      </w:r>
    </w:p>
    <w:p w14:paraId="2734D11D" w14:textId="77777777" w:rsidR="0084744E" w:rsidRPr="0084744E" w:rsidRDefault="0084744E" w:rsidP="0084744E">
      <w:pPr>
        <w:rPr>
          <w:rFonts w:ascii="Calibri" w:hAnsi="Calibri" w:cs="Calibri"/>
          <w:color w:val="262626" w:themeColor="text1" w:themeTint="D9"/>
          <w:sz w:val="24"/>
          <w:szCs w:val="24"/>
          <w:shd w:val="pct15" w:color="auto" w:fill="FFFFFF"/>
        </w:rPr>
      </w:pPr>
      <w:r w:rsidRPr="0084744E">
        <w:rPr>
          <w:rFonts w:ascii="Calibri" w:eastAsia="宋体" w:hAnsi="Calibri" w:cs="Calibri"/>
          <w:b/>
          <w:color w:val="262626" w:themeColor="text1" w:themeTint="D9"/>
          <w:sz w:val="24"/>
          <w:szCs w:val="24"/>
          <w:shd w:val="pct15" w:color="auto" w:fill="FFFFFF"/>
        </w:rPr>
        <w:t>REFERENCES</w:t>
      </w:r>
      <w:bookmarkStart w:id="8" w:name="_3as4poj" w:colFirst="0" w:colLast="0"/>
      <w:bookmarkStart w:id="9" w:name="_1pxezwc" w:colFirst="0" w:colLast="0"/>
      <w:bookmarkStart w:id="10" w:name="_49x2ik5" w:colFirst="0" w:colLast="0"/>
      <w:bookmarkStart w:id="11" w:name="_2p2csry" w:colFirst="0" w:colLast="0"/>
      <w:bookmarkStart w:id="12" w:name="_23ckvvd" w:colFirst="0" w:colLast="0"/>
      <w:bookmarkStart w:id="13" w:name="_147n2zr" w:colFirst="0" w:colLast="0"/>
      <w:bookmarkStart w:id="14" w:name="_3o7alnk" w:colFirst="0" w:colLast="0"/>
      <w:bookmarkEnd w:id="8"/>
      <w:bookmarkEnd w:id="9"/>
      <w:bookmarkEnd w:id="10"/>
      <w:bookmarkEnd w:id="11"/>
      <w:bookmarkEnd w:id="12"/>
      <w:bookmarkEnd w:id="13"/>
      <w:bookmarkEnd w:id="14"/>
    </w:p>
    <w:p w14:paraId="30470FA4" w14:textId="77777777" w:rsidR="0084744E" w:rsidRPr="0084744E" w:rsidRDefault="0084744E" w:rsidP="0084744E">
      <w:pPr>
        <w:pStyle w:val="EndNoteBibliography"/>
        <w:rPr>
          <w:rFonts w:ascii="Calibri" w:hAnsi="Calibri" w:cs="Calibri"/>
          <w:noProof/>
          <w:sz w:val="24"/>
          <w:szCs w:val="24"/>
          <w:shd w:val="pct15" w:color="auto" w:fill="FFFFFF"/>
        </w:rPr>
      </w:pPr>
      <w:bookmarkStart w:id="15" w:name="_ENREF_1"/>
      <w:r w:rsidRPr="0084744E">
        <w:rPr>
          <w:rFonts w:ascii="Calibri" w:hAnsi="Calibri" w:cs="Calibri"/>
          <w:noProof/>
          <w:sz w:val="24"/>
          <w:szCs w:val="24"/>
          <w:shd w:val="pct15" w:color="auto" w:fill="FFFFFF"/>
        </w:rPr>
        <w:t>1</w:t>
      </w:r>
      <w:r w:rsidRPr="0084744E">
        <w:rPr>
          <w:rFonts w:ascii="Calibri" w:hAnsi="Calibri" w:cs="Calibri"/>
          <w:noProof/>
          <w:sz w:val="24"/>
          <w:szCs w:val="24"/>
          <w:shd w:val="pct15" w:color="auto" w:fill="FFFFFF"/>
        </w:rPr>
        <w:tab/>
        <w:t xml:space="preserve">Kamble, S. &amp; Bharmal, M. Incremental Direct Expenditure of Treating Asthma in the United States. </w:t>
      </w:r>
      <w:r w:rsidRPr="0084744E">
        <w:rPr>
          <w:rFonts w:ascii="Calibri" w:hAnsi="Calibri" w:cs="Calibri"/>
          <w:i/>
          <w:noProof/>
          <w:sz w:val="24"/>
          <w:szCs w:val="24"/>
          <w:shd w:val="pct15" w:color="auto" w:fill="FFFFFF"/>
        </w:rPr>
        <w:t>Journal of Asthma Research.</w:t>
      </w:r>
      <w:r w:rsidRPr="0084744E">
        <w:rPr>
          <w:rFonts w:ascii="Calibri" w:hAnsi="Calibri" w:cs="Calibri"/>
          <w:noProof/>
          <w:sz w:val="24"/>
          <w:szCs w:val="24"/>
          <w:shd w:val="pct15" w:color="auto" w:fill="FFFFFF"/>
        </w:rPr>
        <w:t xml:space="preserve"> </w:t>
      </w:r>
      <w:r w:rsidRPr="0084744E">
        <w:rPr>
          <w:rFonts w:ascii="Calibri" w:hAnsi="Calibri" w:cs="Calibri"/>
          <w:b/>
          <w:noProof/>
          <w:sz w:val="24"/>
          <w:szCs w:val="24"/>
          <w:shd w:val="pct15" w:color="auto" w:fill="FFFFFF"/>
        </w:rPr>
        <w:t>46</w:t>
      </w:r>
      <w:r w:rsidRPr="0084744E">
        <w:rPr>
          <w:rFonts w:ascii="Calibri" w:hAnsi="Calibri" w:cs="Calibri"/>
          <w:noProof/>
          <w:sz w:val="24"/>
          <w:szCs w:val="24"/>
          <w:shd w:val="pct15" w:color="auto" w:fill="FFFFFF"/>
        </w:rPr>
        <w:t xml:space="preserve"> (1), 73-80 (2009).</w:t>
      </w:r>
      <w:bookmarkEnd w:id="15"/>
    </w:p>
    <w:p w14:paraId="312FD2B5" w14:textId="77777777" w:rsidR="0084744E" w:rsidRPr="0084744E" w:rsidRDefault="0084744E" w:rsidP="0084744E">
      <w:pPr>
        <w:pStyle w:val="EndNoteBibliography"/>
        <w:rPr>
          <w:rFonts w:ascii="Calibri" w:hAnsi="Calibri" w:cs="Calibri"/>
          <w:noProof/>
          <w:sz w:val="24"/>
          <w:szCs w:val="24"/>
          <w:shd w:val="pct15" w:color="auto" w:fill="FFFFFF"/>
        </w:rPr>
      </w:pPr>
      <w:bookmarkStart w:id="16" w:name="_ENREF_2"/>
      <w:r w:rsidRPr="0084744E">
        <w:rPr>
          <w:rFonts w:ascii="Calibri" w:hAnsi="Calibri" w:cs="Calibri"/>
          <w:noProof/>
          <w:sz w:val="24"/>
          <w:szCs w:val="24"/>
          <w:shd w:val="pct15" w:color="auto" w:fill="FFFFFF"/>
        </w:rPr>
        <w:t>2</w:t>
      </w:r>
      <w:r w:rsidRPr="0084744E">
        <w:rPr>
          <w:rFonts w:ascii="Calibri" w:hAnsi="Calibri" w:cs="Calibri"/>
          <w:noProof/>
          <w:sz w:val="24"/>
          <w:szCs w:val="24"/>
          <w:shd w:val="pct15" w:color="auto" w:fill="FFFFFF"/>
        </w:rPr>
        <w:tab/>
        <w:t>Paganelli, R.</w:t>
      </w:r>
      <w:r w:rsidRPr="0084744E">
        <w:rPr>
          <w:rFonts w:ascii="Calibri" w:hAnsi="Calibri" w:cs="Calibri"/>
          <w:i/>
          <w:noProof/>
          <w:sz w:val="24"/>
          <w:szCs w:val="24"/>
          <w:shd w:val="pct15" w:color="auto" w:fill="FFFFFF"/>
        </w:rPr>
        <w:t xml:space="preserve"> et al.</w:t>
      </w:r>
      <w:r w:rsidRPr="0084744E">
        <w:rPr>
          <w:rFonts w:ascii="Calibri" w:hAnsi="Calibri" w:cs="Calibri"/>
          <w:noProof/>
          <w:sz w:val="24"/>
          <w:szCs w:val="24"/>
          <w:shd w:val="pct15" w:color="auto" w:fill="FFFFFF"/>
        </w:rPr>
        <w:t xml:space="preserve"> Specific IgE antibodies in the diagnosis of atopic disease. Clinical evaluation of a new in vitro test system, UniCAP, in six European allergy clinics. </w:t>
      </w:r>
      <w:r w:rsidRPr="0084744E">
        <w:rPr>
          <w:rFonts w:ascii="Calibri" w:hAnsi="Calibri" w:cs="Calibri"/>
          <w:i/>
          <w:noProof/>
          <w:sz w:val="24"/>
          <w:szCs w:val="24"/>
          <w:shd w:val="pct15" w:color="auto" w:fill="FFFFFF"/>
        </w:rPr>
        <w:t>Allergy.</w:t>
      </w:r>
      <w:r w:rsidRPr="0084744E">
        <w:rPr>
          <w:rFonts w:ascii="Calibri" w:hAnsi="Calibri" w:cs="Calibri"/>
          <w:noProof/>
          <w:sz w:val="24"/>
          <w:szCs w:val="24"/>
          <w:shd w:val="pct15" w:color="auto" w:fill="FFFFFF"/>
        </w:rPr>
        <w:t xml:space="preserve"> </w:t>
      </w:r>
      <w:r w:rsidRPr="0084744E">
        <w:rPr>
          <w:rFonts w:ascii="Calibri" w:hAnsi="Calibri" w:cs="Calibri"/>
          <w:b/>
          <w:noProof/>
          <w:sz w:val="24"/>
          <w:szCs w:val="24"/>
          <w:shd w:val="pct15" w:color="auto" w:fill="FFFFFF"/>
        </w:rPr>
        <w:t>53</w:t>
      </w:r>
      <w:r w:rsidRPr="0084744E">
        <w:rPr>
          <w:rFonts w:ascii="Calibri" w:hAnsi="Calibri" w:cs="Calibri"/>
          <w:noProof/>
          <w:sz w:val="24"/>
          <w:szCs w:val="24"/>
          <w:shd w:val="pct15" w:color="auto" w:fill="FFFFFF"/>
        </w:rPr>
        <w:t xml:space="preserve"> (8), 763-768 (1998).</w:t>
      </w:r>
      <w:bookmarkEnd w:id="16"/>
    </w:p>
    <w:p w14:paraId="12B33236" w14:textId="77777777" w:rsidR="0084744E" w:rsidRPr="0084744E" w:rsidRDefault="0084744E" w:rsidP="0084744E">
      <w:pPr>
        <w:pStyle w:val="EndNoteBibliography"/>
        <w:rPr>
          <w:rFonts w:ascii="Calibri" w:hAnsi="Calibri" w:cs="Calibri"/>
          <w:noProof/>
          <w:sz w:val="24"/>
          <w:szCs w:val="24"/>
          <w:shd w:val="pct15" w:color="auto" w:fill="FFFFFF"/>
        </w:rPr>
      </w:pPr>
      <w:bookmarkStart w:id="17" w:name="_ENREF_3"/>
      <w:r w:rsidRPr="0084744E">
        <w:rPr>
          <w:rFonts w:ascii="Calibri" w:hAnsi="Calibri" w:cs="Calibri"/>
          <w:noProof/>
          <w:sz w:val="24"/>
          <w:szCs w:val="24"/>
          <w:shd w:val="pct15" w:color="auto" w:fill="FFFFFF"/>
        </w:rPr>
        <w:t>3</w:t>
      </w:r>
      <w:r w:rsidRPr="0084744E">
        <w:rPr>
          <w:rFonts w:ascii="Calibri" w:hAnsi="Calibri" w:cs="Calibri"/>
          <w:noProof/>
          <w:sz w:val="24"/>
          <w:szCs w:val="24"/>
          <w:shd w:val="pct15" w:color="auto" w:fill="FFFFFF"/>
        </w:rPr>
        <w:tab/>
        <w:t xml:space="preserve">Wang, J. , Godbold, J. H. , &amp; Sampson, H. A. Correlation of serum allergy (ige) tests performed by different assay systems. Journal of Allergy and Clinical Immunology, </w:t>
      </w:r>
      <w:r w:rsidRPr="0084744E">
        <w:rPr>
          <w:rFonts w:ascii="Calibri" w:hAnsi="Calibri" w:cs="Calibri"/>
          <w:b/>
          <w:noProof/>
          <w:sz w:val="24"/>
          <w:szCs w:val="24"/>
          <w:shd w:val="pct15" w:color="auto" w:fill="FFFFFF"/>
        </w:rPr>
        <w:t>121</w:t>
      </w:r>
      <w:r w:rsidRPr="0084744E">
        <w:rPr>
          <w:rFonts w:ascii="Calibri" w:hAnsi="Calibri" w:cs="Calibri"/>
          <w:noProof/>
          <w:sz w:val="24"/>
          <w:szCs w:val="24"/>
          <w:shd w:val="pct15" w:color="auto" w:fill="FFFFFF"/>
        </w:rPr>
        <w:t>(5), 1219-1224</w:t>
      </w:r>
      <w:bookmarkEnd w:id="17"/>
      <w:r w:rsidRPr="0084744E">
        <w:rPr>
          <w:rFonts w:ascii="Calibri" w:hAnsi="Calibri" w:cs="Calibri"/>
          <w:noProof/>
          <w:sz w:val="24"/>
          <w:szCs w:val="24"/>
          <w:shd w:val="pct15" w:color="auto" w:fill="FFFFFF"/>
        </w:rPr>
        <w:t>,(2008).</w:t>
      </w:r>
    </w:p>
    <w:p w14:paraId="7F9A0DE4" w14:textId="77777777" w:rsidR="0084744E" w:rsidRPr="0084744E" w:rsidRDefault="0084744E" w:rsidP="0084744E">
      <w:pPr>
        <w:pStyle w:val="EndNoteBibliography"/>
        <w:rPr>
          <w:rFonts w:ascii="Calibri" w:hAnsi="Calibri" w:cs="Calibri"/>
          <w:noProof/>
          <w:sz w:val="24"/>
          <w:szCs w:val="24"/>
          <w:shd w:val="pct15" w:color="auto" w:fill="FFFFFF"/>
        </w:rPr>
      </w:pPr>
      <w:bookmarkStart w:id="18" w:name="_ENREF_4"/>
      <w:r w:rsidRPr="0084744E">
        <w:rPr>
          <w:rFonts w:ascii="Calibri" w:hAnsi="Calibri" w:cs="Calibri"/>
          <w:noProof/>
          <w:sz w:val="24"/>
          <w:szCs w:val="24"/>
          <w:shd w:val="pct15" w:color="auto" w:fill="FFFFFF"/>
        </w:rPr>
        <w:t>4</w:t>
      </w:r>
      <w:r w:rsidRPr="0084744E">
        <w:rPr>
          <w:rFonts w:ascii="Calibri" w:hAnsi="Calibri" w:cs="Calibri"/>
          <w:noProof/>
          <w:sz w:val="24"/>
          <w:szCs w:val="24"/>
          <w:shd w:val="pct15" w:color="auto" w:fill="FFFFFF"/>
        </w:rPr>
        <w:tab/>
        <w:t xml:space="preserve">Sun, B., Zheng, P., Wei, N., Huang, H. &amp; Zeng, G. Co-sensitization to silkworm moth (Bombyx mori) and 9 inhalant allergens among allergic patients in Guangzhou, Southern China. </w:t>
      </w:r>
      <w:r w:rsidRPr="0084744E">
        <w:rPr>
          <w:rFonts w:ascii="Calibri" w:hAnsi="Calibri" w:cs="Calibri"/>
          <w:i/>
          <w:noProof/>
          <w:sz w:val="24"/>
          <w:szCs w:val="24"/>
          <w:shd w:val="pct15" w:color="auto" w:fill="FFFFFF"/>
        </w:rPr>
        <w:t>Plos One.</w:t>
      </w:r>
      <w:r w:rsidRPr="0084744E">
        <w:rPr>
          <w:rFonts w:ascii="Calibri" w:hAnsi="Calibri" w:cs="Calibri"/>
          <w:noProof/>
          <w:sz w:val="24"/>
          <w:szCs w:val="24"/>
          <w:shd w:val="pct15" w:color="auto" w:fill="FFFFFF"/>
        </w:rPr>
        <w:t xml:space="preserve"> </w:t>
      </w:r>
      <w:r w:rsidRPr="0084744E">
        <w:rPr>
          <w:rFonts w:ascii="Calibri" w:hAnsi="Calibri" w:cs="Calibri"/>
          <w:b/>
          <w:noProof/>
          <w:sz w:val="24"/>
          <w:szCs w:val="24"/>
          <w:shd w:val="pct15" w:color="auto" w:fill="FFFFFF"/>
        </w:rPr>
        <w:t>9</w:t>
      </w:r>
      <w:r w:rsidRPr="0084744E">
        <w:rPr>
          <w:rFonts w:ascii="Calibri" w:hAnsi="Calibri" w:cs="Calibri"/>
          <w:noProof/>
          <w:sz w:val="24"/>
          <w:szCs w:val="24"/>
          <w:shd w:val="pct15" w:color="auto" w:fill="FFFFFF"/>
        </w:rPr>
        <w:t xml:space="preserve"> (5), e94776 (2014).</w:t>
      </w:r>
      <w:bookmarkEnd w:id="18"/>
    </w:p>
    <w:p w14:paraId="5413E095" w14:textId="77777777" w:rsidR="0084744E" w:rsidRPr="0084744E" w:rsidRDefault="0084744E" w:rsidP="0084744E">
      <w:pPr>
        <w:pStyle w:val="EndNoteBibliography"/>
        <w:rPr>
          <w:rFonts w:ascii="Calibri" w:hAnsi="Calibri" w:cs="Calibri"/>
          <w:noProof/>
          <w:sz w:val="24"/>
          <w:szCs w:val="24"/>
          <w:shd w:val="pct15" w:color="auto" w:fill="FFFFFF"/>
        </w:rPr>
      </w:pPr>
      <w:bookmarkStart w:id="19" w:name="_ENREF_5"/>
      <w:r w:rsidRPr="0084744E">
        <w:rPr>
          <w:rFonts w:ascii="Calibri" w:hAnsi="Calibri" w:cs="Calibri"/>
          <w:noProof/>
          <w:sz w:val="24"/>
          <w:szCs w:val="24"/>
          <w:shd w:val="pct15" w:color="auto" w:fill="FFFFFF"/>
        </w:rPr>
        <w:t>5</w:t>
      </w:r>
      <w:r w:rsidRPr="0084744E">
        <w:rPr>
          <w:rFonts w:ascii="Calibri" w:hAnsi="Calibri" w:cs="Calibri"/>
          <w:noProof/>
          <w:sz w:val="24"/>
          <w:szCs w:val="24"/>
          <w:shd w:val="pct15" w:color="auto" w:fill="FFFFFF"/>
        </w:rPr>
        <w:tab/>
        <w:t>Zeng, G.</w:t>
      </w:r>
      <w:r w:rsidRPr="0084744E">
        <w:rPr>
          <w:rFonts w:ascii="Calibri" w:hAnsi="Calibri" w:cs="Calibri"/>
          <w:i/>
          <w:noProof/>
          <w:sz w:val="24"/>
          <w:szCs w:val="24"/>
          <w:shd w:val="pct15" w:color="auto" w:fill="FFFFFF"/>
        </w:rPr>
        <w:t xml:space="preserve"> et al.</w:t>
      </w:r>
      <w:r w:rsidRPr="0084744E">
        <w:rPr>
          <w:rFonts w:ascii="Calibri" w:hAnsi="Calibri" w:cs="Calibri"/>
          <w:noProof/>
          <w:sz w:val="24"/>
          <w:szCs w:val="24"/>
          <w:shd w:val="pct15" w:color="auto" w:fill="FFFFFF"/>
        </w:rPr>
        <w:t xml:space="preserve"> Component-Resolved Diagnostic Study of Dermatophagoides Pteronyssinus Major Allergen Molecules in a Southern Chinese Cohort. </w:t>
      </w:r>
      <w:r w:rsidRPr="0084744E">
        <w:rPr>
          <w:rFonts w:ascii="Calibri" w:hAnsi="Calibri" w:cs="Calibri"/>
          <w:i/>
          <w:noProof/>
          <w:sz w:val="24"/>
          <w:szCs w:val="24"/>
          <w:shd w:val="pct15" w:color="auto" w:fill="FFFFFF"/>
        </w:rPr>
        <w:t>Journal of Investigational Allergology &amp; Clinical Immunology.</w:t>
      </w:r>
      <w:r w:rsidRPr="0084744E">
        <w:rPr>
          <w:rFonts w:ascii="Calibri" w:hAnsi="Calibri" w:cs="Calibri"/>
          <w:noProof/>
          <w:sz w:val="24"/>
          <w:szCs w:val="24"/>
          <w:shd w:val="pct15" w:color="auto" w:fill="FFFFFF"/>
        </w:rPr>
        <w:t xml:space="preserve"> </w:t>
      </w:r>
      <w:r w:rsidRPr="0084744E">
        <w:rPr>
          <w:rFonts w:ascii="Calibri" w:hAnsi="Calibri" w:cs="Calibri"/>
          <w:b/>
          <w:noProof/>
          <w:sz w:val="24"/>
          <w:szCs w:val="24"/>
          <w:shd w:val="pct15" w:color="auto" w:fill="FFFFFF"/>
        </w:rPr>
        <w:t>25</w:t>
      </w:r>
      <w:r w:rsidRPr="0084744E">
        <w:rPr>
          <w:rFonts w:ascii="Calibri" w:hAnsi="Calibri" w:cs="Calibri"/>
          <w:noProof/>
          <w:sz w:val="24"/>
          <w:szCs w:val="24"/>
          <w:shd w:val="pct15" w:color="auto" w:fill="FFFFFF"/>
        </w:rPr>
        <w:t xml:space="preserve"> (5), 343 -351, (2015).</w:t>
      </w:r>
      <w:bookmarkEnd w:id="19"/>
    </w:p>
    <w:p w14:paraId="199B9E9B" w14:textId="77777777" w:rsidR="0084744E" w:rsidRPr="0084744E" w:rsidRDefault="0084744E" w:rsidP="0084744E">
      <w:pPr>
        <w:pStyle w:val="EndNoteBibliography"/>
        <w:rPr>
          <w:rFonts w:ascii="Calibri" w:hAnsi="Calibri" w:cs="Calibri"/>
          <w:noProof/>
          <w:sz w:val="24"/>
          <w:szCs w:val="24"/>
          <w:shd w:val="pct15" w:color="auto" w:fill="FFFFFF"/>
        </w:rPr>
      </w:pPr>
      <w:bookmarkStart w:id="20" w:name="_ENREF_6"/>
      <w:r w:rsidRPr="0084744E">
        <w:rPr>
          <w:rFonts w:ascii="Calibri" w:hAnsi="Calibri" w:cs="Calibri"/>
          <w:noProof/>
          <w:sz w:val="24"/>
          <w:szCs w:val="24"/>
          <w:shd w:val="pct15" w:color="auto" w:fill="FFFFFF"/>
        </w:rPr>
        <w:t>6</w:t>
      </w:r>
      <w:r w:rsidRPr="0084744E">
        <w:rPr>
          <w:rFonts w:ascii="Calibri" w:hAnsi="Calibri" w:cs="Calibri"/>
          <w:noProof/>
          <w:sz w:val="24"/>
          <w:szCs w:val="24"/>
          <w:shd w:val="pct15" w:color="auto" w:fill="FFFFFF"/>
        </w:rPr>
        <w:tab/>
        <w:t>Luo, W.</w:t>
      </w:r>
      <w:r w:rsidRPr="0084744E">
        <w:rPr>
          <w:rFonts w:ascii="Calibri" w:hAnsi="Calibri" w:cs="Calibri"/>
          <w:i/>
          <w:noProof/>
          <w:sz w:val="24"/>
          <w:szCs w:val="24"/>
          <w:shd w:val="pct15" w:color="auto" w:fill="FFFFFF"/>
        </w:rPr>
        <w:t xml:space="preserve"> et al.</w:t>
      </w:r>
      <w:r w:rsidRPr="0084744E">
        <w:rPr>
          <w:rFonts w:ascii="Calibri" w:hAnsi="Calibri" w:cs="Calibri"/>
          <w:noProof/>
          <w:sz w:val="24"/>
          <w:szCs w:val="24"/>
          <w:shd w:val="pct15" w:color="auto" w:fill="FFFFFF"/>
        </w:rPr>
        <w:t xml:space="preserve"> Major grass pollen allergens and components detected in a southern Chinese cohort of patients with allergic rhinitis and/or asthma. </w:t>
      </w:r>
      <w:r w:rsidRPr="0084744E">
        <w:rPr>
          <w:rFonts w:ascii="Calibri" w:hAnsi="Calibri" w:cs="Calibri"/>
          <w:i/>
          <w:noProof/>
          <w:sz w:val="24"/>
          <w:szCs w:val="24"/>
          <w:shd w:val="pct15" w:color="auto" w:fill="FFFFFF"/>
        </w:rPr>
        <w:t>Molecular Immunology.</w:t>
      </w:r>
      <w:r w:rsidRPr="0084744E">
        <w:rPr>
          <w:rFonts w:ascii="Calibri" w:hAnsi="Calibri" w:cs="Calibri"/>
          <w:noProof/>
          <w:sz w:val="24"/>
          <w:szCs w:val="24"/>
          <w:shd w:val="pct15" w:color="auto" w:fill="FFFFFF"/>
        </w:rPr>
        <w:t xml:space="preserve"> </w:t>
      </w:r>
      <w:r w:rsidRPr="0084744E">
        <w:rPr>
          <w:rFonts w:ascii="Calibri" w:hAnsi="Calibri" w:cs="Calibri"/>
          <w:b/>
          <w:noProof/>
          <w:sz w:val="24"/>
          <w:szCs w:val="24"/>
          <w:shd w:val="pct15" w:color="auto" w:fill="FFFFFF"/>
        </w:rPr>
        <w:t>78</w:t>
      </w:r>
      <w:r w:rsidRPr="0084744E">
        <w:rPr>
          <w:rFonts w:ascii="Calibri" w:hAnsi="Calibri" w:cs="Calibri"/>
          <w:noProof/>
          <w:sz w:val="24"/>
          <w:szCs w:val="24"/>
          <w:shd w:val="pct15" w:color="auto" w:fill="FFFFFF"/>
        </w:rPr>
        <w:t>(2016), 105-112, (2016).</w:t>
      </w:r>
      <w:bookmarkEnd w:id="20"/>
    </w:p>
    <w:p w14:paraId="0220580F" w14:textId="77777777" w:rsidR="0084744E" w:rsidRPr="0084744E" w:rsidRDefault="0084744E" w:rsidP="0084744E">
      <w:pPr>
        <w:pStyle w:val="EndNoteBibliography"/>
        <w:rPr>
          <w:rFonts w:ascii="Calibri" w:hAnsi="Calibri" w:cs="Calibri"/>
          <w:noProof/>
          <w:sz w:val="24"/>
          <w:szCs w:val="24"/>
          <w:shd w:val="pct15" w:color="auto" w:fill="FFFFFF"/>
        </w:rPr>
      </w:pPr>
      <w:bookmarkStart w:id="21" w:name="_ENREF_7"/>
      <w:r w:rsidRPr="0084744E">
        <w:rPr>
          <w:rFonts w:ascii="Calibri" w:hAnsi="Calibri" w:cs="Calibri"/>
          <w:noProof/>
          <w:sz w:val="24"/>
          <w:szCs w:val="24"/>
          <w:shd w:val="pct15" w:color="auto" w:fill="FFFFFF"/>
        </w:rPr>
        <w:t>7</w:t>
      </w:r>
      <w:r w:rsidRPr="0084744E">
        <w:rPr>
          <w:rFonts w:ascii="Calibri" w:hAnsi="Calibri" w:cs="Calibri"/>
          <w:noProof/>
          <w:sz w:val="24"/>
          <w:szCs w:val="24"/>
          <w:shd w:val="pct15" w:color="auto" w:fill="FFFFFF"/>
        </w:rPr>
        <w:tab/>
        <w:t>Zeng, G.</w:t>
      </w:r>
      <w:r w:rsidRPr="0084744E">
        <w:rPr>
          <w:rFonts w:ascii="Calibri" w:hAnsi="Calibri" w:cs="Calibri"/>
          <w:i/>
          <w:noProof/>
          <w:sz w:val="24"/>
          <w:szCs w:val="24"/>
          <w:shd w:val="pct15" w:color="auto" w:fill="FFFFFF"/>
        </w:rPr>
        <w:t xml:space="preserve"> et al.</w:t>
      </w:r>
      <w:r w:rsidRPr="0084744E">
        <w:rPr>
          <w:rFonts w:ascii="Calibri" w:hAnsi="Calibri" w:cs="Calibri"/>
          <w:noProof/>
          <w:sz w:val="24"/>
          <w:szCs w:val="24"/>
          <w:shd w:val="pct15" w:color="auto" w:fill="FFFFFF"/>
        </w:rPr>
        <w:t xml:space="preserve"> Longitudinal profiles of serum specific IgE and IgG4 to Dermatophagoides pteronyssinus allergen and its major components during allergen immunotherapy in a cohort of southern Chinese children. </w:t>
      </w:r>
      <w:r w:rsidRPr="0084744E">
        <w:rPr>
          <w:rFonts w:ascii="Calibri" w:hAnsi="Calibri" w:cs="Calibri"/>
          <w:i/>
          <w:noProof/>
          <w:sz w:val="24"/>
          <w:szCs w:val="24"/>
          <w:shd w:val="pct15" w:color="auto" w:fill="FFFFFF"/>
        </w:rPr>
        <w:t>Molecular Immunology.</w:t>
      </w:r>
      <w:r w:rsidRPr="0084744E">
        <w:rPr>
          <w:rFonts w:ascii="Calibri" w:hAnsi="Calibri" w:cs="Calibri"/>
          <w:noProof/>
          <w:sz w:val="24"/>
          <w:szCs w:val="24"/>
          <w:shd w:val="pct15" w:color="auto" w:fill="FFFFFF"/>
        </w:rPr>
        <w:t xml:space="preserve"> </w:t>
      </w:r>
      <w:r w:rsidRPr="0084744E">
        <w:rPr>
          <w:rFonts w:ascii="Calibri" w:hAnsi="Calibri" w:cs="Calibri"/>
          <w:b/>
          <w:noProof/>
          <w:sz w:val="24"/>
          <w:szCs w:val="24"/>
          <w:shd w:val="pct15" w:color="auto" w:fill="FFFFFF"/>
        </w:rPr>
        <w:t>74</w:t>
      </w:r>
      <w:r w:rsidRPr="0084744E">
        <w:rPr>
          <w:rFonts w:ascii="Calibri" w:hAnsi="Calibri" w:cs="Calibri"/>
          <w:noProof/>
          <w:sz w:val="24"/>
          <w:szCs w:val="24"/>
          <w:shd w:val="pct15" w:color="auto" w:fill="FFFFFF"/>
        </w:rPr>
        <w:t>(2016), 1-9, (2016).</w:t>
      </w:r>
      <w:bookmarkEnd w:id="21"/>
    </w:p>
    <w:p w14:paraId="2DDEF052" w14:textId="77777777" w:rsidR="0084744E" w:rsidRPr="0084744E" w:rsidRDefault="0084744E" w:rsidP="0084744E">
      <w:pPr>
        <w:pStyle w:val="EndNoteBibliography"/>
        <w:rPr>
          <w:rFonts w:ascii="Calibri" w:hAnsi="Calibri" w:cs="Calibri"/>
          <w:noProof/>
          <w:sz w:val="24"/>
          <w:szCs w:val="24"/>
          <w:shd w:val="pct15" w:color="auto" w:fill="FFFFFF"/>
        </w:rPr>
      </w:pPr>
      <w:bookmarkStart w:id="22" w:name="_ENREF_8"/>
      <w:r w:rsidRPr="0084744E">
        <w:rPr>
          <w:rFonts w:ascii="Calibri" w:hAnsi="Calibri" w:cs="Calibri"/>
          <w:noProof/>
          <w:sz w:val="24"/>
          <w:szCs w:val="24"/>
          <w:shd w:val="pct15" w:color="auto" w:fill="FFFFFF"/>
        </w:rPr>
        <w:t>8</w:t>
      </w:r>
      <w:r w:rsidRPr="0084744E">
        <w:rPr>
          <w:rFonts w:ascii="Calibri" w:hAnsi="Calibri" w:cs="Calibri"/>
          <w:noProof/>
          <w:sz w:val="24"/>
          <w:szCs w:val="24"/>
          <w:shd w:val="pct15" w:color="auto" w:fill="FFFFFF"/>
        </w:rPr>
        <w:tab/>
        <w:t>Lee, J. H.</w:t>
      </w:r>
      <w:r w:rsidRPr="0084744E">
        <w:rPr>
          <w:rFonts w:ascii="Calibri" w:hAnsi="Calibri" w:cs="Calibri"/>
          <w:i/>
          <w:noProof/>
          <w:sz w:val="24"/>
          <w:szCs w:val="24"/>
          <w:shd w:val="pct15" w:color="auto" w:fill="FFFFFF"/>
        </w:rPr>
        <w:t xml:space="preserve"> et al.</w:t>
      </w:r>
      <w:r w:rsidRPr="0084744E">
        <w:rPr>
          <w:rFonts w:ascii="Calibri" w:hAnsi="Calibri" w:cs="Calibri"/>
          <w:noProof/>
          <w:sz w:val="24"/>
          <w:szCs w:val="24"/>
          <w:shd w:val="pct15" w:color="auto" w:fill="FFFFFF"/>
        </w:rPr>
        <w:t xml:space="preserve"> Specific IgE measurement using AdvanSure(R) system: comparison of detection performance with ImmunoCAP(R) system in Korean allergy patients. </w:t>
      </w:r>
      <w:r w:rsidRPr="0084744E">
        <w:rPr>
          <w:rFonts w:ascii="Calibri" w:hAnsi="Calibri" w:cs="Calibri"/>
          <w:i/>
          <w:noProof/>
          <w:sz w:val="24"/>
          <w:szCs w:val="24"/>
          <w:shd w:val="pct15" w:color="auto" w:fill="FFFFFF"/>
        </w:rPr>
        <w:t>Clinica Chimica Acta.</w:t>
      </w:r>
      <w:r w:rsidRPr="0084744E">
        <w:rPr>
          <w:rFonts w:ascii="Calibri" w:hAnsi="Calibri" w:cs="Calibri"/>
          <w:noProof/>
          <w:sz w:val="24"/>
          <w:szCs w:val="24"/>
          <w:shd w:val="pct15" w:color="auto" w:fill="FFFFFF"/>
        </w:rPr>
        <w:t xml:space="preserve"> </w:t>
      </w:r>
      <w:r w:rsidRPr="0084744E">
        <w:rPr>
          <w:rFonts w:ascii="Calibri" w:hAnsi="Calibri" w:cs="Calibri"/>
          <w:b/>
          <w:noProof/>
          <w:sz w:val="24"/>
          <w:szCs w:val="24"/>
          <w:shd w:val="pct15" w:color="auto" w:fill="FFFFFF"/>
        </w:rPr>
        <w:t>413</w:t>
      </w:r>
      <w:r w:rsidRPr="0084744E">
        <w:rPr>
          <w:rFonts w:ascii="Calibri" w:hAnsi="Calibri" w:cs="Calibri"/>
          <w:noProof/>
          <w:sz w:val="24"/>
          <w:szCs w:val="24"/>
          <w:shd w:val="pct15" w:color="auto" w:fill="FFFFFF"/>
        </w:rPr>
        <w:t xml:space="preserve"> (9-10), 914-919, (2012).</w:t>
      </w:r>
      <w:bookmarkEnd w:id="22"/>
    </w:p>
    <w:p w14:paraId="5CB64E75" w14:textId="77777777" w:rsidR="0084744E" w:rsidRPr="0084744E" w:rsidRDefault="0084744E" w:rsidP="0084744E">
      <w:pPr>
        <w:pStyle w:val="EndNoteBibliography"/>
        <w:rPr>
          <w:rFonts w:ascii="Calibri" w:hAnsi="Calibri" w:cs="Calibri"/>
          <w:noProof/>
          <w:sz w:val="24"/>
          <w:szCs w:val="24"/>
          <w:shd w:val="pct15" w:color="auto" w:fill="FFFFFF"/>
        </w:rPr>
      </w:pPr>
      <w:bookmarkStart w:id="23" w:name="_ENREF_9"/>
      <w:r w:rsidRPr="0084744E">
        <w:rPr>
          <w:rFonts w:ascii="Calibri" w:hAnsi="Calibri" w:cs="Calibri"/>
          <w:noProof/>
          <w:sz w:val="24"/>
          <w:szCs w:val="24"/>
          <w:shd w:val="pct15" w:color="auto" w:fill="FFFFFF"/>
        </w:rPr>
        <w:t>9</w:t>
      </w:r>
      <w:r w:rsidRPr="0084744E">
        <w:rPr>
          <w:rFonts w:ascii="Calibri" w:hAnsi="Calibri" w:cs="Calibri"/>
          <w:noProof/>
          <w:sz w:val="24"/>
          <w:szCs w:val="24"/>
          <w:shd w:val="pct15" w:color="auto" w:fill="FFFFFF"/>
        </w:rPr>
        <w:tab/>
        <w:t>Eckels, J.</w:t>
      </w:r>
      <w:r w:rsidRPr="0084744E">
        <w:rPr>
          <w:rFonts w:ascii="Calibri" w:hAnsi="Calibri" w:cs="Calibri"/>
          <w:i/>
          <w:noProof/>
          <w:sz w:val="24"/>
          <w:szCs w:val="24"/>
          <w:shd w:val="pct15" w:color="auto" w:fill="FFFFFF"/>
        </w:rPr>
        <w:t xml:space="preserve"> et al.</w:t>
      </w:r>
      <w:r w:rsidRPr="0084744E">
        <w:rPr>
          <w:rFonts w:ascii="Calibri" w:hAnsi="Calibri" w:cs="Calibri"/>
          <w:noProof/>
          <w:sz w:val="24"/>
          <w:szCs w:val="24"/>
          <w:shd w:val="pct15" w:color="auto" w:fill="FFFFFF"/>
        </w:rPr>
        <w:t xml:space="preserve"> Quality control, analysis and secure sharing of Luminex(R) immunoassay data using the open source LabKey Server platform. </w:t>
      </w:r>
      <w:r w:rsidRPr="0084744E">
        <w:rPr>
          <w:rFonts w:ascii="Calibri" w:hAnsi="Calibri" w:cs="Calibri"/>
          <w:i/>
          <w:noProof/>
          <w:sz w:val="24"/>
          <w:szCs w:val="24"/>
          <w:shd w:val="pct15" w:color="auto" w:fill="FFFFFF"/>
        </w:rPr>
        <w:t>Bmc Bioinformatics.</w:t>
      </w:r>
      <w:r w:rsidRPr="0084744E">
        <w:rPr>
          <w:rFonts w:ascii="Calibri" w:hAnsi="Calibri" w:cs="Calibri"/>
          <w:noProof/>
          <w:sz w:val="24"/>
          <w:szCs w:val="24"/>
          <w:shd w:val="pct15" w:color="auto" w:fill="FFFFFF"/>
        </w:rPr>
        <w:t xml:space="preserve"> </w:t>
      </w:r>
      <w:r w:rsidRPr="0084744E">
        <w:rPr>
          <w:rFonts w:ascii="Calibri" w:hAnsi="Calibri" w:cs="Calibri"/>
          <w:b/>
          <w:noProof/>
          <w:sz w:val="24"/>
          <w:szCs w:val="24"/>
          <w:shd w:val="pct15" w:color="auto" w:fill="FFFFFF"/>
        </w:rPr>
        <w:t>14</w:t>
      </w:r>
      <w:r w:rsidRPr="0084744E">
        <w:rPr>
          <w:rFonts w:ascii="Calibri" w:hAnsi="Calibri" w:cs="Calibri"/>
          <w:noProof/>
          <w:sz w:val="24"/>
          <w:szCs w:val="24"/>
          <w:shd w:val="pct15" w:color="auto" w:fill="FFFFFF"/>
        </w:rPr>
        <w:t xml:space="preserve"> (1), 145 (2013).</w:t>
      </w:r>
      <w:bookmarkEnd w:id="23"/>
    </w:p>
    <w:p w14:paraId="58ECD916" w14:textId="77777777" w:rsidR="0084744E" w:rsidRPr="0084744E" w:rsidRDefault="0084744E" w:rsidP="0084744E">
      <w:pPr>
        <w:pStyle w:val="EndNoteBibliography"/>
        <w:rPr>
          <w:rFonts w:ascii="Calibri" w:hAnsi="Calibri" w:cs="Calibri"/>
          <w:noProof/>
          <w:sz w:val="24"/>
          <w:szCs w:val="24"/>
          <w:shd w:val="pct15" w:color="auto" w:fill="FFFFFF"/>
        </w:rPr>
      </w:pPr>
      <w:bookmarkStart w:id="24" w:name="_ENREF_11"/>
      <w:r w:rsidRPr="0084744E">
        <w:rPr>
          <w:rFonts w:ascii="Calibri" w:hAnsi="Calibri" w:cs="Calibri"/>
          <w:noProof/>
          <w:sz w:val="24"/>
          <w:szCs w:val="24"/>
          <w:shd w:val="pct15" w:color="auto" w:fill="FFFFFF"/>
        </w:rPr>
        <w:t>11</w:t>
      </w:r>
      <w:r w:rsidRPr="0084744E">
        <w:rPr>
          <w:rFonts w:ascii="Calibri" w:hAnsi="Calibri" w:cs="Calibri"/>
          <w:noProof/>
          <w:sz w:val="24"/>
          <w:szCs w:val="24"/>
          <w:shd w:val="pct15" w:color="auto" w:fill="FFFFFF"/>
        </w:rPr>
        <w:tab/>
        <w:t xml:space="preserve">Carletta, J. Assessing Agreement on Classification Tasks: The Kappa Statistic. </w:t>
      </w:r>
      <w:r w:rsidRPr="0084744E">
        <w:rPr>
          <w:rFonts w:ascii="Calibri" w:hAnsi="Calibri" w:cs="Calibri"/>
          <w:i/>
          <w:noProof/>
          <w:sz w:val="24"/>
          <w:szCs w:val="24"/>
          <w:shd w:val="pct15" w:color="auto" w:fill="FFFFFF"/>
        </w:rPr>
        <w:t>Computational Linguistics.</w:t>
      </w:r>
      <w:r w:rsidRPr="0084744E">
        <w:rPr>
          <w:rFonts w:ascii="Calibri" w:hAnsi="Calibri" w:cs="Calibri"/>
          <w:noProof/>
          <w:sz w:val="24"/>
          <w:szCs w:val="24"/>
          <w:shd w:val="pct15" w:color="auto" w:fill="FFFFFF"/>
        </w:rPr>
        <w:t xml:space="preserve"> </w:t>
      </w:r>
      <w:r w:rsidRPr="0084744E">
        <w:rPr>
          <w:rFonts w:ascii="Calibri" w:hAnsi="Calibri" w:cs="Calibri"/>
          <w:b/>
          <w:noProof/>
          <w:sz w:val="24"/>
          <w:szCs w:val="24"/>
          <w:shd w:val="pct15" w:color="auto" w:fill="FFFFFF"/>
        </w:rPr>
        <w:t>22</w:t>
      </w:r>
      <w:r w:rsidRPr="0084744E">
        <w:rPr>
          <w:rFonts w:ascii="Calibri" w:hAnsi="Calibri" w:cs="Calibri"/>
          <w:noProof/>
          <w:sz w:val="24"/>
          <w:szCs w:val="24"/>
          <w:shd w:val="pct15" w:color="auto" w:fill="FFFFFF"/>
        </w:rPr>
        <w:t xml:space="preserve"> (2), 249-254, (1996).</w:t>
      </w:r>
      <w:bookmarkEnd w:id="24"/>
    </w:p>
    <w:p w14:paraId="11510121" w14:textId="77777777" w:rsidR="0084744E" w:rsidRPr="0084744E" w:rsidRDefault="0084744E" w:rsidP="0084744E">
      <w:pPr>
        <w:pStyle w:val="EndNoteBibliography"/>
        <w:rPr>
          <w:rFonts w:ascii="Calibri" w:hAnsi="Calibri" w:cs="Calibri"/>
          <w:noProof/>
          <w:sz w:val="24"/>
          <w:szCs w:val="24"/>
          <w:shd w:val="pct15" w:color="auto" w:fill="FFFFFF"/>
        </w:rPr>
      </w:pPr>
      <w:r w:rsidRPr="0084744E">
        <w:rPr>
          <w:rFonts w:ascii="Calibri" w:hAnsi="Calibri" w:cs="Calibri" w:hint="eastAsia"/>
          <w:noProof/>
          <w:sz w:val="24"/>
          <w:szCs w:val="24"/>
          <w:shd w:val="pct15" w:color="auto" w:fill="FFFFFF"/>
        </w:rPr>
        <w:t>1</w:t>
      </w:r>
      <w:r w:rsidRPr="0084744E">
        <w:rPr>
          <w:rFonts w:ascii="Calibri" w:hAnsi="Calibri" w:cs="Calibri"/>
          <w:noProof/>
          <w:sz w:val="24"/>
          <w:szCs w:val="24"/>
          <w:shd w:val="pct15" w:color="auto" w:fill="FFFFFF"/>
        </w:rPr>
        <w:t>0  Bland, J. M., Altman, D. G. Statistical methods for assessing agreement between two methods of clinical measurement. Lancet. 327 (8476), 307-310 (1986).</w:t>
      </w:r>
    </w:p>
    <w:p w14:paraId="6BA5042F" w14:textId="77777777" w:rsidR="0084744E" w:rsidRPr="0084744E" w:rsidRDefault="0084744E" w:rsidP="0084744E">
      <w:pPr>
        <w:pStyle w:val="EndNoteBibliography"/>
        <w:rPr>
          <w:rFonts w:ascii="Calibri" w:hAnsi="Calibri" w:cs="Calibri"/>
          <w:noProof/>
          <w:sz w:val="24"/>
          <w:szCs w:val="24"/>
          <w:shd w:val="pct15" w:color="auto" w:fill="FFFFFF"/>
        </w:rPr>
      </w:pPr>
      <w:bookmarkStart w:id="25" w:name="_ENREF_12"/>
      <w:r w:rsidRPr="0084744E">
        <w:rPr>
          <w:rFonts w:ascii="Calibri" w:hAnsi="Calibri" w:cs="Calibri"/>
          <w:noProof/>
          <w:sz w:val="24"/>
          <w:szCs w:val="24"/>
          <w:shd w:val="pct15" w:color="auto" w:fill="FFFFFF"/>
        </w:rPr>
        <w:t>12</w:t>
      </w:r>
      <w:r w:rsidRPr="0084744E">
        <w:rPr>
          <w:rFonts w:ascii="Calibri" w:hAnsi="Calibri" w:cs="Calibri"/>
          <w:noProof/>
          <w:sz w:val="24"/>
          <w:szCs w:val="24"/>
          <w:shd w:val="pct15" w:color="auto" w:fill="FFFFFF"/>
        </w:rPr>
        <w:tab/>
        <w:t>Shyur, S. D.</w:t>
      </w:r>
      <w:r w:rsidRPr="0084744E">
        <w:rPr>
          <w:rFonts w:ascii="Calibri" w:hAnsi="Calibri" w:cs="Calibri"/>
          <w:i/>
          <w:noProof/>
          <w:sz w:val="24"/>
          <w:szCs w:val="24"/>
          <w:shd w:val="pct15" w:color="auto" w:fill="FFFFFF"/>
        </w:rPr>
        <w:t xml:space="preserve"> et al.</w:t>
      </w:r>
      <w:r w:rsidRPr="0084744E">
        <w:rPr>
          <w:rFonts w:ascii="Calibri" w:hAnsi="Calibri" w:cs="Calibri"/>
          <w:noProof/>
          <w:sz w:val="24"/>
          <w:szCs w:val="24"/>
          <w:shd w:val="pct15" w:color="auto" w:fill="FFFFFF"/>
        </w:rPr>
        <w:t xml:space="preserve"> Determination of multiple allergen-specific IgE by microfluidic immunoassay cartridge in clinical settings. </w:t>
      </w:r>
      <w:r w:rsidRPr="0084744E">
        <w:rPr>
          <w:rFonts w:ascii="Calibri" w:hAnsi="Calibri" w:cs="Calibri"/>
          <w:i/>
          <w:noProof/>
          <w:sz w:val="24"/>
          <w:szCs w:val="24"/>
          <w:shd w:val="pct15" w:color="auto" w:fill="FFFFFF"/>
        </w:rPr>
        <w:t>Pediatric Allergy and Immunology.</w:t>
      </w:r>
      <w:r w:rsidRPr="0084744E">
        <w:rPr>
          <w:rFonts w:ascii="Calibri" w:hAnsi="Calibri" w:cs="Calibri"/>
          <w:noProof/>
          <w:sz w:val="24"/>
          <w:szCs w:val="24"/>
          <w:shd w:val="pct15" w:color="auto" w:fill="FFFFFF"/>
        </w:rPr>
        <w:t xml:space="preserve"> </w:t>
      </w:r>
      <w:r w:rsidRPr="0084744E">
        <w:rPr>
          <w:rFonts w:ascii="Calibri" w:hAnsi="Calibri" w:cs="Calibri"/>
          <w:b/>
          <w:noProof/>
          <w:sz w:val="24"/>
          <w:szCs w:val="24"/>
          <w:shd w:val="pct15" w:color="auto" w:fill="FFFFFF"/>
        </w:rPr>
        <w:t>21</w:t>
      </w:r>
      <w:r w:rsidRPr="0084744E">
        <w:rPr>
          <w:rFonts w:ascii="Calibri" w:hAnsi="Calibri" w:cs="Calibri"/>
          <w:noProof/>
          <w:sz w:val="24"/>
          <w:szCs w:val="24"/>
          <w:shd w:val="pct15" w:color="auto" w:fill="FFFFFF"/>
        </w:rPr>
        <w:t xml:space="preserve"> (4 Pt 1), 623-633, (2010).</w:t>
      </w:r>
      <w:bookmarkEnd w:id="25"/>
    </w:p>
    <w:p w14:paraId="349E7DEE" w14:textId="77777777" w:rsidR="0084744E" w:rsidRPr="0084744E" w:rsidRDefault="0084744E" w:rsidP="0084744E">
      <w:pPr>
        <w:pStyle w:val="EndNoteBibliography"/>
        <w:rPr>
          <w:rFonts w:ascii="Calibri" w:hAnsi="Calibri" w:cs="Calibri"/>
          <w:noProof/>
          <w:sz w:val="24"/>
          <w:szCs w:val="24"/>
          <w:shd w:val="pct15" w:color="auto" w:fill="FFFFFF"/>
        </w:rPr>
      </w:pPr>
      <w:bookmarkStart w:id="26" w:name="_ENREF_14"/>
      <w:r w:rsidRPr="0084744E">
        <w:rPr>
          <w:rFonts w:ascii="Calibri" w:hAnsi="Calibri" w:cs="Calibri"/>
          <w:noProof/>
          <w:sz w:val="24"/>
          <w:szCs w:val="24"/>
          <w:shd w:val="pct15" w:color="auto" w:fill="FFFFFF"/>
        </w:rPr>
        <w:t>13</w:t>
      </w:r>
      <w:r w:rsidRPr="0084744E">
        <w:rPr>
          <w:rFonts w:ascii="Calibri" w:hAnsi="Calibri" w:cs="Calibri"/>
          <w:noProof/>
          <w:sz w:val="24"/>
          <w:szCs w:val="24"/>
          <w:shd w:val="pct15" w:color="auto" w:fill="FFFFFF"/>
        </w:rPr>
        <w:tab/>
      </w:r>
      <w:bookmarkEnd w:id="26"/>
      <w:r w:rsidRPr="0084744E">
        <w:rPr>
          <w:rFonts w:ascii="Calibri" w:hAnsi="Calibri" w:cs="Calibri"/>
          <w:noProof/>
          <w:sz w:val="24"/>
          <w:szCs w:val="24"/>
          <w:shd w:val="pct15" w:color="auto" w:fill="FFFFFF"/>
        </w:rPr>
        <w:t xml:space="preserve">Cesana, B. M., Antonelli, P., Gallazzi, E., Marino, A. Comparison of measurement methods: an endless application of wrong statistical methods. Intensive Care Medicine. </w:t>
      </w:r>
      <w:r w:rsidRPr="0084744E">
        <w:rPr>
          <w:rFonts w:ascii="Calibri" w:hAnsi="Calibri" w:cs="Calibri"/>
          <w:b/>
          <w:noProof/>
          <w:sz w:val="24"/>
          <w:szCs w:val="24"/>
          <w:shd w:val="pct15" w:color="auto" w:fill="FFFFFF"/>
        </w:rPr>
        <w:t>37</w:t>
      </w:r>
      <w:r w:rsidRPr="0084744E">
        <w:rPr>
          <w:rFonts w:ascii="Calibri" w:hAnsi="Calibri" w:cs="Calibri"/>
          <w:noProof/>
          <w:sz w:val="24"/>
          <w:szCs w:val="24"/>
          <w:shd w:val="pct15" w:color="auto" w:fill="FFFFFF"/>
        </w:rPr>
        <w:t xml:space="preserve"> (6),1038-1040, (2011).</w:t>
      </w:r>
    </w:p>
    <w:p w14:paraId="3F51DADE" w14:textId="77777777" w:rsidR="0084744E" w:rsidRPr="0084744E" w:rsidRDefault="0084744E" w:rsidP="0084744E">
      <w:pPr>
        <w:pStyle w:val="EndNoteBibliography"/>
        <w:rPr>
          <w:rFonts w:ascii="Calibri" w:hAnsi="Calibri" w:cs="Calibri"/>
          <w:noProof/>
          <w:sz w:val="24"/>
          <w:szCs w:val="24"/>
          <w:shd w:val="pct15" w:color="auto" w:fill="FFFFFF"/>
        </w:rPr>
      </w:pPr>
      <w:bookmarkStart w:id="27" w:name="_ENREF_15"/>
      <w:r w:rsidRPr="0084744E">
        <w:rPr>
          <w:rFonts w:ascii="Calibri" w:hAnsi="Calibri" w:cs="Calibri"/>
          <w:noProof/>
          <w:sz w:val="24"/>
          <w:szCs w:val="24"/>
          <w:shd w:val="pct15" w:color="auto" w:fill="FFFFFF"/>
        </w:rPr>
        <w:t>14</w:t>
      </w:r>
      <w:r w:rsidRPr="0084744E">
        <w:rPr>
          <w:rFonts w:ascii="Calibri" w:hAnsi="Calibri" w:cs="Calibri"/>
          <w:noProof/>
          <w:sz w:val="24"/>
          <w:szCs w:val="24"/>
          <w:shd w:val="pct15" w:color="auto" w:fill="FFFFFF"/>
        </w:rPr>
        <w:tab/>
        <w:t xml:space="preserve">Park, K. H., Lee, J., Sim, D. W., Lee, S. C. Comparison of Singleplex Specific IgE Detection Immunoassays: ImmunoCAP Phadia 250 and Immulite 2000 3gAllergy. </w:t>
      </w:r>
      <w:r w:rsidRPr="0084744E">
        <w:rPr>
          <w:rFonts w:ascii="Calibri" w:hAnsi="Calibri" w:cs="Calibri"/>
          <w:i/>
          <w:noProof/>
          <w:sz w:val="24"/>
          <w:szCs w:val="24"/>
          <w:shd w:val="pct15" w:color="auto" w:fill="FFFFFF"/>
        </w:rPr>
        <w:t>Annals of Laboratory Medicine.</w:t>
      </w:r>
      <w:r w:rsidRPr="0084744E">
        <w:rPr>
          <w:rFonts w:ascii="Calibri" w:hAnsi="Calibri" w:cs="Calibri"/>
          <w:noProof/>
          <w:sz w:val="24"/>
          <w:szCs w:val="24"/>
          <w:shd w:val="pct15" w:color="auto" w:fill="FFFFFF"/>
        </w:rPr>
        <w:t xml:space="preserve"> </w:t>
      </w:r>
      <w:r w:rsidRPr="0084744E">
        <w:rPr>
          <w:rFonts w:ascii="Calibri" w:hAnsi="Calibri" w:cs="Calibri"/>
          <w:b/>
          <w:noProof/>
          <w:sz w:val="24"/>
          <w:szCs w:val="24"/>
          <w:shd w:val="pct15" w:color="auto" w:fill="FFFFFF"/>
        </w:rPr>
        <w:t>38</w:t>
      </w:r>
      <w:r w:rsidRPr="0084744E">
        <w:rPr>
          <w:rFonts w:ascii="Calibri" w:hAnsi="Calibri" w:cs="Calibri"/>
          <w:noProof/>
          <w:sz w:val="24"/>
          <w:szCs w:val="24"/>
          <w:shd w:val="pct15" w:color="auto" w:fill="FFFFFF"/>
        </w:rPr>
        <w:t xml:space="preserve"> (1), 23-31, (2018).</w:t>
      </w:r>
      <w:bookmarkEnd w:id="27"/>
    </w:p>
    <w:p w14:paraId="42465475" w14:textId="77777777" w:rsidR="0084744E" w:rsidRPr="0084744E" w:rsidRDefault="0084744E" w:rsidP="0084744E">
      <w:pPr>
        <w:pStyle w:val="EndNoteBibliography"/>
        <w:rPr>
          <w:rFonts w:ascii="Calibri" w:hAnsi="Calibri" w:cs="Calibri"/>
          <w:noProof/>
          <w:sz w:val="24"/>
          <w:szCs w:val="24"/>
          <w:shd w:val="pct15" w:color="auto" w:fill="FFFFFF"/>
        </w:rPr>
      </w:pPr>
      <w:bookmarkStart w:id="28" w:name="_ENREF_16"/>
      <w:r w:rsidRPr="0084744E">
        <w:rPr>
          <w:rFonts w:ascii="Calibri" w:hAnsi="Calibri" w:cs="Calibri"/>
          <w:noProof/>
          <w:sz w:val="24"/>
          <w:szCs w:val="24"/>
          <w:shd w:val="pct15" w:color="auto" w:fill="FFFFFF"/>
        </w:rPr>
        <w:t>15</w:t>
      </w:r>
      <w:r w:rsidRPr="0084744E">
        <w:rPr>
          <w:rFonts w:ascii="Calibri" w:hAnsi="Calibri" w:cs="Calibri"/>
          <w:noProof/>
          <w:sz w:val="24"/>
          <w:szCs w:val="24"/>
          <w:shd w:val="pct15" w:color="auto" w:fill="FFFFFF"/>
        </w:rPr>
        <w:tab/>
        <w:t xml:space="preserve">Teppo, H., Revonta, M., Haahtela, T. Allergic rhinitis and asthma have generally </w:t>
      </w:r>
      <w:r w:rsidRPr="0084744E">
        <w:rPr>
          <w:rFonts w:ascii="Calibri" w:hAnsi="Calibri" w:cs="Calibri"/>
          <w:noProof/>
          <w:sz w:val="24"/>
          <w:szCs w:val="24"/>
          <w:shd w:val="pct15" w:color="auto" w:fill="FFFFFF"/>
        </w:rPr>
        <w:lastRenderedPageBreak/>
        <w:t xml:space="preserve">good outcome and little effect on quality of life - a 20-year follow-up. </w:t>
      </w:r>
      <w:r w:rsidRPr="0084744E">
        <w:rPr>
          <w:rFonts w:ascii="Calibri" w:hAnsi="Calibri" w:cs="Calibri"/>
          <w:i/>
          <w:noProof/>
          <w:sz w:val="24"/>
          <w:szCs w:val="24"/>
          <w:shd w:val="pct15" w:color="auto" w:fill="FFFFFF"/>
        </w:rPr>
        <w:t>Allergy.</w:t>
      </w:r>
      <w:r w:rsidRPr="0084744E">
        <w:rPr>
          <w:rFonts w:ascii="Calibri" w:hAnsi="Calibri" w:cs="Calibri"/>
          <w:noProof/>
          <w:sz w:val="24"/>
          <w:szCs w:val="24"/>
          <w:shd w:val="pct15" w:color="auto" w:fill="FFFFFF"/>
        </w:rPr>
        <w:t xml:space="preserve"> </w:t>
      </w:r>
      <w:r w:rsidRPr="0084744E">
        <w:rPr>
          <w:rFonts w:ascii="Calibri" w:hAnsi="Calibri" w:cs="Calibri"/>
          <w:b/>
          <w:noProof/>
          <w:sz w:val="24"/>
          <w:szCs w:val="24"/>
          <w:shd w:val="pct15" w:color="auto" w:fill="FFFFFF"/>
        </w:rPr>
        <w:t>66</w:t>
      </w:r>
      <w:r w:rsidRPr="0084744E">
        <w:rPr>
          <w:rFonts w:ascii="Calibri" w:hAnsi="Calibri" w:cs="Calibri"/>
          <w:noProof/>
          <w:sz w:val="24"/>
          <w:szCs w:val="24"/>
          <w:shd w:val="pct15" w:color="auto" w:fill="FFFFFF"/>
        </w:rPr>
        <w:t xml:space="preserve"> (8), 1123-1125, (2011).</w:t>
      </w:r>
      <w:bookmarkEnd w:id="28"/>
    </w:p>
    <w:p w14:paraId="1F22F63B" w14:textId="77777777" w:rsidR="0084744E" w:rsidRPr="0084744E" w:rsidRDefault="0084744E" w:rsidP="0084744E">
      <w:pPr>
        <w:pStyle w:val="EndNoteBibliography"/>
        <w:rPr>
          <w:rFonts w:ascii="Calibri" w:hAnsi="Calibri" w:cs="Calibri"/>
          <w:noProof/>
          <w:sz w:val="24"/>
          <w:szCs w:val="24"/>
          <w:shd w:val="pct15" w:color="auto" w:fill="FFFFFF"/>
        </w:rPr>
      </w:pPr>
      <w:bookmarkStart w:id="29" w:name="_ENREF_17"/>
      <w:r w:rsidRPr="0084744E">
        <w:rPr>
          <w:rFonts w:ascii="Calibri" w:hAnsi="Calibri" w:cs="Calibri"/>
          <w:noProof/>
          <w:sz w:val="24"/>
          <w:szCs w:val="24"/>
          <w:shd w:val="pct15" w:color="auto" w:fill="FFFFFF"/>
        </w:rPr>
        <w:t>16</w:t>
      </w:r>
      <w:r w:rsidRPr="0084744E">
        <w:rPr>
          <w:rFonts w:ascii="Calibri" w:hAnsi="Calibri" w:cs="Calibri"/>
          <w:noProof/>
          <w:sz w:val="24"/>
          <w:szCs w:val="24"/>
          <w:shd w:val="pct15" w:color="auto" w:fill="FFFFFF"/>
        </w:rPr>
        <w:tab/>
        <w:t>Fischer, J.</w:t>
      </w:r>
      <w:r w:rsidRPr="0084744E">
        <w:rPr>
          <w:rFonts w:ascii="Calibri" w:hAnsi="Calibri" w:cs="Calibri"/>
          <w:i/>
          <w:noProof/>
          <w:sz w:val="24"/>
          <w:szCs w:val="24"/>
          <w:shd w:val="pct15" w:color="auto" w:fill="FFFFFF"/>
        </w:rPr>
        <w:t xml:space="preserve"> et al.</w:t>
      </w:r>
      <w:r w:rsidRPr="0084744E">
        <w:rPr>
          <w:rFonts w:ascii="Calibri" w:hAnsi="Calibri" w:cs="Calibri"/>
          <w:noProof/>
          <w:sz w:val="24"/>
          <w:szCs w:val="24"/>
          <w:shd w:val="pct15" w:color="auto" w:fill="FFFFFF"/>
        </w:rPr>
        <w:t xml:space="preserve"> Prevalence of type I sensitization to alpha-gal in forest service employees and hunters. </w:t>
      </w:r>
      <w:r w:rsidRPr="0084744E">
        <w:rPr>
          <w:rFonts w:ascii="Calibri" w:hAnsi="Calibri" w:cs="Calibri"/>
          <w:i/>
          <w:noProof/>
          <w:sz w:val="24"/>
          <w:szCs w:val="24"/>
          <w:shd w:val="pct15" w:color="auto" w:fill="FFFFFF"/>
        </w:rPr>
        <w:t>Allergy.</w:t>
      </w:r>
      <w:r w:rsidRPr="0084744E">
        <w:rPr>
          <w:rFonts w:ascii="Calibri" w:hAnsi="Calibri" w:cs="Calibri"/>
          <w:noProof/>
          <w:sz w:val="24"/>
          <w:szCs w:val="24"/>
          <w:shd w:val="pct15" w:color="auto" w:fill="FFFFFF"/>
        </w:rPr>
        <w:t xml:space="preserve"> </w:t>
      </w:r>
      <w:r w:rsidRPr="0084744E">
        <w:rPr>
          <w:rFonts w:ascii="Calibri" w:hAnsi="Calibri" w:cs="Calibri"/>
          <w:b/>
          <w:noProof/>
          <w:sz w:val="24"/>
          <w:szCs w:val="24"/>
          <w:shd w:val="pct15" w:color="auto" w:fill="FFFFFF"/>
        </w:rPr>
        <w:t>72</w:t>
      </w:r>
      <w:r w:rsidRPr="0084744E">
        <w:rPr>
          <w:rFonts w:ascii="Calibri" w:hAnsi="Calibri" w:cs="Calibri"/>
          <w:noProof/>
          <w:sz w:val="24"/>
          <w:szCs w:val="24"/>
          <w:shd w:val="pct15" w:color="auto" w:fill="FFFFFF"/>
        </w:rPr>
        <w:t xml:space="preserve"> (10), 1540-1547, (2017).</w:t>
      </w:r>
      <w:bookmarkEnd w:id="29"/>
    </w:p>
    <w:p w14:paraId="1B4CF43A" w14:textId="77777777" w:rsidR="0084744E" w:rsidRPr="0084744E" w:rsidRDefault="0084744E" w:rsidP="0084744E">
      <w:pPr>
        <w:pStyle w:val="EndNoteBibliography"/>
        <w:rPr>
          <w:rFonts w:ascii="Calibri" w:hAnsi="Calibri" w:cs="Calibri"/>
          <w:noProof/>
          <w:sz w:val="24"/>
          <w:szCs w:val="24"/>
          <w:shd w:val="pct15" w:color="auto" w:fill="FFFFFF"/>
        </w:rPr>
      </w:pPr>
      <w:bookmarkStart w:id="30" w:name="_ENREF_18"/>
      <w:r w:rsidRPr="0084744E">
        <w:rPr>
          <w:rFonts w:ascii="Calibri" w:hAnsi="Calibri" w:cs="Calibri"/>
          <w:noProof/>
          <w:sz w:val="24"/>
          <w:szCs w:val="24"/>
          <w:shd w:val="pct15" w:color="auto" w:fill="FFFFFF"/>
        </w:rPr>
        <w:t>17</w:t>
      </w:r>
      <w:r w:rsidRPr="0084744E">
        <w:rPr>
          <w:rFonts w:ascii="Calibri" w:hAnsi="Calibri" w:cs="Calibri"/>
          <w:noProof/>
          <w:sz w:val="24"/>
          <w:szCs w:val="24"/>
          <w:shd w:val="pct15" w:color="auto" w:fill="FFFFFF"/>
        </w:rPr>
        <w:tab/>
        <w:t>Li, J.</w:t>
      </w:r>
      <w:r w:rsidRPr="0084744E">
        <w:rPr>
          <w:rFonts w:ascii="Calibri" w:hAnsi="Calibri" w:cs="Calibri"/>
          <w:i/>
          <w:noProof/>
          <w:sz w:val="24"/>
          <w:szCs w:val="24"/>
          <w:shd w:val="pct15" w:color="auto" w:fill="FFFFFF"/>
        </w:rPr>
        <w:t xml:space="preserve"> et al.</w:t>
      </w:r>
      <w:r w:rsidRPr="0084744E">
        <w:rPr>
          <w:rFonts w:ascii="Calibri" w:hAnsi="Calibri" w:cs="Calibri"/>
          <w:noProof/>
          <w:sz w:val="24"/>
          <w:szCs w:val="24"/>
          <w:shd w:val="pct15" w:color="auto" w:fill="FFFFFF"/>
        </w:rPr>
        <w:t xml:space="preserve"> A multicentre study assessing the prevalence of sensitizations in patients with asthma and/or rhinitis in China. </w:t>
      </w:r>
      <w:r w:rsidRPr="0084744E">
        <w:rPr>
          <w:rFonts w:ascii="Calibri" w:hAnsi="Calibri" w:cs="Calibri"/>
          <w:i/>
          <w:noProof/>
          <w:sz w:val="24"/>
          <w:szCs w:val="24"/>
          <w:shd w:val="pct15" w:color="auto" w:fill="FFFFFF"/>
        </w:rPr>
        <w:t>Allergy.</w:t>
      </w:r>
      <w:r w:rsidRPr="0084744E">
        <w:rPr>
          <w:rFonts w:ascii="Calibri" w:hAnsi="Calibri" w:cs="Calibri"/>
          <w:noProof/>
          <w:sz w:val="24"/>
          <w:szCs w:val="24"/>
          <w:shd w:val="pct15" w:color="auto" w:fill="FFFFFF"/>
        </w:rPr>
        <w:t xml:space="preserve"> </w:t>
      </w:r>
      <w:r w:rsidRPr="0084744E">
        <w:rPr>
          <w:rFonts w:ascii="Calibri" w:hAnsi="Calibri" w:cs="Calibri"/>
          <w:b/>
          <w:noProof/>
          <w:sz w:val="24"/>
          <w:szCs w:val="24"/>
          <w:shd w:val="pct15" w:color="auto" w:fill="FFFFFF"/>
        </w:rPr>
        <w:t>64</w:t>
      </w:r>
      <w:r w:rsidRPr="0084744E">
        <w:rPr>
          <w:rFonts w:ascii="Calibri" w:hAnsi="Calibri" w:cs="Calibri"/>
          <w:noProof/>
          <w:sz w:val="24"/>
          <w:szCs w:val="24"/>
          <w:shd w:val="pct15" w:color="auto" w:fill="FFFFFF"/>
        </w:rPr>
        <w:t xml:space="preserve"> (7), 1083-1092, (2009).</w:t>
      </w:r>
      <w:bookmarkEnd w:id="30"/>
    </w:p>
    <w:p w14:paraId="724210C9" w14:textId="77777777" w:rsidR="0084744E" w:rsidRPr="0084744E" w:rsidRDefault="0084744E" w:rsidP="0084744E">
      <w:pPr>
        <w:pStyle w:val="EndNoteBibliography"/>
        <w:rPr>
          <w:rFonts w:ascii="Calibri" w:hAnsi="Calibri" w:cs="Calibri"/>
          <w:noProof/>
          <w:sz w:val="24"/>
          <w:szCs w:val="24"/>
          <w:shd w:val="pct15" w:color="auto" w:fill="FFFFFF"/>
        </w:rPr>
      </w:pPr>
      <w:bookmarkStart w:id="31" w:name="_ENREF_19"/>
      <w:r w:rsidRPr="0084744E">
        <w:rPr>
          <w:rFonts w:ascii="Calibri" w:hAnsi="Calibri" w:cs="Calibri"/>
          <w:noProof/>
          <w:sz w:val="24"/>
          <w:szCs w:val="24"/>
          <w:shd w:val="pct15" w:color="auto" w:fill="FFFFFF"/>
        </w:rPr>
        <w:t>18</w:t>
      </w:r>
      <w:r w:rsidRPr="0084744E">
        <w:rPr>
          <w:rFonts w:ascii="Calibri" w:hAnsi="Calibri" w:cs="Calibri"/>
          <w:noProof/>
          <w:sz w:val="24"/>
          <w:szCs w:val="24"/>
          <w:shd w:val="pct15" w:color="auto" w:fill="FFFFFF"/>
        </w:rPr>
        <w:tab/>
        <w:t xml:space="preserve">Ahlstedt, S. Understanding the usefulness of specific IgE blood tests in allergy. </w:t>
      </w:r>
      <w:r w:rsidRPr="0084744E">
        <w:rPr>
          <w:rFonts w:ascii="Calibri" w:hAnsi="Calibri" w:cs="Calibri"/>
          <w:i/>
          <w:noProof/>
          <w:sz w:val="24"/>
          <w:szCs w:val="24"/>
          <w:shd w:val="pct15" w:color="auto" w:fill="FFFFFF"/>
        </w:rPr>
        <w:t>Clinical &amp; Experimental Allergy.</w:t>
      </w:r>
      <w:r w:rsidRPr="0084744E">
        <w:rPr>
          <w:rFonts w:ascii="Calibri" w:hAnsi="Calibri" w:cs="Calibri"/>
          <w:noProof/>
          <w:sz w:val="24"/>
          <w:szCs w:val="24"/>
          <w:shd w:val="pct15" w:color="auto" w:fill="FFFFFF"/>
        </w:rPr>
        <w:t xml:space="preserve"> </w:t>
      </w:r>
      <w:r w:rsidRPr="0084744E">
        <w:rPr>
          <w:rFonts w:ascii="Calibri" w:hAnsi="Calibri" w:cs="Calibri"/>
          <w:b/>
          <w:noProof/>
          <w:sz w:val="24"/>
          <w:szCs w:val="24"/>
          <w:shd w:val="pct15" w:color="auto" w:fill="FFFFFF"/>
        </w:rPr>
        <w:t>32</w:t>
      </w:r>
      <w:r w:rsidRPr="0084744E">
        <w:rPr>
          <w:rFonts w:ascii="Calibri" w:hAnsi="Calibri" w:cs="Calibri"/>
          <w:noProof/>
          <w:sz w:val="24"/>
          <w:szCs w:val="24"/>
          <w:shd w:val="pct15" w:color="auto" w:fill="FFFFFF"/>
        </w:rPr>
        <w:t xml:space="preserve"> (1), 11-16 (2002).</w:t>
      </w:r>
      <w:bookmarkEnd w:id="31"/>
    </w:p>
    <w:p w14:paraId="6B8AE64E" w14:textId="77777777" w:rsidR="0084744E" w:rsidRPr="0084744E" w:rsidRDefault="0084744E" w:rsidP="0084744E">
      <w:pPr>
        <w:pStyle w:val="EndNoteBibliography"/>
        <w:rPr>
          <w:rFonts w:ascii="Calibri" w:hAnsi="Calibri" w:cs="Calibri"/>
          <w:noProof/>
          <w:sz w:val="24"/>
          <w:szCs w:val="24"/>
          <w:shd w:val="pct15" w:color="auto" w:fill="FFFFFF"/>
        </w:rPr>
      </w:pPr>
      <w:bookmarkStart w:id="32" w:name="_ENREF_20"/>
      <w:r w:rsidRPr="0084744E">
        <w:rPr>
          <w:rFonts w:ascii="Calibri" w:hAnsi="Calibri" w:cs="Calibri"/>
          <w:noProof/>
          <w:sz w:val="24"/>
          <w:szCs w:val="24"/>
          <w:shd w:val="pct15" w:color="auto" w:fill="FFFFFF"/>
        </w:rPr>
        <w:t>19</w:t>
      </w:r>
      <w:r w:rsidRPr="0084744E">
        <w:rPr>
          <w:rFonts w:ascii="Calibri" w:hAnsi="Calibri" w:cs="Calibri"/>
          <w:noProof/>
          <w:sz w:val="24"/>
          <w:szCs w:val="24"/>
          <w:shd w:val="pct15" w:color="auto" w:fill="FFFFFF"/>
        </w:rPr>
        <w:tab/>
        <w:t xml:space="preserve">Wood, R. A., Segall, N., Ahlstedt, S. &amp; Williams, P. B. Accuracy of IgE antibody laboratory results. </w:t>
      </w:r>
      <w:r w:rsidRPr="0084744E">
        <w:rPr>
          <w:rFonts w:ascii="Calibri" w:hAnsi="Calibri" w:cs="Calibri"/>
          <w:i/>
          <w:noProof/>
          <w:sz w:val="24"/>
          <w:szCs w:val="24"/>
          <w:shd w:val="pct15" w:color="auto" w:fill="FFFFFF"/>
        </w:rPr>
        <w:t>Annals of Allergy Asthma &amp; Immunology.</w:t>
      </w:r>
      <w:r w:rsidRPr="0084744E">
        <w:rPr>
          <w:rFonts w:ascii="Calibri" w:hAnsi="Calibri" w:cs="Calibri"/>
          <w:noProof/>
          <w:sz w:val="24"/>
          <w:szCs w:val="24"/>
          <w:shd w:val="pct15" w:color="auto" w:fill="FFFFFF"/>
        </w:rPr>
        <w:t xml:space="preserve"> </w:t>
      </w:r>
      <w:r w:rsidRPr="0084744E">
        <w:rPr>
          <w:rFonts w:ascii="Calibri" w:hAnsi="Calibri" w:cs="Calibri"/>
          <w:b/>
          <w:noProof/>
          <w:sz w:val="24"/>
          <w:szCs w:val="24"/>
          <w:shd w:val="pct15" w:color="auto" w:fill="FFFFFF"/>
        </w:rPr>
        <w:t>100</w:t>
      </w:r>
      <w:r w:rsidRPr="0084744E">
        <w:rPr>
          <w:rFonts w:ascii="Calibri" w:hAnsi="Calibri" w:cs="Calibri"/>
          <w:noProof/>
          <w:sz w:val="24"/>
          <w:szCs w:val="24"/>
          <w:shd w:val="pct15" w:color="auto" w:fill="FFFFFF"/>
        </w:rPr>
        <w:t xml:space="preserve"> (2), 288-289 (2008).</w:t>
      </w:r>
      <w:bookmarkEnd w:id="32"/>
    </w:p>
    <w:p w14:paraId="650AF405" w14:textId="4AB21EC5" w:rsidR="0084744E" w:rsidRPr="0084744E" w:rsidRDefault="0084744E" w:rsidP="0084744E">
      <w:pPr>
        <w:rPr>
          <w:shd w:val="pct15" w:color="auto" w:fill="FFFFFF"/>
        </w:rPr>
      </w:pPr>
      <w:bookmarkStart w:id="33" w:name="_ENREF_21"/>
      <w:r w:rsidRPr="0084744E">
        <w:rPr>
          <w:rFonts w:ascii="Calibri" w:hAnsi="Calibri" w:cs="Calibri"/>
          <w:noProof/>
          <w:sz w:val="24"/>
          <w:szCs w:val="24"/>
          <w:shd w:val="pct15" w:color="auto" w:fill="FFFFFF"/>
        </w:rPr>
        <w:t>20</w:t>
      </w:r>
      <w:r w:rsidRPr="0084744E">
        <w:rPr>
          <w:rFonts w:ascii="Calibri" w:hAnsi="Calibri" w:cs="Calibri"/>
          <w:noProof/>
          <w:sz w:val="24"/>
          <w:szCs w:val="24"/>
          <w:shd w:val="pct15" w:color="auto" w:fill="FFFFFF"/>
        </w:rPr>
        <w:tab/>
        <w:t xml:space="preserve">Aberer, W., Kr?nke, B., Hager, A., Wick, G. In vitro allergy testing needs better standardization--test results from different laboratories lack comparability mostly due to missing effective standards. </w:t>
      </w:r>
      <w:r w:rsidRPr="0084744E">
        <w:rPr>
          <w:rFonts w:ascii="Calibri" w:hAnsi="Calibri" w:cs="Calibri"/>
          <w:i/>
          <w:noProof/>
          <w:sz w:val="24"/>
          <w:szCs w:val="24"/>
          <w:shd w:val="pct15" w:color="auto" w:fill="FFFFFF"/>
        </w:rPr>
        <w:t>International Archives of Allergy &amp; Immunology.</w:t>
      </w:r>
      <w:r w:rsidRPr="0084744E">
        <w:rPr>
          <w:rFonts w:ascii="Calibri" w:hAnsi="Calibri" w:cs="Calibri"/>
          <w:noProof/>
          <w:sz w:val="24"/>
          <w:szCs w:val="24"/>
          <w:shd w:val="pct15" w:color="auto" w:fill="FFFFFF"/>
        </w:rPr>
        <w:t xml:space="preserve"> </w:t>
      </w:r>
      <w:r w:rsidRPr="0084744E">
        <w:rPr>
          <w:rFonts w:ascii="Calibri" w:hAnsi="Calibri" w:cs="Calibri"/>
          <w:b/>
          <w:noProof/>
          <w:sz w:val="24"/>
          <w:szCs w:val="24"/>
          <w:shd w:val="pct15" w:color="auto" w:fill="FFFFFF"/>
        </w:rPr>
        <w:t>108</w:t>
      </w:r>
      <w:r w:rsidRPr="0084744E">
        <w:rPr>
          <w:rFonts w:ascii="Calibri" w:hAnsi="Calibri" w:cs="Calibri"/>
          <w:noProof/>
          <w:sz w:val="24"/>
          <w:szCs w:val="24"/>
          <w:shd w:val="pct15" w:color="auto" w:fill="FFFFFF"/>
        </w:rPr>
        <w:t xml:space="preserve"> (1), 82-88, (1995).</w:t>
      </w:r>
      <w:bookmarkEnd w:id="33"/>
    </w:p>
    <w:p w14:paraId="7DBC4C45" w14:textId="5837F7B8" w:rsidR="003A2145" w:rsidRDefault="003A2145" w:rsidP="00581676"/>
    <w:p w14:paraId="4BEB769B" w14:textId="77777777" w:rsidR="00B7119C" w:rsidRDefault="00B7119C" w:rsidP="00B7119C">
      <w:r>
        <w:t>For more improvements, please see the revised manuscript. Thank you for giving me the opportunity to modify and submit again.</w:t>
      </w:r>
    </w:p>
    <w:p w14:paraId="2331FF7D" w14:textId="77777777" w:rsidR="00B7119C" w:rsidRDefault="00B7119C" w:rsidP="00B7119C"/>
    <w:p w14:paraId="50231675" w14:textId="77777777" w:rsidR="00B7119C" w:rsidRDefault="00B7119C" w:rsidP="00B7119C">
      <w:r>
        <w:t>Best sincerely,</w:t>
      </w:r>
    </w:p>
    <w:p w14:paraId="6D215B3F" w14:textId="77777777" w:rsidR="00B7119C" w:rsidRDefault="00B7119C" w:rsidP="00B7119C"/>
    <w:p w14:paraId="33B66A70" w14:textId="77777777" w:rsidR="00B7119C" w:rsidRDefault="00B7119C" w:rsidP="00B7119C">
      <w:proofErr w:type="spellStart"/>
      <w:r>
        <w:t>Zhifeng</w:t>
      </w:r>
      <w:proofErr w:type="spellEnd"/>
      <w:r>
        <w:t xml:space="preserve"> Huang M.D</w:t>
      </w:r>
      <w:bookmarkStart w:id="34" w:name="_GoBack"/>
      <w:bookmarkEnd w:id="34"/>
    </w:p>
    <w:p w14:paraId="7627328B" w14:textId="074760FC" w:rsidR="00B7119C" w:rsidRDefault="00B7119C" w:rsidP="00B7119C">
      <w:pPr>
        <w:rPr>
          <w:rFonts w:hint="eastAsia"/>
        </w:rPr>
      </w:pPr>
      <w:r>
        <w:t>2019/01/</w:t>
      </w:r>
      <w:r>
        <w:t>18</w:t>
      </w:r>
    </w:p>
    <w:sectPr w:rsidR="00B711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BFA62" w14:textId="77777777" w:rsidR="00581676" w:rsidRDefault="00581676" w:rsidP="00581676">
      <w:r>
        <w:separator/>
      </w:r>
    </w:p>
  </w:endnote>
  <w:endnote w:type="continuationSeparator" w:id="0">
    <w:p w14:paraId="741B91B0" w14:textId="77777777" w:rsidR="00581676" w:rsidRDefault="00581676" w:rsidP="0058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D9900" w14:textId="77777777" w:rsidR="00581676" w:rsidRDefault="00581676" w:rsidP="00581676">
      <w:r>
        <w:separator/>
      </w:r>
    </w:p>
  </w:footnote>
  <w:footnote w:type="continuationSeparator" w:id="0">
    <w:p w14:paraId="7CBF283B" w14:textId="77777777" w:rsidR="00581676" w:rsidRDefault="00581676" w:rsidP="00581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7478E"/>
    <w:multiLevelType w:val="multilevel"/>
    <w:tmpl w:val="13C48322"/>
    <w:lvl w:ilvl="0">
      <w:start w:val="1"/>
      <w:numFmt w:val="decimal"/>
      <w:lvlText w:val="%1."/>
      <w:lvlJc w:val="left"/>
      <w:pPr>
        <w:ind w:left="0" w:firstLine="0"/>
      </w:pPr>
      <w:rPr>
        <w:rFonts w:eastAsia="Arial" w:hint="default"/>
        <w:b/>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CB1824"/>
    <w:multiLevelType w:val="multilevel"/>
    <w:tmpl w:val="7F72C6C8"/>
    <w:lvl w:ilvl="0">
      <w:start w:val="1"/>
      <w:numFmt w:val="decimal"/>
      <w:lvlText w:val="%1."/>
      <w:lvlJc w:val="left"/>
      <w:pPr>
        <w:ind w:left="360" w:hanging="360"/>
      </w:pPr>
      <w:rPr>
        <w:rFonts w:hint="eastAsia"/>
      </w:rPr>
    </w:lvl>
    <w:lvl w:ilvl="1">
      <w:start w:val="1"/>
      <w:numFmt w:val="decimal"/>
      <w:lvlText w:val="3.%2."/>
      <w:lvlJc w:val="left"/>
      <w:pPr>
        <w:ind w:left="792" w:hanging="432"/>
      </w:pPr>
      <w:rPr>
        <w:rFonts w:hint="eastAsia"/>
      </w:rPr>
    </w:lvl>
    <w:lvl w:ilvl="2">
      <w:start w:val="1"/>
      <w:numFmt w:val="decimal"/>
      <w:lvlText w:val="3.%2.%3."/>
      <w:lvlJc w:val="left"/>
      <w:pPr>
        <w:ind w:left="0" w:firstLine="0"/>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 w15:restartNumberingAfterBreak="0">
    <w:nsid w:val="492D0326"/>
    <w:multiLevelType w:val="hybridMultilevel"/>
    <w:tmpl w:val="50F41A5E"/>
    <w:lvl w:ilvl="0" w:tplc="CFB4DF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DC"/>
    <w:rsid w:val="00045C28"/>
    <w:rsid w:val="000A41CD"/>
    <w:rsid w:val="001A557F"/>
    <w:rsid w:val="001C29DC"/>
    <w:rsid w:val="002A5117"/>
    <w:rsid w:val="002B7E2A"/>
    <w:rsid w:val="002F3441"/>
    <w:rsid w:val="003A2145"/>
    <w:rsid w:val="004609AC"/>
    <w:rsid w:val="00581676"/>
    <w:rsid w:val="00666D42"/>
    <w:rsid w:val="00673213"/>
    <w:rsid w:val="007B5B1A"/>
    <w:rsid w:val="0084744E"/>
    <w:rsid w:val="008A6914"/>
    <w:rsid w:val="00965E6C"/>
    <w:rsid w:val="00B7119C"/>
    <w:rsid w:val="00C36084"/>
    <w:rsid w:val="00DD5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227E2"/>
  <w15:chartTrackingRefBased/>
  <w15:docId w15:val="{3257BE18-8E10-469A-A048-27C6F73B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6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1676"/>
    <w:rPr>
      <w:sz w:val="18"/>
      <w:szCs w:val="18"/>
    </w:rPr>
  </w:style>
  <w:style w:type="paragraph" w:styleId="a5">
    <w:name w:val="footer"/>
    <w:basedOn w:val="a"/>
    <w:link w:val="a6"/>
    <w:uiPriority w:val="99"/>
    <w:unhideWhenUsed/>
    <w:rsid w:val="00581676"/>
    <w:pPr>
      <w:tabs>
        <w:tab w:val="center" w:pos="4153"/>
        <w:tab w:val="right" w:pos="8306"/>
      </w:tabs>
      <w:snapToGrid w:val="0"/>
      <w:jc w:val="left"/>
    </w:pPr>
    <w:rPr>
      <w:sz w:val="18"/>
      <w:szCs w:val="18"/>
    </w:rPr>
  </w:style>
  <w:style w:type="character" w:customStyle="1" w:styleId="a6">
    <w:name w:val="页脚 字符"/>
    <w:basedOn w:val="a0"/>
    <w:link w:val="a5"/>
    <w:uiPriority w:val="99"/>
    <w:rsid w:val="00581676"/>
    <w:rPr>
      <w:sz w:val="18"/>
      <w:szCs w:val="18"/>
    </w:rPr>
  </w:style>
  <w:style w:type="paragraph" w:styleId="a7">
    <w:name w:val="List Paragraph"/>
    <w:basedOn w:val="a"/>
    <w:uiPriority w:val="34"/>
    <w:qFormat/>
    <w:rsid w:val="001A557F"/>
    <w:pPr>
      <w:ind w:firstLineChars="200" w:firstLine="420"/>
    </w:pPr>
  </w:style>
  <w:style w:type="character" w:styleId="a8">
    <w:name w:val="Strong"/>
    <w:basedOn w:val="a0"/>
    <w:uiPriority w:val="22"/>
    <w:qFormat/>
    <w:rsid w:val="001A557F"/>
    <w:rPr>
      <w:b/>
      <w:bCs/>
    </w:rPr>
  </w:style>
  <w:style w:type="paragraph" w:customStyle="1" w:styleId="EndNoteBibliography">
    <w:name w:val="EndNote Bibliography"/>
    <w:basedOn w:val="a"/>
    <w:link w:val="EndNoteBibliography0"/>
    <w:qFormat/>
    <w:rsid w:val="0084744E"/>
    <w:rPr>
      <w:rFonts w:ascii="等线" w:eastAsia="等线" w:hAnsi="等线"/>
      <w:sz w:val="20"/>
    </w:rPr>
  </w:style>
  <w:style w:type="character" w:customStyle="1" w:styleId="EndNoteBibliography0">
    <w:name w:val="EndNote Bibliography 字符"/>
    <w:basedOn w:val="a0"/>
    <w:link w:val="EndNoteBibliography"/>
    <w:qFormat/>
    <w:rsid w:val="0084744E"/>
    <w:rPr>
      <w:rFonts w:ascii="等线" w:eastAsia="等线" w:hAnsi="等线"/>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7</Pages>
  <Words>2392</Words>
  <Characters>13635</Characters>
  <Application>Microsoft Office Word</Application>
  <DocSecurity>0</DocSecurity>
  <Lines>113</Lines>
  <Paragraphs>31</Paragraphs>
  <ScaleCrop>false</ScaleCrop>
  <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9</cp:revision>
  <dcterms:created xsi:type="dcterms:W3CDTF">2019-01-18T01:42:00Z</dcterms:created>
  <dcterms:modified xsi:type="dcterms:W3CDTF">2019-01-18T14:38:00Z</dcterms:modified>
</cp:coreProperties>
</file>