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8AA" w:rsidRPr="00E42011" w:rsidRDefault="009E18AA" w:rsidP="00E42011">
      <w:pPr>
        <w:jc w:val="center"/>
        <w:rPr>
          <w:rFonts w:ascii="Arial" w:hAnsi="Arial" w:cs="Arial"/>
          <w:b/>
          <w:lang w:val="en-US"/>
        </w:rPr>
      </w:pPr>
      <w:r w:rsidRPr="00E42011">
        <w:rPr>
          <w:rFonts w:ascii="Arial" w:hAnsi="Arial" w:cs="Arial"/>
          <w:b/>
          <w:lang w:val="en-US"/>
        </w:rPr>
        <w:t>Rebuttal letter</w:t>
      </w:r>
    </w:p>
    <w:p w:rsidR="009E18AA" w:rsidRPr="00E42011" w:rsidRDefault="009E18AA" w:rsidP="00E22BAC">
      <w:pPr>
        <w:jc w:val="both"/>
        <w:rPr>
          <w:rFonts w:ascii="Arial" w:hAnsi="Arial" w:cs="Arial"/>
          <w:b/>
          <w:lang w:val="en-US"/>
        </w:rPr>
      </w:pPr>
      <w:r w:rsidRPr="00E42011">
        <w:rPr>
          <w:rFonts w:ascii="Arial" w:hAnsi="Arial" w:cs="Arial"/>
          <w:b/>
          <w:lang w:val="en-US"/>
        </w:rPr>
        <w:t>REVIEWERS COMMENTS:</w:t>
      </w:r>
    </w:p>
    <w:p w:rsidR="009E18AA" w:rsidRPr="00E42011" w:rsidRDefault="009E18AA" w:rsidP="00E22BAC">
      <w:pPr>
        <w:jc w:val="both"/>
        <w:rPr>
          <w:rFonts w:ascii="Arial" w:hAnsi="Arial" w:cs="Arial"/>
          <w:b/>
          <w:lang w:val="en-US"/>
        </w:rPr>
      </w:pPr>
      <w:r w:rsidRPr="00E42011">
        <w:rPr>
          <w:rFonts w:ascii="Arial" w:hAnsi="Arial" w:cs="Arial"/>
          <w:b/>
          <w:lang w:val="en-US"/>
        </w:rPr>
        <w:t>Reviewer #1:</w:t>
      </w:r>
    </w:p>
    <w:p w:rsidR="009E18AA" w:rsidRPr="00E22BAC" w:rsidRDefault="009E18AA" w:rsidP="00E22BAC">
      <w:pPr>
        <w:jc w:val="both"/>
        <w:rPr>
          <w:rFonts w:ascii="Arial" w:hAnsi="Arial" w:cs="Arial"/>
          <w:lang w:val="en-US"/>
        </w:rPr>
      </w:pPr>
      <w:r w:rsidRPr="00E22BAC">
        <w:rPr>
          <w:rFonts w:ascii="Arial" w:hAnsi="Arial" w:cs="Arial"/>
          <w:lang w:val="en-US"/>
        </w:rPr>
        <w:t>Manuscript Summary:</w:t>
      </w:r>
    </w:p>
    <w:p w:rsidR="009E18AA" w:rsidRPr="00E22BAC" w:rsidRDefault="009E18AA" w:rsidP="00E22BAC">
      <w:pPr>
        <w:jc w:val="both"/>
        <w:rPr>
          <w:rFonts w:ascii="Arial" w:hAnsi="Arial" w:cs="Arial"/>
          <w:lang w:val="en-US"/>
        </w:rPr>
      </w:pPr>
      <w:r w:rsidRPr="00E22BAC">
        <w:rPr>
          <w:rFonts w:ascii="Arial" w:hAnsi="Arial" w:cs="Arial"/>
          <w:lang w:val="en-US"/>
        </w:rPr>
        <w:t>The experimental method, in utero transduction, provided by David Lutz is of great scientific value for neurodevelopment and neurological diseases. However, several specific experimental steps and experimental results need to be further clarified or supplemented.</w:t>
      </w:r>
    </w:p>
    <w:p w:rsidR="009E18AA" w:rsidRPr="00E2614D" w:rsidRDefault="00E2614D" w:rsidP="00E22BAC">
      <w:pPr>
        <w:jc w:val="both"/>
        <w:rPr>
          <w:rFonts w:ascii="Arial" w:hAnsi="Arial" w:cs="Arial"/>
          <w:color w:val="4472C4" w:themeColor="accent1"/>
          <w:lang w:val="en-US"/>
        </w:rPr>
      </w:pPr>
      <w:r w:rsidRPr="00E2614D">
        <w:rPr>
          <w:rFonts w:ascii="Arial" w:hAnsi="Arial" w:cs="Arial"/>
          <w:color w:val="4472C4" w:themeColor="accent1"/>
          <w:lang w:val="en-US"/>
        </w:rPr>
        <w:t>We thank the reviewer for the helpful suggestions.</w:t>
      </w:r>
    </w:p>
    <w:p w:rsidR="009E18AA" w:rsidRPr="00E22BAC" w:rsidRDefault="009E18AA" w:rsidP="00E22BAC">
      <w:pPr>
        <w:jc w:val="both"/>
        <w:rPr>
          <w:rFonts w:ascii="Arial" w:hAnsi="Arial" w:cs="Arial"/>
          <w:lang w:val="en-US"/>
        </w:rPr>
      </w:pPr>
      <w:r w:rsidRPr="00E22BAC">
        <w:rPr>
          <w:rFonts w:ascii="Arial" w:hAnsi="Arial" w:cs="Arial"/>
          <w:lang w:val="en-US"/>
        </w:rPr>
        <w:t>Major Concerns:</w:t>
      </w:r>
    </w:p>
    <w:p w:rsidR="009E18AA" w:rsidRPr="00E22BAC" w:rsidRDefault="009E18AA" w:rsidP="00E22BAC">
      <w:pPr>
        <w:jc w:val="both"/>
        <w:rPr>
          <w:rFonts w:ascii="Arial" w:hAnsi="Arial" w:cs="Arial"/>
          <w:lang w:val="en-US"/>
        </w:rPr>
      </w:pPr>
      <w:r w:rsidRPr="00E22BAC">
        <w:rPr>
          <w:rFonts w:ascii="Arial" w:hAnsi="Arial" w:cs="Arial"/>
          <w:lang w:val="en-US"/>
        </w:rPr>
        <w:t>1. In 4.1 Mapping the area of interest</w:t>
      </w:r>
    </w:p>
    <w:p w:rsidR="009E18AA" w:rsidRDefault="009E18AA" w:rsidP="00E22BAC">
      <w:pPr>
        <w:jc w:val="both"/>
        <w:rPr>
          <w:rFonts w:ascii="Arial" w:hAnsi="Arial" w:cs="Arial"/>
          <w:lang w:val="en-US"/>
        </w:rPr>
      </w:pPr>
      <w:r w:rsidRPr="00E22BAC">
        <w:rPr>
          <w:rFonts w:ascii="Arial" w:hAnsi="Arial" w:cs="Arial"/>
          <w:lang w:val="en-US"/>
        </w:rPr>
        <w:t>About "At 85 °C, the Araldite resin becomes trimmable". It is a fact that the resin is easy to be trimm</w:t>
      </w:r>
      <w:r w:rsidR="00C262FD">
        <w:rPr>
          <w:rFonts w:ascii="Arial" w:hAnsi="Arial" w:cs="Arial"/>
          <w:lang w:val="en-US"/>
        </w:rPr>
        <w:t>e</w:t>
      </w:r>
      <w:r w:rsidRPr="00E22BAC">
        <w:rPr>
          <w:rFonts w:ascii="Arial" w:hAnsi="Arial" w:cs="Arial"/>
          <w:lang w:val="en-US"/>
        </w:rPr>
        <w:t>d at high temperatures. However, it is easy to squeeze the sample at high temperatures and damage or deform the ultrastructure. It is recommended to use a trimming machine (e.g. Leica EM TRIM2) or sandpaper or thin blade to trim sample at room temperature.</w:t>
      </w:r>
    </w:p>
    <w:p w:rsidR="00C262FD" w:rsidRPr="001652E5" w:rsidRDefault="00C262FD" w:rsidP="00E22BAC">
      <w:pPr>
        <w:jc w:val="both"/>
        <w:rPr>
          <w:rFonts w:ascii="Arial" w:hAnsi="Arial" w:cs="Arial"/>
          <w:color w:val="4472C4" w:themeColor="accent1"/>
          <w:lang w:val="en-US"/>
        </w:rPr>
      </w:pPr>
      <w:r w:rsidRPr="001652E5">
        <w:rPr>
          <w:rFonts w:ascii="Arial" w:hAnsi="Arial" w:cs="Arial"/>
          <w:color w:val="4472C4" w:themeColor="accent1"/>
          <w:lang w:val="en-US"/>
        </w:rPr>
        <w:t xml:space="preserve">We are grateful for this comment and we have now </w:t>
      </w:r>
      <w:r w:rsidR="002B67B6">
        <w:rPr>
          <w:rFonts w:ascii="Arial" w:hAnsi="Arial" w:cs="Arial"/>
          <w:color w:val="4472C4" w:themeColor="accent1"/>
          <w:lang w:val="en-US"/>
        </w:rPr>
        <w:t xml:space="preserve">included the </w:t>
      </w:r>
      <w:r w:rsidRPr="001652E5">
        <w:rPr>
          <w:rFonts w:ascii="Arial" w:hAnsi="Arial" w:cs="Arial"/>
          <w:color w:val="4472C4" w:themeColor="accent1"/>
          <w:lang w:val="en-US"/>
        </w:rPr>
        <w:t>recommend</w:t>
      </w:r>
      <w:r w:rsidR="002B67B6">
        <w:rPr>
          <w:rFonts w:ascii="Arial" w:hAnsi="Arial" w:cs="Arial"/>
          <w:color w:val="4472C4" w:themeColor="accent1"/>
          <w:lang w:val="en-US"/>
        </w:rPr>
        <w:t>ation</w:t>
      </w:r>
      <w:r w:rsidRPr="001652E5">
        <w:rPr>
          <w:rFonts w:ascii="Arial" w:hAnsi="Arial" w:cs="Arial"/>
          <w:color w:val="4472C4" w:themeColor="accent1"/>
          <w:lang w:val="en-US"/>
        </w:rPr>
        <w:t xml:space="preserve"> </w:t>
      </w:r>
      <w:r w:rsidR="002B67B6">
        <w:rPr>
          <w:rFonts w:ascii="Arial" w:hAnsi="Arial" w:cs="Arial"/>
          <w:color w:val="4472C4" w:themeColor="accent1"/>
          <w:lang w:val="en-US"/>
        </w:rPr>
        <w:t xml:space="preserve">to </w:t>
      </w:r>
      <w:r w:rsidRPr="001652E5">
        <w:rPr>
          <w:rFonts w:ascii="Arial" w:hAnsi="Arial" w:cs="Arial"/>
          <w:color w:val="4472C4" w:themeColor="accent1"/>
          <w:lang w:val="en-US"/>
        </w:rPr>
        <w:t>use a trimming machine, thin blade or sandpaper</w:t>
      </w:r>
      <w:r w:rsidR="001652E5" w:rsidRPr="001652E5">
        <w:rPr>
          <w:rFonts w:ascii="Arial" w:hAnsi="Arial" w:cs="Arial"/>
          <w:color w:val="4472C4" w:themeColor="accent1"/>
          <w:lang w:val="en-US"/>
        </w:rPr>
        <w:t xml:space="preserve"> within this protocol step.</w:t>
      </w:r>
    </w:p>
    <w:p w:rsidR="009E18AA" w:rsidRPr="00E22BAC" w:rsidRDefault="009E18AA" w:rsidP="00E22BAC">
      <w:pPr>
        <w:jc w:val="both"/>
        <w:rPr>
          <w:rFonts w:ascii="Arial" w:hAnsi="Arial" w:cs="Arial"/>
          <w:lang w:val="en-US"/>
        </w:rPr>
      </w:pPr>
    </w:p>
    <w:p w:rsidR="009E18AA" w:rsidRPr="00E22BAC" w:rsidRDefault="009E18AA" w:rsidP="00E22BAC">
      <w:pPr>
        <w:jc w:val="both"/>
        <w:rPr>
          <w:rFonts w:ascii="Arial" w:hAnsi="Arial" w:cs="Arial"/>
          <w:lang w:val="en-US"/>
        </w:rPr>
      </w:pPr>
      <w:r w:rsidRPr="00E22BAC">
        <w:rPr>
          <w:rFonts w:ascii="Arial" w:hAnsi="Arial" w:cs="Arial"/>
          <w:lang w:val="en-US"/>
        </w:rPr>
        <w:t>2. about "Figure 3 and Figure 4"</w:t>
      </w:r>
    </w:p>
    <w:p w:rsidR="009E18AA" w:rsidRDefault="009E18AA" w:rsidP="00E22BAC">
      <w:pPr>
        <w:jc w:val="both"/>
        <w:rPr>
          <w:rFonts w:ascii="Arial" w:hAnsi="Arial" w:cs="Arial"/>
          <w:lang w:val="en-US"/>
        </w:rPr>
      </w:pPr>
      <w:r w:rsidRPr="00E22BAC">
        <w:rPr>
          <w:rFonts w:ascii="Arial" w:hAnsi="Arial" w:cs="Arial"/>
          <w:lang w:val="en-US"/>
        </w:rPr>
        <w:t>Figures 3 and 4 are the results of the method in the present study, and they need to be rearranged. Since the semi-thin section is 0.75</w:t>
      </w:r>
      <w:r w:rsidRPr="00E22BAC">
        <w:rPr>
          <w:rFonts w:ascii="Arial" w:hAnsi="Arial" w:cs="Arial"/>
        </w:rPr>
        <w:t>μ</w:t>
      </w:r>
      <w:r w:rsidRPr="00E22BAC">
        <w:rPr>
          <w:rFonts w:ascii="Arial" w:hAnsi="Arial" w:cs="Arial"/>
          <w:lang w:val="en-US"/>
        </w:rPr>
        <w:t>m, it would show a higher resolution. Based on low magnification, please add the same pictures under high magnification (in 60X, 63X, or 100X Objective) in optical microscope. The electron micrographs are very beautiful at high magnification, and please add the same electron micrographs at low magnification with large field of vision.</w:t>
      </w:r>
    </w:p>
    <w:p w:rsidR="001652E5" w:rsidRPr="007756FF" w:rsidRDefault="001652E5" w:rsidP="00E22BAC">
      <w:pPr>
        <w:jc w:val="both"/>
        <w:rPr>
          <w:rFonts w:ascii="Arial" w:hAnsi="Arial" w:cs="Arial"/>
          <w:color w:val="4472C4" w:themeColor="accent1"/>
          <w:lang w:val="en-US"/>
        </w:rPr>
      </w:pPr>
      <w:r w:rsidRPr="007756FF">
        <w:rPr>
          <w:rFonts w:ascii="Arial" w:hAnsi="Arial" w:cs="Arial"/>
          <w:color w:val="4472C4" w:themeColor="accent1"/>
          <w:lang w:val="en-US"/>
        </w:rPr>
        <w:t>We thank the reviewer for a</w:t>
      </w:r>
      <w:r w:rsidR="00BD4A6F">
        <w:rPr>
          <w:rFonts w:ascii="Arial" w:hAnsi="Arial" w:cs="Arial"/>
          <w:color w:val="4472C4" w:themeColor="accent1"/>
          <w:lang w:val="en-US"/>
        </w:rPr>
        <w:t>p</w:t>
      </w:r>
      <w:r w:rsidRPr="007756FF">
        <w:rPr>
          <w:rFonts w:ascii="Arial" w:hAnsi="Arial" w:cs="Arial"/>
          <w:color w:val="4472C4" w:themeColor="accent1"/>
          <w:lang w:val="en-US"/>
        </w:rPr>
        <w:t xml:space="preserve">preciating the quality of our images. We have followed the suggestions and included semi-thin microphotographs (100x </w:t>
      </w:r>
      <w:r w:rsidR="002B67B6">
        <w:rPr>
          <w:rFonts w:ascii="Arial" w:hAnsi="Arial" w:cs="Arial"/>
          <w:color w:val="4472C4" w:themeColor="accent1"/>
          <w:lang w:val="en-US"/>
        </w:rPr>
        <w:t>o</w:t>
      </w:r>
      <w:r w:rsidRPr="007756FF">
        <w:rPr>
          <w:rFonts w:ascii="Arial" w:hAnsi="Arial" w:cs="Arial"/>
          <w:color w:val="4472C4" w:themeColor="accent1"/>
          <w:lang w:val="en-US"/>
        </w:rPr>
        <w:t>bjective)</w:t>
      </w:r>
      <w:r w:rsidR="007756FF" w:rsidRPr="007756FF">
        <w:rPr>
          <w:rFonts w:ascii="Arial" w:hAnsi="Arial" w:cs="Arial"/>
          <w:color w:val="4472C4" w:themeColor="accent1"/>
          <w:lang w:val="en-US"/>
        </w:rPr>
        <w:t xml:space="preserve"> as well as low magnification </w:t>
      </w:r>
      <w:r w:rsidR="00BD4A6F">
        <w:rPr>
          <w:rFonts w:ascii="Arial" w:hAnsi="Arial" w:cs="Arial"/>
          <w:color w:val="4472C4" w:themeColor="accent1"/>
          <w:lang w:val="en-US"/>
        </w:rPr>
        <w:t>TEM</w:t>
      </w:r>
      <w:r w:rsidR="007756FF" w:rsidRPr="007756FF">
        <w:rPr>
          <w:rFonts w:ascii="Arial" w:hAnsi="Arial" w:cs="Arial"/>
          <w:color w:val="4472C4" w:themeColor="accent1"/>
          <w:lang w:val="en-US"/>
        </w:rPr>
        <w:t xml:space="preserve"> of mossy fiber boutons in the hippocampus and cerebellum</w:t>
      </w:r>
      <w:r w:rsidR="00E42011">
        <w:rPr>
          <w:rFonts w:ascii="Arial" w:hAnsi="Arial" w:cs="Arial"/>
          <w:color w:val="4472C4" w:themeColor="accent1"/>
          <w:lang w:val="en-US"/>
        </w:rPr>
        <w:t>,</w:t>
      </w:r>
      <w:r w:rsidR="002B67B6">
        <w:rPr>
          <w:rFonts w:ascii="Arial" w:hAnsi="Arial" w:cs="Arial"/>
          <w:color w:val="4472C4" w:themeColor="accent1"/>
          <w:lang w:val="en-US"/>
        </w:rPr>
        <w:t xml:space="preserve"> and</w:t>
      </w:r>
      <w:r w:rsidR="00E42011">
        <w:rPr>
          <w:rFonts w:ascii="Arial" w:hAnsi="Arial" w:cs="Arial"/>
          <w:color w:val="4472C4" w:themeColor="accent1"/>
          <w:lang w:val="en-US"/>
        </w:rPr>
        <w:t xml:space="preserve"> </w:t>
      </w:r>
      <w:r w:rsidR="002B67B6">
        <w:rPr>
          <w:rFonts w:ascii="Arial" w:hAnsi="Arial" w:cs="Arial"/>
          <w:color w:val="4472C4" w:themeColor="accent1"/>
          <w:lang w:val="en-US"/>
        </w:rPr>
        <w:t>spinal cord. We have rearranged Fig. 3 accordingly. We have deleted the schematic representations of mossy fiber boutons.</w:t>
      </w:r>
      <w:r w:rsidR="007756FF" w:rsidRPr="007756FF">
        <w:rPr>
          <w:rFonts w:ascii="Arial" w:hAnsi="Arial" w:cs="Arial"/>
          <w:color w:val="4472C4" w:themeColor="accent1"/>
          <w:lang w:val="en-US"/>
        </w:rPr>
        <w:t xml:space="preserve"> </w:t>
      </w:r>
      <w:r w:rsidR="002B67B6">
        <w:rPr>
          <w:rFonts w:ascii="Arial" w:hAnsi="Arial" w:cs="Arial"/>
          <w:color w:val="4472C4" w:themeColor="accent1"/>
          <w:lang w:val="en-US"/>
        </w:rPr>
        <w:t>A</w:t>
      </w:r>
      <w:r w:rsidR="002B67B6" w:rsidRPr="007756FF">
        <w:rPr>
          <w:rFonts w:ascii="Arial" w:hAnsi="Arial" w:cs="Arial"/>
          <w:color w:val="4472C4" w:themeColor="accent1"/>
          <w:lang w:val="en-US"/>
        </w:rPr>
        <w:t>s suggested by reviewer 2</w:t>
      </w:r>
      <w:r w:rsidR="002B67B6">
        <w:rPr>
          <w:rFonts w:ascii="Arial" w:hAnsi="Arial" w:cs="Arial"/>
          <w:color w:val="4472C4" w:themeColor="accent1"/>
          <w:lang w:val="en-US"/>
        </w:rPr>
        <w:t xml:space="preserve">, </w:t>
      </w:r>
      <w:r w:rsidR="007756FF" w:rsidRPr="007756FF">
        <w:rPr>
          <w:rFonts w:ascii="Arial" w:hAnsi="Arial" w:cs="Arial"/>
          <w:color w:val="4472C4" w:themeColor="accent1"/>
          <w:lang w:val="en-US"/>
        </w:rPr>
        <w:t xml:space="preserve">we </w:t>
      </w:r>
      <w:r w:rsidR="002B67B6">
        <w:rPr>
          <w:rFonts w:ascii="Arial" w:hAnsi="Arial" w:cs="Arial"/>
          <w:color w:val="4472C4" w:themeColor="accent1"/>
          <w:lang w:val="en-US"/>
        </w:rPr>
        <w:t xml:space="preserve">have also </w:t>
      </w:r>
      <w:r w:rsidR="007756FF" w:rsidRPr="007756FF">
        <w:rPr>
          <w:rFonts w:ascii="Arial" w:hAnsi="Arial" w:cs="Arial"/>
          <w:color w:val="4472C4" w:themeColor="accent1"/>
          <w:lang w:val="en-US"/>
        </w:rPr>
        <w:t>provide</w:t>
      </w:r>
      <w:r w:rsidR="002B67B6">
        <w:rPr>
          <w:rFonts w:ascii="Arial" w:hAnsi="Arial" w:cs="Arial"/>
          <w:color w:val="4472C4" w:themeColor="accent1"/>
          <w:lang w:val="en-US"/>
        </w:rPr>
        <w:t>d</w:t>
      </w:r>
      <w:r w:rsidR="007756FF" w:rsidRPr="007756FF">
        <w:rPr>
          <w:rFonts w:ascii="Arial" w:hAnsi="Arial" w:cs="Arial"/>
          <w:color w:val="4472C4" w:themeColor="accent1"/>
          <w:lang w:val="en-US"/>
        </w:rPr>
        <w:t xml:space="preserve"> a high magnification of the PSD </w:t>
      </w:r>
      <w:r w:rsidR="002B67B6">
        <w:rPr>
          <w:rFonts w:ascii="Arial" w:hAnsi="Arial" w:cs="Arial"/>
          <w:color w:val="4472C4" w:themeColor="accent1"/>
          <w:lang w:val="en-US"/>
        </w:rPr>
        <w:t xml:space="preserve">in Fig. 4D. We would like to point out that </w:t>
      </w:r>
      <w:r w:rsidR="007756FF" w:rsidRPr="007756FF">
        <w:rPr>
          <w:rFonts w:ascii="Arial" w:hAnsi="Arial" w:cs="Arial"/>
          <w:color w:val="4472C4" w:themeColor="accent1"/>
          <w:lang w:val="en-US"/>
        </w:rPr>
        <w:t>Fig</w:t>
      </w:r>
      <w:r w:rsidR="00BD4A6F">
        <w:rPr>
          <w:rFonts w:ascii="Arial" w:hAnsi="Arial" w:cs="Arial"/>
          <w:color w:val="4472C4" w:themeColor="accent1"/>
          <w:lang w:val="en-US"/>
        </w:rPr>
        <w:t>.</w:t>
      </w:r>
      <w:r w:rsidR="007756FF" w:rsidRPr="007756FF">
        <w:rPr>
          <w:rFonts w:ascii="Arial" w:hAnsi="Arial" w:cs="Arial"/>
          <w:color w:val="4472C4" w:themeColor="accent1"/>
          <w:lang w:val="en-US"/>
        </w:rPr>
        <w:t xml:space="preserve"> 4 </w:t>
      </w:r>
      <w:r w:rsidR="002B67B6">
        <w:rPr>
          <w:rFonts w:ascii="Arial" w:hAnsi="Arial" w:cs="Arial"/>
          <w:color w:val="4472C4" w:themeColor="accent1"/>
          <w:lang w:val="en-US"/>
        </w:rPr>
        <w:t xml:space="preserve">is thought to </w:t>
      </w:r>
      <w:r w:rsidR="007756FF" w:rsidRPr="007756FF">
        <w:rPr>
          <w:rFonts w:ascii="Arial" w:hAnsi="Arial" w:cs="Arial"/>
          <w:color w:val="4472C4" w:themeColor="accent1"/>
          <w:lang w:val="en-US"/>
        </w:rPr>
        <w:t xml:space="preserve">contain only examples of </w:t>
      </w:r>
      <w:r w:rsidR="002B67B6">
        <w:rPr>
          <w:rFonts w:ascii="Arial" w:hAnsi="Arial" w:cs="Arial"/>
          <w:color w:val="4472C4" w:themeColor="accent1"/>
          <w:lang w:val="en-US"/>
        </w:rPr>
        <w:t xml:space="preserve">synaptic </w:t>
      </w:r>
      <w:r w:rsidR="007756FF" w:rsidRPr="007756FF">
        <w:rPr>
          <w:rFonts w:ascii="Arial" w:hAnsi="Arial" w:cs="Arial"/>
          <w:color w:val="4472C4" w:themeColor="accent1"/>
          <w:lang w:val="en-US"/>
        </w:rPr>
        <w:t xml:space="preserve">boutons </w:t>
      </w:r>
      <w:r w:rsidR="002B67B6">
        <w:rPr>
          <w:rFonts w:ascii="Arial" w:hAnsi="Arial" w:cs="Arial"/>
          <w:color w:val="4472C4" w:themeColor="accent1"/>
          <w:lang w:val="en-US"/>
        </w:rPr>
        <w:t>from</w:t>
      </w:r>
      <w:r w:rsidR="007756FF" w:rsidRPr="007756FF">
        <w:rPr>
          <w:rFonts w:ascii="Arial" w:hAnsi="Arial" w:cs="Arial"/>
          <w:color w:val="4472C4" w:themeColor="accent1"/>
          <w:lang w:val="en-US"/>
        </w:rPr>
        <w:t xml:space="preserve"> other species</w:t>
      </w:r>
      <w:r w:rsidR="002B67B6">
        <w:rPr>
          <w:rFonts w:ascii="Arial" w:hAnsi="Arial" w:cs="Arial"/>
          <w:color w:val="4472C4" w:themeColor="accent1"/>
          <w:lang w:val="en-US"/>
        </w:rPr>
        <w:t xml:space="preserve"> at TEM level for comparative purposes</w:t>
      </w:r>
      <w:r w:rsidR="007756FF" w:rsidRPr="007756FF">
        <w:rPr>
          <w:rFonts w:ascii="Arial" w:hAnsi="Arial" w:cs="Arial"/>
          <w:color w:val="4472C4" w:themeColor="accent1"/>
          <w:lang w:val="en-US"/>
        </w:rPr>
        <w:t xml:space="preserve">, </w:t>
      </w:r>
      <w:r w:rsidR="002B67B6">
        <w:rPr>
          <w:rFonts w:ascii="Arial" w:hAnsi="Arial" w:cs="Arial"/>
          <w:color w:val="4472C4" w:themeColor="accent1"/>
          <w:lang w:val="en-US"/>
        </w:rPr>
        <w:t>as</w:t>
      </w:r>
      <w:r w:rsidR="007756FF" w:rsidRPr="007756FF">
        <w:rPr>
          <w:rFonts w:ascii="Arial" w:hAnsi="Arial" w:cs="Arial"/>
          <w:color w:val="4472C4" w:themeColor="accent1"/>
          <w:lang w:val="en-US"/>
        </w:rPr>
        <w:t xml:space="preserve"> the </w:t>
      </w:r>
      <w:r w:rsidR="002B67B6" w:rsidRPr="007756FF">
        <w:rPr>
          <w:rFonts w:ascii="Arial" w:hAnsi="Arial" w:cs="Arial"/>
          <w:color w:val="4472C4" w:themeColor="accent1"/>
          <w:lang w:val="en-US"/>
        </w:rPr>
        <w:t>focus</w:t>
      </w:r>
      <w:r w:rsidR="007756FF" w:rsidRPr="007756FF">
        <w:rPr>
          <w:rFonts w:ascii="Arial" w:hAnsi="Arial" w:cs="Arial"/>
          <w:color w:val="4472C4" w:themeColor="accent1"/>
          <w:lang w:val="en-US"/>
        </w:rPr>
        <w:t xml:space="preserve"> of the manuscript </w:t>
      </w:r>
      <w:r w:rsidR="002B67B6">
        <w:rPr>
          <w:rFonts w:ascii="Arial" w:hAnsi="Arial" w:cs="Arial"/>
          <w:color w:val="4472C4" w:themeColor="accent1"/>
          <w:lang w:val="en-US"/>
        </w:rPr>
        <w:t>lies</w:t>
      </w:r>
      <w:r w:rsidR="007756FF" w:rsidRPr="007756FF">
        <w:rPr>
          <w:rFonts w:ascii="Arial" w:hAnsi="Arial" w:cs="Arial"/>
          <w:color w:val="4472C4" w:themeColor="accent1"/>
          <w:lang w:val="en-US"/>
        </w:rPr>
        <w:t xml:space="preserve"> on the mouse. We </w:t>
      </w:r>
      <w:r w:rsidR="002B67B6">
        <w:rPr>
          <w:rFonts w:ascii="Arial" w:hAnsi="Arial" w:cs="Arial"/>
          <w:color w:val="4472C4" w:themeColor="accent1"/>
          <w:lang w:val="en-US"/>
        </w:rPr>
        <w:t xml:space="preserve">have </w:t>
      </w:r>
      <w:r w:rsidR="007756FF" w:rsidRPr="007756FF">
        <w:rPr>
          <w:rFonts w:ascii="Arial" w:hAnsi="Arial" w:cs="Arial"/>
          <w:color w:val="4472C4" w:themeColor="accent1"/>
          <w:lang w:val="en-US"/>
        </w:rPr>
        <w:t xml:space="preserve">therefore </w:t>
      </w:r>
      <w:r w:rsidR="002B67B6" w:rsidRPr="007756FF">
        <w:rPr>
          <w:rFonts w:ascii="Arial" w:hAnsi="Arial" w:cs="Arial"/>
          <w:color w:val="4472C4" w:themeColor="accent1"/>
          <w:lang w:val="en-US"/>
        </w:rPr>
        <w:t>omit</w:t>
      </w:r>
      <w:r w:rsidR="002B67B6">
        <w:rPr>
          <w:rFonts w:ascii="Arial" w:hAnsi="Arial" w:cs="Arial"/>
          <w:color w:val="4472C4" w:themeColor="accent1"/>
          <w:lang w:val="en-US"/>
        </w:rPr>
        <w:t>ted</w:t>
      </w:r>
      <w:r w:rsidR="007756FF" w:rsidRPr="007756FF">
        <w:rPr>
          <w:rFonts w:ascii="Arial" w:hAnsi="Arial" w:cs="Arial"/>
          <w:color w:val="4472C4" w:themeColor="accent1"/>
          <w:lang w:val="en-US"/>
        </w:rPr>
        <w:t xml:space="preserve"> overloading the figure with detailed representation of semithin sections.</w:t>
      </w:r>
    </w:p>
    <w:p w:rsidR="009E18AA" w:rsidRPr="00E22BAC" w:rsidRDefault="009E18AA" w:rsidP="00E22BAC">
      <w:pPr>
        <w:jc w:val="both"/>
        <w:rPr>
          <w:rFonts w:ascii="Arial" w:hAnsi="Arial" w:cs="Arial"/>
          <w:lang w:val="en-US"/>
        </w:rPr>
      </w:pPr>
    </w:p>
    <w:p w:rsidR="009E18AA" w:rsidRPr="00E22BAC" w:rsidRDefault="009E18AA" w:rsidP="00E22BAC">
      <w:pPr>
        <w:jc w:val="both"/>
        <w:rPr>
          <w:rFonts w:ascii="Arial" w:hAnsi="Arial" w:cs="Arial"/>
          <w:lang w:val="en-US"/>
        </w:rPr>
      </w:pPr>
      <w:r w:rsidRPr="00E22BAC">
        <w:rPr>
          <w:rFonts w:ascii="Arial" w:hAnsi="Arial" w:cs="Arial"/>
          <w:lang w:val="en-US"/>
        </w:rPr>
        <w:t>Minor Concerns:</w:t>
      </w:r>
    </w:p>
    <w:p w:rsidR="009E18AA" w:rsidRPr="00E22BAC" w:rsidRDefault="009E18AA" w:rsidP="00E22BAC">
      <w:pPr>
        <w:jc w:val="both"/>
        <w:rPr>
          <w:rFonts w:ascii="Arial" w:hAnsi="Arial" w:cs="Arial"/>
          <w:lang w:val="en-US"/>
        </w:rPr>
      </w:pPr>
      <w:r w:rsidRPr="00E22BAC">
        <w:rPr>
          <w:rFonts w:ascii="Arial" w:hAnsi="Arial" w:cs="Arial"/>
          <w:lang w:val="en-US"/>
        </w:rPr>
        <w:t>1. In 1.2.2 Surgery</w:t>
      </w:r>
    </w:p>
    <w:p w:rsidR="009E18AA" w:rsidRPr="00E22BAC" w:rsidRDefault="009E18AA" w:rsidP="00E22BAC">
      <w:pPr>
        <w:jc w:val="both"/>
        <w:rPr>
          <w:rFonts w:ascii="Arial" w:hAnsi="Arial" w:cs="Arial"/>
          <w:lang w:val="en-US"/>
        </w:rPr>
      </w:pPr>
      <w:r w:rsidRPr="00E22BAC">
        <w:rPr>
          <w:rFonts w:ascii="Arial" w:hAnsi="Arial" w:cs="Arial"/>
          <w:lang w:val="en-US"/>
        </w:rPr>
        <w:t>During "Inject the AAV1-Fast-Green mixture under visual inspection of the dye penetration", need a stereoscope to accurately position the injection site?</w:t>
      </w:r>
    </w:p>
    <w:p w:rsidR="009E18AA" w:rsidRDefault="00BD4A6F" w:rsidP="00E22BAC">
      <w:pPr>
        <w:jc w:val="both"/>
        <w:rPr>
          <w:rFonts w:ascii="Arial" w:hAnsi="Arial" w:cs="Arial"/>
          <w:color w:val="4472C4" w:themeColor="accent1"/>
          <w:lang w:val="en-US"/>
        </w:rPr>
      </w:pPr>
      <w:r w:rsidRPr="00BD4A6F">
        <w:rPr>
          <w:rFonts w:ascii="Arial" w:hAnsi="Arial" w:cs="Arial"/>
          <w:color w:val="4472C4" w:themeColor="accent1"/>
          <w:lang w:val="en-US"/>
        </w:rPr>
        <w:t xml:space="preserve">We thank the reviewer for this suggestion and we have now </w:t>
      </w:r>
      <w:r w:rsidR="002B67B6">
        <w:rPr>
          <w:rFonts w:ascii="Arial" w:hAnsi="Arial" w:cs="Arial"/>
          <w:color w:val="4472C4" w:themeColor="accent1"/>
          <w:lang w:val="en-US"/>
        </w:rPr>
        <w:t>indicated</w:t>
      </w:r>
      <w:r w:rsidRPr="00BD4A6F">
        <w:rPr>
          <w:rFonts w:ascii="Arial" w:hAnsi="Arial" w:cs="Arial"/>
          <w:color w:val="4472C4" w:themeColor="accent1"/>
          <w:lang w:val="en-US"/>
        </w:rPr>
        <w:t xml:space="preserve"> the use of a stereoscope during the injection.</w:t>
      </w:r>
    </w:p>
    <w:p w:rsidR="00BD4A6F" w:rsidRPr="00BD4A6F" w:rsidRDefault="00BD4A6F" w:rsidP="00E22BAC">
      <w:pPr>
        <w:jc w:val="both"/>
        <w:rPr>
          <w:rFonts w:ascii="Arial" w:hAnsi="Arial" w:cs="Arial"/>
          <w:color w:val="4472C4" w:themeColor="accent1"/>
          <w:lang w:val="en-US"/>
        </w:rPr>
      </w:pPr>
    </w:p>
    <w:p w:rsidR="009E18AA" w:rsidRPr="00E22BAC" w:rsidRDefault="009E18AA" w:rsidP="00E22BAC">
      <w:pPr>
        <w:jc w:val="both"/>
        <w:rPr>
          <w:rFonts w:ascii="Arial" w:hAnsi="Arial" w:cs="Arial"/>
          <w:lang w:val="en-US"/>
        </w:rPr>
      </w:pPr>
      <w:r w:rsidRPr="00E22BAC">
        <w:rPr>
          <w:rFonts w:ascii="Arial" w:hAnsi="Arial" w:cs="Arial"/>
          <w:lang w:val="en-US"/>
        </w:rPr>
        <w:lastRenderedPageBreak/>
        <w:t>2. In 2.1 Perfusion of mice</w:t>
      </w:r>
    </w:p>
    <w:p w:rsidR="009E18AA" w:rsidRPr="00E22BAC" w:rsidRDefault="009E18AA" w:rsidP="00E22BAC">
      <w:pPr>
        <w:jc w:val="both"/>
        <w:rPr>
          <w:rFonts w:ascii="Arial" w:hAnsi="Arial" w:cs="Arial"/>
          <w:lang w:val="en-US"/>
        </w:rPr>
      </w:pPr>
      <w:r w:rsidRPr="00E22BAC">
        <w:rPr>
          <w:rFonts w:ascii="Arial" w:hAnsi="Arial" w:cs="Arial"/>
          <w:lang w:val="en-US"/>
        </w:rPr>
        <w:t xml:space="preserve">The references are too old and are older than 50 years old from 11-16. I read some of them and the experimental methods were outdated. Please add 3-5 Please add or update references in recent years (e.g. Liu J, Liu B, Zhang X, Yu B, Guan W, Wang K, Yang Y, Gong Y, Wu X, </w:t>
      </w:r>
      <w:proofErr w:type="spellStart"/>
      <w:r w:rsidRPr="00E22BAC">
        <w:rPr>
          <w:rFonts w:ascii="Arial" w:hAnsi="Arial" w:cs="Arial"/>
          <w:lang w:val="en-US"/>
        </w:rPr>
        <w:t>Yanagawa</w:t>
      </w:r>
      <w:proofErr w:type="spellEnd"/>
      <w:r w:rsidRPr="00E22BAC">
        <w:rPr>
          <w:rFonts w:ascii="Arial" w:hAnsi="Arial" w:cs="Arial"/>
          <w:lang w:val="en-US"/>
        </w:rPr>
        <w:t xml:space="preserve"> Y, Wu S, Zhao C. Calretinin-positive L5a pyramidal neurons in the development of the </w:t>
      </w:r>
      <w:proofErr w:type="spellStart"/>
      <w:r w:rsidRPr="00E22BAC">
        <w:rPr>
          <w:rFonts w:ascii="Arial" w:hAnsi="Arial" w:cs="Arial"/>
          <w:lang w:val="en-US"/>
        </w:rPr>
        <w:t>paralemniscal</w:t>
      </w:r>
      <w:proofErr w:type="spellEnd"/>
      <w:r w:rsidRPr="00E22BAC">
        <w:rPr>
          <w:rFonts w:ascii="Arial" w:hAnsi="Arial" w:cs="Arial"/>
          <w:lang w:val="en-US"/>
        </w:rPr>
        <w:t xml:space="preserve"> pathway in the barrel cortex. Mol Brain. 2014 Nov </w:t>
      </w:r>
      <w:proofErr w:type="gramStart"/>
      <w:r w:rsidRPr="00E22BAC">
        <w:rPr>
          <w:rFonts w:ascii="Arial" w:hAnsi="Arial" w:cs="Arial"/>
          <w:lang w:val="en-US"/>
        </w:rPr>
        <w:t>18;7:84</w:t>
      </w:r>
      <w:proofErr w:type="gramEnd"/>
      <w:r w:rsidRPr="00E22BAC">
        <w:rPr>
          <w:rFonts w:ascii="Arial" w:hAnsi="Arial" w:cs="Arial"/>
          <w:lang w:val="en-US"/>
        </w:rPr>
        <w:t xml:space="preserve">. </w:t>
      </w:r>
      <w:proofErr w:type="spellStart"/>
      <w:r w:rsidRPr="00E22BAC">
        <w:rPr>
          <w:rFonts w:ascii="Arial" w:hAnsi="Arial" w:cs="Arial"/>
          <w:lang w:val="en-US"/>
        </w:rPr>
        <w:t>doi</w:t>
      </w:r>
      <w:proofErr w:type="spellEnd"/>
      <w:r w:rsidRPr="00E22BAC">
        <w:rPr>
          <w:rFonts w:ascii="Arial" w:hAnsi="Arial" w:cs="Arial"/>
          <w:lang w:val="en-US"/>
        </w:rPr>
        <w:t>: 10.1186/s13041-014-0084-8.).</w:t>
      </w:r>
    </w:p>
    <w:p w:rsidR="00BD4A6F" w:rsidRDefault="00BD4A6F" w:rsidP="00E22BAC">
      <w:pPr>
        <w:jc w:val="both"/>
        <w:rPr>
          <w:rFonts w:ascii="Arial" w:hAnsi="Arial" w:cs="Arial"/>
          <w:color w:val="4472C4" w:themeColor="accent1"/>
          <w:lang w:val="en-US"/>
        </w:rPr>
      </w:pPr>
      <w:r w:rsidRPr="00367614">
        <w:rPr>
          <w:rFonts w:ascii="Arial" w:hAnsi="Arial" w:cs="Arial"/>
          <w:color w:val="4472C4" w:themeColor="accent1"/>
          <w:lang w:val="en-US"/>
        </w:rPr>
        <w:t xml:space="preserve">We understand the concerns of the reviewer. We have cited the original works that were </w:t>
      </w:r>
      <w:r w:rsidR="00367614" w:rsidRPr="00367614">
        <w:rPr>
          <w:rFonts w:ascii="Arial" w:hAnsi="Arial" w:cs="Arial"/>
          <w:color w:val="4472C4" w:themeColor="accent1"/>
          <w:lang w:val="en-US"/>
        </w:rPr>
        <w:t xml:space="preserve">essential for </w:t>
      </w:r>
      <w:r w:rsidR="00EC1018">
        <w:rPr>
          <w:rFonts w:ascii="Arial" w:hAnsi="Arial" w:cs="Arial"/>
          <w:color w:val="4472C4" w:themeColor="accent1"/>
          <w:lang w:val="en-US"/>
        </w:rPr>
        <w:t xml:space="preserve">the </w:t>
      </w:r>
      <w:r w:rsidR="00367614" w:rsidRPr="00367614">
        <w:rPr>
          <w:rFonts w:ascii="Arial" w:hAnsi="Arial" w:cs="Arial"/>
          <w:color w:val="4472C4" w:themeColor="accent1"/>
          <w:lang w:val="en-US"/>
        </w:rPr>
        <w:t>establish</w:t>
      </w:r>
      <w:r w:rsidR="00EC1018">
        <w:rPr>
          <w:rFonts w:ascii="Arial" w:hAnsi="Arial" w:cs="Arial"/>
          <w:color w:val="4472C4" w:themeColor="accent1"/>
          <w:lang w:val="en-US"/>
        </w:rPr>
        <w:t>ment</w:t>
      </w:r>
      <w:r w:rsidR="00367614" w:rsidRPr="00367614">
        <w:rPr>
          <w:rFonts w:ascii="Arial" w:hAnsi="Arial" w:cs="Arial"/>
          <w:color w:val="4472C4" w:themeColor="accent1"/>
          <w:lang w:val="en-US"/>
        </w:rPr>
        <w:t xml:space="preserve"> of our method. We have</w:t>
      </w:r>
      <w:r w:rsidR="00F33D26">
        <w:rPr>
          <w:rFonts w:ascii="Arial" w:hAnsi="Arial" w:cs="Arial"/>
          <w:color w:val="4472C4" w:themeColor="accent1"/>
          <w:lang w:val="en-US"/>
        </w:rPr>
        <w:t xml:space="preserve"> also</w:t>
      </w:r>
      <w:r w:rsidR="00367614" w:rsidRPr="00367614">
        <w:rPr>
          <w:rFonts w:ascii="Arial" w:hAnsi="Arial" w:cs="Arial"/>
          <w:color w:val="4472C4" w:themeColor="accent1"/>
          <w:lang w:val="en-US"/>
        </w:rPr>
        <w:t xml:space="preserve"> followed the suggestion to include the work by Liu et al. 2014.</w:t>
      </w:r>
    </w:p>
    <w:p w:rsidR="00367614" w:rsidRPr="00367614" w:rsidRDefault="00367614" w:rsidP="00E22BAC">
      <w:pPr>
        <w:jc w:val="both"/>
        <w:rPr>
          <w:rFonts w:ascii="Arial" w:hAnsi="Arial" w:cs="Arial"/>
          <w:color w:val="4472C4" w:themeColor="accent1"/>
          <w:lang w:val="en-US"/>
        </w:rPr>
      </w:pPr>
    </w:p>
    <w:p w:rsidR="009E18AA" w:rsidRPr="00E22BAC" w:rsidRDefault="009E18AA" w:rsidP="00E22BAC">
      <w:pPr>
        <w:jc w:val="both"/>
        <w:rPr>
          <w:rFonts w:ascii="Arial" w:hAnsi="Arial" w:cs="Arial"/>
          <w:lang w:val="en-US"/>
        </w:rPr>
      </w:pPr>
      <w:r w:rsidRPr="00E22BAC">
        <w:rPr>
          <w:rFonts w:ascii="Arial" w:hAnsi="Arial" w:cs="Arial"/>
          <w:lang w:val="en-US"/>
        </w:rPr>
        <w:t xml:space="preserve">3. In 2.1.2 </w:t>
      </w:r>
      <w:proofErr w:type="spellStart"/>
      <w:r w:rsidRPr="00E22BAC">
        <w:rPr>
          <w:rFonts w:ascii="Arial" w:hAnsi="Arial" w:cs="Arial"/>
          <w:lang w:val="en-US"/>
        </w:rPr>
        <w:t>Mugnaini's</w:t>
      </w:r>
      <w:proofErr w:type="spellEnd"/>
      <w:r w:rsidRPr="00E22BAC">
        <w:rPr>
          <w:rFonts w:ascii="Arial" w:hAnsi="Arial" w:cs="Arial"/>
          <w:lang w:val="en-US"/>
        </w:rPr>
        <w:t xml:space="preserve"> fixation solution (5 L)</w:t>
      </w:r>
    </w:p>
    <w:p w:rsidR="009E18AA" w:rsidRPr="00E22BAC" w:rsidRDefault="009E18AA" w:rsidP="00E22BAC">
      <w:pPr>
        <w:jc w:val="both"/>
        <w:rPr>
          <w:rFonts w:ascii="Arial" w:hAnsi="Arial" w:cs="Arial"/>
          <w:lang w:val="en-US"/>
        </w:rPr>
      </w:pPr>
      <w:r w:rsidRPr="00E22BAC">
        <w:rPr>
          <w:rFonts w:ascii="Arial" w:hAnsi="Arial" w:cs="Arial"/>
          <w:lang w:val="en-US"/>
        </w:rPr>
        <w:t xml:space="preserve">About "Note: Before fixation, warm </w:t>
      </w:r>
      <w:proofErr w:type="spellStart"/>
      <w:r w:rsidRPr="00E22BAC">
        <w:rPr>
          <w:rFonts w:ascii="Arial" w:hAnsi="Arial" w:cs="Arial"/>
          <w:lang w:val="en-US"/>
        </w:rPr>
        <w:t>Mugnaini's</w:t>
      </w:r>
      <w:proofErr w:type="spellEnd"/>
      <w:r w:rsidRPr="00E22BAC">
        <w:rPr>
          <w:rFonts w:ascii="Arial" w:hAnsi="Arial" w:cs="Arial"/>
          <w:lang w:val="en-US"/>
        </w:rPr>
        <w:t xml:space="preserve"> fixation solution to 40°C!". </w:t>
      </w:r>
      <w:proofErr w:type="spellStart"/>
      <w:r w:rsidRPr="00E22BAC">
        <w:rPr>
          <w:rFonts w:ascii="Arial" w:hAnsi="Arial" w:cs="Arial"/>
          <w:lang w:val="en-US"/>
        </w:rPr>
        <w:t>Afer</w:t>
      </w:r>
      <w:proofErr w:type="spellEnd"/>
      <w:r w:rsidRPr="00E22BAC">
        <w:rPr>
          <w:rFonts w:ascii="Arial" w:hAnsi="Arial" w:cs="Arial"/>
          <w:lang w:val="en-US"/>
        </w:rPr>
        <w:t xml:space="preserve"> " Before fixation", it is best to add a step for perfusion with saline or phosphate buffer (Mol Brain. 2014 Nov </w:t>
      </w:r>
      <w:proofErr w:type="gramStart"/>
      <w:r w:rsidRPr="00E22BAC">
        <w:rPr>
          <w:rFonts w:ascii="Arial" w:hAnsi="Arial" w:cs="Arial"/>
          <w:lang w:val="en-US"/>
        </w:rPr>
        <w:t>18;7:84</w:t>
      </w:r>
      <w:proofErr w:type="gramEnd"/>
      <w:r w:rsidRPr="00E22BAC">
        <w:rPr>
          <w:rFonts w:ascii="Arial" w:hAnsi="Arial" w:cs="Arial"/>
          <w:lang w:val="en-US"/>
        </w:rPr>
        <w:t xml:space="preserve">. </w:t>
      </w:r>
      <w:proofErr w:type="spellStart"/>
      <w:r w:rsidRPr="00E22BAC">
        <w:rPr>
          <w:rFonts w:ascii="Arial" w:hAnsi="Arial" w:cs="Arial"/>
          <w:lang w:val="en-US"/>
        </w:rPr>
        <w:t>doi</w:t>
      </w:r>
      <w:proofErr w:type="spellEnd"/>
      <w:r w:rsidRPr="00E22BAC">
        <w:rPr>
          <w:rFonts w:ascii="Arial" w:hAnsi="Arial" w:cs="Arial"/>
          <w:lang w:val="en-US"/>
        </w:rPr>
        <w:t>: 10.1186/s13041-014-0084-8), which is a key step in perfusion to remove blood cells and plasma, otherwise the cyclic perfusion would fail. For a beginner, it is easy to skip this step.</w:t>
      </w:r>
    </w:p>
    <w:p w:rsidR="009E18AA" w:rsidRDefault="00367614" w:rsidP="00E22BAC">
      <w:pPr>
        <w:jc w:val="both"/>
        <w:rPr>
          <w:rFonts w:ascii="Arial" w:hAnsi="Arial" w:cs="Arial"/>
          <w:color w:val="4472C4" w:themeColor="accent1"/>
          <w:lang w:val="en-US"/>
        </w:rPr>
      </w:pPr>
      <w:r w:rsidRPr="00367614">
        <w:rPr>
          <w:rFonts w:ascii="Arial" w:hAnsi="Arial" w:cs="Arial"/>
          <w:color w:val="4472C4" w:themeColor="accent1"/>
          <w:lang w:val="en-US"/>
        </w:rPr>
        <w:t xml:space="preserve">We thank the reviewer for this helpful comment. We have now included two essential steps: </w:t>
      </w:r>
      <w:r w:rsidR="00F33D26">
        <w:rPr>
          <w:rFonts w:ascii="Arial" w:hAnsi="Arial" w:cs="Arial"/>
          <w:color w:val="4472C4" w:themeColor="accent1"/>
          <w:lang w:val="en-US"/>
        </w:rPr>
        <w:t>H</w:t>
      </w:r>
      <w:r w:rsidRPr="00367614">
        <w:rPr>
          <w:rFonts w:ascii="Arial" w:hAnsi="Arial" w:cs="Arial"/>
          <w:color w:val="4472C4" w:themeColor="accent1"/>
          <w:lang w:val="en-US"/>
        </w:rPr>
        <w:t xml:space="preserve">eparin infusion and perfusion with phosphate buffer before perfusion with </w:t>
      </w:r>
      <w:proofErr w:type="spellStart"/>
      <w:r w:rsidRPr="00367614">
        <w:rPr>
          <w:rFonts w:ascii="Arial" w:hAnsi="Arial" w:cs="Arial"/>
          <w:color w:val="4472C4" w:themeColor="accent1"/>
          <w:lang w:val="en-US"/>
        </w:rPr>
        <w:t>Mugnaini’s</w:t>
      </w:r>
      <w:proofErr w:type="spellEnd"/>
      <w:r w:rsidRPr="00367614">
        <w:rPr>
          <w:rFonts w:ascii="Arial" w:hAnsi="Arial" w:cs="Arial"/>
          <w:color w:val="4472C4" w:themeColor="accent1"/>
          <w:lang w:val="en-US"/>
        </w:rPr>
        <w:t xml:space="preserve"> fixative.</w:t>
      </w:r>
    </w:p>
    <w:p w:rsidR="00367614" w:rsidRPr="00367614" w:rsidRDefault="00367614" w:rsidP="00E22BAC">
      <w:pPr>
        <w:jc w:val="both"/>
        <w:rPr>
          <w:rFonts w:ascii="Arial" w:hAnsi="Arial" w:cs="Arial"/>
          <w:color w:val="4472C4" w:themeColor="accent1"/>
          <w:lang w:val="en-US"/>
        </w:rPr>
      </w:pPr>
    </w:p>
    <w:p w:rsidR="009E18AA" w:rsidRPr="00E22BAC" w:rsidRDefault="009E18AA" w:rsidP="00E22BAC">
      <w:pPr>
        <w:jc w:val="both"/>
        <w:rPr>
          <w:rFonts w:ascii="Arial" w:hAnsi="Arial" w:cs="Arial"/>
          <w:lang w:val="en-US"/>
        </w:rPr>
      </w:pPr>
      <w:r w:rsidRPr="00E22BAC">
        <w:rPr>
          <w:rFonts w:ascii="Arial" w:hAnsi="Arial" w:cs="Arial"/>
          <w:lang w:val="en-US"/>
        </w:rPr>
        <w:t>4. In 2.2 Embedding into agarose, documentation, and sectioning It is best to use Low Melting Point Agarose, which can be glued at around 30 ° C and melted at about 65° C. 45° C may damage the ultrastructure of the tissue (Thermal expansion).</w:t>
      </w:r>
    </w:p>
    <w:p w:rsidR="00367614" w:rsidRDefault="00367614" w:rsidP="00E22BAC">
      <w:pPr>
        <w:jc w:val="both"/>
        <w:rPr>
          <w:rFonts w:ascii="Arial" w:hAnsi="Arial" w:cs="Arial"/>
          <w:color w:val="4472C4" w:themeColor="accent1"/>
          <w:lang w:val="en-US"/>
        </w:rPr>
      </w:pPr>
      <w:r w:rsidRPr="00367614">
        <w:rPr>
          <w:rFonts w:ascii="Arial" w:hAnsi="Arial" w:cs="Arial"/>
          <w:color w:val="4472C4" w:themeColor="accent1"/>
          <w:lang w:val="en-US"/>
        </w:rPr>
        <w:t>We thank the reviewer for th</w:t>
      </w:r>
      <w:r>
        <w:rPr>
          <w:rFonts w:ascii="Arial" w:hAnsi="Arial" w:cs="Arial"/>
          <w:color w:val="4472C4" w:themeColor="accent1"/>
          <w:lang w:val="en-US"/>
        </w:rPr>
        <w:t>e</w:t>
      </w:r>
      <w:r w:rsidRPr="00367614">
        <w:rPr>
          <w:rFonts w:ascii="Arial" w:hAnsi="Arial" w:cs="Arial"/>
          <w:color w:val="4472C4" w:themeColor="accent1"/>
          <w:lang w:val="en-US"/>
        </w:rPr>
        <w:t xml:space="preserve"> </w:t>
      </w:r>
      <w:r>
        <w:rPr>
          <w:rFonts w:ascii="Arial" w:hAnsi="Arial" w:cs="Arial"/>
          <w:color w:val="4472C4" w:themeColor="accent1"/>
          <w:lang w:val="en-US"/>
        </w:rPr>
        <w:t xml:space="preserve">suggestion and we have </w:t>
      </w:r>
      <w:r w:rsidR="00F33D26">
        <w:rPr>
          <w:rFonts w:ascii="Arial" w:hAnsi="Arial" w:cs="Arial"/>
          <w:color w:val="4472C4" w:themeColor="accent1"/>
          <w:lang w:val="en-US"/>
        </w:rPr>
        <w:t>now</w:t>
      </w:r>
      <w:r>
        <w:rPr>
          <w:rFonts w:ascii="Arial" w:hAnsi="Arial" w:cs="Arial"/>
          <w:color w:val="4472C4" w:themeColor="accent1"/>
          <w:lang w:val="en-US"/>
        </w:rPr>
        <w:t xml:space="preserve"> included the use of low melting agarose and </w:t>
      </w:r>
      <w:r w:rsidR="00F33D26">
        <w:rPr>
          <w:rFonts w:ascii="Arial" w:hAnsi="Arial" w:cs="Arial"/>
          <w:color w:val="4472C4" w:themeColor="accent1"/>
          <w:lang w:val="en-US"/>
        </w:rPr>
        <w:t xml:space="preserve">of </w:t>
      </w:r>
      <w:r>
        <w:rPr>
          <w:rFonts w:ascii="Arial" w:hAnsi="Arial" w:cs="Arial"/>
          <w:color w:val="4472C4" w:themeColor="accent1"/>
          <w:lang w:val="en-US"/>
        </w:rPr>
        <w:t>agarose embedding at 30°C.</w:t>
      </w:r>
    </w:p>
    <w:p w:rsidR="00367614" w:rsidRPr="00367614" w:rsidRDefault="00367614" w:rsidP="00E22BAC">
      <w:pPr>
        <w:jc w:val="both"/>
        <w:rPr>
          <w:rFonts w:ascii="Arial" w:hAnsi="Arial" w:cs="Arial"/>
          <w:color w:val="4472C4" w:themeColor="accent1"/>
          <w:lang w:val="en-US"/>
        </w:rPr>
      </w:pPr>
    </w:p>
    <w:p w:rsidR="009E18AA" w:rsidRDefault="009E18AA" w:rsidP="00E22BAC">
      <w:pPr>
        <w:jc w:val="both"/>
        <w:rPr>
          <w:rFonts w:ascii="Arial" w:hAnsi="Arial" w:cs="Arial"/>
          <w:lang w:val="en-US"/>
        </w:rPr>
      </w:pPr>
      <w:r w:rsidRPr="00E22BAC">
        <w:rPr>
          <w:rFonts w:ascii="Arial" w:hAnsi="Arial" w:cs="Arial"/>
          <w:lang w:val="en-US"/>
        </w:rPr>
        <w:t>5. In 3.2 Dehydration of tissue and interference reflection light imaging About "100 % propylene oxide (30 min) at room temperature". It is best to note that propylene oxide treatment is 2 times to completely remove ethanol. If there is ethanol residue, the sample would not polymerize well.</w:t>
      </w:r>
    </w:p>
    <w:p w:rsidR="00367614" w:rsidRPr="00E22BAC" w:rsidRDefault="00367614" w:rsidP="00E22BAC">
      <w:pPr>
        <w:jc w:val="both"/>
        <w:rPr>
          <w:rFonts w:ascii="Arial" w:hAnsi="Arial" w:cs="Arial"/>
          <w:lang w:val="en-US"/>
        </w:rPr>
      </w:pPr>
      <w:r>
        <w:rPr>
          <w:rFonts w:ascii="Arial" w:hAnsi="Arial" w:cs="Arial"/>
          <w:color w:val="4472C4" w:themeColor="accent1"/>
          <w:lang w:val="en-US"/>
        </w:rPr>
        <w:t>We agree with the reviewer and have revised the manuscript to include 2x30 min</w:t>
      </w:r>
      <w:r w:rsidR="00EC1018">
        <w:rPr>
          <w:rFonts w:ascii="Arial" w:hAnsi="Arial" w:cs="Arial"/>
          <w:color w:val="4472C4" w:themeColor="accent1"/>
          <w:lang w:val="en-US"/>
        </w:rPr>
        <w:t xml:space="preserve"> of</w:t>
      </w:r>
      <w:r>
        <w:rPr>
          <w:rFonts w:ascii="Arial" w:hAnsi="Arial" w:cs="Arial"/>
          <w:color w:val="4472C4" w:themeColor="accent1"/>
          <w:lang w:val="en-US"/>
        </w:rPr>
        <w:t xml:space="preserve"> propylene treatment.</w:t>
      </w:r>
    </w:p>
    <w:p w:rsidR="009E18AA" w:rsidRPr="00E22BAC" w:rsidRDefault="009E18AA" w:rsidP="00E22BAC">
      <w:pPr>
        <w:jc w:val="both"/>
        <w:rPr>
          <w:rFonts w:ascii="Arial" w:hAnsi="Arial" w:cs="Arial"/>
          <w:lang w:val="en-US"/>
        </w:rPr>
      </w:pPr>
    </w:p>
    <w:p w:rsidR="009E18AA" w:rsidRDefault="009E18AA" w:rsidP="00E22BAC">
      <w:pPr>
        <w:jc w:val="both"/>
        <w:rPr>
          <w:rFonts w:ascii="Arial" w:hAnsi="Arial" w:cs="Arial"/>
          <w:lang w:val="en-US"/>
        </w:rPr>
      </w:pPr>
      <w:r w:rsidRPr="00E22BAC">
        <w:rPr>
          <w:rFonts w:ascii="Arial" w:hAnsi="Arial" w:cs="Arial"/>
          <w:lang w:val="en-US"/>
        </w:rPr>
        <w:t>6. In 3.3.2 Araldite/propylene oxide (1:1) solution It is best to add a step of "Araldite/propylene oxide (1:2) solution" to completely remove ethanol propylene oxide.</w:t>
      </w:r>
    </w:p>
    <w:p w:rsidR="00367614" w:rsidRPr="00367614" w:rsidRDefault="00367614" w:rsidP="00E22BAC">
      <w:pPr>
        <w:jc w:val="both"/>
        <w:rPr>
          <w:rFonts w:ascii="Arial" w:hAnsi="Arial" w:cs="Arial"/>
          <w:color w:val="4472C4" w:themeColor="accent1"/>
          <w:lang w:val="en-US"/>
        </w:rPr>
      </w:pPr>
      <w:r w:rsidRPr="00367614">
        <w:rPr>
          <w:rFonts w:ascii="Arial" w:hAnsi="Arial" w:cs="Arial"/>
          <w:color w:val="4472C4" w:themeColor="accent1"/>
          <w:lang w:val="en-US"/>
        </w:rPr>
        <w:t>We have now added a step of 1:2 Aral</w:t>
      </w:r>
      <w:r w:rsidR="00F33D26">
        <w:rPr>
          <w:rFonts w:ascii="Arial" w:hAnsi="Arial" w:cs="Arial"/>
          <w:color w:val="4472C4" w:themeColor="accent1"/>
          <w:lang w:val="en-US"/>
        </w:rPr>
        <w:t>d</w:t>
      </w:r>
      <w:r w:rsidRPr="00367614">
        <w:rPr>
          <w:rFonts w:ascii="Arial" w:hAnsi="Arial" w:cs="Arial"/>
          <w:color w:val="4472C4" w:themeColor="accent1"/>
          <w:lang w:val="en-US"/>
        </w:rPr>
        <w:t>i</w:t>
      </w:r>
      <w:r w:rsidR="00E42011">
        <w:rPr>
          <w:rFonts w:ascii="Arial" w:hAnsi="Arial" w:cs="Arial"/>
          <w:color w:val="4472C4" w:themeColor="accent1"/>
          <w:lang w:val="en-US"/>
        </w:rPr>
        <w:t>t</w:t>
      </w:r>
      <w:r w:rsidRPr="00367614">
        <w:rPr>
          <w:rFonts w:ascii="Arial" w:hAnsi="Arial" w:cs="Arial"/>
          <w:color w:val="4472C4" w:themeColor="accent1"/>
          <w:lang w:val="en-US"/>
        </w:rPr>
        <w:t>e/propylene incubation</w:t>
      </w:r>
      <w:bookmarkStart w:id="0" w:name="_GoBack"/>
      <w:bookmarkEnd w:id="0"/>
      <w:r w:rsidRPr="00367614">
        <w:rPr>
          <w:rFonts w:ascii="Arial" w:hAnsi="Arial" w:cs="Arial"/>
          <w:color w:val="4472C4" w:themeColor="accent1"/>
          <w:lang w:val="en-US"/>
        </w:rPr>
        <w:t xml:space="preserve"> in the protocol.</w:t>
      </w:r>
    </w:p>
    <w:p w:rsidR="009E18AA" w:rsidRPr="00E22BAC" w:rsidRDefault="009E18AA" w:rsidP="00E22BAC">
      <w:pPr>
        <w:jc w:val="both"/>
        <w:rPr>
          <w:rFonts w:ascii="Arial" w:hAnsi="Arial" w:cs="Arial"/>
          <w:lang w:val="en-US"/>
        </w:rPr>
      </w:pPr>
    </w:p>
    <w:p w:rsidR="009E18AA" w:rsidRPr="00E22BAC" w:rsidRDefault="009E18AA" w:rsidP="00E22BAC">
      <w:pPr>
        <w:jc w:val="both"/>
        <w:rPr>
          <w:rFonts w:ascii="Arial" w:hAnsi="Arial" w:cs="Arial"/>
          <w:lang w:val="en-US"/>
        </w:rPr>
      </w:pPr>
      <w:r w:rsidRPr="00E22BAC">
        <w:rPr>
          <w:rFonts w:ascii="Arial" w:hAnsi="Arial" w:cs="Arial"/>
          <w:lang w:val="en-US"/>
        </w:rPr>
        <w:t>7. In 3.3.2 and 3.3.3</w:t>
      </w:r>
    </w:p>
    <w:p w:rsidR="009E18AA" w:rsidRPr="00E22BAC" w:rsidRDefault="009E18AA" w:rsidP="00E22BAC">
      <w:pPr>
        <w:jc w:val="both"/>
        <w:rPr>
          <w:rFonts w:ascii="Arial" w:hAnsi="Arial" w:cs="Arial"/>
          <w:lang w:val="en-US"/>
        </w:rPr>
      </w:pPr>
      <w:r w:rsidRPr="00E22BAC">
        <w:rPr>
          <w:rFonts w:ascii="Arial" w:hAnsi="Arial" w:cs="Arial"/>
          <w:lang w:val="en-US"/>
        </w:rPr>
        <w:t>I think that there should be no different between "Mix Araldite basic stock and 3 % accelerator" and "Mix Araldite basic stock and 2 % accelerator". The two steps could be unified to simplify experimentation.</w:t>
      </w:r>
    </w:p>
    <w:p w:rsidR="009E18AA" w:rsidRDefault="00367614" w:rsidP="00E22BAC">
      <w:pPr>
        <w:jc w:val="both"/>
        <w:rPr>
          <w:rFonts w:ascii="Arial" w:hAnsi="Arial" w:cs="Arial"/>
          <w:color w:val="4472C4" w:themeColor="accent1"/>
          <w:lang w:val="en-US"/>
        </w:rPr>
      </w:pPr>
      <w:r w:rsidRPr="00367614">
        <w:rPr>
          <w:rFonts w:ascii="Arial" w:hAnsi="Arial" w:cs="Arial"/>
          <w:color w:val="4472C4" w:themeColor="accent1"/>
          <w:lang w:val="en-US"/>
        </w:rPr>
        <w:lastRenderedPageBreak/>
        <w:t xml:space="preserve">We thank the reviewer for the suggestion. We have now </w:t>
      </w:r>
      <w:r w:rsidR="00F33D26">
        <w:rPr>
          <w:rFonts w:ascii="Arial" w:hAnsi="Arial" w:cs="Arial"/>
          <w:color w:val="4472C4" w:themeColor="accent1"/>
          <w:lang w:val="en-US"/>
        </w:rPr>
        <w:t>unif</w:t>
      </w:r>
      <w:r w:rsidRPr="00367614">
        <w:rPr>
          <w:rFonts w:ascii="Arial" w:hAnsi="Arial" w:cs="Arial"/>
          <w:color w:val="4472C4" w:themeColor="accent1"/>
          <w:lang w:val="en-US"/>
        </w:rPr>
        <w:t>ied both steps</w:t>
      </w:r>
      <w:r w:rsidR="00EC1018">
        <w:rPr>
          <w:rFonts w:ascii="Arial" w:hAnsi="Arial" w:cs="Arial"/>
          <w:color w:val="4472C4" w:themeColor="accent1"/>
          <w:lang w:val="en-US"/>
        </w:rPr>
        <w:t xml:space="preserve"> to one</w:t>
      </w:r>
      <w:r w:rsidRPr="00367614">
        <w:rPr>
          <w:rFonts w:ascii="Arial" w:hAnsi="Arial" w:cs="Arial"/>
          <w:color w:val="4472C4" w:themeColor="accent1"/>
          <w:lang w:val="en-US"/>
        </w:rPr>
        <w:t>.</w:t>
      </w:r>
    </w:p>
    <w:p w:rsidR="00367614" w:rsidRPr="00367614" w:rsidRDefault="00367614" w:rsidP="00E22BAC">
      <w:pPr>
        <w:jc w:val="both"/>
        <w:rPr>
          <w:rFonts w:ascii="Arial" w:hAnsi="Arial" w:cs="Arial"/>
          <w:color w:val="4472C4" w:themeColor="accent1"/>
          <w:lang w:val="en-US"/>
        </w:rPr>
      </w:pPr>
    </w:p>
    <w:p w:rsidR="009E18AA" w:rsidRPr="00E22BAC" w:rsidRDefault="009E18AA" w:rsidP="00E22BAC">
      <w:pPr>
        <w:jc w:val="both"/>
        <w:rPr>
          <w:rFonts w:ascii="Arial" w:hAnsi="Arial" w:cs="Arial"/>
          <w:lang w:val="en-US"/>
        </w:rPr>
      </w:pPr>
      <w:r w:rsidRPr="00E22BAC">
        <w:rPr>
          <w:rFonts w:ascii="Arial" w:hAnsi="Arial" w:cs="Arial"/>
          <w:lang w:val="en-US"/>
        </w:rPr>
        <w:t>Reviewer #2:</w:t>
      </w:r>
    </w:p>
    <w:p w:rsidR="009E18AA" w:rsidRPr="00E22BAC" w:rsidRDefault="009E18AA" w:rsidP="00E22BAC">
      <w:pPr>
        <w:jc w:val="both"/>
        <w:rPr>
          <w:rFonts w:ascii="Arial" w:hAnsi="Arial" w:cs="Arial"/>
          <w:lang w:val="en-US"/>
        </w:rPr>
      </w:pPr>
      <w:r w:rsidRPr="00E22BAC">
        <w:rPr>
          <w:rFonts w:ascii="Arial" w:hAnsi="Arial" w:cs="Arial"/>
          <w:lang w:val="en-US"/>
        </w:rPr>
        <w:t>Manuscript Summary:</w:t>
      </w:r>
    </w:p>
    <w:p w:rsidR="009E18AA" w:rsidRPr="00E22BAC" w:rsidRDefault="009E18AA" w:rsidP="00E22BAC">
      <w:pPr>
        <w:jc w:val="both"/>
        <w:rPr>
          <w:rFonts w:ascii="Arial" w:hAnsi="Arial" w:cs="Arial"/>
          <w:lang w:val="en-US"/>
        </w:rPr>
      </w:pPr>
      <w:r w:rsidRPr="00E22BAC">
        <w:rPr>
          <w:rFonts w:ascii="Arial" w:hAnsi="Arial" w:cs="Arial"/>
          <w:lang w:val="en-US"/>
        </w:rPr>
        <w:t>The authors clearly demonstrated the method of zoom-in from the optical microscope level to the electron microscope level with the brain tissues affected by virus vector transduction in utero. This kind of technology is useful for many researchers. The method is described in detail, it is high in quality so that anyone can reproduce it.</w:t>
      </w:r>
    </w:p>
    <w:p w:rsidR="009E18AA" w:rsidRPr="00B85753" w:rsidRDefault="00B85753" w:rsidP="00E22BAC">
      <w:pPr>
        <w:jc w:val="both"/>
        <w:rPr>
          <w:rFonts w:ascii="Arial" w:hAnsi="Arial" w:cs="Arial"/>
          <w:color w:val="4472C4" w:themeColor="accent1"/>
          <w:lang w:val="en-US"/>
        </w:rPr>
      </w:pPr>
      <w:r w:rsidRPr="00B85753">
        <w:rPr>
          <w:rFonts w:ascii="Arial" w:hAnsi="Arial" w:cs="Arial"/>
          <w:color w:val="4472C4" w:themeColor="accent1"/>
          <w:lang w:val="en-US"/>
        </w:rPr>
        <w:t xml:space="preserve">We thank the reviewer for the positive evaluation of our </w:t>
      </w:r>
      <w:r w:rsidR="00EC1018">
        <w:rPr>
          <w:rFonts w:ascii="Arial" w:hAnsi="Arial" w:cs="Arial"/>
          <w:color w:val="4472C4" w:themeColor="accent1"/>
          <w:lang w:val="en-US"/>
        </w:rPr>
        <w:t>method</w:t>
      </w:r>
      <w:r w:rsidRPr="00B85753">
        <w:rPr>
          <w:rFonts w:ascii="Arial" w:hAnsi="Arial" w:cs="Arial"/>
          <w:color w:val="4472C4" w:themeColor="accent1"/>
          <w:lang w:val="en-US"/>
        </w:rPr>
        <w:t>.</w:t>
      </w:r>
    </w:p>
    <w:p w:rsidR="00B85753" w:rsidRPr="00E22BAC" w:rsidRDefault="00B85753" w:rsidP="00E22BAC">
      <w:pPr>
        <w:jc w:val="both"/>
        <w:rPr>
          <w:rFonts w:ascii="Arial" w:hAnsi="Arial" w:cs="Arial"/>
          <w:lang w:val="en-US"/>
        </w:rPr>
      </w:pPr>
    </w:p>
    <w:p w:rsidR="009E18AA" w:rsidRPr="00E22BAC" w:rsidRDefault="009E18AA" w:rsidP="00E22BAC">
      <w:pPr>
        <w:jc w:val="both"/>
        <w:rPr>
          <w:rFonts w:ascii="Arial" w:hAnsi="Arial" w:cs="Arial"/>
          <w:lang w:val="en-US"/>
        </w:rPr>
      </w:pPr>
      <w:r w:rsidRPr="00E22BAC">
        <w:rPr>
          <w:rFonts w:ascii="Arial" w:hAnsi="Arial" w:cs="Arial"/>
          <w:lang w:val="en-US"/>
        </w:rPr>
        <w:t>Minor Concerns:</w:t>
      </w:r>
    </w:p>
    <w:p w:rsidR="002F6476" w:rsidRDefault="009E18AA" w:rsidP="00E22BAC">
      <w:pPr>
        <w:jc w:val="both"/>
        <w:rPr>
          <w:rFonts w:ascii="Arial" w:hAnsi="Arial" w:cs="Arial"/>
          <w:lang w:val="en-US"/>
        </w:rPr>
      </w:pPr>
      <w:r w:rsidRPr="00E22BAC">
        <w:rPr>
          <w:rFonts w:ascii="Arial" w:hAnsi="Arial" w:cs="Arial"/>
          <w:lang w:val="en-US"/>
        </w:rPr>
        <w:t>In figure 4D, some PSDs (*) are unclear. The authors should replace the image, change the contrast, or show high-</w:t>
      </w:r>
      <w:proofErr w:type="spellStart"/>
      <w:r w:rsidRPr="00E22BAC">
        <w:rPr>
          <w:rFonts w:ascii="Arial" w:hAnsi="Arial" w:cs="Arial"/>
          <w:lang w:val="en-US"/>
        </w:rPr>
        <w:t>maginication</w:t>
      </w:r>
      <w:proofErr w:type="spellEnd"/>
      <w:r w:rsidRPr="00E22BAC">
        <w:rPr>
          <w:rFonts w:ascii="Arial" w:hAnsi="Arial" w:cs="Arial"/>
          <w:lang w:val="en-US"/>
        </w:rPr>
        <w:t xml:space="preserve"> photo(s) to show PSD(s) more clearly.</w:t>
      </w:r>
    </w:p>
    <w:p w:rsidR="00322E9B" w:rsidRPr="00B85753" w:rsidRDefault="00322E9B" w:rsidP="00E22BAC">
      <w:pPr>
        <w:jc w:val="both"/>
        <w:rPr>
          <w:rFonts w:ascii="Arial" w:hAnsi="Arial" w:cs="Arial"/>
          <w:color w:val="4472C4" w:themeColor="accent1"/>
          <w:lang w:val="en-US"/>
        </w:rPr>
      </w:pPr>
      <w:r w:rsidRPr="00B85753">
        <w:rPr>
          <w:rFonts w:ascii="Arial" w:hAnsi="Arial" w:cs="Arial"/>
          <w:color w:val="4472C4" w:themeColor="accent1"/>
          <w:lang w:val="en-US"/>
        </w:rPr>
        <w:t>We have now</w:t>
      </w:r>
      <w:r w:rsidR="00B85753" w:rsidRPr="00B85753">
        <w:rPr>
          <w:rFonts w:ascii="Arial" w:hAnsi="Arial" w:cs="Arial"/>
          <w:color w:val="4472C4" w:themeColor="accent1"/>
          <w:lang w:val="en-US"/>
        </w:rPr>
        <w:t xml:space="preserve"> followed the suggestion of the reviewer </w:t>
      </w:r>
      <w:r w:rsidR="00F33D26">
        <w:rPr>
          <w:rFonts w:ascii="Arial" w:hAnsi="Arial" w:cs="Arial"/>
          <w:color w:val="4472C4" w:themeColor="accent1"/>
          <w:lang w:val="en-US"/>
        </w:rPr>
        <w:t>and</w:t>
      </w:r>
      <w:r w:rsidR="00B85753" w:rsidRPr="00B85753">
        <w:rPr>
          <w:rFonts w:ascii="Arial" w:hAnsi="Arial" w:cs="Arial"/>
          <w:color w:val="4472C4" w:themeColor="accent1"/>
          <w:lang w:val="en-US"/>
        </w:rPr>
        <w:t xml:space="preserve"> </w:t>
      </w:r>
      <w:r w:rsidR="00F33D26">
        <w:rPr>
          <w:rFonts w:ascii="Arial" w:hAnsi="Arial" w:cs="Arial"/>
          <w:color w:val="4472C4" w:themeColor="accent1"/>
          <w:lang w:val="en-US"/>
        </w:rPr>
        <w:t>show</w:t>
      </w:r>
      <w:r w:rsidR="00B85753" w:rsidRPr="00B85753">
        <w:rPr>
          <w:rFonts w:ascii="Arial" w:hAnsi="Arial" w:cs="Arial"/>
          <w:color w:val="4472C4" w:themeColor="accent1"/>
          <w:lang w:val="en-US"/>
        </w:rPr>
        <w:t xml:space="preserve"> high-magnification</w:t>
      </w:r>
      <w:r w:rsidR="00B85753">
        <w:rPr>
          <w:rFonts w:ascii="Arial" w:hAnsi="Arial" w:cs="Arial"/>
          <w:color w:val="4472C4" w:themeColor="accent1"/>
          <w:lang w:val="en-US"/>
        </w:rPr>
        <w:t xml:space="preserve"> TEM</w:t>
      </w:r>
      <w:r w:rsidR="00B85753" w:rsidRPr="00B85753">
        <w:rPr>
          <w:rFonts w:ascii="Arial" w:hAnsi="Arial" w:cs="Arial"/>
          <w:color w:val="4472C4" w:themeColor="accent1"/>
          <w:lang w:val="en-US"/>
        </w:rPr>
        <w:t xml:space="preserve"> of a PSD in Fig. 4D.</w:t>
      </w:r>
    </w:p>
    <w:sectPr w:rsidR="00322E9B" w:rsidRPr="00B857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AA"/>
    <w:rsid w:val="000B2F30"/>
    <w:rsid w:val="001652E5"/>
    <w:rsid w:val="0019380D"/>
    <w:rsid w:val="001D321F"/>
    <w:rsid w:val="00220A49"/>
    <w:rsid w:val="002B67B6"/>
    <w:rsid w:val="002F6476"/>
    <w:rsid w:val="00322E9B"/>
    <w:rsid w:val="00367614"/>
    <w:rsid w:val="00426480"/>
    <w:rsid w:val="004F2FF6"/>
    <w:rsid w:val="00505AB0"/>
    <w:rsid w:val="005F76EE"/>
    <w:rsid w:val="007756FF"/>
    <w:rsid w:val="009E18AA"/>
    <w:rsid w:val="009F13F1"/>
    <w:rsid w:val="00A27D51"/>
    <w:rsid w:val="00B03FAD"/>
    <w:rsid w:val="00B85753"/>
    <w:rsid w:val="00BD4A6F"/>
    <w:rsid w:val="00C07F91"/>
    <w:rsid w:val="00C262FD"/>
    <w:rsid w:val="00C45F5D"/>
    <w:rsid w:val="00D07312"/>
    <w:rsid w:val="00E201C1"/>
    <w:rsid w:val="00E22BAC"/>
    <w:rsid w:val="00E2614D"/>
    <w:rsid w:val="00E42011"/>
    <w:rsid w:val="00EC1018"/>
    <w:rsid w:val="00F2675B"/>
    <w:rsid w:val="00F33D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B319"/>
  <w15:chartTrackingRefBased/>
  <w15:docId w15:val="{C07196FE-BE50-48CD-8AB0-59359EB6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5118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Lutz</dc:creator>
  <cp:keywords/>
  <dc:description/>
  <cp:lastModifiedBy>David Lutz</cp:lastModifiedBy>
  <cp:revision>2</cp:revision>
  <dcterms:created xsi:type="dcterms:W3CDTF">2018-11-10T13:59:00Z</dcterms:created>
  <dcterms:modified xsi:type="dcterms:W3CDTF">2018-11-10T13:59:00Z</dcterms:modified>
</cp:coreProperties>
</file>