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F1BA894" w:rsidR="006305D7" w:rsidRPr="001B1519" w:rsidRDefault="006305D7" w:rsidP="00034D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2E300B21" w14:textId="0577F818" w:rsidR="007A4DD6" w:rsidRPr="00FB2C1F" w:rsidRDefault="00D732D7" w:rsidP="00034DB1">
      <w:pPr>
        <w:rPr>
          <w:rFonts w:asciiTheme="minorHAnsi" w:hAnsiTheme="minorHAnsi" w:cstheme="minorHAnsi"/>
          <w:b/>
          <w:bCs/>
          <w:color w:val="auto"/>
        </w:rPr>
      </w:pPr>
      <w:r w:rsidRPr="00FB2C1F">
        <w:rPr>
          <w:rFonts w:asciiTheme="minorHAnsi" w:hAnsiTheme="minorHAnsi" w:cstheme="minorHAnsi"/>
          <w:b/>
          <w:bCs/>
          <w:color w:val="auto"/>
        </w:rPr>
        <w:t>Detection of</w:t>
      </w:r>
      <w:r w:rsidR="007465F5" w:rsidRPr="00FB2C1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62258" w:rsidRPr="00B731B0">
        <w:rPr>
          <w:rFonts w:asciiTheme="minorHAnsi" w:hAnsiTheme="minorHAnsi" w:cstheme="minorHAnsi"/>
          <w:b/>
          <w:bCs/>
          <w:color w:val="auto"/>
        </w:rPr>
        <w:t xml:space="preserve">Protein </w:t>
      </w:r>
      <w:r w:rsidR="007465F5" w:rsidRPr="00FB2C1F">
        <w:rPr>
          <w:rFonts w:asciiTheme="minorHAnsi" w:hAnsiTheme="minorHAnsi" w:cstheme="minorHAnsi"/>
          <w:b/>
          <w:bCs/>
          <w:color w:val="auto"/>
        </w:rPr>
        <w:t>Ubiquitination Sites by Peptide Enrichment and Mass Spectrometry</w:t>
      </w:r>
    </w:p>
    <w:p w14:paraId="54D23616" w14:textId="77777777" w:rsidR="00034DB1" w:rsidRDefault="00034DB1" w:rsidP="00034DB1">
      <w:pPr>
        <w:rPr>
          <w:rFonts w:asciiTheme="minorHAnsi" w:hAnsiTheme="minorHAnsi" w:cstheme="minorHAnsi"/>
          <w:b/>
          <w:bCs/>
        </w:rPr>
      </w:pPr>
    </w:p>
    <w:p w14:paraId="3D080DA3" w14:textId="5BC94E6B" w:rsidR="006305D7" w:rsidRPr="00DD29BE" w:rsidRDefault="006305D7" w:rsidP="00034DB1">
      <w:pPr>
        <w:rPr>
          <w:rFonts w:asciiTheme="minorHAnsi" w:hAnsiTheme="minorHAnsi" w:cstheme="minorHAnsi"/>
          <w:color w:val="808080" w:themeColor="background1" w:themeShade="80"/>
        </w:rPr>
      </w:pPr>
      <w:r w:rsidRPr="00DD29BE">
        <w:rPr>
          <w:rFonts w:asciiTheme="minorHAnsi" w:hAnsiTheme="minorHAnsi" w:cstheme="minorHAnsi"/>
          <w:b/>
          <w:bCs/>
        </w:rPr>
        <w:t>AUTHORS</w:t>
      </w:r>
      <w:r w:rsidR="000B662E" w:rsidRPr="00DD29BE">
        <w:rPr>
          <w:rFonts w:asciiTheme="minorHAnsi" w:hAnsiTheme="minorHAnsi" w:cstheme="minorHAnsi"/>
          <w:b/>
          <w:bCs/>
        </w:rPr>
        <w:t xml:space="preserve"> </w:t>
      </w:r>
      <w:r w:rsidR="00086FF5" w:rsidRPr="00DD29BE">
        <w:rPr>
          <w:rFonts w:asciiTheme="minorHAnsi" w:hAnsiTheme="minorHAnsi" w:cstheme="minorHAnsi"/>
          <w:b/>
          <w:bCs/>
        </w:rPr>
        <w:t xml:space="preserve">AND </w:t>
      </w:r>
      <w:r w:rsidR="000B662E" w:rsidRPr="00DD29BE">
        <w:rPr>
          <w:rFonts w:asciiTheme="minorHAnsi" w:hAnsiTheme="minorHAnsi" w:cstheme="minorHAnsi"/>
          <w:b/>
          <w:bCs/>
        </w:rPr>
        <w:t>AFFILIATIONS</w:t>
      </w:r>
      <w:r w:rsidRPr="00DD29BE">
        <w:rPr>
          <w:rFonts w:asciiTheme="minorHAnsi" w:hAnsiTheme="minorHAnsi" w:cstheme="minorHAnsi"/>
          <w:b/>
          <w:bCs/>
        </w:rPr>
        <w:t xml:space="preserve">: </w:t>
      </w:r>
    </w:p>
    <w:p w14:paraId="4090F4B8" w14:textId="393C386F" w:rsidR="00D732D7" w:rsidRPr="007466ED" w:rsidRDefault="00D732D7" w:rsidP="00034DB1">
      <w:pPr>
        <w:rPr>
          <w:rFonts w:asciiTheme="minorHAnsi" w:hAnsiTheme="minorHAnsi" w:cstheme="minorHAnsi"/>
          <w:color w:val="auto"/>
        </w:rPr>
      </w:pPr>
      <w:r w:rsidRPr="007466ED">
        <w:rPr>
          <w:rFonts w:asciiTheme="minorHAnsi" w:hAnsiTheme="minorHAnsi" w:cstheme="minorHAnsi"/>
          <w:color w:val="auto"/>
        </w:rPr>
        <w:t>Karel Bezstarosti</w:t>
      </w:r>
      <w:r w:rsidR="00C07E7D" w:rsidRPr="007466ED">
        <w:rPr>
          <w:rFonts w:asciiTheme="minorHAnsi" w:hAnsiTheme="minorHAnsi" w:cstheme="minorHAnsi"/>
          <w:color w:val="auto"/>
          <w:vertAlign w:val="superscript"/>
        </w:rPr>
        <w:t>1</w:t>
      </w:r>
      <w:r w:rsidRPr="007466ED">
        <w:rPr>
          <w:rFonts w:asciiTheme="minorHAnsi" w:hAnsiTheme="minorHAnsi" w:cstheme="minorHAnsi"/>
          <w:color w:val="auto"/>
        </w:rPr>
        <w:t>, Lennart van der Wal</w:t>
      </w:r>
      <w:r w:rsidR="00C07E7D" w:rsidRPr="007466ED">
        <w:rPr>
          <w:rFonts w:asciiTheme="minorHAnsi" w:hAnsiTheme="minorHAnsi" w:cstheme="minorHAnsi"/>
          <w:color w:val="auto"/>
          <w:vertAlign w:val="superscript"/>
        </w:rPr>
        <w:t>1</w:t>
      </w:r>
      <w:r w:rsidRPr="007466ED">
        <w:rPr>
          <w:rFonts w:asciiTheme="minorHAnsi" w:hAnsiTheme="minorHAnsi" w:cstheme="minorHAnsi"/>
          <w:color w:val="auto"/>
        </w:rPr>
        <w:t xml:space="preserve"> </w:t>
      </w:r>
      <w:r w:rsidR="00C07E7D" w:rsidRPr="007466ED">
        <w:rPr>
          <w:rFonts w:asciiTheme="minorHAnsi" w:hAnsiTheme="minorHAnsi" w:cstheme="minorHAnsi"/>
          <w:color w:val="auto"/>
        </w:rPr>
        <w:t>&amp; Jeroen A. A. Demmers</w:t>
      </w:r>
      <w:r w:rsidR="00C07E7D" w:rsidRPr="007466ED">
        <w:rPr>
          <w:rFonts w:asciiTheme="minorHAnsi" w:hAnsiTheme="minorHAnsi" w:cstheme="minorHAnsi"/>
          <w:color w:val="auto"/>
          <w:vertAlign w:val="superscript"/>
        </w:rPr>
        <w:t>1</w:t>
      </w:r>
    </w:p>
    <w:p w14:paraId="14090872" w14:textId="77777777" w:rsidR="00D732D7" w:rsidRPr="007466ED" w:rsidRDefault="00D732D7" w:rsidP="00034DB1">
      <w:pPr>
        <w:rPr>
          <w:rFonts w:asciiTheme="minorHAnsi" w:hAnsiTheme="minorHAnsi" w:cstheme="minorHAnsi"/>
          <w:color w:val="auto"/>
        </w:rPr>
      </w:pPr>
    </w:p>
    <w:p w14:paraId="45FE7B3E" w14:textId="66757520" w:rsidR="00D732D7" w:rsidRDefault="00C53BB3" w:rsidP="00034DB1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C53BB3">
        <w:rPr>
          <w:rFonts w:asciiTheme="minorHAnsi" w:hAnsiTheme="minorHAnsi" w:cstheme="minorHAnsi"/>
          <w:color w:val="auto"/>
          <w:vertAlign w:val="superscript"/>
        </w:rPr>
        <w:t>1</w:t>
      </w:r>
      <w:r w:rsidR="00D732D7" w:rsidRPr="00C53BB3">
        <w:rPr>
          <w:rFonts w:asciiTheme="minorHAnsi" w:hAnsiTheme="minorHAnsi" w:cstheme="minorHAnsi"/>
          <w:color w:val="auto"/>
        </w:rPr>
        <w:t>Proteomics Center, Erasmus University Medical Center, Rotterdam, the Netherlands</w:t>
      </w:r>
    </w:p>
    <w:p w14:paraId="382D6756" w14:textId="77777777" w:rsidR="00C53BB3" w:rsidRPr="00C53BB3" w:rsidRDefault="00C53BB3" w:rsidP="00034DB1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84ACFAA" w14:textId="60581901" w:rsidR="00D732D7" w:rsidRPr="007465F5" w:rsidRDefault="00D732D7" w:rsidP="00034DB1">
      <w:pPr>
        <w:rPr>
          <w:rFonts w:asciiTheme="minorHAnsi" w:hAnsiTheme="minorHAnsi" w:cstheme="minorHAnsi"/>
          <w:b/>
          <w:bCs/>
          <w:color w:val="auto"/>
        </w:rPr>
      </w:pPr>
      <w:r w:rsidRPr="007465F5">
        <w:rPr>
          <w:rFonts w:asciiTheme="minorHAnsi" w:hAnsiTheme="minorHAnsi" w:cstheme="minorHAnsi"/>
          <w:b/>
          <w:bCs/>
          <w:color w:val="auto"/>
        </w:rPr>
        <w:t xml:space="preserve">Corresponding </w:t>
      </w:r>
      <w:r w:rsidR="00C62258" w:rsidRPr="007465F5">
        <w:rPr>
          <w:rFonts w:asciiTheme="minorHAnsi" w:hAnsiTheme="minorHAnsi" w:cstheme="minorHAnsi"/>
          <w:b/>
          <w:bCs/>
          <w:color w:val="auto"/>
        </w:rPr>
        <w:t>Author</w:t>
      </w:r>
      <w:r w:rsidR="00C53BB3" w:rsidRPr="007465F5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3FE994F" w14:textId="431B469C" w:rsidR="00C53BB3" w:rsidRPr="00C53BB3" w:rsidRDefault="00C53BB3" w:rsidP="00034DB1">
      <w:pPr>
        <w:rPr>
          <w:rFonts w:asciiTheme="minorHAnsi" w:hAnsiTheme="minorHAnsi" w:cstheme="minorHAnsi"/>
          <w:color w:val="auto"/>
        </w:rPr>
      </w:pPr>
      <w:r w:rsidRPr="00DD29BE">
        <w:rPr>
          <w:rFonts w:asciiTheme="minorHAnsi" w:hAnsiTheme="minorHAnsi" w:cstheme="minorHAnsi"/>
          <w:color w:val="auto"/>
        </w:rPr>
        <w:t xml:space="preserve">Jeroen A. A. </w:t>
      </w:r>
      <w:proofErr w:type="spellStart"/>
      <w:r w:rsidRPr="00DD29BE">
        <w:rPr>
          <w:rFonts w:asciiTheme="minorHAnsi" w:hAnsiTheme="minorHAnsi" w:cstheme="minorHAnsi"/>
          <w:color w:val="auto"/>
        </w:rPr>
        <w:t>Demmers</w:t>
      </w:r>
      <w:proofErr w:type="spellEnd"/>
      <w:r w:rsidRPr="00C53BB3">
        <w:rPr>
          <w:rFonts w:asciiTheme="minorHAnsi" w:hAnsiTheme="minorHAnsi" w:cstheme="minorHAnsi"/>
          <w:color w:val="auto"/>
        </w:rPr>
        <w:t xml:space="preserve"> </w:t>
      </w:r>
      <w:r w:rsidR="00C62258">
        <w:rPr>
          <w:rFonts w:asciiTheme="minorHAnsi" w:hAnsiTheme="minorHAnsi" w:cstheme="minorHAnsi"/>
          <w:color w:val="auto"/>
        </w:rPr>
        <w:tab/>
      </w:r>
      <w:r w:rsidR="007465F5">
        <w:rPr>
          <w:rFonts w:asciiTheme="minorHAnsi" w:hAnsiTheme="minorHAnsi" w:cstheme="minorHAnsi"/>
          <w:color w:val="auto"/>
        </w:rPr>
        <w:t>(</w:t>
      </w:r>
      <w:r w:rsidRPr="007465F5">
        <w:rPr>
          <w:rFonts w:asciiTheme="minorHAnsi" w:hAnsiTheme="minorHAnsi" w:cstheme="minorHAnsi"/>
        </w:rPr>
        <w:t>j.demmers@erasmusmc.nl</w:t>
      </w:r>
      <w:r w:rsidR="007465F5">
        <w:rPr>
          <w:rFonts w:asciiTheme="minorHAnsi" w:hAnsiTheme="minorHAnsi" w:cstheme="minorHAnsi"/>
        </w:rPr>
        <w:t>)</w:t>
      </w:r>
    </w:p>
    <w:p w14:paraId="6D9F8A2E" w14:textId="329C20EC" w:rsidR="00D732D7" w:rsidRDefault="00D732D7" w:rsidP="00034DB1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2AA7C4FE" w14:textId="57C1D6B6" w:rsidR="007465F5" w:rsidRDefault="007465F5" w:rsidP="00034DB1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Email Addresses of Co-</w:t>
      </w:r>
      <w:r w:rsidR="00C62258">
        <w:rPr>
          <w:rFonts w:asciiTheme="minorHAnsi" w:hAnsiTheme="minorHAnsi" w:cstheme="minorHAnsi"/>
          <w:b/>
          <w:color w:val="000000" w:themeColor="text1"/>
        </w:rPr>
        <w:t>authors</w:t>
      </w:r>
      <w:r>
        <w:rPr>
          <w:rFonts w:asciiTheme="minorHAnsi" w:hAnsiTheme="minorHAnsi" w:cstheme="minorHAnsi"/>
          <w:b/>
          <w:color w:val="000000" w:themeColor="text1"/>
        </w:rPr>
        <w:t>:</w:t>
      </w:r>
    </w:p>
    <w:p w14:paraId="3CF715B9" w14:textId="40EEDCC5" w:rsidR="007465F5" w:rsidRDefault="007465F5" w:rsidP="00034DB1">
      <w:pPr>
        <w:rPr>
          <w:rFonts w:asciiTheme="minorHAnsi" w:hAnsiTheme="minorHAnsi" w:cstheme="minorHAnsi"/>
          <w:color w:val="auto"/>
        </w:rPr>
      </w:pPr>
      <w:r w:rsidRPr="007466ED">
        <w:rPr>
          <w:rFonts w:asciiTheme="minorHAnsi" w:hAnsiTheme="minorHAnsi" w:cstheme="minorHAnsi"/>
          <w:color w:val="auto"/>
        </w:rPr>
        <w:t xml:space="preserve">Karel </w:t>
      </w:r>
      <w:proofErr w:type="spellStart"/>
      <w:r w:rsidRPr="007466ED">
        <w:rPr>
          <w:rFonts w:asciiTheme="minorHAnsi" w:hAnsiTheme="minorHAnsi" w:cstheme="minorHAnsi"/>
          <w:color w:val="auto"/>
        </w:rPr>
        <w:t>Bezstarosti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 w:rsidR="00C62258">
        <w:rPr>
          <w:rFonts w:asciiTheme="minorHAnsi" w:hAnsiTheme="minorHAnsi" w:cstheme="minorHAnsi"/>
          <w:color w:val="auto"/>
        </w:rPr>
        <w:tab/>
      </w:r>
      <w:r w:rsidR="00C62258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>(</w:t>
      </w:r>
      <w:r w:rsidRPr="007465F5">
        <w:rPr>
          <w:rFonts w:asciiTheme="minorHAnsi" w:hAnsiTheme="minorHAnsi" w:cstheme="minorHAnsi"/>
          <w:color w:val="auto"/>
        </w:rPr>
        <w:t>k.bezstarosti@erasmusmc.nl</w:t>
      </w:r>
      <w:r>
        <w:rPr>
          <w:rFonts w:asciiTheme="minorHAnsi" w:hAnsiTheme="minorHAnsi" w:cstheme="minorHAnsi"/>
          <w:color w:val="auto"/>
        </w:rPr>
        <w:t>)</w:t>
      </w:r>
    </w:p>
    <w:p w14:paraId="33F41851" w14:textId="505F7083" w:rsidR="007465F5" w:rsidRDefault="007465F5" w:rsidP="00034DB1">
      <w:pPr>
        <w:rPr>
          <w:rFonts w:asciiTheme="minorHAnsi" w:hAnsiTheme="minorHAnsi" w:cstheme="minorHAnsi"/>
          <w:b/>
          <w:color w:val="000000" w:themeColor="text1"/>
        </w:rPr>
      </w:pPr>
      <w:r w:rsidRPr="007466ED">
        <w:rPr>
          <w:rFonts w:asciiTheme="minorHAnsi" w:hAnsiTheme="minorHAnsi" w:cstheme="minorHAnsi"/>
          <w:color w:val="auto"/>
        </w:rPr>
        <w:t>Lennart van der Wal</w:t>
      </w:r>
      <w:r>
        <w:rPr>
          <w:rFonts w:asciiTheme="minorHAnsi" w:hAnsiTheme="minorHAnsi" w:cstheme="minorHAnsi"/>
          <w:color w:val="auto"/>
        </w:rPr>
        <w:t xml:space="preserve"> </w:t>
      </w:r>
      <w:r w:rsidR="00C62258">
        <w:rPr>
          <w:rFonts w:asciiTheme="minorHAnsi" w:hAnsiTheme="minorHAnsi" w:cstheme="minorHAnsi"/>
          <w:color w:val="auto"/>
        </w:rPr>
        <w:tab/>
      </w:r>
      <w:r w:rsidR="00C62258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>(</w:t>
      </w:r>
      <w:r w:rsidRPr="007465F5">
        <w:rPr>
          <w:rFonts w:asciiTheme="minorHAnsi" w:hAnsiTheme="minorHAnsi" w:cstheme="minorHAnsi"/>
          <w:color w:val="auto"/>
        </w:rPr>
        <w:t>l.vanderwal</w:t>
      </w:r>
      <w:r>
        <w:rPr>
          <w:rFonts w:asciiTheme="minorHAnsi" w:hAnsiTheme="minorHAnsi" w:cstheme="minorHAnsi"/>
          <w:color w:val="auto"/>
        </w:rPr>
        <w:t>@</w:t>
      </w:r>
      <w:r w:rsidRPr="007465F5">
        <w:rPr>
          <w:rFonts w:asciiTheme="minorHAnsi" w:hAnsiTheme="minorHAnsi" w:cstheme="minorHAnsi"/>
          <w:color w:val="auto"/>
        </w:rPr>
        <w:t>erasmusmc.nl</w:t>
      </w:r>
      <w:r>
        <w:rPr>
          <w:rFonts w:asciiTheme="minorHAnsi" w:hAnsiTheme="minorHAnsi" w:cstheme="minorHAnsi"/>
          <w:color w:val="auto"/>
        </w:rPr>
        <w:t>)</w:t>
      </w:r>
    </w:p>
    <w:p w14:paraId="6DE3E9FB" w14:textId="77777777" w:rsidR="007465F5" w:rsidRPr="007465F5" w:rsidRDefault="007465F5" w:rsidP="00034DB1">
      <w:pPr>
        <w:rPr>
          <w:rFonts w:asciiTheme="minorHAnsi" w:hAnsiTheme="minorHAnsi" w:cstheme="minorHAnsi"/>
          <w:b/>
          <w:color w:val="000000" w:themeColor="text1"/>
        </w:rPr>
      </w:pPr>
    </w:p>
    <w:p w14:paraId="71B79AC9" w14:textId="3B497CB4" w:rsidR="006305D7" w:rsidRDefault="006305D7" w:rsidP="00034DB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C0B0781" w14:textId="4FCDD62E" w:rsidR="007A4DD6" w:rsidRPr="00D732D7" w:rsidRDefault="00C62258" w:rsidP="00034DB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ubiquitination,</w:t>
      </w:r>
      <w:r w:rsidR="00D732D7" w:rsidRPr="00D732D7">
        <w:rPr>
          <w:rFonts w:asciiTheme="minorHAnsi" w:hAnsiTheme="minorHAnsi" w:cstheme="minorHAnsi"/>
          <w:color w:val="auto"/>
        </w:rPr>
        <w:t xml:space="preserve"> ubiquitin</w:t>
      </w:r>
      <w:r>
        <w:rPr>
          <w:rFonts w:asciiTheme="minorHAnsi" w:hAnsiTheme="minorHAnsi" w:cstheme="minorHAnsi"/>
          <w:color w:val="auto"/>
        </w:rPr>
        <w:t>,</w:t>
      </w:r>
      <w:r w:rsidR="00D732D7" w:rsidRPr="00D732D7">
        <w:rPr>
          <w:rFonts w:asciiTheme="minorHAnsi" w:hAnsiTheme="minorHAnsi" w:cstheme="minorHAnsi"/>
          <w:color w:val="auto"/>
        </w:rPr>
        <w:t xml:space="preserve"> ubiquitinome</w:t>
      </w:r>
      <w:r>
        <w:rPr>
          <w:rFonts w:asciiTheme="minorHAnsi" w:hAnsiTheme="minorHAnsi" w:cstheme="minorHAnsi"/>
          <w:color w:val="auto"/>
        </w:rPr>
        <w:t>,</w:t>
      </w:r>
      <w:r w:rsidR="00D732D7" w:rsidRPr="00D732D7">
        <w:rPr>
          <w:rFonts w:asciiTheme="minorHAnsi" w:hAnsiTheme="minorHAnsi" w:cstheme="minorHAnsi"/>
          <w:color w:val="auto"/>
        </w:rPr>
        <w:t xml:space="preserve"> posttranslational modification (PTM)</w:t>
      </w:r>
      <w:r>
        <w:rPr>
          <w:rFonts w:asciiTheme="minorHAnsi" w:hAnsiTheme="minorHAnsi" w:cstheme="minorHAnsi"/>
          <w:color w:val="auto"/>
        </w:rPr>
        <w:t>,</w:t>
      </w:r>
      <w:r w:rsidR="00D732D7" w:rsidRPr="00D732D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732D7" w:rsidRPr="00D732D7">
        <w:rPr>
          <w:rFonts w:asciiTheme="minorHAnsi" w:hAnsiTheme="minorHAnsi" w:cstheme="minorHAnsi"/>
          <w:color w:val="auto"/>
        </w:rPr>
        <w:t>diGly</w:t>
      </w:r>
      <w:proofErr w:type="spellEnd"/>
      <w:r w:rsidR="00D732D7" w:rsidRPr="00D732D7">
        <w:rPr>
          <w:rFonts w:asciiTheme="minorHAnsi" w:hAnsiTheme="minorHAnsi" w:cstheme="minorHAnsi"/>
          <w:color w:val="auto"/>
        </w:rPr>
        <w:t xml:space="preserve"> peptide</w:t>
      </w:r>
      <w:r>
        <w:rPr>
          <w:rFonts w:asciiTheme="minorHAnsi" w:hAnsiTheme="minorHAnsi" w:cstheme="minorHAnsi"/>
          <w:color w:val="auto"/>
        </w:rPr>
        <w:t>,</w:t>
      </w:r>
      <w:r w:rsidR="00D732D7" w:rsidRPr="00D732D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732D7" w:rsidRPr="00D732D7">
        <w:rPr>
          <w:rFonts w:asciiTheme="minorHAnsi" w:hAnsiTheme="minorHAnsi" w:cstheme="minorHAnsi"/>
          <w:color w:val="auto"/>
        </w:rPr>
        <w:t>immunopurification</w:t>
      </w:r>
      <w:proofErr w:type="spellEnd"/>
      <w:r>
        <w:rPr>
          <w:rFonts w:asciiTheme="minorHAnsi" w:hAnsiTheme="minorHAnsi" w:cstheme="minorHAnsi"/>
          <w:color w:val="auto"/>
        </w:rPr>
        <w:t>,</w:t>
      </w:r>
      <w:r w:rsidRPr="00D732D7">
        <w:rPr>
          <w:rFonts w:asciiTheme="minorHAnsi" w:hAnsiTheme="minorHAnsi" w:cstheme="minorHAnsi"/>
          <w:color w:val="auto"/>
        </w:rPr>
        <w:t xml:space="preserve"> orbitrap </w:t>
      </w:r>
      <w:r w:rsidR="00D732D7" w:rsidRPr="00D732D7">
        <w:rPr>
          <w:rFonts w:asciiTheme="minorHAnsi" w:hAnsiTheme="minorHAnsi" w:cstheme="minorHAnsi"/>
          <w:color w:val="auto"/>
        </w:rPr>
        <w:t>mass spectrometry</w:t>
      </w:r>
    </w:p>
    <w:p w14:paraId="56943818" w14:textId="77777777" w:rsidR="00034DB1" w:rsidRDefault="00034DB1" w:rsidP="00034DB1">
      <w:pPr>
        <w:rPr>
          <w:rFonts w:asciiTheme="minorHAnsi" w:hAnsiTheme="minorHAnsi" w:cstheme="minorHAnsi"/>
          <w:b/>
          <w:bCs/>
        </w:rPr>
      </w:pPr>
    </w:p>
    <w:p w14:paraId="628AC4B5" w14:textId="5263B7EF" w:rsidR="006305D7" w:rsidRDefault="00086FF5" w:rsidP="00034DB1">
      <w:pPr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761028D6" w14:textId="269E7489" w:rsidR="006305D7" w:rsidRPr="00C53BB3" w:rsidRDefault="00D87765" w:rsidP="00034DB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</w:t>
      </w:r>
      <w:r w:rsidR="001936C0">
        <w:rPr>
          <w:rFonts w:asciiTheme="minorHAnsi" w:hAnsiTheme="minorHAnsi" w:cstheme="minorHAnsi"/>
          <w:color w:val="auto"/>
        </w:rPr>
        <w:t xml:space="preserve">present </w:t>
      </w:r>
      <w:r>
        <w:rPr>
          <w:rFonts w:asciiTheme="minorHAnsi" w:hAnsiTheme="minorHAnsi" w:cstheme="minorHAnsi"/>
          <w:color w:val="auto"/>
        </w:rPr>
        <w:t xml:space="preserve">a </w:t>
      </w:r>
      <w:r w:rsidR="00C53BB3" w:rsidRPr="00C53BB3">
        <w:rPr>
          <w:rFonts w:asciiTheme="minorHAnsi" w:hAnsiTheme="minorHAnsi" w:cstheme="minorHAnsi"/>
          <w:color w:val="auto"/>
        </w:rPr>
        <w:t xml:space="preserve">method </w:t>
      </w:r>
      <w:r w:rsidRPr="00C53BB3">
        <w:rPr>
          <w:rFonts w:asciiTheme="minorHAnsi" w:hAnsiTheme="minorHAnsi" w:cstheme="minorHAnsi"/>
          <w:color w:val="auto"/>
        </w:rPr>
        <w:t xml:space="preserve">for the </w:t>
      </w:r>
      <w:r w:rsidR="006F0650">
        <w:rPr>
          <w:rFonts w:asciiTheme="minorHAnsi" w:hAnsiTheme="minorHAnsi" w:cstheme="minorHAnsi"/>
          <w:color w:val="auto"/>
        </w:rPr>
        <w:t>purification</w:t>
      </w:r>
      <w:r w:rsidR="006C59FA">
        <w:rPr>
          <w:rFonts w:asciiTheme="minorHAnsi" w:hAnsiTheme="minorHAnsi" w:cstheme="minorHAnsi"/>
          <w:color w:val="auto"/>
        </w:rPr>
        <w:t xml:space="preserve">, </w:t>
      </w:r>
      <w:r w:rsidRPr="00C53BB3">
        <w:rPr>
          <w:rFonts w:asciiTheme="minorHAnsi" w:hAnsiTheme="minorHAnsi" w:cstheme="minorHAnsi"/>
          <w:color w:val="auto"/>
        </w:rPr>
        <w:t>detection</w:t>
      </w:r>
      <w:r w:rsidR="00C62258">
        <w:rPr>
          <w:rFonts w:asciiTheme="minorHAnsi" w:hAnsiTheme="minorHAnsi" w:cstheme="minorHAnsi"/>
          <w:color w:val="auto"/>
        </w:rPr>
        <w:t>,</w:t>
      </w:r>
      <w:r w:rsidRPr="00C53BB3">
        <w:rPr>
          <w:rFonts w:asciiTheme="minorHAnsi" w:hAnsiTheme="minorHAnsi" w:cstheme="minorHAnsi"/>
          <w:color w:val="auto"/>
        </w:rPr>
        <w:t xml:space="preserve"> </w:t>
      </w:r>
      <w:r w:rsidR="006C59FA">
        <w:rPr>
          <w:rFonts w:asciiTheme="minorHAnsi" w:hAnsiTheme="minorHAnsi" w:cstheme="minorHAnsi"/>
          <w:color w:val="auto"/>
        </w:rPr>
        <w:t xml:space="preserve">and identification </w:t>
      </w:r>
      <w:r w:rsidRPr="00C53BB3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Pr="00C53BB3">
        <w:rPr>
          <w:rFonts w:asciiTheme="minorHAnsi" w:hAnsiTheme="minorHAnsi" w:cstheme="minorHAnsi"/>
          <w:color w:val="auto"/>
        </w:rPr>
        <w:t>diGly</w:t>
      </w:r>
      <w:proofErr w:type="spellEnd"/>
      <w:r w:rsidRPr="00C53BB3">
        <w:rPr>
          <w:rFonts w:asciiTheme="minorHAnsi" w:hAnsiTheme="minorHAnsi" w:cstheme="minorHAnsi"/>
          <w:color w:val="auto"/>
        </w:rPr>
        <w:t xml:space="preserve"> peptides </w:t>
      </w:r>
      <w:r w:rsidR="006F0650">
        <w:rPr>
          <w:rFonts w:asciiTheme="minorHAnsi" w:hAnsiTheme="minorHAnsi" w:cstheme="minorHAnsi"/>
          <w:color w:val="auto"/>
        </w:rPr>
        <w:t xml:space="preserve">that originate </w:t>
      </w:r>
      <w:r w:rsidR="001936C0">
        <w:rPr>
          <w:rFonts w:asciiTheme="minorHAnsi" w:hAnsiTheme="minorHAnsi" w:cstheme="minorHAnsi"/>
          <w:color w:val="auto"/>
        </w:rPr>
        <w:t xml:space="preserve">from </w:t>
      </w:r>
      <w:r w:rsidR="006F0650">
        <w:rPr>
          <w:rFonts w:asciiTheme="minorHAnsi" w:hAnsiTheme="minorHAnsi" w:cstheme="minorHAnsi"/>
          <w:color w:val="auto"/>
        </w:rPr>
        <w:t xml:space="preserve">ubiquitinated </w:t>
      </w:r>
      <w:r w:rsidR="001936C0">
        <w:rPr>
          <w:rFonts w:asciiTheme="minorHAnsi" w:hAnsiTheme="minorHAnsi" w:cstheme="minorHAnsi"/>
          <w:color w:val="auto"/>
        </w:rPr>
        <w:t xml:space="preserve">proteins </w:t>
      </w:r>
      <w:r w:rsidRPr="00C53BB3">
        <w:rPr>
          <w:rFonts w:asciiTheme="minorHAnsi" w:hAnsiTheme="minorHAnsi" w:cstheme="minorHAnsi"/>
          <w:color w:val="auto"/>
        </w:rPr>
        <w:t xml:space="preserve">from complex biological </w:t>
      </w:r>
      <w:r w:rsidR="006F0650">
        <w:rPr>
          <w:rFonts w:asciiTheme="minorHAnsi" w:hAnsiTheme="minorHAnsi" w:cstheme="minorHAnsi"/>
          <w:color w:val="auto"/>
        </w:rPr>
        <w:t>samples</w:t>
      </w:r>
      <w:r w:rsidRPr="00C53BB3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The </w:t>
      </w:r>
      <w:r w:rsidR="006F0650">
        <w:rPr>
          <w:rFonts w:asciiTheme="minorHAnsi" w:hAnsiTheme="minorHAnsi" w:cstheme="minorHAnsi"/>
          <w:color w:val="auto"/>
        </w:rPr>
        <w:t xml:space="preserve">presented </w:t>
      </w:r>
      <w:r>
        <w:rPr>
          <w:rFonts w:asciiTheme="minorHAnsi" w:hAnsiTheme="minorHAnsi" w:cstheme="minorHAnsi"/>
          <w:color w:val="auto"/>
        </w:rPr>
        <w:t xml:space="preserve">method </w:t>
      </w:r>
      <w:r w:rsidR="00C53BB3" w:rsidRPr="00C53BB3">
        <w:rPr>
          <w:rFonts w:asciiTheme="minorHAnsi" w:hAnsiTheme="minorHAnsi" w:cstheme="minorHAnsi"/>
          <w:color w:val="auto"/>
        </w:rPr>
        <w:t xml:space="preserve">is </w:t>
      </w:r>
      <w:r w:rsidR="006F0650">
        <w:rPr>
          <w:rFonts w:asciiTheme="minorHAnsi" w:hAnsiTheme="minorHAnsi" w:cstheme="minorHAnsi"/>
          <w:color w:val="auto"/>
        </w:rPr>
        <w:t xml:space="preserve">reproducible, </w:t>
      </w:r>
      <w:r w:rsidR="00C53BB3" w:rsidRPr="00C53BB3">
        <w:rPr>
          <w:rFonts w:asciiTheme="minorHAnsi" w:hAnsiTheme="minorHAnsi" w:cstheme="minorHAnsi"/>
          <w:color w:val="auto"/>
        </w:rPr>
        <w:t>robust</w:t>
      </w:r>
      <w:r w:rsidR="0056760D">
        <w:rPr>
          <w:rFonts w:asciiTheme="minorHAnsi" w:hAnsiTheme="minorHAnsi" w:cstheme="minorHAnsi"/>
          <w:color w:val="auto"/>
        </w:rPr>
        <w:t>,</w:t>
      </w:r>
      <w:r w:rsidR="00C53BB3" w:rsidRPr="00C53BB3">
        <w:rPr>
          <w:rFonts w:asciiTheme="minorHAnsi" w:hAnsiTheme="minorHAnsi" w:cstheme="minorHAnsi"/>
          <w:color w:val="auto"/>
        </w:rPr>
        <w:t xml:space="preserve"> and outperforms published methods </w:t>
      </w:r>
      <w:r w:rsidR="001E5D92">
        <w:rPr>
          <w:rFonts w:asciiTheme="minorHAnsi" w:hAnsiTheme="minorHAnsi" w:cstheme="minorHAnsi"/>
          <w:color w:val="auto"/>
        </w:rPr>
        <w:t xml:space="preserve">with respect to the level of </w:t>
      </w:r>
      <w:r w:rsidR="0056760D">
        <w:rPr>
          <w:rFonts w:asciiTheme="minorHAnsi" w:hAnsiTheme="minorHAnsi" w:cstheme="minorHAnsi"/>
          <w:color w:val="auto"/>
        </w:rPr>
        <w:t>depth</w:t>
      </w:r>
      <w:r w:rsidR="001E5D92">
        <w:rPr>
          <w:rFonts w:asciiTheme="minorHAnsi" w:hAnsiTheme="minorHAnsi" w:cstheme="minorHAnsi"/>
          <w:color w:val="auto"/>
        </w:rPr>
        <w:t xml:space="preserve"> of </w:t>
      </w:r>
      <w:r w:rsidR="00702A2E">
        <w:rPr>
          <w:rFonts w:asciiTheme="minorHAnsi" w:hAnsiTheme="minorHAnsi" w:cstheme="minorHAnsi"/>
          <w:color w:val="auto"/>
        </w:rPr>
        <w:t xml:space="preserve">the </w:t>
      </w:r>
      <w:r w:rsidR="006F0650">
        <w:rPr>
          <w:rFonts w:asciiTheme="minorHAnsi" w:hAnsiTheme="minorHAnsi" w:cstheme="minorHAnsi"/>
          <w:color w:val="auto"/>
        </w:rPr>
        <w:t>ubiquitinome</w:t>
      </w:r>
      <w:r w:rsidR="001E5D92">
        <w:rPr>
          <w:rFonts w:asciiTheme="minorHAnsi" w:hAnsiTheme="minorHAnsi" w:cstheme="minorHAnsi"/>
          <w:color w:val="auto"/>
        </w:rPr>
        <w:t xml:space="preserve"> analysis</w:t>
      </w:r>
      <w:r w:rsidR="00C53BB3" w:rsidRPr="00C53BB3">
        <w:rPr>
          <w:rFonts w:asciiTheme="minorHAnsi" w:hAnsiTheme="minorHAnsi" w:cstheme="minorHAnsi"/>
          <w:color w:val="auto"/>
        </w:rPr>
        <w:t xml:space="preserve">. </w:t>
      </w:r>
    </w:p>
    <w:p w14:paraId="4A0D4F53" w14:textId="77777777" w:rsidR="00034DB1" w:rsidRDefault="00034DB1" w:rsidP="00034DB1">
      <w:pPr>
        <w:rPr>
          <w:rFonts w:asciiTheme="minorHAnsi" w:hAnsiTheme="minorHAnsi" w:cstheme="minorHAnsi"/>
          <w:b/>
          <w:bCs/>
        </w:rPr>
      </w:pPr>
    </w:p>
    <w:p w14:paraId="64FB8590" w14:textId="4E2A5BB7" w:rsidR="006305D7" w:rsidRPr="001B1519" w:rsidRDefault="006305D7" w:rsidP="00034DB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4C7D5FD5" w14:textId="07D4A196" w:rsidR="006305D7" w:rsidRDefault="00BD6605" w:rsidP="00034DB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posttranslational modification of proteins by the small protein ubiquitin </w:t>
      </w:r>
      <w:r w:rsidR="0016063B" w:rsidRPr="0016063B">
        <w:rPr>
          <w:rFonts w:asciiTheme="minorHAnsi" w:hAnsiTheme="minorHAnsi" w:cstheme="minorHAnsi"/>
          <w:color w:val="auto"/>
        </w:rPr>
        <w:t xml:space="preserve">is involved in many cellular events. </w:t>
      </w:r>
      <w:r w:rsidR="001936C0">
        <w:rPr>
          <w:rFonts w:asciiTheme="minorHAnsi" w:hAnsiTheme="minorHAnsi" w:cstheme="minorHAnsi"/>
          <w:color w:val="auto"/>
        </w:rPr>
        <w:t>A</w:t>
      </w:r>
      <w:r w:rsidR="001936C0" w:rsidRPr="00C53BB3">
        <w:rPr>
          <w:rFonts w:asciiTheme="minorHAnsi" w:hAnsiTheme="minorHAnsi" w:cstheme="minorHAnsi"/>
          <w:color w:val="auto"/>
        </w:rPr>
        <w:t xml:space="preserve">fter tryptic digestion of </w:t>
      </w:r>
      <w:r w:rsidR="00841B9D">
        <w:rPr>
          <w:rFonts w:asciiTheme="minorHAnsi" w:hAnsiTheme="minorHAnsi" w:cstheme="minorHAnsi"/>
          <w:color w:val="auto"/>
        </w:rPr>
        <w:t>ubiquitinated</w:t>
      </w:r>
      <w:r w:rsidR="001936C0">
        <w:rPr>
          <w:rFonts w:asciiTheme="minorHAnsi" w:hAnsiTheme="minorHAnsi" w:cstheme="minorHAnsi"/>
          <w:color w:val="auto"/>
        </w:rPr>
        <w:t xml:space="preserve"> </w:t>
      </w:r>
      <w:r w:rsidR="001936C0" w:rsidRPr="00C53BB3">
        <w:rPr>
          <w:rFonts w:asciiTheme="minorHAnsi" w:hAnsiTheme="minorHAnsi" w:cstheme="minorHAnsi"/>
          <w:color w:val="auto"/>
        </w:rPr>
        <w:t>proteins</w:t>
      </w:r>
      <w:r w:rsidR="001936C0">
        <w:rPr>
          <w:rFonts w:asciiTheme="minorHAnsi" w:hAnsiTheme="minorHAnsi" w:cstheme="minorHAnsi"/>
          <w:color w:val="auto"/>
        </w:rPr>
        <w:t xml:space="preserve">, peptides with a diglycine remnant conjugated to the epsilon amino group of lysine </w:t>
      </w:r>
      <w:r w:rsidR="001936C0" w:rsidRPr="00C53BB3">
        <w:rPr>
          <w:rFonts w:asciiTheme="minorHAnsi" w:hAnsiTheme="minorHAnsi" w:cstheme="minorHAnsi"/>
          <w:color w:val="auto"/>
        </w:rPr>
        <w:t>(</w:t>
      </w:r>
      <w:r w:rsidR="001936C0">
        <w:rPr>
          <w:rFonts w:asciiTheme="minorHAnsi" w:hAnsiTheme="minorHAnsi" w:cstheme="minorHAnsi"/>
          <w:color w:val="auto"/>
        </w:rPr>
        <w:t>‘</w:t>
      </w:r>
      <w:r w:rsidR="001936C0" w:rsidRPr="00C53BB3">
        <w:rPr>
          <w:rFonts w:asciiTheme="minorHAnsi" w:hAnsiTheme="minorHAnsi" w:cstheme="minorHAnsi"/>
          <w:color w:val="auto"/>
        </w:rPr>
        <w:t>K-ε-diglycine</w:t>
      </w:r>
      <w:r w:rsidR="001936C0">
        <w:rPr>
          <w:rFonts w:asciiTheme="minorHAnsi" w:hAnsiTheme="minorHAnsi" w:cstheme="minorHAnsi"/>
          <w:color w:val="auto"/>
        </w:rPr>
        <w:t>’ or simply ‘</w:t>
      </w:r>
      <w:proofErr w:type="spellStart"/>
      <w:r w:rsidR="001936C0" w:rsidRPr="00C53BB3">
        <w:rPr>
          <w:rFonts w:asciiTheme="minorHAnsi" w:hAnsiTheme="minorHAnsi" w:cstheme="minorHAnsi"/>
          <w:color w:val="auto"/>
        </w:rPr>
        <w:t>diGly</w:t>
      </w:r>
      <w:proofErr w:type="spellEnd"/>
      <w:r w:rsidR="001936C0">
        <w:rPr>
          <w:rFonts w:asciiTheme="minorHAnsi" w:hAnsiTheme="minorHAnsi" w:cstheme="minorHAnsi"/>
          <w:color w:val="auto"/>
        </w:rPr>
        <w:t>’</w:t>
      </w:r>
      <w:r w:rsidR="001936C0" w:rsidRPr="00C53BB3">
        <w:rPr>
          <w:rFonts w:asciiTheme="minorHAnsi" w:hAnsiTheme="minorHAnsi" w:cstheme="minorHAnsi"/>
          <w:color w:val="auto"/>
        </w:rPr>
        <w:t xml:space="preserve">) </w:t>
      </w:r>
      <w:r w:rsidR="001936C0">
        <w:rPr>
          <w:rFonts w:asciiTheme="minorHAnsi" w:hAnsiTheme="minorHAnsi" w:cstheme="minorHAnsi"/>
          <w:color w:val="auto"/>
        </w:rPr>
        <w:t>can be used to track back the original modification site.</w:t>
      </w:r>
      <w:r w:rsidR="001936C0" w:rsidRPr="00C53BB3">
        <w:rPr>
          <w:rFonts w:asciiTheme="minorHAnsi" w:hAnsiTheme="minorHAnsi" w:cstheme="minorHAnsi"/>
          <w:color w:val="auto"/>
        </w:rPr>
        <w:t xml:space="preserve"> </w:t>
      </w:r>
      <w:r w:rsidR="001936C0">
        <w:rPr>
          <w:rFonts w:asciiTheme="minorHAnsi" w:hAnsiTheme="minorHAnsi" w:cstheme="minorHAnsi"/>
          <w:color w:val="auto"/>
        </w:rPr>
        <w:t xml:space="preserve">Efficient </w:t>
      </w:r>
      <w:proofErr w:type="spellStart"/>
      <w:r w:rsidR="001936C0">
        <w:rPr>
          <w:rFonts w:asciiTheme="minorHAnsi" w:hAnsiTheme="minorHAnsi" w:cstheme="minorHAnsi"/>
          <w:color w:val="auto"/>
        </w:rPr>
        <w:t>i</w:t>
      </w:r>
      <w:r w:rsidR="0016063B" w:rsidRPr="0016063B">
        <w:rPr>
          <w:rFonts w:asciiTheme="minorHAnsi" w:hAnsiTheme="minorHAnsi" w:cstheme="minorHAnsi"/>
          <w:color w:val="auto"/>
        </w:rPr>
        <w:t>mmunopurification</w:t>
      </w:r>
      <w:proofErr w:type="spellEnd"/>
      <w:r w:rsidR="0016063B" w:rsidRPr="0016063B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A263E1">
        <w:rPr>
          <w:rFonts w:asciiTheme="minorHAnsi" w:hAnsiTheme="minorHAnsi" w:cstheme="minorHAnsi"/>
          <w:color w:val="auto"/>
        </w:rPr>
        <w:t>diGly</w:t>
      </w:r>
      <w:proofErr w:type="spellEnd"/>
      <w:r w:rsidR="00A263E1">
        <w:rPr>
          <w:rFonts w:asciiTheme="minorHAnsi" w:hAnsiTheme="minorHAnsi" w:cstheme="minorHAnsi"/>
          <w:color w:val="auto"/>
        </w:rPr>
        <w:t xml:space="preserve"> </w:t>
      </w:r>
      <w:r w:rsidR="0016063B" w:rsidRPr="0016063B">
        <w:rPr>
          <w:rFonts w:asciiTheme="minorHAnsi" w:hAnsiTheme="minorHAnsi" w:cstheme="minorHAnsi"/>
          <w:color w:val="auto"/>
        </w:rPr>
        <w:t xml:space="preserve">peptides combined with </w:t>
      </w:r>
      <w:r w:rsidR="00A263E1">
        <w:rPr>
          <w:rFonts w:asciiTheme="minorHAnsi" w:hAnsiTheme="minorHAnsi" w:cstheme="minorHAnsi"/>
          <w:color w:val="auto"/>
        </w:rPr>
        <w:t>sensitive</w:t>
      </w:r>
      <w:r>
        <w:rPr>
          <w:rFonts w:asciiTheme="minorHAnsi" w:hAnsiTheme="minorHAnsi" w:cstheme="minorHAnsi"/>
          <w:color w:val="auto"/>
        </w:rPr>
        <w:t xml:space="preserve"> detection by mass spectrometry has resulted in a</w:t>
      </w:r>
      <w:r w:rsidR="0016063B" w:rsidRPr="0016063B">
        <w:rPr>
          <w:rFonts w:asciiTheme="minorHAnsi" w:hAnsiTheme="minorHAnsi" w:cstheme="minorHAnsi"/>
          <w:color w:val="auto"/>
        </w:rPr>
        <w:t xml:space="preserve"> </w:t>
      </w:r>
      <w:r w:rsidR="00A263E1">
        <w:rPr>
          <w:rFonts w:asciiTheme="minorHAnsi" w:hAnsiTheme="minorHAnsi" w:cstheme="minorHAnsi"/>
          <w:color w:val="auto"/>
        </w:rPr>
        <w:t xml:space="preserve">huge increase </w:t>
      </w:r>
      <w:r w:rsidR="0056760D">
        <w:rPr>
          <w:rFonts w:asciiTheme="minorHAnsi" w:hAnsiTheme="minorHAnsi" w:cstheme="minorHAnsi"/>
          <w:color w:val="auto"/>
        </w:rPr>
        <w:t>in</w:t>
      </w:r>
      <w:r w:rsidR="0056760D" w:rsidRPr="0016063B">
        <w:rPr>
          <w:rFonts w:asciiTheme="minorHAnsi" w:hAnsiTheme="minorHAnsi" w:cstheme="minorHAnsi"/>
          <w:color w:val="auto"/>
        </w:rPr>
        <w:t xml:space="preserve"> </w:t>
      </w:r>
      <w:r w:rsidR="0016063B" w:rsidRPr="0016063B">
        <w:rPr>
          <w:rFonts w:asciiTheme="minorHAnsi" w:hAnsiTheme="minorHAnsi" w:cstheme="minorHAnsi"/>
          <w:color w:val="auto"/>
        </w:rPr>
        <w:t>the number of ubiquit</w:t>
      </w:r>
      <w:r>
        <w:rPr>
          <w:rFonts w:asciiTheme="minorHAnsi" w:hAnsiTheme="minorHAnsi" w:cstheme="minorHAnsi"/>
          <w:color w:val="auto"/>
        </w:rPr>
        <w:t>ination</w:t>
      </w:r>
      <w:r w:rsidR="0016063B" w:rsidRPr="0016063B">
        <w:rPr>
          <w:rFonts w:asciiTheme="minorHAnsi" w:hAnsiTheme="minorHAnsi" w:cstheme="minorHAnsi"/>
          <w:color w:val="auto"/>
        </w:rPr>
        <w:t xml:space="preserve"> sites</w:t>
      </w:r>
      <w:r w:rsidR="00A263E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identified </w:t>
      </w:r>
      <w:r w:rsidR="00A263E1">
        <w:rPr>
          <w:rFonts w:asciiTheme="minorHAnsi" w:hAnsiTheme="minorHAnsi" w:cstheme="minorHAnsi"/>
          <w:color w:val="auto"/>
        </w:rPr>
        <w:t>up to date</w:t>
      </w:r>
      <w:r w:rsidR="0016063B" w:rsidRPr="0016063B">
        <w:rPr>
          <w:rFonts w:asciiTheme="minorHAnsi" w:hAnsiTheme="minorHAnsi" w:cstheme="minorHAnsi"/>
          <w:color w:val="auto"/>
        </w:rPr>
        <w:t xml:space="preserve">. </w:t>
      </w:r>
      <w:r w:rsidR="00A263E1">
        <w:rPr>
          <w:rFonts w:asciiTheme="minorHAnsi" w:hAnsiTheme="minorHAnsi" w:cstheme="minorHAnsi"/>
          <w:color w:val="auto"/>
        </w:rPr>
        <w:t>We have made several</w:t>
      </w:r>
      <w:r w:rsidR="0016063B" w:rsidRPr="0016063B">
        <w:rPr>
          <w:rFonts w:asciiTheme="minorHAnsi" w:hAnsiTheme="minorHAnsi" w:cstheme="minorHAnsi"/>
          <w:color w:val="auto"/>
        </w:rPr>
        <w:t xml:space="preserve"> improvements to this workflow, including</w:t>
      </w:r>
      <w:r>
        <w:rPr>
          <w:rFonts w:asciiTheme="minorHAnsi" w:hAnsiTheme="minorHAnsi" w:cstheme="minorHAnsi"/>
          <w:color w:val="auto"/>
        </w:rPr>
        <w:t xml:space="preserve"> </w:t>
      </w:r>
      <w:r w:rsidR="0016063B" w:rsidRPr="0016063B">
        <w:rPr>
          <w:rFonts w:asciiTheme="minorHAnsi" w:hAnsiTheme="minorHAnsi" w:cstheme="minorHAnsi"/>
          <w:color w:val="auto"/>
        </w:rPr>
        <w:t xml:space="preserve">offline high pH reverse-phase fractionation of peptides prior to </w:t>
      </w:r>
      <w:r>
        <w:rPr>
          <w:rFonts w:asciiTheme="minorHAnsi" w:hAnsiTheme="minorHAnsi" w:cstheme="minorHAnsi"/>
          <w:color w:val="auto"/>
        </w:rPr>
        <w:t xml:space="preserve">the </w:t>
      </w:r>
      <w:r w:rsidR="00A263E1">
        <w:rPr>
          <w:rFonts w:asciiTheme="minorHAnsi" w:hAnsiTheme="minorHAnsi" w:cstheme="minorHAnsi"/>
          <w:color w:val="auto"/>
        </w:rPr>
        <w:t>enrichment</w:t>
      </w:r>
      <w:r w:rsidR="0016063B" w:rsidRPr="0016063B">
        <w:rPr>
          <w:rFonts w:asciiTheme="minorHAnsi" w:hAnsiTheme="minorHAnsi" w:cstheme="minorHAnsi"/>
          <w:color w:val="auto"/>
        </w:rPr>
        <w:t xml:space="preserve"> </w:t>
      </w:r>
      <w:r w:rsidR="00A263E1">
        <w:rPr>
          <w:rFonts w:asciiTheme="minorHAnsi" w:hAnsiTheme="minorHAnsi" w:cstheme="minorHAnsi"/>
          <w:color w:val="auto"/>
        </w:rPr>
        <w:t>procedure</w:t>
      </w:r>
      <w:r>
        <w:rPr>
          <w:rFonts w:asciiTheme="minorHAnsi" w:hAnsiTheme="minorHAnsi" w:cstheme="minorHAnsi"/>
          <w:color w:val="auto"/>
        </w:rPr>
        <w:t>,</w:t>
      </w:r>
      <w:r w:rsidR="00A263E1">
        <w:rPr>
          <w:rFonts w:asciiTheme="minorHAnsi" w:hAnsiTheme="minorHAnsi" w:cstheme="minorHAnsi"/>
          <w:color w:val="auto"/>
        </w:rPr>
        <w:t xml:space="preserve"> </w:t>
      </w:r>
      <w:r w:rsidR="0016063B" w:rsidRPr="0016063B">
        <w:rPr>
          <w:rFonts w:asciiTheme="minorHAnsi" w:hAnsiTheme="minorHAnsi" w:cstheme="minorHAnsi"/>
          <w:color w:val="auto"/>
        </w:rPr>
        <w:t xml:space="preserve">and </w:t>
      </w:r>
      <w:r>
        <w:rPr>
          <w:rFonts w:asciiTheme="minorHAnsi" w:hAnsiTheme="minorHAnsi" w:cstheme="minorHAnsi"/>
          <w:color w:val="auto"/>
        </w:rPr>
        <w:t xml:space="preserve">the inclusion of more advanced </w:t>
      </w:r>
      <w:r w:rsidR="0016063B" w:rsidRPr="0016063B">
        <w:rPr>
          <w:rFonts w:asciiTheme="minorHAnsi" w:hAnsiTheme="minorHAnsi" w:cstheme="minorHAnsi"/>
          <w:color w:val="auto"/>
        </w:rPr>
        <w:t xml:space="preserve">peptide fragmentation settings in the </w:t>
      </w:r>
      <w:r w:rsidR="00E67261">
        <w:rPr>
          <w:rFonts w:asciiTheme="minorHAnsi" w:hAnsiTheme="minorHAnsi" w:cstheme="minorHAnsi"/>
          <w:color w:val="auto"/>
        </w:rPr>
        <w:t>ion routing multipole</w:t>
      </w:r>
      <w:r w:rsidR="0016063B" w:rsidRPr="0016063B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Also, </w:t>
      </w:r>
      <w:r w:rsidR="0016063B" w:rsidRPr="0016063B">
        <w:rPr>
          <w:rFonts w:asciiTheme="minorHAnsi" w:hAnsiTheme="minorHAnsi" w:cstheme="minorHAnsi"/>
          <w:color w:val="auto"/>
        </w:rPr>
        <w:t xml:space="preserve">more efficient </w:t>
      </w:r>
      <w:r>
        <w:rPr>
          <w:rFonts w:asciiTheme="minorHAnsi" w:hAnsiTheme="minorHAnsi" w:cstheme="minorHAnsi"/>
          <w:color w:val="auto"/>
        </w:rPr>
        <w:t xml:space="preserve">cleanup of the sample </w:t>
      </w:r>
      <w:r w:rsidR="0016063B" w:rsidRPr="0016063B">
        <w:rPr>
          <w:rFonts w:asciiTheme="minorHAnsi" w:hAnsiTheme="minorHAnsi" w:cstheme="minorHAnsi"/>
          <w:color w:val="auto"/>
        </w:rPr>
        <w:t>using a filter</w:t>
      </w:r>
      <w:r w:rsidR="0056760D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 xml:space="preserve">based </w:t>
      </w:r>
      <w:r w:rsidR="0016063B" w:rsidRPr="0016063B">
        <w:rPr>
          <w:rFonts w:asciiTheme="minorHAnsi" w:hAnsiTheme="minorHAnsi" w:cstheme="minorHAnsi"/>
          <w:color w:val="auto"/>
        </w:rPr>
        <w:t xml:space="preserve">plug </w:t>
      </w:r>
      <w:r>
        <w:rPr>
          <w:rFonts w:asciiTheme="minorHAnsi" w:hAnsiTheme="minorHAnsi" w:cstheme="minorHAnsi"/>
          <w:color w:val="auto"/>
        </w:rPr>
        <w:t xml:space="preserve">in order </w:t>
      </w:r>
      <w:r w:rsidR="0016063B" w:rsidRPr="0016063B">
        <w:rPr>
          <w:rFonts w:asciiTheme="minorHAnsi" w:hAnsiTheme="minorHAnsi" w:cstheme="minorHAnsi"/>
          <w:color w:val="auto"/>
        </w:rPr>
        <w:t xml:space="preserve">to retain the antibody beads results in a </w:t>
      </w:r>
      <w:r>
        <w:rPr>
          <w:rFonts w:asciiTheme="minorHAnsi" w:hAnsiTheme="minorHAnsi" w:cstheme="minorHAnsi"/>
          <w:color w:val="auto"/>
        </w:rPr>
        <w:t xml:space="preserve">greater </w:t>
      </w:r>
      <w:r w:rsidR="0016063B" w:rsidRPr="0016063B">
        <w:rPr>
          <w:rFonts w:asciiTheme="minorHAnsi" w:hAnsiTheme="minorHAnsi" w:cstheme="minorHAnsi"/>
          <w:color w:val="auto"/>
        </w:rPr>
        <w:t xml:space="preserve">specificity for </w:t>
      </w:r>
      <w:proofErr w:type="spellStart"/>
      <w:r w:rsidR="0016063B" w:rsidRPr="0016063B">
        <w:rPr>
          <w:rFonts w:asciiTheme="minorHAnsi" w:hAnsiTheme="minorHAnsi" w:cstheme="minorHAnsi"/>
          <w:color w:val="auto"/>
        </w:rPr>
        <w:t>diGly</w:t>
      </w:r>
      <w:proofErr w:type="spellEnd"/>
      <w:r w:rsidR="0016063B" w:rsidRPr="0016063B">
        <w:rPr>
          <w:rFonts w:asciiTheme="minorHAnsi" w:hAnsiTheme="minorHAnsi" w:cstheme="minorHAnsi"/>
          <w:color w:val="auto"/>
        </w:rPr>
        <w:t xml:space="preserve"> peptides. These </w:t>
      </w:r>
      <w:r w:rsidR="00A263E1">
        <w:rPr>
          <w:rFonts w:asciiTheme="minorHAnsi" w:hAnsiTheme="minorHAnsi" w:cstheme="minorHAnsi"/>
          <w:color w:val="auto"/>
        </w:rPr>
        <w:t>improvements</w:t>
      </w:r>
      <w:r w:rsidR="0016063B" w:rsidRPr="0016063B">
        <w:rPr>
          <w:rFonts w:asciiTheme="minorHAnsi" w:hAnsiTheme="minorHAnsi" w:cstheme="minorHAnsi"/>
          <w:color w:val="auto"/>
        </w:rPr>
        <w:t xml:space="preserve"> result in the routine detection of </w:t>
      </w:r>
      <w:r>
        <w:rPr>
          <w:rFonts w:asciiTheme="minorHAnsi" w:hAnsiTheme="minorHAnsi" w:cstheme="minorHAnsi"/>
          <w:color w:val="auto"/>
        </w:rPr>
        <w:t xml:space="preserve">more than </w:t>
      </w:r>
      <w:r w:rsidR="0016063B" w:rsidRPr="0016063B">
        <w:rPr>
          <w:rFonts w:asciiTheme="minorHAnsi" w:hAnsiTheme="minorHAnsi" w:cstheme="minorHAnsi"/>
          <w:color w:val="auto"/>
        </w:rPr>
        <w:t>23,000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diGly</w:t>
      </w:r>
      <w:proofErr w:type="spellEnd"/>
      <w:r>
        <w:rPr>
          <w:rFonts w:asciiTheme="minorHAnsi" w:hAnsiTheme="minorHAnsi" w:cstheme="minorHAnsi"/>
          <w:color w:val="auto"/>
        </w:rPr>
        <w:t xml:space="preserve"> peptides from </w:t>
      </w:r>
      <w:r w:rsidR="008665DC">
        <w:rPr>
          <w:rFonts w:asciiTheme="minorHAnsi" w:hAnsiTheme="minorHAnsi" w:cstheme="minorHAnsi"/>
          <w:color w:val="auto"/>
        </w:rPr>
        <w:t>human cervical cancer cells (HeLa)</w:t>
      </w:r>
      <w:r>
        <w:rPr>
          <w:rFonts w:asciiTheme="minorHAnsi" w:hAnsiTheme="minorHAnsi" w:cstheme="minorHAnsi"/>
          <w:color w:val="auto"/>
        </w:rPr>
        <w:t xml:space="preserve"> cell lysates </w:t>
      </w:r>
      <w:r w:rsidR="0016063B" w:rsidRPr="0016063B">
        <w:rPr>
          <w:rFonts w:asciiTheme="minorHAnsi" w:hAnsiTheme="minorHAnsi" w:cstheme="minorHAnsi"/>
          <w:color w:val="auto"/>
        </w:rPr>
        <w:t>upon proteasome inhibition</w:t>
      </w:r>
      <w:r>
        <w:rPr>
          <w:rFonts w:asciiTheme="minorHAnsi" w:hAnsiTheme="minorHAnsi" w:cstheme="minorHAnsi"/>
          <w:color w:val="auto"/>
        </w:rPr>
        <w:t xml:space="preserve"> in the cell</w:t>
      </w:r>
      <w:r w:rsidR="0016063B" w:rsidRPr="0016063B">
        <w:rPr>
          <w:rFonts w:asciiTheme="minorHAnsi" w:hAnsiTheme="minorHAnsi" w:cstheme="minorHAnsi"/>
          <w:color w:val="auto"/>
        </w:rPr>
        <w:t xml:space="preserve">. </w:t>
      </w:r>
      <w:r w:rsidR="00A263E1">
        <w:rPr>
          <w:rFonts w:asciiTheme="minorHAnsi" w:hAnsiTheme="minorHAnsi" w:cstheme="minorHAnsi"/>
          <w:color w:val="auto"/>
        </w:rPr>
        <w:t xml:space="preserve">We show the </w:t>
      </w:r>
      <w:r w:rsidR="0016063B" w:rsidRPr="0016063B">
        <w:rPr>
          <w:rFonts w:asciiTheme="minorHAnsi" w:hAnsiTheme="minorHAnsi" w:cstheme="minorHAnsi"/>
          <w:color w:val="auto"/>
        </w:rPr>
        <w:t xml:space="preserve">efficacy of this strategy for </w:t>
      </w:r>
      <w:r w:rsidR="00A263E1" w:rsidRPr="0016063B">
        <w:rPr>
          <w:rFonts w:asciiTheme="minorHAnsi" w:hAnsiTheme="minorHAnsi" w:cstheme="minorHAnsi"/>
          <w:color w:val="auto"/>
        </w:rPr>
        <w:t>in-depth analysis of the ubiquitinome</w:t>
      </w:r>
      <w:r w:rsidR="00FC1A88">
        <w:rPr>
          <w:rFonts w:asciiTheme="minorHAnsi" w:hAnsiTheme="minorHAnsi" w:cstheme="minorHAnsi"/>
          <w:color w:val="auto"/>
        </w:rPr>
        <w:t xml:space="preserve"> profiles</w:t>
      </w:r>
      <w:r w:rsidR="00A263E1" w:rsidRPr="0016063B">
        <w:rPr>
          <w:rFonts w:asciiTheme="minorHAnsi" w:hAnsiTheme="minorHAnsi" w:cstheme="minorHAnsi"/>
          <w:color w:val="auto"/>
        </w:rPr>
        <w:t xml:space="preserve"> of </w:t>
      </w:r>
      <w:r w:rsidR="00FC1A88">
        <w:rPr>
          <w:rFonts w:asciiTheme="minorHAnsi" w:hAnsiTheme="minorHAnsi" w:cstheme="minorHAnsi"/>
          <w:color w:val="auto"/>
        </w:rPr>
        <w:t xml:space="preserve">several </w:t>
      </w:r>
      <w:r w:rsidR="00A263E1">
        <w:rPr>
          <w:rFonts w:asciiTheme="minorHAnsi" w:hAnsiTheme="minorHAnsi" w:cstheme="minorHAnsi"/>
          <w:color w:val="auto"/>
        </w:rPr>
        <w:t xml:space="preserve">different cell types and of </w:t>
      </w:r>
      <w:r w:rsidR="0056760D" w:rsidRPr="0056760D">
        <w:rPr>
          <w:rFonts w:asciiTheme="minorHAnsi" w:hAnsiTheme="minorHAnsi" w:cstheme="minorHAnsi"/>
          <w:color w:val="auto"/>
        </w:rPr>
        <w:t>in vivo</w:t>
      </w:r>
      <w:r w:rsidR="00A263E1" w:rsidRPr="0016063B">
        <w:rPr>
          <w:rFonts w:asciiTheme="minorHAnsi" w:hAnsiTheme="minorHAnsi" w:cstheme="minorHAnsi"/>
          <w:color w:val="auto"/>
        </w:rPr>
        <w:t xml:space="preserve"> samples</w:t>
      </w:r>
      <w:r w:rsidR="003C1D4D">
        <w:rPr>
          <w:rFonts w:asciiTheme="minorHAnsi" w:hAnsiTheme="minorHAnsi" w:cstheme="minorHAnsi"/>
          <w:color w:val="auto"/>
        </w:rPr>
        <w:t>,</w:t>
      </w:r>
      <w:r w:rsidR="00A263E1" w:rsidRPr="0016063B">
        <w:rPr>
          <w:rFonts w:asciiTheme="minorHAnsi" w:hAnsiTheme="minorHAnsi" w:cstheme="minorHAnsi"/>
          <w:color w:val="auto"/>
        </w:rPr>
        <w:t xml:space="preserve"> such as</w:t>
      </w:r>
      <w:r w:rsidR="00BF45C3">
        <w:rPr>
          <w:rFonts w:asciiTheme="minorHAnsi" w:hAnsiTheme="minorHAnsi" w:cstheme="minorHAnsi"/>
          <w:color w:val="auto"/>
        </w:rPr>
        <w:t xml:space="preserve"> brain tissue</w:t>
      </w:r>
      <w:r w:rsidR="0016063B" w:rsidRPr="0016063B">
        <w:rPr>
          <w:rFonts w:asciiTheme="minorHAnsi" w:hAnsiTheme="minorHAnsi" w:cstheme="minorHAnsi"/>
          <w:color w:val="auto"/>
        </w:rPr>
        <w:t xml:space="preserve">. This study </w:t>
      </w:r>
      <w:r w:rsidR="00BF45C3">
        <w:rPr>
          <w:rFonts w:asciiTheme="minorHAnsi" w:hAnsiTheme="minorHAnsi" w:cstheme="minorHAnsi"/>
          <w:color w:val="auto"/>
        </w:rPr>
        <w:t xml:space="preserve">presents an original </w:t>
      </w:r>
      <w:r w:rsidR="0016063B" w:rsidRPr="0016063B">
        <w:rPr>
          <w:rFonts w:asciiTheme="minorHAnsi" w:hAnsiTheme="minorHAnsi" w:cstheme="minorHAnsi"/>
          <w:color w:val="auto"/>
        </w:rPr>
        <w:t xml:space="preserve">addition to the toolbox for </w:t>
      </w:r>
      <w:r w:rsidR="00BF45C3">
        <w:rPr>
          <w:rFonts w:asciiTheme="minorHAnsi" w:hAnsiTheme="minorHAnsi" w:cstheme="minorHAnsi"/>
          <w:color w:val="auto"/>
        </w:rPr>
        <w:t xml:space="preserve">protein ubiquitination </w:t>
      </w:r>
      <w:r w:rsidR="0016063B" w:rsidRPr="0016063B">
        <w:rPr>
          <w:rFonts w:asciiTheme="minorHAnsi" w:hAnsiTheme="minorHAnsi" w:cstheme="minorHAnsi"/>
          <w:color w:val="auto"/>
        </w:rPr>
        <w:t xml:space="preserve">analysis to uncover the </w:t>
      </w:r>
      <w:r w:rsidR="00BF45C3">
        <w:rPr>
          <w:rFonts w:asciiTheme="minorHAnsi" w:hAnsiTheme="minorHAnsi" w:cstheme="minorHAnsi"/>
          <w:color w:val="auto"/>
        </w:rPr>
        <w:t xml:space="preserve">deep </w:t>
      </w:r>
      <w:r w:rsidR="00B848A3">
        <w:rPr>
          <w:rFonts w:asciiTheme="minorHAnsi" w:hAnsiTheme="minorHAnsi" w:cstheme="minorHAnsi"/>
          <w:color w:val="auto"/>
        </w:rPr>
        <w:t xml:space="preserve">cellular </w:t>
      </w:r>
      <w:r w:rsidR="0016063B" w:rsidRPr="0016063B">
        <w:rPr>
          <w:rFonts w:asciiTheme="minorHAnsi" w:hAnsiTheme="minorHAnsi" w:cstheme="minorHAnsi"/>
          <w:color w:val="auto"/>
        </w:rPr>
        <w:t>ubiquitinome.</w:t>
      </w:r>
      <w:r w:rsidR="00A263E1">
        <w:rPr>
          <w:rFonts w:asciiTheme="minorHAnsi" w:hAnsiTheme="minorHAnsi" w:cstheme="minorHAnsi"/>
          <w:color w:val="auto"/>
        </w:rPr>
        <w:t xml:space="preserve"> </w:t>
      </w:r>
    </w:p>
    <w:p w14:paraId="09215DBE" w14:textId="77777777" w:rsidR="0016063B" w:rsidRPr="001B1519" w:rsidRDefault="0016063B" w:rsidP="00034DB1">
      <w:pPr>
        <w:rPr>
          <w:rFonts w:asciiTheme="minorHAnsi" w:hAnsiTheme="minorHAnsi" w:cstheme="minorHAnsi"/>
        </w:rPr>
      </w:pPr>
    </w:p>
    <w:p w14:paraId="00D25F73" w14:textId="5CCC58E7" w:rsidR="006305D7" w:rsidRDefault="006305D7" w:rsidP="00034DB1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39892930" w14:textId="02A3FE29" w:rsidR="00276DC7" w:rsidRDefault="00276DC7" w:rsidP="00034DB1">
      <w:pPr>
        <w:rPr>
          <w:color w:val="auto"/>
        </w:rPr>
      </w:pPr>
      <w:r>
        <w:t>The conjugation of ubiquitin to proteins mark</w:t>
      </w:r>
      <w:r w:rsidR="00D35F64">
        <w:t>s</w:t>
      </w:r>
      <w:r>
        <w:t xml:space="preserve"> them for degradation </w:t>
      </w:r>
      <w:r w:rsidR="002F7865">
        <w:t xml:space="preserve">by the proteasome </w:t>
      </w:r>
      <w:r w:rsidR="00D35F64">
        <w:t xml:space="preserve">and </w:t>
      </w:r>
      <w:r>
        <w:t xml:space="preserve">is </w:t>
      </w:r>
      <w:r w:rsidR="00D35F64">
        <w:t>a</w:t>
      </w:r>
      <w:r>
        <w:t xml:space="preserve"> </w:t>
      </w:r>
      <w:r w:rsidR="002F7865">
        <w:lastRenderedPageBreak/>
        <w:t xml:space="preserve">crucial </w:t>
      </w:r>
      <w:r w:rsidR="00284837">
        <w:t>process</w:t>
      </w:r>
      <w:r>
        <w:t xml:space="preserve"> in </w:t>
      </w:r>
      <w:proofErr w:type="spellStart"/>
      <w:r>
        <w:t>proteostasis</w:t>
      </w:r>
      <w:proofErr w:type="spellEnd"/>
      <w:r>
        <w:t xml:space="preserve">. </w:t>
      </w:r>
      <w:r w:rsidR="00154F24">
        <w:t>T</w:t>
      </w:r>
      <w:r>
        <w:t>he C-terminal carb</w:t>
      </w:r>
      <w:r w:rsidR="002F7865">
        <w:t xml:space="preserve">oxyl group of ubiquitin forms an </w:t>
      </w:r>
      <w:proofErr w:type="spellStart"/>
      <w:r>
        <w:t>isopeptide</w:t>
      </w:r>
      <w:proofErr w:type="spellEnd"/>
      <w:r>
        <w:t xml:space="preserve"> bond with the</w:t>
      </w:r>
      <w:r w:rsidR="002F7865">
        <w:t xml:space="preserve"> lysine</w:t>
      </w:r>
      <w:r>
        <w:t xml:space="preserve"> </w:t>
      </w:r>
      <w:r>
        <w:rPr>
          <w:rFonts w:cstheme="minorHAnsi"/>
        </w:rPr>
        <w:t>ε</w:t>
      </w:r>
      <w:r>
        <w:t>-amino group of the target protein</w:t>
      </w:r>
      <w:r w:rsidRPr="00F67CDF">
        <w:rPr>
          <w:noProof/>
          <w:vertAlign w:val="superscript"/>
        </w:rPr>
        <w:t>1,2</w:t>
      </w:r>
      <w:r>
        <w:t xml:space="preserve">. </w:t>
      </w:r>
      <w:r w:rsidR="00154F24">
        <w:t>In addition</w:t>
      </w:r>
      <w:r>
        <w:t xml:space="preserve">, ubiquitin can be attached to </w:t>
      </w:r>
      <w:r w:rsidR="00EE6BE6">
        <w:t>other</w:t>
      </w:r>
      <w:r>
        <w:t xml:space="preserve"> ubiquitin module</w:t>
      </w:r>
      <w:r w:rsidR="00EE6BE6">
        <w:t>s</w:t>
      </w:r>
      <w:r>
        <w:t>,</w:t>
      </w:r>
      <w:r w:rsidR="00EE6BE6">
        <w:t xml:space="preserve"> resulting in the </w:t>
      </w:r>
      <w:r>
        <w:t xml:space="preserve">formation of </w:t>
      </w:r>
      <w:r w:rsidR="00E03BEA">
        <w:t xml:space="preserve">homogeneous (i.e., K48 or K11) or </w:t>
      </w:r>
      <w:r>
        <w:t xml:space="preserve">branched </w:t>
      </w:r>
      <w:r w:rsidR="00E03BEA">
        <w:t xml:space="preserve">(i.e., heterogeneous or mixed) </w:t>
      </w:r>
      <w:r>
        <w:t>polyubiquitin structures</w:t>
      </w:r>
      <w:r w:rsidRPr="00F67CDF">
        <w:rPr>
          <w:noProof/>
          <w:vertAlign w:val="superscript"/>
        </w:rPr>
        <w:t>1,3</w:t>
      </w:r>
      <w:r w:rsidR="00154F24">
        <w:t xml:space="preserve">. </w:t>
      </w:r>
      <w:r w:rsidR="00894700">
        <w:t>T</w:t>
      </w:r>
      <w:r w:rsidR="00931A33">
        <w:t xml:space="preserve">he most well-known function of </w:t>
      </w:r>
      <w:r>
        <w:t xml:space="preserve">ubiquitin </w:t>
      </w:r>
      <w:r w:rsidR="00931A33">
        <w:t xml:space="preserve">is </w:t>
      </w:r>
      <w:r>
        <w:t xml:space="preserve">its role in proteasomal degradation, </w:t>
      </w:r>
      <w:r w:rsidR="00894700">
        <w:t>mediated by K48-linked polyubiquitin. However, i</w:t>
      </w:r>
      <w:r>
        <w:t xml:space="preserve">t </w:t>
      </w:r>
      <w:r w:rsidR="00931A33">
        <w:t xml:space="preserve">has become clear that both </w:t>
      </w:r>
      <w:r>
        <w:t xml:space="preserve">mono- </w:t>
      </w:r>
      <w:r w:rsidR="00931A33">
        <w:t xml:space="preserve">as well as </w:t>
      </w:r>
      <w:r>
        <w:t>poly</w:t>
      </w:r>
      <w:r w:rsidR="00841B9D">
        <w:t>ubiquitination</w:t>
      </w:r>
      <w:r>
        <w:t xml:space="preserve"> also </w:t>
      </w:r>
      <w:r w:rsidR="00931A33">
        <w:t xml:space="preserve">play roles in </w:t>
      </w:r>
      <w:r>
        <w:t xml:space="preserve">many </w:t>
      </w:r>
      <w:r w:rsidR="00931A33">
        <w:t xml:space="preserve">processes that are independent of degradation by the </w:t>
      </w:r>
      <w:r>
        <w:t>proteasome</w:t>
      </w:r>
      <w:r w:rsidR="00894700">
        <w:t xml:space="preserve">. For </w:t>
      </w:r>
      <w:r w:rsidR="00894700" w:rsidRPr="00C312FC">
        <w:rPr>
          <w:color w:val="auto"/>
        </w:rPr>
        <w:t xml:space="preserve">instance, K63-linked chains have </w:t>
      </w:r>
      <w:r w:rsidR="00F44E32" w:rsidRPr="0069508C">
        <w:rPr>
          <w:color w:val="auto"/>
        </w:rPr>
        <w:t>non</w:t>
      </w:r>
      <w:r w:rsidR="00894700" w:rsidRPr="00C312FC">
        <w:rPr>
          <w:color w:val="auto"/>
        </w:rPr>
        <w:t>degradative roles in intracellular trafficking, lysosomal degradation, kinase signaling</w:t>
      </w:r>
      <w:r w:rsidR="00F44E32">
        <w:rPr>
          <w:color w:val="auto"/>
        </w:rPr>
        <w:t>,</w:t>
      </w:r>
      <w:r w:rsidR="00894700" w:rsidRPr="00C312FC">
        <w:rPr>
          <w:color w:val="auto"/>
        </w:rPr>
        <w:t xml:space="preserve"> and the DNA damage response</w:t>
      </w:r>
      <w:r w:rsidR="00894700" w:rsidRPr="00C312FC">
        <w:rPr>
          <w:noProof/>
          <w:color w:val="auto"/>
          <w:vertAlign w:val="superscript"/>
        </w:rPr>
        <w:t>4,5</w:t>
      </w:r>
      <w:r w:rsidR="00894700" w:rsidRPr="00C312FC">
        <w:rPr>
          <w:color w:val="auto"/>
        </w:rPr>
        <w:t>.</w:t>
      </w:r>
      <w:r w:rsidR="00931A33" w:rsidRPr="00C312FC">
        <w:rPr>
          <w:color w:val="auto"/>
        </w:rPr>
        <w:t xml:space="preserve"> </w:t>
      </w:r>
      <w:r w:rsidR="00A022E7" w:rsidRPr="00C312FC">
        <w:rPr>
          <w:color w:val="auto"/>
        </w:rPr>
        <w:t xml:space="preserve">The </w:t>
      </w:r>
      <w:r w:rsidR="00084FBA" w:rsidRPr="00C312FC">
        <w:rPr>
          <w:color w:val="auto"/>
        </w:rPr>
        <w:t xml:space="preserve">other six linkage types </w:t>
      </w:r>
      <w:r w:rsidR="00A022E7" w:rsidRPr="00C312FC">
        <w:rPr>
          <w:color w:val="auto"/>
        </w:rPr>
        <w:t>are less abundant</w:t>
      </w:r>
      <w:r w:rsidR="00084FBA" w:rsidRPr="00C312FC">
        <w:rPr>
          <w:color w:val="auto"/>
        </w:rPr>
        <w:t xml:space="preserve"> and their roles are still largely enigmatic, although </w:t>
      </w:r>
      <w:r w:rsidR="00A022E7" w:rsidRPr="00C312FC">
        <w:rPr>
          <w:color w:val="auto"/>
        </w:rPr>
        <w:t xml:space="preserve">first </w:t>
      </w:r>
      <w:r w:rsidR="00F44E32">
        <w:rPr>
          <w:color w:val="auto"/>
        </w:rPr>
        <w:t>indications</w:t>
      </w:r>
      <w:r w:rsidR="00F44E32" w:rsidRPr="00C312FC" w:rsidDel="00F44E32">
        <w:rPr>
          <w:color w:val="auto"/>
        </w:rPr>
        <w:t xml:space="preserve"> </w:t>
      </w:r>
      <w:r w:rsidR="00084FBA" w:rsidRPr="00C312FC">
        <w:rPr>
          <w:color w:val="auto"/>
        </w:rPr>
        <w:t>about their function</w:t>
      </w:r>
      <w:r w:rsidR="00894700" w:rsidRPr="00C312FC">
        <w:rPr>
          <w:color w:val="auto"/>
        </w:rPr>
        <w:t>s</w:t>
      </w:r>
      <w:r w:rsidR="00084FBA" w:rsidRPr="00C312FC">
        <w:rPr>
          <w:color w:val="auto"/>
        </w:rPr>
        <w:t xml:space="preserve"> in the cell </w:t>
      </w:r>
      <w:r w:rsidR="00A022E7" w:rsidRPr="00C312FC">
        <w:rPr>
          <w:color w:val="auto"/>
        </w:rPr>
        <w:t>are emerging</w:t>
      </w:r>
      <w:r w:rsidR="00894700" w:rsidRPr="00C312FC">
        <w:rPr>
          <w:color w:val="auto"/>
        </w:rPr>
        <w:t xml:space="preserve">, </w:t>
      </w:r>
      <w:r w:rsidR="00F44E32">
        <w:rPr>
          <w:color w:val="auto"/>
        </w:rPr>
        <w:t>largely</w:t>
      </w:r>
      <w:r w:rsidR="00894700" w:rsidRPr="00C312FC">
        <w:rPr>
          <w:color w:val="auto"/>
        </w:rPr>
        <w:t xml:space="preserve"> because of the development of novel tools to enable linkage-specific detection</w:t>
      </w:r>
      <w:r w:rsidR="007C6600" w:rsidRPr="007C6600">
        <w:rPr>
          <w:noProof/>
          <w:color w:val="auto"/>
          <w:vertAlign w:val="superscript"/>
        </w:rPr>
        <w:t>6,7</w:t>
      </w:r>
      <w:r w:rsidR="00184524" w:rsidRPr="00C312FC">
        <w:rPr>
          <w:color w:val="auto"/>
        </w:rPr>
        <w:t xml:space="preserve">. </w:t>
      </w:r>
    </w:p>
    <w:p w14:paraId="7EA78848" w14:textId="77777777" w:rsidR="007465F5" w:rsidRDefault="007465F5" w:rsidP="00034DB1"/>
    <w:p w14:paraId="72C69C27" w14:textId="13A46BF7" w:rsidR="00276DC7" w:rsidRDefault="00276DC7" w:rsidP="00034DB1">
      <w:r>
        <w:t xml:space="preserve">Mass spectrometry </w:t>
      </w:r>
      <w:r w:rsidR="00154F24">
        <w:t xml:space="preserve">has become </w:t>
      </w:r>
      <w:r w:rsidR="005E7CC6">
        <w:t>an indispensable tool</w:t>
      </w:r>
      <w:r>
        <w:t xml:space="preserve"> for </w:t>
      </w:r>
      <w:r w:rsidR="005E7CC6">
        <w:t>proteome analyse</w:t>
      </w:r>
      <w:r>
        <w:t>s</w:t>
      </w:r>
      <w:r w:rsidR="007C6600">
        <w:t xml:space="preserve"> and nowadays t</w:t>
      </w:r>
      <w:r>
        <w:t xml:space="preserve">housands of different proteins from </w:t>
      </w:r>
      <w:r w:rsidR="005E7CC6">
        <w:t xml:space="preserve">virtually </w:t>
      </w:r>
      <w:r>
        <w:t xml:space="preserve">any biological source can be identified </w:t>
      </w:r>
      <w:r w:rsidR="005E7CC6">
        <w:t>in a single experiment</w:t>
      </w:r>
      <w:r>
        <w:t>.</w:t>
      </w:r>
      <w:r w:rsidR="00154F24">
        <w:t xml:space="preserve"> </w:t>
      </w:r>
      <w:r w:rsidR="007C6600">
        <w:t>An additional</w:t>
      </w:r>
      <w:r w:rsidR="00C9270F">
        <w:t xml:space="preserve"> layer of complexity is presented by posttranslational modifications (PTMs) of proteins</w:t>
      </w:r>
      <w:r w:rsidR="008926C8">
        <w:t xml:space="preserve"> (e.g., phosphorylation, methylation, acetylation, and ubiquitination) which </w:t>
      </w:r>
      <w:r w:rsidR="00C9270F">
        <w:t>can modulate protein activity</w:t>
      </w:r>
      <w:r w:rsidR="008926C8">
        <w:t>. L</w:t>
      </w:r>
      <w:r w:rsidR="00C9270F">
        <w:t xml:space="preserve">arge-scale identification </w:t>
      </w:r>
      <w:r w:rsidR="008926C8">
        <w:t xml:space="preserve">of PTM-bearing proteins </w:t>
      </w:r>
      <w:r w:rsidR="00C9270F">
        <w:t>has also been made possible by developments in the m</w:t>
      </w:r>
      <w:r>
        <w:t xml:space="preserve">ass spectrometry </w:t>
      </w:r>
      <w:r w:rsidR="00C9270F">
        <w:t>field.</w:t>
      </w:r>
      <w:r>
        <w:t xml:space="preserve"> </w:t>
      </w:r>
      <w:r w:rsidR="005E7CC6">
        <w:t>T</w:t>
      </w:r>
      <w:r w:rsidR="004F5181">
        <w:t xml:space="preserve">he relatively low stoichiometry of peptides </w:t>
      </w:r>
      <w:r w:rsidR="005E7CC6">
        <w:t xml:space="preserve">bearing PTMs </w:t>
      </w:r>
      <w:r w:rsidR="004F5181">
        <w:t xml:space="preserve">compared to their </w:t>
      </w:r>
      <w:r w:rsidR="003C1D4D">
        <w:t>un</w:t>
      </w:r>
      <w:r w:rsidR="004F5181">
        <w:t>modified counterparts</w:t>
      </w:r>
      <w:r w:rsidR="005E7CC6">
        <w:t xml:space="preserve"> presents a technical challenge and </w:t>
      </w:r>
      <w:r w:rsidR="004F5181">
        <w:t>biochemical</w:t>
      </w:r>
      <w:r>
        <w:t xml:space="preserve"> enrichment steps are </w:t>
      </w:r>
      <w:r w:rsidR="005E7CC6">
        <w:t xml:space="preserve">generally </w:t>
      </w:r>
      <w:r>
        <w:t xml:space="preserve">necessary </w:t>
      </w:r>
      <w:r w:rsidR="004F5181">
        <w:t xml:space="preserve">prior to the </w:t>
      </w:r>
      <w:r w:rsidR="005E7CC6">
        <w:t xml:space="preserve">mass spectrometry </w:t>
      </w:r>
      <w:r w:rsidR="004F5181">
        <w:t>analysis</w:t>
      </w:r>
      <w:r>
        <w:t xml:space="preserve">. </w:t>
      </w:r>
      <w:r w:rsidR="003C1D4D">
        <w:t xml:space="preserve">Over the past two decades, several </w:t>
      </w:r>
      <w:r w:rsidR="005E7CC6">
        <w:t xml:space="preserve">different </w:t>
      </w:r>
      <w:r>
        <w:t xml:space="preserve">specific </w:t>
      </w:r>
      <w:r w:rsidR="002B70A9">
        <w:t xml:space="preserve">enrichment </w:t>
      </w:r>
      <w:r>
        <w:t xml:space="preserve">methods have been developed </w:t>
      </w:r>
      <w:r w:rsidR="002B70A9">
        <w:t xml:space="preserve">for the analysis </w:t>
      </w:r>
      <w:r w:rsidR="005E7CC6">
        <w:t xml:space="preserve">of </w:t>
      </w:r>
      <w:r w:rsidR="002B70A9">
        <w:t>PTMs</w:t>
      </w:r>
      <w:r w:rsidR="00D72662">
        <w:t xml:space="preserve">. </w:t>
      </w:r>
    </w:p>
    <w:p w14:paraId="5866A272" w14:textId="77777777" w:rsidR="007465F5" w:rsidRDefault="007465F5" w:rsidP="00034DB1"/>
    <w:p w14:paraId="486167BF" w14:textId="2523739C" w:rsidR="00276DC7" w:rsidRDefault="005B0DEA" w:rsidP="00034DB1">
      <w:r>
        <w:t xml:space="preserve">Because of the </w:t>
      </w:r>
      <w:r w:rsidR="00276DC7">
        <w:t xml:space="preserve">multifaceted roles of </w:t>
      </w:r>
      <w:r>
        <w:t xml:space="preserve">protein </w:t>
      </w:r>
      <w:r w:rsidR="00276DC7">
        <w:t>ubiquitin</w:t>
      </w:r>
      <w:r>
        <w:t>ation in the cell</w:t>
      </w:r>
      <w:r w:rsidR="00276DC7">
        <w:t xml:space="preserve">, there is a great </w:t>
      </w:r>
      <w:r w:rsidR="00BE5A37">
        <w:t xml:space="preserve">demand for the </w:t>
      </w:r>
      <w:r w:rsidR="00276DC7">
        <w:t>development of analytical methods for the</w:t>
      </w:r>
      <w:r w:rsidR="00A35384">
        <w:t xml:space="preserve"> </w:t>
      </w:r>
      <w:r w:rsidR="00276DC7">
        <w:t xml:space="preserve">detection of </w:t>
      </w:r>
      <w:r w:rsidR="00BE5A37">
        <w:t>ubiquitination sites on proteins</w:t>
      </w:r>
      <w:r w:rsidR="00894700" w:rsidRPr="00894700">
        <w:rPr>
          <w:noProof/>
          <w:vertAlign w:val="superscript"/>
        </w:rPr>
        <w:t>8</w:t>
      </w:r>
      <w:r w:rsidR="00276DC7">
        <w:t xml:space="preserve">. The </w:t>
      </w:r>
      <w:r w:rsidR="00A35384">
        <w:t xml:space="preserve">application of mass spectrometric methods </w:t>
      </w:r>
      <w:r w:rsidR="00D30966">
        <w:t xml:space="preserve">has </w:t>
      </w:r>
      <w:r w:rsidR="00A35384">
        <w:t xml:space="preserve">led to </w:t>
      </w:r>
      <w:r w:rsidR="00276DC7">
        <w:t xml:space="preserve">an explosion of the number of identified </w:t>
      </w:r>
      <w:r w:rsidR="00A35384">
        <w:t>ubiquitination</w:t>
      </w:r>
      <w:r w:rsidR="00276DC7">
        <w:t xml:space="preserve"> sites in</w:t>
      </w:r>
      <w:r w:rsidR="00276DC7" w:rsidRPr="00A35384">
        <w:t xml:space="preserve"> </w:t>
      </w:r>
      <w:r w:rsidR="00A35384" w:rsidRPr="00A35384">
        <w:t xml:space="preserve">fruit fly, </w:t>
      </w:r>
      <w:r w:rsidR="00A35384">
        <w:t xml:space="preserve">mouse, </w:t>
      </w:r>
      <w:r w:rsidR="00276DC7">
        <w:t>human</w:t>
      </w:r>
      <w:r w:rsidR="008926C8">
        <w:t>,</w:t>
      </w:r>
      <w:r w:rsidR="00A35384">
        <w:t xml:space="preserve"> and</w:t>
      </w:r>
      <w:r w:rsidR="00276DC7" w:rsidRPr="00706BDA">
        <w:t xml:space="preserve"> yeast </w:t>
      </w:r>
      <w:r w:rsidR="00276DC7">
        <w:t>proteins</w:t>
      </w:r>
      <w:r w:rsidR="00894700" w:rsidRPr="00894700">
        <w:rPr>
          <w:noProof/>
          <w:vertAlign w:val="superscript"/>
        </w:rPr>
        <w:t>9–14</w:t>
      </w:r>
      <w:r w:rsidR="00276DC7" w:rsidRPr="00706BDA">
        <w:t xml:space="preserve">. </w:t>
      </w:r>
      <w:r w:rsidR="00276DC7">
        <w:t xml:space="preserve">A major </w:t>
      </w:r>
      <w:r w:rsidR="00BA7346">
        <w:t xml:space="preserve">step was presented by the </w:t>
      </w:r>
      <w:r w:rsidR="00276DC7">
        <w:t xml:space="preserve">development of </w:t>
      </w:r>
      <w:proofErr w:type="gramStart"/>
      <w:r w:rsidR="00BA7346">
        <w:t>immunoprecipitation based</w:t>
      </w:r>
      <w:proofErr w:type="gramEnd"/>
      <w:r w:rsidR="00BA7346">
        <w:t xml:space="preserve"> enrichment strategies</w:t>
      </w:r>
      <w:r w:rsidR="00276DC7">
        <w:t xml:space="preserve"> </w:t>
      </w:r>
      <w:r w:rsidR="000B65D9">
        <w:t xml:space="preserve">at the peptide level </w:t>
      </w:r>
      <w:r w:rsidR="00276DC7">
        <w:t xml:space="preserve">using antibodies </w:t>
      </w:r>
      <w:r w:rsidR="00BA7346">
        <w:t xml:space="preserve">directed </w:t>
      </w:r>
      <w:r w:rsidR="00276DC7">
        <w:t xml:space="preserve">against the </w:t>
      </w:r>
      <w:r w:rsidR="00276DC7" w:rsidRPr="00201D27">
        <w:t>K-ε-GG</w:t>
      </w:r>
      <w:r w:rsidR="00276DC7">
        <w:t xml:space="preserve"> </w:t>
      </w:r>
      <w:r w:rsidR="00EB59A2">
        <w:t xml:space="preserve">remnant motif </w:t>
      </w:r>
      <w:r w:rsidR="00276DC7">
        <w:t xml:space="preserve">(also referred to as </w:t>
      </w:r>
      <w:r w:rsidR="00EB59A2">
        <w:t>‘</w:t>
      </w:r>
      <w:r w:rsidR="00276DC7">
        <w:t>diglycine</w:t>
      </w:r>
      <w:r w:rsidR="00EB59A2">
        <w:t>’</w:t>
      </w:r>
      <w:r w:rsidR="00276DC7">
        <w:t xml:space="preserve"> or </w:t>
      </w:r>
      <w:r w:rsidR="00EB59A2">
        <w:t>‘</w:t>
      </w:r>
      <w:proofErr w:type="spellStart"/>
      <w:r w:rsidR="00276DC7">
        <w:t>diGly</w:t>
      </w:r>
      <w:proofErr w:type="spellEnd"/>
      <w:r w:rsidR="00EB59A2">
        <w:t>’</w:t>
      </w:r>
      <w:r w:rsidR="000B65D9">
        <w:t xml:space="preserve">). </w:t>
      </w:r>
      <w:r w:rsidR="008926C8">
        <w:t xml:space="preserve">These </w:t>
      </w:r>
      <w:proofErr w:type="spellStart"/>
      <w:r w:rsidR="000B65D9">
        <w:t>diGly</w:t>
      </w:r>
      <w:proofErr w:type="spellEnd"/>
      <w:r w:rsidR="000B65D9">
        <w:t xml:space="preserve"> peptides are </w:t>
      </w:r>
      <w:r w:rsidR="00276DC7">
        <w:t xml:space="preserve">produced upon digestion of </w:t>
      </w:r>
      <w:r w:rsidR="00BA7346">
        <w:t>ubiquitinated</w:t>
      </w:r>
      <w:r w:rsidR="00276DC7">
        <w:t xml:space="preserve"> proteins</w:t>
      </w:r>
      <w:r w:rsidR="000B65D9">
        <w:t xml:space="preserve"> using trypsin</w:t>
      </w:r>
      <w:r w:rsidR="00050C98">
        <w:t xml:space="preserve"> as the protease</w:t>
      </w:r>
      <w:r w:rsidR="00894700" w:rsidRPr="00894700">
        <w:rPr>
          <w:noProof/>
          <w:vertAlign w:val="superscript"/>
        </w:rPr>
        <w:t>15,16</w:t>
      </w:r>
      <w:r w:rsidR="00276DC7">
        <w:t xml:space="preserve">. </w:t>
      </w:r>
    </w:p>
    <w:p w14:paraId="273FA97E" w14:textId="77777777" w:rsidR="007465F5" w:rsidRPr="00706BDA" w:rsidRDefault="007465F5" w:rsidP="00034DB1"/>
    <w:p w14:paraId="0D538D2B" w14:textId="7B54F7E0" w:rsidR="00192A5B" w:rsidRDefault="00276DC7" w:rsidP="00034DB1">
      <w:bookmarkStart w:id="0" w:name="OLE_LINK2"/>
      <w:r w:rsidRPr="00240E10">
        <w:t>Here, we</w:t>
      </w:r>
      <w:r w:rsidR="001A33B9">
        <w:t xml:space="preserve"> present</w:t>
      </w:r>
      <w:r w:rsidRPr="00240E10">
        <w:t xml:space="preserve"> </w:t>
      </w:r>
      <w:r w:rsidR="008926C8">
        <w:t xml:space="preserve">an optimized </w:t>
      </w:r>
      <w:r w:rsidRPr="00240E10">
        <w:t xml:space="preserve">workflow to enrich for </w:t>
      </w:r>
      <w:proofErr w:type="spellStart"/>
      <w:r w:rsidRPr="00240E10">
        <w:t>diGly</w:t>
      </w:r>
      <w:proofErr w:type="spellEnd"/>
      <w:r w:rsidRPr="00240E10">
        <w:t xml:space="preserve"> peptides </w:t>
      </w:r>
      <w:r>
        <w:t xml:space="preserve">using </w:t>
      </w:r>
      <w:proofErr w:type="spellStart"/>
      <w:r>
        <w:t>immunopurification</w:t>
      </w:r>
      <w:proofErr w:type="spellEnd"/>
      <w:r w:rsidR="00BB3F1F">
        <w:t xml:space="preserve"> and </w:t>
      </w:r>
      <w:r w:rsidR="00B77A76">
        <w:t xml:space="preserve">subsequent </w:t>
      </w:r>
      <w:r w:rsidR="00BB3F1F">
        <w:t>detection</w:t>
      </w:r>
      <w:r w:rsidR="001A33B9">
        <w:t xml:space="preserve"> by Orbitrap mass spectrometry</w:t>
      </w:r>
      <w:r w:rsidRPr="00240E10">
        <w:t xml:space="preserve">. Using a combination of several modifications </w:t>
      </w:r>
      <w:r w:rsidR="00BB3F1F">
        <w:t>of existing workflows</w:t>
      </w:r>
      <w:r w:rsidR="00AA4FE6">
        <w:t>,</w:t>
      </w:r>
      <w:r w:rsidR="00BB3F1F">
        <w:t xml:space="preserve"> especially </w:t>
      </w:r>
      <w:r w:rsidRPr="00240E10">
        <w:t xml:space="preserve">in the sample preparation </w:t>
      </w:r>
      <w:r w:rsidR="00AA4FE6">
        <w:t>and mass spectrometry stages</w:t>
      </w:r>
      <w:r w:rsidRPr="00240E10">
        <w:t xml:space="preserve">, we </w:t>
      </w:r>
      <w:r w:rsidR="00AA4FE6">
        <w:t xml:space="preserve">can </w:t>
      </w:r>
      <w:r w:rsidRPr="00240E10">
        <w:t xml:space="preserve">now routinely </w:t>
      </w:r>
      <w:r w:rsidR="00AA4FE6">
        <w:t xml:space="preserve">identify more than </w:t>
      </w:r>
      <w:r>
        <w:t>23</w:t>
      </w:r>
      <w:r w:rsidRPr="00240E10">
        <w:t xml:space="preserve">,000 </w:t>
      </w:r>
      <w:proofErr w:type="spellStart"/>
      <w:r w:rsidRPr="00240E10">
        <w:t>diGly</w:t>
      </w:r>
      <w:proofErr w:type="spellEnd"/>
      <w:r w:rsidRPr="00240E10">
        <w:t xml:space="preserve"> peptides </w:t>
      </w:r>
      <w:r w:rsidR="00AA4FE6">
        <w:t xml:space="preserve">from </w:t>
      </w:r>
      <w:r w:rsidRPr="00240E10">
        <w:t>a single sample</w:t>
      </w:r>
      <w:r>
        <w:t xml:space="preserve"> of </w:t>
      </w:r>
      <w:r w:rsidR="00B520E0">
        <w:t xml:space="preserve">HeLa </w:t>
      </w:r>
      <w:r>
        <w:t>cells</w:t>
      </w:r>
      <w:r w:rsidR="00BB3F1F">
        <w:t xml:space="preserve"> </w:t>
      </w:r>
      <w:r w:rsidR="00575BA2">
        <w:t xml:space="preserve">treated with a proteasome inhibitor </w:t>
      </w:r>
      <w:r w:rsidR="00BB3F1F">
        <w:t xml:space="preserve">and ~10,000 from </w:t>
      </w:r>
      <w:r w:rsidR="00D94C98">
        <w:t>untreated</w:t>
      </w:r>
      <w:r w:rsidR="00BB3F1F">
        <w:t xml:space="preserve"> </w:t>
      </w:r>
      <w:r w:rsidR="00B520E0">
        <w:t xml:space="preserve">HeLa </w:t>
      </w:r>
      <w:r w:rsidR="00BB3F1F">
        <w:t>cells</w:t>
      </w:r>
      <w:r w:rsidRPr="00240E10">
        <w:t xml:space="preserve">. We </w:t>
      </w:r>
      <w:r w:rsidR="00192A5B">
        <w:t xml:space="preserve">have applied this protocol to </w:t>
      </w:r>
      <w:r w:rsidRPr="00240E10">
        <w:t xml:space="preserve">lysates from both </w:t>
      </w:r>
      <w:r w:rsidR="008665DC">
        <w:t>un</w:t>
      </w:r>
      <w:r w:rsidRPr="00240E10">
        <w:t xml:space="preserve">labeled and </w:t>
      </w:r>
      <w:r w:rsidR="004D1B6B" w:rsidRPr="004D1B6B">
        <w:t>stable isotope labeling with amino acids in cell culture </w:t>
      </w:r>
      <w:r w:rsidR="004D1B6B">
        <w:t>(</w:t>
      </w:r>
      <w:r w:rsidR="00A05DC7">
        <w:t>SILAC</w:t>
      </w:r>
      <w:r w:rsidR="004D1B6B">
        <w:t>)</w:t>
      </w:r>
      <w:r w:rsidR="00A05DC7">
        <w:t xml:space="preserve"> l</w:t>
      </w:r>
      <w:r w:rsidRPr="00240E10">
        <w:t xml:space="preserve">abeled </w:t>
      </w:r>
      <w:r w:rsidR="00962F26">
        <w:t>HeLa</w:t>
      </w:r>
      <w:r w:rsidRPr="00240E10">
        <w:t xml:space="preserve"> cells</w:t>
      </w:r>
      <w:r w:rsidR="00192A5B">
        <w:t xml:space="preserve"> as well as to </w:t>
      </w:r>
      <w:r>
        <w:t xml:space="preserve">endogenous </w:t>
      </w:r>
      <w:r w:rsidRPr="00240E10">
        <w:t xml:space="preserve">samples such as brain tissue. </w:t>
      </w:r>
    </w:p>
    <w:p w14:paraId="424DADE1" w14:textId="77777777" w:rsidR="00192A5B" w:rsidRDefault="00192A5B" w:rsidP="00034DB1"/>
    <w:p w14:paraId="382D1138" w14:textId="69EB5453" w:rsidR="00192A5B" w:rsidRDefault="00884196" w:rsidP="00034DB1">
      <w:r>
        <w:t xml:space="preserve">This workflow presents a valuable </w:t>
      </w:r>
      <w:r w:rsidRPr="00240E10">
        <w:t xml:space="preserve">addition to the </w:t>
      </w:r>
      <w:r w:rsidR="00F0306D">
        <w:t>repertoire of tools for the analysis of ubiquitination</w:t>
      </w:r>
      <w:r w:rsidRPr="00240E10">
        <w:t xml:space="preserve"> site</w:t>
      </w:r>
      <w:r w:rsidR="00F0306D">
        <w:t xml:space="preserve">s </w:t>
      </w:r>
      <w:r w:rsidR="00896DB5">
        <w:t xml:space="preserve">in order to uncover the </w:t>
      </w:r>
      <w:r>
        <w:t>deep ubiquitinome</w:t>
      </w:r>
      <w:r w:rsidR="00091324">
        <w:t xml:space="preserve">. The following </w:t>
      </w:r>
      <w:r w:rsidR="00192A5B">
        <w:t xml:space="preserve">protocol describes </w:t>
      </w:r>
      <w:r>
        <w:t xml:space="preserve">all steps of the workflow in detail. </w:t>
      </w:r>
    </w:p>
    <w:bookmarkEnd w:id="0"/>
    <w:p w14:paraId="07668F2E" w14:textId="54FD9FFF" w:rsidR="003806E9" w:rsidRDefault="003806E9" w:rsidP="00034DB1">
      <w:pPr>
        <w:widowControl/>
        <w:autoSpaceDE/>
        <w:autoSpaceDN/>
        <w:adjustRightInd/>
        <w:rPr>
          <w:rFonts w:asciiTheme="minorHAnsi" w:hAnsiTheme="minorHAnsi" w:cstheme="minorHAnsi"/>
          <w:b/>
        </w:rPr>
      </w:pPr>
    </w:p>
    <w:p w14:paraId="3D4CD2F3" w14:textId="082A4B66" w:rsidR="006305D7" w:rsidRDefault="006305D7" w:rsidP="00034DB1">
      <w:pPr>
        <w:rPr>
          <w:rFonts w:asciiTheme="minorHAnsi" w:hAnsiTheme="minorHAnsi" w:cstheme="minorHAnsi"/>
          <w:b/>
        </w:rPr>
      </w:pPr>
      <w:r w:rsidRPr="001449AE">
        <w:rPr>
          <w:rFonts w:asciiTheme="minorHAnsi" w:hAnsiTheme="minorHAnsi" w:cstheme="minorHAnsi"/>
          <w:b/>
        </w:rPr>
        <w:t>PROTOCOL:</w:t>
      </w:r>
    </w:p>
    <w:p w14:paraId="7C17686E" w14:textId="77777777" w:rsidR="008665DC" w:rsidRDefault="008665DC" w:rsidP="00034DB1">
      <w:pPr>
        <w:rPr>
          <w:iCs/>
        </w:rPr>
      </w:pPr>
    </w:p>
    <w:p w14:paraId="599B4B57" w14:textId="5B523711" w:rsidR="00034DB1" w:rsidRPr="00034DB1" w:rsidRDefault="00034DB1" w:rsidP="00034DB1">
      <w:pPr>
        <w:rPr>
          <w:iCs/>
        </w:rPr>
      </w:pPr>
      <w:r w:rsidRPr="00034DB1">
        <w:rPr>
          <w:iCs/>
        </w:rPr>
        <w:t>All methods described here have been approved by the Institutional Animal Care and Use Committee (EDC) of Erasmus MC.</w:t>
      </w:r>
    </w:p>
    <w:p w14:paraId="23969B71" w14:textId="77777777" w:rsidR="00034DB1" w:rsidRDefault="00034DB1" w:rsidP="00034DB1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</w:p>
    <w:p w14:paraId="48B8C974" w14:textId="77777777" w:rsidR="00034DB1" w:rsidRPr="00034DB1" w:rsidRDefault="00DD29BE" w:rsidP="00034DB1">
      <w:pPr>
        <w:pStyle w:val="ListParagraph"/>
        <w:numPr>
          <w:ilvl w:val="0"/>
          <w:numId w:val="40"/>
        </w:numPr>
        <w:rPr>
          <w:b/>
          <w:bCs/>
          <w:highlight w:val="yellow"/>
        </w:rPr>
      </w:pPr>
      <w:r w:rsidRPr="00034DB1">
        <w:rPr>
          <w:b/>
          <w:bCs/>
          <w:highlight w:val="yellow"/>
        </w:rPr>
        <w:t>Sample preparation</w:t>
      </w:r>
    </w:p>
    <w:p w14:paraId="326077B3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73DBEAFE" w14:textId="4A508B5A" w:rsidR="00034DB1" w:rsidRDefault="00907120" w:rsidP="00034DB1">
      <w:pPr>
        <w:pStyle w:val="ListParagraph"/>
        <w:numPr>
          <w:ilvl w:val="1"/>
          <w:numId w:val="40"/>
        </w:numPr>
        <w:rPr>
          <w:highlight w:val="yellow"/>
        </w:rPr>
      </w:pPr>
      <w:r w:rsidRPr="00AA0DC1">
        <w:rPr>
          <w:highlight w:val="yellow"/>
        </w:rPr>
        <w:t>Culture</w:t>
      </w:r>
      <w:r w:rsidR="00034DB1">
        <w:rPr>
          <w:highlight w:val="yellow"/>
        </w:rPr>
        <w:t>d</w:t>
      </w:r>
      <w:r w:rsidRPr="00AA0DC1">
        <w:rPr>
          <w:highlight w:val="yellow"/>
        </w:rPr>
        <w:t xml:space="preserve"> cells</w:t>
      </w:r>
    </w:p>
    <w:p w14:paraId="166C9C17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4E407A4E" w14:textId="6B2DA911" w:rsidR="00034DB1" w:rsidRDefault="00DD29BE" w:rsidP="00034DB1">
      <w:pPr>
        <w:pStyle w:val="ListParagraph"/>
        <w:numPr>
          <w:ilvl w:val="2"/>
          <w:numId w:val="40"/>
        </w:numPr>
      </w:pPr>
      <w:r w:rsidRPr="00BA1A88">
        <w:t>Select a cell line of interest (</w:t>
      </w:r>
      <w:r w:rsidR="008665DC" w:rsidRPr="008665DC">
        <w:t>e.g.</w:t>
      </w:r>
      <w:r w:rsidRPr="00BA1A88">
        <w:t xml:space="preserve">, HeLa or osteosarcoma </w:t>
      </w:r>
      <w:r w:rsidR="008665DC">
        <w:t>[</w:t>
      </w:r>
      <w:r w:rsidRPr="00BA1A88">
        <w:t>U2OS</w:t>
      </w:r>
      <w:r w:rsidR="008665DC">
        <w:t xml:space="preserve">] </w:t>
      </w:r>
      <w:r w:rsidR="008665DC" w:rsidRPr="00BA1A88">
        <w:t>cells</w:t>
      </w:r>
      <w:r w:rsidRPr="00BA1A88">
        <w:t xml:space="preserve">) and grow </w:t>
      </w:r>
      <w:r w:rsidR="008926C8">
        <w:t xml:space="preserve">the </w:t>
      </w:r>
      <w:r w:rsidRPr="00BA1A88">
        <w:t>cells in Dulbecco’s Minimal Eagle Medium (DMEM) supplemented with 10</w:t>
      </w:r>
      <w:r w:rsidR="008665DC">
        <w:t>%</w:t>
      </w:r>
      <w:r w:rsidRPr="00BA1A88">
        <w:t xml:space="preserve"> </w:t>
      </w:r>
      <w:r w:rsidR="00091324">
        <w:t xml:space="preserve">heat inactivated </w:t>
      </w:r>
      <w:r w:rsidRPr="00BA1A88">
        <w:t>fetal bovine serum (FBS) and 100 units/</w:t>
      </w:r>
      <w:r w:rsidR="008665DC">
        <w:t>mL</w:t>
      </w:r>
      <w:r w:rsidRPr="00BA1A88">
        <w:t xml:space="preserve"> penicillin/streptomycin. </w:t>
      </w:r>
    </w:p>
    <w:p w14:paraId="39C631AA" w14:textId="77777777" w:rsidR="00034DB1" w:rsidRDefault="00034DB1" w:rsidP="00034DB1">
      <w:pPr>
        <w:pStyle w:val="ListParagraph"/>
        <w:ind w:left="0"/>
      </w:pPr>
    </w:p>
    <w:p w14:paraId="7FA2CAFA" w14:textId="2CAEA866" w:rsidR="00034DB1" w:rsidRDefault="00A50D05" w:rsidP="00034DB1">
      <w:pPr>
        <w:pStyle w:val="ListParagraph"/>
        <w:numPr>
          <w:ilvl w:val="2"/>
          <w:numId w:val="40"/>
        </w:numPr>
      </w:pPr>
      <w:r>
        <w:t xml:space="preserve">For quantitative proteomics experiments, </w:t>
      </w:r>
      <w:r w:rsidR="002E1195">
        <w:t xml:space="preserve">culture cells </w:t>
      </w:r>
      <w:r w:rsidR="00DD29BE" w:rsidRPr="00BA1A88">
        <w:t xml:space="preserve">in </w:t>
      </w:r>
      <w:r w:rsidR="001C26BB" w:rsidRPr="00BA1A88">
        <w:t>DMEM</w:t>
      </w:r>
      <w:r w:rsidR="001C26BB">
        <w:t xml:space="preserve"> lacking </w:t>
      </w:r>
      <w:r w:rsidR="008665DC">
        <w:t>arginine and lysine</w:t>
      </w:r>
      <w:r w:rsidR="001C26BB">
        <w:t>. The medium must be supplemented with</w:t>
      </w:r>
      <w:r w:rsidR="00DD29BE" w:rsidRPr="00BA1A88">
        <w:t xml:space="preserve"> 10</w:t>
      </w:r>
      <w:r w:rsidR="008665DC">
        <w:t>%</w:t>
      </w:r>
      <w:r w:rsidR="00DD29BE" w:rsidRPr="00BA1A88">
        <w:t xml:space="preserve"> dialyzed </w:t>
      </w:r>
      <w:r w:rsidR="00DC45D9">
        <w:t>fetal bovine serum (</w:t>
      </w:r>
      <w:r w:rsidR="00DD29BE" w:rsidRPr="00BA1A88">
        <w:t>FBS</w:t>
      </w:r>
      <w:r w:rsidR="002E1195">
        <w:t xml:space="preserve">), </w:t>
      </w:r>
      <w:r w:rsidR="00DD29BE" w:rsidRPr="00BA1A88">
        <w:t>100 units/</w:t>
      </w:r>
      <w:r w:rsidR="008665DC">
        <w:t>mL</w:t>
      </w:r>
      <w:r w:rsidR="00DD29BE" w:rsidRPr="00BA1A88">
        <w:t xml:space="preserve"> penicillin/streptomycin</w:t>
      </w:r>
      <w:r w:rsidR="001C26BB">
        <w:t>,</w:t>
      </w:r>
      <w:r w:rsidR="00DD29BE" w:rsidRPr="00BA1A88">
        <w:t xml:space="preserve"> and </w:t>
      </w:r>
      <w:r w:rsidR="00493026">
        <w:t>alanine-</w:t>
      </w:r>
      <w:r w:rsidR="00DD29BE" w:rsidRPr="00BA1A88">
        <w:t>glut</w:t>
      </w:r>
      <w:r w:rsidR="00493026">
        <w:t>amine</w:t>
      </w:r>
      <w:r w:rsidR="001C26BB">
        <w:t>.</w:t>
      </w:r>
      <w:r w:rsidR="002E1195">
        <w:t xml:space="preserve"> </w:t>
      </w:r>
      <w:r w:rsidR="001C26BB">
        <w:t xml:space="preserve">Make two types of media by adding </w:t>
      </w:r>
      <w:r w:rsidR="002E1195">
        <w:t xml:space="preserve">either conventional </w:t>
      </w:r>
      <w:r w:rsidR="001C26BB" w:rsidRPr="00BA1A88">
        <w:t xml:space="preserve">lysine and arginine </w:t>
      </w:r>
      <w:r w:rsidR="002E1195">
        <w:t xml:space="preserve">(‘Light’ </w:t>
      </w:r>
      <w:r w:rsidR="001C26BB">
        <w:t>Medium</w:t>
      </w:r>
      <w:r w:rsidR="002E1195">
        <w:t xml:space="preserve">) </w:t>
      </w:r>
      <w:r w:rsidR="00DD29BE" w:rsidRPr="00BA1A88">
        <w:t xml:space="preserve">or </w:t>
      </w:r>
      <w:r w:rsidR="001C26BB" w:rsidRPr="00BA1A88">
        <w:t>lysine</w:t>
      </w:r>
      <w:r w:rsidR="00DD29BE" w:rsidRPr="00BA1A88">
        <w:t>-8 (</w:t>
      </w:r>
      <w:r w:rsidR="00DD29BE" w:rsidRPr="00AA0DC1">
        <w:rPr>
          <w:vertAlign w:val="superscript"/>
        </w:rPr>
        <w:t>13</w:t>
      </w:r>
      <w:r w:rsidR="00DD29BE" w:rsidRPr="00BA1A88">
        <w:t>C</w:t>
      </w:r>
      <w:r w:rsidR="00DD29BE" w:rsidRPr="00AA0DC1">
        <w:rPr>
          <w:vertAlign w:val="subscript"/>
        </w:rPr>
        <w:t>6</w:t>
      </w:r>
      <w:r w:rsidR="00DD29BE" w:rsidRPr="00BA1A88">
        <w:t>;</w:t>
      </w:r>
      <w:r w:rsidR="00DD29BE" w:rsidRPr="00AA0DC1">
        <w:rPr>
          <w:vertAlign w:val="superscript"/>
        </w:rPr>
        <w:t>15</w:t>
      </w:r>
      <w:r w:rsidR="00DD29BE" w:rsidRPr="00BA1A88">
        <w:t>N</w:t>
      </w:r>
      <w:r w:rsidR="00DD29BE" w:rsidRPr="00AA0DC1">
        <w:rPr>
          <w:vertAlign w:val="subscript"/>
        </w:rPr>
        <w:t>2</w:t>
      </w:r>
      <w:r w:rsidR="00DD29BE" w:rsidRPr="00BA1A88">
        <w:t xml:space="preserve">) and </w:t>
      </w:r>
      <w:r w:rsidR="001C26BB" w:rsidRPr="00BA1A88">
        <w:t>arginine</w:t>
      </w:r>
      <w:r w:rsidR="00DD29BE" w:rsidRPr="00BA1A88">
        <w:t>-10 (</w:t>
      </w:r>
      <w:r w:rsidR="00DD29BE" w:rsidRPr="00AA0DC1">
        <w:rPr>
          <w:vertAlign w:val="superscript"/>
        </w:rPr>
        <w:t>13</w:t>
      </w:r>
      <w:r w:rsidR="00DD29BE" w:rsidRPr="00BA1A88">
        <w:t>C</w:t>
      </w:r>
      <w:r w:rsidR="00DD29BE" w:rsidRPr="00AA0DC1">
        <w:rPr>
          <w:vertAlign w:val="subscript"/>
        </w:rPr>
        <w:t>6</w:t>
      </w:r>
      <w:r w:rsidR="00DD29BE" w:rsidRPr="00BA1A88">
        <w:t>;</w:t>
      </w:r>
      <w:r w:rsidR="00DD29BE" w:rsidRPr="00AA0DC1">
        <w:rPr>
          <w:vertAlign w:val="superscript"/>
        </w:rPr>
        <w:t>15</w:t>
      </w:r>
      <w:r w:rsidR="00DD29BE" w:rsidRPr="00BA1A88">
        <w:t>N</w:t>
      </w:r>
      <w:r w:rsidR="00DD29BE" w:rsidRPr="00AA0DC1">
        <w:rPr>
          <w:vertAlign w:val="subscript"/>
        </w:rPr>
        <w:t>4</w:t>
      </w:r>
      <w:r w:rsidR="00DD29BE" w:rsidRPr="00BA1A88">
        <w:t>)</w:t>
      </w:r>
      <w:r w:rsidR="002E1195">
        <w:t xml:space="preserve"> (‘Heavy’ </w:t>
      </w:r>
      <w:r w:rsidR="001C26BB">
        <w:t>Medium</w:t>
      </w:r>
      <w:r w:rsidR="002E1195">
        <w:t>)</w:t>
      </w:r>
      <w:r w:rsidR="00DD29BE" w:rsidRPr="00BA1A88">
        <w:t xml:space="preserve">, respectively. </w:t>
      </w:r>
    </w:p>
    <w:p w14:paraId="1A0BCA8E" w14:textId="77777777" w:rsidR="00034DB1" w:rsidRDefault="00034DB1" w:rsidP="00034DB1">
      <w:pPr>
        <w:pStyle w:val="ListParagraph"/>
        <w:ind w:left="0"/>
      </w:pPr>
    </w:p>
    <w:p w14:paraId="5D980DBB" w14:textId="6B39708D" w:rsidR="00034DB1" w:rsidRPr="00034DB1" w:rsidRDefault="009A4049" w:rsidP="00034DB1">
      <w:pPr>
        <w:pStyle w:val="ListParagraph"/>
        <w:numPr>
          <w:ilvl w:val="2"/>
          <w:numId w:val="40"/>
        </w:numPr>
      </w:pPr>
      <w:r>
        <w:t xml:space="preserve">Culture batches of </w:t>
      </w:r>
      <w:r w:rsidR="00DD29BE" w:rsidRPr="00BA1A88">
        <w:t xml:space="preserve">cells in </w:t>
      </w:r>
      <w:r>
        <w:t xml:space="preserve">Light </w:t>
      </w:r>
      <w:r w:rsidR="004D1B6B">
        <w:t xml:space="preserve">Medium (i.e., unlabeled) </w:t>
      </w:r>
      <w:r>
        <w:t xml:space="preserve">and Heavy </w:t>
      </w:r>
      <w:r w:rsidR="004D1B6B" w:rsidRPr="00BA1A88">
        <w:t xml:space="preserve">Medium </w:t>
      </w:r>
      <w:r w:rsidR="004D1B6B">
        <w:t xml:space="preserve">(i.e., labeled, </w:t>
      </w:r>
      <w:r w:rsidR="00DD29BE" w:rsidRPr="00BA1A88">
        <w:t>SILAC</w:t>
      </w:r>
      <w:r w:rsidR="004D1B6B">
        <w:t>)</w:t>
      </w:r>
      <w:r w:rsidR="00DD29BE" w:rsidRPr="00BA1A88">
        <w:t xml:space="preserve"> for at least </w:t>
      </w:r>
      <w:r w:rsidR="008665DC" w:rsidRPr="0069508C">
        <w:t>six</w:t>
      </w:r>
      <w:r w:rsidR="008665DC" w:rsidRPr="00BA1A88">
        <w:t xml:space="preserve"> </w:t>
      </w:r>
      <w:r w:rsidR="00DD29BE" w:rsidRPr="00BA1A88">
        <w:t>doublings before expansion and trea</w:t>
      </w:r>
      <w:r w:rsidR="00DD29BE" w:rsidRPr="00034DB1">
        <w:t xml:space="preserve">tment to make sure that all proteins </w:t>
      </w:r>
      <w:r w:rsidRPr="00034DB1">
        <w:t xml:space="preserve">in the Heavy </w:t>
      </w:r>
      <w:r w:rsidR="004763E3" w:rsidRPr="00BA1A88">
        <w:t xml:space="preserve">Medium </w:t>
      </w:r>
      <w:r w:rsidRPr="00034DB1">
        <w:t xml:space="preserve">culture </w:t>
      </w:r>
      <w:r w:rsidR="00DD29BE" w:rsidRPr="00034DB1">
        <w:t xml:space="preserve">are labeled with heavy stable isotope </w:t>
      </w:r>
      <w:r w:rsidR="00310601" w:rsidRPr="00034DB1">
        <w:t xml:space="preserve">containing </w:t>
      </w:r>
      <w:r w:rsidR="00DD29BE" w:rsidRPr="00034DB1">
        <w:t xml:space="preserve">amino acids. </w:t>
      </w:r>
    </w:p>
    <w:p w14:paraId="1265D389" w14:textId="77777777" w:rsidR="00034DB1" w:rsidRPr="00034DB1" w:rsidRDefault="00034DB1" w:rsidP="00034DB1">
      <w:pPr>
        <w:pStyle w:val="ListParagraph"/>
        <w:ind w:left="0"/>
      </w:pPr>
    </w:p>
    <w:p w14:paraId="6F3FEAE0" w14:textId="09E9440C" w:rsidR="00034DB1" w:rsidRPr="00034DB1" w:rsidRDefault="00A03E06" w:rsidP="00034DB1">
      <w:pPr>
        <w:pStyle w:val="ListParagraph"/>
        <w:numPr>
          <w:ilvl w:val="2"/>
          <w:numId w:val="40"/>
        </w:numPr>
      </w:pPr>
      <w:r w:rsidRPr="00034DB1">
        <w:t xml:space="preserve">Treat the cells </w:t>
      </w:r>
      <w:r w:rsidR="00B43E5A" w:rsidRPr="00034DB1">
        <w:t xml:space="preserve">for 8 h </w:t>
      </w:r>
      <w:r w:rsidR="00DD29BE" w:rsidRPr="00034DB1">
        <w:t xml:space="preserve">with 10 µM </w:t>
      </w:r>
      <w:r w:rsidR="00A669A2" w:rsidRPr="00034DB1">
        <w:t xml:space="preserve">of the proteasome inhibitor </w:t>
      </w:r>
      <w:r w:rsidR="00B43E5A" w:rsidRPr="00034DB1">
        <w:t xml:space="preserve">bortezomib </w:t>
      </w:r>
      <w:r w:rsidR="00DD29BE" w:rsidRPr="00034DB1">
        <w:t>or an equivalent volume of DMSO as a mock treatment</w:t>
      </w:r>
      <w:r w:rsidRPr="00034DB1">
        <w:t>. Wash the</w:t>
      </w:r>
      <w:r w:rsidR="00DD29BE" w:rsidRPr="00034DB1">
        <w:t xml:space="preserve"> cells </w:t>
      </w:r>
      <w:r w:rsidRPr="00034DB1">
        <w:t>with PBS, dissociate</w:t>
      </w:r>
      <w:r w:rsidR="00DD29BE" w:rsidRPr="00034DB1">
        <w:t xml:space="preserve"> </w:t>
      </w:r>
      <w:r w:rsidRPr="00034DB1">
        <w:t xml:space="preserve">them </w:t>
      </w:r>
      <w:r w:rsidR="00DD29BE" w:rsidRPr="00034DB1">
        <w:t>using 1</w:t>
      </w:r>
      <w:r w:rsidR="008665DC">
        <w:t>%</w:t>
      </w:r>
      <w:r w:rsidR="00DD29BE" w:rsidRPr="00034DB1">
        <w:t xml:space="preserve"> trypsin/EDTA</w:t>
      </w:r>
      <w:r w:rsidR="008665DC">
        <w:t>,</w:t>
      </w:r>
      <w:r w:rsidR="00DD29BE" w:rsidRPr="00034DB1">
        <w:t xml:space="preserve"> and pellet</w:t>
      </w:r>
      <w:r w:rsidRPr="00034DB1">
        <w:t xml:space="preserve"> the cells</w:t>
      </w:r>
      <w:r w:rsidR="00F223CD" w:rsidRPr="00034DB1">
        <w:t>.</w:t>
      </w:r>
    </w:p>
    <w:p w14:paraId="2C2BB34B" w14:textId="77777777" w:rsidR="00034DB1" w:rsidRPr="00034DB1" w:rsidRDefault="00034DB1" w:rsidP="00034DB1">
      <w:pPr>
        <w:pStyle w:val="ListParagraph"/>
        <w:ind w:left="0"/>
      </w:pPr>
    </w:p>
    <w:p w14:paraId="0CD4AC2C" w14:textId="4646E4A0" w:rsidR="00034DB1" w:rsidRDefault="003A01F7" w:rsidP="00034DB1">
      <w:pPr>
        <w:pStyle w:val="ListParagraph"/>
        <w:numPr>
          <w:ilvl w:val="2"/>
          <w:numId w:val="40"/>
        </w:numPr>
        <w:rPr>
          <w:color w:val="auto"/>
          <w:highlight w:val="yellow"/>
        </w:rPr>
      </w:pPr>
      <w:r w:rsidRPr="00A32B85">
        <w:rPr>
          <w:color w:val="auto"/>
          <w:highlight w:val="yellow"/>
        </w:rPr>
        <w:t>Lyse the cell pellet from one 150 cm</w:t>
      </w:r>
      <w:r w:rsidRPr="00A32B85">
        <w:rPr>
          <w:color w:val="auto"/>
          <w:highlight w:val="yellow"/>
          <w:vertAlign w:val="superscript"/>
        </w:rPr>
        <w:t>2</w:t>
      </w:r>
      <w:r w:rsidR="00C272EF">
        <w:rPr>
          <w:color w:val="auto"/>
          <w:highlight w:val="yellow"/>
        </w:rPr>
        <w:t xml:space="preserve"> </w:t>
      </w:r>
      <w:r w:rsidRPr="00A32B85">
        <w:rPr>
          <w:color w:val="auto"/>
          <w:highlight w:val="yellow"/>
        </w:rPr>
        <w:t>culture plate per condition</w:t>
      </w:r>
      <w:r w:rsidR="00C272EF">
        <w:rPr>
          <w:color w:val="auto"/>
          <w:highlight w:val="yellow"/>
        </w:rPr>
        <w:t xml:space="preserve"> tested</w:t>
      </w:r>
      <w:r w:rsidRPr="00A32B85">
        <w:rPr>
          <w:color w:val="auto"/>
          <w:highlight w:val="yellow"/>
        </w:rPr>
        <w:t xml:space="preserve"> in 2 </w:t>
      </w:r>
      <w:r w:rsidR="008665DC">
        <w:rPr>
          <w:color w:val="auto"/>
          <w:highlight w:val="yellow"/>
        </w:rPr>
        <w:t>mL of</w:t>
      </w:r>
      <w:r w:rsidRPr="00A32B85">
        <w:rPr>
          <w:color w:val="auto"/>
          <w:highlight w:val="yellow"/>
        </w:rPr>
        <w:t xml:space="preserve"> </w:t>
      </w:r>
      <w:r w:rsidR="00C272EF" w:rsidRPr="0069508C">
        <w:rPr>
          <w:color w:val="auto"/>
          <w:highlight w:val="yellow"/>
        </w:rPr>
        <w:t>ice-cold</w:t>
      </w:r>
      <w:r w:rsidRPr="00A32B85">
        <w:rPr>
          <w:color w:val="auto"/>
          <w:highlight w:val="yellow"/>
        </w:rPr>
        <w:t xml:space="preserve"> 50 mM Tris-HCl (pH </w:t>
      </w:r>
      <w:r w:rsidR="00C272EF">
        <w:rPr>
          <w:color w:val="auto"/>
          <w:highlight w:val="yellow"/>
        </w:rPr>
        <w:t xml:space="preserve">= </w:t>
      </w:r>
      <w:r w:rsidRPr="00A32B85">
        <w:rPr>
          <w:color w:val="auto"/>
          <w:highlight w:val="yellow"/>
        </w:rPr>
        <w:t>8.2) with 0.5</w:t>
      </w:r>
      <w:r w:rsidR="008665DC">
        <w:rPr>
          <w:color w:val="auto"/>
          <w:highlight w:val="yellow"/>
        </w:rPr>
        <w:t>%</w:t>
      </w:r>
      <w:r w:rsidRPr="00A32B85">
        <w:rPr>
          <w:color w:val="auto"/>
          <w:highlight w:val="yellow"/>
        </w:rPr>
        <w:t xml:space="preserve"> sodium deoxycholate (DOC). Boil the lysate at 95 ˚C for 5 min and sonicate for 10 min </w:t>
      </w:r>
      <w:r w:rsidR="00B61412">
        <w:rPr>
          <w:color w:val="auto"/>
          <w:highlight w:val="yellow"/>
        </w:rPr>
        <w:t>(</w:t>
      </w:r>
      <w:r w:rsidRPr="00A32B85">
        <w:rPr>
          <w:color w:val="auto"/>
          <w:highlight w:val="yellow"/>
        </w:rPr>
        <w:t xml:space="preserve">setting </w:t>
      </w:r>
      <w:r w:rsidR="004D1B6B">
        <w:rPr>
          <w:color w:val="auto"/>
          <w:highlight w:val="yellow"/>
        </w:rPr>
        <w:t>"</w:t>
      </w:r>
      <w:r w:rsidRPr="00A32B85">
        <w:rPr>
          <w:color w:val="auto"/>
          <w:highlight w:val="yellow"/>
        </w:rPr>
        <w:t>H</w:t>
      </w:r>
      <w:r w:rsidR="004D1B6B">
        <w:rPr>
          <w:color w:val="auto"/>
          <w:highlight w:val="yellow"/>
        </w:rPr>
        <w:t>"</w:t>
      </w:r>
      <w:r w:rsidRPr="00A32B85">
        <w:rPr>
          <w:color w:val="auto"/>
          <w:highlight w:val="yellow"/>
        </w:rPr>
        <w:t xml:space="preserve"> </w:t>
      </w:r>
      <w:r w:rsidR="00B61412">
        <w:rPr>
          <w:color w:val="auto"/>
          <w:highlight w:val="yellow"/>
        </w:rPr>
        <w:t xml:space="preserve">for the </w:t>
      </w:r>
      <w:proofErr w:type="spellStart"/>
      <w:r w:rsidR="00B61412">
        <w:rPr>
          <w:color w:val="auto"/>
          <w:highlight w:val="yellow"/>
        </w:rPr>
        <w:t>sonicator</w:t>
      </w:r>
      <w:proofErr w:type="spellEnd"/>
      <w:r w:rsidR="00B61412">
        <w:rPr>
          <w:color w:val="auto"/>
          <w:highlight w:val="yellow"/>
        </w:rPr>
        <w:t xml:space="preserve"> listed in the </w:t>
      </w:r>
      <w:r w:rsidR="00B61412">
        <w:rPr>
          <w:b/>
          <w:bCs/>
          <w:color w:val="auto"/>
          <w:highlight w:val="yellow"/>
        </w:rPr>
        <w:t>Table of Materials</w:t>
      </w:r>
      <w:r w:rsidR="00B61412">
        <w:rPr>
          <w:color w:val="auto"/>
          <w:highlight w:val="yellow"/>
        </w:rPr>
        <w:t>)</w:t>
      </w:r>
      <w:r w:rsidRPr="00A32B85">
        <w:rPr>
          <w:color w:val="auto"/>
          <w:highlight w:val="yellow"/>
        </w:rPr>
        <w:t xml:space="preserve"> at 4 </w:t>
      </w:r>
      <w:r w:rsidR="00B61412">
        <w:rPr>
          <w:color w:val="auto"/>
          <w:highlight w:val="yellow"/>
        </w:rPr>
        <w:t>°</w:t>
      </w:r>
      <w:r w:rsidRPr="00A32B85">
        <w:rPr>
          <w:color w:val="auto"/>
          <w:highlight w:val="yellow"/>
        </w:rPr>
        <w:t>C.</w:t>
      </w:r>
      <w:r w:rsidR="000A17F5">
        <w:rPr>
          <w:color w:val="auto"/>
          <w:highlight w:val="yellow"/>
        </w:rPr>
        <w:t xml:space="preserve"> </w:t>
      </w:r>
      <w:r w:rsidR="00D91022" w:rsidRPr="00A32B85">
        <w:rPr>
          <w:color w:val="auto"/>
          <w:highlight w:val="yellow"/>
        </w:rPr>
        <w:t xml:space="preserve">We do not recommend the use of </w:t>
      </w:r>
      <w:proofErr w:type="spellStart"/>
      <w:r w:rsidR="00D91022" w:rsidRPr="00A32B85">
        <w:rPr>
          <w:color w:val="auto"/>
          <w:highlight w:val="yellow"/>
        </w:rPr>
        <w:t>deubiquitinase</w:t>
      </w:r>
      <w:proofErr w:type="spellEnd"/>
      <w:r w:rsidR="00D91022" w:rsidRPr="00A32B85">
        <w:rPr>
          <w:color w:val="auto"/>
          <w:highlight w:val="yellow"/>
        </w:rPr>
        <w:t xml:space="preserve"> inhibitors such as N-</w:t>
      </w:r>
      <w:r w:rsidR="00B77A76">
        <w:rPr>
          <w:color w:val="auto"/>
          <w:highlight w:val="yellow"/>
        </w:rPr>
        <w:t>e</w:t>
      </w:r>
      <w:r w:rsidR="00D91022" w:rsidRPr="00A32B85">
        <w:rPr>
          <w:color w:val="auto"/>
          <w:highlight w:val="yellow"/>
        </w:rPr>
        <w:t xml:space="preserve">thylmaleimide (NEM), </w:t>
      </w:r>
      <w:r w:rsidR="00C272EF" w:rsidRPr="0069508C">
        <w:rPr>
          <w:color w:val="auto"/>
          <w:highlight w:val="yellow"/>
        </w:rPr>
        <w:t>because</w:t>
      </w:r>
      <w:r w:rsidR="00C272EF" w:rsidRPr="00A32B85">
        <w:rPr>
          <w:color w:val="auto"/>
          <w:highlight w:val="yellow"/>
        </w:rPr>
        <w:t xml:space="preserve"> </w:t>
      </w:r>
      <w:r w:rsidR="00D91022" w:rsidRPr="00A32B85">
        <w:rPr>
          <w:color w:val="auto"/>
          <w:highlight w:val="yellow"/>
        </w:rPr>
        <w:t>this may introduce unwanted protein modifications</w:t>
      </w:r>
      <w:r w:rsidR="00917EDD" w:rsidRPr="00A32B85">
        <w:rPr>
          <w:color w:val="auto"/>
          <w:highlight w:val="yellow"/>
        </w:rPr>
        <w:t xml:space="preserve"> that can complicate peptide identification.</w:t>
      </w:r>
    </w:p>
    <w:p w14:paraId="03F18D6F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178B0883" w14:textId="0C915B0C" w:rsidR="00034DB1" w:rsidRDefault="00907120" w:rsidP="00034DB1">
      <w:pPr>
        <w:pStyle w:val="ListParagraph"/>
        <w:numPr>
          <w:ilvl w:val="1"/>
          <w:numId w:val="40"/>
        </w:numPr>
        <w:rPr>
          <w:color w:val="auto"/>
          <w:highlight w:val="yellow"/>
        </w:rPr>
      </w:pPr>
      <w:r w:rsidRPr="00FB2C1F">
        <w:rPr>
          <w:iCs/>
          <w:color w:val="auto"/>
          <w:highlight w:val="yellow"/>
        </w:rPr>
        <w:t>In vivo</w:t>
      </w:r>
      <w:r w:rsidR="00F223CD" w:rsidRPr="00A32B85">
        <w:rPr>
          <w:color w:val="auto"/>
          <w:highlight w:val="yellow"/>
        </w:rPr>
        <w:t xml:space="preserve"> </w:t>
      </w:r>
      <w:r w:rsidR="003A01F7" w:rsidRPr="00A32B85">
        <w:rPr>
          <w:color w:val="auto"/>
          <w:highlight w:val="yellow"/>
        </w:rPr>
        <w:t xml:space="preserve">mouse brain </w:t>
      </w:r>
      <w:r w:rsidR="00C272EF" w:rsidRPr="00A32B85">
        <w:rPr>
          <w:color w:val="auto"/>
          <w:highlight w:val="yellow"/>
        </w:rPr>
        <w:t>tissue</w:t>
      </w:r>
    </w:p>
    <w:p w14:paraId="53EF3F3F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49629836" w14:textId="5C370795" w:rsidR="00034DB1" w:rsidRDefault="00907120" w:rsidP="00034DB1">
      <w:pPr>
        <w:pStyle w:val="ListParagraph"/>
        <w:numPr>
          <w:ilvl w:val="2"/>
          <w:numId w:val="40"/>
        </w:numPr>
        <w:rPr>
          <w:color w:val="auto"/>
          <w:highlight w:val="yellow"/>
        </w:rPr>
      </w:pPr>
      <w:r w:rsidRPr="00A32B85">
        <w:rPr>
          <w:color w:val="auto"/>
          <w:highlight w:val="yellow"/>
        </w:rPr>
        <w:t xml:space="preserve">When using </w:t>
      </w:r>
      <w:r w:rsidR="0056760D" w:rsidRPr="0056760D">
        <w:rPr>
          <w:color w:val="auto"/>
          <w:highlight w:val="yellow"/>
        </w:rPr>
        <w:t>in vivo</w:t>
      </w:r>
      <w:r w:rsidR="005A4BEE" w:rsidRPr="00A32B85">
        <w:rPr>
          <w:color w:val="auto"/>
          <w:highlight w:val="yellow"/>
        </w:rPr>
        <w:t xml:space="preserve"> tissue</w:t>
      </w:r>
      <w:r w:rsidR="004D1B6B">
        <w:rPr>
          <w:color w:val="auto"/>
          <w:highlight w:val="yellow"/>
        </w:rPr>
        <w:t>,</w:t>
      </w:r>
      <w:r w:rsidRPr="00A32B85">
        <w:rPr>
          <w:color w:val="auto"/>
          <w:highlight w:val="yellow"/>
        </w:rPr>
        <w:t xml:space="preserve"> </w:t>
      </w:r>
      <w:r w:rsidR="00C272EF" w:rsidRPr="00A32B85">
        <w:rPr>
          <w:color w:val="auto"/>
          <w:highlight w:val="yellow"/>
        </w:rPr>
        <w:t xml:space="preserve">lyse </w:t>
      </w:r>
      <w:r w:rsidR="003A01F7" w:rsidRPr="00A32B85">
        <w:rPr>
          <w:color w:val="auto"/>
          <w:highlight w:val="yellow"/>
        </w:rPr>
        <w:t xml:space="preserve">the tissue in an </w:t>
      </w:r>
      <w:r w:rsidR="001C26BB" w:rsidRPr="0069508C">
        <w:rPr>
          <w:color w:val="auto"/>
          <w:highlight w:val="yellow"/>
        </w:rPr>
        <w:t>ice-cold</w:t>
      </w:r>
      <w:r w:rsidR="003A01F7" w:rsidRPr="00A32B85">
        <w:rPr>
          <w:color w:val="auto"/>
          <w:highlight w:val="yellow"/>
        </w:rPr>
        <w:t xml:space="preserve"> buffer containing 100 mM Tris-HCl (pH </w:t>
      </w:r>
      <w:r w:rsidR="001C26BB">
        <w:rPr>
          <w:color w:val="auto"/>
          <w:highlight w:val="yellow"/>
        </w:rPr>
        <w:t xml:space="preserve">= </w:t>
      </w:r>
      <w:r w:rsidR="003A01F7" w:rsidRPr="00A32B85">
        <w:rPr>
          <w:color w:val="auto"/>
          <w:highlight w:val="yellow"/>
        </w:rPr>
        <w:t>8.5), 12 mM sodium DOC</w:t>
      </w:r>
      <w:r w:rsidR="001C26BB">
        <w:rPr>
          <w:color w:val="auto"/>
          <w:highlight w:val="yellow"/>
        </w:rPr>
        <w:t>,</w:t>
      </w:r>
      <w:r w:rsidR="003A01F7" w:rsidRPr="00A32B85">
        <w:rPr>
          <w:color w:val="auto"/>
          <w:highlight w:val="yellow"/>
        </w:rPr>
        <w:t xml:space="preserve"> and 12 mM sodium N-lauroylsarcosinate</w:t>
      </w:r>
      <w:r w:rsidR="00894700" w:rsidRPr="00A32B85">
        <w:rPr>
          <w:noProof/>
          <w:color w:val="auto"/>
          <w:highlight w:val="yellow"/>
          <w:vertAlign w:val="superscript"/>
        </w:rPr>
        <w:t>17</w:t>
      </w:r>
      <w:r w:rsidR="003A01F7" w:rsidRPr="00A32B85">
        <w:rPr>
          <w:color w:val="auto"/>
          <w:highlight w:val="yellow"/>
        </w:rPr>
        <w:t>. Sonicate the lysate for 10 min</w:t>
      </w:r>
      <w:r w:rsidR="00B61412" w:rsidRPr="00A32B85">
        <w:rPr>
          <w:color w:val="auto"/>
          <w:highlight w:val="yellow"/>
        </w:rPr>
        <w:t xml:space="preserve"> </w:t>
      </w:r>
      <w:r w:rsidR="00B61412">
        <w:rPr>
          <w:color w:val="auto"/>
          <w:highlight w:val="yellow"/>
        </w:rPr>
        <w:t>(</w:t>
      </w:r>
      <w:r w:rsidR="00B61412" w:rsidRPr="00A32B85">
        <w:rPr>
          <w:color w:val="auto"/>
          <w:highlight w:val="yellow"/>
        </w:rPr>
        <w:t xml:space="preserve">setting </w:t>
      </w:r>
      <w:r w:rsidR="004D1B6B">
        <w:rPr>
          <w:color w:val="auto"/>
          <w:highlight w:val="yellow"/>
        </w:rPr>
        <w:t>"</w:t>
      </w:r>
      <w:r w:rsidR="00B61412" w:rsidRPr="00A32B85">
        <w:rPr>
          <w:color w:val="auto"/>
          <w:highlight w:val="yellow"/>
        </w:rPr>
        <w:t>H</w:t>
      </w:r>
      <w:r w:rsidR="004D1B6B">
        <w:rPr>
          <w:color w:val="auto"/>
          <w:highlight w:val="yellow"/>
        </w:rPr>
        <w:t>"</w:t>
      </w:r>
      <w:r w:rsidR="00B61412" w:rsidRPr="00A32B85">
        <w:rPr>
          <w:color w:val="auto"/>
          <w:highlight w:val="yellow"/>
        </w:rPr>
        <w:t xml:space="preserve"> </w:t>
      </w:r>
      <w:r w:rsidR="00B61412">
        <w:rPr>
          <w:color w:val="auto"/>
          <w:highlight w:val="yellow"/>
        </w:rPr>
        <w:t xml:space="preserve">for the </w:t>
      </w:r>
      <w:proofErr w:type="spellStart"/>
      <w:r w:rsidR="00B61412">
        <w:rPr>
          <w:color w:val="auto"/>
          <w:highlight w:val="yellow"/>
        </w:rPr>
        <w:t>sonicator</w:t>
      </w:r>
      <w:proofErr w:type="spellEnd"/>
      <w:r w:rsidR="00B61412">
        <w:rPr>
          <w:color w:val="auto"/>
          <w:highlight w:val="yellow"/>
        </w:rPr>
        <w:t xml:space="preserve"> listed in the </w:t>
      </w:r>
      <w:r w:rsidR="00B61412">
        <w:rPr>
          <w:b/>
          <w:bCs/>
          <w:color w:val="auto"/>
          <w:highlight w:val="yellow"/>
        </w:rPr>
        <w:t>Table of Materials</w:t>
      </w:r>
      <w:r w:rsidR="00B61412">
        <w:rPr>
          <w:color w:val="auto"/>
          <w:highlight w:val="yellow"/>
        </w:rPr>
        <w:t>)</w:t>
      </w:r>
      <w:r w:rsidR="003A01F7" w:rsidRPr="00A32B85">
        <w:rPr>
          <w:color w:val="auto"/>
          <w:highlight w:val="yellow"/>
        </w:rPr>
        <w:t xml:space="preserve"> at 4</w:t>
      </w:r>
      <w:r w:rsidR="00B61412">
        <w:rPr>
          <w:color w:val="auto"/>
          <w:highlight w:val="yellow"/>
        </w:rPr>
        <w:t xml:space="preserve"> °</w:t>
      </w:r>
      <w:r w:rsidR="003A01F7" w:rsidRPr="00A32B85">
        <w:rPr>
          <w:color w:val="auto"/>
          <w:highlight w:val="yellow"/>
        </w:rPr>
        <w:t xml:space="preserve">C and boil the lysate for 5 min at 95˚C. </w:t>
      </w:r>
    </w:p>
    <w:p w14:paraId="5BC59A55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19B4A84F" w14:textId="40F34F30" w:rsidR="00034DB1" w:rsidRDefault="00A03E06" w:rsidP="00034DB1">
      <w:pPr>
        <w:pStyle w:val="ListParagraph"/>
        <w:numPr>
          <w:ilvl w:val="1"/>
          <w:numId w:val="40"/>
        </w:numPr>
        <w:rPr>
          <w:color w:val="auto"/>
          <w:highlight w:val="yellow"/>
        </w:rPr>
      </w:pPr>
      <w:r w:rsidRPr="00A32B85">
        <w:rPr>
          <w:color w:val="auto"/>
          <w:highlight w:val="yellow"/>
        </w:rPr>
        <w:t xml:space="preserve">Quantitate the total protein amount </w:t>
      </w:r>
      <w:r w:rsidR="00DD29BE" w:rsidRPr="00A32B85">
        <w:rPr>
          <w:color w:val="auto"/>
          <w:highlight w:val="yellow"/>
        </w:rPr>
        <w:t xml:space="preserve">using </w:t>
      </w:r>
      <w:r w:rsidR="006729F8" w:rsidRPr="00A32B85">
        <w:rPr>
          <w:color w:val="auto"/>
          <w:highlight w:val="yellow"/>
        </w:rPr>
        <w:t xml:space="preserve">a </w:t>
      </w:r>
      <w:r w:rsidR="00DD29BE" w:rsidRPr="00A32B85">
        <w:rPr>
          <w:color w:val="auto"/>
          <w:highlight w:val="yellow"/>
        </w:rPr>
        <w:t>colorimetric absorbance BCA protein assay kit.</w:t>
      </w:r>
      <w:r w:rsidR="00C65219" w:rsidRPr="00A32B85">
        <w:rPr>
          <w:color w:val="auto"/>
          <w:highlight w:val="yellow"/>
        </w:rPr>
        <w:t xml:space="preserve"> The total amount of protein should be at least several milligrams for a successful </w:t>
      </w:r>
      <w:proofErr w:type="spellStart"/>
      <w:r w:rsidR="00C65219" w:rsidRPr="00A32B85">
        <w:rPr>
          <w:color w:val="auto"/>
          <w:highlight w:val="yellow"/>
        </w:rPr>
        <w:t>diGly</w:t>
      </w:r>
      <w:proofErr w:type="spellEnd"/>
      <w:r w:rsidR="00C65219" w:rsidRPr="00A32B85">
        <w:rPr>
          <w:color w:val="auto"/>
          <w:highlight w:val="yellow"/>
        </w:rPr>
        <w:t xml:space="preserve"> peptide </w:t>
      </w:r>
      <w:r w:rsidR="00A3357C">
        <w:rPr>
          <w:color w:val="auto"/>
          <w:highlight w:val="yellow"/>
        </w:rPr>
        <w:lastRenderedPageBreak/>
        <w:t>immunoprecipitation (</w:t>
      </w:r>
      <w:r w:rsidR="00C65219" w:rsidRPr="00A32B85">
        <w:rPr>
          <w:color w:val="auto"/>
          <w:highlight w:val="yellow"/>
        </w:rPr>
        <w:t>IP</w:t>
      </w:r>
      <w:r w:rsidR="00A3357C">
        <w:rPr>
          <w:color w:val="auto"/>
          <w:highlight w:val="yellow"/>
        </w:rPr>
        <w:t>)</w:t>
      </w:r>
      <w:r w:rsidR="00C65219" w:rsidRPr="00A32B85">
        <w:rPr>
          <w:color w:val="auto"/>
          <w:highlight w:val="yellow"/>
        </w:rPr>
        <w:t xml:space="preserve">. </w:t>
      </w:r>
      <w:r w:rsidR="003A01F7" w:rsidRPr="00A32B85">
        <w:rPr>
          <w:color w:val="auto"/>
          <w:highlight w:val="yellow"/>
        </w:rPr>
        <w:t xml:space="preserve">For SILAC experiments mix the light and heavy labeled proteins in a 1:1 ratio based on the total protein amount. </w:t>
      </w:r>
    </w:p>
    <w:p w14:paraId="7DD55FF7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1D10D53B" w14:textId="71B8E03C" w:rsidR="00034DB1" w:rsidRDefault="00A03E06" w:rsidP="00034DB1">
      <w:pPr>
        <w:pStyle w:val="ListParagraph"/>
        <w:numPr>
          <w:ilvl w:val="1"/>
          <w:numId w:val="40"/>
        </w:numPr>
        <w:rPr>
          <w:color w:val="auto"/>
          <w:highlight w:val="yellow"/>
        </w:rPr>
      </w:pPr>
      <w:r w:rsidRPr="00A32B85">
        <w:rPr>
          <w:color w:val="auto"/>
          <w:highlight w:val="yellow"/>
        </w:rPr>
        <w:t xml:space="preserve">Reduce all proteins </w:t>
      </w:r>
      <w:r w:rsidR="00DD29BE" w:rsidRPr="00A32B85">
        <w:rPr>
          <w:color w:val="auto"/>
          <w:highlight w:val="yellow"/>
        </w:rPr>
        <w:t>using 5 mM 1,4-dithiothreitol for 30 min at</w:t>
      </w:r>
      <w:r w:rsidRPr="00A32B85">
        <w:rPr>
          <w:color w:val="auto"/>
          <w:highlight w:val="yellow"/>
        </w:rPr>
        <w:t xml:space="preserve"> 50</w:t>
      </w:r>
      <w:r w:rsidR="001C26BB">
        <w:rPr>
          <w:color w:val="auto"/>
          <w:highlight w:val="yellow"/>
        </w:rPr>
        <w:t xml:space="preserve"> </w:t>
      </w:r>
      <w:r w:rsidRPr="00FB2C1F">
        <w:rPr>
          <w:rFonts w:asciiTheme="minorHAnsi" w:hAnsiTheme="minorHAnsi"/>
          <w:color w:val="auto"/>
          <w:highlight w:val="yellow"/>
        </w:rPr>
        <w:t>˚</w:t>
      </w:r>
      <w:r w:rsidRPr="00A32B85">
        <w:rPr>
          <w:color w:val="auto"/>
          <w:highlight w:val="yellow"/>
        </w:rPr>
        <w:t>C and subsequently alkylate them</w:t>
      </w:r>
      <w:r w:rsidR="00DD29BE" w:rsidRPr="00A32B85">
        <w:rPr>
          <w:color w:val="auto"/>
          <w:highlight w:val="yellow"/>
        </w:rPr>
        <w:t xml:space="preserve"> </w:t>
      </w:r>
      <w:r w:rsidR="006729F8" w:rsidRPr="00A32B85">
        <w:rPr>
          <w:color w:val="auto"/>
          <w:highlight w:val="yellow"/>
        </w:rPr>
        <w:t xml:space="preserve">with </w:t>
      </w:r>
      <w:r w:rsidR="00DD29BE" w:rsidRPr="00A32B85">
        <w:rPr>
          <w:color w:val="auto"/>
          <w:highlight w:val="yellow"/>
        </w:rPr>
        <w:t>10 mM</w:t>
      </w:r>
      <w:r w:rsidR="000639F5" w:rsidRPr="00A32B85">
        <w:rPr>
          <w:color w:val="auto"/>
          <w:highlight w:val="yellow"/>
        </w:rPr>
        <w:t xml:space="preserve"> </w:t>
      </w:r>
      <w:r w:rsidR="00DD29BE" w:rsidRPr="00A32B85">
        <w:rPr>
          <w:color w:val="auto"/>
          <w:highlight w:val="yellow"/>
        </w:rPr>
        <w:t xml:space="preserve">iodoacetamide for 15 min in the dark. </w:t>
      </w:r>
      <w:r w:rsidRPr="00A32B85">
        <w:rPr>
          <w:color w:val="auto"/>
          <w:highlight w:val="yellow"/>
        </w:rPr>
        <w:t xml:space="preserve">Perform protein digestion with </w:t>
      </w:r>
      <w:r w:rsidR="00DD29BE" w:rsidRPr="00A32B85">
        <w:rPr>
          <w:color w:val="auto"/>
          <w:highlight w:val="yellow"/>
        </w:rPr>
        <w:t>Lys-C (1:200 enzyme</w:t>
      </w:r>
      <w:r w:rsidR="00292871" w:rsidRPr="00A32B85">
        <w:rPr>
          <w:color w:val="auto"/>
          <w:highlight w:val="yellow"/>
        </w:rPr>
        <w:t>-to-</w:t>
      </w:r>
      <w:r w:rsidR="00DD29BE" w:rsidRPr="00A32B85">
        <w:rPr>
          <w:color w:val="auto"/>
          <w:highlight w:val="yellow"/>
        </w:rPr>
        <w:t xml:space="preserve">substrate ratio) </w:t>
      </w:r>
      <w:r w:rsidRPr="00A32B85">
        <w:rPr>
          <w:color w:val="auto"/>
          <w:highlight w:val="yellow"/>
        </w:rPr>
        <w:t xml:space="preserve">for 4 h followed by </w:t>
      </w:r>
      <w:r w:rsidR="00DD29BE" w:rsidRPr="00A32B85">
        <w:rPr>
          <w:color w:val="auto"/>
          <w:highlight w:val="yellow"/>
        </w:rPr>
        <w:t xml:space="preserve">overnight </w:t>
      </w:r>
      <w:r w:rsidRPr="00A32B85">
        <w:rPr>
          <w:color w:val="auto"/>
          <w:highlight w:val="yellow"/>
        </w:rPr>
        <w:t xml:space="preserve">digestion </w:t>
      </w:r>
      <w:r w:rsidR="00DD29BE" w:rsidRPr="00A32B85">
        <w:rPr>
          <w:color w:val="auto"/>
          <w:highlight w:val="yellow"/>
        </w:rPr>
        <w:t>with trypsin (1:50 enzyme</w:t>
      </w:r>
      <w:r w:rsidR="00292871" w:rsidRPr="00A32B85">
        <w:rPr>
          <w:color w:val="auto"/>
          <w:highlight w:val="yellow"/>
        </w:rPr>
        <w:t>-to-</w:t>
      </w:r>
      <w:r w:rsidR="00DD29BE" w:rsidRPr="00A32B85">
        <w:rPr>
          <w:color w:val="auto"/>
          <w:highlight w:val="yellow"/>
        </w:rPr>
        <w:t>substrate ratio) at 30</w:t>
      </w:r>
      <w:r w:rsidR="00B61412">
        <w:rPr>
          <w:color w:val="auto"/>
          <w:highlight w:val="yellow"/>
        </w:rPr>
        <w:t xml:space="preserve"> </w:t>
      </w:r>
      <w:r w:rsidR="00B61412" w:rsidRPr="00143716">
        <w:rPr>
          <w:color w:val="auto"/>
          <w:highlight w:val="yellow"/>
        </w:rPr>
        <w:t>°</w:t>
      </w:r>
      <w:r w:rsidR="00DD29BE" w:rsidRPr="00A32B85">
        <w:rPr>
          <w:color w:val="auto"/>
          <w:highlight w:val="yellow"/>
        </w:rPr>
        <w:t>C</w:t>
      </w:r>
      <w:r w:rsidR="00751D83" w:rsidRPr="00A32B85">
        <w:rPr>
          <w:color w:val="auto"/>
          <w:highlight w:val="yellow"/>
        </w:rPr>
        <w:t xml:space="preserve"> or </w:t>
      </w:r>
      <w:r w:rsidR="00292871" w:rsidRPr="00A32B85">
        <w:rPr>
          <w:color w:val="auto"/>
          <w:highlight w:val="yellow"/>
        </w:rPr>
        <w:t xml:space="preserve">at </w:t>
      </w:r>
      <w:r w:rsidR="00B43E5A">
        <w:rPr>
          <w:color w:val="auto"/>
          <w:highlight w:val="yellow"/>
        </w:rPr>
        <w:t>room temperature (</w:t>
      </w:r>
      <w:r w:rsidR="00751D83" w:rsidRPr="00A32B85">
        <w:rPr>
          <w:color w:val="auto"/>
          <w:highlight w:val="yellow"/>
        </w:rPr>
        <w:t>RT</w:t>
      </w:r>
      <w:r w:rsidR="00B43E5A">
        <w:rPr>
          <w:color w:val="auto"/>
          <w:highlight w:val="yellow"/>
        </w:rPr>
        <w:t>)</w:t>
      </w:r>
      <w:r w:rsidR="00DD29BE" w:rsidRPr="00A32B85">
        <w:rPr>
          <w:color w:val="auto"/>
          <w:highlight w:val="yellow"/>
        </w:rPr>
        <w:t>.</w:t>
      </w:r>
      <w:r w:rsidR="000A17F5">
        <w:rPr>
          <w:color w:val="auto"/>
          <w:highlight w:val="yellow"/>
        </w:rPr>
        <w:t xml:space="preserve">  </w:t>
      </w:r>
    </w:p>
    <w:p w14:paraId="4F3098BB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7E912334" w14:textId="7BAC0A54" w:rsidR="00034DB1" w:rsidRDefault="000639F5" w:rsidP="00034DB1">
      <w:pPr>
        <w:pStyle w:val="ListParagraph"/>
        <w:numPr>
          <w:ilvl w:val="1"/>
          <w:numId w:val="40"/>
        </w:numPr>
        <w:rPr>
          <w:color w:val="auto"/>
          <w:highlight w:val="yellow"/>
        </w:rPr>
      </w:pPr>
      <w:r w:rsidRPr="00A32B85">
        <w:rPr>
          <w:color w:val="auto"/>
          <w:highlight w:val="yellow"/>
        </w:rPr>
        <w:t xml:space="preserve">Add </w:t>
      </w:r>
      <w:r w:rsidR="00DD29BE" w:rsidRPr="00A32B85">
        <w:rPr>
          <w:color w:val="auto"/>
          <w:highlight w:val="yellow"/>
        </w:rPr>
        <w:t>trifluoroacetic acid</w:t>
      </w:r>
      <w:r w:rsidR="00751D83" w:rsidRPr="00A32B85">
        <w:rPr>
          <w:color w:val="auto"/>
          <w:highlight w:val="yellow"/>
        </w:rPr>
        <w:t xml:space="preserve"> (TFA) to</w:t>
      </w:r>
      <w:r w:rsidR="003A01F7" w:rsidRPr="00A32B85">
        <w:rPr>
          <w:color w:val="auto"/>
          <w:highlight w:val="yellow"/>
        </w:rPr>
        <w:t xml:space="preserve"> the digested sample </w:t>
      </w:r>
      <w:r w:rsidR="00B43E5A">
        <w:rPr>
          <w:color w:val="auto"/>
          <w:highlight w:val="yellow"/>
        </w:rPr>
        <w:t xml:space="preserve">to </w:t>
      </w:r>
      <w:r w:rsidR="003A01F7" w:rsidRPr="00A32B85">
        <w:rPr>
          <w:color w:val="auto"/>
          <w:highlight w:val="yellow"/>
        </w:rPr>
        <w:t xml:space="preserve">a final concentration of 0.5% </w:t>
      </w:r>
      <w:r w:rsidR="006729F8" w:rsidRPr="00A32B85">
        <w:rPr>
          <w:color w:val="auto"/>
          <w:highlight w:val="yellow"/>
        </w:rPr>
        <w:t xml:space="preserve">and centrifuge the sample at 10,000 </w:t>
      </w:r>
      <w:r w:rsidR="007465F5">
        <w:rPr>
          <w:color w:val="auto"/>
          <w:highlight w:val="yellow"/>
        </w:rPr>
        <w:t xml:space="preserve">x </w:t>
      </w:r>
      <w:r w:rsidR="007465F5">
        <w:rPr>
          <w:i/>
          <w:iCs/>
          <w:color w:val="auto"/>
          <w:highlight w:val="yellow"/>
        </w:rPr>
        <w:t>g</w:t>
      </w:r>
      <w:r w:rsidR="006729F8" w:rsidRPr="00A32B85">
        <w:rPr>
          <w:color w:val="auto"/>
          <w:highlight w:val="yellow"/>
        </w:rPr>
        <w:t xml:space="preserve"> for 10 min </w:t>
      </w:r>
      <w:r w:rsidR="00292871" w:rsidRPr="00A32B85">
        <w:rPr>
          <w:color w:val="auto"/>
          <w:highlight w:val="yellow"/>
        </w:rPr>
        <w:t xml:space="preserve">in order </w:t>
      </w:r>
      <w:r w:rsidRPr="00A32B85">
        <w:rPr>
          <w:color w:val="auto"/>
          <w:highlight w:val="yellow"/>
        </w:rPr>
        <w:t xml:space="preserve">to </w:t>
      </w:r>
      <w:r w:rsidR="006729F8" w:rsidRPr="00A32B85">
        <w:rPr>
          <w:color w:val="auto"/>
          <w:highlight w:val="yellow"/>
        </w:rPr>
        <w:t xml:space="preserve">precipitate and </w:t>
      </w:r>
      <w:r w:rsidRPr="00A32B85">
        <w:rPr>
          <w:color w:val="auto"/>
          <w:highlight w:val="yellow"/>
        </w:rPr>
        <w:t xml:space="preserve">remove </w:t>
      </w:r>
      <w:r w:rsidR="00292871" w:rsidRPr="00A32B85">
        <w:rPr>
          <w:color w:val="auto"/>
          <w:highlight w:val="yellow"/>
        </w:rPr>
        <w:t xml:space="preserve">all </w:t>
      </w:r>
      <w:r w:rsidRPr="00A32B85">
        <w:rPr>
          <w:color w:val="auto"/>
          <w:highlight w:val="yellow"/>
        </w:rPr>
        <w:t>detergent</w:t>
      </w:r>
      <w:r w:rsidR="00292871" w:rsidRPr="00A32B85">
        <w:rPr>
          <w:color w:val="auto"/>
          <w:highlight w:val="yellow"/>
        </w:rPr>
        <w:t xml:space="preserve">. </w:t>
      </w:r>
      <w:r w:rsidR="003A01F7" w:rsidRPr="00A32B85">
        <w:rPr>
          <w:color w:val="auto"/>
          <w:highlight w:val="yellow"/>
        </w:rPr>
        <w:t xml:space="preserve">Collect the supernatant containing the peptides for subsequent fractionation. </w:t>
      </w:r>
    </w:p>
    <w:p w14:paraId="2A60B1EB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51E05ADF" w14:textId="52E7F02B" w:rsidR="00034DB1" w:rsidRPr="00034DB1" w:rsidRDefault="00C11CEF" w:rsidP="00034DB1">
      <w:pPr>
        <w:pStyle w:val="ListParagraph"/>
        <w:numPr>
          <w:ilvl w:val="0"/>
          <w:numId w:val="40"/>
        </w:numPr>
        <w:rPr>
          <w:b/>
          <w:bCs/>
          <w:color w:val="auto"/>
          <w:highlight w:val="yellow"/>
        </w:rPr>
      </w:pPr>
      <w:r w:rsidRPr="00034DB1">
        <w:rPr>
          <w:b/>
          <w:bCs/>
          <w:color w:val="auto"/>
          <w:highlight w:val="yellow"/>
        </w:rPr>
        <w:t>Offline p</w:t>
      </w:r>
      <w:r w:rsidR="00751D83" w:rsidRPr="00034DB1">
        <w:rPr>
          <w:b/>
          <w:bCs/>
          <w:color w:val="auto"/>
          <w:highlight w:val="yellow"/>
        </w:rPr>
        <w:t>eptide fractionation</w:t>
      </w:r>
    </w:p>
    <w:p w14:paraId="6BC3AE52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17D6C1AE" w14:textId="5D8021E2" w:rsidR="00034DB1" w:rsidRDefault="00310875" w:rsidP="00034DB1">
      <w:pPr>
        <w:pStyle w:val="ListParagraph"/>
        <w:numPr>
          <w:ilvl w:val="1"/>
          <w:numId w:val="40"/>
        </w:numPr>
        <w:rPr>
          <w:color w:val="auto"/>
          <w:highlight w:val="yellow"/>
        </w:rPr>
      </w:pPr>
      <w:r w:rsidRPr="00A32B85">
        <w:rPr>
          <w:color w:val="auto"/>
          <w:highlight w:val="yellow"/>
        </w:rPr>
        <w:t xml:space="preserve">Use high pH reverse-phase (RP) C18 chromatography with polymeric stationary phase material </w:t>
      </w:r>
      <w:r w:rsidR="00034DB1" w:rsidRPr="00A32B85">
        <w:rPr>
          <w:color w:val="auto"/>
          <w:highlight w:val="yellow"/>
        </w:rPr>
        <w:t xml:space="preserve">(300 </w:t>
      </w:r>
      <w:r w:rsidR="00034DB1" w:rsidRPr="00A32B85">
        <w:rPr>
          <w:rFonts w:cs="Arial"/>
          <w:color w:val="auto"/>
          <w:highlight w:val="yellow"/>
        </w:rPr>
        <w:t>Å</w:t>
      </w:r>
      <w:r w:rsidR="00034DB1" w:rsidRPr="00A32B85">
        <w:rPr>
          <w:color w:val="auto"/>
          <w:highlight w:val="yellow"/>
        </w:rPr>
        <w:t xml:space="preserve">, 50 </w:t>
      </w:r>
      <w:r w:rsidR="004D1B6B" w:rsidRPr="00A32B85">
        <w:rPr>
          <w:color w:val="auto"/>
          <w:highlight w:val="yellow"/>
        </w:rPr>
        <w:t>µ</w:t>
      </w:r>
      <w:r w:rsidR="004D1B6B">
        <w:rPr>
          <w:color w:val="auto"/>
          <w:highlight w:val="yellow"/>
        </w:rPr>
        <w:t>M</w:t>
      </w:r>
      <w:r w:rsidR="00034DB1" w:rsidRPr="00A32B85">
        <w:rPr>
          <w:color w:val="auto"/>
          <w:highlight w:val="yellow"/>
        </w:rPr>
        <w:t>;</w:t>
      </w:r>
      <w:r w:rsidR="00034DB1">
        <w:rPr>
          <w:color w:val="auto"/>
          <w:highlight w:val="yellow"/>
        </w:rPr>
        <w:t xml:space="preserve"> see </w:t>
      </w:r>
      <w:r w:rsidR="00034DB1">
        <w:rPr>
          <w:b/>
          <w:bCs/>
          <w:color w:val="auto"/>
          <w:highlight w:val="yellow"/>
        </w:rPr>
        <w:t>Table of Materials</w:t>
      </w:r>
      <w:r w:rsidR="00034DB1" w:rsidRPr="00A32B85">
        <w:rPr>
          <w:color w:val="auto"/>
          <w:highlight w:val="yellow"/>
        </w:rPr>
        <w:t>)</w:t>
      </w:r>
      <w:r w:rsidR="00034DB1">
        <w:rPr>
          <w:color w:val="auto"/>
          <w:highlight w:val="yellow"/>
        </w:rPr>
        <w:t xml:space="preserve"> </w:t>
      </w:r>
      <w:r w:rsidRPr="00A32B85">
        <w:rPr>
          <w:color w:val="auto"/>
          <w:highlight w:val="yellow"/>
        </w:rPr>
        <w:t>loaded into an empty column cartridge to fractionate the tryptic p</w:t>
      </w:r>
      <w:r w:rsidR="00292871" w:rsidRPr="00A32B85">
        <w:rPr>
          <w:color w:val="auto"/>
          <w:highlight w:val="yellow"/>
        </w:rPr>
        <w:t>eptide</w:t>
      </w:r>
      <w:r w:rsidRPr="00A32B85">
        <w:rPr>
          <w:color w:val="auto"/>
          <w:highlight w:val="yellow"/>
        </w:rPr>
        <w:t xml:space="preserve">s. </w:t>
      </w:r>
      <w:r w:rsidR="006D7854" w:rsidRPr="00A32B85">
        <w:rPr>
          <w:color w:val="auto"/>
          <w:highlight w:val="yellow"/>
        </w:rPr>
        <w:t>T</w:t>
      </w:r>
      <w:r w:rsidR="00FA04D7" w:rsidRPr="00A32B85">
        <w:rPr>
          <w:color w:val="auto"/>
          <w:highlight w:val="yellow"/>
        </w:rPr>
        <w:t xml:space="preserve">he </w:t>
      </w:r>
      <w:r w:rsidR="00DD29BE" w:rsidRPr="00A32B85">
        <w:rPr>
          <w:color w:val="auto"/>
          <w:highlight w:val="yellow"/>
        </w:rPr>
        <w:t xml:space="preserve">stationary phase bed size </w:t>
      </w:r>
      <w:r w:rsidR="00B869EC" w:rsidRPr="00A32B85">
        <w:rPr>
          <w:color w:val="auto"/>
          <w:highlight w:val="yellow"/>
        </w:rPr>
        <w:t xml:space="preserve">must be </w:t>
      </w:r>
      <w:r w:rsidR="006D7854" w:rsidRPr="00A32B85">
        <w:rPr>
          <w:color w:val="auto"/>
          <w:highlight w:val="yellow"/>
        </w:rPr>
        <w:t xml:space="preserve">adjusted </w:t>
      </w:r>
      <w:r w:rsidR="00DD29BE" w:rsidRPr="00A32B85">
        <w:rPr>
          <w:color w:val="auto"/>
          <w:highlight w:val="yellow"/>
        </w:rPr>
        <w:t>to the amount of protein dige</w:t>
      </w:r>
      <w:r w:rsidR="000F4F70" w:rsidRPr="00A32B85">
        <w:rPr>
          <w:color w:val="auto"/>
          <w:highlight w:val="yellow"/>
        </w:rPr>
        <w:t>st to be fractionated</w:t>
      </w:r>
      <w:r w:rsidR="006D7854" w:rsidRPr="00A32B85">
        <w:rPr>
          <w:color w:val="auto"/>
          <w:highlight w:val="yellow"/>
        </w:rPr>
        <w:t xml:space="preserve">. </w:t>
      </w:r>
      <w:r w:rsidR="00995356" w:rsidRPr="00A32B85">
        <w:rPr>
          <w:color w:val="auto"/>
          <w:highlight w:val="yellow"/>
        </w:rPr>
        <w:t xml:space="preserve">Prepare an </w:t>
      </w:r>
      <w:r w:rsidR="00740794" w:rsidRPr="00A32B85">
        <w:rPr>
          <w:color w:val="auto"/>
          <w:highlight w:val="yellow"/>
        </w:rPr>
        <w:t>empty</w:t>
      </w:r>
      <w:r w:rsidR="00DD29BE" w:rsidRPr="00A32B85">
        <w:rPr>
          <w:color w:val="auto"/>
          <w:highlight w:val="yellow"/>
        </w:rPr>
        <w:t xml:space="preserve"> 6 </w:t>
      </w:r>
      <w:r w:rsidR="00034DB1">
        <w:rPr>
          <w:color w:val="auto"/>
          <w:highlight w:val="yellow"/>
        </w:rPr>
        <w:t>mL</w:t>
      </w:r>
      <w:r w:rsidR="00DD29BE" w:rsidRPr="00A32B85">
        <w:rPr>
          <w:color w:val="auto"/>
          <w:highlight w:val="yellow"/>
        </w:rPr>
        <w:t xml:space="preserve"> column cartridge</w:t>
      </w:r>
      <w:r w:rsidR="00034DB1">
        <w:rPr>
          <w:color w:val="auto"/>
          <w:highlight w:val="yellow"/>
        </w:rPr>
        <w:t xml:space="preserve"> (see </w:t>
      </w:r>
      <w:r w:rsidR="00034DB1">
        <w:rPr>
          <w:b/>
          <w:bCs/>
          <w:color w:val="auto"/>
          <w:highlight w:val="yellow"/>
        </w:rPr>
        <w:t>Table of Materials</w:t>
      </w:r>
      <w:r w:rsidR="00034DB1">
        <w:rPr>
          <w:color w:val="auto"/>
          <w:highlight w:val="yellow"/>
        </w:rPr>
        <w:t>)</w:t>
      </w:r>
      <w:r w:rsidR="00DD29BE" w:rsidRPr="00A32B85">
        <w:rPr>
          <w:color w:val="auto"/>
          <w:highlight w:val="yellow"/>
        </w:rPr>
        <w:t xml:space="preserve"> </w:t>
      </w:r>
      <w:r w:rsidR="005E064F" w:rsidRPr="00A32B85">
        <w:rPr>
          <w:color w:val="auto"/>
          <w:highlight w:val="yellow"/>
        </w:rPr>
        <w:t xml:space="preserve">filled </w:t>
      </w:r>
      <w:r w:rsidR="00DD29BE" w:rsidRPr="00A32B85">
        <w:rPr>
          <w:color w:val="auto"/>
          <w:highlight w:val="yellow"/>
        </w:rPr>
        <w:t xml:space="preserve">with 0.5 g of </w:t>
      </w:r>
      <w:r w:rsidR="00DD29BE" w:rsidRPr="004D1B6B">
        <w:rPr>
          <w:color w:val="auto"/>
          <w:highlight w:val="yellow"/>
        </w:rPr>
        <w:t xml:space="preserve">stationary </w:t>
      </w:r>
      <w:r w:rsidR="00DD29BE" w:rsidRPr="00A32B85">
        <w:rPr>
          <w:color w:val="auto"/>
          <w:highlight w:val="yellow"/>
        </w:rPr>
        <w:t>phase</w:t>
      </w:r>
      <w:r w:rsidR="005E064F" w:rsidRPr="00A32B85">
        <w:rPr>
          <w:color w:val="auto"/>
          <w:highlight w:val="yellow"/>
        </w:rPr>
        <w:t xml:space="preserve"> </w:t>
      </w:r>
      <w:r w:rsidR="005B48F8">
        <w:rPr>
          <w:color w:val="auto"/>
          <w:highlight w:val="yellow"/>
        </w:rPr>
        <w:t xml:space="preserve">material </w:t>
      </w:r>
      <w:r w:rsidR="005E064F" w:rsidRPr="00A32B85">
        <w:rPr>
          <w:color w:val="auto"/>
          <w:highlight w:val="yellow"/>
        </w:rPr>
        <w:t xml:space="preserve">for ~10 </w:t>
      </w:r>
      <w:r w:rsidR="004A4959">
        <w:rPr>
          <w:color w:val="auto"/>
          <w:highlight w:val="yellow"/>
        </w:rPr>
        <w:t>mg of</w:t>
      </w:r>
      <w:r w:rsidR="005E064F" w:rsidRPr="00A32B85">
        <w:rPr>
          <w:color w:val="auto"/>
          <w:highlight w:val="yellow"/>
        </w:rPr>
        <w:t xml:space="preserve"> protein digest</w:t>
      </w:r>
      <w:r w:rsidR="00FA04D7" w:rsidRPr="00A32B85">
        <w:rPr>
          <w:color w:val="auto"/>
          <w:highlight w:val="yellow"/>
        </w:rPr>
        <w:t>. Th</w:t>
      </w:r>
      <w:r w:rsidR="005E064F" w:rsidRPr="00A32B85">
        <w:rPr>
          <w:color w:val="auto"/>
          <w:highlight w:val="yellow"/>
        </w:rPr>
        <w:t xml:space="preserve">e </w:t>
      </w:r>
      <w:r w:rsidR="00DD29BE" w:rsidRPr="00A32B85">
        <w:rPr>
          <w:color w:val="auto"/>
          <w:highlight w:val="yellow"/>
        </w:rPr>
        <w:t>protein digest</w:t>
      </w:r>
      <w:r w:rsidR="00C47784" w:rsidRPr="00A32B85">
        <w:rPr>
          <w:color w:val="auto"/>
          <w:highlight w:val="yellow"/>
        </w:rPr>
        <w:t xml:space="preserve"> </w:t>
      </w:r>
      <w:r w:rsidR="005E064F" w:rsidRPr="00A32B85">
        <w:rPr>
          <w:color w:val="auto"/>
          <w:highlight w:val="yellow"/>
        </w:rPr>
        <w:t xml:space="preserve">to </w:t>
      </w:r>
      <w:r w:rsidR="00DD29BE" w:rsidRPr="00A32B85">
        <w:rPr>
          <w:color w:val="auto"/>
          <w:highlight w:val="yellow"/>
        </w:rPr>
        <w:t xml:space="preserve">stationary phase ratio </w:t>
      </w:r>
      <w:r w:rsidR="005E064F" w:rsidRPr="00A32B85">
        <w:rPr>
          <w:color w:val="auto"/>
          <w:highlight w:val="yellow"/>
        </w:rPr>
        <w:t xml:space="preserve">should be </w:t>
      </w:r>
      <w:r w:rsidR="00FA04D7" w:rsidRPr="00A32B85">
        <w:rPr>
          <w:color w:val="auto"/>
          <w:highlight w:val="yellow"/>
        </w:rPr>
        <w:t xml:space="preserve">approximately </w:t>
      </w:r>
      <w:r w:rsidR="00DD29BE" w:rsidRPr="00A32B85">
        <w:rPr>
          <w:color w:val="auto"/>
          <w:highlight w:val="yellow"/>
        </w:rPr>
        <w:t>1:50</w:t>
      </w:r>
      <w:r w:rsidR="003A01F7" w:rsidRPr="00A32B85">
        <w:rPr>
          <w:color w:val="auto"/>
          <w:highlight w:val="yellow"/>
        </w:rPr>
        <w:t xml:space="preserve"> (</w:t>
      </w:r>
      <w:r w:rsidR="00E316CF" w:rsidRPr="00A32B85">
        <w:rPr>
          <w:color w:val="auto"/>
          <w:highlight w:val="yellow"/>
        </w:rPr>
        <w:t>w/w</w:t>
      </w:r>
      <w:r w:rsidR="003A01F7" w:rsidRPr="00A32B85">
        <w:rPr>
          <w:color w:val="auto"/>
          <w:highlight w:val="yellow"/>
        </w:rPr>
        <w:t>)</w:t>
      </w:r>
      <w:r w:rsidR="00DD29BE" w:rsidRPr="00A32B85">
        <w:rPr>
          <w:color w:val="auto"/>
          <w:highlight w:val="yellow"/>
        </w:rPr>
        <w:t xml:space="preserve">. </w:t>
      </w:r>
    </w:p>
    <w:p w14:paraId="7D42C287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4535E791" w14:textId="17A0C979" w:rsidR="00034DB1" w:rsidRDefault="00034DB1" w:rsidP="00034DB1">
      <w:pPr>
        <w:pStyle w:val="ListParagraph"/>
        <w:numPr>
          <w:ilvl w:val="1"/>
          <w:numId w:val="40"/>
        </w:numPr>
        <w:rPr>
          <w:color w:val="auto"/>
          <w:highlight w:val="yellow"/>
        </w:rPr>
      </w:pPr>
      <w:r>
        <w:rPr>
          <w:color w:val="auto"/>
          <w:highlight w:val="yellow"/>
        </w:rPr>
        <w:t>L</w:t>
      </w:r>
      <w:r w:rsidR="009617F5" w:rsidRPr="00A32B85">
        <w:rPr>
          <w:color w:val="auto"/>
          <w:highlight w:val="yellow"/>
        </w:rPr>
        <w:t xml:space="preserve">oad the peptides </w:t>
      </w:r>
      <w:r w:rsidR="00DD29BE" w:rsidRPr="00A32B85">
        <w:rPr>
          <w:color w:val="auto"/>
          <w:highlight w:val="yellow"/>
        </w:rPr>
        <w:t xml:space="preserve">onto the </w:t>
      </w:r>
      <w:r w:rsidR="009617F5" w:rsidRPr="00A32B85">
        <w:rPr>
          <w:color w:val="auto"/>
          <w:highlight w:val="yellow"/>
        </w:rPr>
        <w:t xml:space="preserve">prepared </w:t>
      </w:r>
      <w:r w:rsidR="00DD29BE" w:rsidRPr="00A32B85">
        <w:rPr>
          <w:color w:val="auto"/>
          <w:highlight w:val="yellow"/>
        </w:rPr>
        <w:t xml:space="preserve">column and wash </w:t>
      </w:r>
      <w:r w:rsidR="009617F5" w:rsidRPr="00A32B85">
        <w:rPr>
          <w:color w:val="auto"/>
          <w:highlight w:val="yellow"/>
        </w:rPr>
        <w:t xml:space="preserve">the column </w:t>
      </w:r>
      <w:r w:rsidR="00DD29BE" w:rsidRPr="00A32B85">
        <w:rPr>
          <w:color w:val="auto"/>
          <w:highlight w:val="yellow"/>
        </w:rPr>
        <w:t xml:space="preserve">with </w:t>
      </w:r>
      <w:r w:rsidR="00DC0485" w:rsidRPr="00A32B85">
        <w:rPr>
          <w:color w:val="auto"/>
          <w:highlight w:val="yellow"/>
        </w:rPr>
        <w:t xml:space="preserve">approximately </w:t>
      </w:r>
      <w:r w:rsidR="00DD29BE" w:rsidRPr="00A32B85">
        <w:rPr>
          <w:color w:val="auto"/>
          <w:highlight w:val="yellow"/>
        </w:rPr>
        <w:t>10 column volumes of 0.1</w:t>
      </w:r>
      <w:r w:rsidR="008665DC">
        <w:rPr>
          <w:color w:val="auto"/>
          <w:highlight w:val="yellow"/>
        </w:rPr>
        <w:t>%</w:t>
      </w:r>
      <w:r w:rsidR="00DD29BE" w:rsidRPr="00A32B85">
        <w:rPr>
          <w:color w:val="auto"/>
          <w:highlight w:val="yellow"/>
        </w:rPr>
        <w:t xml:space="preserve"> TFA</w:t>
      </w:r>
      <w:r w:rsidR="00DC0485" w:rsidRPr="00A32B85">
        <w:rPr>
          <w:color w:val="auto"/>
          <w:highlight w:val="yellow"/>
        </w:rPr>
        <w:t xml:space="preserve">, </w:t>
      </w:r>
      <w:r w:rsidR="00FA04D7" w:rsidRPr="00A32B85">
        <w:rPr>
          <w:color w:val="auto"/>
          <w:highlight w:val="yellow"/>
        </w:rPr>
        <w:t xml:space="preserve">followed by </w:t>
      </w:r>
      <w:r w:rsidR="00DC0485" w:rsidRPr="00A32B85">
        <w:rPr>
          <w:color w:val="auto"/>
          <w:highlight w:val="yellow"/>
        </w:rPr>
        <w:t xml:space="preserve">approximately </w:t>
      </w:r>
      <w:r w:rsidR="00DD29BE" w:rsidRPr="00A32B85">
        <w:rPr>
          <w:color w:val="auto"/>
          <w:highlight w:val="yellow"/>
        </w:rPr>
        <w:t>10 column volumes of H</w:t>
      </w:r>
      <w:r w:rsidR="00DD29BE" w:rsidRPr="00A32B85">
        <w:rPr>
          <w:color w:val="auto"/>
          <w:highlight w:val="yellow"/>
          <w:vertAlign w:val="subscript"/>
        </w:rPr>
        <w:t>2</w:t>
      </w:r>
      <w:r w:rsidR="000F4F70" w:rsidRPr="00A32B85">
        <w:rPr>
          <w:color w:val="auto"/>
          <w:highlight w:val="yellow"/>
        </w:rPr>
        <w:t xml:space="preserve">O. </w:t>
      </w:r>
    </w:p>
    <w:p w14:paraId="165A478C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2536EA3B" w14:textId="4FFDE3DD" w:rsidR="00034DB1" w:rsidRDefault="00FA04D7" w:rsidP="00034DB1">
      <w:pPr>
        <w:pStyle w:val="ListParagraph"/>
        <w:numPr>
          <w:ilvl w:val="1"/>
          <w:numId w:val="40"/>
        </w:numPr>
        <w:rPr>
          <w:color w:val="auto"/>
          <w:highlight w:val="yellow"/>
        </w:rPr>
      </w:pPr>
      <w:r w:rsidRPr="00A32B85">
        <w:rPr>
          <w:color w:val="auto"/>
          <w:highlight w:val="yellow"/>
        </w:rPr>
        <w:t xml:space="preserve">Elute the </w:t>
      </w:r>
      <w:r w:rsidR="00DD29BE" w:rsidRPr="00A32B85">
        <w:rPr>
          <w:color w:val="auto"/>
          <w:highlight w:val="yellow"/>
        </w:rPr>
        <w:t xml:space="preserve">peptides into three fractions with 10 column volumes of 10 mM ammonium </w:t>
      </w:r>
      <w:proofErr w:type="spellStart"/>
      <w:r w:rsidR="00DD29BE" w:rsidRPr="00A32B85">
        <w:rPr>
          <w:color w:val="auto"/>
          <w:highlight w:val="yellow"/>
        </w:rPr>
        <w:t>formate</w:t>
      </w:r>
      <w:proofErr w:type="spellEnd"/>
      <w:r w:rsidR="00DD29BE" w:rsidRPr="00A32B85">
        <w:rPr>
          <w:color w:val="auto"/>
          <w:highlight w:val="yellow"/>
        </w:rPr>
        <w:t xml:space="preserve"> solution (pH </w:t>
      </w:r>
      <w:r w:rsidR="00B43E5A">
        <w:rPr>
          <w:color w:val="auto"/>
          <w:highlight w:val="yellow"/>
        </w:rPr>
        <w:t xml:space="preserve">= </w:t>
      </w:r>
      <w:r w:rsidR="00DD29BE" w:rsidRPr="00A32B85">
        <w:rPr>
          <w:color w:val="auto"/>
          <w:highlight w:val="yellow"/>
        </w:rPr>
        <w:t xml:space="preserve">10) </w:t>
      </w:r>
      <w:r w:rsidR="00B85D78" w:rsidRPr="00A32B85">
        <w:rPr>
          <w:color w:val="auto"/>
          <w:highlight w:val="yellow"/>
        </w:rPr>
        <w:t xml:space="preserve">with </w:t>
      </w:r>
      <w:r w:rsidR="00DD29BE" w:rsidRPr="00A32B85">
        <w:rPr>
          <w:color w:val="auto"/>
          <w:highlight w:val="yellow"/>
        </w:rPr>
        <w:t>7</w:t>
      </w:r>
      <w:r w:rsidR="008665DC">
        <w:rPr>
          <w:color w:val="auto"/>
          <w:highlight w:val="yellow"/>
        </w:rPr>
        <w:t>%</w:t>
      </w:r>
      <w:r w:rsidR="00DD29BE" w:rsidRPr="00A32B85">
        <w:rPr>
          <w:color w:val="auto"/>
          <w:highlight w:val="yellow"/>
        </w:rPr>
        <w:t>, 13.5</w:t>
      </w:r>
      <w:r w:rsidR="008665DC">
        <w:rPr>
          <w:color w:val="auto"/>
          <w:highlight w:val="yellow"/>
        </w:rPr>
        <w:t>%</w:t>
      </w:r>
      <w:r w:rsidR="00B43E5A">
        <w:rPr>
          <w:color w:val="auto"/>
          <w:highlight w:val="yellow"/>
        </w:rPr>
        <w:t>,</w:t>
      </w:r>
      <w:r w:rsidR="00DD29BE" w:rsidRPr="00A32B85">
        <w:rPr>
          <w:color w:val="auto"/>
          <w:highlight w:val="yellow"/>
        </w:rPr>
        <w:t xml:space="preserve"> and 50</w:t>
      </w:r>
      <w:r w:rsidR="008665DC">
        <w:rPr>
          <w:color w:val="auto"/>
          <w:highlight w:val="yellow"/>
        </w:rPr>
        <w:t>%</w:t>
      </w:r>
      <w:r w:rsidR="00DD29BE" w:rsidRPr="00A32B85">
        <w:rPr>
          <w:color w:val="auto"/>
          <w:highlight w:val="yellow"/>
        </w:rPr>
        <w:t xml:space="preserve"> acetonitrile (</w:t>
      </w:r>
      <w:proofErr w:type="spellStart"/>
      <w:r w:rsidR="00DD29BE" w:rsidRPr="00A32B85">
        <w:rPr>
          <w:color w:val="auto"/>
          <w:highlight w:val="yellow"/>
        </w:rPr>
        <w:t>AcN</w:t>
      </w:r>
      <w:proofErr w:type="spellEnd"/>
      <w:r w:rsidR="00DD29BE" w:rsidRPr="00A32B85">
        <w:rPr>
          <w:color w:val="auto"/>
          <w:highlight w:val="yellow"/>
        </w:rPr>
        <w:t xml:space="preserve">), respectively. </w:t>
      </w:r>
      <w:r w:rsidR="00B85D78" w:rsidRPr="00A32B85">
        <w:rPr>
          <w:color w:val="auto"/>
          <w:highlight w:val="yellow"/>
        </w:rPr>
        <w:t xml:space="preserve">Lyophilize all </w:t>
      </w:r>
      <w:r w:rsidRPr="00A32B85">
        <w:rPr>
          <w:color w:val="auto"/>
          <w:highlight w:val="yellow"/>
        </w:rPr>
        <w:t>f</w:t>
      </w:r>
      <w:r w:rsidR="00DD29BE" w:rsidRPr="00A32B85">
        <w:rPr>
          <w:color w:val="auto"/>
          <w:highlight w:val="yellow"/>
        </w:rPr>
        <w:t xml:space="preserve">ractions </w:t>
      </w:r>
      <w:r w:rsidR="00B85D78" w:rsidRPr="00A32B85">
        <w:rPr>
          <w:color w:val="auto"/>
          <w:highlight w:val="yellow"/>
        </w:rPr>
        <w:t xml:space="preserve">to </w:t>
      </w:r>
      <w:r w:rsidR="00DD29BE" w:rsidRPr="00A32B85">
        <w:rPr>
          <w:color w:val="auto"/>
          <w:highlight w:val="yellow"/>
        </w:rPr>
        <w:t>completeness</w:t>
      </w:r>
      <w:bookmarkStart w:id="1" w:name="OLE_LINK4"/>
      <w:bookmarkStart w:id="2" w:name="OLE_LINK5"/>
      <w:r w:rsidR="000F4F70" w:rsidRPr="00A32B85">
        <w:rPr>
          <w:color w:val="auto"/>
          <w:highlight w:val="yellow"/>
        </w:rPr>
        <w:t>.</w:t>
      </w:r>
      <w:r w:rsidR="00136786" w:rsidRPr="00A32B85">
        <w:rPr>
          <w:color w:val="auto"/>
          <w:highlight w:val="yellow"/>
        </w:rPr>
        <w:t xml:space="preserve"> </w:t>
      </w:r>
    </w:p>
    <w:p w14:paraId="01388BF6" w14:textId="77777777" w:rsidR="00034DB1" w:rsidRDefault="00034DB1" w:rsidP="00034DB1">
      <w:pPr>
        <w:pStyle w:val="ListParagraph"/>
        <w:ind w:left="0"/>
        <w:rPr>
          <w:color w:val="auto"/>
          <w:highlight w:val="yellow"/>
        </w:rPr>
      </w:pPr>
    </w:p>
    <w:p w14:paraId="416479B4" w14:textId="2629D468" w:rsidR="00034DB1" w:rsidRDefault="00B43E5A" w:rsidP="00034DB1">
      <w:pPr>
        <w:pStyle w:val="ListParagraph"/>
        <w:numPr>
          <w:ilvl w:val="1"/>
          <w:numId w:val="40"/>
        </w:numPr>
        <w:rPr>
          <w:color w:val="auto"/>
          <w:highlight w:val="yellow"/>
        </w:rPr>
      </w:pPr>
      <w:r>
        <w:rPr>
          <w:color w:val="auto"/>
          <w:highlight w:val="yellow"/>
        </w:rPr>
        <w:t xml:space="preserve">Use </w:t>
      </w:r>
      <w:r w:rsidRPr="00A32B85">
        <w:rPr>
          <w:color w:val="auto"/>
          <w:highlight w:val="yellow"/>
        </w:rPr>
        <w:t xml:space="preserve">ubiquitin </w:t>
      </w:r>
      <w:r w:rsidR="00DD29BE" w:rsidRPr="00A32B85">
        <w:rPr>
          <w:color w:val="auto"/>
          <w:highlight w:val="yellow"/>
        </w:rPr>
        <w:t>remnant motif (K-ε-GG)</w:t>
      </w:r>
      <w:r w:rsidR="00145CB4" w:rsidRPr="00A32B85">
        <w:rPr>
          <w:color w:val="auto"/>
          <w:highlight w:val="yellow"/>
        </w:rPr>
        <w:t xml:space="preserve"> antibod</w:t>
      </w:r>
      <w:r w:rsidR="00132AB5" w:rsidRPr="00A32B85">
        <w:rPr>
          <w:color w:val="auto"/>
          <w:highlight w:val="yellow"/>
        </w:rPr>
        <w:t>ies conjugated to protein A agarose beads</w:t>
      </w:r>
      <w:r w:rsidR="00276F62" w:rsidRPr="00A32B85">
        <w:rPr>
          <w:color w:val="auto"/>
          <w:highlight w:val="yellow"/>
        </w:rPr>
        <w:t xml:space="preserve"> for the </w:t>
      </w:r>
      <w:proofErr w:type="spellStart"/>
      <w:r w:rsidR="00276F62" w:rsidRPr="00A32B85">
        <w:rPr>
          <w:color w:val="auto"/>
          <w:highlight w:val="yellow"/>
        </w:rPr>
        <w:t>immun</w:t>
      </w:r>
      <w:r w:rsidR="00132AB5" w:rsidRPr="00A32B85">
        <w:rPr>
          <w:color w:val="auto"/>
          <w:highlight w:val="yellow"/>
        </w:rPr>
        <w:t>oe</w:t>
      </w:r>
      <w:r w:rsidR="00276F62" w:rsidRPr="00A32B85">
        <w:rPr>
          <w:color w:val="auto"/>
          <w:highlight w:val="yellow"/>
        </w:rPr>
        <w:t>nrich</w:t>
      </w:r>
      <w:r w:rsidR="00132AB5" w:rsidRPr="00A32B85">
        <w:rPr>
          <w:color w:val="auto"/>
          <w:highlight w:val="yellow"/>
        </w:rPr>
        <w:t>ment</w:t>
      </w:r>
      <w:proofErr w:type="spellEnd"/>
      <w:r w:rsidR="00132AB5" w:rsidRPr="00A32B85">
        <w:rPr>
          <w:color w:val="auto"/>
          <w:highlight w:val="yellow"/>
        </w:rPr>
        <w:t xml:space="preserve"> </w:t>
      </w:r>
      <w:r w:rsidR="00276F62" w:rsidRPr="00A32B85">
        <w:rPr>
          <w:color w:val="auto"/>
          <w:highlight w:val="yellow"/>
        </w:rPr>
        <w:t xml:space="preserve">of </w:t>
      </w:r>
      <w:proofErr w:type="spellStart"/>
      <w:r w:rsidR="00276F62" w:rsidRPr="00A32B85">
        <w:rPr>
          <w:color w:val="auto"/>
          <w:highlight w:val="yellow"/>
        </w:rPr>
        <w:t>diGly</w:t>
      </w:r>
      <w:proofErr w:type="spellEnd"/>
      <w:r w:rsidR="00276F62" w:rsidRPr="00A32B85">
        <w:rPr>
          <w:color w:val="auto"/>
          <w:highlight w:val="yellow"/>
        </w:rPr>
        <w:t xml:space="preserve"> peptides. </w:t>
      </w:r>
      <w:r w:rsidRPr="0069508C">
        <w:rPr>
          <w:color w:val="auto"/>
          <w:highlight w:val="yellow"/>
        </w:rPr>
        <w:t>Because</w:t>
      </w:r>
      <w:r w:rsidRPr="00A32B85">
        <w:rPr>
          <w:color w:val="auto"/>
          <w:highlight w:val="yellow"/>
        </w:rPr>
        <w:t xml:space="preserve"> </w:t>
      </w:r>
      <w:r w:rsidR="001513A3" w:rsidRPr="00A32B85">
        <w:rPr>
          <w:color w:val="auto"/>
          <w:highlight w:val="yellow"/>
        </w:rPr>
        <w:t xml:space="preserve">the exact amount of antibody per batch of beads is proprietary information and not disclosed by the manufacturer, it is recommended to use the same definition for a batch of beads as the manufacturer does in order to avoid confusion. </w:t>
      </w:r>
      <w:r w:rsidR="00145CB4" w:rsidRPr="00A32B85">
        <w:rPr>
          <w:color w:val="auto"/>
          <w:highlight w:val="yellow"/>
        </w:rPr>
        <w:t xml:space="preserve">Wash one batch </w:t>
      </w:r>
      <w:r w:rsidR="00DD29BE" w:rsidRPr="00A32B85">
        <w:rPr>
          <w:color w:val="auto"/>
          <w:highlight w:val="yellow"/>
        </w:rPr>
        <w:t xml:space="preserve">of </w:t>
      </w:r>
      <w:r w:rsidR="00145CB4" w:rsidRPr="00A32B85">
        <w:rPr>
          <w:color w:val="auto"/>
          <w:highlight w:val="yellow"/>
        </w:rPr>
        <w:t>th</w:t>
      </w:r>
      <w:r w:rsidR="00363369" w:rsidRPr="00A32B85">
        <w:rPr>
          <w:color w:val="auto"/>
          <w:highlight w:val="yellow"/>
        </w:rPr>
        <w:t>e</w:t>
      </w:r>
      <w:r w:rsidR="00145CB4" w:rsidRPr="00A32B85">
        <w:rPr>
          <w:color w:val="auto"/>
          <w:highlight w:val="yellow"/>
        </w:rPr>
        <w:t xml:space="preserve">se </w:t>
      </w:r>
      <w:r w:rsidR="00DD29BE" w:rsidRPr="00A32B85">
        <w:rPr>
          <w:color w:val="auto"/>
          <w:highlight w:val="yellow"/>
        </w:rPr>
        <w:t xml:space="preserve">beads </w:t>
      </w:r>
      <w:r w:rsidRPr="0069508C">
        <w:rPr>
          <w:color w:val="auto"/>
          <w:highlight w:val="yellow"/>
        </w:rPr>
        <w:t>2x</w:t>
      </w:r>
      <w:r w:rsidRPr="00A32B85">
        <w:rPr>
          <w:color w:val="auto"/>
          <w:highlight w:val="yellow"/>
        </w:rPr>
        <w:t xml:space="preserve"> </w:t>
      </w:r>
      <w:r w:rsidR="00DD29BE" w:rsidRPr="00A32B85">
        <w:rPr>
          <w:color w:val="auto"/>
          <w:highlight w:val="yellow"/>
        </w:rPr>
        <w:t xml:space="preserve">with PBS and split </w:t>
      </w:r>
      <w:r w:rsidR="00145CB4" w:rsidRPr="00A32B85">
        <w:rPr>
          <w:color w:val="auto"/>
          <w:highlight w:val="yellow"/>
        </w:rPr>
        <w:t xml:space="preserve">the bead slurry </w:t>
      </w:r>
      <w:r w:rsidR="00DD29BE" w:rsidRPr="00A32B85">
        <w:rPr>
          <w:color w:val="auto"/>
          <w:highlight w:val="yellow"/>
        </w:rPr>
        <w:t xml:space="preserve">into six </w:t>
      </w:r>
      <w:r w:rsidR="001513A3" w:rsidRPr="00A32B85">
        <w:rPr>
          <w:color w:val="auto"/>
          <w:highlight w:val="yellow"/>
        </w:rPr>
        <w:t xml:space="preserve">equal </w:t>
      </w:r>
      <w:r w:rsidR="00DD29BE" w:rsidRPr="00A32B85">
        <w:rPr>
          <w:color w:val="auto"/>
          <w:highlight w:val="yellow"/>
        </w:rPr>
        <w:t xml:space="preserve">fractions. </w:t>
      </w:r>
      <w:r w:rsidR="001513A3" w:rsidRPr="00A32B85">
        <w:rPr>
          <w:color w:val="auto"/>
          <w:highlight w:val="yellow"/>
        </w:rPr>
        <w:t xml:space="preserve">See </w:t>
      </w:r>
      <w:r w:rsidR="00366107" w:rsidRPr="00A32B85">
        <w:rPr>
          <w:b/>
          <w:color w:val="auto"/>
          <w:highlight w:val="yellow"/>
        </w:rPr>
        <w:t>Figure 1</w:t>
      </w:r>
      <w:r w:rsidR="00366107" w:rsidRPr="00A32B85">
        <w:rPr>
          <w:color w:val="auto"/>
          <w:highlight w:val="yellow"/>
        </w:rPr>
        <w:t xml:space="preserve"> for a detailed experimental scheme. </w:t>
      </w:r>
    </w:p>
    <w:p w14:paraId="2AECB594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2640E393" w14:textId="3148ACB2" w:rsidR="00034DB1" w:rsidRDefault="00145CB4" w:rsidP="00034DB1">
      <w:pPr>
        <w:pStyle w:val="ListParagraph"/>
        <w:numPr>
          <w:ilvl w:val="1"/>
          <w:numId w:val="40"/>
        </w:numPr>
        <w:rPr>
          <w:highlight w:val="yellow"/>
        </w:rPr>
      </w:pPr>
      <w:r w:rsidRPr="00AA0DC1">
        <w:rPr>
          <w:highlight w:val="yellow"/>
        </w:rPr>
        <w:t xml:space="preserve">Dissolve the </w:t>
      </w:r>
      <w:r w:rsidR="00B85D78">
        <w:rPr>
          <w:highlight w:val="yellow"/>
        </w:rPr>
        <w:t xml:space="preserve">three </w:t>
      </w:r>
      <w:r w:rsidR="00DD29BE" w:rsidRPr="00AA0DC1">
        <w:rPr>
          <w:highlight w:val="yellow"/>
        </w:rPr>
        <w:t>peptide fractions</w:t>
      </w:r>
      <w:r w:rsidR="00B85D78">
        <w:rPr>
          <w:highlight w:val="yellow"/>
        </w:rPr>
        <w:t xml:space="preserve"> collected in step 2.3 </w:t>
      </w:r>
      <w:r w:rsidR="00DD29BE" w:rsidRPr="00AA0DC1">
        <w:rPr>
          <w:highlight w:val="yellow"/>
        </w:rPr>
        <w:t xml:space="preserve">in 1.4 </w:t>
      </w:r>
      <w:r w:rsidR="008665DC">
        <w:rPr>
          <w:highlight w:val="yellow"/>
        </w:rPr>
        <w:t>mL</w:t>
      </w:r>
      <w:r w:rsidR="00DD29BE" w:rsidRPr="00AA0DC1">
        <w:rPr>
          <w:highlight w:val="yellow"/>
        </w:rPr>
        <w:t xml:space="preserve"> </w:t>
      </w:r>
      <w:r w:rsidR="00132AB5">
        <w:rPr>
          <w:highlight w:val="yellow"/>
        </w:rPr>
        <w:t xml:space="preserve">of a </w:t>
      </w:r>
      <w:r w:rsidR="00DD29BE" w:rsidRPr="00AA0DC1">
        <w:rPr>
          <w:highlight w:val="yellow"/>
        </w:rPr>
        <w:t>buffer</w:t>
      </w:r>
      <w:r w:rsidR="00785C27" w:rsidRPr="00AA0DC1">
        <w:rPr>
          <w:highlight w:val="yellow"/>
        </w:rPr>
        <w:t xml:space="preserve"> composed of </w:t>
      </w:r>
      <w:r w:rsidR="00DD29BE" w:rsidRPr="00AA0DC1">
        <w:rPr>
          <w:highlight w:val="yellow"/>
        </w:rPr>
        <w:t>50 mM MOPS, 10 mM sodium phosphate</w:t>
      </w:r>
      <w:r w:rsidR="00B43E5A">
        <w:rPr>
          <w:highlight w:val="yellow"/>
        </w:rPr>
        <w:t>,</w:t>
      </w:r>
      <w:r w:rsidR="00DD29BE" w:rsidRPr="00AA0DC1">
        <w:rPr>
          <w:highlight w:val="yellow"/>
        </w:rPr>
        <w:t xml:space="preserve"> and 50 mM NaCl </w:t>
      </w:r>
      <w:r w:rsidR="00132AB5">
        <w:rPr>
          <w:highlight w:val="yellow"/>
        </w:rPr>
        <w:t>(</w:t>
      </w:r>
      <w:r w:rsidR="00DD29BE" w:rsidRPr="00AA0DC1">
        <w:rPr>
          <w:highlight w:val="yellow"/>
        </w:rPr>
        <w:t xml:space="preserve">pH </w:t>
      </w:r>
      <w:r w:rsidR="00B43E5A">
        <w:rPr>
          <w:highlight w:val="yellow"/>
        </w:rPr>
        <w:t xml:space="preserve">= </w:t>
      </w:r>
      <w:r w:rsidR="00DD29BE" w:rsidRPr="00AA0DC1">
        <w:rPr>
          <w:highlight w:val="yellow"/>
        </w:rPr>
        <w:t>7.2)</w:t>
      </w:r>
      <w:r w:rsidR="005B48F8">
        <w:rPr>
          <w:highlight w:val="yellow"/>
        </w:rPr>
        <w:t>,</w:t>
      </w:r>
      <w:r w:rsidR="00DD29BE" w:rsidRPr="00AA0DC1">
        <w:rPr>
          <w:highlight w:val="yellow"/>
        </w:rPr>
        <w:t xml:space="preserve"> and </w:t>
      </w:r>
      <w:r w:rsidR="00785C27" w:rsidRPr="00AA0DC1">
        <w:rPr>
          <w:highlight w:val="yellow"/>
        </w:rPr>
        <w:t xml:space="preserve">spin down the </w:t>
      </w:r>
      <w:r w:rsidR="00DD29BE" w:rsidRPr="00AA0DC1">
        <w:rPr>
          <w:highlight w:val="yellow"/>
        </w:rPr>
        <w:t xml:space="preserve">debris. </w:t>
      </w:r>
    </w:p>
    <w:p w14:paraId="6EEDF402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36E75302" w14:textId="4C15E3EF" w:rsidR="00034DB1" w:rsidRDefault="00B85D78" w:rsidP="00034DB1">
      <w:pPr>
        <w:pStyle w:val="ListParagraph"/>
        <w:numPr>
          <w:ilvl w:val="1"/>
          <w:numId w:val="40"/>
        </w:numPr>
        <w:rPr>
          <w:highlight w:val="yellow"/>
        </w:rPr>
      </w:pPr>
      <w:r>
        <w:rPr>
          <w:highlight w:val="yellow"/>
        </w:rPr>
        <w:t>Add</w:t>
      </w:r>
      <w:r w:rsidRPr="00AA0DC1">
        <w:rPr>
          <w:highlight w:val="yellow"/>
        </w:rPr>
        <w:t xml:space="preserve"> </w:t>
      </w:r>
      <w:r w:rsidR="00785C27" w:rsidRPr="00AA0DC1">
        <w:rPr>
          <w:highlight w:val="yellow"/>
        </w:rPr>
        <w:t xml:space="preserve">the </w:t>
      </w:r>
      <w:r w:rsidR="00DD29BE" w:rsidRPr="00AA0DC1">
        <w:rPr>
          <w:highlight w:val="yellow"/>
        </w:rPr>
        <w:t>supernatant</w:t>
      </w:r>
      <w:r w:rsidR="003701BC" w:rsidRPr="00AA0DC1">
        <w:rPr>
          <w:highlight w:val="yellow"/>
        </w:rPr>
        <w:t>s</w:t>
      </w:r>
      <w:r w:rsidR="00DD29BE" w:rsidRPr="00AA0DC1">
        <w:rPr>
          <w:highlight w:val="yellow"/>
        </w:rPr>
        <w:t xml:space="preserve"> of the fractions </w:t>
      </w:r>
      <w:r>
        <w:rPr>
          <w:highlight w:val="yellow"/>
        </w:rPr>
        <w:t xml:space="preserve">to the </w:t>
      </w:r>
      <w:proofErr w:type="spellStart"/>
      <w:r>
        <w:rPr>
          <w:highlight w:val="yellow"/>
        </w:rPr>
        <w:t>diGly</w:t>
      </w:r>
      <w:proofErr w:type="spellEnd"/>
      <w:r>
        <w:rPr>
          <w:highlight w:val="yellow"/>
        </w:rPr>
        <w:t xml:space="preserve"> antibody </w:t>
      </w:r>
      <w:r w:rsidR="00DD29BE" w:rsidRPr="00AA0DC1">
        <w:rPr>
          <w:highlight w:val="yellow"/>
        </w:rPr>
        <w:t xml:space="preserve">beads </w:t>
      </w:r>
      <w:r>
        <w:rPr>
          <w:highlight w:val="yellow"/>
        </w:rPr>
        <w:t xml:space="preserve">and incubate </w:t>
      </w:r>
      <w:r w:rsidR="00DD29BE" w:rsidRPr="00AA0DC1">
        <w:rPr>
          <w:highlight w:val="yellow"/>
        </w:rPr>
        <w:t>for 2 h at 4˚C on a</w:t>
      </w:r>
      <w:r w:rsidR="00785C27" w:rsidRPr="00AA0DC1">
        <w:rPr>
          <w:highlight w:val="yellow"/>
        </w:rPr>
        <w:t xml:space="preserve"> rotator unit. </w:t>
      </w:r>
      <w:r>
        <w:rPr>
          <w:highlight w:val="yellow"/>
        </w:rPr>
        <w:t xml:space="preserve">Spin down the beads and transfer the supernatant to </w:t>
      </w:r>
      <w:r w:rsidR="00B43E5A">
        <w:rPr>
          <w:highlight w:val="yellow"/>
        </w:rPr>
        <w:t>a</w:t>
      </w:r>
      <w:r>
        <w:rPr>
          <w:highlight w:val="yellow"/>
        </w:rPr>
        <w:t xml:space="preserve"> fresh batch of antibody beads and incubate again for 2 h at </w:t>
      </w:r>
      <w:r w:rsidR="000F4F70" w:rsidRPr="00AA0DC1">
        <w:rPr>
          <w:highlight w:val="yellow"/>
        </w:rPr>
        <w:t>4</w:t>
      </w:r>
      <w:r w:rsidR="005B48F8">
        <w:rPr>
          <w:highlight w:val="yellow"/>
        </w:rPr>
        <w:t xml:space="preserve"> </w:t>
      </w:r>
      <w:r w:rsidR="000F4F70" w:rsidRPr="00AA0DC1">
        <w:rPr>
          <w:highlight w:val="yellow"/>
        </w:rPr>
        <w:t>˚C.</w:t>
      </w:r>
    </w:p>
    <w:p w14:paraId="2FFC4D50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033638C8" w14:textId="3A79D76A" w:rsidR="00034DB1" w:rsidRDefault="00785C27" w:rsidP="00034DB1">
      <w:pPr>
        <w:pStyle w:val="ListParagraph"/>
        <w:numPr>
          <w:ilvl w:val="1"/>
          <w:numId w:val="40"/>
        </w:numPr>
        <w:rPr>
          <w:highlight w:val="yellow"/>
        </w:rPr>
      </w:pPr>
      <w:r w:rsidRPr="00AA0DC1">
        <w:rPr>
          <w:highlight w:val="yellow"/>
        </w:rPr>
        <w:t xml:space="preserve">Store the </w:t>
      </w:r>
      <w:r w:rsidR="00DD29BE" w:rsidRPr="00AA0DC1">
        <w:rPr>
          <w:highlight w:val="yellow"/>
        </w:rPr>
        <w:t>supernatant</w:t>
      </w:r>
      <w:r w:rsidR="001554C2" w:rsidRPr="00AA0DC1">
        <w:rPr>
          <w:highlight w:val="yellow"/>
        </w:rPr>
        <w:t>s</w:t>
      </w:r>
      <w:r w:rsidR="00DD29BE" w:rsidRPr="00AA0DC1">
        <w:rPr>
          <w:highlight w:val="yellow"/>
        </w:rPr>
        <w:t xml:space="preserve"> for </w:t>
      </w:r>
      <w:r w:rsidR="001554C2" w:rsidRPr="00AA0DC1">
        <w:rPr>
          <w:highlight w:val="yellow"/>
        </w:rPr>
        <w:t xml:space="preserve">subsequent </w:t>
      </w:r>
      <w:r w:rsidR="00DD29BE" w:rsidRPr="00AA0DC1">
        <w:rPr>
          <w:highlight w:val="yellow"/>
        </w:rPr>
        <w:t xml:space="preserve">global proteome (GP) analysis. </w:t>
      </w:r>
    </w:p>
    <w:p w14:paraId="24045E07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1FC15890" w14:textId="311A47D3" w:rsidR="00034DB1" w:rsidRDefault="00785C27" w:rsidP="00034DB1">
      <w:pPr>
        <w:pStyle w:val="ListParagraph"/>
        <w:numPr>
          <w:ilvl w:val="1"/>
          <w:numId w:val="40"/>
        </w:numPr>
        <w:rPr>
          <w:highlight w:val="yellow"/>
        </w:rPr>
      </w:pPr>
      <w:r w:rsidRPr="00AA0DC1">
        <w:rPr>
          <w:highlight w:val="yellow"/>
        </w:rPr>
        <w:lastRenderedPageBreak/>
        <w:t>Transfer the b</w:t>
      </w:r>
      <w:r w:rsidR="00DD29BE" w:rsidRPr="00AA0DC1">
        <w:rPr>
          <w:highlight w:val="yellow"/>
        </w:rPr>
        <w:t xml:space="preserve">eads </w:t>
      </w:r>
      <w:r w:rsidR="00B85D78">
        <w:rPr>
          <w:highlight w:val="yellow"/>
        </w:rPr>
        <w:t xml:space="preserve">from every fraction </w:t>
      </w:r>
      <w:r w:rsidR="00DD29BE" w:rsidRPr="00AA0DC1">
        <w:rPr>
          <w:highlight w:val="yellow"/>
        </w:rPr>
        <w:t xml:space="preserve">into a 200 </w:t>
      </w:r>
      <w:r w:rsidR="00B43E5A">
        <w:rPr>
          <w:highlight w:val="yellow"/>
        </w:rPr>
        <w:t xml:space="preserve">µL </w:t>
      </w:r>
      <w:r w:rsidR="00DD29BE" w:rsidRPr="00AA0DC1">
        <w:rPr>
          <w:highlight w:val="yellow"/>
        </w:rPr>
        <w:t xml:space="preserve">pipette tip equipped with a GF/F filter plug to retain the beads. </w:t>
      </w:r>
      <w:r w:rsidR="00740794" w:rsidRPr="00AA0DC1">
        <w:rPr>
          <w:highlight w:val="yellow"/>
        </w:rPr>
        <w:t xml:space="preserve">Put the </w:t>
      </w:r>
      <w:r w:rsidR="00B72F1B">
        <w:rPr>
          <w:highlight w:val="yellow"/>
        </w:rPr>
        <w:t xml:space="preserve">pipette </w:t>
      </w:r>
      <w:r w:rsidR="00740794" w:rsidRPr="00AA0DC1">
        <w:rPr>
          <w:highlight w:val="yellow"/>
        </w:rPr>
        <w:t xml:space="preserve">tip with </w:t>
      </w:r>
      <w:r w:rsidR="00B72F1B">
        <w:rPr>
          <w:highlight w:val="yellow"/>
        </w:rPr>
        <w:t xml:space="preserve">the </w:t>
      </w:r>
      <w:r w:rsidR="00740794" w:rsidRPr="00AA0DC1">
        <w:rPr>
          <w:highlight w:val="yellow"/>
        </w:rPr>
        <w:t xml:space="preserve">beads into a 1.5 </w:t>
      </w:r>
      <w:r w:rsidR="008665DC">
        <w:rPr>
          <w:highlight w:val="yellow"/>
        </w:rPr>
        <w:t>mL</w:t>
      </w:r>
      <w:r w:rsidR="00740794" w:rsidRPr="00AA0DC1">
        <w:rPr>
          <w:highlight w:val="yellow"/>
        </w:rPr>
        <w:t xml:space="preserve"> </w:t>
      </w:r>
      <w:r w:rsidR="00B72F1B" w:rsidRPr="0069508C">
        <w:rPr>
          <w:highlight w:val="yellow"/>
        </w:rPr>
        <w:t>microcentrifuge tube</w:t>
      </w:r>
      <w:r w:rsidR="000C6E14">
        <w:rPr>
          <w:highlight w:val="yellow"/>
        </w:rPr>
        <w:t xml:space="preserve"> equipped with a centrifuge </w:t>
      </w:r>
      <w:r w:rsidR="00740794" w:rsidRPr="00AA0DC1">
        <w:rPr>
          <w:highlight w:val="yellow"/>
        </w:rPr>
        <w:t xml:space="preserve">tip adapter. </w:t>
      </w:r>
      <w:r w:rsidRPr="00AA0DC1">
        <w:rPr>
          <w:highlight w:val="yellow"/>
        </w:rPr>
        <w:t xml:space="preserve">Wash the </w:t>
      </w:r>
      <w:r w:rsidR="00DD29BE" w:rsidRPr="00AA0DC1">
        <w:rPr>
          <w:highlight w:val="yellow"/>
        </w:rPr>
        <w:t xml:space="preserve">beads </w:t>
      </w:r>
      <w:r w:rsidR="00B72F1B" w:rsidRPr="0069508C">
        <w:rPr>
          <w:highlight w:val="yellow"/>
        </w:rPr>
        <w:t>3x</w:t>
      </w:r>
      <w:r w:rsidR="00B72F1B" w:rsidRPr="00AA0DC1">
        <w:rPr>
          <w:highlight w:val="yellow"/>
        </w:rPr>
        <w:t xml:space="preserve"> </w:t>
      </w:r>
      <w:r w:rsidR="00DD29BE" w:rsidRPr="00AA0DC1">
        <w:rPr>
          <w:highlight w:val="yellow"/>
        </w:rPr>
        <w:t xml:space="preserve">with 200 </w:t>
      </w:r>
      <w:r w:rsidR="00B72F1B">
        <w:rPr>
          <w:highlight w:val="yellow"/>
        </w:rPr>
        <w:t>µL</w:t>
      </w:r>
      <w:r w:rsidR="00DD29BE" w:rsidRPr="00AA0DC1">
        <w:rPr>
          <w:highlight w:val="yellow"/>
        </w:rPr>
        <w:t xml:space="preserve"> of </w:t>
      </w:r>
      <w:r w:rsidR="00B72F1B" w:rsidRPr="0069508C">
        <w:rPr>
          <w:highlight w:val="yellow"/>
        </w:rPr>
        <w:t>ice-cold</w:t>
      </w:r>
      <w:r w:rsidR="00DD29BE" w:rsidRPr="00AA0DC1">
        <w:rPr>
          <w:highlight w:val="yellow"/>
        </w:rPr>
        <w:t xml:space="preserve"> IAP buffer and subsequently </w:t>
      </w:r>
      <w:r w:rsidR="00B72F1B" w:rsidRPr="0069508C">
        <w:rPr>
          <w:highlight w:val="yellow"/>
        </w:rPr>
        <w:t>3x</w:t>
      </w:r>
      <w:r w:rsidR="00B72F1B" w:rsidRPr="00AA0DC1">
        <w:rPr>
          <w:highlight w:val="yellow"/>
        </w:rPr>
        <w:t xml:space="preserve"> </w:t>
      </w:r>
      <w:r w:rsidR="00DD29BE" w:rsidRPr="00AA0DC1">
        <w:rPr>
          <w:highlight w:val="yellow"/>
        </w:rPr>
        <w:t xml:space="preserve">with 200 </w:t>
      </w:r>
      <w:r w:rsidR="00B72F1B">
        <w:rPr>
          <w:highlight w:val="yellow"/>
        </w:rPr>
        <w:t>µL</w:t>
      </w:r>
      <w:r w:rsidR="00DD29BE" w:rsidRPr="00AA0DC1">
        <w:rPr>
          <w:highlight w:val="yellow"/>
        </w:rPr>
        <w:t xml:space="preserve"> of </w:t>
      </w:r>
      <w:r w:rsidR="00B72F1B" w:rsidRPr="0069508C">
        <w:rPr>
          <w:highlight w:val="yellow"/>
        </w:rPr>
        <w:t>ice-cold</w:t>
      </w:r>
      <w:r w:rsidR="00DD29BE" w:rsidRPr="00AA0DC1">
        <w:rPr>
          <w:highlight w:val="yellow"/>
        </w:rPr>
        <w:t xml:space="preserve"> </w:t>
      </w:r>
      <w:proofErr w:type="spellStart"/>
      <w:r w:rsidR="00DD29BE" w:rsidRPr="00AA0DC1">
        <w:rPr>
          <w:highlight w:val="yellow"/>
        </w:rPr>
        <w:t>milliQ</w:t>
      </w:r>
      <w:proofErr w:type="spellEnd"/>
      <w:r w:rsidR="00DD29BE" w:rsidRPr="00AA0DC1">
        <w:rPr>
          <w:highlight w:val="yellow"/>
        </w:rPr>
        <w:t xml:space="preserve"> H</w:t>
      </w:r>
      <w:r w:rsidR="00DD29BE" w:rsidRPr="00AA0DC1">
        <w:rPr>
          <w:highlight w:val="yellow"/>
          <w:vertAlign w:val="subscript"/>
        </w:rPr>
        <w:t>2</w:t>
      </w:r>
      <w:r w:rsidR="00DD29BE" w:rsidRPr="00AA0DC1">
        <w:rPr>
          <w:highlight w:val="yellow"/>
        </w:rPr>
        <w:t>O</w:t>
      </w:r>
      <w:r w:rsidR="00740794" w:rsidRPr="00AA0DC1">
        <w:rPr>
          <w:highlight w:val="yellow"/>
        </w:rPr>
        <w:t xml:space="preserve">. Spin down the column at 200 x </w:t>
      </w:r>
      <w:r w:rsidR="00740794" w:rsidRPr="00FB2C1F">
        <w:rPr>
          <w:i/>
          <w:iCs/>
          <w:highlight w:val="yellow"/>
        </w:rPr>
        <w:t>g</w:t>
      </w:r>
      <w:r w:rsidR="00740794" w:rsidRPr="00AA0DC1">
        <w:rPr>
          <w:highlight w:val="yellow"/>
        </w:rPr>
        <w:t xml:space="preserve"> for 2 min before every wash </w:t>
      </w:r>
      <w:proofErr w:type="gramStart"/>
      <w:r w:rsidR="00740794" w:rsidRPr="00AA0DC1">
        <w:rPr>
          <w:highlight w:val="yellow"/>
        </w:rPr>
        <w:t>step, but</w:t>
      </w:r>
      <w:proofErr w:type="gramEnd"/>
      <w:r w:rsidR="00740794" w:rsidRPr="00AA0DC1">
        <w:rPr>
          <w:highlight w:val="yellow"/>
        </w:rPr>
        <w:t xml:space="preserve"> be careful not to let the column run dry</w:t>
      </w:r>
      <w:r w:rsidRPr="00AA0DC1">
        <w:rPr>
          <w:highlight w:val="yellow"/>
        </w:rPr>
        <w:t xml:space="preserve">. Elute the </w:t>
      </w:r>
      <w:r w:rsidR="00DD29BE" w:rsidRPr="00AA0DC1">
        <w:rPr>
          <w:highlight w:val="yellow"/>
        </w:rPr>
        <w:t xml:space="preserve">peptides using 2 cycles of 50 </w:t>
      </w:r>
      <w:r w:rsidR="00B72F1B">
        <w:rPr>
          <w:highlight w:val="yellow"/>
        </w:rPr>
        <w:t>µL of</w:t>
      </w:r>
      <w:r w:rsidR="00DD29BE" w:rsidRPr="00AA0DC1">
        <w:rPr>
          <w:highlight w:val="yellow"/>
        </w:rPr>
        <w:t xml:space="preserve"> 0.15</w:t>
      </w:r>
      <w:r w:rsidR="008665DC">
        <w:rPr>
          <w:highlight w:val="yellow"/>
        </w:rPr>
        <w:t>%</w:t>
      </w:r>
      <w:r w:rsidR="00DD29BE" w:rsidRPr="00AA0DC1">
        <w:rPr>
          <w:highlight w:val="yellow"/>
        </w:rPr>
        <w:t xml:space="preserve"> TFA.</w:t>
      </w:r>
    </w:p>
    <w:p w14:paraId="65B1EEBA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543FE01B" w14:textId="0A9A1908" w:rsidR="00034DB1" w:rsidRDefault="00785C27" w:rsidP="00034DB1">
      <w:pPr>
        <w:pStyle w:val="ListParagraph"/>
        <w:numPr>
          <w:ilvl w:val="1"/>
          <w:numId w:val="40"/>
        </w:numPr>
        <w:rPr>
          <w:highlight w:val="yellow"/>
        </w:rPr>
      </w:pPr>
      <w:r w:rsidRPr="00AA0DC1">
        <w:rPr>
          <w:highlight w:val="yellow"/>
        </w:rPr>
        <w:t xml:space="preserve">Desalt the </w:t>
      </w:r>
      <w:r w:rsidR="00DD29BE" w:rsidRPr="00AA0DC1">
        <w:rPr>
          <w:highlight w:val="yellow"/>
        </w:rPr>
        <w:t>peptides using a C18 stage tip</w:t>
      </w:r>
      <w:r w:rsidR="005B4836">
        <w:rPr>
          <w:highlight w:val="yellow"/>
        </w:rPr>
        <w:t xml:space="preserve"> </w:t>
      </w:r>
      <w:r w:rsidR="00B61412">
        <w:rPr>
          <w:highlight w:val="yellow"/>
        </w:rPr>
        <w:t>(</w:t>
      </w:r>
      <w:r w:rsidR="00AB3CDF">
        <w:rPr>
          <w:highlight w:val="yellow"/>
        </w:rPr>
        <w:t xml:space="preserve">essentially a </w:t>
      </w:r>
      <w:r w:rsidR="00740794" w:rsidRPr="00AA0DC1">
        <w:rPr>
          <w:highlight w:val="yellow"/>
        </w:rPr>
        <w:t xml:space="preserve">200 </w:t>
      </w:r>
      <w:r w:rsidR="00B72F1B" w:rsidRPr="00AA0DC1">
        <w:rPr>
          <w:highlight w:val="yellow"/>
        </w:rPr>
        <w:t>µ</w:t>
      </w:r>
      <w:r w:rsidR="00B72F1B">
        <w:rPr>
          <w:highlight w:val="yellow"/>
        </w:rPr>
        <w:t>L</w:t>
      </w:r>
      <w:r w:rsidR="00B72F1B" w:rsidRPr="00AA0DC1">
        <w:rPr>
          <w:highlight w:val="yellow"/>
        </w:rPr>
        <w:t xml:space="preserve"> </w:t>
      </w:r>
      <w:r w:rsidR="00740794" w:rsidRPr="00AA0DC1">
        <w:rPr>
          <w:highlight w:val="yellow"/>
        </w:rPr>
        <w:t xml:space="preserve">pipette tip </w:t>
      </w:r>
      <w:r w:rsidR="00B72F1B">
        <w:rPr>
          <w:highlight w:val="yellow"/>
        </w:rPr>
        <w:t>with</w:t>
      </w:r>
      <w:r w:rsidR="00B72F1B" w:rsidRPr="00AA0DC1">
        <w:rPr>
          <w:highlight w:val="yellow"/>
        </w:rPr>
        <w:t xml:space="preserve"> </w:t>
      </w:r>
      <w:r w:rsidR="00740794" w:rsidRPr="00AA0DC1">
        <w:rPr>
          <w:highlight w:val="yellow"/>
        </w:rPr>
        <w:t>two C18 disks</w:t>
      </w:r>
      <w:r w:rsidR="00AB3CDF">
        <w:rPr>
          <w:highlight w:val="yellow"/>
        </w:rPr>
        <w:t>)</w:t>
      </w:r>
      <w:r w:rsidR="00740794" w:rsidRPr="00AA0DC1">
        <w:rPr>
          <w:highlight w:val="yellow"/>
        </w:rPr>
        <w:t xml:space="preserve"> </w:t>
      </w:r>
      <w:r w:rsidR="00DD29BE" w:rsidRPr="00AA0DC1">
        <w:rPr>
          <w:highlight w:val="yellow"/>
        </w:rPr>
        <w:t xml:space="preserve">and </w:t>
      </w:r>
      <w:r w:rsidRPr="00AA0DC1">
        <w:rPr>
          <w:highlight w:val="yellow"/>
        </w:rPr>
        <w:t>dry them</w:t>
      </w:r>
      <w:r w:rsidR="00DD29BE" w:rsidRPr="00AA0DC1">
        <w:rPr>
          <w:highlight w:val="yellow"/>
        </w:rPr>
        <w:t xml:space="preserve"> to completeness using vacuum centrifugation.</w:t>
      </w:r>
      <w:bookmarkEnd w:id="1"/>
      <w:bookmarkEnd w:id="2"/>
      <w:r w:rsidR="000955D6" w:rsidRPr="00AA0DC1">
        <w:rPr>
          <w:highlight w:val="yellow"/>
        </w:rPr>
        <w:t xml:space="preserve"> </w:t>
      </w:r>
    </w:p>
    <w:p w14:paraId="60076BE6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3871A9DA" w14:textId="684C62F2" w:rsidR="00034DB1" w:rsidRPr="00B61412" w:rsidRDefault="00F17B20" w:rsidP="00034DB1">
      <w:pPr>
        <w:pStyle w:val="ListParagraph"/>
        <w:numPr>
          <w:ilvl w:val="0"/>
          <w:numId w:val="40"/>
        </w:numPr>
        <w:rPr>
          <w:b/>
          <w:bCs/>
          <w:highlight w:val="yellow"/>
        </w:rPr>
      </w:pPr>
      <w:r w:rsidRPr="00B61412">
        <w:rPr>
          <w:b/>
          <w:bCs/>
          <w:highlight w:val="yellow"/>
        </w:rPr>
        <w:t>Nan</w:t>
      </w:r>
      <w:r w:rsidR="00874AE9" w:rsidRPr="00B61412">
        <w:rPr>
          <w:b/>
          <w:bCs/>
          <w:highlight w:val="yellow"/>
        </w:rPr>
        <w:t>o</w:t>
      </w:r>
      <w:r w:rsidRPr="00B61412">
        <w:rPr>
          <w:b/>
          <w:bCs/>
          <w:highlight w:val="yellow"/>
        </w:rPr>
        <w:t>flow LC-MS/MS</w:t>
      </w:r>
      <w:bookmarkStart w:id="3" w:name="OLE_LINK3"/>
    </w:p>
    <w:p w14:paraId="0E274F25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38266233" w14:textId="2CE9C098" w:rsidR="00034DB1" w:rsidRDefault="00874AE9" w:rsidP="00034DB1">
      <w:pPr>
        <w:pStyle w:val="ListParagraph"/>
        <w:numPr>
          <w:ilvl w:val="1"/>
          <w:numId w:val="40"/>
        </w:numPr>
        <w:rPr>
          <w:highlight w:val="yellow"/>
        </w:rPr>
      </w:pPr>
      <w:r w:rsidRPr="00AA0DC1">
        <w:rPr>
          <w:highlight w:val="yellow"/>
        </w:rPr>
        <w:t>Perform LC-MS/MS experiments on a</w:t>
      </w:r>
      <w:r w:rsidR="002A27C5">
        <w:rPr>
          <w:highlight w:val="yellow"/>
        </w:rPr>
        <w:t xml:space="preserve"> sensitive </w:t>
      </w:r>
      <w:r w:rsidRPr="00AA0DC1">
        <w:rPr>
          <w:highlight w:val="yellow"/>
        </w:rPr>
        <w:t>mass spectrometer coupled to a nanoflow LC system</w:t>
      </w:r>
      <w:r w:rsidR="00DD29BE" w:rsidRPr="00AA0DC1">
        <w:rPr>
          <w:highlight w:val="yellow"/>
        </w:rPr>
        <w:t xml:space="preserve">. </w:t>
      </w:r>
    </w:p>
    <w:p w14:paraId="073C1A22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09A8EE5D" w14:textId="04090266" w:rsidR="00034DB1" w:rsidRDefault="00874AE9" w:rsidP="00034DB1">
      <w:pPr>
        <w:pStyle w:val="ListParagraph"/>
        <w:numPr>
          <w:ilvl w:val="1"/>
          <w:numId w:val="40"/>
        </w:numPr>
        <w:rPr>
          <w:rStyle w:val="Strong"/>
          <w:b w:val="0"/>
          <w:bCs w:val="0"/>
          <w:highlight w:val="yellow"/>
        </w:rPr>
      </w:pPr>
      <w:r w:rsidRPr="00AA0DC1">
        <w:rPr>
          <w:highlight w:val="yellow"/>
        </w:rPr>
        <w:t>Use</w:t>
      </w:r>
      <w:r w:rsidR="00DD29BE" w:rsidRPr="00AA0DC1">
        <w:rPr>
          <w:highlight w:val="yellow"/>
        </w:rPr>
        <w:t xml:space="preserve"> </w:t>
      </w:r>
      <w:r w:rsidRPr="00AA0DC1">
        <w:rPr>
          <w:highlight w:val="yellow"/>
        </w:rPr>
        <w:t xml:space="preserve">an </w:t>
      </w:r>
      <w:r w:rsidR="0054602F" w:rsidRPr="00AA0DC1">
        <w:rPr>
          <w:highlight w:val="yellow"/>
        </w:rPr>
        <w:t xml:space="preserve">in-house packed </w:t>
      </w:r>
      <w:r w:rsidR="00B06718" w:rsidRPr="00AA0DC1">
        <w:rPr>
          <w:highlight w:val="yellow"/>
        </w:rPr>
        <w:t xml:space="preserve">50 cm </w:t>
      </w:r>
      <w:r w:rsidR="00B06718">
        <w:rPr>
          <w:highlight w:val="yellow"/>
        </w:rPr>
        <w:t>reversed</w:t>
      </w:r>
      <w:r w:rsidR="004D1B6B">
        <w:rPr>
          <w:highlight w:val="yellow"/>
        </w:rPr>
        <w:t>-</w:t>
      </w:r>
      <w:r w:rsidR="00B06718">
        <w:rPr>
          <w:highlight w:val="yellow"/>
        </w:rPr>
        <w:t xml:space="preserve">phase </w:t>
      </w:r>
      <w:r w:rsidR="00B06718" w:rsidRPr="00AA0DC1">
        <w:rPr>
          <w:highlight w:val="yellow"/>
        </w:rPr>
        <w:t xml:space="preserve">column </w:t>
      </w:r>
      <w:r w:rsidR="00B06718">
        <w:rPr>
          <w:highlight w:val="yellow"/>
        </w:rPr>
        <w:t>with a</w:t>
      </w:r>
      <w:r w:rsidR="00B06718" w:rsidRPr="00AA0DC1">
        <w:rPr>
          <w:highlight w:val="yellow"/>
        </w:rPr>
        <w:t xml:space="preserve"> </w:t>
      </w:r>
      <w:r w:rsidR="0054602F" w:rsidRPr="00AA0DC1">
        <w:rPr>
          <w:highlight w:val="yellow"/>
        </w:rPr>
        <w:t xml:space="preserve">75 </w:t>
      </w:r>
      <w:proofErr w:type="spellStart"/>
      <w:r w:rsidR="0054602F" w:rsidRPr="00AA0DC1">
        <w:rPr>
          <w:highlight w:val="yellow"/>
        </w:rPr>
        <w:t>μm</w:t>
      </w:r>
      <w:proofErr w:type="spellEnd"/>
      <w:r w:rsidR="00DD29BE" w:rsidRPr="00AA0DC1">
        <w:rPr>
          <w:highlight w:val="yellow"/>
        </w:rPr>
        <w:t xml:space="preserve"> inner diameter </w:t>
      </w:r>
      <w:r w:rsidR="00B06718">
        <w:rPr>
          <w:highlight w:val="yellow"/>
        </w:rPr>
        <w:t xml:space="preserve">packed with </w:t>
      </w:r>
      <w:r w:rsidR="00DD29BE" w:rsidRPr="00AA0DC1">
        <w:rPr>
          <w:highlight w:val="yellow"/>
        </w:rPr>
        <w:t>CSH130</w:t>
      </w:r>
      <w:r w:rsidR="00150887">
        <w:rPr>
          <w:highlight w:val="yellow"/>
        </w:rPr>
        <w:t xml:space="preserve"> resin (3.5 </w:t>
      </w:r>
      <w:proofErr w:type="spellStart"/>
      <w:r w:rsidR="00150887">
        <w:rPr>
          <w:highlight w:val="yellow"/>
        </w:rPr>
        <w:t>μm</w:t>
      </w:r>
      <w:proofErr w:type="spellEnd"/>
      <w:r w:rsidR="00150887">
        <w:rPr>
          <w:highlight w:val="yellow"/>
        </w:rPr>
        <w:t xml:space="preserve">, 130 Å) </w:t>
      </w:r>
      <w:r w:rsidR="00B06718">
        <w:rPr>
          <w:highlight w:val="yellow"/>
        </w:rPr>
        <w:t xml:space="preserve">and elute the peptides </w:t>
      </w:r>
      <w:r w:rsidR="00DD29BE" w:rsidRPr="00AA0DC1">
        <w:rPr>
          <w:highlight w:val="yellow"/>
        </w:rPr>
        <w:t xml:space="preserve">with a gradient </w:t>
      </w:r>
      <w:r w:rsidR="00DD29BE" w:rsidRPr="00AA0DC1">
        <w:rPr>
          <w:rFonts w:cs="AdvOT2e364b11"/>
          <w:highlight w:val="yellow"/>
        </w:rPr>
        <w:t>of 2</w:t>
      </w:r>
      <w:r w:rsidR="00DD29BE" w:rsidRPr="00AA0DC1">
        <w:rPr>
          <w:rFonts w:eastAsia="AdvOT8608a8d1+22" w:cs="AdvOT8608a8d1+22"/>
          <w:highlight w:val="yellow"/>
        </w:rPr>
        <w:t>−</w:t>
      </w:r>
      <w:r w:rsidR="00DD29BE" w:rsidRPr="00AA0DC1">
        <w:rPr>
          <w:rFonts w:cs="AdvOT2e364b11"/>
          <w:highlight w:val="yellow"/>
        </w:rPr>
        <w:t>28% (</w:t>
      </w:r>
      <w:proofErr w:type="spellStart"/>
      <w:r w:rsidR="00DD29BE" w:rsidRPr="00AA0DC1">
        <w:rPr>
          <w:rFonts w:cs="AdvOT2e364b11"/>
          <w:highlight w:val="yellow"/>
        </w:rPr>
        <w:t>AcN</w:t>
      </w:r>
      <w:proofErr w:type="spellEnd"/>
      <w:r w:rsidR="00DD29BE" w:rsidRPr="00AA0DC1">
        <w:rPr>
          <w:rFonts w:cs="AdvOT2e364b11"/>
          <w:highlight w:val="yellow"/>
        </w:rPr>
        <w:t>,</w:t>
      </w:r>
      <w:r w:rsidR="00C51C32">
        <w:rPr>
          <w:rFonts w:cs="AdvOT2e364b11"/>
          <w:highlight w:val="yellow"/>
        </w:rPr>
        <w:t xml:space="preserve"> 0.1% FA) over 120 min at 300 </w:t>
      </w:r>
      <w:proofErr w:type="spellStart"/>
      <w:r w:rsidR="00B72F1B">
        <w:rPr>
          <w:rFonts w:cs="AdvOT2e364b11"/>
          <w:highlight w:val="yellow"/>
        </w:rPr>
        <w:t>nL</w:t>
      </w:r>
      <w:proofErr w:type="spellEnd"/>
      <w:r w:rsidR="00DD29BE" w:rsidRPr="00AA0DC1">
        <w:rPr>
          <w:rFonts w:cs="AdvOT2e364b11"/>
          <w:highlight w:val="yellow"/>
        </w:rPr>
        <w:t xml:space="preserve">/min. </w:t>
      </w:r>
      <w:r w:rsidRPr="00AA0DC1">
        <w:rPr>
          <w:rFonts w:cs="AdvOT2e364b11"/>
          <w:highlight w:val="yellow"/>
        </w:rPr>
        <w:t xml:space="preserve">Alternatively, use commercially available LC columns with similar </w:t>
      </w:r>
      <w:r w:rsidR="0054602F" w:rsidRPr="00AA0DC1">
        <w:rPr>
          <w:rFonts w:cs="AdvOT2e364b11"/>
          <w:highlight w:val="yellow"/>
        </w:rPr>
        <w:t>pr</w:t>
      </w:r>
      <w:r w:rsidRPr="00AA0DC1">
        <w:rPr>
          <w:rFonts w:cs="AdvOT2e364b11"/>
          <w:highlight w:val="yellow"/>
        </w:rPr>
        <w:t>o</w:t>
      </w:r>
      <w:r w:rsidR="0054602F" w:rsidRPr="00AA0DC1">
        <w:rPr>
          <w:rFonts w:cs="AdvOT2e364b11"/>
          <w:highlight w:val="yellow"/>
        </w:rPr>
        <w:t>p</w:t>
      </w:r>
      <w:r w:rsidRPr="00AA0DC1">
        <w:rPr>
          <w:rFonts w:cs="AdvOT2e364b11"/>
          <w:highlight w:val="yellow"/>
        </w:rPr>
        <w:t xml:space="preserve">erties. Keep the column </w:t>
      </w:r>
      <w:r w:rsidR="00DD29BE" w:rsidRPr="00AA0DC1">
        <w:rPr>
          <w:rFonts w:cs="AdvOT2e364b11"/>
          <w:highlight w:val="yellow"/>
        </w:rPr>
        <w:t xml:space="preserve">at 50 </w:t>
      </w:r>
      <w:r w:rsidR="00DD29BE" w:rsidRPr="00AA0DC1">
        <w:rPr>
          <w:highlight w:val="yellow"/>
        </w:rPr>
        <w:t xml:space="preserve">°C </w:t>
      </w:r>
      <w:r w:rsidR="00B56BC5" w:rsidRPr="0069508C">
        <w:rPr>
          <w:iCs/>
          <w:highlight w:val="yellow"/>
        </w:rPr>
        <w:t>using</w:t>
      </w:r>
      <w:r w:rsidR="00B56BC5" w:rsidRPr="00AA0DC1">
        <w:rPr>
          <w:highlight w:val="yellow"/>
        </w:rPr>
        <w:t xml:space="preserve"> </w:t>
      </w:r>
      <w:r w:rsidR="00DD29BE" w:rsidRPr="00AA0DC1">
        <w:rPr>
          <w:highlight w:val="yellow"/>
        </w:rPr>
        <w:t xml:space="preserve">a </w:t>
      </w:r>
      <w:r w:rsidR="00B61412">
        <w:rPr>
          <w:highlight w:val="yellow"/>
        </w:rPr>
        <w:t>column</w:t>
      </w:r>
      <w:r w:rsidR="00DD29BE" w:rsidRPr="00AA0DC1">
        <w:rPr>
          <w:rStyle w:val="Strong"/>
          <w:b w:val="0"/>
          <w:highlight w:val="yellow"/>
          <w:lang w:val="en-GB"/>
        </w:rPr>
        <w:t xml:space="preserve"> oven</w:t>
      </w:r>
      <w:r w:rsidR="00B72F1B">
        <w:rPr>
          <w:rStyle w:val="Strong"/>
          <w:b w:val="0"/>
          <w:highlight w:val="yellow"/>
          <w:lang w:val="en-GB"/>
        </w:rPr>
        <w:t>, for example</w:t>
      </w:r>
      <w:r w:rsidR="00B61412">
        <w:rPr>
          <w:rStyle w:val="Strong"/>
          <w:b w:val="0"/>
          <w:highlight w:val="yellow"/>
          <w:lang w:val="en-GB"/>
        </w:rPr>
        <w:t xml:space="preserve"> (see </w:t>
      </w:r>
      <w:r w:rsidR="00B61412">
        <w:rPr>
          <w:rStyle w:val="Strong"/>
          <w:bCs w:val="0"/>
          <w:highlight w:val="yellow"/>
          <w:lang w:val="en-GB"/>
        </w:rPr>
        <w:t>Table of Materials</w:t>
      </w:r>
      <w:r w:rsidR="00B61412">
        <w:rPr>
          <w:rStyle w:val="Strong"/>
          <w:b w:val="0"/>
          <w:highlight w:val="yellow"/>
          <w:lang w:val="en-GB"/>
        </w:rPr>
        <w:t>)</w:t>
      </w:r>
      <w:r w:rsidR="00DD29BE" w:rsidRPr="00AA0DC1">
        <w:rPr>
          <w:rStyle w:val="Strong"/>
          <w:b w:val="0"/>
          <w:highlight w:val="yellow"/>
          <w:lang w:val="en-GB"/>
        </w:rPr>
        <w:t>.</w:t>
      </w:r>
      <w:r w:rsidR="00DD29BE" w:rsidRPr="00AA0DC1">
        <w:rPr>
          <w:rStyle w:val="Strong"/>
          <w:highlight w:val="yellow"/>
          <w:lang w:val="en-GB"/>
        </w:rPr>
        <w:t xml:space="preserve"> </w:t>
      </w:r>
    </w:p>
    <w:p w14:paraId="44F90BE9" w14:textId="77777777" w:rsidR="00034DB1" w:rsidRDefault="00034DB1" w:rsidP="00034DB1">
      <w:pPr>
        <w:pStyle w:val="ListParagraph"/>
        <w:ind w:left="0"/>
        <w:rPr>
          <w:rStyle w:val="Strong"/>
          <w:b w:val="0"/>
          <w:bCs w:val="0"/>
          <w:highlight w:val="yellow"/>
        </w:rPr>
      </w:pPr>
    </w:p>
    <w:p w14:paraId="79C3B628" w14:textId="722AEB2D" w:rsidR="00B61412" w:rsidRDefault="00B61412" w:rsidP="00B61412">
      <w:pPr>
        <w:pStyle w:val="ListParagraph"/>
        <w:numPr>
          <w:ilvl w:val="1"/>
          <w:numId w:val="40"/>
        </w:numPr>
        <w:rPr>
          <w:rStyle w:val="Strong"/>
          <w:b w:val="0"/>
          <w:bCs w:val="0"/>
          <w:highlight w:val="yellow"/>
        </w:rPr>
      </w:pPr>
      <w:r>
        <w:rPr>
          <w:rStyle w:val="Strong"/>
          <w:b w:val="0"/>
          <w:bCs w:val="0"/>
          <w:highlight w:val="yellow"/>
        </w:rPr>
        <w:t>Perform the mass spectrometry analysis.</w:t>
      </w:r>
    </w:p>
    <w:p w14:paraId="738D0E7D" w14:textId="77777777" w:rsidR="00B61412" w:rsidRDefault="00B61412" w:rsidP="00B61412">
      <w:pPr>
        <w:pStyle w:val="ListParagraph"/>
        <w:ind w:left="0"/>
        <w:rPr>
          <w:rStyle w:val="Strong"/>
          <w:b w:val="0"/>
          <w:bCs w:val="0"/>
          <w:highlight w:val="yellow"/>
        </w:rPr>
      </w:pPr>
    </w:p>
    <w:p w14:paraId="4E22E7BC" w14:textId="78CCA185" w:rsidR="00034DB1" w:rsidRDefault="00073B27" w:rsidP="00034DB1">
      <w:pPr>
        <w:pStyle w:val="ListParagraph"/>
        <w:numPr>
          <w:ilvl w:val="2"/>
          <w:numId w:val="40"/>
        </w:numPr>
        <w:rPr>
          <w:highlight w:val="yellow"/>
        </w:rPr>
      </w:pPr>
      <w:r>
        <w:rPr>
          <w:rStyle w:val="Strong"/>
          <w:b w:val="0"/>
          <w:bCs w:val="0"/>
          <w:highlight w:val="yellow"/>
        </w:rPr>
        <w:t xml:space="preserve">The </w:t>
      </w:r>
      <w:r w:rsidR="00ED3F57" w:rsidRPr="00AA0DC1">
        <w:rPr>
          <w:highlight w:val="yellow"/>
        </w:rPr>
        <w:t xml:space="preserve">mass spectrometer </w:t>
      </w:r>
      <w:r w:rsidR="00AC7B2A">
        <w:rPr>
          <w:highlight w:val="yellow"/>
        </w:rPr>
        <w:t xml:space="preserve">must be </w:t>
      </w:r>
      <w:r>
        <w:rPr>
          <w:highlight w:val="yellow"/>
        </w:rPr>
        <w:t xml:space="preserve">operated </w:t>
      </w:r>
      <w:r w:rsidR="00DD29BE" w:rsidRPr="00AA0DC1">
        <w:rPr>
          <w:highlight w:val="yellow"/>
        </w:rPr>
        <w:t xml:space="preserve">in data-dependent acquisition (DDA) mode. </w:t>
      </w:r>
      <w:r>
        <w:rPr>
          <w:highlight w:val="yellow"/>
        </w:rPr>
        <w:t xml:space="preserve">MS1 mass spectra </w:t>
      </w:r>
      <w:r w:rsidR="00AC7B2A">
        <w:rPr>
          <w:highlight w:val="yellow"/>
        </w:rPr>
        <w:t>should be</w:t>
      </w:r>
      <w:r>
        <w:rPr>
          <w:highlight w:val="yellow"/>
        </w:rPr>
        <w:t xml:space="preserve"> collected </w:t>
      </w:r>
      <w:r w:rsidR="00DD29BE" w:rsidRPr="00AA0DC1">
        <w:rPr>
          <w:highlight w:val="yellow"/>
        </w:rPr>
        <w:t xml:space="preserve">at </w:t>
      </w:r>
      <w:r w:rsidR="00AC7B2A">
        <w:rPr>
          <w:highlight w:val="yellow"/>
        </w:rPr>
        <w:t xml:space="preserve">high </w:t>
      </w:r>
      <w:r>
        <w:rPr>
          <w:highlight w:val="yellow"/>
        </w:rPr>
        <w:t xml:space="preserve">resolution </w:t>
      </w:r>
      <w:r w:rsidR="00AC7B2A">
        <w:rPr>
          <w:highlight w:val="yellow"/>
        </w:rPr>
        <w:t xml:space="preserve">(e.g., 120,000), </w:t>
      </w:r>
      <w:r w:rsidR="00DD29BE" w:rsidRPr="00AA0DC1">
        <w:rPr>
          <w:highlight w:val="yellow"/>
        </w:rPr>
        <w:t xml:space="preserve">with an automated gain control (AGC) target </w:t>
      </w:r>
      <w:r>
        <w:rPr>
          <w:highlight w:val="yellow"/>
        </w:rPr>
        <w:t xml:space="preserve">setting </w:t>
      </w:r>
      <w:r w:rsidR="00DD29BE" w:rsidRPr="00AA0DC1">
        <w:rPr>
          <w:highlight w:val="yellow"/>
        </w:rPr>
        <w:t>of 4E5 and a max</w:t>
      </w:r>
      <w:r>
        <w:rPr>
          <w:highlight w:val="yellow"/>
        </w:rPr>
        <w:t>imum</w:t>
      </w:r>
      <w:r w:rsidR="00DD29BE" w:rsidRPr="00AA0DC1">
        <w:rPr>
          <w:highlight w:val="yellow"/>
        </w:rPr>
        <w:t xml:space="preserve"> injection time of 50 </w:t>
      </w:r>
      <w:proofErr w:type="spellStart"/>
      <w:r w:rsidR="00DD29BE" w:rsidRPr="00AA0DC1">
        <w:rPr>
          <w:highlight w:val="yellow"/>
        </w:rPr>
        <w:t>ms</w:t>
      </w:r>
      <w:proofErr w:type="spellEnd"/>
      <w:r w:rsidR="00AC7B2A">
        <w:rPr>
          <w:highlight w:val="yellow"/>
        </w:rPr>
        <w:t xml:space="preserve"> in case of an Orbitrap mass spectrometer</w:t>
      </w:r>
      <w:r w:rsidR="00DD29BE" w:rsidRPr="00AA0DC1">
        <w:rPr>
          <w:highlight w:val="yellow"/>
        </w:rPr>
        <w:t xml:space="preserve">. </w:t>
      </w:r>
    </w:p>
    <w:p w14:paraId="053D2F7F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05526CE6" w14:textId="2EE668AF" w:rsidR="00034DB1" w:rsidRDefault="00370CE9" w:rsidP="00034DB1">
      <w:pPr>
        <w:pStyle w:val="ListParagraph"/>
        <w:numPr>
          <w:ilvl w:val="2"/>
          <w:numId w:val="40"/>
        </w:numPr>
        <w:rPr>
          <w:highlight w:val="yellow"/>
        </w:rPr>
      </w:pPr>
      <w:r>
        <w:rPr>
          <w:highlight w:val="yellow"/>
        </w:rPr>
        <w:t xml:space="preserve">Perform the mass spectrometry analysis in </w:t>
      </w:r>
      <w:r w:rsidR="00DD29BE" w:rsidRPr="00AA0DC1">
        <w:rPr>
          <w:highlight w:val="yellow"/>
        </w:rPr>
        <w:t>“</w:t>
      </w:r>
      <w:r w:rsidR="00B72F1B" w:rsidRPr="00FB2C1F">
        <w:rPr>
          <w:highlight w:val="yellow"/>
        </w:rPr>
        <w:t>Highest Intensity First</w:t>
      </w:r>
      <w:r w:rsidR="00DD29BE" w:rsidRPr="00AA0DC1">
        <w:rPr>
          <w:highlight w:val="yellow"/>
        </w:rPr>
        <w:t>” mode first</w:t>
      </w:r>
      <w:r>
        <w:rPr>
          <w:highlight w:val="yellow"/>
        </w:rPr>
        <w:t xml:space="preserve">. This way, the </w:t>
      </w:r>
      <w:r w:rsidR="00DD29BE" w:rsidRPr="00AA0DC1">
        <w:rPr>
          <w:highlight w:val="yellow"/>
        </w:rPr>
        <w:t xml:space="preserve">most intense ion </w:t>
      </w:r>
      <w:r w:rsidR="000C3CB7">
        <w:rPr>
          <w:highlight w:val="yellow"/>
        </w:rPr>
        <w:t xml:space="preserve">is </w:t>
      </w:r>
      <w:r w:rsidR="00DD29BE" w:rsidRPr="00AA0DC1">
        <w:rPr>
          <w:highlight w:val="yellow"/>
        </w:rPr>
        <w:t xml:space="preserve">selected </w:t>
      </w:r>
      <w:r>
        <w:rPr>
          <w:highlight w:val="yellow"/>
        </w:rPr>
        <w:t xml:space="preserve">first for fragmentation, </w:t>
      </w:r>
      <w:r w:rsidR="00DD29BE" w:rsidRPr="00AA0DC1">
        <w:rPr>
          <w:highlight w:val="yellow"/>
        </w:rPr>
        <w:t xml:space="preserve">then the second highest, </w:t>
      </w:r>
      <w:r w:rsidR="00B72F1B">
        <w:rPr>
          <w:highlight w:val="yellow"/>
        </w:rPr>
        <w:t>and so forth</w:t>
      </w:r>
      <w:r w:rsidR="005B48F8">
        <w:rPr>
          <w:highlight w:val="yellow"/>
        </w:rPr>
        <w:t>,</w:t>
      </w:r>
      <w:r w:rsidR="00DD29BE" w:rsidRPr="00AA0DC1">
        <w:rPr>
          <w:highlight w:val="yellow"/>
        </w:rPr>
        <w:t xml:space="preserve"> using the top speed method with a </w:t>
      </w:r>
      <w:r w:rsidR="00FF7274" w:rsidRPr="00AA0DC1">
        <w:rPr>
          <w:highlight w:val="yellow"/>
        </w:rPr>
        <w:t xml:space="preserve">total </w:t>
      </w:r>
      <w:r w:rsidR="00DD29BE" w:rsidRPr="00AA0DC1">
        <w:rPr>
          <w:highlight w:val="yellow"/>
        </w:rPr>
        <w:t xml:space="preserve">cycle time of 3 s. </w:t>
      </w:r>
      <w:r w:rsidR="000C3CB7">
        <w:rPr>
          <w:highlight w:val="yellow"/>
        </w:rPr>
        <w:t>Sub</w:t>
      </w:r>
      <w:r>
        <w:rPr>
          <w:highlight w:val="yellow"/>
        </w:rPr>
        <w:t xml:space="preserve">sequently, perform </w:t>
      </w:r>
      <w:r w:rsidR="000C3CB7">
        <w:rPr>
          <w:highlight w:val="yellow"/>
        </w:rPr>
        <w:t>a second</w:t>
      </w:r>
      <w:r>
        <w:rPr>
          <w:highlight w:val="yellow"/>
        </w:rPr>
        <w:t xml:space="preserve"> round of </w:t>
      </w:r>
      <w:r w:rsidR="000C3CB7">
        <w:rPr>
          <w:highlight w:val="yellow"/>
        </w:rPr>
        <w:t xml:space="preserve">DDA </w:t>
      </w:r>
      <w:r>
        <w:rPr>
          <w:highlight w:val="yellow"/>
        </w:rPr>
        <w:t>MS analysis</w:t>
      </w:r>
      <w:r w:rsidR="00DD29BE" w:rsidRPr="00AA0DC1">
        <w:rPr>
          <w:highlight w:val="yellow"/>
        </w:rPr>
        <w:t xml:space="preserve"> in “</w:t>
      </w:r>
      <w:r w:rsidR="00B72F1B" w:rsidRPr="00FB2C1F">
        <w:rPr>
          <w:highlight w:val="yellow"/>
        </w:rPr>
        <w:t>Lowest Intensity First</w:t>
      </w:r>
      <w:r w:rsidR="00DD29BE" w:rsidRPr="00AA0DC1">
        <w:rPr>
          <w:highlight w:val="yellow"/>
        </w:rPr>
        <w:t>” mode</w:t>
      </w:r>
      <w:r>
        <w:rPr>
          <w:highlight w:val="yellow"/>
        </w:rPr>
        <w:t xml:space="preserve">, so that </w:t>
      </w:r>
      <w:r w:rsidR="00DD29BE" w:rsidRPr="00AA0DC1">
        <w:rPr>
          <w:highlight w:val="yellow"/>
        </w:rPr>
        <w:t xml:space="preserve">the least intense ion </w:t>
      </w:r>
      <w:r w:rsidR="000C3CB7">
        <w:rPr>
          <w:highlight w:val="yellow"/>
        </w:rPr>
        <w:t>is</w:t>
      </w:r>
      <w:r w:rsidRPr="00AA0DC1">
        <w:rPr>
          <w:highlight w:val="yellow"/>
        </w:rPr>
        <w:t xml:space="preserve"> </w:t>
      </w:r>
      <w:r w:rsidR="00DD29BE" w:rsidRPr="00AA0DC1">
        <w:rPr>
          <w:highlight w:val="yellow"/>
        </w:rPr>
        <w:t xml:space="preserve">selected first, then the second lowest, </w:t>
      </w:r>
      <w:r w:rsidR="00B72F1B">
        <w:rPr>
          <w:highlight w:val="yellow"/>
        </w:rPr>
        <w:t>and so forth</w:t>
      </w:r>
      <w:r w:rsidR="00DD29BE" w:rsidRPr="00AA0DC1">
        <w:rPr>
          <w:highlight w:val="yellow"/>
        </w:rPr>
        <w:t xml:space="preserve">. </w:t>
      </w:r>
      <w:r>
        <w:rPr>
          <w:highlight w:val="yellow"/>
        </w:rPr>
        <w:t xml:space="preserve">This </w:t>
      </w:r>
      <w:r w:rsidR="00A73D8F">
        <w:rPr>
          <w:highlight w:val="yellow"/>
        </w:rPr>
        <w:t xml:space="preserve">strategy </w:t>
      </w:r>
      <w:r>
        <w:rPr>
          <w:highlight w:val="yellow"/>
        </w:rPr>
        <w:t xml:space="preserve">ensures </w:t>
      </w:r>
      <w:r w:rsidR="004E2569">
        <w:rPr>
          <w:highlight w:val="yellow"/>
        </w:rPr>
        <w:t>optimal detection of very low abundan</w:t>
      </w:r>
      <w:r w:rsidR="00B72F1B">
        <w:rPr>
          <w:highlight w:val="yellow"/>
        </w:rPr>
        <w:t>cy</w:t>
      </w:r>
      <w:r w:rsidR="004E2569">
        <w:rPr>
          <w:highlight w:val="yellow"/>
        </w:rPr>
        <w:t xml:space="preserve"> peptides. </w:t>
      </w:r>
    </w:p>
    <w:p w14:paraId="19CE4F82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42FB310B" w14:textId="584AC6F5" w:rsidR="00034DB1" w:rsidRDefault="00C50CDB" w:rsidP="00034DB1">
      <w:pPr>
        <w:pStyle w:val="ListParagraph"/>
        <w:numPr>
          <w:ilvl w:val="2"/>
          <w:numId w:val="40"/>
        </w:numPr>
        <w:rPr>
          <w:highlight w:val="yellow"/>
        </w:rPr>
      </w:pPr>
      <w:r w:rsidRPr="00AA0DC1">
        <w:rPr>
          <w:highlight w:val="yellow"/>
        </w:rPr>
        <w:t xml:space="preserve">Filter </w:t>
      </w:r>
      <w:r w:rsidR="00143716">
        <w:rPr>
          <w:highlight w:val="yellow"/>
        </w:rPr>
        <w:t xml:space="preserve">the </w:t>
      </w:r>
      <w:r w:rsidRPr="00AA0DC1">
        <w:rPr>
          <w:highlight w:val="yellow"/>
        </w:rPr>
        <w:t>p</w:t>
      </w:r>
      <w:r w:rsidR="00DD29BE" w:rsidRPr="00AA0DC1">
        <w:rPr>
          <w:highlight w:val="yellow"/>
        </w:rPr>
        <w:t>recursor</w:t>
      </w:r>
      <w:r w:rsidRPr="00AA0DC1">
        <w:rPr>
          <w:highlight w:val="yellow"/>
        </w:rPr>
        <w:t xml:space="preserve"> ions </w:t>
      </w:r>
      <w:r w:rsidR="00DD29BE" w:rsidRPr="00AA0DC1">
        <w:rPr>
          <w:highlight w:val="yellow"/>
        </w:rPr>
        <w:t xml:space="preserve">according to </w:t>
      </w:r>
      <w:r w:rsidRPr="00AA0DC1">
        <w:rPr>
          <w:highlight w:val="yellow"/>
        </w:rPr>
        <w:t xml:space="preserve">their </w:t>
      </w:r>
      <w:r w:rsidR="00DD29BE" w:rsidRPr="00AA0DC1">
        <w:rPr>
          <w:highlight w:val="yellow"/>
        </w:rPr>
        <w:t>charge state</w:t>
      </w:r>
      <w:r w:rsidR="007D4EE0">
        <w:rPr>
          <w:highlight w:val="yellow"/>
        </w:rPr>
        <w:t>s</w:t>
      </w:r>
      <w:r w:rsidR="00DD29BE" w:rsidRPr="00AA0DC1">
        <w:rPr>
          <w:highlight w:val="yellow"/>
        </w:rPr>
        <w:t xml:space="preserve"> (2</w:t>
      </w:r>
      <w:r w:rsidR="00B72F1B" w:rsidRPr="0069508C">
        <w:rPr>
          <w:highlight w:val="yellow"/>
        </w:rPr>
        <w:t>–</w:t>
      </w:r>
      <w:r w:rsidR="00DD29BE" w:rsidRPr="00AA0DC1">
        <w:rPr>
          <w:highlight w:val="yellow"/>
        </w:rPr>
        <w:t>7</w:t>
      </w:r>
      <w:r w:rsidRPr="00AA0DC1">
        <w:rPr>
          <w:highlight w:val="yellow"/>
        </w:rPr>
        <w:t xml:space="preserve"> charges</w:t>
      </w:r>
      <w:r w:rsidR="00DD29BE" w:rsidRPr="00AA0DC1">
        <w:rPr>
          <w:highlight w:val="yellow"/>
        </w:rPr>
        <w:t xml:space="preserve">) and monoisotopic peak assignment. </w:t>
      </w:r>
      <w:r w:rsidRPr="00AA0DC1">
        <w:rPr>
          <w:highlight w:val="yellow"/>
        </w:rPr>
        <w:t>Exclude p</w:t>
      </w:r>
      <w:r w:rsidR="00DD29BE" w:rsidRPr="00AA0DC1">
        <w:rPr>
          <w:highlight w:val="yellow"/>
        </w:rPr>
        <w:t xml:space="preserve">reviously interrogated precursors dynamically for 60 s. </w:t>
      </w:r>
      <w:r w:rsidRPr="00AA0DC1">
        <w:rPr>
          <w:highlight w:val="yellow"/>
        </w:rPr>
        <w:t>Isolate p</w:t>
      </w:r>
      <w:r w:rsidR="00DD29BE" w:rsidRPr="00AA0DC1">
        <w:rPr>
          <w:highlight w:val="yellow"/>
        </w:rPr>
        <w:t xml:space="preserve">eptide precursors with a quadrupole mass filter set to a width of 1.6 Th. </w:t>
      </w:r>
    </w:p>
    <w:p w14:paraId="2EEE0836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163B9DFF" w14:textId="47BF867C" w:rsidR="00034DB1" w:rsidRDefault="00C50CDB" w:rsidP="00034DB1">
      <w:pPr>
        <w:pStyle w:val="ListParagraph"/>
        <w:numPr>
          <w:ilvl w:val="2"/>
          <w:numId w:val="40"/>
        </w:numPr>
        <w:rPr>
          <w:highlight w:val="yellow"/>
        </w:rPr>
      </w:pPr>
      <w:r w:rsidRPr="00AA0DC1">
        <w:rPr>
          <w:highlight w:val="yellow"/>
        </w:rPr>
        <w:t xml:space="preserve">Collect </w:t>
      </w:r>
      <w:r w:rsidR="00DD29BE" w:rsidRPr="00AA0DC1">
        <w:rPr>
          <w:highlight w:val="yellow"/>
        </w:rPr>
        <w:t xml:space="preserve">MS2 spectra </w:t>
      </w:r>
      <w:r w:rsidR="0054602F" w:rsidRPr="00AA0DC1">
        <w:rPr>
          <w:highlight w:val="yellow"/>
        </w:rPr>
        <w:t xml:space="preserve">in the ion trap </w:t>
      </w:r>
      <w:r w:rsidR="00DD29BE" w:rsidRPr="00AA0DC1">
        <w:rPr>
          <w:highlight w:val="yellow"/>
        </w:rPr>
        <w:t>at an AGC of 7E3</w:t>
      </w:r>
      <w:r w:rsidRPr="00AA0DC1">
        <w:rPr>
          <w:highlight w:val="yellow"/>
        </w:rPr>
        <w:t xml:space="preserve"> with a </w:t>
      </w:r>
      <w:r w:rsidR="00DD29BE" w:rsidRPr="00AA0DC1">
        <w:rPr>
          <w:highlight w:val="yellow"/>
        </w:rPr>
        <w:t>max</w:t>
      </w:r>
      <w:r w:rsidRPr="00AA0DC1">
        <w:rPr>
          <w:highlight w:val="yellow"/>
        </w:rPr>
        <w:t>imum</w:t>
      </w:r>
      <w:r w:rsidR="00DD29BE" w:rsidRPr="00AA0DC1">
        <w:rPr>
          <w:highlight w:val="yellow"/>
        </w:rPr>
        <w:t xml:space="preserve"> injection time of 50 </w:t>
      </w:r>
      <w:proofErr w:type="spellStart"/>
      <w:r w:rsidR="00DD29BE" w:rsidRPr="00AA0DC1">
        <w:rPr>
          <w:highlight w:val="yellow"/>
        </w:rPr>
        <w:t>ms</w:t>
      </w:r>
      <w:proofErr w:type="spellEnd"/>
      <w:r w:rsidR="00DD29BE" w:rsidRPr="00AA0DC1">
        <w:rPr>
          <w:highlight w:val="yellow"/>
        </w:rPr>
        <w:t xml:space="preserve"> and HCD collision energy of 30</w:t>
      </w:r>
      <w:r w:rsidR="008665DC">
        <w:rPr>
          <w:highlight w:val="yellow"/>
        </w:rPr>
        <w:t>%</w:t>
      </w:r>
      <w:r w:rsidR="00DD29BE" w:rsidRPr="00AA0DC1">
        <w:rPr>
          <w:highlight w:val="yellow"/>
        </w:rPr>
        <w:t>.</w:t>
      </w:r>
      <w:bookmarkEnd w:id="3"/>
      <w:r w:rsidR="00503E88" w:rsidRPr="00AA0DC1">
        <w:rPr>
          <w:highlight w:val="yellow"/>
        </w:rPr>
        <w:t xml:space="preserve"> </w:t>
      </w:r>
    </w:p>
    <w:p w14:paraId="254B797C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66BB9630" w14:textId="48AF290B" w:rsidR="00034DB1" w:rsidRPr="00B61412" w:rsidRDefault="00DD29BE" w:rsidP="00034DB1">
      <w:pPr>
        <w:pStyle w:val="ListParagraph"/>
        <w:numPr>
          <w:ilvl w:val="0"/>
          <w:numId w:val="40"/>
        </w:numPr>
        <w:rPr>
          <w:b/>
          <w:bCs/>
          <w:highlight w:val="yellow"/>
        </w:rPr>
      </w:pPr>
      <w:r w:rsidRPr="00B61412">
        <w:rPr>
          <w:b/>
          <w:bCs/>
          <w:highlight w:val="yellow"/>
        </w:rPr>
        <w:t>Data analysis</w:t>
      </w:r>
      <w:bookmarkStart w:id="4" w:name="OLE_LINK6"/>
      <w:bookmarkStart w:id="5" w:name="OLE_LINK7"/>
    </w:p>
    <w:p w14:paraId="7EF398D6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17E6D6C9" w14:textId="41092348" w:rsidR="00034DB1" w:rsidRDefault="006F0B5B" w:rsidP="00034DB1">
      <w:pPr>
        <w:pStyle w:val="ListParagraph"/>
        <w:numPr>
          <w:ilvl w:val="1"/>
          <w:numId w:val="40"/>
        </w:numPr>
        <w:rPr>
          <w:highlight w:val="yellow"/>
        </w:rPr>
      </w:pPr>
      <w:r w:rsidRPr="00AA0DC1">
        <w:rPr>
          <w:highlight w:val="yellow"/>
        </w:rPr>
        <w:t xml:space="preserve">Analyze </w:t>
      </w:r>
      <w:r w:rsidR="00A55F11" w:rsidRPr="00AA0DC1">
        <w:rPr>
          <w:highlight w:val="yellow"/>
        </w:rPr>
        <w:t xml:space="preserve">the </w:t>
      </w:r>
      <w:r w:rsidR="000A0A7B">
        <w:rPr>
          <w:highlight w:val="yellow"/>
        </w:rPr>
        <w:t xml:space="preserve">mass spectrometry raw </w:t>
      </w:r>
      <w:r w:rsidR="00A55F11" w:rsidRPr="00AA0DC1">
        <w:rPr>
          <w:highlight w:val="yellow"/>
        </w:rPr>
        <w:t xml:space="preserve">files </w:t>
      </w:r>
      <w:r w:rsidR="00DD29BE" w:rsidRPr="00AA0DC1">
        <w:rPr>
          <w:highlight w:val="yellow"/>
        </w:rPr>
        <w:t xml:space="preserve">using </w:t>
      </w:r>
      <w:r w:rsidRPr="00AA0DC1">
        <w:rPr>
          <w:highlight w:val="yellow"/>
        </w:rPr>
        <w:t xml:space="preserve">an appropriate search engine such as </w:t>
      </w:r>
      <w:r w:rsidR="00DD29BE" w:rsidRPr="00AA0DC1">
        <w:rPr>
          <w:highlight w:val="yellow"/>
        </w:rPr>
        <w:t xml:space="preserve">the </w:t>
      </w:r>
      <w:r w:rsidR="000A0A7B">
        <w:rPr>
          <w:highlight w:val="yellow"/>
        </w:rPr>
        <w:lastRenderedPageBreak/>
        <w:t xml:space="preserve">freely available </w:t>
      </w:r>
      <w:proofErr w:type="spellStart"/>
      <w:r w:rsidR="00DD29BE" w:rsidRPr="00AA0DC1">
        <w:rPr>
          <w:highlight w:val="yellow"/>
        </w:rPr>
        <w:t>MaxQuant</w:t>
      </w:r>
      <w:proofErr w:type="spellEnd"/>
      <w:r w:rsidR="00DD29BE" w:rsidRPr="00AA0DC1">
        <w:rPr>
          <w:highlight w:val="yellow"/>
        </w:rPr>
        <w:t xml:space="preserve"> software suite</w:t>
      </w:r>
      <w:r w:rsidRPr="00AA0DC1">
        <w:rPr>
          <w:highlight w:val="yellow"/>
        </w:rPr>
        <w:t xml:space="preserve"> based on </w:t>
      </w:r>
      <w:r w:rsidR="00A55F11" w:rsidRPr="00AA0DC1">
        <w:rPr>
          <w:highlight w:val="yellow"/>
        </w:rPr>
        <w:t xml:space="preserve">the </w:t>
      </w:r>
      <w:r w:rsidRPr="00AA0DC1">
        <w:rPr>
          <w:highlight w:val="yellow"/>
        </w:rPr>
        <w:t>Andromeda search engine</w:t>
      </w:r>
      <w:r w:rsidR="00894700" w:rsidRPr="00894700">
        <w:rPr>
          <w:noProof/>
          <w:highlight w:val="yellow"/>
          <w:vertAlign w:val="superscript"/>
        </w:rPr>
        <w:t>18,19</w:t>
      </w:r>
      <w:r w:rsidR="00091640" w:rsidRPr="00AA0DC1">
        <w:rPr>
          <w:highlight w:val="yellow"/>
        </w:rPr>
        <w:t>.</w:t>
      </w:r>
      <w:r w:rsidR="00DD29BE" w:rsidRPr="00AA0DC1">
        <w:rPr>
          <w:highlight w:val="yellow"/>
        </w:rPr>
        <w:t xml:space="preserve"> </w:t>
      </w:r>
      <w:r w:rsidRPr="00AA0DC1">
        <w:rPr>
          <w:highlight w:val="yellow"/>
        </w:rPr>
        <w:t xml:space="preserve">In </w:t>
      </w:r>
      <w:proofErr w:type="spellStart"/>
      <w:r w:rsidRPr="00AA0DC1">
        <w:rPr>
          <w:highlight w:val="yellow"/>
        </w:rPr>
        <w:t>MaxQuant</w:t>
      </w:r>
      <w:proofErr w:type="spellEnd"/>
      <w:r w:rsidRPr="00AA0DC1">
        <w:rPr>
          <w:highlight w:val="yellow"/>
        </w:rPr>
        <w:t xml:space="preserve">, select the default </w:t>
      </w:r>
      <w:r w:rsidR="00DD29BE" w:rsidRPr="00AA0DC1">
        <w:rPr>
          <w:highlight w:val="yellow"/>
        </w:rPr>
        <w:t>settings with a few adaptations</w:t>
      </w:r>
      <w:r w:rsidRPr="00AA0DC1">
        <w:rPr>
          <w:highlight w:val="yellow"/>
        </w:rPr>
        <w:t xml:space="preserve"> that are indicated below</w:t>
      </w:r>
      <w:r w:rsidR="00DD29BE" w:rsidRPr="00AA0DC1">
        <w:rPr>
          <w:highlight w:val="yellow"/>
        </w:rPr>
        <w:t xml:space="preserve">. </w:t>
      </w:r>
      <w:r w:rsidRPr="00AA0DC1">
        <w:rPr>
          <w:highlight w:val="yellow"/>
        </w:rPr>
        <w:t>Set the</w:t>
      </w:r>
      <w:r w:rsidR="00DD29BE" w:rsidRPr="00AA0DC1">
        <w:rPr>
          <w:highlight w:val="yellow"/>
        </w:rPr>
        <w:t xml:space="preserve"> enzyme specificity to trypsin, with the maximum number of missed cleavages raised to three. </w:t>
      </w:r>
      <w:r w:rsidR="00845A2C" w:rsidRPr="00AA0DC1">
        <w:rPr>
          <w:highlight w:val="yellow"/>
        </w:rPr>
        <w:t xml:space="preserve">Set </w:t>
      </w:r>
      <w:r w:rsidR="00B72F1B" w:rsidRPr="00AA0DC1">
        <w:rPr>
          <w:highlight w:val="yellow"/>
        </w:rPr>
        <w:t xml:space="preserve">lysine </w:t>
      </w:r>
      <w:r w:rsidR="00DD29BE" w:rsidRPr="00AA0DC1">
        <w:rPr>
          <w:highlight w:val="yellow"/>
        </w:rPr>
        <w:t xml:space="preserve">with a </w:t>
      </w:r>
      <w:proofErr w:type="spellStart"/>
      <w:r w:rsidR="00DD29BE" w:rsidRPr="00AA0DC1">
        <w:rPr>
          <w:highlight w:val="yellow"/>
        </w:rPr>
        <w:t>diGly</w:t>
      </w:r>
      <w:proofErr w:type="spellEnd"/>
      <w:r w:rsidR="00DD29BE" w:rsidRPr="00AA0DC1">
        <w:rPr>
          <w:highlight w:val="yellow"/>
        </w:rPr>
        <w:t xml:space="preserve"> remnant</w:t>
      </w:r>
      <w:r w:rsidR="00845A2C" w:rsidRPr="00AA0DC1">
        <w:rPr>
          <w:highlight w:val="yellow"/>
        </w:rPr>
        <w:t xml:space="preserve"> (+114</w:t>
      </w:r>
      <w:r w:rsidR="00A07C00" w:rsidRPr="00AA0DC1">
        <w:rPr>
          <w:highlight w:val="yellow"/>
        </w:rPr>
        <w:t>.04</w:t>
      </w:r>
      <w:r w:rsidR="00845A2C" w:rsidRPr="00AA0DC1">
        <w:rPr>
          <w:highlight w:val="yellow"/>
        </w:rPr>
        <w:t xml:space="preserve"> Da)</w:t>
      </w:r>
      <w:r w:rsidR="00DD29BE" w:rsidRPr="00AA0DC1">
        <w:rPr>
          <w:highlight w:val="yellow"/>
        </w:rPr>
        <w:t xml:space="preserve">, oxidation of methionine and N-terminal acetylation as variable </w:t>
      </w:r>
      <w:proofErr w:type="gramStart"/>
      <w:r w:rsidR="00DD29BE" w:rsidRPr="00AA0DC1">
        <w:rPr>
          <w:highlight w:val="yellow"/>
        </w:rPr>
        <w:t>modifications</w:t>
      </w:r>
      <w:r w:rsidR="00845A2C" w:rsidRPr="00AA0DC1">
        <w:rPr>
          <w:highlight w:val="yellow"/>
        </w:rPr>
        <w:t xml:space="preserve">, </w:t>
      </w:r>
      <w:r w:rsidR="00143716">
        <w:rPr>
          <w:highlight w:val="yellow"/>
        </w:rPr>
        <w:t>and</w:t>
      </w:r>
      <w:proofErr w:type="gramEnd"/>
      <w:r w:rsidR="00143716">
        <w:rPr>
          <w:highlight w:val="yellow"/>
        </w:rPr>
        <w:t xml:space="preserve"> </w:t>
      </w:r>
      <w:r w:rsidR="00845A2C" w:rsidRPr="00AA0DC1">
        <w:rPr>
          <w:highlight w:val="yellow"/>
        </w:rPr>
        <w:t xml:space="preserve">set </w:t>
      </w:r>
      <w:proofErr w:type="spellStart"/>
      <w:r w:rsidR="00845A2C" w:rsidRPr="00AA0DC1">
        <w:rPr>
          <w:highlight w:val="yellow"/>
        </w:rPr>
        <w:t>c</w:t>
      </w:r>
      <w:r w:rsidR="00DD29BE" w:rsidRPr="00AA0DC1">
        <w:rPr>
          <w:highlight w:val="yellow"/>
        </w:rPr>
        <w:t>arbamidomethylation</w:t>
      </w:r>
      <w:proofErr w:type="spellEnd"/>
      <w:r w:rsidR="00DD29BE" w:rsidRPr="00AA0DC1">
        <w:rPr>
          <w:highlight w:val="yellow"/>
        </w:rPr>
        <w:t xml:space="preserve"> of cysteine as a fixed modification. </w:t>
      </w:r>
    </w:p>
    <w:p w14:paraId="2EC88D4D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0FA5D09C" w14:textId="66D70D3D" w:rsidR="00034DB1" w:rsidRDefault="00845A2C" w:rsidP="00034DB1">
      <w:pPr>
        <w:pStyle w:val="ListParagraph"/>
        <w:numPr>
          <w:ilvl w:val="1"/>
          <w:numId w:val="40"/>
        </w:numPr>
        <w:rPr>
          <w:highlight w:val="yellow"/>
        </w:rPr>
      </w:pPr>
      <w:r w:rsidRPr="00AA0DC1">
        <w:rPr>
          <w:highlight w:val="yellow"/>
        </w:rPr>
        <w:t xml:space="preserve">Perform </w:t>
      </w:r>
      <w:r w:rsidR="00A9193B">
        <w:rPr>
          <w:highlight w:val="yellow"/>
        </w:rPr>
        <w:t xml:space="preserve">database </w:t>
      </w:r>
      <w:r w:rsidRPr="00AA0DC1">
        <w:rPr>
          <w:highlight w:val="yellow"/>
        </w:rPr>
        <w:t xml:space="preserve">searches against </w:t>
      </w:r>
      <w:r w:rsidR="00DD29BE" w:rsidRPr="00AA0DC1">
        <w:rPr>
          <w:highlight w:val="yellow"/>
        </w:rPr>
        <w:t xml:space="preserve">a </w:t>
      </w:r>
      <w:r w:rsidR="00143716" w:rsidRPr="00AA0DC1">
        <w:rPr>
          <w:highlight w:val="yellow"/>
        </w:rPr>
        <w:t xml:space="preserve">FASTA </w:t>
      </w:r>
      <w:r w:rsidR="00DD29BE" w:rsidRPr="00AA0DC1">
        <w:rPr>
          <w:highlight w:val="yellow"/>
        </w:rPr>
        <w:t xml:space="preserve">file </w:t>
      </w:r>
      <w:r w:rsidR="00FF67E0" w:rsidRPr="00AA0DC1">
        <w:rPr>
          <w:highlight w:val="yellow"/>
        </w:rPr>
        <w:t>containing protein sequences downloaded from</w:t>
      </w:r>
      <w:r w:rsidR="00143716">
        <w:rPr>
          <w:highlight w:val="yellow"/>
        </w:rPr>
        <w:t>, for example,</w:t>
      </w:r>
      <w:r w:rsidR="00FF67E0" w:rsidRPr="00AA0DC1">
        <w:rPr>
          <w:highlight w:val="yellow"/>
        </w:rPr>
        <w:t xml:space="preserve"> </w:t>
      </w:r>
      <w:r w:rsidR="00A55F11" w:rsidRPr="00AA0DC1">
        <w:rPr>
          <w:highlight w:val="yellow"/>
        </w:rPr>
        <w:t xml:space="preserve">the </w:t>
      </w:r>
      <w:proofErr w:type="spellStart"/>
      <w:r w:rsidR="00FF67E0" w:rsidRPr="00AA0DC1">
        <w:rPr>
          <w:highlight w:val="yellow"/>
        </w:rPr>
        <w:t>Uniprot</w:t>
      </w:r>
      <w:proofErr w:type="spellEnd"/>
      <w:r w:rsidR="00FF67E0" w:rsidRPr="00AA0DC1">
        <w:rPr>
          <w:highlight w:val="yellow"/>
        </w:rPr>
        <w:t xml:space="preserve"> repository</w:t>
      </w:r>
      <w:r w:rsidR="00A55F11" w:rsidRPr="00AA0DC1">
        <w:rPr>
          <w:highlight w:val="yellow"/>
        </w:rPr>
        <w:t xml:space="preserve"> (</w:t>
      </w:r>
      <w:r w:rsidR="00B72F1B" w:rsidRPr="00FB2C1F">
        <w:rPr>
          <w:highlight w:val="yellow"/>
        </w:rPr>
        <w:t>https://www.uniprot.org/downloads</w:t>
      </w:r>
      <w:r w:rsidR="00A55F11" w:rsidRPr="00AA0DC1">
        <w:rPr>
          <w:highlight w:val="yellow"/>
        </w:rPr>
        <w:t xml:space="preserve">) </w:t>
      </w:r>
      <w:r w:rsidR="00DD29BE" w:rsidRPr="00AA0DC1">
        <w:rPr>
          <w:highlight w:val="yellow"/>
        </w:rPr>
        <w:t xml:space="preserve">combined with </w:t>
      </w:r>
      <w:r w:rsidR="00A55F11" w:rsidRPr="00AA0DC1">
        <w:rPr>
          <w:highlight w:val="yellow"/>
        </w:rPr>
        <w:t xml:space="preserve">a </w:t>
      </w:r>
      <w:r w:rsidR="00DD29BE" w:rsidRPr="00AA0DC1">
        <w:rPr>
          <w:highlight w:val="yellow"/>
        </w:rPr>
        <w:t xml:space="preserve">decoy and </w:t>
      </w:r>
      <w:r w:rsidR="00A55F11" w:rsidRPr="00AA0DC1">
        <w:rPr>
          <w:highlight w:val="yellow"/>
        </w:rPr>
        <w:t xml:space="preserve">a </w:t>
      </w:r>
      <w:r w:rsidR="00DD29BE" w:rsidRPr="00AA0DC1">
        <w:rPr>
          <w:highlight w:val="yellow"/>
        </w:rPr>
        <w:t xml:space="preserve">standard </w:t>
      </w:r>
      <w:r w:rsidR="00A55F11" w:rsidRPr="00AA0DC1">
        <w:rPr>
          <w:highlight w:val="yellow"/>
        </w:rPr>
        <w:t xml:space="preserve">common </w:t>
      </w:r>
      <w:r w:rsidR="00DD29BE" w:rsidRPr="00AA0DC1">
        <w:rPr>
          <w:highlight w:val="yellow"/>
        </w:rPr>
        <w:t>contaminant database</w:t>
      </w:r>
      <w:r w:rsidR="00FF67E0" w:rsidRPr="00AA0DC1">
        <w:rPr>
          <w:highlight w:val="yellow"/>
        </w:rPr>
        <w:t xml:space="preserve"> </w:t>
      </w:r>
      <w:r w:rsidR="002E29DC" w:rsidRPr="00AA0DC1">
        <w:rPr>
          <w:highlight w:val="yellow"/>
        </w:rPr>
        <w:t xml:space="preserve">that is </w:t>
      </w:r>
      <w:r w:rsidR="00A9193B">
        <w:rPr>
          <w:highlight w:val="yellow"/>
        </w:rPr>
        <w:t xml:space="preserve">automatically </w:t>
      </w:r>
      <w:r w:rsidR="00FF67E0" w:rsidRPr="00AA0DC1">
        <w:rPr>
          <w:highlight w:val="yellow"/>
        </w:rPr>
        <w:t xml:space="preserve">provided </w:t>
      </w:r>
      <w:r w:rsidR="00A9193B">
        <w:rPr>
          <w:highlight w:val="yellow"/>
        </w:rPr>
        <w:t xml:space="preserve">by </w:t>
      </w:r>
      <w:proofErr w:type="spellStart"/>
      <w:r w:rsidR="00FF67E0" w:rsidRPr="00AA0DC1">
        <w:rPr>
          <w:highlight w:val="yellow"/>
        </w:rPr>
        <w:t>MaxQuant</w:t>
      </w:r>
      <w:proofErr w:type="spellEnd"/>
      <w:r w:rsidR="00DD29BE" w:rsidRPr="00AA0DC1">
        <w:rPr>
          <w:highlight w:val="yellow"/>
        </w:rPr>
        <w:t xml:space="preserve">. </w:t>
      </w:r>
      <w:r w:rsidR="00FF67E0" w:rsidRPr="00AA0DC1">
        <w:rPr>
          <w:highlight w:val="yellow"/>
        </w:rPr>
        <w:t xml:space="preserve">Set the </w:t>
      </w:r>
      <w:r w:rsidR="00DD29BE" w:rsidRPr="00AA0DC1">
        <w:rPr>
          <w:highlight w:val="yellow"/>
        </w:rPr>
        <w:t xml:space="preserve">false discovery rate </w:t>
      </w:r>
      <w:r w:rsidR="00FF67E0" w:rsidRPr="00AA0DC1">
        <w:rPr>
          <w:highlight w:val="yellow"/>
        </w:rPr>
        <w:t xml:space="preserve">(FDR) to </w:t>
      </w:r>
      <w:r w:rsidR="00DD29BE" w:rsidRPr="00AA0DC1">
        <w:rPr>
          <w:highlight w:val="yellow"/>
        </w:rPr>
        <w:t>1</w:t>
      </w:r>
      <w:r w:rsidR="008665DC">
        <w:rPr>
          <w:highlight w:val="yellow"/>
        </w:rPr>
        <w:t>%</w:t>
      </w:r>
      <w:r w:rsidR="00FF67E0" w:rsidRPr="00AA0DC1">
        <w:rPr>
          <w:highlight w:val="yellow"/>
        </w:rPr>
        <w:t xml:space="preserve"> and </w:t>
      </w:r>
      <w:r w:rsidR="00444D69" w:rsidRPr="00AA0DC1">
        <w:rPr>
          <w:highlight w:val="yellow"/>
        </w:rPr>
        <w:t xml:space="preserve">set </w:t>
      </w:r>
      <w:r w:rsidR="00FF67E0" w:rsidRPr="00AA0DC1">
        <w:rPr>
          <w:highlight w:val="yellow"/>
        </w:rPr>
        <w:t xml:space="preserve">the </w:t>
      </w:r>
      <w:r w:rsidR="00DD29BE" w:rsidRPr="00AA0DC1">
        <w:rPr>
          <w:highlight w:val="yellow"/>
        </w:rPr>
        <w:t xml:space="preserve">minimum score for </w:t>
      </w:r>
      <w:r w:rsidR="00444D69" w:rsidRPr="00AA0DC1">
        <w:rPr>
          <w:highlight w:val="yellow"/>
        </w:rPr>
        <w:t>modified (</w:t>
      </w:r>
      <w:proofErr w:type="spellStart"/>
      <w:r w:rsidR="00DD29BE" w:rsidRPr="00AA0DC1">
        <w:rPr>
          <w:highlight w:val="yellow"/>
        </w:rPr>
        <w:t>diGly</w:t>
      </w:r>
      <w:proofErr w:type="spellEnd"/>
      <w:r w:rsidR="00444D69" w:rsidRPr="00AA0DC1">
        <w:rPr>
          <w:highlight w:val="yellow"/>
        </w:rPr>
        <w:t>)</w:t>
      </w:r>
      <w:r w:rsidR="00DD29BE" w:rsidRPr="00AA0DC1">
        <w:rPr>
          <w:highlight w:val="yellow"/>
        </w:rPr>
        <w:t xml:space="preserve"> peptides to 40 (default</w:t>
      </w:r>
      <w:r w:rsidR="00444D69" w:rsidRPr="00AA0DC1">
        <w:rPr>
          <w:highlight w:val="yellow"/>
        </w:rPr>
        <w:t xml:space="preserve"> value</w:t>
      </w:r>
      <w:r w:rsidR="00DD29BE" w:rsidRPr="00AA0DC1">
        <w:rPr>
          <w:highlight w:val="yellow"/>
        </w:rPr>
        <w:t>)</w:t>
      </w:r>
      <w:r w:rsidR="007F7E4A" w:rsidRPr="00AA0DC1">
        <w:rPr>
          <w:highlight w:val="yellow"/>
        </w:rPr>
        <w:t xml:space="preserve">. Exclude </w:t>
      </w:r>
      <w:r w:rsidR="00DD29BE" w:rsidRPr="00AA0DC1">
        <w:rPr>
          <w:highlight w:val="yellow"/>
        </w:rPr>
        <w:t xml:space="preserve">peptides identified with a C-terminal </w:t>
      </w:r>
      <w:proofErr w:type="spellStart"/>
      <w:r w:rsidR="00DD29BE" w:rsidRPr="00AA0DC1">
        <w:rPr>
          <w:highlight w:val="yellow"/>
        </w:rPr>
        <w:t>diGly</w:t>
      </w:r>
      <w:proofErr w:type="spellEnd"/>
      <w:r w:rsidR="00DD29BE" w:rsidRPr="00AA0DC1">
        <w:rPr>
          <w:highlight w:val="yellow"/>
        </w:rPr>
        <w:t xml:space="preserve"> modified lysine residue from further analysis. </w:t>
      </w:r>
    </w:p>
    <w:p w14:paraId="3689F01B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00173ACE" w14:textId="6DF3985D" w:rsidR="00034DB1" w:rsidRDefault="00DD29BE" w:rsidP="00034DB1">
      <w:pPr>
        <w:pStyle w:val="ListParagraph"/>
        <w:numPr>
          <w:ilvl w:val="1"/>
          <w:numId w:val="40"/>
        </w:numPr>
        <w:rPr>
          <w:highlight w:val="yellow"/>
        </w:rPr>
      </w:pPr>
      <w:r w:rsidRPr="00AA0DC1">
        <w:rPr>
          <w:highlight w:val="yellow"/>
        </w:rPr>
        <w:t>For the quantitative analysis of SILAC experiment files</w:t>
      </w:r>
      <w:r w:rsidR="00FB63C9" w:rsidRPr="00AA0DC1">
        <w:rPr>
          <w:highlight w:val="yellow"/>
        </w:rPr>
        <w:t xml:space="preserve">, set the </w:t>
      </w:r>
      <w:r w:rsidRPr="00AA0DC1">
        <w:rPr>
          <w:highlight w:val="yellow"/>
        </w:rPr>
        <w:t xml:space="preserve">multiplicity </w:t>
      </w:r>
      <w:r w:rsidR="00FB63C9" w:rsidRPr="00AA0DC1">
        <w:rPr>
          <w:highlight w:val="yellow"/>
        </w:rPr>
        <w:t xml:space="preserve">to </w:t>
      </w:r>
      <w:r w:rsidR="00B72F1B">
        <w:rPr>
          <w:highlight w:val="yellow"/>
        </w:rPr>
        <w:t>"</w:t>
      </w:r>
      <w:r w:rsidR="00FB63C9" w:rsidRPr="00AA0DC1">
        <w:rPr>
          <w:highlight w:val="yellow"/>
        </w:rPr>
        <w:t>2</w:t>
      </w:r>
      <w:r w:rsidR="00B72F1B">
        <w:rPr>
          <w:highlight w:val="yellow"/>
        </w:rPr>
        <w:t>"</w:t>
      </w:r>
      <w:bookmarkEnd w:id="4"/>
      <w:bookmarkEnd w:id="5"/>
      <w:r w:rsidR="00FB63C9" w:rsidRPr="00AA0DC1">
        <w:rPr>
          <w:highlight w:val="yellow"/>
        </w:rPr>
        <w:t xml:space="preserve"> and repeat step 4.2. </w:t>
      </w:r>
    </w:p>
    <w:p w14:paraId="6CF581C6" w14:textId="77777777" w:rsidR="00034DB1" w:rsidRDefault="00034DB1" w:rsidP="00034DB1">
      <w:pPr>
        <w:pStyle w:val="ListParagraph"/>
        <w:ind w:left="0"/>
        <w:rPr>
          <w:highlight w:val="yellow"/>
        </w:rPr>
      </w:pPr>
    </w:p>
    <w:p w14:paraId="4C9F653E" w14:textId="23E1B38A" w:rsidR="005F7062" w:rsidRPr="00C312FC" w:rsidRDefault="00FB63C9" w:rsidP="00034DB1">
      <w:pPr>
        <w:pStyle w:val="ListParagraph"/>
        <w:numPr>
          <w:ilvl w:val="1"/>
          <w:numId w:val="40"/>
        </w:numPr>
        <w:rPr>
          <w:lang w:val="en-GB"/>
        </w:rPr>
      </w:pPr>
      <w:r w:rsidRPr="00AA0DC1">
        <w:rPr>
          <w:highlight w:val="yellow"/>
        </w:rPr>
        <w:t>Perform all d</w:t>
      </w:r>
      <w:r w:rsidR="00DD29BE" w:rsidRPr="00AA0DC1">
        <w:rPr>
          <w:highlight w:val="yellow"/>
        </w:rPr>
        <w:t xml:space="preserve">ownstream analyses </w:t>
      </w:r>
      <w:r w:rsidR="00B72F1B">
        <w:rPr>
          <w:highlight w:val="yellow"/>
        </w:rPr>
        <w:t>(e.g.,</w:t>
      </w:r>
      <w:r w:rsidRPr="00AA0DC1">
        <w:rPr>
          <w:highlight w:val="yellow"/>
        </w:rPr>
        <w:t xml:space="preserve"> statistics, </w:t>
      </w:r>
      <w:r w:rsidR="00B72F1B" w:rsidRPr="00AA0DC1">
        <w:rPr>
          <w:highlight w:val="yellow"/>
        </w:rPr>
        <w:t xml:space="preserve">gene ontology </w:t>
      </w:r>
      <w:r w:rsidRPr="00AA0DC1">
        <w:rPr>
          <w:highlight w:val="yellow"/>
        </w:rPr>
        <w:t>analyses</w:t>
      </w:r>
      <w:r w:rsidR="00B72F1B">
        <w:rPr>
          <w:highlight w:val="yellow"/>
        </w:rPr>
        <w:t>)</w:t>
      </w:r>
      <w:r w:rsidRPr="00AA0DC1">
        <w:rPr>
          <w:highlight w:val="yellow"/>
        </w:rPr>
        <w:t xml:space="preserve"> </w:t>
      </w:r>
      <w:r w:rsidR="00DD29BE" w:rsidRPr="00AA0DC1">
        <w:rPr>
          <w:highlight w:val="yellow"/>
        </w:rPr>
        <w:t xml:space="preserve">with the Perseus </w:t>
      </w:r>
      <w:r w:rsidRPr="00AA0DC1">
        <w:rPr>
          <w:highlight w:val="yellow"/>
        </w:rPr>
        <w:t>module</w:t>
      </w:r>
      <w:r w:rsidR="00894700" w:rsidRPr="00894700">
        <w:rPr>
          <w:noProof/>
          <w:highlight w:val="yellow"/>
          <w:vertAlign w:val="superscript"/>
        </w:rPr>
        <w:t>20</w:t>
      </w:r>
      <w:r w:rsidRPr="00AA0DC1">
        <w:rPr>
          <w:highlight w:val="yellow"/>
        </w:rPr>
        <w:t xml:space="preserve"> of the </w:t>
      </w:r>
      <w:proofErr w:type="spellStart"/>
      <w:r w:rsidRPr="00AA0DC1">
        <w:rPr>
          <w:highlight w:val="yellow"/>
        </w:rPr>
        <w:t>MaxQuant</w:t>
      </w:r>
      <w:proofErr w:type="spellEnd"/>
      <w:r w:rsidRPr="00AA0DC1">
        <w:rPr>
          <w:highlight w:val="yellow"/>
        </w:rPr>
        <w:t xml:space="preserve"> software suite</w:t>
      </w:r>
      <w:r w:rsidR="00DD29BE" w:rsidRPr="00AA0DC1">
        <w:rPr>
          <w:highlight w:val="yellow"/>
        </w:rPr>
        <w:t>.</w:t>
      </w:r>
      <w:r w:rsidR="00DD29BE">
        <w:t xml:space="preserve"> </w:t>
      </w:r>
    </w:p>
    <w:p w14:paraId="3E372A8F" w14:textId="77777777" w:rsidR="00034DB1" w:rsidRDefault="00034DB1" w:rsidP="00034DB1">
      <w:pPr>
        <w:pStyle w:val="ListParagraph"/>
        <w:ind w:left="0" w:firstLine="720"/>
      </w:pPr>
    </w:p>
    <w:p w14:paraId="7660FD37" w14:textId="77777777" w:rsidR="00034DB1" w:rsidRDefault="006305D7" w:rsidP="00034DB1">
      <w:pPr>
        <w:pStyle w:val="ListParagraph"/>
        <w:ind w:left="0"/>
        <w:rPr>
          <w:rFonts w:asciiTheme="minorHAnsi" w:hAnsiTheme="minorHAnsi" w:cstheme="minorHAnsi"/>
          <w:b/>
        </w:rPr>
      </w:pPr>
      <w:r w:rsidRPr="00FE4C13">
        <w:rPr>
          <w:rFonts w:asciiTheme="minorHAnsi" w:hAnsiTheme="minorHAnsi" w:cstheme="minorHAnsi"/>
          <w:b/>
        </w:rPr>
        <w:t>REPRESENTATIVE RESULTS</w:t>
      </w:r>
      <w:r w:rsidR="00EF1462" w:rsidRPr="00FE4C13">
        <w:rPr>
          <w:rFonts w:asciiTheme="minorHAnsi" w:hAnsiTheme="minorHAnsi" w:cstheme="minorHAnsi"/>
          <w:b/>
        </w:rPr>
        <w:t xml:space="preserve">: </w:t>
      </w:r>
    </w:p>
    <w:p w14:paraId="68ACEAB8" w14:textId="09ADAA8C" w:rsidR="00034DB1" w:rsidRDefault="001449AE" w:rsidP="00FB2C1F">
      <w:pPr>
        <w:pStyle w:val="ListParagraph"/>
        <w:ind w:left="0"/>
        <w:rPr>
          <w:lang w:val="en-GB"/>
        </w:rPr>
      </w:pPr>
      <w:r w:rsidRPr="00FE4C13">
        <w:rPr>
          <w:lang w:val="en-GB"/>
        </w:rPr>
        <w:t>U</w:t>
      </w:r>
      <w:r w:rsidR="009A50F4" w:rsidRPr="00FE4C13">
        <w:rPr>
          <w:lang w:val="en-GB"/>
        </w:rPr>
        <w:t>biquit</w:t>
      </w:r>
      <w:r w:rsidR="00A07C00" w:rsidRPr="00FE4C13">
        <w:rPr>
          <w:lang w:val="en-GB"/>
        </w:rPr>
        <w:t xml:space="preserve">inated </w:t>
      </w:r>
      <w:r w:rsidR="009A50F4" w:rsidRPr="000A5903">
        <w:rPr>
          <w:lang w:val="en-GB"/>
        </w:rPr>
        <w:t xml:space="preserve">proteins leave a </w:t>
      </w:r>
      <w:r w:rsidR="0004237B" w:rsidRPr="00371458">
        <w:rPr>
          <w:lang w:val="en-GB"/>
        </w:rPr>
        <w:t>114</w:t>
      </w:r>
      <w:r w:rsidR="00D265E8" w:rsidRPr="00371458">
        <w:rPr>
          <w:lang w:val="en-GB"/>
        </w:rPr>
        <w:t>.04</w:t>
      </w:r>
      <w:r w:rsidR="0004237B" w:rsidRPr="00371458">
        <w:rPr>
          <w:lang w:val="en-GB"/>
        </w:rPr>
        <w:t xml:space="preserve"> Da </w:t>
      </w:r>
      <w:r w:rsidR="009A50F4" w:rsidRPr="00371458">
        <w:rPr>
          <w:lang w:val="en-GB"/>
        </w:rPr>
        <w:t xml:space="preserve">diglycine remnant on the </w:t>
      </w:r>
      <w:r w:rsidR="00A07C00" w:rsidRPr="00371458">
        <w:rPr>
          <w:lang w:val="en-GB"/>
        </w:rPr>
        <w:t xml:space="preserve">target </w:t>
      </w:r>
      <w:r w:rsidR="009A50F4" w:rsidRPr="00FE4C13">
        <w:rPr>
          <w:lang w:val="en-GB"/>
        </w:rPr>
        <w:t xml:space="preserve">lysine </w:t>
      </w:r>
      <w:r w:rsidR="00A07C00" w:rsidRPr="00FE4C13">
        <w:rPr>
          <w:lang w:val="en-GB"/>
        </w:rPr>
        <w:t xml:space="preserve">residue </w:t>
      </w:r>
      <w:r w:rsidR="009A50F4" w:rsidRPr="00FE4C13">
        <w:rPr>
          <w:lang w:val="en-GB"/>
        </w:rPr>
        <w:t xml:space="preserve">when </w:t>
      </w:r>
      <w:r w:rsidR="00B72F1B">
        <w:rPr>
          <w:lang w:val="en-GB"/>
        </w:rPr>
        <w:t>the</w:t>
      </w:r>
      <w:r w:rsidR="00086B85" w:rsidRPr="00FE4C13">
        <w:rPr>
          <w:lang w:val="en-GB"/>
        </w:rPr>
        <w:t xml:space="preserve"> </w:t>
      </w:r>
      <w:r w:rsidR="00A07C00" w:rsidRPr="00FE4C13">
        <w:rPr>
          <w:lang w:val="en-GB"/>
        </w:rPr>
        <w:t xml:space="preserve">proteins are </w:t>
      </w:r>
      <w:r w:rsidR="009A50F4" w:rsidRPr="00FE4C13">
        <w:rPr>
          <w:lang w:val="en-GB"/>
        </w:rPr>
        <w:t>digested with trypsin</w:t>
      </w:r>
      <w:r w:rsidR="00A07C00" w:rsidRPr="00FE4C13">
        <w:rPr>
          <w:lang w:val="en-GB"/>
        </w:rPr>
        <w:t>. Th</w:t>
      </w:r>
      <w:r w:rsidR="00A01DAC" w:rsidRPr="00FE4C13">
        <w:rPr>
          <w:lang w:val="en-GB"/>
        </w:rPr>
        <w:t>e</w:t>
      </w:r>
      <w:r w:rsidR="00A07C00" w:rsidRPr="00FE4C13">
        <w:rPr>
          <w:lang w:val="en-GB"/>
        </w:rPr>
        <w:t xml:space="preserve"> </w:t>
      </w:r>
      <w:r w:rsidR="009A50F4" w:rsidRPr="00FE4C13">
        <w:rPr>
          <w:lang w:val="en-GB"/>
        </w:rPr>
        <w:t xml:space="preserve">mass difference caused by this motif </w:t>
      </w:r>
      <w:r w:rsidR="00B72F1B" w:rsidRPr="0069508C">
        <w:rPr>
          <w:lang w:val="en-GB"/>
        </w:rPr>
        <w:t>was</w:t>
      </w:r>
      <w:r w:rsidR="00B72F1B" w:rsidRPr="00FE4C13">
        <w:rPr>
          <w:lang w:val="en-GB"/>
        </w:rPr>
        <w:t xml:space="preserve"> </w:t>
      </w:r>
      <w:r w:rsidR="009A50F4" w:rsidRPr="00FE4C13">
        <w:rPr>
          <w:lang w:val="en-GB"/>
        </w:rPr>
        <w:t xml:space="preserve">used to unambiguously recognize </w:t>
      </w:r>
      <w:r w:rsidR="00A07C00" w:rsidRPr="00FE4C13">
        <w:rPr>
          <w:lang w:val="en-GB"/>
        </w:rPr>
        <w:t>the site of ubiquitination in a mass spectrometry experiment</w:t>
      </w:r>
      <w:r w:rsidR="009A50F4" w:rsidRPr="00FE4C13">
        <w:rPr>
          <w:lang w:val="en-GB"/>
        </w:rPr>
        <w:t xml:space="preserve">. The strategy that we describe here is a state-of-the-art method for the </w:t>
      </w:r>
      <w:r w:rsidR="0004237B" w:rsidRPr="00FE4C13">
        <w:rPr>
          <w:lang w:val="en-GB"/>
        </w:rPr>
        <w:t xml:space="preserve">enrichment and subsequent </w:t>
      </w:r>
      <w:r w:rsidR="00BE02F6" w:rsidRPr="00FE4C13">
        <w:rPr>
          <w:lang w:val="en-GB"/>
        </w:rPr>
        <w:t>identification</w:t>
      </w:r>
      <w:r w:rsidR="009A50F4" w:rsidRPr="00FE4C13">
        <w:rPr>
          <w:lang w:val="en-GB"/>
        </w:rPr>
        <w:t xml:space="preserve"> of </w:t>
      </w:r>
      <w:proofErr w:type="spellStart"/>
      <w:r w:rsidR="009A50F4" w:rsidRPr="00FE4C13">
        <w:rPr>
          <w:lang w:val="en-GB"/>
        </w:rPr>
        <w:t>diGly</w:t>
      </w:r>
      <w:proofErr w:type="spellEnd"/>
      <w:r w:rsidR="009A50F4" w:rsidRPr="00FE4C13">
        <w:rPr>
          <w:lang w:val="en-GB"/>
        </w:rPr>
        <w:t xml:space="preserve"> peptides by n</w:t>
      </w:r>
      <w:r w:rsidR="00BB4194" w:rsidRPr="00FE4C13">
        <w:rPr>
          <w:lang w:val="en-GB"/>
        </w:rPr>
        <w:t xml:space="preserve">anoflow </w:t>
      </w:r>
      <w:r w:rsidR="009A50F4" w:rsidRPr="00FE4C13">
        <w:rPr>
          <w:lang w:val="en-GB"/>
        </w:rPr>
        <w:t>LC-MS/MS</w:t>
      </w:r>
      <w:r w:rsidR="00BB4194" w:rsidRPr="00FE4C13">
        <w:rPr>
          <w:lang w:val="en-GB"/>
        </w:rPr>
        <w:t xml:space="preserve"> (</w:t>
      </w:r>
      <w:r w:rsidR="009A50F4" w:rsidRPr="00FE4C13">
        <w:rPr>
          <w:b/>
          <w:lang w:val="en-GB"/>
        </w:rPr>
        <w:t>Figure 1</w:t>
      </w:r>
      <w:r w:rsidR="000C3466" w:rsidRPr="00FE4C13">
        <w:rPr>
          <w:b/>
          <w:lang w:val="en-GB"/>
        </w:rPr>
        <w:t>A</w:t>
      </w:r>
      <w:r w:rsidR="00BB4194" w:rsidRPr="00FE4C13">
        <w:rPr>
          <w:lang w:val="en-GB"/>
        </w:rPr>
        <w:t>)</w:t>
      </w:r>
      <w:r w:rsidR="009A50F4" w:rsidRPr="00FE4C13">
        <w:rPr>
          <w:lang w:val="en-GB"/>
        </w:rPr>
        <w:t xml:space="preserve">. </w:t>
      </w:r>
      <w:r w:rsidR="0004237B" w:rsidRPr="00FE4C13">
        <w:rPr>
          <w:lang w:val="en-GB"/>
        </w:rPr>
        <w:t>In this study</w:t>
      </w:r>
      <w:r w:rsidR="00A3357C">
        <w:rPr>
          <w:lang w:val="en-GB"/>
        </w:rPr>
        <w:t>,</w:t>
      </w:r>
      <w:r w:rsidR="0004237B" w:rsidRPr="00FE4C13">
        <w:rPr>
          <w:lang w:val="en-GB"/>
        </w:rPr>
        <w:t xml:space="preserve"> both cultured cells and </w:t>
      </w:r>
      <w:r w:rsidR="0056760D" w:rsidRPr="0056760D">
        <w:rPr>
          <w:lang w:val="en-GB"/>
        </w:rPr>
        <w:t>in vivo</w:t>
      </w:r>
      <w:r w:rsidR="0004237B" w:rsidRPr="00FE4C13">
        <w:rPr>
          <w:lang w:val="en-GB"/>
        </w:rPr>
        <w:t xml:space="preserve"> material </w:t>
      </w:r>
      <w:r w:rsidR="0031627B">
        <w:rPr>
          <w:lang w:val="en-GB"/>
        </w:rPr>
        <w:t>were</w:t>
      </w:r>
      <w:r w:rsidR="00B72F1B" w:rsidRPr="00FE4C13">
        <w:rPr>
          <w:lang w:val="en-GB"/>
        </w:rPr>
        <w:t xml:space="preserve"> </w:t>
      </w:r>
      <w:r w:rsidR="0004237B" w:rsidRPr="00FE4C13">
        <w:rPr>
          <w:lang w:val="en-GB"/>
        </w:rPr>
        <w:t xml:space="preserve">used as the biological source of proteins, but this protocol is compatible with any source of proteins. </w:t>
      </w:r>
      <w:r w:rsidR="00181CB1" w:rsidRPr="00FE4C13">
        <w:rPr>
          <w:lang w:val="en-GB"/>
        </w:rPr>
        <w:t>Following the steps in the protocol it should be straightforward to identify 10,000</w:t>
      </w:r>
      <w:r w:rsidR="00A3357C" w:rsidRPr="003D5BA1">
        <w:rPr>
          <w:lang w:val="en-GB"/>
        </w:rPr>
        <w:t>–</w:t>
      </w:r>
      <w:r w:rsidR="00622D5D" w:rsidRPr="00FE4C13">
        <w:rPr>
          <w:lang w:val="en-GB"/>
        </w:rPr>
        <w:t xml:space="preserve">25,000 </w:t>
      </w:r>
      <w:proofErr w:type="spellStart"/>
      <w:r w:rsidR="00622D5D" w:rsidRPr="00FE4C13">
        <w:rPr>
          <w:lang w:val="en-GB"/>
        </w:rPr>
        <w:t>diGly</w:t>
      </w:r>
      <w:proofErr w:type="spellEnd"/>
      <w:r w:rsidR="00622D5D" w:rsidRPr="00FE4C13">
        <w:rPr>
          <w:lang w:val="en-GB"/>
        </w:rPr>
        <w:t xml:space="preserve"> peptides from 2</w:t>
      </w:r>
      <w:r w:rsidR="0031627B" w:rsidRPr="0069508C">
        <w:rPr>
          <w:lang w:val="en-GB"/>
        </w:rPr>
        <w:t>–</w:t>
      </w:r>
      <w:r w:rsidR="00181CB1" w:rsidRPr="00FE4C13">
        <w:rPr>
          <w:lang w:val="en-GB"/>
        </w:rPr>
        <w:t xml:space="preserve">20 mg </w:t>
      </w:r>
      <w:r w:rsidR="0031627B">
        <w:rPr>
          <w:lang w:val="en-GB"/>
        </w:rPr>
        <w:t xml:space="preserve">of </w:t>
      </w:r>
      <w:r w:rsidR="00181CB1" w:rsidRPr="00FE4C13">
        <w:rPr>
          <w:lang w:val="en-GB"/>
        </w:rPr>
        <w:t xml:space="preserve">protein input. </w:t>
      </w:r>
      <w:r w:rsidR="0031627B" w:rsidRPr="00FE4C13">
        <w:rPr>
          <w:lang w:val="en-GB"/>
        </w:rPr>
        <w:t>To</w:t>
      </w:r>
      <w:r w:rsidR="006F1638" w:rsidRPr="00FE4C13">
        <w:rPr>
          <w:lang w:val="en-GB"/>
        </w:rPr>
        <w:t xml:space="preserve"> </w:t>
      </w:r>
      <w:r w:rsidR="00BE02F6" w:rsidRPr="00FE4C13">
        <w:rPr>
          <w:lang w:val="en-GB"/>
        </w:rPr>
        <w:t xml:space="preserve">increase the extent of </w:t>
      </w:r>
      <w:r w:rsidR="006F1638" w:rsidRPr="00FE4C13">
        <w:rPr>
          <w:lang w:val="en-GB"/>
        </w:rPr>
        <w:t xml:space="preserve">protein </w:t>
      </w:r>
      <w:r w:rsidR="00BE02F6" w:rsidRPr="00FE4C13">
        <w:rPr>
          <w:lang w:val="en-GB"/>
        </w:rPr>
        <w:t xml:space="preserve">ubiquitination </w:t>
      </w:r>
      <w:r w:rsidR="006F1638" w:rsidRPr="00FE4C13">
        <w:rPr>
          <w:lang w:val="en-GB"/>
        </w:rPr>
        <w:t>in cells</w:t>
      </w:r>
      <w:r w:rsidR="00BE02F6" w:rsidRPr="00FE4C13">
        <w:rPr>
          <w:lang w:val="en-GB"/>
        </w:rPr>
        <w:t>,</w:t>
      </w:r>
      <w:r w:rsidR="006F1638" w:rsidRPr="00FE4C13">
        <w:rPr>
          <w:lang w:val="en-GB"/>
        </w:rPr>
        <w:t xml:space="preserve"> a proteasome inhibitor such as </w:t>
      </w:r>
      <w:r w:rsidR="0031627B" w:rsidRPr="00FE4C13">
        <w:rPr>
          <w:lang w:val="en-GB"/>
        </w:rPr>
        <w:t xml:space="preserve">bortezomib </w:t>
      </w:r>
      <w:r w:rsidR="006F1638" w:rsidRPr="00FE4C13">
        <w:rPr>
          <w:lang w:val="en-GB"/>
        </w:rPr>
        <w:t xml:space="preserve">or MG132 </w:t>
      </w:r>
      <w:r w:rsidR="004D35E2" w:rsidRPr="00FE4C13">
        <w:rPr>
          <w:lang w:val="en-GB"/>
        </w:rPr>
        <w:t>can be</w:t>
      </w:r>
      <w:r w:rsidR="006F1638" w:rsidRPr="00FE4C13">
        <w:rPr>
          <w:lang w:val="en-GB"/>
        </w:rPr>
        <w:t xml:space="preserve"> added a few hours prior to </w:t>
      </w:r>
      <w:r w:rsidR="00116E8D" w:rsidRPr="00FE4C13">
        <w:rPr>
          <w:lang w:val="en-GB"/>
        </w:rPr>
        <w:t>harvesting the cells</w:t>
      </w:r>
      <w:r w:rsidR="006F1638" w:rsidRPr="00FE4C13">
        <w:rPr>
          <w:lang w:val="en-GB"/>
        </w:rPr>
        <w:t xml:space="preserve">. </w:t>
      </w:r>
      <w:r w:rsidR="0031627B">
        <w:rPr>
          <w:lang w:val="en-GB"/>
        </w:rPr>
        <w:t>If</w:t>
      </w:r>
      <w:r w:rsidR="006F1638" w:rsidRPr="00FE4C13">
        <w:rPr>
          <w:lang w:val="en-GB"/>
        </w:rPr>
        <w:t xml:space="preserve"> no proteasome inhibitor </w:t>
      </w:r>
      <w:r w:rsidR="00A3357C" w:rsidRPr="003D5BA1">
        <w:rPr>
          <w:lang w:val="en-GB"/>
        </w:rPr>
        <w:t>was</w:t>
      </w:r>
      <w:r w:rsidR="00A3357C" w:rsidRPr="00FE4C13">
        <w:rPr>
          <w:lang w:val="en-GB"/>
        </w:rPr>
        <w:t xml:space="preserve"> </w:t>
      </w:r>
      <w:r w:rsidR="006F1638" w:rsidRPr="00FE4C13">
        <w:rPr>
          <w:lang w:val="en-GB"/>
        </w:rPr>
        <w:t>used</w:t>
      </w:r>
      <w:r w:rsidR="004D35E2" w:rsidRPr="00FE4C13">
        <w:rPr>
          <w:lang w:val="en-GB"/>
        </w:rPr>
        <w:t>,</w:t>
      </w:r>
      <w:r w:rsidR="006F1638" w:rsidRPr="00FE4C13">
        <w:rPr>
          <w:lang w:val="en-GB"/>
        </w:rPr>
        <w:t xml:space="preserve"> the </w:t>
      </w:r>
      <w:r w:rsidR="007D02A2" w:rsidRPr="00FE4C13">
        <w:rPr>
          <w:lang w:val="en-GB"/>
        </w:rPr>
        <w:t>number</w:t>
      </w:r>
      <w:r w:rsidR="00181CB1" w:rsidRPr="00FE4C13">
        <w:rPr>
          <w:lang w:val="en-GB"/>
        </w:rPr>
        <w:t>s</w:t>
      </w:r>
      <w:r w:rsidR="007D02A2" w:rsidRPr="00FE4C13">
        <w:rPr>
          <w:lang w:val="en-GB"/>
        </w:rPr>
        <w:t xml:space="preserve"> of identified </w:t>
      </w:r>
      <w:proofErr w:type="spellStart"/>
      <w:r w:rsidR="007D02A2" w:rsidRPr="00FE4C13">
        <w:rPr>
          <w:lang w:val="en-GB"/>
        </w:rPr>
        <w:t>diGly</w:t>
      </w:r>
      <w:proofErr w:type="spellEnd"/>
      <w:r w:rsidR="007D02A2" w:rsidRPr="00FE4C13">
        <w:rPr>
          <w:lang w:val="en-GB"/>
        </w:rPr>
        <w:t xml:space="preserve"> peptides </w:t>
      </w:r>
      <w:r w:rsidR="00DC7012" w:rsidRPr="00FE4C13">
        <w:rPr>
          <w:lang w:val="en-GB"/>
        </w:rPr>
        <w:t>tend</w:t>
      </w:r>
      <w:r w:rsidR="00A3357C">
        <w:rPr>
          <w:lang w:val="en-GB"/>
        </w:rPr>
        <w:t>ed</w:t>
      </w:r>
      <w:r w:rsidR="00DC7012" w:rsidRPr="00FE4C13">
        <w:rPr>
          <w:lang w:val="en-GB"/>
        </w:rPr>
        <w:t xml:space="preserve"> to be</w:t>
      </w:r>
      <w:r w:rsidR="00181CB1" w:rsidRPr="00FE4C13">
        <w:rPr>
          <w:lang w:val="en-GB"/>
        </w:rPr>
        <w:t xml:space="preserve"> </w:t>
      </w:r>
      <w:r w:rsidR="003F33BB" w:rsidRPr="00FE4C13">
        <w:rPr>
          <w:lang w:val="en-GB"/>
        </w:rPr>
        <w:t>significantly lower (30</w:t>
      </w:r>
      <w:r w:rsidR="0031627B" w:rsidRPr="0069508C">
        <w:rPr>
          <w:lang w:val="en-GB"/>
        </w:rPr>
        <w:t>–</w:t>
      </w:r>
      <w:r w:rsidR="003F33BB" w:rsidRPr="00FE4C13">
        <w:rPr>
          <w:lang w:val="en-GB"/>
        </w:rPr>
        <w:t>40</w:t>
      </w:r>
      <w:r w:rsidR="008665DC">
        <w:rPr>
          <w:lang w:val="en-GB"/>
        </w:rPr>
        <w:t>%</w:t>
      </w:r>
      <w:r w:rsidR="003F33BB" w:rsidRPr="00FE4C13">
        <w:rPr>
          <w:lang w:val="en-GB"/>
        </w:rPr>
        <w:t xml:space="preserve">). </w:t>
      </w:r>
    </w:p>
    <w:p w14:paraId="6A0799DB" w14:textId="77777777" w:rsidR="00034DB1" w:rsidRDefault="00034DB1" w:rsidP="00034DB1">
      <w:pPr>
        <w:pStyle w:val="ListParagraph"/>
        <w:ind w:left="0" w:firstLine="720"/>
        <w:rPr>
          <w:lang w:val="en-GB"/>
        </w:rPr>
      </w:pPr>
    </w:p>
    <w:p w14:paraId="4F7A7812" w14:textId="063254DC" w:rsidR="00034DB1" w:rsidRDefault="0004237B" w:rsidP="00FB2C1F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FE4C13">
        <w:rPr>
          <w:lang w:val="en-GB"/>
        </w:rPr>
        <w:t xml:space="preserve">We made several improvements to existing protocols. First, </w:t>
      </w:r>
      <w:r w:rsidR="00A01DAC" w:rsidRPr="00FE4C13">
        <w:rPr>
          <w:lang w:val="en-GB"/>
        </w:rPr>
        <w:t xml:space="preserve">a crude fractionation into three fractions based on reversed-phase chromatography and subsequent elution at high pH is performed to </w:t>
      </w:r>
      <w:r w:rsidR="009A50F4" w:rsidRPr="00FE4C13">
        <w:rPr>
          <w:lang w:val="en-GB"/>
        </w:rPr>
        <w:t xml:space="preserve">reduce the complexity of the peptide </w:t>
      </w:r>
      <w:r w:rsidR="00A01DAC" w:rsidRPr="00FE4C13">
        <w:rPr>
          <w:lang w:val="en-GB"/>
        </w:rPr>
        <w:t xml:space="preserve">mixture. These </w:t>
      </w:r>
      <w:r w:rsidR="00927574" w:rsidRPr="00FE4C13">
        <w:rPr>
          <w:lang w:val="en-GB"/>
        </w:rPr>
        <w:t>fractions show</w:t>
      </w:r>
      <w:r w:rsidR="009A50F4" w:rsidRPr="00FE4C13">
        <w:rPr>
          <w:lang w:val="en-GB"/>
        </w:rPr>
        <w:t xml:space="preserve"> a very </w:t>
      </w:r>
      <w:r w:rsidR="00927574" w:rsidRPr="00FE4C13">
        <w:rPr>
          <w:lang w:val="en-GB"/>
        </w:rPr>
        <w:t xml:space="preserve">low </w:t>
      </w:r>
      <w:r w:rsidR="009A50F4" w:rsidRPr="00FE4C13">
        <w:rPr>
          <w:lang w:val="en-GB"/>
        </w:rPr>
        <w:t>ove</w:t>
      </w:r>
      <w:r w:rsidR="00927574" w:rsidRPr="00FE4C13">
        <w:rPr>
          <w:lang w:val="en-GB"/>
        </w:rPr>
        <w:t>rlap in peptide identifications</w:t>
      </w:r>
      <w:r w:rsidR="0031627B">
        <w:rPr>
          <w:lang w:val="en-GB"/>
        </w:rPr>
        <w:t>,</w:t>
      </w:r>
      <w:r w:rsidR="000152BC" w:rsidRPr="00FE4C13">
        <w:rPr>
          <w:lang w:val="en-GB"/>
        </w:rPr>
        <w:t xml:space="preserve"> and comparable numbers of </w:t>
      </w:r>
      <w:proofErr w:type="spellStart"/>
      <w:r w:rsidR="000152BC" w:rsidRPr="00FE4C13">
        <w:rPr>
          <w:lang w:val="en-GB"/>
        </w:rPr>
        <w:t>diGly</w:t>
      </w:r>
      <w:proofErr w:type="spellEnd"/>
      <w:r w:rsidR="000152BC" w:rsidRPr="00FE4C13">
        <w:rPr>
          <w:lang w:val="en-GB"/>
        </w:rPr>
        <w:t xml:space="preserve"> peptides should be identified per fraction (</w:t>
      </w:r>
      <w:r w:rsidR="000152BC" w:rsidRPr="00FE4C13">
        <w:rPr>
          <w:b/>
          <w:lang w:val="en-GB"/>
        </w:rPr>
        <w:t>Figure 2</w:t>
      </w:r>
      <w:r w:rsidR="000152BC" w:rsidRPr="00FE4C13">
        <w:rPr>
          <w:lang w:val="en-GB"/>
        </w:rPr>
        <w:t xml:space="preserve">). </w:t>
      </w:r>
      <w:r w:rsidR="00A01DAC" w:rsidRPr="00FE4C13">
        <w:rPr>
          <w:lang w:val="en-GB"/>
        </w:rPr>
        <w:t xml:space="preserve">This results in high numbers </w:t>
      </w:r>
      <w:r w:rsidR="000152BC" w:rsidRPr="00FE4C13">
        <w:rPr>
          <w:lang w:val="en-GB"/>
        </w:rPr>
        <w:t xml:space="preserve">of </w:t>
      </w:r>
      <w:r w:rsidR="00073313" w:rsidRPr="00FE4C13">
        <w:rPr>
          <w:lang w:val="en-GB"/>
        </w:rPr>
        <w:t xml:space="preserve">unique </w:t>
      </w:r>
      <w:proofErr w:type="spellStart"/>
      <w:r w:rsidR="000152BC" w:rsidRPr="00FE4C13">
        <w:rPr>
          <w:lang w:val="en-GB"/>
        </w:rPr>
        <w:t>diGly</w:t>
      </w:r>
      <w:proofErr w:type="spellEnd"/>
      <w:r w:rsidR="000152BC" w:rsidRPr="00FE4C13">
        <w:rPr>
          <w:lang w:val="en-GB"/>
        </w:rPr>
        <w:t xml:space="preserve"> peptides </w:t>
      </w:r>
      <w:r w:rsidR="00073313" w:rsidRPr="00FE4C13">
        <w:rPr>
          <w:lang w:val="en-GB"/>
        </w:rPr>
        <w:t xml:space="preserve">identified in each </w:t>
      </w:r>
      <w:r w:rsidR="00A01DAC" w:rsidRPr="00FE4C13">
        <w:rPr>
          <w:lang w:val="en-GB"/>
        </w:rPr>
        <w:t>of those fractions</w:t>
      </w:r>
      <w:r w:rsidR="000152BC" w:rsidRPr="00FE4C13">
        <w:rPr>
          <w:lang w:val="en-GB"/>
        </w:rPr>
        <w:t xml:space="preserve">. </w:t>
      </w:r>
      <w:r w:rsidR="00334D40" w:rsidRPr="00FE4C13">
        <w:rPr>
          <w:lang w:val="en-GB"/>
        </w:rPr>
        <w:t xml:space="preserve">Importantly, one of the fractions (typically the </w:t>
      </w:r>
      <w:r w:rsidR="00CE54B2" w:rsidRPr="00FE4C13">
        <w:rPr>
          <w:lang w:val="en-GB"/>
        </w:rPr>
        <w:t>second</w:t>
      </w:r>
      <w:r w:rsidR="00334D40" w:rsidRPr="00FE4C13">
        <w:rPr>
          <w:lang w:val="en-GB"/>
        </w:rPr>
        <w:t xml:space="preserve">) should contain </w:t>
      </w:r>
      <w:r w:rsidR="00A3357C">
        <w:rPr>
          <w:lang w:val="en-GB"/>
        </w:rPr>
        <w:t xml:space="preserve">ubiquitin's own </w:t>
      </w:r>
      <w:r w:rsidR="00334D40" w:rsidRPr="00FE4C13">
        <w:rPr>
          <w:rFonts w:asciiTheme="minorHAnsi" w:hAnsiTheme="minorHAnsi" w:cstheme="minorHAnsi"/>
          <w:color w:val="auto"/>
        </w:rPr>
        <w:t xml:space="preserve">K48 modified tryptic </w:t>
      </w:r>
      <w:proofErr w:type="spellStart"/>
      <w:r w:rsidR="00334D40" w:rsidRPr="00FE4C13">
        <w:rPr>
          <w:rFonts w:asciiTheme="minorHAnsi" w:hAnsiTheme="minorHAnsi" w:cstheme="minorHAnsi"/>
          <w:color w:val="auto"/>
        </w:rPr>
        <w:t>diGly</w:t>
      </w:r>
      <w:proofErr w:type="spellEnd"/>
      <w:r w:rsidR="00334D40" w:rsidRPr="00FE4C13">
        <w:rPr>
          <w:rFonts w:asciiTheme="minorHAnsi" w:hAnsiTheme="minorHAnsi" w:cstheme="minorHAnsi"/>
          <w:color w:val="auto"/>
        </w:rPr>
        <w:t xml:space="preserve"> peptide LIFAGK(</w:t>
      </w:r>
      <w:r w:rsidR="001266A9" w:rsidRPr="00FE4C13">
        <w:rPr>
          <w:rFonts w:asciiTheme="minorHAnsi" w:hAnsiTheme="minorHAnsi" w:cstheme="minorHAnsi"/>
          <w:color w:val="auto"/>
        </w:rPr>
        <w:t>GG</w:t>
      </w:r>
      <w:r w:rsidR="00334D40" w:rsidRPr="00FE4C13">
        <w:rPr>
          <w:rFonts w:asciiTheme="minorHAnsi" w:hAnsiTheme="minorHAnsi" w:cstheme="minorHAnsi"/>
          <w:color w:val="auto"/>
        </w:rPr>
        <w:t xml:space="preserve">)QLEDGR </w:t>
      </w:r>
      <w:r w:rsidR="000017D5" w:rsidRPr="00FE4C13">
        <w:rPr>
          <w:rFonts w:asciiTheme="minorHAnsi" w:hAnsiTheme="minorHAnsi" w:cstheme="minorHAnsi"/>
          <w:color w:val="auto"/>
        </w:rPr>
        <w:t>(</w:t>
      </w:r>
      <w:r w:rsidR="000017D5" w:rsidRPr="00FB2C1F">
        <w:rPr>
          <w:rFonts w:asciiTheme="minorHAnsi" w:hAnsiTheme="minorHAnsi" w:cstheme="minorHAnsi"/>
          <w:iCs/>
          <w:color w:val="auto"/>
        </w:rPr>
        <w:t>m/z</w:t>
      </w:r>
      <w:r w:rsidR="000017D5" w:rsidRPr="00FE4C13">
        <w:rPr>
          <w:rFonts w:asciiTheme="minorHAnsi" w:hAnsiTheme="minorHAnsi" w:cstheme="minorHAnsi"/>
          <w:color w:val="auto"/>
        </w:rPr>
        <w:t xml:space="preserve"> </w:t>
      </w:r>
      <w:r w:rsidR="00F82D06" w:rsidRPr="00FE4C13">
        <w:rPr>
          <w:rFonts w:asciiTheme="minorHAnsi" w:hAnsiTheme="minorHAnsi" w:cstheme="minorHAnsi"/>
          <w:color w:val="auto"/>
        </w:rPr>
        <w:t>730.39</w:t>
      </w:r>
      <w:r w:rsidR="005A3617" w:rsidRPr="00FE4C13">
        <w:rPr>
          <w:rFonts w:asciiTheme="minorHAnsi" w:hAnsiTheme="minorHAnsi" w:cstheme="minorHAnsi"/>
          <w:color w:val="auto"/>
        </w:rPr>
        <w:t>)</w:t>
      </w:r>
      <w:r w:rsidR="00334D40" w:rsidRPr="00FE4C13">
        <w:rPr>
          <w:rFonts w:asciiTheme="minorHAnsi" w:hAnsiTheme="minorHAnsi" w:cstheme="minorHAnsi"/>
          <w:color w:val="auto"/>
        </w:rPr>
        <w:t xml:space="preserve">. This is by far the most abundant peptide in the </w:t>
      </w:r>
      <w:r w:rsidR="003D5BA1">
        <w:rPr>
          <w:rFonts w:asciiTheme="minorHAnsi" w:hAnsiTheme="minorHAnsi" w:cstheme="minorHAnsi"/>
          <w:color w:val="auto"/>
        </w:rPr>
        <w:t>immunoprecipitated</w:t>
      </w:r>
      <w:r w:rsidR="000A17F5">
        <w:rPr>
          <w:rFonts w:asciiTheme="minorHAnsi" w:hAnsiTheme="minorHAnsi" w:cstheme="minorHAnsi"/>
          <w:color w:val="auto"/>
        </w:rPr>
        <w:t xml:space="preserve"> </w:t>
      </w:r>
      <w:r w:rsidR="00334D40" w:rsidRPr="00FE4C13">
        <w:rPr>
          <w:rFonts w:asciiTheme="minorHAnsi" w:hAnsiTheme="minorHAnsi" w:cstheme="minorHAnsi"/>
          <w:color w:val="auto"/>
        </w:rPr>
        <w:t>fraction and is characterized by the intense and broad peak in the LC chromatogram (</w:t>
      </w:r>
      <w:r w:rsidR="00334D40" w:rsidRPr="00FE4C13">
        <w:rPr>
          <w:rFonts w:asciiTheme="minorHAnsi" w:hAnsiTheme="minorHAnsi" w:cstheme="minorHAnsi"/>
          <w:b/>
          <w:color w:val="auto"/>
        </w:rPr>
        <w:t>Figure 1B</w:t>
      </w:r>
      <w:r w:rsidR="00334D40" w:rsidRPr="00FE4C13">
        <w:rPr>
          <w:rFonts w:asciiTheme="minorHAnsi" w:hAnsiTheme="minorHAnsi" w:cstheme="minorHAnsi"/>
          <w:color w:val="auto"/>
        </w:rPr>
        <w:t xml:space="preserve">). </w:t>
      </w:r>
      <w:r w:rsidR="000017D5" w:rsidRPr="00FE4C13">
        <w:rPr>
          <w:rFonts w:asciiTheme="minorHAnsi" w:hAnsiTheme="minorHAnsi" w:cstheme="minorHAnsi"/>
          <w:color w:val="auto"/>
        </w:rPr>
        <w:t xml:space="preserve">This is a benchmark </w:t>
      </w:r>
      <w:r w:rsidR="00D56ABD" w:rsidRPr="00FE4C13">
        <w:rPr>
          <w:rFonts w:asciiTheme="minorHAnsi" w:hAnsiTheme="minorHAnsi" w:cstheme="minorHAnsi"/>
          <w:color w:val="auto"/>
        </w:rPr>
        <w:t xml:space="preserve">chromatographic </w:t>
      </w:r>
      <w:r w:rsidR="000017D5" w:rsidRPr="00FE4C13">
        <w:rPr>
          <w:rFonts w:asciiTheme="minorHAnsi" w:hAnsiTheme="minorHAnsi" w:cstheme="minorHAnsi"/>
          <w:color w:val="auto"/>
        </w:rPr>
        <w:t xml:space="preserve">peak and if it is absent from the chromatogram </w:t>
      </w:r>
      <w:r w:rsidR="008336F5" w:rsidRPr="00FE4C13">
        <w:rPr>
          <w:rFonts w:asciiTheme="minorHAnsi" w:hAnsiTheme="minorHAnsi" w:cstheme="minorHAnsi"/>
          <w:color w:val="auto"/>
        </w:rPr>
        <w:t xml:space="preserve">the IP was most likely unsuccessful. </w:t>
      </w:r>
    </w:p>
    <w:p w14:paraId="456DEB9F" w14:textId="77777777" w:rsidR="00034DB1" w:rsidRDefault="00034DB1" w:rsidP="00034DB1">
      <w:pPr>
        <w:pStyle w:val="ListParagraph"/>
        <w:ind w:left="0"/>
        <w:rPr>
          <w:lang w:val="en-GB"/>
        </w:rPr>
      </w:pPr>
    </w:p>
    <w:p w14:paraId="7DCEEDFD" w14:textId="61F924F2" w:rsidR="00034DB1" w:rsidRDefault="00322811" w:rsidP="00034DB1">
      <w:pPr>
        <w:pStyle w:val="ListParagraph"/>
        <w:ind w:left="0"/>
        <w:rPr>
          <w:lang w:val="en-GB"/>
        </w:rPr>
      </w:pPr>
      <w:r w:rsidRPr="00FE4C13">
        <w:rPr>
          <w:lang w:val="en-GB"/>
        </w:rPr>
        <w:lastRenderedPageBreak/>
        <w:t xml:space="preserve">Another improvement is </w:t>
      </w:r>
      <w:r w:rsidR="008E35CC" w:rsidRPr="00FE4C13">
        <w:rPr>
          <w:lang w:val="en-GB"/>
        </w:rPr>
        <w:t>the adaptation of the DDA analysis procedure i</w:t>
      </w:r>
      <w:r w:rsidR="00A3357C">
        <w:rPr>
          <w:lang w:val="en-GB"/>
        </w:rPr>
        <w:t>s</w:t>
      </w:r>
      <w:r w:rsidR="004C2851" w:rsidRPr="00FE4C13">
        <w:rPr>
          <w:lang w:val="en-GB"/>
        </w:rPr>
        <w:t xml:space="preserve"> the ion routing multipole in the mass spectrometer</w:t>
      </w:r>
      <w:r w:rsidR="008E35CC" w:rsidRPr="00FE4C13">
        <w:rPr>
          <w:lang w:val="en-GB"/>
        </w:rPr>
        <w:t xml:space="preserve">. </w:t>
      </w:r>
      <w:r w:rsidR="009A50F4" w:rsidRPr="00FE4C13">
        <w:rPr>
          <w:lang w:val="en-GB"/>
        </w:rPr>
        <w:t xml:space="preserve">In </w:t>
      </w:r>
      <w:r w:rsidR="00B17B7B" w:rsidRPr="00FE4C13">
        <w:rPr>
          <w:lang w:val="en-GB"/>
        </w:rPr>
        <w:t xml:space="preserve">conventional </w:t>
      </w:r>
      <w:r w:rsidR="009A50F4" w:rsidRPr="00FE4C13">
        <w:rPr>
          <w:lang w:val="en-GB"/>
        </w:rPr>
        <w:t xml:space="preserve">top </w:t>
      </w:r>
      <w:r w:rsidR="009A50F4" w:rsidRPr="00FE4C13">
        <w:rPr>
          <w:i/>
          <w:lang w:val="en-GB"/>
        </w:rPr>
        <w:t>N</w:t>
      </w:r>
      <w:r w:rsidR="009A50F4" w:rsidRPr="00FE4C13">
        <w:rPr>
          <w:lang w:val="en-GB"/>
        </w:rPr>
        <w:t xml:space="preserve"> data</w:t>
      </w:r>
      <w:r w:rsidR="008926C8">
        <w:rPr>
          <w:lang w:val="en-GB"/>
        </w:rPr>
        <w:t>-</w:t>
      </w:r>
      <w:r w:rsidR="009A50F4" w:rsidRPr="00FE4C13">
        <w:rPr>
          <w:lang w:val="en-GB"/>
        </w:rPr>
        <w:t xml:space="preserve">dependent acquisition (DDA), </w:t>
      </w:r>
      <w:r w:rsidR="009A50F4" w:rsidRPr="00FE4C13">
        <w:rPr>
          <w:i/>
          <w:lang w:val="en-GB"/>
        </w:rPr>
        <w:t>N</w:t>
      </w:r>
      <w:r w:rsidR="009A50F4" w:rsidRPr="00FE4C13">
        <w:rPr>
          <w:lang w:val="en-GB"/>
        </w:rPr>
        <w:t xml:space="preserve"> peaks from the MS1 spectrum are selected for fragmentation. </w:t>
      </w:r>
      <w:r w:rsidR="00B17B7B" w:rsidRPr="00FE4C13">
        <w:rPr>
          <w:lang w:val="en-GB"/>
        </w:rPr>
        <w:t xml:space="preserve">This fragmentation </w:t>
      </w:r>
      <w:r w:rsidR="003C4E94" w:rsidRPr="00FE4C13">
        <w:rPr>
          <w:lang w:val="en-GB"/>
        </w:rPr>
        <w:t>scheme</w:t>
      </w:r>
      <w:r w:rsidR="00B17B7B" w:rsidRPr="00FE4C13">
        <w:rPr>
          <w:lang w:val="en-GB"/>
        </w:rPr>
        <w:t xml:space="preserve"> starts with the </w:t>
      </w:r>
      <w:r w:rsidR="009A50F4" w:rsidRPr="00FE4C13">
        <w:rPr>
          <w:lang w:val="en-GB"/>
        </w:rPr>
        <w:t>highest intensity peak</w:t>
      </w:r>
      <w:r w:rsidR="00B17B7B" w:rsidRPr="00FE4C13">
        <w:rPr>
          <w:lang w:val="en-GB"/>
        </w:rPr>
        <w:t xml:space="preserve"> first</w:t>
      </w:r>
      <w:r w:rsidR="009A50F4" w:rsidRPr="00FE4C13">
        <w:rPr>
          <w:lang w:val="en-GB"/>
        </w:rPr>
        <w:t xml:space="preserve">, </w:t>
      </w:r>
      <w:r w:rsidR="009261D8" w:rsidRPr="00FE4C13">
        <w:rPr>
          <w:lang w:val="en-GB"/>
        </w:rPr>
        <w:t xml:space="preserve">followed by the peak of </w:t>
      </w:r>
      <w:r w:rsidR="009A50F4" w:rsidRPr="00FE4C13">
        <w:rPr>
          <w:lang w:val="en-GB"/>
        </w:rPr>
        <w:t>second highest intens</w:t>
      </w:r>
      <w:r w:rsidR="009261D8" w:rsidRPr="00FE4C13">
        <w:rPr>
          <w:lang w:val="en-GB"/>
        </w:rPr>
        <w:t xml:space="preserve">ity, </w:t>
      </w:r>
      <w:r w:rsidR="0031627B">
        <w:rPr>
          <w:lang w:val="en-GB"/>
        </w:rPr>
        <w:t>and so on</w:t>
      </w:r>
      <w:r w:rsidR="009A50F4" w:rsidRPr="00FE4C13">
        <w:rPr>
          <w:lang w:val="en-GB"/>
        </w:rPr>
        <w:t xml:space="preserve">. </w:t>
      </w:r>
      <w:r w:rsidR="009261D8" w:rsidRPr="00FE4C13">
        <w:rPr>
          <w:lang w:val="en-GB"/>
        </w:rPr>
        <w:t xml:space="preserve">In an alternative fragmentation </w:t>
      </w:r>
      <w:r w:rsidR="003C4E94" w:rsidRPr="00FE4C13">
        <w:rPr>
          <w:lang w:val="en-GB"/>
        </w:rPr>
        <w:t>scheme</w:t>
      </w:r>
      <w:r w:rsidR="009261D8" w:rsidRPr="00FE4C13">
        <w:rPr>
          <w:lang w:val="en-GB"/>
        </w:rPr>
        <w:t>, the least intense peak is selected first, followed by the second least intense peak, etc.</w:t>
      </w:r>
      <w:r w:rsidR="009A50F4" w:rsidRPr="00FE4C13">
        <w:rPr>
          <w:lang w:val="en-GB"/>
        </w:rPr>
        <w:t xml:space="preserve"> The rationale behind this </w:t>
      </w:r>
      <w:r w:rsidR="00697CB0" w:rsidRPr="00FE4C13">
        <w:rPr>
          <w:lang w:val="en-GB"/>
        </w:rPr>
        <w:t xml:space="preserve">order of </w:t>
      </w:r>
      <w:r w:rsidR="009A50F4" w:rsidRPr="00FE4C13">
        <w:rPr>
          <w:lang w:val="en-GB"/>
        </w:rPr>
        <w:t xml:space="preserve">selection is that </w:t>
      </w:r>
      <w:r w:rsidR="006675CE" w:rsidRPr="00FE4C13">
        <w:rPr>
          <w:lang w:val="en-GB"/>
        </w:rPr>
        <w:t xml:space="preserve">there </w:t>
      </w:r>
      <w:r w:rsidR="00A3357C">
        <w:rPr>
          <w:lang w:val="en-GB"/>
        </w:rPr>
        <w:t>be</w:t>
      </w:r>
      <w:r w:rsidR="00A3357C" w:rsidRPr="00FE4C13">
        <w:rPr>
          <w:lang w:val="en-GB"/>
        </w:rPr>
        <w:t xml:space="preserve"> </w:t>
      </w:r>
      <w:proofErr w:type="gramStart"/>
      <w:r w:rsidR="006675CE" w:rsidRPr="00FE4C13">
        <w:rPr>
          <w:lang w:val="en-GB"/>
        </w:rPr>
        <w:t>sufficient</w:t>
      </w:r>
      <w:proofErr w:type="gramEnd"/>
      <w:r w:rsidR="006675CE" w:rsidRPr="00FE4C13">
        <w:rPr>
          <w:lang w:val="en-GB"/>
        </w:rPr>
        <w:t xml:space="preserve"> time to fragment </w:t>
      </w:r>
      <w:r w:rsidR="00697CB0" w:rsidRPr="00FE4C13">
        <w:rPr>
          <w:lang w:val="en-GB"/>
        </w:rPr>
        <w:t xml:space="preserve">very </w:t>
      </w:r>
      <w:r w:rsidR="009A50F4" w:rsidRPr="00FE4C13">
        <w:rPr>
          <w:lang w:val="en-GB"/>
        </w:rPr>
        <w:t xml:space="preserve">low abundant peptides as well. </w:t>
      </w:r>
      <w:r w:rsidR="00890766" w:rsidRPr="00FE4C13">
        <w:rPr>
          <w:lang w:val="en-GB"/>
        </w:rPr>
        <w:t xml:space="preserve">In fact, </w:t>
      </w:r>
      <w:r w:rsidR="0031627B">
        <w:rPr>
          <w:lang w:val="en-GB"/>
        </w:rPr>
        <w:t>we</w:t>
      </w:r>
      <w:r w:rsidR="0031627B" w:rsidRPr="00FE4C13">
        <w:rPr>
          <w:lang w:val="en-GB"/>
        </w:rPr>
        <w:t xml:space="preserve"> </w:t>
      </w:r>
      <w:r w:rsidR="00890766" w:rsidRPr="00FE4C13">
        <w:rPr>
          <w:lang w:val="en-GB"/>
        </w:rPr>
        <w:t xml:space="preserve">found that the number of peptide identifications increases when the </w:t>
      </w:r>
      <w:r w:rsidR="0031627B">
        <w:rPr>
          <w:lang w:val="en-GB"/>
        </w:rPr>
        <w:t>"</w:t>
      </w:r>
      <w:r w:rsidR="00890766" w:rsidRPr="00FE4C13">
        <w:rPr>
          <w:lang w:val="en-GB"/>
        </w:rPr>
        <w:t>highest first</w:t>
      </w:r>
      <w:r w:rsidR="0031627B">
        <w:rPr>
          <w:lang w:val="en-GB"/>
        </w:rPr>
        <w:t>"</w:t>
      </w:r>
      <w:r w:rsidR="00890766" w:rsidRPr="00FE4C13">
        <w:rPr>
          <w:lang w:val="en-GB"/>
        </w:rPr>
        <w:t xml:space="preserve"> and </w:t>
      </w:r>
      <w:r w:rsidR="0031627B">
        <w:rPr>
          <w:lang w:val="en-GB"/>
        </w:rPr>
        <w:t>"</w:t>
      </w:r>
      <w:r w:rsidR="00890766" w:rsidRPr="00FE4C13">
        <w:rPr>
          <w:lang w:val="en-GB"/>
        </w:rPr>
        <w:t>lowest first</w:t>
      </w:r>
      <w:r w:rsidR="0031627B">
        <w:rPr>
          <w:lang w:val="en-GB"/>
        </w:rPr>
        <w:t>"</w:t>
      </w:r>
      <w:r w:rsidR="00890766" w:rsidRPr="00FE4C13">
        <w:rPr>
          <w:lang w:val="en-GB"/>
        </w:rPr>
        <w:t xml:space="preserve"> DDA runs </w:t>
      </w:r>
      <w:r w:rsidR="0031627B" w:rsidRPr="0069508C">
        <w:rPr>
          <w:lang w:val="en-GB"/>
        </w:rPr>
        <w:t>were</w:t>
      </w:r>
      <w:r w:rsidR="0031627B" w:rsidRPr="00FE4C13">
        <w:rPr>
          <w:lang w:val="en-GB"/>
        </w:rPr>
        <w:t xml:space="preserve"> </w:t>
      </w:r>
      <w:r w:rsidR="00890766" w:rsidRPr="00FE4C13">
        <w:rPr>
          <w:lang w:val="en-GB"/>
        </w:rPr>
        <w:t xml:space="preserve">combined compared to a duplicate </w:t>
      </w:r>
      <w:r w:rsidR="005B30B2" w:rsidRPr="00FE4C13">
        <w:rPr>
          <w:lang w:val="en-GB"/>
        </w:rPr>
        <w:t xml:space="preserve">LC-MS </w:t>
      </w:r>
      <w:r w:rsidR="00890766" w:rsidRPr="00FE4C13">
        <w:rPr>
          <w:lang w:val="en-GB"/>
        </w:rPr>
        <w:t>analysis with standard DDA settings</w:t>
      </w:r>
      <w:r w:rsidR="005B30B2" w:rsidRPr="00FE4C13">
        <w:rPr>
          <w:lang w:val="en-GB"/>
        </w:rPr>
        <w:t xml:space="preserve"> (</w:t>
      </w:r>
      <w:r w:rsidR="0031627B" w:rsidRPr="0069508C">
        <w:rPr>
          <w:lang w:val="en-GB"/>
        </w:rPr>
        <w:t>i.e.,</w:t>
      </w:r>
      <w:r w:rsidR="005B30B2" w:rsidRPr="00FE4C13">
        <w:rPr>
          <w:lang w:val="en-GB"/>
        </w:rPr>
        <w:t xml:space="preserve"> highest first)</w:t>
      </w:r>
      <w:r w:rsidR="00890766" w:rsidRPr="00FE4C13">
        <w:rPr>
          <w:lang w:val="en-GB"/>
        </w:rPr>
        <w:t xml:space="preserve">. </w:t>
      </w:r>
      <w:r w:rsidR="00870035" w:rsidRPr="00FE4C13">
        <w:rPr>
          <w:lang w:val="en-GB"/>
        </w:rPr>
        <w:t xml:space="preserve">For </w:t>
      </w:r>
      <w:r w:rsidR="0031627B">
        <w:rPr>
          <w:lang w:val="en-GB"/>
        </w:rPr>
        <w:t>more comprehensive</w:t>
      </w:r>
      <w:r w:rsidR="0031627B" w:rsidRPr="00FE4C13">
        <w:rPr>
          <w:lang w:val="en-GB"/>
        </w:rPr>
        <w:t xml:space="preserve"> </w:t>
      </w:r>
      <w:r w:rsidR="009A50F4" w:rsidRPr="00FE4C13">
        <w:rPr>
          <w:lang w:val="en-GB"/>
        </w:rPr>
        <w:t xml:space="preserve">ubiquitinome </w:t>
      </w:r>
      <w:r w:rsidR="00870035" w:rsidRPr="00FE4C13">
        <w:rPr>
          <w:lang w:val="en-GB"/>
        </w:rPr>
        <w:t>profiling</w:t>
      </w:r>
      <w:r w:rsidR="009A50F4" w:rsidRPr="00FE4C13">
        <w:rPr>
          <w:lang w:val="en-GB"/>
        </w:rPr>
        <w:t xml:space="preserve">, </w:t>
      </w:r>
      <w:r w:rsidR="003C4E94" w:rsidRPr="00FE4C13">
        <w:rPr>
          <w:lang w:val="en-GB"/>
        </w:rPr>
        <w:t xml:space="preserve">it is therefore recommended to combine the LC-MS runs with </w:t>
      </w:r>
      <w:r w:rsidR="0031627B">
        <w:rPr>
          <w:lang w:val="en-GB"/>
        </w:rPr>
        <w:t>"</w:t>
      </w:r>
      <w:r w:rsidR="009A50F4" w:rsidRPr="00FE4C13">
        <w:rPr>
          <w:lang w:val="en-GB"/>
        </w:rPr>
        <w:t>highest first</w:t>
      </w:r>
      <w:r w:rsidR="0031627B">
        <w:rPr>
          <w:lang w:val="en-GB"/>
        </w:rPr>
        <w:t>"</w:t>
      </w:r>
      <w:r w:rsidR="009A50F4" w:rsidRPr="00FE4C13">
        <w:rPr>
          <w:lang w:val="en-GB"/>
        </w:rPr>
        <w:t xml:space="preserve"> and </w:t>
      </w:r>
      <w:r w:rsidR="0031627B">
        <w:rPr>
          <w:lang w:val="en-GB"/>
        </w:rPr>
        <w:t>"</w:t>
      </w:r>
      <w:r w:rsidR="009A50F4" w:rsidRPr="00FE4C13">
        <w:rPr>
          <w:lang w:val="en-GB"/>
        </w:rPr>
        <w:t>lowest first</w:t>
      </w:r>
      <w:r w:rsidR="0031627B">
        <w:rPr>
          <w:lang w:val="en-GB"/>
        </w:rPr>
        <w:t>"</w:t>
      </w:r>
      <w:r w:rsidR="009A50F4" w:rsidRPr="00FE4C13">
        <w:rPr>
          <w:lang w:val="en-GB"/>
        </w:rPr>
        <w:t xml:space="preserve"> fragmentation regime</w:t>
      </w:r>
      <w:r w:rsidR="003C4E94" w:rsidRPr="00FE4C13">
        <w:rPr>
          <w:lang w:val="en-GB"/>
        </w:rPr>
        <w:t>s</w:t>
      </w:r>
      <w:r w:rsidR="009A50F4" w:rsidRPr="00FE4C13">
        <w:rPr>
          <w:lang w:val="en-GB"/>
        </w:rPr>
        <w:t xml:space="preserve"> </w:t>
      </w:r>
      <w:r w:rsidR="003C4E94" w:rsidRPr="00FE4C13">
        <w:rPr>
          <w:lang w:val="en-GB"/>
        </w:rPr>
        <w:t xml:space="preserve">in </w:t>
      </w:r>
      <w:r w:rsidR="009A50F4" w:rsidRPr="00FE4C13">
        <w:rPr>
          <w:lang w:val="en-GB"/>
        </w:rPr>
        <w:t xml:space="preserve">the data analysis </w:t>
      </w:r>
      <w:r w:rsidR="003C4E94" w:rsidRPr="00FE4C13">
        <w:rPr>
          <w:lang w:val="en-GB"/>
        </w:rPr>
        <w:t>procedure</w:t>
      </w:r>
      <w:r w:rsidR="009A50F4" w:rsidRPr="00FE4C13">
        <w:rPr>
          <w:lang w:val="en-GB"/>
        </w:rPr>
        <w:t xml:space="preserve">. </w:t>
      </w:r>
      <w:r w:rsidR="008E35CC" w:rsidRPr="00FE4C13">
        <w:rPr>
          <w:lang w:val="en-GB"/>
        </w:rPr>
        <w:t>This</w:t>
      </w:r>
      <w:r w:rsidR="008E35CC">
        <w:t xml:space="preserve"> </w:t>
      </w:r>
      <w:r w:rsidR="0031627B">
        <w:rPr>
          <w:lang w:val="en-GB"/>
        </w:rPr>
        <w:t>"</w:t>
      </w:r>
      <w:r w:rsidR="008E35CC" w:rsidRPr="00FE4C13">
        <w:rPr>
          <w:lang w:val="en-GB"/>
        </w:rPr>
        <w:t>l</w:t>
      </w:r>
      <w:r w:rsidR="006675CE" w:rsidRPr="00FE4C13">
        <w:rPr>
          <w:lang w:val="en-GB"/>
        </w:rPr>
        <w:t>owest</w:t>
      </w:r>
      <w:r w:rsidR="008E35CC" w:rsidRPr="00FE4C13">
        <w:rPr>
          <w:lang w:val="en-GB"/>
        </w:rPr>
        <w:t xml:space="preserve"> first</w:t>
      </w:r>
      <w:r w:rsidR="0031627B">
        <w:rPr>
          <w:lang w:val="en-GB"/>
        </w:rPr>
        <w:t>"</w:t>
      </w:r>
      <w:r w:rsidR="008E35CC" w:rsidRPr="00FE4C13">
        <w:rPr>
          <w:lang w:val="en-GB"/>
        </w:rPr>
        <w:t xml:space="preserve"> strategy can </w:t>
      </w:r>
      <w:r w:rsidR="008E35CC">
        <w:t xml:space="preserve">produce more than </w:t>
      </w:r>
      <w:r w:rsidR="006675CE">
        <w:t xml:space="preserve">additional </w:t>
      </w:r>
      <w:r w:rsidR="008E35CC">
        <w:t xml:space="preserve">4,000 </w:t>
      </w:r>
      <w:r w:rsidR="008E35CC" w:rsidRPr="00FE4C13">
        <w:rPr>
          <w:lang w:val="en-GB"/>
        </w:rPr>
        <w:t xml:space="preserve">unique </w:t>
      </w:r>
      <w:proofErr w:type="spellStart"/>
      <w:r w:rsidR="008E35CC" w:rsidRPr="00FE4C13">
        <w:rPr>
          <w:lang w:val="en-GB"/>
        </w:rPr>
        <w:t>diGly</w:t>
      </w:r>
      <w:proofErr w:type="spellEnd"/>
      <w:r w:rsidR="008E35CC" w:rsidRPr="00FE4C13">
        <w:rPr>
          <w:lang w:val="en-GB"/>
        </w:rPr>
        <w:t xml:space="preserve"> peptides</w:t>
      </w:r>
      <w:r w:rsidR="00BF3783" w:rsidRPr="00FE4C13">
        <w:rPr>
          <w:lang w:val="en-GB"/>
        </w:rPr>
        <w:t xml:space="preserve">, which </w:t>
      </w:r>
      <w:r w:rsidR="008E35CC" w:rsidRPr="00FE4C13">
        <w:rPr>
          <w:lang w:val="en-GB"/>
        </w:rPr>
        <w:t xml:space="preserve">were not detected when </w:t>
      </w:r>
      <w:r w:rsidR="00B7572E" w:rsidRPr="00FE4C13">
        <w:rPr>
          <w:lang w:val="en-GB"/>
        </w:rPr>
        <w:t xml:space="preserve">only </w:t>
      </w:r>
      <w:r w:rsidR="008E35CC" w:rsidRPr="00FE4C13">
        <w:rPr>
          <w:lang w:val="en-GB"/>
        </w:rPr>
        <w:t xml:space="preserve">the </w:t>
      </w:r>
      <w:r w:rsidR="005E770F" w:rsidRPr="00FE4C13">
        <w:rPr>
          <w:lang w:val="en-GB"/>
        </w:rPr>
        <w:t>conventional</w:t>
      </w:r>
      <w:r w:rsidR="008E35CC" w:rsidRPr="00FE4C13">
        <w:rPr>
          <w:lang w:val="en-GB"/>
        </w:rPr>
        <w:t xml:space="preserve"> DDA </w:t>
      </w:r>
      <w:r w:rsidR="005E770F" w:rsidRPr="000A5903">
        <w:rPr>
          <w:lang w:val="en-GB"/>
        </w:rPr>
        <w:t>regime</w:t>
      </w:r>
      <w:r w:rsidR="008E35CC" w:rsidRPr="00371458">
        <w:rPr>
          <w:lang w:val="en-GB"/>
        </w:rPr>
        <w:t xml:space="preserve"> </w:t>
      </w:r>
      <w:r w:rsidR="00B7572E" w:rsidRPr="00371458">
        <w:rPr>
          <w:lang w:val="en-GB"/>
        </w:rPr>
        <w:t xml:space="preserve">was used </w:t>
      </w:r>
      <w:r w:rsidR="008E35CC" w:rsidRPr="00371458">
        <w:rPr>
          <w:lang w:val="en-GB"/>
        </w:rPr>
        <w:t>(</w:t>
      </w:r>
      <w:r w:rsidR="008E35CC" w:rsidRPr="00371458">
        <w:rPr>
          <w:b/>
          <w:lang w:val="en-GB"/>
        </w:rPr>
        <w:t>Figure 2</w:t>
      </w:r>
      <w:r w:rsidR="008E35CC" w:rsidRPr="00371458">
        <w:rPr>
          <w:lang w:val="en-GB"/>
        </w:rPr>
        <w:t>).</w:t>
      </w:r>
    </w:p>
    <w:p w14:paraId="28B2534F" w14:textId="77777777" w:rsidR="00034DB1" w:rsidRDefault="00034DB1" w:rsidP="00034DB1">
      <w:pPr>
        <w:pStyle w:val="ListParagraph"/>
        <w:ind w:left="0"/>
        <w:rPr>
          <w:lang w:val="en-GB"/>
        </w:rPr>
      </w:pPr>
    </w:p>
    <w:p w14:paraId="31066919" w14:textId="77777777" w:rsidR="00034DB1" w:rsidRDefault="008E35CC" w:rsidP="00034DB1">
      <w:pPr>
        <w:pStyle w:val="ListParagraph"/>
        <w:ind w:left="0"/>
      </w:pPr>
      <w:r w:rsidRPr="00FE4C13">
        <w:rPr>
          <w:lang w:val="en-GB"/>
        </w:rPr>
        <w:t>Finally, a</w:t>
      </w:r>
      <w:r w:rsidR="002F5B4D" w:rsidRPr="00FE4C13">
        <w:rPr>
          <w:lang w:val="en-GB"/>
        </w:rPr>
        <w:t xml:space="preserve">dditional IP’s of the </w:t>
      </w:r>
      <w:proofErr w:type="spellStart"/>
      <w:r w:rsidR="002F5B4D" w:rsidRPr="00FE4C13">
        <w:rPr>
          <w:lang w:val="en-GB"/>
        </w:rPr>
        <w:t>flowthrough</w:t>
      </w:r>
      <w:proofErr w:type="spellEnd"/>
      <w:r w:rsidR="002F5B4D" w:rsidRPr="00FE4C13">
        <w:rPr>
          <w:lang w:val="en-GB"/>
        </w:rPr>
        <w:t xml:space="preserve"> after the first IP can produce another</w:t>
      </w:r>
      <w:r w:rsidR="009A50F4" w:rsidRPr="00FE4C13">
        <w:rPr>
          <w:lang w:val="en-GB"/>
        </w:rPr>
        <w:t xml:space="preserve"> ~2,500 unique </w:t>
      </w:r>
      <w:proofErr w:type="spellStart"/>
      <w:r w:rsidR="009A50F4" w:rsidRPr="00FE4C13">
        <w:rPr>
          <w:lang w:val="en-GB"/>
        </w:rPr>
        <w:t>diGly</w:t>
      </w:r>
      <w:proofErr w:type="spellEnd"/>
      <w:r w:rsidR="009A50F4" w:rsidRPr="00FE4C13">
        <w:rPr>
          <w:lang w:val="en-GB"/>
        </w:rPr>
        <w:t xml:space="preserve"> peptides (</w:t>
      </w:r>
      <w:r w:rsidR="009A50F4" w:rsidRPr="00FE4C13">
        <w:rPr>
          <w:b/>
          <w:lang w:val="en-GB"/>
        </w:rPr>
        <w:t>Figure 2</w:t>
      </w:r>
      <w:r w:rsidR="009A50F4" w:rsidRPr="00FE4C13">
        <w:rPr>
          <w:lang w:val="en-GB"/>
        </w:rPr>
        <w:t xml:space="preserve">). </w:t>
      </w:r>
    </w:p>
    <w:p w14:paraId="7C938D05" w14:textId="77777777" w:rsidR="00034DB1" w:rsidRDefault="00034DB1" w:rsidP="00034DB1">
      <w:pPr>
        <w:pStyle w:val="ListParagraph"/>
        <w:ind w:left="0"/>
      </w:pPr>
    </w:p>
    <w:p w14:paraId="2E1359F2" w14:textId="3D494572" w:rsidR="00034DB1" w:rsidRDefault="004B2499" w:rsidP="00034DB1">
      <w:pPr>
        <w:pStyle w:val="ListParagraph"/>
        <w:ind w:left="0"/>
        <w:rPr>
          <w:lang w:val="en-GB"/>
        </w:rPr>
      </w:pPr>
      <w:r w:rsidRPr="00FE4C13">
        <w:rPr>
          <w:lang w:val="en-GB"/>
        </w:rPr>
        <w:t>Articles</w:t>
      </w:r>
      <w:r w:rsidR="009A50F4" w:rsidRPr="00FE4C13">
        <w:rPr>
          <w:lang w:val="en-GB"/>
        </w:rPr>
        <w:t xml:space="preserve"> in the literature on </w:t>
      </w:r>
      <w:r w:rsidRPr="00FE4C13">
        <w:rPr>
          <w:lang w:val="en-GB"/>
        </w:rPr>
        <w:t>ubiquitination</w:t>
      </w:r>
      <w:r w:rsidR="009A50F4" w:rsidRPr="00FE4C13">
        <w:rPr>
          <w:lang w:val="en-GB"/>
        </w:rPr>
        <w:t xml:space="preserve"> profiling typically report around </w:t>
      </w:r>
      <w:r w:rsidR="0031627B">
        <w:rPr>
          <w:lang w:val="en-GB"/>
        </w:rPr>
        <w:t>10,000</w:t>
      </w:r>
      <w:r w:rsidR="009A50F4" w:rsidRPr="00FE4C13">
        <w:rPr>
          <w:lang w:val="en-GB"/>
        </w:rPr>
        <w:t xml:space="preserve"> </w:t>
      </w:r>
      <w:r w:rsidRPr="00FE4C13">
        <w:rPr>
          <w:lang w:val="en-GB"/>
        </w:rPr>
        <w:t xml:space="preserve">identified </w:t>
      </w:r>
      <w:proofErr w:type="spellStart"/>
      <w:r w:rsidRPr="00FE4C13">
        <w:rPr>
          <w:lang w:val="en-GB"/>
        </w:rPr>
        <w:t>diGly</w:t>
      </w:r>
      <w:proofErr w:type="spellEnd"/>
      <w:r w:rsidRPr="00FE4C13">
        <w:rPr>
          <w:lang w:val="en-GB"/>
        </w:rPr>
        <w:t xml:space="preserve"> peptides</w:t>
      </w:r>
      <w:r w:rsidR="00894700" w:rsidRPr="00894700">
        <w:rPr>
          <w:noProof/>
          <w:vertAlign w:val="superscript"/>
          <w:lang w:val="en-GB"/>
        </w:rPr>
        <w:t>12,21</w:t>
      </w:r>
      <w:r w:rsidR="009A50F4" w:rsidRPr="00FE4C13">
        <w:rPr>
          <w:lang w:val="en-GB"/>
        </w:rPr>
        <w:t xml:space="preserve">. </w:t>
      </w:r>
      <w:r w:rsidRPr="00FE4C13">
        <w:rPr>
          <w:lang w:val="en-GB"/>
        </w:rPr>
        <w:t>Here, o</w:t>
      </w:r>
      <w:r w:rsidR="0009085B" w:rsidRPr="00FE4C13">
        <w:rPr>
          <w:lang w:val="en-GB"/>
        </w:rPr>
        <w:t xml:space="preserve">f all </w:t>
      </w:r>
      <w:proofErr w:type="spellStart"/>
      <w:r w:rsidR="0009085B" w:rsidRPr="00FE4C13">
        <w:rPr>
          <w:lang w:val="en-GB"/>
        </w:rPr>
        <w:t>diGly</w:t>
      </w:r>
      <w:proofErr w:type="spellEnd"/>
      <w:r w:rsidR="0009085B" w:rsidRPr="00FE4C13">
        <w:rPr>
          <w:lang w:val="en-GB"/>
        </w:rPr>
        <w:t xml:space="preserve"> peptides identified over three biological replicate </w:t>
      </w:r>
      <w:r w:rsidRPr="00FE4C13">
        <w:rPr>
          <w:lang w:val="en-GB"/>
        </w:rPr>
        <w:t>screens</w:t>
      </w:r>
      <w:r w:rsidR="0009085B" w:rsidRPr="00FE4C13">
        <w:rPr>
          <w:lang w:val="en-GB"/>
        </w:rPr>
        <w:t xml:space="preserve">, </w:t>
      </w:r>
      <w:r w:rsidR="009C3764" w:rsidRPr="00FE4C13">
        <w:rPr>
          <w:lang w:val="en-GB"/>
        </w:rPr>
        <w:t>&gt;9,000</w:t>
      </w:r>
      <w:r w:rsidR="0009085B" w:rsidRPr="00FE4C13">
        <w:rPr>
          <w:lang w:val="en-GB"/>
        </w:rPr>
        <w:t xml:space="preserve"> were present in all </w:t>
      </w:r>
      <w:r w:rsidRPr="00FE4C13">
        <w:rPr>
          <w:lang w:val="en-GB"/>
        </w:rPr>
        <w:t>three</w:t>
      </w:r>
      <w:r w:rsidR="0009085B" w:rsidRPr="00FE4C13">
        <w:rPr>
          <w:lang w:val="en-GB"/>
        </w:rPr>
        <w:t xml:space="preserve">, while </w:t>
      </w:r>
      <w:r w:rsidR="009C3764" w:rsidRPr="00FE4C13">
        <w:rPr>
          <w:lang w:val="en-GB"/>
        </w:rPr>
        <w:t>&gt;</w:t>
      </w:r>
      <w:r w:rsidR="0009085B" w:rsidRPr="00FE4C13">
        <w:rPr>
          <w:lang w:val="en-GB"/>
        </w:rPr>
        <w:t>17,</w:t>
      </w:r>
      <w:r w:rsidR="009C3764" w:rsidRPr="00FE4C13">
        <w:rPr>
          <w:lang w:val="en-GB"/>
        </w:rPr>
        <w:t>000</w:t>
      </w:r>
      <w:r w:rsidR="0009085B" w:rsidRPr="00FE4C13">
        <w:rPr>
          <w:lang w:val="en-GB"/>
        </w:rPr>
        <w:t xml:space="preserve"> were present in at least two out of three replicates (</w:t>
      </w:r>
      <w:r w:rsidR="0009085B" w:rsidRPr="00371458">
        <w:rPr>
          <w:b/>
          <w:lang w:val="en-GB"/>
        </w:rPr>
        <w:t>Figure 3</w:t>
      </w:r>
      <w:r w:rsidR="0009085B" w:rsidRPr="00371458">
        <w:rPr>
          <w:lang w:val="en-GB"/>
        </w:rPr>
        <w:t xml:space="preserve">). </w:t>
      </w:r>
      <w:r w:rsidR="00E75EBA" w:rsidRPr="00371458">
        <w:rPr>
          <w:lang w:val="en-GB"/>
        </w:rPr>
        <w:t xml:space="preserve">Typically, following the protocol described here one should identify &gt;21,000 unique </w:t>
      </w:r>
      <w:proofErr w:type="spellStart"/>
      <w:r w:rsidR="00E75EBA" w:rsidRPr="00371458">
        <w:rPr>
          <w:lang w:val="en-GB"/>
        </w:rPr>
        <w:t>diGly</w:t>
      </w:r>
      <w:proofErr w:type="spellEnd"/>
      <w:r w:rsidR="00E75EBA" w:rsidRPr="00371458">
        <w:rPr>
          <w:lang w:val="en-GB"/>
        </w:rPr>
        <w:t xml:space="preserve"> peptide</w:t>
      </w:r>
      <w:r w:rsidR="005A0CE5" w:rsidRPr="00FE4C13">
        <w:rPr>
          <w:lang w:val="en-GB"/>
        </w:rPr>
        <w:t>s from one 15</w:t>
      </w:r>
      <w:r w:rsidR="0031627B" w:rsidRPr="0069508C">
        <w:rPr>
          <w:lang w:val="en-GB"/>
        </w:rPr>
        <w:t>–</w:t>
      </w:r>
      <w:r w:rsidR="00E75EBA" w:rsidRPr="00FE4C13">
        <w:rPr>
          <w:lang w:val="en-GB"/>
        </w:rPr>
        <w:t xml:space="preserve">20 mg protein sample using one </w:t>
      </w:r>
      <w:r w:rsidR="00A55929" w:rsidRPr="00FE4C13">
        <w:rPr>
          <w:lang w:val="en-GB"/>
        </w:rPr>
        <w:t xml:space="preserve">standard </w:t>
      </w:r>
      <w:r w:rsidR="00E75EBA" w:rsidRPr="00FE4C13">
        <w:rPr>
          <w:lang w:val="en-GB"/>
        </w:rPr>
        <w:t xml:space="preserve">batch of CST antibody beads. </w:t>
      </w:r>
      <w:r w:rsidR="00D54F99" w:rsidRPr="00FE4C13">
        <w:rPr>
          <w:lang w:val="en-GB"/>
        </w:rPr>
        <w:t xml:space="preserve">In terms of purity and selectivity the ratio between identified </w:t>
      </w:r>
      <w:proofErr w:type="spellStart"/>
      <w:r w:rsidR="00D54F99" w:rsidRPr="00FE4C13">
        <w:rPr>
          <w:lang w:val="en-GB"/>
        </w:rPr>
        <w:t>diGly</w:t>
      </w:r>
      <w:proofErr w:type="spellEnd"/>
      <w:r w:rsidR="00D54F99" w:rsidRPr="00FE4C13">
        <w:rPr>
          <w:lang w:val="en-GB"/>
        </w:rPr>
        <w:t xml:space="preserve"> peptides and </w:t>
      </w:r>
      <w:r w:rsidR="0031627B">
        <w:rPr>
          <w:lang w:val="en-GB"/>
        </w:rPr>
        <w:t>un</w:t>
      </w:r>
      <w:r w:rsidR="00D54F99" w:rsidRPr="00FE4C13">
        <w:rPr>
          <w:lang w:val="en-GB"/>
        </w:rPr>
        <w:t>modified peptides should always be &gt;</w:t>
      </w:r>
      <w:r w:rsidR="00D54F99" w:rsidRPr="00A67248">
        <w:rPr>
          <w:lang w:val="en-GB"/>
        </w:rPr>
        <w:t xml:space="preserve">0.5. </w:t>
      </w:r>
      <w:r w:rsidR="00D3647C" w:rsidRPr="00A67248">
        <w:rPr>
          <w:lang w:val="en-GB"/>
        </w:rPr>
        <w:t xml:space="preserve">The </w:t>
      </w:r>
      <w:r w:rsidR="009A50F4" w:rsidRPr="00A67248">
        <w:rPr>
          <w:lang w:val="en-GB"/>
        </w:rPr>
        <w:t xml:space="preserve">number of </w:t>
      </w:r>
      <w:proofErr w:type="spellStart"/>
      <w:r w:rsidR="009A50F4" w:rsidRPr="00A67248">
        <w:rPr>
          <w:lang w:val="en-GB"/>
        </w:rPr>
        <w:t>diGly</w:t>
      </w:r>
      <w:proofErr w:type="spellEnd"/>
      <w:r w:rsidR="009A50F4" w:rsidRPr="00A67248">
        <w:rPr>
          <w:lang w:val="en-GB"/>
        </w:rPr>
        <w:t xml:space="preserve"> peptide identifications </w:t>
      </w:r>
      <w:r w:rsidR="0031627B" w:rsidRPr="0069508C">
        <w:rPr>
          <w:lang w:val="en-GB"/>
        </w:rPr>
        <w:t>was</w:t>
      </w:r>
      <w:r w:rsidR="0031627B" w:rsidRPr="00371458">
        <w:rPr>
          <w:lang w:val="en-GB"/>
        </w:rPr>
        <w:t xml:space="preserve"> </w:t>
      </w:r>
      <w:r w:rsidR="00D3647C" w:rsidRPr="00371458">
        <w:rPr>
          <w:lang w:val="en-GB"/>
        </w:rPr>
        <w:t>highly dependent on the amount of protein input material</w:t>
      </w:r>
      <w:r w:rsidR="009A50F4" w:rsidRPr="00371458">
        <w:rPr>
          <w:lang w:val="en-GB"/>
        </w:rPr>
        <w:t>. An IP performed with</w:t>
      </w:r>
      <w:r w:rsidR="00D3647C" w:rsidRPr="00FE4C13">
        <w:rPr>
          <w:lang w:val="en-GB"/>
        </w:rPr>
        <w:t xml:space="preserve"> </w:t>
      </w:r>
      <w:r w:rsidRPr="00FE4C13">
        <w:rPr>
          <w:lang w:val="en-GB"/>
        </w:rPr>
        <w:t xml:space="preserve">only </w:t>
      </w:r>
      <w:r w:rsidR="00FF6B30" w:rsidRPr="00FE4C13">
        <w:rPr>
          <w:lang w:val="en-GB"/>
        </w:rPr>
        <w:t>1</w:t>
      </w:r>
      <w:r w:rsidR="00D3647C" w:rsidRPr="00FE4C13">
        <w:rPr>
          <w:lang w:val="en-GB"/>
        </w:rPr>
        <w:t xml:space="preserve"> mg of </w:t>
      </w:r>
      <w:r w:rsidR="002D7A7C" w:rsidRPr="00FE4C13">
        <w:rPr>
          <w:lang w:val="en-GB"/>
        </w:rPr>
        <w:t>input material produce</w:t>
      </w:r>
      <w:r w:rsidR="0031627B">
        <w:rPr>
          <w:lang w:val="en-GB"/>
        </w:rPr>
        <w:t>d</w:t>
      </w:r>
      <w:r w:rsidR="002D7A7C" w:rsidRPr="00FE4C13">
        <w:rPr>
          <w:lang w:val="en-GB"/>
        </w:rPr>
        <w:t xml:space="preserve"> roughly 2,500 </w:t>
      </w:r>
      <w:proofErr w:type="spellStart"/>
      <w:r w:rsidR="009A50F4" w:rsidRPr="00FE4C13">
        <w:rPr>
          <w:lang w:val="en-GB"/>
        </w:rPr>
        <w:t>diGly</w:t>
      </w:r>
      <w:proofErr w:type="spellEnd"/>
      <w:r w:rsidR="009A50F4" w:rsidRPr="00FE4C13">
        <w:rPr>
          <w:lang w:val="en-GB"/>
        </w:rPr>
        <w:t xml:space="preserve"> peptide identifications, while </w:t>
      </w:r>
      <w:r w:rsidRPr="00FE4C13">
        <w:rPr>
          <w:lang w:val="en-GB"/>
        </w:rPr>
        <w:t>with 1</w:t>
      </w:r>
      <w:r w:rsidR="00D3647C" w:rsidRPr="00FE4C13">
        <w:rPr>
          <w:lang w:val="en-GB"/>
        </w:rPr>
        <w:t xml:space="preserve">0 mg </w:t>
      </w:r>
      <w:r w:rsidR="0031627B">
        <w:rPr>
          <w:lang w:val="en-GB"/>
        </w:rPr>
        <w:t xml:space="preserve">of </w:t>
      </w:r>
      <w:r w:rsidR="00D3647C" w:rsidRPr="00FE4C13">
        <w:rPr>
          <w:lang w:val="en-GB"/>
        </w:rPr>
        <w:t xml:space="preserve">protein input </w:t>
      </w:r>
      <w:r w:rsidRPr="00FE4C13">
        <w:rPr>
          <w:lang w:val="en-GB"/>
        </w:rPr>
        <w:t xml:space="preserve">material </w:t>
      </w:r>
      <w:r w:rsidR="00D3647C" w:rsidRPr="00FE4C13">
        <w:rPr>
          <w:lang w:val="en-GB"/>
        </w:rPr>
        <w:t>&gt;1</w:t>
      </w:r>
      <w:r w:rsidR="004E2D4E">
        <w:rPr>
          <w:lang w:val="en-GB"/>
        </w:rPr>
        <w:t>5</w:t>
      </w:r>
      <w:r w:rsidR="00D3647C" w:rsidRPr="004E2D4E">
        <w:rPr>
          <w:lang w:val="en-GB"/>
        </w:rPr>
        <w:t>,000</w:t>
      </w:r>
      <w:r w:rsidR="009A50F4" w:rsidRPr="004E2D4E">
        <w:rPr>
          <w:lang w:val="en-GB"/>
        </w:rPr>
        <w:t xml:space="preserve"> </w:t>
      </w:r>
      <w:proofErr w:type="spellStart"/>
      <w:r w:rsidR="009A50F4" w:rsidRPr="004E2D4E">
        <w:rPr>
          <w:lang w:val="en-GB"/>
        </w:rPr>
        <w:t>diGly</w:t>
      </w:r>
      <w:proofErr w:type="spellEnd"/>
      <w:r w:rsidR="009A50F4" w:rsidRPr="004E2D4E">
        <w:rPr>
          <w:lang w:val="en-GB"/>
        </w:rPr>
        <w:t xml:space="preserve"> </w:t>
      </w:r>
      <w:r w:rsidR="00D3647C" w:rsidRPr="004E2D4E">
        <w:rPr>
          <w:lang w:val="en-GB"/>
        </w:rPr>
        <w:t xml:space="preserve">peptide </w:t>
      </w:r>
      <w:r w:rsidR="009A50F4" w:rsidRPr="004E2D4E">
        <w:rPr>
          <w:lang w:val="en-GB"/>
        </w:rPr>
        <w:t>identifications</w:t>
      </w:r>
      <w:r w:rsidRPr="00452208">
        <w:rPr>
          <w:lang w:val="en-GB"/>
        </w:rPr>
        <w:t xml:space="preserve"> were produced</w:t>
      </w:r>
      <w:r w:rsidR="00D3647C" w:rsidRPr="00452208">
        <w:rPr>
          <w:lang w:val="en-GB"/>
        </w:rPr>
        <w:t xml:space="preserve">. </w:t>
      </w:r>
      <w:r w:rsidR="00FE4C13" w:rsidRPr="00C312FC">
        <w:rPr>
          <w:b/>
          <w:lang w:val="en-GB"/>
        </w:rPr>
        <w:t xml:space="preserve">Table 1 </w:t>
      </w:r>
      <w:r w:rsidR="00FE4C13">
        <w:rPr>
          <w:lang w:val="en-GB"/>
        </w:rPr>
        <w:t xml:space="preserve">lists </w:t>
      </w:r>
      <w:r w:rsidR="0031627B">
        <w:rPr>
          <w:lang w:val="en-GB"/>
        </w:rPr>
        <w:t xml:space="preserve">the </w:t>
      </w:r>
      <w:r w:rsidR="00FE4C13">
        <w:rPr>
          <w:lang w:val="en-GB"/>
        </w:rPr>
        <w:t xml:space="preserve">expected number of identified </w:t>
      </w:r>
      <w:proofErr w:type="spellStart"/>
      <w:r w:rsidR="00FE4C13">
        <w:rPr>
          <w:lang w:val="en-GB"/>
        </w:rPr>
        <w:t>diGly</w:t>
      </w:r>
      <w:proofErr w:type="spellEnd"/>
      <w:r w:rsidR="00FE4C13">
        <w:rPr>
          <w:lang w:val="en-GB"/>
        </w:rPr>
        <w:t xml:space="preserve"> peptides for each condition</w:t>
      </w:r>
      <w:r w:rsidR="00FE4C13" w:rsidRPr="00FE4C13">
        <w:rPr>
          <w:lang w:val="en-GB"/>
        </w:rPr>
        <w:t>. It should be noted that these numbers are only estimations</w:t>
      </w:r>
      <w:r w:rsidR="00114E10">
        <w:rPr>
          <w:lang w:val="en-GB"/>
        </w:rPr>
        <w:t xml:space="preserve"> and </w:t>
      </w:r>
      <w:r w:rsidR="00FE4C13" w:rsidRPr="00FE4C13">
        <w:rPr>
          <w:lang w:val="en-GB"/>
        </w:rPr>
        <w:t>depend on the type of mass spectrometer used.</w:t>
      </w:r>
      <w:r w:rsidR="00114E10">
        <w:rPr>
          <w:lang w:val="en-GB"/>
        </w:rPr>
        <w:t xml:space="preserve"> </w:t>
      </w:r>
      <w:r w:rsidR="00452208" w:rsidRPr="00C312FC">
        <w:rPr>
          <w:b/>
          <w:lang w:val="en-GB"/>
        </w:rPr>
        <w:t>Figure 4</w:t>
      </w:r>
      <w:r w:rsidR="0031627B">
        <w:rPr>
          <w:lang w:val="en-GB"/>
        </w:rPr>
        <w:t xml:space="preserve"> shows</w:t>
      </w:r>
      <w:r w:rsidR="00452208">
        <w:rPr>
          <w:lang w:val="en-GB"/>
        </w:rPr>
        <w:t xml:space="preserve"> the overlap between </w:t>
      </w:r>
      <w:proofErr w:type="spellStart"/>
      <w:r w:rsidR="00452208">
        <w:rPr>
          <w:lang w:val="en-GB"/>
        </w:rPr>
        <w:t>diGly</w:t>
      </w:r>
      <w:proofErr w:type="spellEnd"/>
      <w:r w:rsidR="00452208">
        <w:rPr>
          <w:lang w:val="en-GB"/>
        </w:rPr>
        <w:t xml:space="preserve"> peptide identifications with low, medium</w:t>
      </w:r>
      <w:r w:rsidR="0031627B">
        <w:rPr>
          <w:lang w:val="en-GB"/>
        </w:rPr>
        <w:t>,</w:t>
      </w:r>
      <w:r w:rsidR="00452208">
        <w:rPr>
          <w:lang w:val="en-GB"/>
        </w:rPr>
        <w:t xml:space="preserve"> and high amounts of input material. </w:t>
      </w:r>
    </w:p>
    <w:p w14:paraId="0F7A495A" w14:textId="77777777" w:rsidR="00034DB1" w:rsidRDefault="00034DB1" w:rsidP="00034DB1">
      <w:pPr>
        <w:pStyle w:val="ListParagraph"/>
        <w:ind w:left="0"/>
        <w:rPr>
          <w:lang w:val="en-GB"/>
        </w:rPr>
      </w:pPr>
    </w:p>
    <w:p w14:paraId="6102CCEA" w14:textId="7E68F391" w:rsidR="009A50F4" w:rsidRDefault="009A50F4" w:rsidP="00034DB1">
      <w:pPr>
        <w:pStyle w:val="ListParagraph"/>
        <w:ind w:left="0"/>
      </w:pPr>
      <w:r w:rsidRPr="00371458">
        <w:rPr>
          <w:lang w:val="en-GB"/>
        </w:rPr>
        <w:t xml:space="preserve">In order to illustrate the </w:t>
      </w:r>
      <w:r w:rsidR="0002432B" w:rsidRPr="00371458">
        <w:rPr>
          <w:lang w:val="en-GB"/>
        </w:rPr>
        <w:t xml:space="preserve">added value of the improvements </w:t>
      </w:r>
      <w:r w:rsidRPr="00371458">
        <w:rPr>
          <w:lang w:val="en-GB"/>
        </w:rPr>
        <w:t xml:space="preserve">for </w:t>
      </w:r>
      <w:r w:rsidR="005C40C4" w:rsidRPr="00371458">
        <w:rPr>
          <w:lang w:val="en-GB"/>
        </w:rPr>
        <w:t>ubiquitination</w:t>
      </w:r>
      <w:r w:rsidRPr="00371458">
        <w:rPr>
          <w:lang w:val="en-GB"/>
        </w:rPr>
        <w:t xml:space="preserve"> site analysis</w:t>
      </w:r>
      <w:r w:rsidR="0002432B" w:rsidRPr="00FE4C13">
        <w:rPr>
          <w:lang w:val="en-GB"/>
        </w:rPr>
        <w:t xml:space="preserve"> described above</w:t>
      </w:r>
      <w:r w:rsidR="00356594" w:rsidRPr="00FE4C13">
        <w:rPr>
          <w:lang w:val="en-GB"/>
        </w:rPr>
        <w:t>,</w:t>
      </w:r>
      <w:r w:rsidRPr="00FE4C13">
        <w:rPr>
          <w:lang w:val="en-GB"/>
        </w:rPr>
        <w:t xml:space="preserve"> we also performed a </w:t>
      </w:r>
      <w:r w:rsidR="0002432B" w:rsidRPr="00FE4C13">
        <w:rPr>
          <w:lang w:val="en-GB"/>
        </w:rPr>
        <w:t xml:space="preserve">quantitative </w:t>
      </w:r>
      <w:proofErr w:type="spellStart"/>
      <w:r w:rsidR="0002432B" w:rsidRPr="00FE4C13">
        <w:rPr>
          <w:lang w:val="en-GB"/>
        </w:rPr>
        <w:t>ubiquitinomic</w:t>
      </w:r>
      <w:proofErr w:type="spellEnd"/>
      <w:r w:rsidR="0002432B" w:rsidRPr="00FE4C13">
        <w:rPr>
          <w:lang w:val="en-GB"/>
        </w:rPr>
        <w:t xml:space="preserve"> analysis of </w:t>
      </w:r>
      <w:r w:rsidRPr="00FE4C13">
        <w:rPr>
          <w:lang w:val="en-GB"/>
        </w:rPr>
        <w:t>SILAC</w:t>
      </w:r>
      <w:r w:rsidR="00FB64FD">
        <w:rPr>
          <w:lang w:val="en-GB"/>
        </w:rPr>
        <w:t xml:space="preserve"> </w:t>
      </w:r>
      <w:proofErr w:type="spellStart"/>
      <w:r w:rsidR="0002432B" w:rsidRPr="00FE4C13">
        <w:rPr>
          <w:lang w:val="en-GB"/>
        </w:rPr>
        <w:t>labeled</w:t>
      </w:r>
      <w:proofErr w:type="spellEnd"/>
      <w:r w:rsidR="0002432B" w:rsidRPr="00FE4C13">
        <w:rPr>
          <w:lang w:val="en-GB"/>
        </w:rPr>
        <w:t xml:space="preserve"> </w:t>
      </w:r>
      <w:r w:rsidRPr="00FE4C13">
        <w:rPr>
          <w:lang w:val="en-GB"/>
        </w:rPr>
        <w:t>HeLa cells</w:t>
      </w:r>
      <w:r w:rsidR="005C40C4" w:rsidRPr="00FE4C13">
        <w:rPr>
          <w:lang w:val="en-GB"/>
        </w:rPr>
        <w:t xml:space="preserve"> </w:t>
      </w:r>
      <w:r w:rsidR="0002432B" w:rsidRPr="00FE4C13">
        <w:rPr>
          <w:lang w:val="en-GB"/>
        </w:rPr>
        <w:t xml:space="preserve">that were treated with the proteasome inhibitor </w:t>
      </w:r>
      <w:r w:rsidR="0031627B" w:rsidRPr="00FE4C13">
        <w:rPr>
          <w:lang w:val="en-GB"/>
        </w:rPr>
        <w:t xml:space="preserve">bortezomib </w:t>
      </w:r>
      <w:r w:rsidR="005C40C4" w:rsidRPr="00FE4C13">
        <w:rPr>
          <w:lang w:val="en-GB"/>
        </w:rPr>
        <w:t xml:space="preserve">compared to </w:t>
      </w:r>
      <w:r w:rsidR="00DA7E66">
        <w:rPr>
          <w:lang w:val="en-GB"/>
        </w:rPr>
        <w:t xml:space="preserve">untreated </w:t>
      </w:r>
      <w:r w:rsidR="0071098B" w:rsidRPr="00FE4C13">
        <w:rPr>
          <w:lang w:val="en-GB"/>
        </w:rPr>
        <w:t xml:space="preserve">control </w:t>
      </w:r>
      <w:r w:rsidR="005C40C4" w:rsidRPr="00FE4C13">
        <w:rPr>
          <w:lang w:val="en-GB"/>
        </w:rPr>
        <w:t xml:space="preserve">cells </w:t>
      </w:r>
      <w:r w:rsidR="00672D70">
        <w:rPr>
          <w:lang w:val="en-GB"/>
        </w:rPr>
        <w:t>in a duplicate label swap assay</w:t>
      </w:r>
      <w:r w:rsidRPr="00FE4C13">
        <w:rPr>
          <w:lang w:val="en-GB"/>
        </w:rPr>
        <w:t xml:space="preserve">. </w:t>
      </w:r>
      <w:r w:rsidR="0031627B">
        <w:rPr>
          <w:lang w:val="en-GB"/>
        </w:rPr>
        <w:t>M</w:t>
      </w:r>
      <w:r w:rsidR="0031627B" w:rsidRPr="00FE4C13">
        <w:rPr>
          <w:lang w:val="en-GB"/>
        </w:rPr>
        <w:t xml:space="preserve">ore </w:t>
      </w:r>
      <w:r w:rsidR="0071098B" w:rsidRPr="00FE4C13">
        <w:rPr>
          <w:lang w:val="en-GB"/>
        </w:rPr>
        <w:t>than half (</w:t>
      </w:r>
      <w:r w:rsidR="0002432B" w:rsidRPr="00FE4C13">
        <w:rPr>
          <w:lang w:val="en-GB"/>
        </w:rPr>
        <w:t>&gt;55</w:t>
      </w:r>
      <w:r w:rsidR="008665DC">
        <w:rPr>
          <w:lang w:val="en-GB"/>
        </w:rPr>
        <w:t>%</w:t>
      </w:r>
      <w:r w:rsidR="0071098B" w:rsidRPr="00FE4C13">
        <w:rPr>
          <w:lang w:val="en-GB"/>
        </w:rPr>
        <w:t>)</w:t>
      </w:r>
      <w:r w:rsidR="0002432B" w:rsidRPr="00FE4C13">
        <w:rPr>
          <w:lang w:val="en-GB"/>
        </w:rPr>
        <w:t xml:space="preserve"> </w:t>
      </w:r>
      <w:r w:rsidRPr="00FE4C13">
        <w:rPr>
          <w:lang w:val="en-GB"/>
        </w:rPr>
        <w:t xml:space="preserve">of all </w:t>
      </w:r>
      <w:r w:rsidR="0071098B" w:rsidRPr="00FE4C13">
        <w:rPr>
          <w:lang w:val="en-GB"/>
        </w:rPr>
        <w:t xml:space="preserve">identified </w:t>
      </w:r>
      <w:r w:rsidRPr="00FE4C13">
        <w:rPr>
          <w:lang w:val="en-GB"/>
        </w:rPr>
        <w:t xml:space="preserve">peptides </w:t>
      </w:r>
      <w:r w:rsidR="00DA7E66">
        <w:rPr>
          <w:lang w:val="en-GB"/>
        </w:rPr>
        <w:t xml:space="preserve">in the eluate upon IP </w:t>
      </w:r>
      <w:r w:rsidR="0071098B" w:rsidRPr="00FE4C13">
        <w:rPr>
          <w:lang w:val="en-GB"/>
        </w:rPr>
        <w:t xml:space="preserve">were </w:t>
      </w:r>
      <w:proofErr w:type="spellStart"/>
      <w:r w:rsidRPr="00FE4C13">
        <w:rPr>
          <w:lang w:val="en-GB"/>
        </w:rPr>
        <w:t>diGly</w:t>
      </w:r>
      <w:proofErr w:type="spellEnd"/>
      <w:r w:rsidRPr="00FE4C13">
        <w:rPr>
          <w:lang w:val="en-GB"/>
        </w:rPr>
        <w:t xml:space="preserve"> peptides. </w:t>
      </w:r>
      <w:r w:rsidR="0031627B">
        <w:rPr>
          <w:lang w:val="en-GB"/>
        </w:rPr>
        <w:t xml:space="preserve">Over </w:t>
      </w:r>
      <w:r w:rsidR="00807AD4" w:rsidRPr="00FE4C13">
        <w:rPr>
          <w:lang w:val="en-GB"/>
        </w:rPr>
        <w:t>19,000</w:t>
      </w:r>
      <w:r w:rsidRPr="00FE4C13">
        <w:rPr>
          <w:lang w:val="en-GB"/>
        </w:rPr>
        <w:t xml:space="preserve"> unique </w:t>
      </w:r>
      <w:proofErr w:type="spellStart"/>
      <w:r w:rsidRPr="00FE4C13">
        <w:rPr>
          <w:lang w:val="en-GB"/>
        </w:rPr>
        <w:t>diGly</w:t>
      </w:r>
      <w:proofErr w:type="spellEnd"/>
      <w:r w:rsidRPr="00FE4C13">
        <w:rPr>
          <w:lang w:val="en-GB"/>
        </w:rPr>
        <w:t xml:space="preserve"> peptides</w:t>
      </w:r>
      <w:r w:rsidR="00356594" w:rsidRPr="00FE4C13">
        <w:rPr>
          <w:lang w:val="en-GB"/>
        </w:rPr>
        <w:t xml:space="preserve"> were </w:t>
      </w:r>
      <w:r w:rsidR="0002432B" w:rsidRPr="00FE4C13">
        <w:rPr>
          <w:lang w:val="en-GB"/>
        </w:rPr>
        <w:t>identified</w:t>
      </w:r>
      <w:r w:rsidRPr="00FE4C13">
        <w:rPr>
          <w:lang w:val="en-GB"/>
        </w:rPr>
        <w:t>,</w:t>
      </w:r>
      <w:r w:rsidR="00807AD4" w:rsidRPr="00FE4C13">
        <w:rPr>
          <w:lang w:val="en-GB"/>
        </w:rPr>
        <w:t xml:space="preserve"> which is </w:t>
      </w:r>
      <w:r w:rsidR="00DA7E66">
        <w:rPr>
          <w:lang w:val="en-GB"/>
        </w:rPr>
        <w:t xml:space="preserve">only slightly less than in </w:t>
      </w:r>
      <w:r w:rsidR="00807AD4" w:rsidRPr="00FE4C13">
        <w:rPr>
          <w:lang w:val="en-GB"/>
        </w:rPr>
        <w:t xml:space="preserve">a </w:t>
      </w:r>
      <w:r w:rsidR="0011376F" w:rsidRPr="00FE4C13">
        <w:rPr>
          <w:lang w:val="en-GB"/>
        </w:rPr>
        <w:t>non-SILAC</w:t>
      </w:r>
      <w:r w:rsidR="00DA7E66">
        <w:rPr>
          <w:lang w:val="en-GB"/>
        </w:rPr>
        <w:t xml:space="preserve"> </w:t>
      </w:r>
      <w:proofErr w:type="spellStart"/>
      <w:r w:rsidR="00DA7E66">
        <w:rPr>
          <w:lang w:val="en-GB"/>
        </w:rPr>
        <w:t>labeled</w:t>
      </w:r>
      <w:proofErr w:type="spellEnd"/>
      <w:r w:rsidR="00DA7E66">
        <w:rPr>
          <w:lang w:val="en-GB"/>
        </w:rPr>
        <w:t xml:space="preserve"> </w:t>
      </w:r>
      <w:r w:rsidR="0011376F" w:rsidRPr="00FE4C13">
        <w:rPr>
          <w:lang w:val="en-GB"/>
        </w:rPr>
        <w:t>sample</w:t>
      </w:r>
      <w:r w:rsidR="0002432B" w:rsidRPr="00FE4C13">
        <w:rPr>
          <w:lang w:val="en-GB"/>
        </w:rPr>
        <w:t xml:space="preserve">. The reason for this </w:t>
      </w:r>
      <w:r w:rsidR="00C14372" w:rsidRPr="00FE4C13">
        <w:rPr>
          <w:lang w:val="en-GB"/>
        </w:rPr>
        <w:t xml:space="preserve">may be </w:t>
      </w:r>
      <w:r w:rsidR="0002432B" w:rsidRPr="00FE4C13">
        <w:rPr>
          <w:lang w:val="en-GB"/>
        </w:rPr>
        <w:t xml:space="preserve">the </w:t>
      </w:r>
      <w:r w:rsidR="00807AD4" w:rsidRPr="00FE4C13">
        <w:rPr>
          <w:lang w:val="en-GB"/>
        </w:rPr>
        <w:t>higher complexity of MS1 spectra in a SILAC assay</w:t>
      </w:r>
      <w:r w:rsidR="0002432B" w:rsidRPr="00FE4C13">
        <w:rPr>
          <w:lang w:val="en-GB"/>
        </w:rPr>
        <w:t xml:space="preserve"> because of the presence of peptide peak pairs</w:t>
      </w:r>
      <w:r w:rsidRPr="00FE4C13">
        <w:rPr>
          <w:lang w:val="en-GB"/>
        </w:rPr>
        <w:t xml:space="preserve">. In the </w:t>
      </w:r>
      <w:r w:rsidR="0002432B" w:rsidRPr="00FE4C13">
        <w:rPr>
          <w:lang w:val="en-GB"/>
        </w:rPr>
        <w:t xml:space="preserve">SILAC </w:t>
      </w:r>
      <w:r w:rsidRPr="00FE4C13">
        <w:rPr>
          <w:lang w:val="en-GB"/>
        </w:rPr>
        <w:t>analysis</w:t>
      </w:r>
      <w:r w:rsidR="0002432B" w:rsidRPr="00FE4C13">
        <w:rPr>
          <w:lang w:val="en-GB"/>
        </w:rPr>
        <w:t xml:space="preserve"> </w:t>
      </w:r>
      <w:r w:rsidRPr="00FE4C13">
        <w:rPr>
          <w:lang w:val="en-GB"/>
        </w:rPr>
        <w:t>relatively large differences were observed</w:t>
      </w:r>
      <w:r w:rsidR="0002432B" w:rsidRPr="00FE4C13">
        <w:rPr>
          <w:lang w:val="en-GB"/>
        </w:rPr>
        <w:t xml:space="preserve"> between</w:t>
      </w:r>
      <w:r w:rsidRPr="00FE4C13">
        <w:rPr>
          <w:lang w:val="en-GB"/>
        </w:rPr>
        <w:t xml:space="preserve"> the numbers of </w:t>
      </w:r>
      <w:proofErr w:type="spellStart"/>
      <w:r w:rsidRPr="00FE4C13">
        <w:rPr>
          <w:lang w:val="en-GB"/>
        </w:rPr>
        <w:t>diGly</w:t>
      </w:r>
      <w:proofErr w:type="spellEnd"/>
      <w:r w:rsidRPr="00FE4C13">
        <w:rPr>
          <w:lang w:val="en-GB"/>
        </w:rPr>
        <w:t xml:space="preserve"> peptides </w:t>
      </w:r>
      <w:r w:rsidR="00752C0C" w:rsidRPr="00FE4C13">
        <w:rPr>
          <w:lang w:val="en-GB"/>
        </w:rPr>
        <w:t xml:space="preserve">that were </w:t>
      </w:r>
      <w:r w:rsidRPr="009A6B0C">
        <w:rPr>
          <w:lang w:val="en-GB"/>
        </w:rPr>
        <w:t>exclusively</w:t>
      </w:r>
      <w:r w:rsidRPr="00FE4C13">
        <w:rPr>
          <w:lang w:val="en-GB"/>
        </w:rPr>
        <w:t xml:space="preserve"> </w:t>
      </w:r>
      <w:r w:rsidR="00752C0C" w:rsidRPr="00FE4C13">
        <w:rPr>
          <w:lang w:val="en-GB"/>
        </w:rPr>
        <w:t xml:space="preserve">identified </w:t>
      </w:r>
      <w:r w:rsidRPr="00FE4C13">
        <w:rPr>
          <w:lang w:val="en-GB"/>
        </w:rPr>
        <w:t>in the forward condition (</w:t>
      </w:r>
      <w:r w:rsidRPr="00FB2C1F">
        <w:rPr>
          <w:iCs/>
          <w:lang w:val="en-GB"/>
        </w:rPr>
        <w:t>i.e.</w:t>
      </w:r>
      <w:r w:rsidRPr="0069508C">
        <w:rPr>
          <w:iCs/>
          <w:lang w:val="en-GB"/>
        </w:rPr>
        <w:t>,</w:t>
      </w:r>
      <w:r w:rsidRPr="00FE4C13">
        <w:rPr>
          <w:lang w:val="en-GB"/>
        </w:rPr>
        <w:t xml:space="preserve"> </w:t>
      </w:r>
      <w:r w:rsidR="0031627B" w:rsidRPr="00FE4C13">
        <w:rPr>
          <w:lang w:val="en-GB"/>
        </w:rPr>
        <w:t xml:space="preserve">bortezomib </w:t>
      </w:r>
      <w:r w:rsidRPr="00FE4C13">
        <w:rPr>
          <w:lang w:val="en-GB"/>
        </w:rPr>
        <w:t xml:space="preserve">treated cells in the </w:t>
      </w:r>
      <w:r w:rsidR="00FB64FD" w:rsidRPr="00FE4C13">
        <w:rPr>
          <w:lang w:val="en-GB"/>
        </w:rPr>
        <w:t xml:space="preserve">heavy </w:t>
      </w:r>
      <w:r w:rsidRPr="00FE4C13">
        <w:rPr>
          <w:lang w:val="en-GB"/>
        </w:rPr>
        <w:t xml:space="preserve">channel, control cells in the </w:t>
      </w:r>
      <w:r w:rsidR="00FB64FD" w:rsidRPr="00FE4C13">
        <w:rPr>
          <w:lang w:val="en-GB"/>
        </w:rPr>
        <w:t xml:space="preserve">light </w:t>
      </w:r>
      <w:r w:rsidRPr="00FE4C13">
        <w:rPr>
          <w:lang w:val="en-GB"/>
        </w:rPr>
        <w:t xml:space="preserve">channel) </w:t>
      </w:r>
      <w:r w:rsidR="00752C0C" w:rsidRPr="00FE4C13">
        <w:rPr>
          <w:lang w:val="en-GB"/>
        </w:rPr>
        <w:t xml:space="preserve">and </w:t>
      </w:r>
      <w:r w:rsidRPr="00FE4C13">
        <w:rPr>
          <w:lang w:val="en-GB"/>
        </w:rPr>
        <w:t xml:space="preserve">those </w:t>
      </w:r>
      <w:r w:rsidR="00752C0C" w:rsidRPr="009A6B0C">
        <w:rPr>
          <w:lang w:val="en-GB"/>
        </w:rPr>
        <w:t>exclusively</w:t>
      </w:r>
      <w:r w:rsidR="00752C0C" w:rsidRPr="00FE4C13">
        <w:rPr>
          <w:lang w:val="en-GB"/>
        </w:rPr>
        <w:t xml:space="preserve"> </w:t>
      </w:r>
      <w:r w:rsidRPr="00FE4C13">
        <w:rPr>
          <w:lang w:val="en-GB"/>
        </w:rPr>
        <w:t>identified in the reverse condition (</w:t>
      </w:r>
      <w:r w:rsidRPr="00FB2C1F">
        <w:rPr>
          <w:iCs/>
          <w:lang w:val="en-GB"/>
        </w:rPr>
        <w:t>i.e.</w:t>
      </w:r>
      <w:r w:rsidRPr="0069508C">
        <w:rPr>
          <w:iCs/>
          <w:lang w:val="en-GB"/>
        </w:rPr>
        <w:t>,</w:t>
      </w:r>
      <w:r w:rsidRPr="00FE4C13">
        <w:rPr>
          <w:lang w:val="en-GB"/>
        </w:rPr>
        <w:t xml:space="preserve"> </w:t>
      </w:r>
      <w:r w:rsidR="0031627B" w:rsidRPr="00FE4C13">
        <w:rPr>
          <w:lang w:val="en-GB"/>
        </w:rPr>
        <w:t xml:space="preserve">bortezomib </w:t>
      </w:r>
      <w:r w:rsidRPr="00FE4C13">
        <w:rPr>
          <w:lang w:val="en-GB"/>
        </w:rPr>
        <w:t xml:space="preserve">treated cells in the </w:t>
      </w:r>
      <w:r w:rsidR="00FB64FD" w:rsidRPr="00FE4C13">
        <w:rPr>
          <w:lang w:val="en-GB"/>
        </w:rPr>
        <w:t xml:space="preserve">light </w:t>
      </w:r>
      <w:r w:rsidRPr="00FE4C13">
        <w:rPr>
          <w:lang w:val="en-GB"/>
        </w:rPr>
        <w:t>channel, control cells in th</w:t>
      </w:r>
      <w:r w:rsidR="00752C0C" w:rsidRPr="00FE4C13">
        <w:rPr>
          <w:lang w:val="en-GB"/>
        </w:rPr>
        <w:t xml:space="preserve">e </w:t>
      </w:r>
      <w:r w:rsidR="00FB64FD" w:rsidRPr="00FE4C13">
        <w:rPr>
          <w:lang w:val="en-GB"/>
        </w:rPr>
        <w:t xml:space="preserve">heavy </w:t>
      </w:r>
      <w:r w:rsidR="00752C0C" w:rsidRPr="00FE4C13">
        <w:rPr>
          <w:lang w:val="en-GB"/>
        </w:rPr>
        <w:t xml:space="preserve">channel), </w:t>
      </w:r>
      <w:r w:rsidR="00FB64FD">
        <w:rPr>
          <w:iCs/>
          <w:lang w:val="en-GB"/>
        </w:rPr>
        <w:t>in this case</w:t>
      </w:r>
      <w:r w:rsidRPr="00FB64FD">
        <w:rPr>
          <w:lang w:val="en-GB"/>
        </w:rPr>
        <w:t xml:space="preserve"> 1,752 </w:t>
      </w:r>
      <w:r w:rsidR="00AC35F8" w:rsidRPr="00FB2C1F">
        <w:rPr>
          <w:iCs/>
          <w:lang w:val="en-GB"/>
        </w:rPr>
        <w:t>versus</w:t>
      </w:r>
      <w:r w:rsidRPr="00FB64FD">
        <w:rPr>
          <w:lang w:val="en-GB"/>
        </w:rPr>
        <w:t xml:space="preserve"> 6,356</w:t>
      </w:r>
      <w:r w:rsidR="00E10919">
        <w:rPr>
          <w:lang w:val="en-GB"/>
        </w:rPr>
        <w:t xml:space="preserve"> (</w:t>
      </w:r>
      <w:r w:rsidR="00E10919" w:rsidRPr="00E10919">
        <w:rPr>
          <w:b/>
          <w:lang w:val="en-GB"/>
        </w:rPr>
        <w:t>Supplementary Table 1</w:t>
      </w:r>
      <w:r w:rsidR="00E10919">
        <w:rPr>
          <w:lang w:val="en-GB"/>
        </w:rPr>
        <w:t>)</w:t>
      </w:r>
      <w:r w:rsidRPr="00FE4C13">
        <w:rPr>
          <w:lang w:val="en-GB"/>
        </w:rPr>
        <w:t xml:space="preserve">. </w:t>
      </w:r>
      <w:r w:rsidR="006F11BE">
        <w:rPr>
          <w:lang w:val="en-GB"/>
        </w:rPr>
        <w:t>When</w:t>
      </w:r>
      <w:r w:rsidR="002903D4">
        <w:rPr>
          <w:lang w:val="en-GB"/>
        </w:rPr>
        <w:t xml:space="preserve"> </w:t>
      </w:r>
      <w:r w:rsidR="006F11BE">
        <w:rPr>
          <w:lang w:val="en-GB"/>
        </w:rPr>
        <w:t xml:space="preserve">operating </w:t>
      </w:r>
      <w:r w:rsidR="002903D4">
        <w:rPr>
          <w:lang w:val="en-GB"/>
        </w:rPr>
        <w:t xml:space="preserve">the </w:t>
      </w:r>
      <w:proofErr w:type="spellStart"/>
      <w:r w:rsidR="002903D4">
        <w:rPr>
          <w:lang w:val="en-GB"/>
        </w:rPr>
        <w:t>MaxQuant</w:t>
      </w:r>
      <w:proofErr w:type="spellEnd"/>
      <w:r w:rsidR="002903D4">
        <w:rPr>
          <w:lang w:val="en-GB"/>
        </w:rPr>
        <w:t xml:space="preserve"> software in the </w:t>
      </w:r>
      <w:r w:rsidR="0031627B">
        <w:rPr>
          <w:lang w:val="en-GB"/>
        </w:rPr>
        <w:lastRenderedPageBreak/>
        <w:t>"</w:t>
      </w:r>
      <w:r w:rsidR="002903D4">
        <w:rPr>
          <w:lang w:val="en-GB"/>
        </w:rPr>
        <w:t>multiplicity = 2</w:t>
      </w:r>
      <w:r w:rsidR="0031627B">
        <w:rPr>
          <w:lang w:val="en-GB"/>
        </w:rPr>
        <w:t>"</w:t>
      </w:r>
      <w:r w:rsidR="002903D4">
        <w:rPr>
          <w:lang w:val="en-GB"/>
        </w:rPr>
        <w:t xml:space="preserve"> (</w:t>
      </w:r>
      <w:r w:rsidR="002903D4" w:rsidRPr="00FB2C1F">
        <w:rPr>
          <w:iCs/>
          <w:lang w:val="en-GB"/>
        </w:rPr>
        <w:t>i.e.</w:t>
      </w:r>
      <w:r w:rsidR="002903D4" w:rsidRPr="0069508C">
        <w:rPr>
          <w:iCs/>
          <w:lang w:val="en-GB"/>
        </w:rPr>
        <w:t>,</w:t>
      </w:r>
      <w:r w:rsidR="002903D4">
        <w:rPr>
          <w:lang w:val="en-GB"/>
        </w:rPr>
        <w:t xml:space="preserve"> </w:t>
      </w:r>
      <w:r w:rsidR="006F11BE">
        <w:rPr>
          <w:lang w:val="en-GB"/>
        </w:rPr>
        <w:t xml:space="preserve">two-channel SILAC) mode, </w:t>
      </w:r>
      <w:r w:rsidR="004517B3">
        <w:rPr>
          <w:lang w:val="en-GB"/>
        </w:rPr>
        <w:t xml:space="preserve">7,555 </w:t>
      </w:r>
      <w:proofErr w:type="spellStart"/>
      <w:r w:rsidR="006F11BE">
        <w:rPr>
          <w:lang w:val="en-GB"/>
        </w:rPr>
        <w:t>diGly</w:t>
      </w:r>
      <w:proofErr w:type="spellEnd"/>
      <w:r w:rsidR="006F11BE">
        <w:rPr>
          <w:lang w:val="en-GB"/>
        </w:rPr>
        <w:t xml:space="preserve"> peptides were identified with zero intensity in the heavy channel (</w:t>
      </w:r>
      <w:r w:rsidR="004517B3">
        <w:rPr>
          <w:lang w:val="en-GB"/>
        </w:rPr>
        <w:t>virtually</w:t>
      </w:r>
      <w:r w:rsidR="006F11BE">
        <w:rPr>
          <w:lang w:val="en-GB"/>
        </w:rPr>
        <w:t xml:space="preserve"> all coming </w:t>
      </w:r>
      <w:r w:rsidR="004517B3">
        <w:rPr>
          <w:lang w:val="en-GB"/>
        </w:rPr>
        <w:t xml:space="preserve">in </w:t>
      </w:r>
      <w:r w:rsidR="006F11BE">
        <w:rPr>
          <w:lang w:val="en-GB"/>
        </w:rPr>
        <w:t xml:space="preserve">the reverse experiment) and a non-zero intensity value in the light channel. In contrast, no single </w:t>
      </w:r>
      <w:proofErr w:type="spellStart"/>
      <w:r w:rsidR="006F11BE">
        <w:rPr>
          <w:lang w:val="en-GB"/>
        </w:rPr>
        <w:t>diGly</w:t>
      </w:r>
      <w:proofErr w:type="spellEnd"/>
      <w:r w:rsidR="006F11BE">
        <w:rPr>
          <w:lang w:val="en-GB"/>
        </w:rPr>
        <w:t xml:space="preserve"> peptides was identified</w:t>
      </w:r>
      <w:r w:rsidR="00B77DB6">
        <w:rPr>
          <w:lang w:val="en-GB"/>
        </w:rPr>
        <w:t xml:space="preserve"> with a</w:t>
      </w:r>
      <w:r w:rsidR="006F11BE">
        <w:rPr>
          <w:lang w:val="en-GB"/>
        </w:rPr>
        <w:t xml:space="preserve"> </w:t>
      </w:r>
      <w:r w:rsidR="00B77DB6">
        <w:rPr>
          <w:lang w:val="en-GB"/>
        </w:rPr>
        <w:t xml:space="preserve">non-zero intensity value in the heavy channel </w:t>
      </w:r>
      <w:r w:rsidR="00CA1C99">
        <w:rPr>
          <w:lang w:val="en-GB"/>
        </w:rPr>
        <w:t xml:space="preserve">accompanied by a </w:t>
      </w:r>
      <w:proofErr w:type="gramStart"/>
      <w:r w:rsidR="006F11BE">
        <w:rPr>
          <w:lang w:val="en-GB"/>
        </w:rPr>
        <w:t>zero</w:t>
      </w:r>
      <w:r w:rsidR="004517B3">
        <w:rPr>
          <w:lang w:val="en-GB"/>
        </w:rPr>
        <w:t xml:space="preserve"> </w:t>
      </w:r>
      <w:r w:rsidR="006F11BE">
        <w:rPr>
          <w:lang w:val="en-GB"/>
        </w:rPr>
        <w:t>intensity</w:t>
      </w:r>
      <w:proofErr w:type="gramEnd"/>
      <w:r w:rsidR="006F11BE">
        <w:rPr>
          <w:lang w:val="en-GB"/>
        </w:rPr>
        <w:t xml:space="preserve"> value in the light channel.</w:t>
      </w:r>
      <w:r w:rsidR="004517B3">
        <w:rPr>
          <w:lang w:val="en-GB"/>
        </w:rPr>
        <w:t xml:space="preserve"> </w:t>
      </w:r>
      <w:r w:rsidR="00CA1C99">
        <w:rPr>
          <w:lang w:val="en-GB"/>
        </w:rPr>
        <w:t>When</w:t>
      </w:r>
      <w:r w:rsidR="00D22958">
        <w:rPr>
          <w:lang w:val="en-GB"/>
        </w:rPr>
        <w:t xml:space="preserve"> a </w:t>
      </w:r>
      <w:proofErr w:type="spellStart"/>
      <w:r w:rsidR="00D22958">
        <w:rPr>
          <w:lang w:val="en-GB"/>
        </w:rPr>
        <w:t>MaxQuant</w:t>
      </w:r>
      <w:proofErr w:type="spellEnd"/>
      <w:r w:rsidR="00D22958">
        <w:rPr>
          <w:lang w:val="en-GB"/>
        </w:rPr>
        <w:t xml:space="preserve"> analysis o</w:t>
      </w:r>
      <w:r w:rsidR="00525B39">
        <w:rPr>
          <w:lang w:val="en-GB"/>
        </w:rPr>
        <w:t>n</w:t>
      </w:r>
      <w:r w:rsidR="00D22958">
        <w:rPr>
          <w:lang w:val="en-GB"/>
        </w:rPr>
        <w:t xml:space="preserve"> the same data set was performed in the </w:t>
      </w:r>
      <w:r w:rsidR="00525B39">
        <w:rPr>
          <w:lang w:val="en-GB"/>
        </w:rPr>
        <w:t>"</w:t>
      </w:r>
      <w:r w:rsidR="00D22958">
        <w:rPr>
          <w:lang w:val="en-GB"/>
        </w:rPr>
        <w:t>multiplicity =</w:t>
      </w:r>
      <w:r w:rsidR="00525B39">
        <w:rPr>
          <w:lang w:val="en-GB"/>
        </w:rPr>
        <w:t xml:space="preserve"> </w:t>
      </w:r>
      <w:r w:rsidR="00D22958">
        <w:rPr>
          <w:lang w:val="en-GB"/>
        </w:rPr>
        <w:t>1</w:t>
      </w:r>
      <w:r w:rsidR="00525B39">
        <w:rPr>
          <w:lang w:val="en-GB"/>
        </w:rPr>
        <w:t>"</w:t>
      </w:r>
      <w:r w:rsidR="00D22958">
        <w:rPr>
          <w:lang w:val="en-GB"/>
        </w:rPr>
        <w:t xml:space="preserve"> mode with the </w:t>
      </w:r>
      <w:proofErr w:type="spellStart"/>
      <w:r w:rsidR="00D22958">
        <w:rPr>
          <w:lang w:val="en-GB"/>
        </w:rPr>
        <w:t>diGly</w:t>
      </w:r>
      <w:proofErr w:type="spellEnd"/>
      <w:r w:rsidR="00D22958">
        <w:rPr>
          <w:lang w:val="en-GB"/>
        </w:rPr>
        <w:t xml:space="preserve"> moiety and the </w:t>
      </w:r>
      <w:proofErr w:type="spellStart"/>
      <w:r w:rsidR="00525B39">
        <w:rPr>
          <w:lang w:val="en-GB"/>
        </w:rPr>
        <w:t>labeled</w:t>
      </w:r>
      <w:proofErr w:type="spellEnd"/>
      <w:r w:rsidR="00D22958">
        <w:rPr>
          <w:lang w:val="en-GB"/>
        </w:rPr>
        <w:t xml:space="preserve"> amino acid combined into </w:t>
      </w:r>
      <w:r w:rsidR="00CA1C99">
        <w:rPr>
          <w:lang w:val="en-GB"/>
        </w:rPr>
        <w:t>one</w:t>
      </w:r>
      <w:r w:rsidR="00D22958">
        <w:rPr>
          <w:lang w:val="en-GB"/>
        </w:rPr>
        <w:t xml:space="preserve"> single variable modification, </w:t>
      </w:r>
      <w:r w:rsidR="00AE69C0">
        <w:rPr>
          <w:lang w:val="en-GB"/>
        </w:rPr>
        <w:t xml:space="preserve">many heavy </w:t>
      </w:r>
      <w:proofErr w:type="spellStart"/>
      <w:r w:rsidR="00AE69C0">
        <w:rPr>
          <w:lang w:val="en-GB"/>
        </w:rPr>
        <w:t>diGly</w:t>
      </w:r>
      <w:proofErr w:type="spellEnd"/>
      <w:r w:rsidR="00AE69C0">
        <w:rPr>
          <w:lang w:val="en-GB"/>
        </w:rPr>
        <w:t xml:space="preserve"> peptide variants were identified, even when no light counterpart </w:t>
      </w:r>
      <w:r w:rsidR="009851CA">
        <w:rPr>
          <w:lang w:val="en-GB"/>
        </w:rPr>
        <w:t xml:space="preserve">of that peptide could be </w:t>
      </w:r>
      <w:r w:rsidR="00AE69C0">
        <w:rPr>
          <w:lang w:val="en-GB"/>
        </w:rPr>
        <w:t xml:space="preserve">detected. </w:t>
      </w:r>
      <w:r w:rsidR="00AA0DC1" w:rsidRPr="00FE4C13">
        <w:rPr>
          <w:lang w:val="en-GB"/>
        </w:rPr>
        <w:t xml:space="preserve">The most likely explanation for this is the inability of the software to cope with the </w:t>
      </w:r>
      <w:r w:rsidRPr="00FE4C13">
        <w:rPr>
          <w:lang w:val="en-GB"/>
        </w:rPr>
        <w:t xml:space="preserve">identification of </w:t>
      </w:r>
      <w:proofErr w:type="spellStart"/>
      <w:r w:rsidR="002903D4">
        <w:rPr>
          <w:lang w:val="en-GB"/>
        </w:rPr>
        <w:t>diGly</w:t>
      </w:r>
      <w:proofErr w:type="spellEnd"/>
      <w:r w:rsidR="002903D4">
        <w:rPr>
          <w:lang w:val="en-GB"/>
        </w:rPr>
        <w:t xml:space="preserve"> </w:t>
      </w:r>
      <w:r w:rsidRPr="00FE4C13">
        <w:rPr>
          <w:lang w:val="en-GB"/>
        </w:rPr>
        <w:t xml:space="preserve">peptides that </w:t>
      </w:r>
      <w:r w:rsidR="00AA0DC1" w:rsidRPr="00FE4C13">
        <w:rPr>
          <w:lang w:val="en-GB"/>
        </w:rPr>
        <w:t xml:space="preserve">are </w:t>
      </w:r>
      <w:r w:rsidR="00A95C61" w:rsidRPr="00FB2C1F">
        <w:rPr>
          <w:iCs/>
          <w:lang w:val="en-GB"/>
        </w:rPr>
        <w:t>exclusively</w:t>
      </w:r>
      <w:r w:rsidR="00A95C61" w:rsidRPr="00FE4C13">
        <w:rPr>
          <w:lang w:val="en-GB"/>
        </w:rPr>
        <w:t xml:space="preserve"> </w:t>
      </w:r>
      <w:r w:rsidR="00AA0DC1" w:rsidRPr="00FE4C13">
        <w:rPr>
          <w:lang w:val="en-GB"/>
        </w:rPr>
        <w:t>present in the heavy channel</w:t>
      </w:r>
      <w:r w:rsidRPr="00FE4C13">
        <w:rPr>
          <w:lang w:val="en-GB"/>
        </w:rPr>
        <w:t xml:space="preserve">. </w:t>
      </w:r>
      <w:r w:rsidR="004C4761" w:rsidRPr="00FE4C13">
        <w:rPr>
          <w:lang w:val="en-GB"/>
        </w:rPr>
        <w:t>T</w:t>
      </w:r>
      <w:r w:rsidRPr="00FE4C13">
        <w:rPr>
          <w:lang w:val="en-GB"/>
        </w:rPr>
        <w:t xml:space="preserve">his phenomenon </w:t>
      </w:r>
      <w:r w:rsidR="004C4761" w:rsidRPr="00FE4C13">
        <w:rPr>
          <w:lang w:val="en-GB"/>
        </w:rPr>
        <w:t xml:space="preserve">is likely to occur </w:t>
      </w:r>
      <w:r w:rsidR="009A6B0C">
        <w:rPr>
          <w:lang w:val="en-GB"/>
        </w:rPr>
        <w:t xml:space="preserve">extensively, </w:t>
      </w:r>
      <w:r w:rsidR="00525B39" w:rsidRPr="0069508C">
        <w:rPr>
          <w:lang w:val="en-GB"/>
        </w:rPr>
        <w:t>because</w:t>
      </w:r>
      <w:r w:rsidR="00525B39">
        <w:rPr>
          <w:lang w:val="en-GB"/>
        </w:rPr>
        <w:t xml:space="preserve"> </w:t>
      </w:r>
      <w:r w:rsidR="00370897" w:rsidRPr="00FE4C13">
        <w:rPr>
          <w:lang w:val="en-GB"/>
        </w:rPr>
        <w:t xml:space="preserve">the inhibition of the proteasome </w:t>
      </w:r>
      <w:r w:rsidR="009A6B0C">
        <w:rPr>
          <w:lang w:val="en-GB"/>
        </w:rPr>
        <w:t xml:space="preserve">will </w:t>
      </w:r>
      <w:r w:rsidR="00370897" w:rsidRPr="00FE4C13">
        <w:rPr>
          <w:lang w:val="en-GB"/>
        </w:rPr>
        <w:t xml:space="preserve">trigger the formation of </w:t>
      </w:r>
      <w:r w:rsidRPr="00FE4C13">
        <w:rPr>
          <w:lang w:val="en-GB"/>
        </w:rPr>
        <w:t xml:space="preserve">novel </w:t>
      </w:r>
      <w:r w:rsidR="004C4761" w:rsidRPr="00FE4C13">
        <w:rPr>
          <w:lang w:val="en-GB"/>
        </w:rPr>
        <w:t xml:space="preserve">ubiquitination </w:t>
      </w:r>
      <w:r w:rsidRPr="00FE4C13">
        <w:rPr>
          <w:lang w:val="en-GB"/>
        </w:rPr>
        <w:t xml:space="preserve">sites. </w:t>
      </w:r>
      <w:r w:rsidR="00BE3F3D">
        <w:rPr>
          <w:lang w:val="en-GB"/>
        </w:rPr>
        <w:t xml:space="preserve">Ticking </w:t>
      </w:r>
      <w:r w:rsidR="00FB0CD8" w:rsidRPr="00FE4C13">
        <w:rPr>
          <w:lang w:val="en-GB"/>
        </w:rPr>
        <w:t xml:space="preserve">the </w:t>
      </w:r>
      <w:r w:rsidR="00525B39">
        <w:rPr>
          <w:lang w:val="en-GB"/>
        </w:rPr>
        <w:t>"</w:t>
      </w:r>
      <w:proofErr w:type="spellStart"/>
      <w:r w:rsidRPr="00FE4C13">
        <w:rPr>
          <w:lang w:val="en-GB"/>
        </w:rPr>
        <w:t>requantify</w:t>
      </w:r>
      <w:proofErr w:type="spellEnd"/>
      <w:r w:rsidR="00525B39">
        <w:rPr>
          <w:lang w:val="en-GB"/>
        </w:rPr>
        <w:t>"</w:t>
      </w:r>
      <w:r w:rsidRPr="00FE4C13">
        <w:rPr>
          <w:lang w:val="en-GB"/>
        </w:rPr>
        <w:t xml:space="preserve"> option </w:t>
      </w:r>
      <w:r w:rsidR="00BE3F3D">
        <w:rPr>
          <w:lang w:val="en-GB"/>
        </w:rPr>
        <w:t xml:space="preserve">check box </w:t>
      </w:r>
      <w:r w:rsidRPr="00FE4C13">
        <w:rPr>
          <w:lang w:val="en-GB"/>
        </w:rPr>
        <w:t xml:space="preserve">in </w:t>
      </w:r>
      <w:proofErr w:type="spellStart"/>
      <w:r w:rsidRPr="00FE4C13">
        <w:rPr>
          <w:lang w:val="en-GB"/>
        </w:rPr>
        <w:t>MaxQuant</w:t>
      </w:r>
      <w:proofErr w:type="spellEnd"/>
      <w:r w:rsidR="00907029" w:rsidRPr="00FE4C13">
        <w:rPr>
          <w:lang w:val="en-GB"/>
        </w:rPr>
        <w:t>, which was developed to deal with these issues</w:t>
      </w:r>
      <w:r w:rsidR="000D22BD" w:rsidRPr="00FE4C13">
        <w:rPr>
          <w:lang w:val="en-GB"/>
        </w:rPr>
        <w:t xml:space="preserve"> and should </w:t>
      </w:r>
      <w:r w:rsidRPr="00FE4C13">
        <w:rPr>
          <w:lang w:val="en-GB"/>
        </w:rPr>
        <w:t>corrects for this</w:t>
      </w:r>
      <w:r w:rsidR="000D22BD" w:rsidRPr="00FE4C13">
        <w:rPr>
          <w:lang w:val="en-GB"/>
        </w:rPr>
        <w:t xml:space="preserve">, </w:t>
      </w:r>
      <w:r w:rsidR="00823EC4">
        <w:rPr>
          <w:lang w:val="en-GB"/>
        </w:rPr>
        <w:t>seems to be in</w:t>
      </w:r>
      <w:r w:rsidR="00FB0CD8" w:rsidRPr="00FE4C13">
        <w:rPr>
          <w:lang w:val="en-GB"/>
        </w:rPr>
        <w:t>sufficient to avoid this</w:t>
      </w:r>
      <w:r w:rsidR="00823EC4">
        <w:rPr>
          <w:lang w:val="en-GB"/>
        </w:rPr>
        <w:t xml:space="preserve"> issue completely</w:t>
      </w:r>
      <w:r w:rsidR="000D22BD" w:rsidRPr="00FE4C13">
        <w:rPr>
          <w:lang w:val="en-GB"/>
        </w:rPr>
        <w:t xml:space="preserve">. </w:t>
      </w:r>
      <w:r w:rsidR="007770FA" w:rsidRPr="00114E10">
        <w:rPr>
          <w:lang w:val="en-GB"/>
        </w:rPr>
        <w:t xml:space="preserve">Obviously, the </w:t>
      </w:r>
      <w:r w:rsidRPr="00706BDA">
        <w:t xml:space="preserve">far majority of </w:t>
      </w:r>
      <w:proofErr w:type="spellStart"/>
      <w:r w:rsidRPr="00706BDA">
        <w:t>diGly</w:t>
      </w:r>
      <w:proofErr w:type="spellEnd"/>
      <w:r w:rsidRPr="00706BDA">
        <w:t xml:space="preserve"> peptides are being upregulated </w:t>
      </w:r>
      <w:r w:rsidR="007770FA">
        <w:t xml:space="preserve">or formed </w:t>
      </w:r>
      <w:r w:rsidR="00525B39" w:rsidRPr="005637CE">
        <w:rPr>
          <w:iCs/>
        </w:rPr>
        <w:t>de novo</w:t>
      </w:r>
      <w:r w:rsidR="00525B39">
        <w:t xml:space="preserve"> </w:t>
      </w:r>
      <w:r w:rsidRPr="00706BDA">
        <w:t xml:space="preserve">upon </w:t>
      </w:r>
      <w:r w:rsidR="00C17EEE">
        <w:t>proteasome inhibition</w:t>
      </w:r>
      <w:r w:rsidR="00D13769">
        <w:t xml:space="preserve">, </w:t>
      </w:r>
      <w:r w:rsidR="00525B39" w:rsidRPr="0069508C">
        <w:t>because</w:t>
      </w:r>
      <w:r w:rsidR="00525B39">
        <w:t xml:space="preserve"> </w:t>
      </w:r>
      <w:r w:rsidR="00D13769">
        <w:t xml:space="preserve">over two thirds </w:t>
      </w:r>
      <w:r w:rsidRPr="00706BDA">
        <w:t>of the peptide</w:t>
      </w:r>
      <w:r w:rsidR="00D13769">
        <w:t xml:space="preserve"> pool have </w:t>
      </w:r>
      <w:r w:rsidRPr="00706BDA">
        <w:t xml:space="preserve">H:L ratios of </w:t>
      </w:r>
      <w:r w:rsidR="00DE1262">
        <w:t xml:space="preserve">at least </w:t>
      </w:r>
      <w:r w:rsidRPr="00706BDA">
        <w:t>1.5 (</w:t>
      </w:r>
      <w:r w:rsidR="001B04C8" w:rsidRPr="00FE4C13">
        <w:rPr>
          <w:b/>
        </w:rPr>
        <w:t xml:space="preserve">Figure </w:t>
      </w:r>
      <w:r w:rsidR="00114E10">
        <w:rPr>
          <w:b/>
        </w:rPr>
        <w:t>5</w:t>
      </w:r>
      <w:r w:rsidR="003C28D7">
        <w:rPr>
          <w:b/>
        </w:rPr>
        <w:t>B</w:t>
      </w:r>
      <w:r w:rsidRPr="00706BDA">
        <w:t xml:space="preserve">). </w:t>
      </w:r>
    </w:p>
    <w:p w14:paraId="55E55CC4" w14:textId="77777777" w:rsidR="00034DB1" w:rsidRPr="00FE4C13" w:rsidRDefault="00034DB1" w:rsidP="00034DB1">
      <w:pPr>
        <w:pStyle w:val="ListParagraph"/>
        <w:ind w:left="0" w:firstLine="720"/>
        <w:rPr>
          <w:lang w:val="en-GB"/>
        </w:rPr>
      </w:pPr>
    </w:p>
    <w:p w14:paraId="718FF47D" w14:textId="088C2B8C" w:rsidR="00034DB1" w:rsidRDefault="009A50F4" w:rsidP="00034DB1">
      <w:pPr>
        <w:rPr>
          <w:rFonts w:asciiTheme="minorHAnsi" w:hAnsiTheme="minorHAnsi" w:cstheme="minorHAnsi"/>
          <w:color w:val="808080"/>
        </w:rPr>
      </w:pPr>
      <w:r>
        <w:rPr>
          <w:lang w:val="en-GB"/>
        </w:rPr>
        <w:t xml:space="preserve">Finally, we </w:t>
      </w:r>
      <w:r w:rsidR="00415B21">
        <w:rPr>
          <w:lang w:val="en-GB"/>
        </w:rPr>
        <w:t xml:space="preserve">applied this ubiquitination site analysis method to </w:t>
      </w:r>
      <w:r w:rsidR="008F5EF4">
        <w:rPr>
          <w:lang w:val="en-GB"/>
        </w:rPr>
        <w:t xml:space="preserve">an </w:t>
      </w:r>
      <w:r w:rsidR="0056760D" w:rsidRPr="0056760D">
        <w:rPr>
          <w:lang w:val="en-GB"/>
        </w:rPr>
        <w:t>in vivo</w:t>
      </w:r>
      <w:r>
        <w:rPr>
          <w:i/>
          <w:lang w:val="en-GB"/>
        </w:rPr>
        <w:t xml:space="preserve"> </w:t>
      </w:r>
      <w:r w:rsidRPr="00643F95">
        <w:rPr>
          <w:lang w:val="en-GB"/>
        </w:rPr>
        <w:t>tissue</w:t>
      </w:r>
      <w:r>
        <w:rPr>
          <w:i/>
          <w:lang w:val="en-GB"/>
        </w:rPr>
        <w:t xml:space="preserve"> </w:t>
      </w:r>
      <w:r>
        <w:rPr>
          <w:lang w:val="en-GB"/>
        </w:rPr>
        <w:t xml:space="preserve">sample. To assess </w:t>
      </w:r>
      <w:r w:rsidR="000F02BD">
        <w:rPr>
          <w:lang w:val="en-GB"/>
        </w:rPr>
        <w:t xml:space="preserve">the effectiveness, </w:t>
      </w:r>
      <w:r>
        <w:rPr>
          <w:lang w:val="en-GB"/>
        </w:rPr>
        <w:t>we extracted</w:t>
      </w:r>
      <w:r w:rsidR="00B71B40">
        <w:rPr>
          <w:lang w:val="en-GB"/>
        </w:rPr>
        <w:t xml:space="preserve"> approximately</w:t>
      </w:r>
      <w:r>
        <w:rPr>
          <w:lang w:val="en-GB"/>
        </w:rPr>
        <w:t xml:space="preserve"> 32 mg </w:t>
      </w:r>
      <w:r w:rsidR="00525B39">
        <w:rPr>
          <w:lang w:val="en-GB"/>
        </w:rPr>
        <w:t xml:space="preserve">of </w:t>
      </w:r>
      <w:r>
        <w:rPr>
          <w:lang w:val="en-GB"/>
        </w:rPr>
        <w:t xml:space="preserve">protein from </w:t>
      </w:r>
      <w:r w:rsidR="00F606C5">
        <w:rPr>
          <w:lang w:val="en-GB"/>
        </w:rPr>
        <w:t xml:space="preserve">fresh </w:t>
      </w:r>
      <w:r>
        <w:rPr>
          <w:lang w:val="en-GB"/>
        </w:rPr>
        <w:t xml:space="preserve">mouse brain </w:t>
      </w:r>
      <w:r w:rsidR="00B71B40">
        <w:rPr>
          <w:lang w:val="en-GB"/>
        </w:rPr>
        <w:t>(~10% of the wet tissue weight is protein)</w:t>
      </w:r>
      <w:r>
        <w:rPr>
          <w:lang w:val="en-GB"/>
        </w:rPr>
        <w:t xml:space="preserve">. </w:t>
      </w:r>
      <w:r w:rsidR="00275ABE">
        <w:rPr>
          <w:lang w:val="en-GB"/>
        </w:rPr>
        <w:t>The b</w:t>
      </w:r>
      <w:r w:rsidR="00F606C5">
        <w:rPr>
          <w:lang w:val="en-GB"/>
        </w:rPr>
        <w:t xml:space="preserve">rain material was not treated with </w:t>
      </w:r>
      <w:r>
        <w:rPr>
          <w:lang w:val="en-GB"/>
        </w:rPr>
        <w:t xml:space="preserve">proteasome inhibitors or any other </w:t>
      </w:r>
      <w:r w:rsidR="00F606C5">
        <w:rPr>
          <w:lang w:val="en-GB"/>
        </w:rPr>
        <w:t xml:space="preserve">reagent </w:t>
      </w:r>
      <w:r w:rsidR="004A4959" w:rsidRPr="0069508C">
        <w:rPr>
          <w:lang w:val="en-GB"/>
        </w:rPr>
        <w:t>that</w:t>
      </w:r>
      <w:r w:rsidR="004A4959">
        <w:rPr>
          <w:lang w:val="en-GB"/>
        </w:rPr>
        <w:t xml:space="preserve"> </w:t>
      </w:r>
      <w:r w:rsidR="00F606C5">
        <w:rPr>
          <w:lang w:val="en-GB"/>
        </w:rPr>
        <w:t xml:space="preserve">could </w:t>
      </w:r>
      <w:r>
        <w:rPr>
          <w:lang w:val="en-GB"/>
        </w:rPr>
        <w:t xml:space="preserve">boost overall protein </w:t>
      </w:r>
      <w:r w:rsidR="00F606C5">
        <w:rPr>
          <w:lang w:val="en-GB"/>
        </w:rPr>
        <w:t>ubiquitination</w:t>
      </w:r>
      <w:r>
        <w:rPr>
          <w:lang w:val="en-GB"/>
        </w:rPr>
        <w:t xml:space="preserve">. </w:t>
      </w:r>
      <w:r w:rsidR="00275ABE">
        <w:rPr>
          <w:lang w:val="en-GB"/>
        </w:rPr>
        <w:t xml:space="preserve">From this sample, </w:t>
      </w:r>
      <w:r w:rsidRPr="00490D71">
        <w:rPr>
          <w:lang w:val="en-GB"/>
        </w:rPr>
        <w:t xml:space="preserve">10,871 unique </w:t>
      </w:r>
      <w:proofErr w:type="spellStart"/>
      <w:r>
        <w:rPr>
          <w:lang w:val="en-GB"/>
        </w:rPr>
        <w:t>diGly</w:t>
      </w:r>
      <w:proofErr w:type="spellEnd"/>
      <w:r>
        <w:rPr>
          <w:lang w:val="en-GB"/>
        </w:rPr>
        <w:t xml:space="preserve"> peptides </w:t>
      </w:r>
      <w:r w:rsidR="00FB64FD">
        <w:rPr>
          <w:lang w:val="en-GB"/>
        </w:rPr>
        <w:t>were</w:t>
      </w:r>
      <w:r w:rsidR="00275ABE">
        <w:rPr>
          <w:lang w:val="en-GB"/>
        </w:rPr>
        <w:t xml:space="preserve"> identified </w:t>
      </w:r>
      <w:r>
        <w:rPr>
          <w:lang w:val="en-GB"/>
        </w:rPr>
        <w:t>(</w:t>
      </w:r>
      <w:r w:rsidRPr="00C312FC">
        <w:rPr>
          <w:b/>
          <w:lang w:val="en-GB"/>
        </w:rPr>
        <w:t xml:space="preserve">Supplementary Table </w:t>
      </w:r>
      <w:r w:rsidR="00E10919">
        <w:rPr>
          <w:b/>
          <w:lang w:val="en-GB"/>
        </w:rPr>
        <w:t>2</w:t>
      </w:r>
      <w:r>
        <w:rPr>
          <w:lang w:val="en-GB"/>
        </w:rPr>
        <w:t xml:space="preserve">). </w:t>
      </w:r>
      <w:r w:rsidR="003C3E26">
        <w:rPr>
          <w:lang w:val="en-GB"/>
        </w:rPr>
        <w:t>All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diGly</w:t>
      </w:r>
      <w:proofErr w:type="spellEnd"/>
      <w:r>
        <w:rPr>
          <w:lang w:val="en-GB"/>
        </w:rPr>
        <w:t xml:space="preserve"> peptides identified </w:t>
      </w:r>
      <w:r w:rsidR="00085A8C">
        <w:rPr>
          <w:lang w:val="en-GB"/>
        </w:rPr>
        <w:t>in this tissue</w:t>
      </w:r>
      <w:r>
        <w:rPr>
          <w:lang w:val="en-GB"/>
        </w:rPr>
        <w:t xml:space="preserve"> </w:t>
      </w:r>
      <w:r w:rsidR="00085A8C">
        <w:rPr>
          <w:lang w:val="en-GB"/>
        </w:rPr>
        <w:t>originate</w:t>
      </w:r>
      <w:r w:rsidR="00FB64FD">
        <w:rPr>
          <w:lang w:val="en-GB"/>
        </w:rPr>
        <w:t>d</w:t>
      </w:r>
      <w:r w:rsidR="00085A8C">
        <w:rPr>
          <w:lang w:val="en-GB"/>
        </w:rPr>
        <w:t xml:space="preserve"> from </w:t>
      </w:r>
      <w:r>
        <w:rPr>
          <w:lang w:val="en-GB"/>
        </w:rPr>
        <w:t xml:space="preserve">endogenous </w:t>
      </w:r>
      <w:r w:rsidR="00085A8C">
        <w:rPr>
          <w:lang w:val="en-GB"/>
        </w:rPr>
        <w:t>sites of ubiquitination</w:t>
      </w:r>
      <w:r w:rsidR="003C3E26">
        <w:rPr>
          <w:lang w:val="en-GB"/>
        </w:rPr>
        <w:t xml:space="preserve"> in a steady-state situation</w:t>
      </w:r>
      <w:r w:rsidR="009975EF">
        <w:rPr>
          <w:lang w:val="en-GB"/>
        </w:rPr>
        <w:t>. N</w:t>
      </w:r>
      <w:r w:rsidR="00085A8C">
        <w:rPr>
          <w:lang w:val="en-GB"/>
        </w:rPr>
        <w:t xml:space="preserve">o </w:t>
      </w:r>
      <w:r w:rsidR="004A4959">
        <w:rPr>
          <w:lang w:val="en-GB"/>
        </w:rPr>
        <w:t xml:space="preserve">treatment </w:t>
      </w:r>
      <w:r w:rsidR="00036AA5">
        <w:rPr>
          <w:lang w:val="en-GB"/>
        </w:rPr>
        <w:t>to boost global ubiquitination</w:t>
      </w:r>
      <w:r w:rsidR="004A4959" w:rsidRPr="004A4959">
        <w:rPr>
          <w:lang w:val="en-GB"/>
        </w:rPr>
        <w:t xml:space="preserve"> </w:t>
      </w:r>
      <w:r w:rsidR="004A4959">
        <w:rPr>
          <w:lang w:val="en-GB"/>
        </w:rPr>
        <w:t>(</w:t>
      </w:r>
      <w:r w:rsidR="004A4959" w:rsidRPr="0069508C">
        <w:rPr>
          <w:lang w:val="en-GB"/>
        </w:rPr>
        <w:t>e.g.,</w:t>
      </w:r>
      <w:r w:rsidR="004A4959">
        <w:rPr>
          <w:lang w:val="en-GB"/>
        </w:rPr>
        <w:t xml:space="preserve"> proteasome inhibition</w:t>
      </w:r>
      <w:r w:rsidR="00036AA5">
        <w:rPr>
          <w:lang w:val="en-GB"/>
        </w:rPr>
        <w:t xml:space="preserve">) </w:t>
      </w:r>
      <w:r w:rsidR="00085A8C">
        <w:rPr>
          <w:lang w:val="en-GB"/>
        </w:rPr>
        <w:t xml:space="preserve">was imposed. </w:t>
      </w:r>
      <w:r w:rsidR="009975EF">
        <w:rPr>
          <w:lang w:val="en-GB"/>
        </w:rPr>
        <w:t xml:space="preserve">We therefore hypothesize that </w:t>
      </w:r>
      <w:r w:rsidR="00085A8C">
        <w:rPr>
          <w:lang w:val="en-GB"/>
        </w:rPr>
        <w:t xml:space="preserve">these </w:t>
      </w:r>
      <w:r w:rsidR="009975EF">
        <w:rPr>
          <w:lang w:val="en-GB"/>
        </w:rPr>
        <w:t xml:space="preserve">ubiquitination </w:t>
      </w:r>
      <w:r>
        <w:rPr>
          <w:lang w:val="en-GB"/>
        </w:rPr>
        <w:t xml:space="preserve">sites </w:t>
      </w:r>
      <w:r w:rsidR="009975EF">
        <w:rPr>
          <w:lang w:val="en-GB"/>
        </w:rPr>
        <w:t xml:space="preserve">at least partially </w:t>
      </w:r>
      <w:r w:rsidR="00522B54">
        <w:rPr>
          <w:lang w:val="en-GB"/>
        </w:rPr>
        <w:t xml:space="preserve">arise from </w:t>
      </w:r>
      <w:r w:rsidR="009975EF">
        <w:rPr>
          <w:lang w:val="en-GB"/>
        </w:rPr>
        <w:t>(poly)ubiquitin</w:t>
      </w:r>
      <w:r w:rsidR="00522B54">
        <w:rPr>
          <w:lang w:val="en-GB"/>
        </w:rPr>
        <w:t xml:space="preserve">ation </w:t>
      </w:r>
      <w:r w:rsidR="009975EF">
        <w:rPr>
          <w:lang w:val="en-GB"/>
        </w:rPr>
        <w:t xml:space="preserve">involved in </w:t>
      </w:r>
      <w:r w:rsidR="0018100D">
        <w:rPr>
          <w:lang w:val="en-GB"/>
        </w:rPr>
        <w:t xml:space="preserve">non-proteasome mediated </w:t>
      </w:r>
      <w:r w:rsidR="009975EF">
        <w:rPr>
          <w:lang w:val="en-GB"/>
        </w:rPr>
        <w:t>cellular signalling event</w:t>
      </w:r>
      <w:r w:rsidR="00506D51">
        <w:rPr>
          <w:lang w:val="en-GB"/>
        </w:rPr>
        <w:t>s</w:t>
      </w:r>
      <w:r>
        <w:rPr>
          <w:lang w:val="en-GB"/>
        </w:rPr>
        <w:t xml:space="preserve">, which </w:t>
      </w:r>
      <w:proofErr w:type="gramStart"/>
      <w:r>
        <w:rPr>
          <w:lang w:val="en-GB"/>
        </w:rPr>
        <w:t xml:space="preserve">is </w:t>
      </w:r>
      <w:r w:rsidR="00C449E8">
        <w:rPr>
          <w:lang w:val="en-GB"/>
        </w:rPr>
        <w:t>in agreement</w:t>
      </w:r>
      <w:proofErr w:type="gramEnd"/>
      <w:r w:rsidR="00C449E8">
        <w:rPr>
          <w:lang w:val="en-GB"/>
        </w:rPr>
        <w:t xml:space="preserve"> </w:t>
      </w:r>
      <w:r>
        <w:rPr>
          <w:lang w:val="en-GB"/>
        </w:rPr>
        <w:t xml:space="preserve">with ideas </w:t>
      </w:r>
      <w:r w:rsidR="009975EF">
        <w:rPr>
          <w:lang w:val="en-GB"/>
        </w:rPr>
        <w:t xml:space="preserve">proposed </w:t>
      </w:r>
      <w:r w:rsidR="00C449E8">
        <w:rPr>
          <w:lang w:val="en-GB"/>
        </w:rPr>
        <w:t>in the literature</w:t>
      </w:r>
      <w:r w:rsidR="00894700" w:rsidRPr="00894700">
        <w:rPr>
          <w:noProof/>
          <w:vertAlign w:val="superscript"/>
          <w:lang w:val="en-GB"/>
        </w:rPr>
        <w:t>5,16,22</w:t>
      </w:r>
      <w:r>
        <w:rPr>
          <w:lang w:val="en-GB"/>
        </w:rPr>
        <w:t xml:space="preserve">. </w:t>
      </w:r>
    </w:p>
    <w:p w14:paraId="0D68C5A0" w14:textId="77777777" w:rsidR="00034DB1" w:rsidRDefault="00034DB1" w:rsidP="00034DB1">
      <w:pPr>
        <w:rPr>
          <w:rFonts w:asciiTheme="minorHAnsi" w:hAnsiTheme="minorHAnsi" w:cstheme="minorHAnsi"/>
          <w:color w:val="808080"/>
        </w:rPr>
      </w:pPr>
    </w:p>
    <w:p w14:paraId="0DBA0DF8" w14:textId="046F43AC" w:rsidR="003806E9" w:rsidRDefault="001B04C8" w:rsidP="00034DB1">
      <w:pPr>
        <w:rPr>
          <w:lang w:val="en-GB"/>
        </w:rPr>
      </w:pPr>
      <w:r>
        <w:rPr>
          <w:lang w:val="en-GB"/>
        </w:rPr>
        <w:t>In conclusion</w:t>
      </w:r>
      <w:r w:rsidR="00D06BF8">
        <w:rPr>
          <w:lang w:val="en-GB"/>
        </w:rPr>
        <w:t xml:space="preserve">, the method described here </w:t>
      </w:r>
      <w:r w:rsidR="00061CA7">
        <w:rPr>
          <w:lang w:val="en-GB"/>
        </w:rPr>
        <w:t xml:space="preserve">allows for the in-depth exploration of the </w:t>
      </w:r>
      <w:r w:rsidR="00D06BF8">
        <w:rPr>
          <w:lang w:val="en-GB"/>
        </w:rPr>
        <w:t xml:space="preserve">ubiquitinome in a reproducible manner. For an overview of typical results obtained with this procedure see </w:t>
      </w:r>
      <w:r w:rsidR="004A4959">
        <w:rPr>
          <w:lang w:val="en-GB"/>
        </w:rPr>
        <w:t>Van Der Wal et al</w:t>
      </w:r>
      <w:r w:rsidR="00D06BF8">
        <w:rPr>
          <w:lang w:val="en-GB"/>
        </w:rPr>
        <w:t xml:space="preserve">. </w:t>
      </w:r>
      <w:r w:rsidR="00894700" w:rsidRPr="00894700">
        <w:rPr>
          <w:noProof/>
          <w:vertAlign w:val="superscript"/>
          <w:lang w:val="en-GB"/>
        </w:rPr>
        <w:t>23</w:t>
      </w:r>
      <w:r w:rsidR="00D06BF8">
        <w:rPr>
          <w:lang w:val="en-GB"/>
        </w:rPr>
        <w:t xml:space="preserve">. </w:t>
      </w:r>
    </w:p>
    <w:p w14:paraId="3737222C" w14:textId="4E63945C" w:rsidR="003806E9" w:rsidRDefault="003806E9" w:rsidP="00034DB1">
      <w:pPr>
        <w:widowControl/>
        <w:autoSpaceDE/>
        <w:autoSpaceDN/>
        <w:adjustRightInd/>
        <w:rPr>
          <w:lang w:val="en-GB"/>
        </w:rPr>
      </w:pPr>
    </w:p>
    <w:p w14:paraId="339EA32A" w14:textId="35B68C75" w:rsidR="00063A7C" w:rsidRPr="003806E9" w:rsidRDefault="00B32616" w:rsidP="00034DB1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5730083D" w14:textId="1899F156" w:rsidR="00034DB1" w:rsidRDefault="003C5C3B" w:rsidP="00034DB1">
      <w:r>
        <w:rPr>
          <w:b/>
        </w:rPr>
        <w:t>Figure 1</w:t>
      </w:r>
      <w:r w:rsidR="00B61412">
        <w:rPr>
          <w:b/>
        </w:rPr>
        <w:t>:</w:t>
      </w:r>
      <w:r>
        <w:rPr>
          <w:b/>
        </w:rPr>
        <w:t xml:space="preserve"> </w:t>
      </w:r>
      <w:r w:rsidR="00B61412">
        <w:rPr>
          <w:b/>
        </w:rPr>
        <w:t xml:space="preserve">Experimental overview. </w:t>
      </w:r>
      <w:r w:rsidR="0069508C" w:rsidRPr="00FB2C1F">
        <w:rPr>
          <w:bCs/>
        </w:rPr>
        <w:t>(</w:t>
      </w:r>
      <w:r>
        <w:rPr>
          <w:b/>
        </w:rPr>
        <w:t>A</w:t>
      </w:r>
      <w:r w:rsidR="0069508C" w:rsidRPr="0069508C">
        <w:t>)</w:t>
      </w:r>
      <w:r w:rsidR="00EC2954" w:rsidRPr="008A023B">
        <w:rPr>
          <w:b/>
        </w:rPr>
        <w:t xml:space="preserve"> </w:t>
      </w:r>
      <w:r w:rsidR="00EC2954" w:rsidRPr="008A023B">
        <w:t>Overview of the experimental approach. Samples</w:t>
      </w:r>
      <w:r w:rsidR="00EC2954">
        <w:t xml:space="preserve"> </w:t>
      </w:r>
      <w:r w:rsidR="0069508C" w:rsidRPr="0069508C">
        <w:t>were</w:t>
      </w:r>
      <w:r w:rsidR="0069508C">
        <w:t xml:space="preserve"> </w:t>
      </w:r>
      <w:r w:rsidR="00EC2954">
        <w:t xml:space="preserve">prepared, </w:t>
      </w:r>
      <w:proofErr w:type="spellStart"/>
      <w:r w:rsidR="00EC2954">
        <w:t>trypsinized</w:t>
      </w:r>
      <w:proofErr w:type="spellEnd"/>
      <w:r w:rsidR="0069508C">
        <w:t>,</w:t>
      </w:r>
      <w:r w:rsidR="00EC2954">
        <w:t xml:space="preserve"> and fractionated into three fractions using reverse-phase chromatography with high pH elution. One batch of commercial α-</w:t>
      </w:r>
      <w:proofErr w:type="spellStart"/>
      <w:r w:rsidR="00EC2954">
        <w:t>diGly</w:t>
      </w:r>
      <w:proofErr w:type="spellEnd"/>
      <w:r w:rsidR="00EC2954">
        <w:t xml:space="preserve"> peptide antibody beads </w:t>
      </w:r>
      <w:r w:rsidR="0069508C" w:rsidRPr="0069508C">
        <w:t>was</w:t>
      </w:r>
      <w:r w:rsidR="0069508C">
        <w:t xml:space="preserve"> </w:t>
      </w:r>
      <w:r w:rsidR="00EC2954">
        <w:t xml:space="preserve">split into six equal fractions and the three peptide fractions </w:t>
      </w:r>
      <w:r w:rsidR="0069508C" w:rsidRPr="0069508C">
        <w:t>were</w:t>
      </w:r>
      <w:r w:rsidR="0069508C">
        <w:t xml:space="preserve"> </w:t>
      </w:r>
      <w:r w:rsidR="00EC2954">
        <w:t xml:space="preserve">then loaded on three of the bead fractions. The </w:t>
      </w:r>
      <w:proofErr w:type="spellStart"/>
      <w:r w:rsidR="00EC2954">
        <w:t>diGly</w:t>
      </w:r>
      <w:proofErr w:type="spellEnd"/>
      <w:r w:rsidR="00EC2954">
        <w:t xml:space="preserve"> peptides </w:t>
      </w:r>
      <w:r w:rsidR="0069508C" w:rsidRPr="0069508C">
        <w:t>were</w:t>
      </w:r>
      <w:r w:rsidR="0069508C">
        <w:t xml:space="preserve"> </w:t>
      </w:r>
      <w:r w:rsidR="00EC2954">
        <w:t>immunopurified, eluted</w:t>
      </w:r>
      <w:r w:rsidR="0069508C">
        <w:t>,</w:t>
      </w:r>
      <w:r w:rsidR="00EC2954">
        <w:t xml:space="preserve"> and collected, and the </w:t>
      </w:r>
      <w:proofErr w:type="spellStart"/>
      <w:r w:rsidR="00EC2954">
        <w:t>flowthrough</w:t>
      </w:r>
      <w:proofErr w:type="spellEnd"/>
      <w:r w:rsidR="00EC2954">
        <w:t xml:space="preserve"> </w:t>
      </w:r>
      <w:r w:rsidR="0069508C" w:rsidRPr="0069508C">
        <w:t>was</w:t>
      </w:r>
      <w:r w:rsidR="0069508C">
        <w:t xml:space="preserve"> </w:t>
      </w:r>
      <w:r w:rsidR="00EC2954">
        <w:t xml:space="preserve">subsequently transferred to the three remaining fresh beads fractions. The collected </w:t>
      </w:r>
      <w:proofErr w:type="spellStart"/>
      <w:r w:rsidR="00EC2954">
        <w:t>diGly</w:t>
      </w:r>
      <w:proofErr w:type="spellEnd"/>
      <w:r w:rsidR="00EC2954">
        <w:t xml:space="preserve"> peptides </w:t>
      </w:r>
      <w:r w:rsidR="0069508C" w:rsidRPr="0069508C">
        <w:t>were</w:t>
      </w:r>
      <w:r w:rsidR="0069508C">
        <w:t xml:space="preserve"> </w:t>
      </w:r>
      <w:r w:rsidR="00EC2954">
        <w:t xml:space="preserve">analyzed by mass spectrometry on a Lumos Orbitrap mass spectrometer </w:t>
      </w:r>
      <w:r w:rsidR="00BD600C">
        <w:t xml:space="preserve">according to a </w:t>
      </w:r>
      <w:r w:rsidR="00EC2954">
        <w:t xml:space="preserve">two-tier </w:t>
      </w:r>
      <w:r w:rsidR="00BD600C">
        <w:t>scheme</w:t>
      </w:r>
      <w:r w:rsidR="00EC2954">
        <w:t xml:space="preserve"> </w:t>
      </w:r>
      <w:r w:rsidR="009363B4">
        <w:t xml:space="preserve">combining </w:t>
      </w:r>
      <w:r w:rsidR="00EC2954">
        <w:t xml:space="preserve">one cycle in which the most intense peaks </w:t>
      </w:r>
      <w:r w:rsidR="0069508C" w:rsidRPr="0069508C">
        <w:t>were</w:t>
      </w:r>
      <w:r w:rsidR="0069508C">
        <w:t xml:space="preserve"> </w:t>
      </w:r>
      <w:r w:rsidR="00EC2954">
        <w:t xml:space="preserve">first selected for peptide fragmentation and the next cycle in which the least intense peaks </w:t>
      </w:r>
      <w:r w:rsidR="0069508C" w:rsidRPr="0069508C">
        <w:t>were</w:t>
      </w:r>
      <w:r w:rsidR="0069508C">
        <w:t xml:space="preserve"> </w:t>
      </w:r>
      <w:r w:rsidR="00EC2954">
        <w:t xml:space="preserve">selected first. The complete set of </w:t>
      </w:r>
      <w:proofErr w:type="spellStart"/>
      <w:r w:rsidR="00EC2954">
        <w:t>nLC</w:t>
      </w:r>
      <w:proofErr w:type="spellEnd"/>
      <w:r w:rsidR="00EC2954">
        <w:t xml:space="preserve">-MS/MS runs </w:t>
      </w:r>
      <w:r w:rsidR="0069508C" w:rsidRPr="0069508C">
        <w:t>were</w:t>
      </w:r>
      <w:r w:rsidR="0069508C">
        <w:t xml:space="preserve"> </w:t>
      </w:r>
      <w:r w:rsidR="00EC2954">
        <w:t xml:space="preserve">then analyzed using </w:t>
      </w:r>
      <w:proofErr w:type="spellStart"/>
      <w:r w:rsidR="00EC2954">
        <w:t>MaxQuant</w:t>
      </w:r>
      <w:proofErr w:type="spellEnd"/>
      <w:r w:rsidR="00EC2954">
        <w:t>.</w:t>
      </w:r>
      <w:r>
        <w:rPr>
          <w:lang w:val="en-GB"/>
        </w:rPr>
        <w:t xml:space="preserve"> </w:t>
      </w:r>
      <w:r w:rsidR="0069508C" w:rsidRPr="003D75A4">
        <w:rPr>
          <w:bCs/>
        </w:rPr>
        <w:t>(</w:t>
      </w:r>
      <w:r w:rsidRPr="003C5C3B">
        <w:rPr>
          <w:b/>
          <w:lang w:val="en-GB"/>
        </w:rPr>
        <w:t>B</w:t>
      </w:r>
      <w:r w:rsidR="0069508C" w:rsidRPr="0069508C">
        <w:rPr>
          <w:lang w:val="en-GB"/>
        </w:rPr>
        <w:t>)</w:t>
      </w:r>
      <w:r w:rsidRPr="003C5C3B">
        <w:rPr>
          <w:b/>
          <w:lang w:val="en-GB"/>
        </w:rPr>
        <w:t xml:space="preserve"> </w:t>
      </w:r>
      <w:r w:rsidR="00D420B0">
        <w:rPr>
          <w:lang w:val="en-GB"/>
        </w:rPr>
        <w:t xml:space="preserve">One of the fractions </w:t>
      </w:r>
      <w:r>
        <w:rPr>
          <w:lang w:val="en-GB"/>
        </w:rPr>
        <w:t xml:space="preserve">should contain </w:t>
      </w:r>
      <w:r w:rsidR="00A3357C">
        <w:rPr>
          <w:lang w:val="en-GB"/>
        </w:rPr>
        <w:t xml:space="preserve">ubiquitin's own </w:t>
      </w:r>
      <w:r w:rsidRPr="00F36512">
        <w:rPr>
          <w:rFonts w:asciiTheme="minorHAnsi" w:hAnsiTheme="minorHAnsi" w:cstheme="minorHAnsi"/>
          <w:color w:val="auto"/>
        </w:rPr>
        <w:t xml:space="preserve">K48 modified tryptic </w:t>
      </w:r>
      <w:proofErr w:type="spellStart"/>
      <w:r w:rsidRPr="00F36512">
        <w:rPr>
          <w:rFonts w:asciiTheme="minorHAnsi" w:hAnsiTheme="minorHAnsi" w:cstheme="minorHAnsi"/>
          <w:color w:val="auto"/>
        </w:rPr>
        <w:t>diGly</w:t>
      </w:r>
      <w:proofErr w:type="spellEnd"/>
      <w:r w:rsidRPr="00F36512">
        <w:rPr>
          <w:rFonts w:asciiTheme="minorHAnsi" w:hAnsiTheme="minorHAnsi" w:cstheme="minorHAnsi"/>
          <w:color w:val="auto"/>
        </w:rPr>
        <w:t xml:space="preserve"> peptide LIFAGK(</w:t>
      </w:r>
      <w:r w:rsidR="00F9018D">
        <w:rPr>
          <w:rFonts w:asciiTheme="minorHAnsi" w:hAnsiTheme="minorHAnsi" w:cstheme="minorHAnsi"/>
          <w:color w:val="auto"/>
        </w:rPr>
        <w:t>GG</w:t>
      </w:r>
      <w:r w:rsidRPr="00F36512">
        <w:rPr>
          <w:rFonts w:asciiTheme="minorHAnsi" w:hAnsiTheme="minorHAnsi" w:cstheme="minorHAnsi"/>
          <w:color w:val="auto"/>
        </w:rPr>
        <w:t xml:space="preserve">)QLEDGR </w:t>
      </w:r>
      <w:r>
        <w:rPr>
          <w:rFonts w:asciiTheme="minorHAnsi" w:hAnsiTheme="minorHAnsi" w:cstheme="minorHAnsi"/>
          <w:color w:val="auto"/>
        </w:rPr>
        <w:t>(</w:t>
      </w:r>
      <w:r w:rsidRPr="00FB2C1F">
        <w:rPr>
          <w:rFonts w:asciiTheme="minorHAnsi" w:hAnsiTheme="minorHAnsi" w:cstheme="minorHAnsi"/>
          <w:iCs/>
          <w:color w:val="auto"/>
        </w:rPr>
        <w:t>m/z</w:t>
      </w:r>
      <w:r w:rsidRPr="003D5BA1">
        <w:rPr>
          <w:rFonts w:asciiTheme="minorHAnsi" w:hAnsiTheme="minorHAnsi" w:cstheme="minorHAnsi"/>
          <w:iCs/>
          <w:color w:val="auto"/>
        </w:rPr>
        <w:t xml:space="preserve"> </w:t>
      </w:r>
      <w:r w:rsidR="00F36512">
        <w:rPr>
          <w:rFonts w:asciiTheme="minorHAnsi" w:hAnsiTheme="minorHAnsi" w:cstheme="minorHAnsi"/>
          <w:color w:val="auto"/>
        </w:rPr>
        <w:t>730.39</w:t>
      </w:r>
      <w:r>
        <w:rPr>
          <w:rFonts w:asciiTheme="minorHAnsi" w:hAnsiTheme="minorHAnsi" w:cstheme="minorHAnsi"/>
          <w:color w:val="auto"/>
        </w:rPr>
        <w:t xml:space="preserve">). This is by far the most abundant peptide in the </w:t>
      </w:r>
      <w:r w:rsidR="003D5BA1">
        <w:rPr>
          <w:rFonts w:asciiTheme="minorHAnsi" w:hAnsiTheme="minorHAnsi" w:cstheme="minorHAnsi"/>
          <w:color w:val="auto"/>
        </w:rPr>
        <w:t>immunoprecipitated</w:t>
      </w:r>
      <w:r w:rsidR="000A17F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fraction and </w:t>
      </w:r>
      <w:r w:rsidR="0069508C" w:rsidRPr="0069508C">
        <w:rPr>
          <w:rFonts w:asciiTheme="minorHAnsi" w:hAnsiTheme="minorHAnsi" w:cstheme="minorHAnsi"/>
          <w:color w:val="auto"/>
        </w:rPr>
        <w:lastRenderedPageBreak/>
        <w:t>was</w:t>
      </w:r>
      <w:r w:rsidR="0069508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characterized by the intense and broad peak in the LC chromatogram</w:t>
      </w:r>
      <w:r w:rsidR="00B9088B">
        <w:rPr>
          <w:rFonts w:asciiTheme="minorHAnsi" w:hAnsiTheme="minorHAnsi" w:cstheme="minorHAnsi"/>
          <w:color w:val="auto"/>
        </w:rPr>
        <w:t xml:space="preserve"> between 50</w:t>
      </w:r>
      <w:r w:rsidR="0069508C" w:rsidRPr="0069508C">
        <w:rPr>
          <w:rFonts w:asciiTheme="minorHAnsi" w:hAnsiTheme="minorHAnsi" w:cstheme="minorHAnsi"/>
          <w:color w:val="auto"/>
        </w:rPr>
        <w:t>–</w:t>
      </w:r>
      <w:r w:rsidR="00B9088B">
        <w:rPr>
          <w:rFonts w:asciiTheme="minorHAnsi" w:hAnsiTheme="minorHAnsi" w:cstheme="minorHAnsi"/>
          <w:color w:val="auto"/>
        </w:rPr>
        <w:t>55 min on a 120</w:t>
      </w:r>
      <w:r w:rsidR="0069508C">
        <w:rPr>
          <w:rFonts w:asciiTheme="minorHAnsi" w:hAnsiTheme="minorHAnsi" w:cstheme="minorHAnsi"/>
          <w:color w:val="auto"/>
        </w:rPr>
        <w:t xml:space="preserve"> </w:t>
      </w:r>
      <w:r w:rsidR="00B9088B">
        <w:rPr>
          <w:rFonts w:asciiTheme="minorHAnsi" w:hAnsiTheme="minorHAnsi" w:cstheme="minorHAnsi"/>
          <w:color w:val="auto"/>
        </w:rPr>
        <w:t>min gradient</w:t>
      </w:r>
      <w:r>
        <w:rPr>
          <w:rFonts w:asciiTheme="minorHAnsi" w:hAnsiTheme="minorHAnsi" w:cstheme="minorHAnsi"/>
          <w:color w:val="auto"/>
        </w:rPr>
        <w:t xml:space="preserve">. </w:t>
      </w:r>
      <w:r w:rsidR="00D420B0">
        <w:rPr>
          <w:rFonts w:asciiTheme="minorHAnsi" w:hAnsiTheme="minorHAnsi" w:cstheme="minorHAnsi"/>
          <w:color w:val="auto"/>
        </w:rPr>
        <w:t xml:space="preserve">If this </w:t>
      </w:r>
      <w:r>
        <w:rPr>
          <w:rFonts w:asciiTheme="minorHAnsi" w:hAnsiTheme="minorHAnsi" w:cstheme="minorHAnsi"/>
          <w:color w:val="auto"/>
        </w:rPr>
        <w:t>benchmark peak is absent from the chromatogram the IP was most likely unsuccessful.</w:t>
      </w:r>
      <w:r w:rsidR="00003D41">
        <w:rPr>
          <w:rFonts w:asciiTheme="minorHAnsi" w:hAnsiTheme="minorHAnsi" w:cstheme="minorHAnsi"/>
          <w:color w:val="auto"/>
        </w:rPr>
        <w:t xml:space="preserve"> </w:t>
      </w:r>
      <w:r w:rsidR="001D5508" w:rsidRPr="00063A7C">
        <w:rPr>
          <w:rFonts w:asciiTheme="minorHAnsi" w:hAnsiTheme="minorHAnsi" w:cstheme="minorHAnsi"/>
          <w:color w:val="auto"/>
        </w:rPr>
        <w:t xml:space="preserve">This figure has been modified from </w:t>
      </w:r>
      <w:r w:rsidR="00B61412" w:rsidRPr="003D17FE">
        <w:rPr>
          <w:noProof/>
          <w:lang w:val="nl-NL"/>
        </w:rPr>
        <w:t>Van Der Wal</w:t>
      </w:r>
      <w:r w:rsidR="00B61412">
        <w:rPr>
          <w:noProof/>
          <w:lang w:val="nl-NL"/>
        </w:rPr>
        <w:t xml:space="preserve"> et al.</w:t>
      </w:r>
      <w:r w:rsidR="00894700" w:rsidRPr="00894700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1D5508">
        <w:rPr>
          <w:rFonts w:asciiTheme="minorHAnsi" w:hAnsiTheme="minorHAnsi" w:cstheme="minorHAnsi"/>
          <w:color w:val="auto"/>
        </w:rPr>
        <w:t xml:space="preserve">. </w:t>
      </w:r>
    </w:p>
    <w:p w14:paraId="4CA101E3" w14:textId="77777777" w:rsidR="00034DB1" w:rsidRDefault="00034DB1" w:rsidP="00034DB1"/>
    <w:p w14:paraId="009C4E6D" w14:textId="20B52E6D" w:rsidR="00034DB1" w:rsidRDefault="00EC2954" w:rsidP="00034DB1">
      <w:r w:rsidRPr="008A023B">
        <w:rPr>
          <w:b/>
        </w:rPr>
        <w:t>Figure 2</w:t>
      </w:r>
      <w:r w:rsidR="00B61412">
        <w:rPr>
          <w:b/>
        </w:rPr>
        <w:t>:</w:t>
      </w:r>
      <w:r w:rsidRPr="00B61412">
        <w:rPr>
          <w:b/>
          <w:bCs/>
        </w:rPr>
        <w:t xml:space="preserve"> </w:t>
      </w:r>
      <w:r w:rsidR="003D17FE" w:rsidRPr="00B61412">
        <w:rPr>
          <w:b/>
          <w:bCs/>
        </w:rPr>
        <w:t xml:space="preserve">Numbers of </w:t>
      </w:r>
      <w:proofErr w:type="spellStart"/>
      <w:r w:rsidR="003D17FE" w:rsidRPr="00B61412">
        <w:rPr>
          <w:b/>
          <w:bCs/>
        </w:rPr>
        <w:t>diGly</w:t>
      </w:r>
      <w:proofErr w:type="spellEnd"/>
      <w:r w:rsidR="003D17FE" w:rsidRPr="00B61412">
        <w:rPr>
          <w:b/>
          <w:bCs/>
        </w:rPr>
        <w:t xml:space="preserve"> peptides detected for each of the three improvement steps</w:t>
      </w:r>
      <w:r w:rsidR="003D17FE" w:rsidRPr="008A023B">
        <w:t>.</w:t>
      </w:r>
      <w:r w:rsidR="003D17FE" w:rsidRPr="00B61412">
        <w:rPr>
          <w:b/>
          <w:bCs/>
        </w:rPr>
        <w:t xml:space="preserve"> </w:t>
      </w:r>
      <w:r w:rsidR="0069508C" w:rsidRPr="003D75A4">
        <w:rPr>
          <w:bCs/>
        </w:rPr>
        <w:t>(</w:t>
      </w:r>
      <w:r w:rsidR="003D17FE" w:rsidRPr="00B61412">
        <w:rPr>
          <w:b/>
          <w:bCs/>
        </w:rPr>
        <w:t>A</w:t>
      </w:r>
      <w:r w:rsidR="0069508C" w:rsidRPr="0069508C">
        <w:rPr>
          <w:bCs/>
        </w:rPr>
        <w:t>)</w:t>
      </w:r>
      <w:r w:rsidR="003D17FE">
        <w:t xml:space="preserve"> Effect of crude fractionation prior to immunoprecipitation. The overlap between </w:t>
      </w:r>
      <w:proofErr w:type="spellStart"/>
      <w:r w:rsidR="003D17FE">
        <w:t>diGly</w:t>
      </w:r>
      <w:proofErr w:type="spellEnd"/>
      <w:r w:rsidR="003D17FE">
        <w:t xml:space="preserve"> peptide populations identified in the three separate fractions is shown. </w:t>
      </w:r>
      <w:r w:rsidR="0069508C" w:rsidRPr="003D75A4">
        <w:rPr>
          <w:bCs/>
        </w:rPr>
        <w:t>(</w:t>
      </w:r>
      <w:r w:rsidR="003D17FE" w:rsidRPr="00B61412">
        <w:rPr>
          <w:b/>
          <w:bCs/>
        </w:rPr>
        <w:t>B</w:t>
      </w:r>
      <w:r w:rsidR="0069508C" w:rsidRPr="0069508C">
        <w:rPr>
          <w:bCs/>
        </w:rPr>
        <w:t>)</w:t>
      </w:r>
      <w:r w:rsidR="003D17FE">
        <w:t xml:space="preserve"> Effect of the </w:t>
      </w:r>
      <w:r w:rsidR="00FB64FD">
        <w:t xml:space="preserve">first </w:t>
      </w:r>
      <w:r w:rsidR="003D17FE">
        <w:t xml:space="preserve">and </w:t>
      </w:r>
      <w:r w:rsidR="00FB64FD">
        <w:t xml:space="preserve">second </w:t>
      </w:r>
      <w:r w:rsidR="003D17FE">
        <w:t xml:space="preserve">incubation steps. </w:t>
      </w:r>
      <w:r w:rsidR="0069508C" w:rsidRPr="003D75A4">
        <w:rPr>
          <w:bCs/>
        </w:rPr>
        <w:t>(</w:t>
      </w:r>
      <w:r w:rsidR="003D17FE" w:rsidRPr="00FB2C1F">
        <w:rPr>
          <w:b/>
          <w:bCs/>
        </w:rPr>
        <w:t>C</w:t>
      </w:r>
      <w:r w:rsidR="003D17FE">
        <w:t>) Results of the adjusted peptide fragmentation regime</w:t>
      </w:r>
      <w:r w:rsidR="003D17FE" w:rsidRPr="008A023B">
        <w:t xml:space="preserve">. </w:t>
      </w:r>
      <w:r w:rsidR="00B61412" w:rsidRPr="00063A7C">
        <w:rPr>
          <w:rFonts w:asciiTheme="minorHAnsi" w:hAnsiTheme="minorHAnsi" w:cstheme="minorHAnsi"/>
          <w:color w:val="auto"/>
        </w:rPr>
        <w:t xml:space="preserve">This figure has been modified from </w:t>
      </w:r>
      <w:r w:rsidR="00B61412" w:rsidRPr="003D17FE">
        <w:rPr>
          <w:noProof/>
          <w:lang w:val="nl-NL"/>
        </w:rPr>
        <w:t>Van Der Wal</w:t>
      </w:r>
      <w:r w:rsidR="00B61412">
        <w:rPr>
          <w:noProof/>
          <w:lang w:val="nl-NL"/>
        </w:rPr>
        <w:t xml:space="preserve"> et al.</w:t>
      </w:r>
      <w:r w:rsidR="00B61412" w:rsidRPr="00894700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B61412">
        <w:rPr>
          <w:rFonts w:asciiTheme="minorHAnsi" w:hAnsiTheme="minorHAnsi" w:cstheme="minorHAnsi"/>
          <w:color w:val="auto"/>
        </w:rPr>
        <w:t xml:space="preserve">. </w:t>
      </w:r>
    </w:p>
    <w:p w14:paraId="6818C1DC" w14:textId="77777777" w:rsidR="00034DB1" w:rsidRDefault="00034DB1" w:rsidP="00034DB1"/>
    <w:p w14:paraId="630A4E0E" w14:textId="61C2C1C5" w:rsidR="00114E10" w:rsidRDefault="00EC2954" w:rsidP="00034DB1">
      <w:r w:rsidRPr="00B32DB6">
        <w:rPr>
          <w:b/>
        </w:rPr>
        <w:t>Figure 3</w:t>
      </w:r>
      <w:r w:rsidR="00B61412">
        <w:rPr>
          <w:b/>
        </w:rPr>
        <w:t>:</w:t>
      </w:r>
      <w:r w:rsidRPr="00B61412">
        <w:rPr>
          <w:b/>
          <w:bCs/>
        </w:rPr>
        <w:t xml:space="preserve"> </w:t>
      </w:r>
      <w:proofErr w:type="spellStart"/>
      <w:r w:rsidRPr="00B61412">
        <w:rPr>
          <w:b/>
          <w:bCs/>
        </w:rPr>
        <w:t>DiGly</w:t>
      </w:r>
      <w:proofErr w:type="spellEnd"/>
      <w:r w:rsidRPr="00B61412">
        <w:rPr>
          <w:b/>
          <w:bCs/>
        </w:rPr>
        <w:t xml:space="preserve"> peptides detected in three biological replicates of </w:t>
      </w:r>
      <w:r w:rsidR="00FB64FD" w:rsidRPr="00B61412">
        <w:rPr>
          <w:b/>
          <w:bCs/>
        </w:rPr>
        <w:t xml:space="preserve">bortezomib </w:t>
      </w:r>
      <w:r w:rsidRPr="00B61412">
        <w:rPr>
          <w:b/>
          <w:bCs/>
        </w:rPr>
        <w:t>treated cells showing the amount of overlap between the runs.</w:t>
      </w:r>
      <w:r w:rsidR="001D5508">
        <w:t xml:space="preserve"> </w:t>
      </w:r>
      <w:r w:rsidR="00B61412" w:rsidRPr="00063A7C">
        <w:rPr>
          <w:rFonts w:asciiTheme="minorHAnsi" w:hAnsiTheme="minorHAnsi" w:cstheme="minorHAnsi"/>
          <w:color w:val="auto"/>
        </w:rPr>
        <w:t xml:space="preserve">This figure has been modified from </w:t>
      </w:r>
      <w:r w:rsidR="00B61412" w:rsidRPr="003D17FE">
        <w:rPr>
          <w:noProof/>
          <w:lang w:val="nl-NL"/>
        </w:rPr>
        <w:t>Van Der Wal</w:t>
      </w:r>
      <w:r w:rsidR="00B61412">
        <w:rPr>
          <w:noProof/>
          <w:lang w:val="nl-NL"/>
        </w:rPr>
        <w:t xml:space="preserve"> et al.</w:t>
      </w:r>
      <w:r w:rsidR="00B61412" w:rsidRPr="00894700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B61412">
        <w:rPr>
          <w:rFonts w:asciiTheme="minorHAnsi" w:hAnsiTheme="minorHAnsi" w:cstheme="minorHAnsi"/>
          <w:color w:val="auto"/>
        </w:rPr>
        <w:t xml:space="preserve">. </w:t>
      </w:r>
    </w:p>
    <w:p w14:paraId="3854E9A5" w14:textId="77777777" w:rsidR="00114E10" w:rsidRDefault="00114E10" w:rsidP="00034DB1"/>
    <w:p w14:paraId="203B1C9F" w14:textId="3BA61645" w:rsidR="00034DB1" w:rsidRDefault="00114E10" w:rsidP="00034DB1">
      <w:r w:rsidRPr="00C312FC">
        <w:rPr>
          <w:b/>
        </w:rPr>
        <w:t>Figure 4</w:t>
      </w:r>
      <w:r w:rsidR="00B61412">
        <w:rPr>
          <w:b/>
        </w:rPr>
        <w:t>:</w:t>
      </w:r>
      <w:r>
        <w:t xml:space="preserve"> </w:t>
      </w:r>
      <w:r w:rsidRPr="00B61412">
        <w:rPr>
          <w:b/>
          <w:bCs/>
        </w:rPr>
        <w:t xml:space="preserve">Overlap of identified </w:t>
      </w:r>
      <w:proofErr w:type="spellStart"/>
      <w:r w:rsidRPr="00B61412">
        <w:rPr>
          <w:b/>
          <w:bCs/>
        </w:rPr>
        <w:t>diGly</w:t>
      </w:r>
      <w:proofErr w:type="spellEnd"/>
      <w:r w:rsidRPr="00B61412">
        <w:rPr>
          <w:b/>
          <w:bCs/>
        </w:rPr>
        <w:t xml:space="preserve"> peptides from </w:t>
      </w:r>
      <w:r w:rsidR="005816A8" w:rsidRPr="00B61412">
        <w:rPr>
          <w:b/>
          <w:bCs/>
        </w:rPr>
        <w:t>analyses with low (4 mg</w:t>
      </w:r>
      <w:r w:rsidR="0069508C" w:rsidRPr="00FB2C1F">
        <w:rPr>
          <w:b/>
          <w:bCs/>
        </w:rPr>
        <w:t>)</w:t>
      </w:r>
      <w:r w:rsidR="005816A8" w:rsidRPr="00FB2C1F">
        <w:t>,</w:t>
      </w:r>
      <w:r w:rsidR="005816A8" w:rsidRPr="00B61412">
        <w:rPr>
          <w:b/>
          <w:bCs/>
        </w:rPr>
        <w:t xml:space="preserve"> medium (10 mg</w:t>
      </w:r>
      <w:r w:rsidR="0069508C" w:rsidRPr="00FB2C1F">
        <w:rPr>
          <w:b/>
          <w:bCs/>
        </w:rPr>
        <w:t>)</w:t>
      </w:r>
      <w:r w:rsidR="00FB64FD">
        <w:rPr>
          <w:b/>
          <w:bCs/>
        </w:rPr>
        <w:t>,</w:t>
      </w:r>
      <w:r w:rsidR="005816A8" w:rsidRPr="00FB2C1F">
        <w:t xml:space="preserve"> </w:t>
      </w:r>
      <w:r w:rsidR="005816A8" w:rsidRPr="00B61412">
        <w:rPr>
          <w:b/>
          <w:bCs/>
        </w:rPr>
        <w:t>and high (40 mg</w:t>
      </w:r>
      <w:r w:rsidR="0069508C" w:rsidRPr="00FB2C1F">
        <w:rPr>
          <w:b/>
          <w:bCs/>
        </w:rPr>
        <w:t>)</w:t>
      </w:r>
      <w:r w:rsidR="005816A8" w:rsidRPr="00B61412">
        <w:rPr>
          <w:b/>
          <w:bCs/>
        </w:rPr>
        <w:t xml:space="preserve"> total protein input amounts. </w:t>
      </w:r>
    </w:p>
    <w:p w14:paraId="4F075878" w14:textId="77777777" w:rsidR="00034DB1" w:rsidRDefault="00034DB1" w:rsidP="00034DB1"/>
    <w:p w14:paraId="4A59EF21" w14:textId="1A9AC7F1" w:rsidR="00B72B24" w:rsidRPr="00B61412" w:rsidRDefault="00EC2954" w:rsidP="00034DB1">
      <w:r>
        <w:rPr>
          <w:b/>
        </w:rPr>
        <w:t xml:space="preserve">Figure </w:t>
      </w:r>
      <w:r w:rsidR="00114E10">
        <w:rPr>
          <w:b/>
        </w:rPr>
        <w:t>5</w:t>
      </w:r>
      <w:r w:rsidR="00B61412">
        <w:rPr>
          <w:b/>
        </w:rPr>
        <w:t xml:space="preserve">: </w:t>
      </w:r>
      <w:r w:rsidRPr="00B61412">
        <w:rPr>
          <w:b/>
        </w:rPr>
        <w:t xml:space="preserve">Detection of </w:t>
      </w:r>
      <w:proofErr w:type="spellStart"/>
      <w:r w:rsidRPr="00B61412">
        <w:rPr>
          <w:b/>
        </w:rPr>
        <w:t>diGly</w:t>
      </w:r>
      <w:proofErr w:type="spellEnd"/>
      <w:r w:rsidRPr="00B61412">
        <w:rPr>
          <w:b/>
        </w:rPr>
        <w:t xml:space="preserve"> peptides in SILAC labeled cells.</w:t>
      </w:r>
      <w:r w:rsidRPr="00F96875">
        <w:t xml:space="preserve"> </w:t>
      </w:r>
      <w:r w:rsidR="0069508C" w:rsidRPr="003D75A4">
        <w:rPr>
          <w:bCs/>
        </w:rPr>
        <w:t>(</w:t>
      </w:r>
      <w:r w:rsidRPr="00507412">
        <w:rPr>
          <w:b/>
        </w:rPr>
        <w:t>A</w:t>
      </w:r>
      <w:r w:rsidR="0069508C" w:rsidRPr="0069508C">
        <w:t>)</w:t>
      </w:r>
      <w:r w:rsidRPr="00F96875">
        <w:t xml:space="preserve"> </w:t>
      </w:r>
      <w:r>
        <w:t xml:space="preserve">Numbers of </w:t>
      </w:r>
      <w:r w:rsidRPr="00F96875">
        <w:t>peptides detected in the forward and reverse conditions of the SILAC labeled HeLa cells</w:t>
      </w:r>
      <w:r>
        <w:t xml:space="preserve"> for multiplicity settings 1 and 2</w:t>
      </w:r>
      <w:r w:rsidR="0069508C">
        <w:t>.</w:t>
      </w:r>
      <w:r>
        <w:t xml:space="preserve"> </w:t>
      </w:r>
      <w:r w:rsidR="0069508C" w:rsidRPr="003D75A4">
        <w:rPr>
          <w:bCs/>
        </w:rPr>
        <w:t>(</w:t>
      </w:r>
      <w:r w:rsidR="00CA042C">
        <w:rPr>
          <w:b/>
        </w:rPr>
        <w:t>B</w:t>
      </w:r>
      <w:r w:rsidR="0069508C" w:rsidRPr="0069508C">
        <w:t>)</w:t>
      </w:r>
      <w:r w:rsidRPr="00F96875">
        <w:t xml:space="preserve"> Scatterplot of </w:t>
      </w:r>
      <w:proofErr w:type="spellStart"/>
      <w:r w:rsidRPr="00F96875">
        <w:t>di</w:t>
      </w:r>
      <w:r>
        <w:t>Gly</w:t>
      </w:r>
      <w:proofErr w:type="spellEnd"/>
      <w:r>
        <w:t xml:space="preserve"> </w:t>
      </w:r>
      <w:r w:rsidRPr="00F96875">
        <w:t>peptide</w:t>
      </w:r>
      <w:r>
        <w:t xml:space="preserve"> SILAC ratios in Bortezomib (</w:t>
      </w:r>
      <w:proofErr w:type="spellStart"/>
      <w:r>
        <w:t>Btz</w:t>
      </w:r>
      <w:proofErr w:type="spellEnd"/>
      <w:r>
        <w:t>) treated HeLa cells</w:t>
      </w:r>
      <w:r w:rsidRPr="00F96875">
        <w:t xml:space="preserve">. </w:t>
      </w:r>
      <w:r>
        <w:t xml:space="preserve">Only peptides that were identified and quantified in both forward and reverse experiments are shown. </w:t>
      </w:r>
      <w:r w:rsidR="00B61412" w:rsidRPr="00063A7C">
        <w:rPr>
          <w:rFonts w:asciiTheme="minorHAnsi" w:hAnsiTheme="minorHAnsi" w:cstheme="minorHAnsi"/>
          <w:color w:val="auto"/>
        </w:rPr>
        <w:t xml:space="preserve">This figure has been modified from </w:t>
      </w:r>
      <w:r w:rsidR="00B61412" w:rsidRPr="003D17FE">
        <w:rPr>
          <w:noProof/>
          <w:lang w:val="nl-NL"/>
        </w:rPr>
        <w:t>Van Der Wal</w:t>
      </w:r>
      <w:r w:rsidR="00B61412">
        <w:rPr>
          <w:noProof/>
          <w:lang w:val="nl-NL"/>
        </w:rPr>
        <w:t xml:space="preserve"> et al.</w:t>
      </w:r>
      <w:r w:rsidR="00B61412" w:rsidRPr="00894700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B61412">
        <w:rPr>
          <w:rFonts w:asciiTheme="minorHAnsi" w:hAnsiTheme="minorHAnsi" w:cstheme="minorHAnsi"/>
          <w:color w:val="auto"/>
        </w:rPr>
        <w:t xml:space="preserve">. </w:t>
      </w:r>
    </w:p>
    <w:p w14:paraId="4DC5BE40" w14:textId="77777777" w:rsidR="00B72B24" w:rsidRDefault="00B72B24" w:rsidP="00034DB1">
      <w:pPr>
        <w:rPr>
          <w:rFonts w:asciiTheme="minorHAnsi" w:hAnsiTheme="minorHAnsi" w:cstheme="minorHAnsi"/>
          <w:color w:val="auto"/>
        </w:rPr>
      </w:pPr>
    </w:p>
    <w:p w14:paraId="0B8C0F96" w14:textId="5C3B4A79" w:rsidR="00CB6F61" w:rsidRPr="00B61412" w:rsidRDefault="00B72B24" w:rsidP="00034DB1">
      <w:pPr>
        <w:rPr>
          <w:rFonts w:asciiTheme="minorHAnsi" w:hAnsiTheme="minorHAnsi" w:cstheme="minorHAnsi"/>
          <w:color w:val="auto"/>
        </w:rPr>
      </w:pPr>
      <w:r w:rsidRPr="00B72B24">
        <w:rPr>
          <w:rFonts w:asciiTheme="minorHAnsi" w:hAnsiTheme="minorHAnsi" w:cstheme="minorHAnsi"/>
          <w:b/>
          <w:color w:val="auto"/>
        </w:rPr>
        <w:t xml:space="preserve">Table </w:t>
      </w:r>
      <w:r w:rsidR="00B61412">
        <w:rPr>
          <w:rFonts w:asciiTheme="minorHAnsi" w:hAnsiTheme="minorHAnsi" w:cstheme="minorHAnsi"/>
          <w:b/>
          <w:color w:val="auto"/>
        </w:rPr>
        <w:t>1:</w:t>
      </w:r>
      <w:r>
        <w:rPr>
          <w:rFonts w:asciiTheme="minorHAnsi" w:hAnsiTheme="minorHAnsi" w:cstheme="minorHAnsi"/>
          <w:color w:val="auto"/>
        </w:rPr>
        <w:t xml:space="preserve"> </w:t>
      </w:r>
      <w:r w:rsidRPr="00B61412">
        <w:rPr>
          <w:rFonts w:asciiTheme="minorHAnsi" w:hAnsiTheme="minorHAnsi" w:cstheme="minorHAnsi"/>
          <w:b/>
          <w:bCs/>
          <w:color w:val="auto"/>
        </w:rPr>
        <w:t xml:space="preserve">Expected numbers of </w:t>
      </w:r>
      <w:proofErr w:type="spellStart"/>
      <w:r w:rsidRPr="00B61412">
        <w:rPr>
          <w:rFonts w:asciiTheme="minorHAnsi" w:hAnsiTheme="minorHAnsi" w:cstheme="minorHAnsi"/>
          <w:b/>
          <w:bCs/>
          <w:color w:val="auto"/>
        </w:rPr>
        <w:t>diGly</w:t>
      </w:r>
      <w:proofErr w:type="spellEnd"/>
      <w:r w:rsidRPr="00B61412">
        <w:rPr>
          <w:rFonts w:asciiTheme="minorHAnsi" w:hAnsiTheme="minorHAnsi" w:cstheme="minorHAnsi"/>
          <w:b/>
          <w:bCs/>
          <w:color w:val="auto"/>
        </w:rPr>
        <w:t xml:space="preserve"> peptide identifications for different conditions.</w:t>
      </w:r>
      <w:r>
        <w:rPr>
          <w:rFonts w:asciiTheme="minorHAnsi" w:hAnsiTheme="minorHAnsi" w:cstheme="minorHAnsi"/>
          <w:color w:val="auto"/>
        </w:rPr>
        <w:t xml:space="preserve"> These numbers are only estimations and depend on the experimental settings used.</w:t>
      </w:r>
      <w:r w:rsidR="000A17F5">
        <w:rPr>
          <w:rFonts w:asciiTheme="minorHAnsi" w:hAnsiTheme="minorHAnsi" w:cstheme="minorHAnsi"/>
          <w:color w:val="auto"/>
        </w:rPr>
        <w:t xml:space="preserve">  </w:t>
      </w:r>
    </w:p>
    <w:p w14:paraId="589AFF0D" w14:textId="77777777" w:rsidR="00034DB1" w:rsidRDefault="00034DB1" w:rsidP="00034DB1">
      <w:pPr>
        <w:rPr>
          <w:rFonts w:asciiTheme="minorHAnsi" w:hAnsiTheme="minorHAnsi" w:cstheme="minorHAnsi"/>
          <w:b/>
        </w:rPr>
      </w:pPr>
    </w:p>
    <w:p w14:paraId="64B8CF78" w14:textId="215F1AFC" w:rsidR="006305D7" w:rsidRPr="001B1519" w:rsidRDefault="006305D7" w:rsidP="00034DB1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14CACDD1" w14:textId="6CD6BD25" w:rsidR="00D57B4E" w:rsidRDefault="00383ECB" w:rsidP="00034DB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Pr="00383ECB">
        <w:rPr>
          <w:rFonts w:asciiTheme="minorHAnsi" w:hAnsiTheme="minorHAnsi" w:cstheme="minorHAnsi"/>
          <w:color w:val="auto"/>
        </w:rPr>
        <w:t xml:space="preserve">he protocol described here </w:t>
      </w:r>
      <w:r w:rsidR="00FB64FD">
        <w:rPr>
          <w:rFonts w:asciiTheme="minorHAnsi" w:hAnsiTheme="minorHAnsi" w:cstheme="minorHAnsi"/>
          <w:color w:val="auto"/>
        </w:rPr>
        <w:t>was</w:t>
      </w:r>
      <w:r>
        <w:rPr>
          <w:rFonts w:asciiTheme="minorHAnsi" w:hAnsiTheme="minorHAnsi" w:cstheme="minorHAnsi"/>
          <w:color w:val="auto"/>
        </w:rPr>
        <w:t xml:space="preserve"> applied to samples from </w:t>
      </w:r>
      <w:r w:rsidRPr="00383ECB">
        <w:rPr>
          <w:rFonts w:asciiTheme="minorHAnsi" w:hAnsiTheme="minorHAnsi" w:cstheme="minorHAnsi"/>
          <w:color w:val="auto"/>
        </w:rPr>
        <w:t xml:space="preserve">various biological sources, such as cultured cells and </w:t>
      </w:r>
      <w:r w:rsidR="0056760D" w:rsidRPr="0056760D">
        <w:rPr>
          <w:rFonts w:asciiTheme="minorHAnsi" w:hAnsiTheme="minorHAnsi" w:cstheme="minorHAnsi"/>
          <w:color w:val="auto"/>
        </w:rPr>
        <w:t>in vivo</w:t>
      </w:r>
      <w:r w:rsidRPr="00383ECB">
        <w:rPr>
          <w:rFonts w:asciiTheme="minorHAnsi" w:hAnsiTheme="minorHAnsi" w:cstheme="minorHAnsi"/>
          <w:color w:val="auto"/>
        </w:rPr>
        <w:t xml:space="preserve"> tissue. </w:t>
      </w:r>
      <w:r>
        <w:rPr>
          <w:rFonts w:asciiTheme="minorHAnsi" w:hAnsiTheme="minorHAnsi" w:cstheme="minorHAnsi"/>
          <w:color w:val="auto"/>
        </w:rPr>
        <w:t xml:space="preserve">In all cases we identified </w:t>
      </w:r>
      <w:r w:rsidR="00487C25">
        <w:rPr>
          <w:rFonts w:asciiTheme="minorHAnsi" w:hAnsiTheme="minorHAnsi" w:cstheme="minorHAnsi"/>
          <w:color w:val="auto"/>
        </w:rPr>
        <w:t>thousands</w:t>
      </w:r>
      <w:r>
        <w:rPr>
          <w:rFonts w:asciiTheme="minorHAnsi" w:hAnsiTheme="minorHAnsi" w:cstheme="minorHAnsi"/>
          <w:color w:val="auto"/>
        </w:rPr>
        <w:t xml:space="preserve"> of </w:t>
      </w:r>
      <w:proofErr w:type="spellStart"/>
      <w:r>
        <w:rPr>
          <w:rFonts w:asciiTheme="minorHAnsi" w:hAnsiTheme="minorHAnsi" w:cstheme="minorHAnsi"/>
          <w:color w:val="auto"/>
        </w:rPr>
        <w:t>diGly</w:t>
      </w:r>
      <w:proofErr w:type="spellEnd"/>
      <w:r>
        <w:rPr>
          <w:rFonts w:asciiTheme="minorHAnsi" w:hAnsiTheme="minorHAnsi" w:cstheme="minorHAnsi"/>
          <w:color w:val="auto"/>
        </w:rPr>
        <w:t xml:space="preserve"> peptides</w:t>
      </w:r>
      <w:r w:rsidR="00CB6D11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995D67">
        <w:rPr>
          <w:rFonts w:asciiTheme="minorHAnsi" w:hAnsiTheme="minorHAnsi" w:cstheme="minorHAnsi"/>
          <w:color w:val="auto"/>
        </w:rPr>
        <w:t xml:space="preserve">provided that the total protein input amount </w:t>
      </w:r>
      <w:r w:rsidR="003D5BA1">
        <w:rPr>
          <w:rFonts w:asciiTheme="minorHAnsi" w:hAnsiTheme="minorHAnsi" w:cstheme="minorHAnsi"/>
          <w:color w:val="auto"/>
        </w:rPr>
        <w:t xml:space="preserve">was </w:t>
      </w:r>
      <w:r w:rsidR="00CB6D11">
        <w:rPr>
          <w:rFonts w:asciiTheme="minorHAnsi" w:hAnsiTheme="minorHAnsi" w:cstheme="minorHAnsi"/>
          <w:color w:val="auto"/>
        </w:rPr>
        <w:t xml:space="preserve">at least </w:t>
      </w:r>
      <w:r w:rsidR="00995D67">
        <w:rPr>
          <w:rFonts w:asciiTheme="minorHAnsi" w:hAnsiTheme="minorHAnsi" w:cstheme="minorHAnsi"/>
          <w:color w:val="auto"/>
        </w:rPr>
        <w:t>1</w:t>
      </w:r>
      <w:r w:rsidR="00ED4536">
        <w:rPr>
          <w:rFonts w:asciiTheme="minorHAnsi" w:hAnsiTheme="minorHAnsi" w:cstheme="minorHAnsi"/>
          <w:color w:val="auto"/>
        </w:rPr>
        <w:t xml:space="preserve"> </w:t>
      </w:r>
      <w:r w:rsidR="00995D67">
        <w:rPr>
          <w:rFonts w:asciiTheme="minorHAnsi" w:hAnsiTheme="minorHAnsi" w:cstheme="minorHAnsi"/>
          <w:color w:val="auto"/>
        </w:rPr>
        <w:t xml:space="preserve">mg. </w:t>
      </w:r>
      <w:r w:rsidR="002D3FB7">
        <w:rPr>
          <w:rFonts w:asciiTheme="minorHAnsi" w:hAnsiTheme="minorHAnsi" w:cstheme="minorHAnsi"/>
          <w:color w:val="auto"/>
        </w:rPr>
        <w:t xml:space="preserve">The enrichment using specific antibodies is highly efficient, given that </w:t>
      </w:r>
      <w:r w:rsidR="00ED4536">
        <w:rPr>
          <w:rFonts w:asciiTheme="minorHAnsi" w:hAnsiTheme="minorHAnsi" w:cstheme="minorHAnsi"/>
          <w:color w:val="auto"/>
        </w:rPr>
        <w:t xml:space="preserve">only </w:t>
      </w:r>
      <w:r w:rsidR="002D3FB7">
        <w:rPr>
          <w:rFonts w:asciiTheme="minorHAnsi" w:hAnsiTheme="minorHAnsi" w:cstheme="minorHAnsi"/>
          <w:color w:val="auto"/>
        </w:rPr>
        <w:t xml:space="preserve">at most </w:t>
      </w:r>
      <w:r w:rsidR="00ED4536">
        <w:rPr>
          <w:rFonts w:asciiTheme="minorHAnsi" w:hAnsiTheme="minorHAnsi" w:cstheme="minorHAnsi"/>
          <w:color w:val="auto"/>
        </w:rPr>
        <w:t>100</w:t>
      </w:r>
      <w:r w:rsidR="00487C25" w:rsidRPr="008926C8">
        <w:rPr>
          <w:rFonts w:asciiTheme="minorHAnsi" w:hAnsiTheme="minorHAnsi" w:cstheme="minorHAnsi"/>
          <w:color w:val="auto"/>
        </w:rPr>
        <w:t>–</w:t>
      </w:r>
      <w:r w:rsidR="00ED4536">
        <w:rPr>
          <w:rFonts w:asciiTheme="minorHAnsi" w:hAnsiTheme="minorHAnsi" w:cstheme="minorHAnsi"/>
          <w:color w:val="auto"/>
        </w:rPr>
        <w:t>150</w:t>
      </w:r>
      <w:r w:rsidR="002D3FB7">
        <w:rPr>
          <w:rFonts w:asciiTheme="minorHAnsi" w:hAnsiTheme="minorHAnsi" w:cstheme="minorHAnsi"/>
          <w:color w:val="auto"/>
        </w:rPr>
        <w:t xml:space="preserve"> </w:t>
      </w:r>
      <w:r w:rsidR="006D7BDE">
        <w:rPr>
          <w:rFonts w:asciiTheme="minorHAnsi" w:hAnsiTheme="minorHAnsi" w:cstheme="minorHAnsi"/>
          <w:color w:val="auto"/>
        </w:rPr>
        <w:t xml:space="preserve">very </w:t>
      </w:r>
      <w:r w:rsidR="00AF2E12">
        <w:rPr>
          <w:rFonts w:asciiTheme="minorHAnsi" w:hAnsiTheme="minorHAnsi" w:cstheme="minorHAnsi"/>
          <w:color w:val="auto"/>
        </w:rPr>
        <w:t xml:space="preserve">low abundant </w:t>
      </w:r>
      <w:proofErr w:type="spellStart"/>
      <w:r w:rsidR="00AF2E12">
        <w:rPr>
          <w:rFonts w:asciiTheme="minorHAnsi" w:hAnsiTheme="minorHAnsi" w:cstheme="minorHAnsi"/>
          <w:color w:val="auto"/>
        </w:rPr>
        <w:t>diGly</w:t>
      </w:r>
      <w:proofErr w:type="spellEnd"/>
      <w:r w:rsidR="00AF2E12">
        <w:rPr>
          <w:rFonts w:asciiTheme="minorHAnsi" w:hAnsiTheme="minorHAnsi" w:cstheme="minorHAnsi"/>
          <w:color w:val="auto"/>
        </w:rPr>
        <w:t xml:space="preserve"> peptides</w:t>
      </w:r>
      <w:r w:rsidR="002D3FB7">
        <w:rPr>
          <w:rFonts w:asciiTheme="minorHAnsi" w:hAnsiTheme="minorHAnsi" w:cstheme="minorHAnsi"/>
          <w:color w:val="auto"/>
        </w:rPr>
        <w:t xml:space="preserve"> </w:t>
      </w:r>
      <w:r w:rsidR="00D826AA">
        <w:rPr>
          <w:rFonts w:asciiTheme="minorHAnsi" w:hAnsiTheme="minorHAnsi" w:cstheme="minorHAnsi"/>
          <w:color w:val="auto"/>
        </w:rPr>
        <w:t xml:space="preserve">were </w:t>
      </w:r>
      <w:r w:rsidR="002D3FB7">
        <w:rPr>
          <w:rFonts w:asciiTheme="minorHAnsi" w:hAnsiTheme="minorHAnsi" w:cstheme="minorHAnsi"/>
          <w:color w:val="auto"/>
        </w:rPr>
        <w:t xml:space="preserve">identified from whole cell lysates </w:t>
      </w:r>
      <w:r w:rsidR="00D826AA">
        <w:rPr>
          <w:rFonts w:asciiTheme="minorHAnsi" w:hAnsiTheme="minorHAnsi" w:cstheme="minorHAnsi"/>
          <w:color w:val="auto"/>
        </w:rPr>
        <w:t xml:space="preserve">if no </w:t>
      </w:r>
      <w:r w:rsidR="002D3FB7">
        <w:rPr>
          <w:rFonts w:asciiTheme="minorHAnsi" w:hAnsiTheme="minorHAnsi" w:cstheme="minorHAnsi"/>
          <w:color w:val="auto"/>
        </w:rPr>
        <w:t xml:space="preserve">enrichment procedures for </w:t>
      </w:r>
      <w:r w:rsidR="00841B9D">
        <w:rPr>
          <w:rFonts w:asciiTheme="minorHAnsi" w:hAnsiTheme="minorHAnsi" w:cstheme="minorHAnsi"/>
          <w:color w:val="auto"/>
        </w:rPr>
        <w:t>ubiquitinated</w:t>
      </w:r>
      <w:r w:rsidR="002D3FB7">
        <w:rPr>
          <w:rFonts w:asciiTheme="minorHAnsi" w:hAnsiTheme="minorHAnsi" w:cstheme="minorHAnsi"/>
          <w:color w:val="auto"/>
        </w:rPr>
        <w:t xml:space="preserve"> proteins or </w:t>
      </w:r>
      <w:proofErr w:type="spellStart"/>
      <w:r w:rsidR="002D3FB7">
        <w:rPr>
          <w:rFonts w:asciiTheme="minorHAnsi" w:hAnsiTheme="minorHAnsi" w:cstheme="minorHAnsi"/>
          <w:color w:val="auto"/>
        </w:rPr>
        <w:t>diGly</w:t>
      </w:r>
      <w:proofErr w:type="spellEnd"/>
      <w:r w:rsidR="002D3FB7">
        <w:rPr>
          <w:rFonts w:asciiTheme="minorHAnsi" w:hAnsiTheme="minorHAnsi" w:cstheme="minorHAnsi"/>
          <w:color w:val="auto"/>
        </w:rPr>
        <w:t xml:space="preserve"> peptides </w:t>
      </w:r>
      <w:r w:rsidR="00D826AA">
        <w:rPr>
          <w:rFonts w:asciiTheme="minorHAnsi" w:hAnsiTheme="minorHAnsi" w:cstheme="minorHAnsi"/>
          <w:color w:val="auto"/>
        </w:rPr>
        <w:t xml:space="preserve">were </w:t>
      </w:r>
      <w:r w:rsidR="002D3FB7">
        <w:rPr>
          <w:rFonts w:asciiTheme="minorHAnsi" w:hAnsiTheme="minorHAnsi" w:cstheme="minorHAnsi"/>
          <w:color w:val="auto"/>
        </w:rPr>
        <w:t xml:space="preserve">applied. </w:t>
      </w:r>
      <w:r w:rsidR="00791B9E">
        <w:rPr>
          <w:rFonts w:asciiTheme="minorHAnsi" w:hAnsiTheme="minorHAnsi" w:cstheme="minorHAnsi"/>
          <w:color w:val="auto"/>
        </w:rPr>
        <w:t xml:space="preserve">Obviously, sensitive mass spectrometry is a prerequisite for obtaining high numbers of </w:t>
      </w:r>
      <w:proofErr w:type="spellStart"/>
      <w:r w:rsidR="00791B9E">
        <w:rPr>
          <w:rFonts w:asciiTheme="minorHAnsi" w:hAnsiTheme="minorHAnsi" w:cstheme="minorHAnsi"/>
          <w:color w:val="auto"/>
        </w:rPr>
        <w:t>diGly</w:t>
      </w:r>
      <w:proofErr w:type="spellEnd"/>
      <w:r w:rsidR="00791B9E">
        <w:rPr>
          <w:rFonts w:asciiTheme="minorHAnsi" w:hAnsiTheme="minorHAnsi" w:cstheme="minorHAnsi"/>
          <w:color w:val="auto"/>
        </w:rPr>
        <w:t xml:space="preserve"> identifications. </w:t>
      </w:r>
      <w:r w:rsidR="0004147B">
        <w:rPr>
          <w:rFonts w:asciiTheme="minorHAnsi" w:hAnsiTheme="minorHAnsi" w:cstheme="minorHAnsi"/>
          <w:color w:val="auto"/>
        </w:rPr>
        <w:t xml:space="preserve">Although we have successfully </w:t>
      </w:r>
      <w:r w:rsidR="00791B9E">
        <w:rPr>
          <w:rFonts w:asciiTheme="minorHAnsi" w:hAnsiTheme="minorHAnsi" w:cstheme="minorHAnsi"/>
          <w:color w:val="auto"/>
        </w:rPr>
        <w:t xml:space="preserve">used several </w:t>
      </w:r>
      <w:r w:rsidR="0004147B">
        <w:rPr>
          <w:rFonts w:asciiTheme="minorHAnsi" w:hAnsiTheme="minorHAnsi" w:cstheme="minorHAnsi"/>
          <w:color w:val="auto"/>
        </w:rPr>
        <w:t xml:space="preserve">different </w:t>
      </w:r>
      <w:r w:rsidR="00791B9E">
        <w:rPr>
          <w:rFonts w:asciiTheme="minorHAnsi" w:hAnsiTheme="minorHAnsi" w:cstheme="minorHAnsi"/>
          <w:color w:val="auto"/>
        </w:rPr>
        <w:t>mass spectrometers</w:t>
      </w:r>
      <w:r w:rsidR="0004147B">
        <w:rPr>
          <w:rFonts w:asciiTheme="minorHAnsi" w:hAnsiTheme="minorHAnsi" w:cstheme="minorHAnsi"/>
          <w:color w:val="auto"/>
        </w:rPr>
        <w:t xml:space="preserve">, we found </w:t>
      </w:r>
      <w:r w:rsidR="00791B9E">
        <w:rPr>
          <w:rFonts w:asciiTheme="minorHAnsi" w:hAnsiTheme="minorHAnsi" w:cstheme="minorHAnsi"/>
          <w:color w:val="auto"/>
        </w:rPr>
        <w:t xml:space="preserve">the </w:t>
      </w:r>
      <w:r w:rsidR="00487C25">
        <w:rPr>
          <w:rFonts w:asciiTheme="minorHAnsi" w:hAnsiTheme="minorHAnsi" w:cstheme="minorHAnsi"/>
          <w:color w:val="auto"/>
        </w:rPr>
        <w:t xml:space="preserve">Orbitrap </w:t>
      </w:r>
      <w:proofErr w:type="spellStart"/>
      <w:r w:rsidR="00487C25">
        <w:rPr>
          <w:rFonts w:asciiTheme="minorHAnsi" w:hAnsiTheme="minorHAnsi" w:cstheme="minorHAnsi"/>
          <w:color w:val="auto"/>
        </w:rPr>
        <w:t>Tribrid</w:t>
      </w:r>
      <w:proofErr w:type="spellEnd"/>
      <w:r w:rsidR="00487C25">
        <w:rPr>
          <w:rFonts w:asciiTheme="minorHAnsi" w:hAnsiTheme="minorHAnsi" w:cstheme="minorHAnsi"/>
          <w:color w:val="auto"/>
        </w:rPr>
        <w:t xml:space="preserve"> Lumos </w:t>
      </w:r>
      <w:r w:rsidR="00791B9E">
        <w:rPr>
          <w:rFonts w:asciiTheme="minorHAnsi" w:hAnsiTheme="minorHAnsi" w:cstheme="minorHAnsi"/>
          <w:color w:val="auto"/>
        </w:rPr>
        <w:t xml:space="preserve">to be the </w:t>
      </w:r>
      <w:r w:rsidR="0004147B">
        <w:rPr>
          <w:rFonts w:asciiTheme="minorHAnsi" w:hAnsiTheme="minorHAnsi" w:cstheme="minorHAnsi"/>
          <w:color w:val="auto"/>
        </w:rPr>
        <w:t xml:space="preserve">most sensitive one </w:t>
      </w:r>
      <w:r w:rsidR="00487C25">
        <w:rPr>
          <w:rFonts w:asciiTheme="minorHAnsi" w:hAnsiTheme="minorHAnsi" w:cstheme="minorHAnsi"/>
          <w:color w:val="auto"/>
        </w:rPr>
        <w:t>that gave</w:t>
      </w:r>
      <w:r w:rsidR="0004147B">
        <w:rPr>
          <w:rFonts w:asciiTheme="minorHAnsi" w:hAnsiTheme="minorHAnsi" w:cstheme="minorHAnsi"/>
          <w:color w:val="auto"/>
        </w:rPr>
        <w:t xml:space="preserve"> the highest yields. </w:t>
      </w:r>
    </w:p>
    <w:p w14:paraId="497E5A4E" w14:textId="77777777" w:rsidR="00D57B4E" w:rsidRDefault="00D57B4E" w:rsidP="00034DB1">
      <w:pPr>
        <w:rPr>
          <w:rFonts w:asciiTheme="minorHAnsi" w:hAnsiTheme="minorHAnsi" w:cstheme="minorHAnsi"/>
          <w:color w:val="auto"/>
        </w:rPr>
      </w:pPr>
    </w:p>
    <w:p w14:paraId="609B46D3" w14:textId="50264DB8" w:rsidR="00D57B4E" w:rsidRDefault="00D57B4E" w:rsidP="00034DB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offline </w:t>
      </w:r>
      <w:r w:rsidRPr="00265F75">
        <w:rPr>
          <w:rFonts w:asciiTheme="minorHAnsi" w:hAnsiTheme="minorHAnsi" w:cstheme="minorHAnsi"/>
          <w:color w:val="auto"/>
        </w:rPr>
        <w:t xml:space="preserve">RP chromatography with high pH elution </w:t>
      </w:r>
      <w:r>
        <w:rPr>
          <w:rFonts w:asciiTheme="minorHAnsi" w:hAnsiTheme="minorHAnsi" w:cstheme="minorHAnsi"/>
          <w:color w:val="auto"/>
        </w:rPr>
        <w:t xml:space="preserve">should be tested before the IP’s are carried out. The overlap between the fractions in terms of peptide identifications should be as low as possible for an optimal experiment. </w:t>
      </w:r>
      <w:r w:rsidR="00ED4536">
        <w:rPr>
          <w:rFonts w:asciiTheme="minorHAnsi" w:hAnsiTheme="minorHAnsi" w:cstheme="minorHAnsi"/>
          <w:color w:val="auto"/>
        </w:rPr>
        <w:t>After the IP, o</w:t>
      </w:r>
      <w:r w:rsidRPr="00265F75">
        <w:rPr>
          <w:rFonts w:asciiTheme="minorHAnsi" w:hAnsiTheme="minorHAnsi" w:cstheme="minorHAnsi"/>
          <w:color w:val="auto"/>
        </w:rPr>
        <w:t xml:space="preserve">ne of the </w:t>
      </w:r>
      <w:r w:rsidR="00ED4536">
        <w:rPr>
          <w:rFonts w:asciiTheme="minorHAnsi" w:hAnsiTheme="minorHAnsi" w:cstheme="minorHAnsi"/>
          <w:color w:val="auto"/>
        </w:rPr>
        <w:t xml:space="preserve">fractions </w:t>
      </w:r>
      <w:r w:rsidRPr="00265F75">
        <w:rPr>
          <w:rFonts w:asciiTheme="minorHAnsi" w:hAnsiTheme="minorHAnsi" w:cstheme="minorHAnsi"/>
          <w:color w:val="auto"/>
        </w:rPr>
        <w:t xml:space="preserve">should contain </w:t>
      </w:r>
      <w:r w:rsidR="003D5BA1">
        <w:rPr>
          <w:rFonts w:asciiTheme="minorHAnsi" w:hAnsiTheme="minorHAnsi" w:cstheme="minorHAnsi"/>
          <w:color w:val="auto"/>
        </w:rPr>
        <w:t>ubiquitin's own</w:t>
      </w:r>
      <w:r w:rsidR="003D5BA1" w:rsidRPr="00265F75">
        <w:rPr>
          <w:rFonts w:asciiTheme="minorHAnsi" w:hAnsiTheme="minorHAnsi" w:cstheme="minorHAnsi"/>
          <w:color w:val="auto"/>
        </w:rPr>
        <w:t xml:space="preserve"> </w:t>
      </w:r>
      <w:r w:rsidRPr="00265F75">
        <w:rPr>
          <w:rFonts w:asciiTheme="minorHAnsi" w:hAnsiTheme="minorHAnsi" w:cstheme="minorHAnsi"/>
          <w:color w:val="auto"/>
        </w:rPr>
        <w:t xml:space="preserve">K48 modified tryptic </w:t>
      </w:r>
      <w:proofErr w:type="spellStart"/>
      <w:r w:rsidRPr="00265F75">
        <w:rPr>
          <w:rFonts w:asciiTheme="minorHAnsi" w:hAnsiTheme="minorHAnsi" w:cstheme="minorHAnsi"/>
          <w:color w:val="auto"/>
        </w:rPr>
        <w:t>diGly</w:t>
      </w:r>
      <w:proofErr w:type="spellEnd"/>
      <w:r w:rsidRPr="00265F75">
        <w:rPr>
          <w:rFonts w:asciiTheme="minorHAnsi" w:hAnsiTheme="minorHAnsi" w:cstheme="minorHAnsi"/>
          <w:color w:val="auto"/>
        </w:rPr>
        <w:t xml:space="preserve"> peptide LIFAGK(</w:t>
      </w:r>
      <w:r w:rsidR="00681EC6">
        <w:rPr>
          <w:rFonts w:asciiTheme="minorHAnsi" w:hAnsiTheme="minorHAnsi" w:cstheme="minorHAnsi"/>
          <w:color w:val="auto"/>
        </w:rPr>
        <w:t>GG</w:t>
      </w:r>
      <w:r w:rsidRPr="00265F75">
        <w:rPr>
          <w:rFonts w:asciiTheme="minorHAnsi" w:hAnsiTheme="minorHAnsi" w:cstheme="minorHAnsi"/>
          <w:color w:val="auto"/>
        </w:rPr>
        <w:t xml:space="preserve">)QLEDGR (m/z 730.39). This is by far the most abundant peptide in the </w:t>
      </w:r>
      <w:r w:rsidR="003D5BA1">
        <w:rPr>
          <w:rFonts w:asciiTheme="minorHAnsi" w:hAnsiTheme="minorHAnsi" w:cstheme="minorHAnsi"/>
          <w:color w:val="auto"/>
        </w:rPr>
        <w:t>immunoprecipitated</w:t>
      </w:r>
      <w:r w:rsidR="000A17F5">
        <w:rPr>
          <w:rFonts w:asciiTheme="minorHAnsi" w:hAnsiTheme="minorHAnsi" w:cstheme="minorHAnsi"/>
          <w:color w:val="auto"/>
        </w:rPr>
        <w:t xml:space="preserve"> </w:t>
      </w:r>
      <w:r w:rsidRPr="00265F75">
        <w:rPr>
          <w:rFonts w:asciiTheme="minorHAnsi" w:hAnsiTheme="minorHAnsi" w:cstheme="minorHAnsi"/>
          <w:color w:val="auto"/>
        </w:rPr>
        <w:t>fraction and is characterized by the intense and broad peak in the LC chromatogram between 50</w:t>
      </w:r>
      <w:r w:rsidR="00487C25" w:rsidRPr="008926C8">
        <w:rPr>
          <w:rFonts w:asciiTheme="minorHAnsi" w:hAnsiTheme="minorHAnsi" w:cstheme="minorHAnsi"/>
          <w:color w:val="auto"/>
        </w:rPr>
        <w:t>–</w:t>
      </w:r>
      <w:r w:rsidRPr="00265F75">
        <w:rPr>
          <w:rFonts w:asciiTheme="minorHAnsi" w:hAnsiTheme="minorHAnsi" w:cstheme="minorHAnsi"/>
          <w:color w:val="auto"/>
        </w:rPr>
        <w:t>55 min on a 120</w:t>
      </w:r>
      <w:r w:rsidR="00487C25">
        <w:rPr>
          <w:rFonts w:asciiTheme="minorHAnsi" w:hAnsiTheme="minorHAnsi" w:cstheme="minorHAnsi"/>
          <w:color w:val="auto"/>
        </w:rPr>
        <w:t xml:space="preserve"> </w:t>
      </w:r>
      <w:r w:rsidRPr="00265F75">
        <w:rPr>
          <w:rFonts w:asciiTheme="minorHAnsi" w:hAnsiTheme="minorHAnsi" w:cstheme="minorHAnsi"/>
          <w:color w:val="auto"/>
        </w:rPr>
        <w:t>min gradient</w:t>
      </w:r>
      <w:r w:rsidR="00ED4536">
        <w:rPr>
          <w:rFonts w:asciiTheme="minorHAnsi" w:hAnsiTheme="minorHAnsi" w:cstheme="minorHAnsi"/>
          <w:color w:val="auto"/>
        </w:rPr>
        <w:t xml:space="preserve"> (</w:t>
      </w:r>
      <w:r w:rsidR="00ED4536" w:rsidRPr="00FB2C1F">
        <w:rPr>
          <w:rFonts w:asciiTheme="minorHAnsi" w:hAnsiTheme="minorHAnsi" w:cstheme="minorHAnsi"/>
          <w:b/>
          <w:bCs/>
          <w:color w:val="auto"/>
        </w:rPr>
        <w:t>Figure 1B</w:t>
      </w:r>
      <w:r w:rsidR="00ED4536">
        <w:rPr>
          <w:rFonts w:asciiTheme="minorHAnsi" w:hAnsiTheme="minorHAnsi" w:cstheme="minorHAnsi"/>
          <w:color w:val="auto"/>
        </w:rPr>
        <w:t>)</w:t>
      </w:r>
      <w:r w:rsidRPr="00265F75">
        <w:rPr>
          <w:rFonts w:asciiTheme="minorHAnsi" w:hAnsiTheme="minorHAnsi" w:cstheme="minorHAnsi"/>
          <w:color w:val="auto"/>
        </w:rPr>
        <w:t>. If this benchmark peak is absent from the chromatogram</w:t>
      </w:r>
      <w:r w:rsidR="00487C25">
        <w:rPr>
          <w:rFonts w:asciiTheme="minorHAnsi" w:hAnsiTheme="minorHAnsi" w:cstheme="minorHAnsi"/>
          <w:color w:val="auto"/>
        </w:rPr>
        <w:t>,</w:t>
      </w:r>
      <w:r w:rsidRPr="00265F75">
        <w:rPr>
          <w:rFonts w:asciiTheme="minorHAnsi" w:hAnsiTheme="minorHAnsi" w:cstheme="minorHAnsi"/>
          <w:color w:val="auto"/>
        </w:rPr>
        <w:t xml:space="preserve"> the IP was most likely unsuccessful.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108EEFF9" w14:textId="77777777" w:rsidR="00D57B4E" w:rsidRDefault="00D57B4E" w:rsidP="00034DB1">
      <w:pPr>
        <w:rPr>
          <w:rFonts w:asciiTheme="minorHAnsi" w:hAnsiTheme="minorHAnsi" w:cstheme="minorHAnsi"/>
          <w:color w:val="auto"/>
        </w:rPr>
      </w:pPr>
    </w:p>
    <w:p w14:paraId="58F4B64A" w14:textId="23C939B8" w:rsidR="00D57B4E" w:rsidRDefault="00D57B4E" w:rsidP="00034DB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It is important to analyze the </w:t>
      </w:r>
      <w:r w:rsidR="003D5BA1">
        <w:rPr>
          <w:rFonts w:asciiTheme="minorHAnsi" w:hAnsiTheme="minorHAnsi" w:cstheme="minorHAnsi"/>
          <w:color w:val="auto"/>
        </w:rPr>
        <w:t>immunoprecipitated</w:t>
      </w:r>
      <w:r w:rsidR="000A17F5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diGly</w:t>
      </w:r>
      <w:proofErr w:type="spellEnd"/>
      <w:r>
        <w:rPr>
          <w:rFonts w:asciiTheme="minorHAnsi" w:hAnsiTheme="minorHAnsi" w:cstheme="minorHAnsi"/>
          <w:color w:val="auto"/>
        </w:rPr>
        <w:t xml:space="preserve"> tryptic peptides immediately after the IP procedure</w:t>
      </w:r>
      <w:r w:rsidR="00487C25">
        <w:rPr>
          <w:rFonts w:asciiTheme="minorHAnsi" w:hAnsiTheme="minorHAnsi" w:cstheme="minorHAnsi"/>
          <w:color w:val="auto"/>
        </w:rPr>
        <w:t>, so</w:t>
      </w:r>
      <w:r w:rsidR="00361146">
        <w:rPr>
          <w:rFonts w:asciiTheme="minorHAnsi" w:hAnsiTheme="minorHAnsi" w:cstheme="minorHAnsi"/>
          <w:color w:val="auto"/>
        </w:rPr>
        <w:t xml:space="preserve"> the time between the IP and analysis should be kept to a minimum. During that time, p</w:t>
      </w:r>
      <w:r>
        <w:rPr>
          <w:rFonts w:asciiTheme="minorHAnsi" w:hAnsiTheme="minorHAnsi" w:cstheme="minorHAnsi"/>
          <w:color w:val="auto"/>
        </w:rPr>
        <w:t xml:space="preserve">eptides should </w:t>
      </w:r>
      <w:r w:rsidR="0023214E">
        <w:rPr>
          <w:rFonts w:asciiTheme="minorHAnsi" w:hAnsiTheme="minorHAnsi" w:cstheme="minorHAnsi"/>
          <w:color w:val="auto"/>
        </w:rPr>
        <w:t xml:space="preserve">preferably </w:t>
      </w:r>
      <w:r>
        <w:rPr>
          <w:rFonts w:asciiTheme="minorHAnsi" w:hAnsiTheme="minorHAnsi" w:cstheme="minorHAnsi"/>
          <w:color w:val="auto"/>
        </w:rPr>
        <w:t>be stored in a glass vial</w:t>
      </w:r>
      <w:r w:rsidR="00361146">
        <w:rPr>
          <w:rFonts w:asciiTheme="minorHAnsi" w:hAnsiTheme="minorHAnsi" w:cstheme="minorHAnsi"/>
          <w:color w:val="auto"/>
        </w:rPr>
        <w:t xml:space="preserve"> instead of plastic tubes</w:t>
      </w:r>
      <w:r>
        <w:rPr>
          <w:rFonts w:asciiTheme="minorHAnsi" w:hAnsiTheme="minorHAnsi" w:cstheme="minorHAnsi"/>
          <w:color w:val="auto"/>
        </w:rPr>
        <w:t>. Leaving peptides in plastic tubes for too long</w:t>
      </w:r>
      <w:r w:rsidR="0023214E">
        <w:rPr>
          <w:rFonts w:asciiTheme="minorHAnsi" w:hAnsiTheme="minorHAnsi" w:cstheme="minorHAnsi"/>
          <w:color w:val="auto"/>
        </w:rPr>
        <w:t>, either</w:t>
      </w:r>
      <w:r>
        <w:rPr>
          <w:rFonts w:asciiTheme="minorHAnsi" w:hAnsiTheme="minorHAnsi" w:cstheme="minorHAnsi"/>
          <w:color w:val="auto"/>
        </w:rPr>
        <w:t xml:space="preserve"> at RT or </w:t>
      </w:r>
      <w:r w:rsidR="0023214E">
        <w:rPr>
          <w:rFonts w:asciiTheme="minorHAnsi" w:hAnsiTheme="minorHAnsi" w:cstheme="minorHAnsi"/>
          <w:color w:val="auto"/>
        </w:rPr>
        <w:t>at -20 °C,</w:t>
      </w:r>
      <w:r>
        <w:rPr>
          <w:rFonts w:asciiTheme="minorHAnsi" w:hAnsiTheme="minorHAnsi" w:cstheme="minorHAnsi"/>
          <w:color w:val="auto"/>
        </w:rPr>
        <w:t xml:space="preserve"> may result in precipitation of peptides </w:t>
      </w:r>
      <w:r w:rsidR="00ED2F69">
        <w:rPr>
          <w:rFonts w:asciiTheme="minorHAnsi" w:hAnsiTheme="minorHAnsi" w:cstheme="minorHAnsi"/>
          <w:color w:val="auto"/>
        </w:rPr>
        <w:t>and/or sticking to the plastic tube wall</w:t>
      </w:r>
      <w:r w:rsidR="00055F60">
        <w:rPr>
          <w:rFonts w:asciiTheme="minorHAnsi" w:hAnsiTheme="minorHAnsi" w:cstheme="minorHAnsi"/>
          <w:color w:val="auto"/>
        </w:rPr>
        <w:t xml:space="preserve">. This will ultimately </w:t>
      </w:r>
      <w:r>
        <w:rPr>
          <w:rFonts w:asciiTheme="minorHAnsi" w:hAnsiTheme="minorHAnsi" w:cstheme="minorHAnsi"/>
          <w:color w:val="auto"/>
        </w:rPr>
        <w:t xml:space="preserve">affect the sensitivity of the analysis. </w:t>
      </w:r>
    </w:p>
    <w:p w14:paraId="7D1457B7" w14:textId="77777777" w:rsidR="00491662" w:rsidRDefault="00491662" w:rsidP="00034DB1">
      <w:pPr>
        <w:rPr>
          <w:rFonts w:asciiTheme="minorHAnsi" w:hAnsiTheme="minorHAnsi" w:cstheme="minorHAnsi"/>
          <w:color w:val="auto"/>
        </w:rPr>
      </w:pPr>
    </w:p>
    <w:p w14:paraId="558902EA" w14:textId="2D787344" w:rsidR="00D57B4E" w:rsidRDefault="00D57B4E" w:rsidP="00034DB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Although there have been reports in the literature about the potential misinterpretation of iodo</w:t>
      </w:r>
      <w:r w:rsidR="00E43B40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cetamide adducts as </w:t>
      </w:r>
      <w:r w:rsidR="00841B9D">
        <w:rPr>
          <w:rFonts w:asciiTheme="minorHAnsi" w:hAnsiTheme="minorHAnsi" w:cstheme="minorHAnsi"/>
          <w:color w:val="auto"/>
        </w:rPr>
        <w:t>ubiquitination</w:t>
      </w:r>
      <w:r>
        <w:rPr>
          <w:rFonts w:asciiTheme="minorHAnsi" w:hAnsiTheme="minorHAnsi" w:cstheme="minorHAnsi"/>
          <w:color w:val="auto"/>
        </w:rPr>
        <w:t xml:space="preserve"> sites because of their identical </w:t>
      </w:r>
      <w:r w:rsidR="008B0EE8">
        <w:rPr>
          <w:rFonts w:asciiTheme="minorHAnsi" w:hAnsiTheme="minorHAnsi" w:cstheme="minorHAnsi"/>
          <w:color w:val="auto"/>
        </w:rPr>
        <w:t xml:space="preserve">114.04 Da </w:t>
      </w:r>
      <w:r>
        <w:rPr>
          <w:rFonts w:asciiTheme="minorHAnsi" w:hAnsiTheme="minorHAnsi" w:cstheme="minorHAnsi"/>
          <w:color w:val="auto"/>
        </w:rPr>
        <w:t>mass shifts</w:t>
      </w:r>
      <w:r w:rsidR="00894700" w:rsidRPr="00894700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>
        <w:rPr>
          <w:rFonts w:asciiTheme="minorHAnsi" w:hAnsiTheme="minorHAnsi" w:cstheme="minorHAnsi"/>
          <w:color w:val="auto"/>
        </w:rPr>
        <w:t xml:space="preserve">, we have </w:t>
      </w:r>
      <w:r w:rsidR="00067E66">
        <w:rPr>
          <w:rFonts w:asciiTheme="minorHAnsi" w:hAnsiTheme="minorHAnsi" w:cstheme="minorHAnsi"/>
          <w:color w:val="auto"/>
        </w:rPr>
        <w:t>not</w:t>
      </w:r>
      <w:r>
        <w:rPr>
          <w:rFonts w:asciiTheme="minorHAnsi" w:hAnsiTheme="minorHAnsi" w:cstheme="minorHAnsi"/>
          <w:color w:val="auto"/>
        </w:rPr>
        <w:t xml:space="preserve"> found any indication of this with our preparations of </w:t>
      </w:r>
      <w:r w:rsidR="003D5BA1">
        <w:rPr>
          <w:rFonts w:asciiTheme="minorHAnsi" w:hAnsiTheme="minorHAnsi" w:cstheme="minorHAnsi"/>
          <w:color w:val="auto"/>
        </w:rPr>
        <w:t>immunoprecipitat</w:t>
      </w:r>
      <w:r>
        <w:rPr>
          <w:rFonts w:asciiTheme="minorHAnsi" w:hAnsiTheme="minorHAnsi" w:cstheme="minorHAnsi"/>
          <w:color w:val="auto"/>
        </w:rPr>
        <w:t xml:space="preserve">ed tryptic peptides. </w:t>
      </w:r>
      <w:r w:rsidR="00E43B40">
        <w:rPr>
          <w:rFonts w:asciiTheme="minorHAnsi" w:hAnsiTheme="minorHAnsi" w:cstheme="minorHAnsi"/>
          <w:color w:val="auto"/>
        </w:rPr>
        <w:t>First, the side effect</w:t>
      </w:r>
      <w:r w:rsidR="007066E1">
        <w:rPr>
          <w:rFonts w:asciiTheme="minorHAnsi" w:hAnsiTheme="minorHAnsi" w:cstheme="minorHAnsi"/>
          <w:color w:val="auto"/>
        </w:rPr>
        <w:t>s</w:t>
      </w:r>
      <w:r w:rsidR="00E43B40">
        <w:rPr>
          <w:rFonts w:asciiTheme="minorHAnsi" w:hAnsiTheme="minorHAnsi" w:cstheme="minorHAnsi"/>
          <w:color w:val="auto"/>
        </w:rPr>
        <w:t xml:space="preserve"> of using iodoacetamide (IAM) </w:t>
      </w:r>
      <w:r w:rsidR="007066E1">
        <w:rPr>
          <w:rFonts w:asciiTheme="minorHAnsi" w:hAnsiTheme="minorHAnsi" w:cstheme="minorHAnsi"/>
          <w:color w:val="auto"/>
        </w:rPr>
        <w:t xml:space="preserve">are minimal in our hands using </w:t>
      </w:r>
      <w:r w:rsidR="00DF7BA1">
        <w:rPr>
          <w:rFonts w:asciiTheme="minorHAnsi" w:hAnsiTheme="minorHAnsi" w:cstheme="minorHAnsi"/>
          <w:color w:val="auto"/>
        </w:rPr>
        <w:t xml:space="preserve">the </w:t>
      </w:r>
      <w:r w:rsidR="007066E1">
        <w:rPr>
          <w:rFonts w:asciiTheme="minorHAnsi" w:hAnsiTheme="minorHAnsi" w:cstheme="minorHAnsi"/>
          <w:color w:val="auto"/>
        </w:rPr>
        <w:t>alkylation-reduction protocol</w:t>
      </w:r>
      <w:r w:rsidR="00DF7BA1">
        <w:rPr>
          <w:rFonts w:asciiTheme="minorHAnsi" w:hAnsiTheme="minorHAnsi" w:cstheme="minorHAnsi"/>
          <w:color w:val="auto"/>
        </w:rPr>
        <w:t xml:space="preserve"> described above</w:t>
      </w:r>
      <w:r w:rsidR="007066E1">
        <w:rPr>
          <w:rFonts w:asciiTheme="minorHAnsi" w:hAnsiTheme="minorHAnsi" w:cstheme="minorHAnsi"/>
          <w:color w:val="auto"/>
        </w:rPr>
        <w:t>. Second, the antibody is specific for peptides with a diglycine remnant</w:t>
      </w:r>
      <w:r w:rsidR="00487C25">
        <w:rPr>
          <w:rFonts w:asciiTheme="minorHAnsi" w:hAnsiTheme="minorHAnsi" w:cstheme="minorHAnsi"/>
          <w:color w:val="auto"/>
        </w:rPr>
        <w:t>.</w:t>
      </w:r>
      <w:r w:rsidR="007066E1">
        <w:rPr>
          <w:rFonts w:asciiTheme="minorHAnsi" w:hAnsiTheme="minorHAnsi" w:cstheme="minorHAnsi"/>
          <w:color w:val="auto"/>
        </w:rPr>
        <w:t xml:space="preserve"> </w:t>
      </w:r>
      <w:r w:rsidR="00487C25">
        <w:rPr>
          <w:rFonts w:asciiTheme="minorHAnsi" w:hAnsiTheme="minorHAnsi" w:cstheme="minorHAnsi"/>
          <w:color w:val="auto"/>
        </w:rPr>
        <w:t xml:space="preserve">Peptides </w:t>
      </w:r>
      <w:r w:rsidR="007066E1">
        <w:rPr>
          <w:rFonts w:asciiTheme="minorHAnsi" w:hAnsiTheme="minorHAnsi" w:cstheme="minorHAnsi"/>
          <w:color w:val="auto"/>
        </w:rPr>
        <w:t xml:space="preserve">with two iodoacetamide </w:t>
      </w:r>
      <w:r w:rsidR="00925237">
        <w:rPr>
          <w:rFonts w:asciiTheme="minorHAnsi" w:hAnsiTheme="minorHAnsi" w:cstheme="minorHAnsi"/>
          <w:color w:val="auto"/>
        </w:rPr>
        <w:t xml:space="preserve">moieties </w:t>
      </w:r>
      <w:r w:rsidR="007066E1">
        <w:rPr>
          <w:rFonts w:asciiTheme="minorHAnsi" w:hAnsiTheme="minorHAnsi" w:cstheme="minorHAnsi"/>
          <w:color w:val="auto"/>
        </w:rPr>
        <w:t>covalently added to lysine res</w:t>
      </w:r>
      <w:r w:rsidR="00925237">
        <w:rPr>
          <w:rFonts w:asciiTheme="minorHAnsi" w:hAnsiTheme="minorHAnsi" w:cstheme="minorHAnsi"/>
          <w:color w:val="auto"/>
        </w:rPr>
        <w:t xml:space="preserve">idues </w:t>
      </w:r>
      <w:r w:rsidR="007066E1">
        <w:rPr>
          <w:rFonts w:asciiTheme="minorHAnsi" w:hAnsiTheme="minorHAnsi" w:cstheme="minorHAnsi"/>
          <w:color w:val="auto"/>
        </w:rPr>
        <w:t xml:space="preserve">should not be enriched in this protocol. Third, </w:t>
      </w:r>
      <w:proofErr w:type="gramStart"/>
      <w:r w:rsidR="00DE4A90">
        <w:rPr>
          <w:rFonts w:asciiTheme="minorHAnsi" w:hAnsiTheme="minorHAnsi" w:cstheme="minorHAnsi"/>
          <w:color w:val="auto"/>
        </w:rPr>
        <w:t>the majority of</w:t>
      </w:r>
      <w:proofErr w:type="gramEnd"/>
      <w:r w:rsidR="00DE4A90">
        <w:rPr>
          <w:rFonts w:asciiTheme="minorHAnsi" w:hAnsiTheme="minorHAnsi" w:cstheme="minorHAnsi"/>
          <w:color w:val="auto"/>
        </w:rPr>
        <w:t xml:space="preserve"> the peptides in the </w:t>
      </w:r>
      <w:r w:rsidR="003D5BA1">
        <w:rPr>
          <w:rFonts w:asciiTheme="minorHAnsi" w:hAnsiTheme="minorHAnsi" w:cstheme="minorHAnsi"/>
          <w:color w:val="auto"/>
        </w:rPr>
        <w:t>immunoprecipitated</w:t>
      </w:r>
      <w:r w:rsidR="000A17F5">
        <w:rPr>
          <w:rFonts w:asciiTheme="minorHAnsi" w:hAnsiTheme="minorHAnsi" w:cstheme="minorHAnsi"/>
          <w:color w:val="auto"/>
        </w:rPr>
        <w:t xml:space="preserve"> </w:t>
      </w:r>
      <w:r w:rsidR="00DE4A90">
        <w:rPr>
          <w:rFonts w:asciiTheme="minorHAnsi" w:hAnsiTheme="minorHAnsi" w:cstheme="minorHAnsi"/>
          <w:color w:val="auto"/>
        </w:rPr>
        <w:t>fraction are upregulated upon proteasome inhibition, as exemplified on the SILAC experiment described above (</w:t>
      </w:r>
      <w:r w:rsidR="00DE4A90" w:rsidRPr="00C312FC">
        <w:rPr>
          <w:rFonts w:asciiTheme="minorHAnsi" w:hAnsiTheme="minorHAnsi" w:cstheme="minorHAnsi"/>
          <w:b/>
          <w:color w:val="auto"/>
        </w:rPr>
        <w:t xml:space="preserve">Figure </w:t>
      </w:r>
      <w:r w:rsidR="00371458" w:rsidRPr="00C312FC">
        <w:rPr>
          <w:rFonts w:asciiTheme="minorHAnsi" w:hAnsiTheme="minorHAnsi" w:cstheme="minorHAnsi"/>
          <w:b/>
          <w:color w:val="auto"/>
        </w:rPr>
        <w:t>5</w:t>
      </w:r>
      <w:r w:rsidR="00DE4A90">
        <w:rPr>
          <w:rFonts w:asciiTheme="minorHAnsi" w:hAnsiTheme="minorHAnsi" w:cstheme="minorHAnsi"/>
          <w:color w:val="auto"/>
        </w:rPr>
        <w:t xml:space="preserve">). </w:t>
      </w:r>
      <w:r w:rsidR="00487C25" w:rsidRPr="008926C8">
        <w:rPr>
          <w:rFonts w:asciiTheme="minorHAnsi" w:hAnsiTheme="minorHAnsi" w:cstheme="minorHAnsi"/>
          <w:color w:val="auto"/>
        </w:rPr>
        <w:t>Because</w:t>
      </w:r>
      <w:r w:rsidR="00487C25">
        <w:rPr>
          <w:rFonts w:asciiTheme="minorHAnsi" w:hAnsiTheme="minorHAnsi" w:cstheme="minorHAnsi"/>
          <w:color w:val="auto"/>
        </w:rPr>
        <w:t xml:space="preserve"> </w:t>
      </w:r>
      <w:r w:rsidR="00DE4A90">
        <w:rPr>
          <w:rFonts w:asciiTheme="minorHAnsi" w:hAnsiTheme="minorHAnsi" w:cstheme="minorHAnsi"/>
          <w:color w:val="auto"/>
        </w:rPr>
        <w:t xml:space="preserve">the population of </w:t>
      </w:r>
      <w:r w:rsidR="00841B9D">
        <w:rPr>
          <w:rFonts w:asciiTheme="minorHAnsi" w:hAnsiTheme="minorHAnsi" w:cstheme="minorHAnsi"/>
          <w:color w:val="auto"/>
        </w:rPr>
        <w:t>ubiquitinated</w:t>
      </w:r>
      <w:r w:rsidR="00DE4A90">
        <w:rPr>
          <w:rFonts w:asciiTheme="minorHAnsi" w:hAnsiTheme="minorHAnsi" w:cstheme="minorHAnsi"/>
          <w:color w:val="auto"/>
        </w:rPr>
        <w:t xml:space="preserve"> proteins is affected as a result of this treatment, it is highly likely that these affected peptides are indeed </w:t>
      </w:r>
      <w:proofErr w:type="spellStart"/>
      <w:r w:rsidR="00DE4A90">
        <w:rPr>
          <w:rFonts w:asciiTheme="minorHAnsi" w:hAnsiTheme="minorHAnsi" w:cstheme="minorHAnsi"/>
          <w:color w:val="auto"/>
        </w:rPr>
        <w:t>diGly</w:t>
      </w:r>
      <w:proofErr w:type="spellEnd"/>
      <w:r w:rsidR="00DE4A90">
        <w:rPr>
          <w:rFonts w:asciiTheme="minorHAnsi" w:hAnsiTheme="minorHAnsi" w:cstheme="minorHAnsi"/>
          <w:color w:val="auto"/>
        </w:rPr>
        <w:t xml:space="preserve"> peptides resulting from </w:t>
      </w:r>
      <w:r w:rsidR="00841B9D">
        <w:rPr>
          <w:rFonts w:asciiTheme="minorHAnsi" w:hAnsiTheme="minorHAnsi" w:cstheme="minorHAnsi"/>
          <w:color w:val="auto"/>
        </w:rPr>
        <w:t>ubiquitinated</w:t>
      </w:r>
      <w:r w:rsidR="00DE4A90">
        <w:rPr>
          <w:rFonts w:asciiTheme="minorHAnsi" w:hAnsiTheme="minorHAnsi" w:cstheme="minorHAnsi"/>
          <w:color w:val="auto"/>
        </w:rPr>
        <w:t xml:space="preserve"> proteins. </w:t>
      </w:r>
    </w:p>
    <w:p w14:paraId="0210FE52" w14:textId="05B3B8A2" w:rsidR="00371458" w:rsidRDefault="00371458" w:rsidP="00034DB1">
      <w:pPr>
        <w:rPr>
          <w:rFonts w:asciiTheme="minorHAnsi" w:hAnsiTheme="minorHAnsi" w:cstheme="minorHAnsi"/>
          <w:color w:val="auto"/>
        </w:rPr>
      </w:pPr>
    </w:p>
    <w:p w14:paraId="5ABEDAB8" w14:textId="24C27473" w:rsidR="00371458" w:rsidRPr="00383ECB" w:rsidRDefault="00371458" w:rsidP="00034DB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Finally, this protocol could be used in combination with a recently published multiplexed quantitative strategy using TMT </w:t>
      </w:r>
      <w:r w:rsidRPr="00C312FC">
        <w:rPr>
          <w:rFonts w:asciiTheme="minorHAnsi" w:hAnsiTheme="minorHAnsi" w:cstheme="minorHAnsi"/>
          <w:color w:val="auto"/>
          <w:vertAlign w:val="superscript"/>
        </w:rPr>
        <w:t>19</w:t>
      </w:r>
      <w:r>
        <w:rPr>
          <w:rFonts w:asciiTheme="minorHAnsi" w:hAnsiTheme="minorHAnsi" w:cstheme="minorHAnsi"/>
          <w:color w:val="auto"/>
        </w:rPr>
        <w:t xml:space="preserve">. </w:t>
      </w:r>
      <w:r w:rsidR="008A27B0">
        <w:rPr>
          <w:rFonts w:asciiTheme="minorHAnsi" w:hAnsiTheme="minorHAnsi" w:cstheme="minorHAnsi"/>
          <w:color w:val="auto"/>
        </w:rPr>
        <w:t xml:space="preserve">Obviously, although the published </w:t>
      </w:r>
      <w:proofErr w:type="spellStart"/>
      <w:r w:rsidR="008A27B0">
        <w:rPr>
          <w:rFonts w:asciiTheme="minorHAnsi" w:hAnsiTheme="minorHAnsi" w:cstheme="minorHAnsi"/>
          <w:color w:val="auto"/>
        </w:rPr>
        <w:t>diGly</w:t>
      </w:r>
      <w:proofErr w:type="spellEnd"/>
      <w:r w:rsidR="008A27B0">
        <w:rPr>
          <w:rFonts w:asciiTheme="minorHAnsi" w:hAnsiTheme="minorHAnsi" w:cstheme="minorHAnsi"/>
          <w:color w:val="auto"/>
        </w:rPr>
        <w:t xml:space="preserve"> peptide numbers are somewhat lower than those obtained using the present protocol, the ability to </w:t>
      </w:r>
      <w:r w:rsidR="00EF1500">
        <w:rPr>
          <w:rFonts w:asciiTheme="minorHAnsi" w:hAnsiTheme="minorHAnsi" w:cstheme="minorHAnsi"/>
          <w:color w:val="auto"/>
        </w:rPr>
        <w:t xml:space="preserve">relatively </w:t>
      </w:r>
      <w:r w:rsidR="008A27B0">
        <w:rPr>
          <w:rFonts w:asciiTheme="minorHAnsi" w:hAnsiTheme="minorHAnsi" w:cstheme="minorHAnsi"/>
          <w:color w:val="auto"/>
        </w:rPr>
        <w:t>quantify up</w:t>
      </w:r>
      <w:r w:rsidR="003D5BA1">
        <w:rPr>
          <w:rFonts w:asciiTheme="minorHAnsi" w:hAnsiTheme="minorHAnsi" w:cstheme="minorHAnsi"/>
          <w:color w:val="auto"/>
        </w:rPr>
        <w:t xml:space="preserve"> to</w:t>
      </w:r>
      <w:r w:rsidR="008A27B0">
        <w:rPr>
          <w:rFonts w:asciiTheme="minorHAnsi" w:hAnsiTheme="minorHAnsi" w:cstheme="minorHAnsi"/>
          <w:color w:val="auto"/>
        </w:rPr>
        <w:t xml:space="preserve"> 16 samples simultaneously is a huge advantage. Combining these methods </w:t>
      </w:r>
      <w:r w:rsidR="00523501">
        <w:rPr>
          <w:rFonts w:asciiTheme="minorHAnsi" w:hAnsiTheme="minorHAnsi" w:cstheme="minorHAnsi"/>
          <w:color w:val="auto"/>
        </w:rPr>
        <w:t xml:space="preserve">will allow researchers to perform large-scale quantitative ubiquitinome studies in great depth. </w:t>
      </w:r>
    </w:p>
    <w:p w14:paraId="70525E8F" w14:textId="77777777" w:rsidR="00491662" w:rsidRPr="001B1519" w:rsidRDefault="00491662" w:rsidP="00034DB1">
      <w:pPr>
        <w:rPr>
          <w:rFonts w:asciiTheme="minorHAnsi" w:hAnsiTheme="minorHAnsi" w:cstheme="minorHAnsi"/>
          <w:color w:val="auto"/>
        </w:rPr>
      </w:pPr>
    </w:p>
    <w:p w14:paraId="1734505F" w14:textId="168F1C94" w:rsidR="00AA03DF" w:rsidRPr="001B1519" w:rsidRDefault="00AA03DF" w:rsidP="00034DB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023EE06A" w14:textId="52FA2CF4" w:rsidR="00075EAF" w:rsidRPr="001B1519" w:rsidRDefault="00075EAF" w:rsidP="00034DB1">
      <w:pPr>
        <w:rPr>
          <w:rFonts w:asciiTheme="minorHAnsi" w:hAnsiTheme="minorHAnsi" w:cstheme="minorHAnsi"/>
          <w:b/>
          <w:bCs/>
        </w:rPr>
      </w:pPr>
      <w:r w:rsidRPr="00075EAF">
        <w:rPr>
          <w:rFonts w:asciiTheme="minorHAnsi" w:hAnsiTheme="minorHAnsi" w:cstheme="minorHAnsi"/>
          <w:color w:val="auto"/>
        </w:rPr>
        <w:t>This work is part of the project “Proteins at Work”, a program of the Netherlands Proteomics Centre financed by The Netherlands Organization for Scientific Research (NWO) as part of the National Roadmap Large-Scale Research Facilities (project number 184.032.201).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441AD56" w14:textId="77777777" w:rsidR="00034DB1" w:rsidRDefault="00034DB1" w:rsidP="00034DB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D52ED8B" w14:textId="2B638713" w:rsidR="00AA03DF" w:rsidRPr="001B1519" w:rsidRDefault="00AA03DF" w:rsidP="00034DB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  <w:r w:rsidR="00075EAF">
        <w:rPr>
          <w:rFonts w:asciiTheme="minorHAnsi" w:hAnsiTheme="minorHAnsi" w:cstheme="minorHAnsi"/>
          <w:b/>
          <w:bCs/>
        </w:rPr>
        <w:t xml:space="preserve"> </w:t>
      </w:r>
    </w:p>
    <w:p w14:paraId="66030076" w14:textId="454164C1" w:rsidR="00AA03DF" w:rsidRDefault="00075EAF" w:rsidP="00034DB1">
      <w:pPr>
        <w:rPr>
          <w:rFonts w:asciiTheme="minorHAnsi" w:hAnsiTheme="minorHAnsi" w:cstheme="minorHAnsi"/>
          <w:color w:val="auto"/>
        </w:rPr>
      </w:pPr>
      <w:r w:rsidRPr="00075EAF">
        <w:rPr>
          <w:rFonts w:asciiTheme="minorHAnsi" w:hAnsiTheme="minorHAnsi" w:cstheme="minorHAnsi"/>
          <w:color w:val="auto"/>
        </w:rPr>
        <w:t>The authors declare no conflict of interest.</w:t>
      </w:r>
    </w:p>
    <w:p w14:paraId="337971FC" w14:textId="77777777" w:rsidR="00034DB1" w:rsidRDefault="00034DB1" w:rsidP="00034DB1">
      <w:pPr>
        <w:rPr>
          <w:rFonts w:asciiTheme="minorHAnsi" w:hAnsiTheme="minorHAnsi" w:cstheme="minorHAnsi"/>
          <w:b/>
          <w:bCs/>
        </w:rPr>
      </w:pPr>
    </w:p>
    <w:p w14:paraId="315B4FAD" w14:textId="515E8DF9" w:rsidR="00B32616" w:rsidRPr="001B1519" w:rsidRDefault="009726EE" w:rsidP="00034DB1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23D83269" w14:textId="7F3B8867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1.</w:t>
      </w:r>
      <w:r w:rsidRPr="007C6600">
        <w:rPr>
          <w:noProof/>
        </w:rPr>
        <w:tab/>
        <w:t>Clague, M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J., Urbé, S. Ubiquitin: Same molecule, different degradation pathways. </w:t>
      </w:r>
      <w:r w:rsidRPr="007C6600">
        <w:rPr>
          <w:i/>
          <w:iCs/>
          <w:noProof/>
        </w:rPr>
        <w:t>Cell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143</w:t>
      </w:r>
      <w:r w:rsidRPr="007C6600">
        <w:rPr>
          <w:noProof/>
        </w:rPr>
        <w:t>, 682–685 (2010).</w:t>
      </w:r>
    </w:p>
    <w:p w14:paraId="3812A77C" w14:textId="29ECD96C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2.</w:t>
      </w:r>
      <w:r w:rsidRPr="007C6600">
        <w:rPr>
          <w:noProof/>
        </w:rPr>
        <w:tab/>
        <w:t xml:space="preserve">Ciechanover, A. The ubiquitin-proteasome proteolytic pathway. </w:t>
      </w:r>
      <w:r w:rsidRPr="007C6600">
        <w:rPr>
          <w:i/>
          <w:iCs/>
          <w:noProof/>
        </w:rPr>
        <w:t>Cell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79</w:t>
      </w:r>
      <w:r w:rsidRPr="007C6600">
        <w:rPr>
          <w:noProof/>
        </w:rPr>
        <w:t xml:space="preserve"> (1), 13–21 (1995).</w:t>
      </w:r>
    </w:p>
    <w:p w14:paraId="3EB00282" w14:textId="7E5DBD67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3.</w:t>
      </w:r>
      <w:r w:rsidRPr="007C6600">
        <w:rPr>
          <w:noProof/>
        </w:rPr>
        <w:tab/>
        <w:t xml:space="preserve">Ohtake, F., Tsuchiya, H. JB special review - Recent topics in ubiquitin-proteasome system and autophagy: The emerging complexity of ubiquitin architecture. </w:t>
      </w:r>
      <w:r w:rsidRPr="007C6600">
        <w:rPr>
          <w:i/>
          <w:iCs/>
          <w:noProof/>
        </w:rPr>
        <w:t>Journal of Biochemistry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161</w:t>
      </w:r>
      <w:r w:rsidRPr="007C6600">
        <w:rPr>
          <w:noProof/>
        </w:rPr>
        <w:t xml:space="preserve"> (2), 125–133 (2017).</w:t>
      </w:r>
    </w:p>
    <w:p w14:paraId="015D137E" w14:textId="19BC989D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4.</w:t>
      </w:r>
      <w:r w:rsidRPr="007C6600">
        <w:rPr>
          <w:noProof/>
        </w:rPr>
        <w:tab/>
        <w:t xml:space="preserve">Bergink, S., Jentsch, S. Principles of ubiquitin and SUMO modifications in DNA repair. </w:t>
      </w:r>
      <w:r w:rsidRPr="007C6600">
        <w:rPr>
          <w:i/>
          <w:iCs/>
          <w:noProof/>
        </w:rPr>
        <w:t>Nature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458</w:t>
      </w:r>
      <w:r w:rsidRPr="007C6600">
        <w:rPr>
          <w:noProof/>
        </w:rPr>
        <w:t xml:space="preserve"> (7237), 461–467 (2009).</w:t>
      </w:r>
    </w:p>
    <w:p w14:paraId="6AC16937" w14:textId="73379161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5.</w:t>
      </w:r>
      <w:r w:rsidRPr="007C6600">
        <w:rPr>
          <w:noProof/>
        </w:rPr>
        <w:tab/>
        <w:t xml:space="preserve">Komander, D., Rape, M. The Ubiquitin Code. </w:t>
      </w:r>
      <w:r w:rsidRPr="007C6600">
        <w:rPr>
          <w:i/>
          <w:iCs/>
          <w:noProof/>
        </w:rPr>
        <w:t>Annual Review of Biochemistry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81</w:t>
      </w:r>
      <w:r w:rsidRPr="007C6600">
        <w:rPr>
          <w:noProof/>
        </w:rPr>
        <w:t xml:space="preserve"> (1), 203–229 (2012).</w:t>
      </w:r>
    </w:p>
    <w:p w14:paraId="18EE55C6" w14:textId="60F2F074" w:rsidR="007C6600" w:rsidRPr="003D17FE" w:rsidRDefault="007C6600" w:rsidP="00034DB1">
      <w:pPr>
        <w:ind w:left="640" w:hanging="640"/>
        <w:rPr>
          <w:noProof/>
          <w:lang w:val="nl-NL"/>
        </w:rPr>
      </w:pPr>
      <w:r w:rsidRPr="007C6600">
        <w:rPr>
          <w:noProof/>
        </w:rPr>
        <w:lastRenderedPageBreak/>
        <w:t>6.</w:t>
      </w:r>
      <w:r w:rsidRPr="007C6600">
        <w:rPr>
          <w:noProof/>
        </w:rPr>
        <w:tab/>
        <w:t>Michel, M</w:t>
      </w:r>
      <w:r w:rsidR="00C07759">
        <w:rPr>
          <w:noProof/>
        </w:rPr>
        <w:t xml:space="preserve">. </w:t>
      </w:r>
      <w:r w:rsidRPr="007C6600">
        <w:rPr>
          <w:noProof/>
        </w:rPr>
        <w:t>A., Swatek, K</w:t>
      </w:r>
      <w:r w:rsidR="00C07759">
        <w:rPr>
          <w:noProof/>
        </w:rPr>
        <w:t xml:space="preserve">. </w:t>
      </w:r>
      <w:r w:rsidRPr="007C6600">
        <w:rPr>
          <w:noProof/>
        </w:rPr>
        <w:t>N., Hospenthal, M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K., Komander, D. Ubiquitin Linkage-Specific Affimers Reveal Insights into K6-Linked Ubiquitin Signaling. </w:t>
      </w:r>
      <w:r w:rsidRPr="003D17FE">
        <w:rPr>
          <w:i/>
          <w:iCs/>
          <w:noProof/>
          <w:lang w:val="nl-NL"/>
        </w:rPr>
        <w:t>Molecular Cell</w:t>
      </w:r>
      <w:r w:rsidRPr="003D17FE">
        <w:rPr>
          <w:noProof/>
          <w:lang w:val="nl-NL"/>
        </w:rPr>
        <w:t xml:space="preserve">. </w:t>
      </w:r>
      <w:r w:rsidRPr="003D17FE">
        <w:rPr>
          <w:b/>
          <w:bCs/>
          <w:noProof/>
          <w:lang w:val="nl-NL"/>
        </w:rPr>
        <w:t>68</w:t>
      </w:r>
      <w:r w:rsidRPr="003D17FE">
        <w:rPr>
          <w:noProof/>
          <w:lang w:val="nl-NL"/>
        </w:rPr>
        <w:t xml:space="preserve"> (1), 233-246.e5 (2017).</w:t>
      </w:r>
    </w:p>
    <w:p w14:paraId="0A5D565D" w14:textId="0459D14A" w:rsidR="007C6600" w:rsidRPr="007C6600" w:rsidRDefault="007C6600" w:rsidP="00034DB1">
      <w:pPr>
        <w:ind w:left="640" w:hanging="640"/>
        <w:rPr>
          <w:noProof/>
        </w:rPr>
      </w:pPr>
      <w:r w:rsidRPr="003D17FE">
        <w:rPr>
          <w:noProof/>
          <w:lang w:val="nl-NL"/>
        </w:rPr>
        <w:t>7.</w:t>
      </w:r>
      <w:r w:rsidRPr="003D17FE">
        <w:rPr>
          <w:noProof/>
          <w:lang w:val="nl-NL"/>
        </w:rPr>
        <w:tab/>
        <w:t>Swatek, K</w:t>
      </w:r>
      <w:r w:rsidR="00C07759">
        <w:rPr>
          <w:noProof/>
          <w:lang w:val="nl-NL"/>
        </w:rPr>
        <w:t xml:space="preserve">. </w:t>
      </w:r>
      <w:r w:rsidRPr="003D17FE">
        <w:rPr>
          <w:noProof/>
          <w:lang w:val="nl-NL"/>
        </w:rPr>
        <w:t xml:space="preserve">N. </w:t>
      </w:r>
      <w:r w:rsidR="00C62258" w:rsidRPr="00C62258">
        <w:rPr>
          <w:iCs/>
          <w:noProof/>
          <w:lang w:val="nl-NL"/>
        </w:rPr>
        <w:t>et al.</w:t>
      </w:r>
      <w:r w:rsidRPr="003D17FE">
        <w:rPr>
          <w:noProof/>
          <w:lang w:val="nl-NL"/>
        </w:rPr>
        <w:t xml:space="preserve"> </w:t>
      </w:r>
      <w:r w:rsidRPr="007C6600">
        <w:rPr>
          <w:noProof/>
        </w:rPr>
        <w:t xml:space="preserve">Insights into ubiquitin chain architecture using Ub-clipping. </w:t>
      </w:r>
      <w:r w:rsidRPr="007C6600">
        <w:rPr>
          <w:i/>
          <w:iCs/>
          <w:noProof/>
        </w:rPr>
        <w:t>Nature</w:t>
      </w:r>
      <w:r w:rsidRPr="007C6600">
        <w:rPr>
          <w:noProof/>
        </w:rPr>
        <w:t xml:space="preserve">. </w:t>
      </w:r>
      <w:r w:rsidR="00C62258" w:rsidRPr="00C62258">
        <w:rPr>
          <w:b/>
          <w:bCs/>
          <w:noProof/>
        </w:rPr>
        <w:t>572</w:t>
      </w:r>
      <w:r w:rsidR="00C62258" w:rsidRPr="00C62258">
        <w:rPr>
          <w:noProof/>
        </w:rPr>
        <w:t>, 533–537</w:t>
      </w:r>
      <w:r w:rsidR="00C62258">
        <w:rPr>
          <w:noProof/>
        </w:rPr>
        <w:t xml:space="preserve"> (2019)</w:t>
      </w:r>
      <w:r w:rsidRPr="007C6600">
        <w:rPr>
          <w:noProof/>
        </w:rPr>
        <w:t>.</w:t>
      </w:r>
    </w:p>
    <w:p w14:paraId="39C6E190" w14:textId="20F23419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8.</w:t>
      </w:r>
      <w:r w:rsidRPr="007C6600">
        <w:rPr>
          <w:noProof/>
        </w:rPr>
        <w:tab/>
        <w:t xml:space="preserve">Peng, J. </w:t>
      </w:r>
      <w:r w:rsidR="00C62258" w:rsidRPr="00C62258">
        <w:rPr>
          <w:iCs/>
          <w:noProof/>
        </w:rPr>
        <w:t>et al.</w:t>
      </w:r>
      <w:r w:rsidRPr="007C6600">
        <w:rPr>
          <w:noProof/>
        </w:rPr>
        <w:t xml:space="preserve"> A proteomics approach to understanding protein ubiquitination. </w:t>
      </w:r>
      <w:r w:rsidR="00C60D4D">
        <w:rPr>
          <w:i/>
          <w:iCs/>
          <w:noProof/>
        </w:rPr>
        <w:t>Nature Biotechnology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21</w:t>
      </w:r>
      <w:r w:rsidRPr="007C6600">
        <w:rPr>
          <w:noProof/>
        </w:rPr>
        <w:t xml:space="preserve"> (8), 921–926 (2003).</w:t>
      </w:r>
    </w:p>
    <w:p w14:paraId="1DC8187F" w14:textId="306EA2E2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9.</w:t>
      </w:r>
      <w:r w:rsidRPr="007C6600">
        <w:rPr>
          <w:noProof/>
        </w:rPr>
        <w:tab/>
        <w:t>Wagner, S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A. </w:t>
      </w:r>
      <w:r w:rsidR="00C62258" w:rsidRPr="00C62258">
        <w:rPr>
          <w:iCs/>
          <w:noProof/>
        </w:rPr>
        <w:t>et al.</w:t>
      </w:r>
      <w:r w:rsidRPr="007C6600">
        <w:rPr>
          <w:noProof/>
        </w:rPr>
        <w:t xml:space="preserve"> Proteomic Analyses Reveal Divergent Ubiquitylation Site Patterns in Murine Tissues. </w:t>
      </w:r>
      <w:r w:rsidRPr="007C6600">
        <w:rPr>
          <w:i/>
          <w:iCs/>
          <w:noProof/>
        </w:rPr>
        <w:t>Molecular &amp; Cellular Proteomics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11</w:t>
      </w:r>
      <w:r w:rsidRPr="007C6600">
        <w:rPr>
          <w:noProof/>
        </w:rPr>
        <w:t xml:space="preserve"> (12), 1578–1585 (2012).</w:t>
      </w:r>
    </w:p>
    <w:p w14:paraId="2060890B" w14:textId="7BFBA588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10.</w:t>
      </w:r>
      <w:r w:rsidRPr="007C6600">
        <w:rPr>
          <w:noProof/>
        </w:rPr>
        <w:tab/>
        <w:t>Iesmantavicius, V., Weinert, B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T., Choudhary, C. Convergence of Ubiquitylation and Phosphorylation Signaling in Rapamycin-treated Yeast Cells. </w:t>
      </w:r>
      <w:r w:rsidRPr="007C6600">
        <w:rPr>
          <w:i/>
          <w:iCs/>
          <w:noProof/>
        </w:rPr>
        <w:t>Molecular &amp; Cellular Proteomics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13</w:t>
      </w:r>
      <w:r w:rsidRPr="007C6600">
        <w:rPr>
          <w:noProof/>
        </w:rPr>
        <w:t xml:space="preserve"> (8), 1979–1992 (2014).</w:t>
      </w:r>
    </w:p>
    <w:p w14:paraId="32763AB9" w14:textId="6770B361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11.</w:t>
      </w:r>
      <w:r w:rsidRPr="007C6600">
        <w:rPr>
          <w:noProof/>
        </w:rPr>
        <w:tab/>
        <w:t>Elia, A</w:t>
      </w:r>
      <w:r w:rsidR="00C07759">
        <w:rPr>
          <w:noProof/>
        </w:rPr>
        <w:t xml:space="preserve">. </w:t>
      </w:r>
      <w:r w:rsidRPr="007C6600">
        <w:rPr>
          <w:noProof/>
        </w:rPr>
        <w:t>E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H. </w:t>
      </w:r>
      <w:r w:rsidR="00C62258" w:rsidRPr="00C62258">
        <w:rPr>
          <w:iCs/>
          <w:noProof/>
        </w:rPr>
        <w:t>et al.</w:t>
      </w:r>
      <w:r w:rsidRPr="007C6600">
        <w:rPr>
          <w:noProof/>
        </w:rPr>
        <w:t xml:space="preserve"> Quantitative Proteomic Atlas of Ubiquitination and Acetylation in the DNA Damage Response. </w:t>
      </w:r>
      <w:r w:rsidRPr="007C6600">
        <w:rPr>
          <w:i/>
          <w:iCs/>
          <w:noProof/>
        </w:rPr>
        <w:t>Molecular Cell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59</w:t>
      </w:r>
      <w:r w:rsidRPr="007C6600">
        <w:rPr>
          <w:noProof/>
        </w:rPr>
        <w:t xml:space="preserve"> (5), 867–881 (2015).</w:t>
      </w:r>
    </w:p>
    <w:p w14:paraId="7CB788DF" w14:textId="17D27572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12.</w:t>
      </w:r>
      <w:r w:rsidRPr="007C6600">
        <w:rPr>
          <w:noProof/>
        </w:rPr>
        <w:tab/>
        <w:t>Wagner, S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A. </w:t>
      </w:r>
      <w:r w:rsidR="00C62258" w:rsidRPr="00C62258">
        <w:rPr>
          <w:iCs/>
          <w:noProof/>
        </w:rPr>
        <w:t>et al.</w:t>
      </w:r>
      <w:r w:rsidRPr="007C6600">
        <w:rPr>
          <w:noProof/>
        </w:rPr>
        <w:t xml:space="preserve"> A Proteome-wide, Quantitative Survey of In Vivo Ubiquitylation Sites Reveals Widespread Regulatory Roles. </w:t>
      </w:r>
      <w:r w:rsidRPr="007C6600">
        <w:rPr>
          <w:i/>
          <w:iCs/>
          <w:noProof/>
        </w:rPr>
        <w:t>Molecular &amp; Cellular Proteomics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10</w:t>
      </w:r>
      <w:r w:rsidRPr="007C6600">
        <w:rPr>
          <w:noProof/>
        </w:rPr>
        <w:t xml:space="preserve"> (10), M111.013284</w:t>
      </w:r>
      <w:r w:rsidR="00C62258" w:rsidRPr="0069508C">
        <w:rPr>
          <w:noProof/>
        </w:rPr>
        <w:t>–</w:t>
      </w:r>
      <w:r w:rsidRPr="007C6600">
        <w:rPr>
          <w:noProof/>
        </w:rPr>
        <w:t>M111.013284 (2011).</w:t>
      </w:r>
    </w:p>
    <w:p w14:paraId="280ABFA9" w14:textId="6C594ACB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13.</w:t>
      </w:r>
      <w:r w:rsidRPr="007C6600">
        <w:rPr>
          <w:noProof/>
        </w:rPr>
        <w:tab/>
        <w:t>Udeshi, N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D. </w:t>
      </w:r>
      <w:r w:rsidR="00C62258" w:rsidRPr="00C62258">
        <w:rPr>
          <w:iCs/>
          <w:noProof/>
        </w:rPr>
        <w:t>et al.</w:t>
      </w:r>
      <w:r w:rsidRPr="007C6600">
        <w:rPr>
          <w:noProof/>
        </w:rPr>
        <w:t xml:space="preserve"> Methods for Quantification of in vivo Changes in Protein Ubiquitination following Proteasome and Deubiquitinase Inhibition. </w:t>
      </w:r>
      <w:r w:rsidRPr="007C6600">
        <w:rPr>
          <w:i/>
          <w:iCs/>
          <w:noProof/>
        </w:rPr>
        <w:t>Molecular &amp; Cellular Proteomics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11</w:t>
      </w:r>
      <w:r w:rsidRPr="007C6600">
        <w:rPr>
          <w:noProof/>
        </w:rPr>
        <w:t>, 148–159 (2012).</w:t>
      </w:r>
    </w:p>
    <w:p w14:paraId="3F67788E" w14:textId="2FD3BA17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14.</w:t>
      </w:r>
      <w:r w:rsidRPr="007C6600">
        <w:rPr>
          <w:noProof/>
        </w:rPr>
        <w:tab/>
        <w:t>Sap, K</w:t>
      </w:r>
      <w:r w:rsidR="00C07759">
        <w:rPr>
          <w:noProof/>
        </w:rPr>
        <w:t xml:space="preserve">. </w:t>
      </w:r>
      <w:r w:rsidRPr="007C6600">
        <w:rPr>
          <w:noProof/>
        </w:rPr>
        <w:t>A., Bezstarosti, K., Dekkers, D</w:t>
      </w:r>
      <w:r w:rsidR="00C07759">
        <w:rPr>
          <w:noProof/>
        </w:rPr>
        <w:t xml:space="preserve">. </w:t>
      </w:r>
      <w:r w:rsidRPr="007C6600">
        <w:rPr>
          <w:noProof/>
        </w:rPr>
        <w:t>H., Voets, O., Demmers, J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A. Quantitative proteomics reveals extensive remodeling of the ubiquitinome after perturbation of the proteasome by dsRNA mediated subunit knockdown. </w:t>
      </w:r>
      <w:r w:rsidRPr="007C6600">
        <w:rPr>
          <w:i/>
          <w:iCs/>
          <w:noProof/>
        </w:rPr>
        <w:t>J</w:t>
      </w:r>
      <w:r w:rsidR="00C60D4D">
        <w:rPr>
          <w:i/>
          <w:iCs/>
          <w:noProof/>
        </w:rPr>
        <w:t>ournal of Proteome Research</w:t>
      </w:r>
      <w:r w:rsidRPr="007C6600">
        <w:rPr>
          <w:noProof/>
        </w:rPr>
        <w:t xml:space="preserve">. </w:t>
      </w:r>
      <w:r w:rsidR="00C62258" w:rsidRPr="00FB2C1F">
        <w:rPr>
          <w:b/>
          <w:bCs/>
          <w:noProof/>
        </w:rPr>
        <w:t>16</w:t>
      </w:r>
      <w:r w:rsidR="00C62258">
        <w:rPr>
          <w:noProof/>
        </w:rPr>
        <w:t xml:space="preserve"> (</w:t>
      </w:r>
      <w:r w:rsidR="00C62258" w:rsidRPr="00C62258">
        <w:rPr>
          <w:noProof/>
        </w:rPr>
        <w:t>8</w:t>
      </w:r>
      <w:r w:rsidR="00C62258">
        <w:rPr>
          <w:noProof/>
        </w:rPr>
        <w:t>)</w:t>
      </w:r>
      <w:r w:rsidR="00C62258" w:rsidRPr="00C62258">
        <w:rPr>
          <w:noProof/>
        </w:rPr>
        <w:t>, 2848</w:t>
      </w:r>
      <w:r w:rsidR="00C62258" w:rsidRPr="0069508C">
        <w:rPr>
          <w:noProof/>
        </w:rPr>
        <w:t>–</w:t>
      </w:r>
      <w:r w:rsidR="00C62258" w:rsidRPr="00C62258">
        <w:rPr>
          <w:noProof/>
        </w:rPr>
        <w:t>2862</w:t>
      </w:r>
      <w:r w:rsidRPr="007C6600">
        <w:rPr>
          <w:noProof/>
        </w:rPr>
        <w:t xml:space="preserve"> (2017).</w:t>
      </w:r>
    </w:p>
    <w:p w14:paraId="7F88C855" w14:textId="1E4F812E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15.</w:t>
      </w:r>
      <w:r w:rsidRPr="007C6600">
        <w:rPr>
          <w:noProof/>
        </w:rPr>
        <w:tab/>
        <w:t>Xu, G., Paige, J</w:t>
      </w:r>
      <w:r w:rsidR="00C07759">
        <w:rPr>
          <w:noProof/>
        </w:rPr>
        <w:t xml:space="preserve">. </w:t>
      </w:r>
      <w:r w:rsidRPr="007C6600">
        <w:rPr>
          <w:noProof/>
        </w:rPr>
        <w:t>S., Jaffrey, S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R. Global analysis of lysine ubiquitination by ubiquitin remnant immunoaffinity profiling. </w:t>
      </w:r>
      <w:r w:rsidRPr="007C6600">
        <w:rPr>
          <w:i/>
          <w:iCs/>
          <w:noProof/>
        </w:rPr>
        <w:t>Nat</w:t>
      </w:r>
      <w:r w:rsidR="00C60D4D">
        <w:rPr>
          <w:i/>
          <w:iCs/>
          <w:noProof/>
        </w:rPr>
        <w:t>ure</w:t>
      </w:r>
      <w:r w:rsidRPr="007C6600">
        <w:rPr>
          <w:i/>
          <w:iCs/>
          <w:noProof/>
        </w:rPr>
        <w:t xml:space="preserve"> Biotechnol</w:t>
      </w:r>
      <w:r w:rsidR="00C60D4D">
        <w:rPr>
          <w:i/>
          <w:iCs/>
          <w:noProof/>
        </w:rPr>
        <w:t>ogy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28</w:t>
      </w:r>
      <w:r w:rsidRPr="007C6600">
        <w:rPr>
          <w:noProof/>
        </w:rPr>
        <w:t xml:space="preserve"> (8), 868–873 (2010).</w:t>
      </w:r>
    </w:p>
    <w:p w14:paraId="3D7A6289" w14:textId="1B4E175D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16.</w:t>
      </w:r>
      <w:r w:rsidRPr="007C6600">
        <w:rPr>
          <w:noProof/>
        </w:rPr>
        <w:tab/>
        <w:t xml:space="preserve">Kim, W. </w:t>
      </w:r>
      <w:r w:rsidR="00C62258" w:rsidRPr="00C62258">
        <w:rPr>
          <w:iCs/>
          <w:noProof/>
        </w:rPr>
        <w:t>et al.</w:t>
      </w:r>
      <w:r w:rsidRPr="007C6600">
        <w:rPr>
          <w:noProof/>
        </w:rPr>
        <w:t xml:space="preserve"> Systematic and quantitative assessment of the ubiquitin-modified proteome. </w:t>
      </w:r>
      <w:r w:rsidRPr="007C6600">
        <w:rPr>
          <w:i/>
          <w:iCs/>
          <w:noProof/>
        </w:rPr>
        <w:t>Molecular Cell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44</w:t>
      </w:r>
      <w:r w:rsidRPr="007C6600">
        <w:rPr>
          <w:noProof/>
        </w:rPr>
        <w:t xml:space="preserve"> (2), 325–340 (2011).</w:t>
      </w:r>
    </w:p>
    <w:p w14:paraId="1B22ECC6" w14:textId="2CF86BB2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17.</w:t>
      </w:r>
      <w:r w:rsidRPr="007C6600">
        <w:rPr>
          <w:noProof/>
        </w:rPr>
        <w:tab/>
        <w:t>Wakabayashi, M.,</w:t>
      </w:r>
      <w:r w:rsidR="00C62258">
        <w:rPr>
          <w:noProof/>
        </w:rPr>
        <w:t xml:space="preserve"> et al</w:t>
      </w:r>
      <w:r w:rsidRPr="007C6600">
        <w:rPr>
          <w:noProof/>
        </w:rPr>
        <w:t xml:space="preserve">. Phosphoproteome analysis of formalin-fixed and paraffin-embedded tissue sections mounted on microscope slides. </w:t>
      </w:r>
      <w:r w:rsidRPr="007C6600">
        <w:rPr>
          <w:i/>
          <w:iCs/>
          <w:noProof/>
        </w:rPr>
        <w:t>Journal of Proteome Research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13</w:t>
      </w:r>
      <w:r w:rsidRPr="007C6600">
        <w:rPr>
          <w:noProof/>
        </w:rPr>
        <w:t xml:space="preserve"> (2), 915–924 (2014).</w:t>
      </w:r>
    </w:p>
    <w:p w14:paraId="25E23AF4" w14:textId="5148608F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18.</w:t>
      </w:r>
      <w:r w:rsidRPr="007C6600">
        <w:rPr>
          <w:noProof/>
        </w:rPr>
        <w:tab/>
        <w:t xml:space="preserve">Cox, J., Mann, M. MaxQuant enables high peptide identification rates, individualized p.p.b.-range mass accuracies and proteome-wide protein quantification. </w:t>
      </w:r>
      <w:r w:rsidRPr="007C6600">
        <w:rPr>
          <w:i/>
          <w:iCs/>
          <w:noProof/>
        </w:rPr>
        <w:t>Nature Biotechnology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26</w:t>
      </w:r>
      <w:r w:rsidRPr="007C6600">
        <w:rPr>
          <w:noProof/>
        </w:rPr>
        <w:t xml:space="preserve"> (12), 1367–1372 (2008).</w:t>
      </w:r>
    </w:p>
    <w:p w14:paraId="72FC6001" w14:textId="60AD2012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19.</w:t>
      </w:r>
      <w:r w:rsidRPr="007C6600">
        <w:rPr>
          <w:noProof/>
        </w:rPr>
        <w:tab/>
        <w:t xml:space="preserve">Tyanova, S., Temu, T., Cox, J. The MaxQuant computational platform for mass spectrometry-based shotgun proteomics. </w:t>
      </w:r>
      <w:r w:rsidRPr="007C6600">
        <w:rPr>
          <w:i/>
          <w:iCs/>
          <w:noProof/>
        </w:rPr>
        <w:t>Nature Protocols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11</w:t>
      </w:r>
      <w:r w:rsidRPr="007C6600">
        <w:rPr>
          <w:noProof/>
        </w:rPr>
        <w:t xml:space="preserve"> (12), 2301–2319 (2016).</w:t>
      </w:r>
    </w:p>
    <w:p w14:paraId="56FBFD80" w14:textId="706E8DCF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20.</w:t>
      </w:r>
      <w:r w:rsidRPr="007C6600">
        <w:rPr>
          <w:noProof/>
        </w:rPr>
        <w:tab/>
        <w:t xml:space="preserve">Tyanova, S. </w:t>
      </w:r>
      <w:r w:rsidR="00C62258" w:rsidRPr="00C62258">
        <w:rPr>
          <w:iCs/>
          <w:noProof/>
        </w:rPr>
        <w:t>et al.</w:t>
      </w:r>
      <w:r w:rsidRPr="007C6600">
        <w:rPr>
          <w:noProof/>
        </w:rPr>
        <w:t xml:space="preserve"> The Perseus computational platform for comprehensive analysis of (prote)omics data. </w:t>
      </w:r>
      <w:r w:rsidRPr="007C6600">
        <w:rPr>
          <w:i/>
          <w:iCs/>
          <w:noProof/>
        </w:rPr>
        <w:t>Nature Methods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13</w:t>
      </w:r>
      <w:r w:rsidRPr="007C6600">
        <w:rPr>
          <w:noProof/>
        </w:rPr>
        <w:t xml:space="preserve"> (June), 731–</w:t>
      </w:r>
      <w:r w:rsidR="00C62258">
        <w:rPr>
          <w:noProof/>
        </w:rPr>
        <w:t>7</w:t>
      </w:r>
      <w:r w:rsidRPr="007C6600">
        <w:rPr>
          <w:noProof/>
        </w:rPr>
        <w:t>40 (2016).</w:t>
      </w:r>
    </w:p>
    <w:p w14:paraId="1C38EA26" w14:textId="2CEBB66B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t>21.</w:t>
      </w:r>
      <w:r w:rsidRPr="007C6600">
        <w:rPr>
          <w:noProof/>
        </w:rPr>
        <w:tab/>
        <w:t>Rose, C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M. </w:t>
      </w:r>
      <w:r w:rsidR="00C62258" w:rsidRPr="00C62258">
        <w:rPr>
          <w:iCs/>
          <w:noProof/>
        </w:rPr>
        <w:t>et al.</w:t>
      </w:r>
      <w:r w:rsidRPr="007C6600">
        <w:rPr>
          <w:noProof/>
        </w:rPr>
        <w:t xml:space="preserve"> Highly Multiplexed Quantitative Mass Spectrometry Analysis of Ubiquitylomes. </w:t>
      </w:r>
      <w:r w:rsidRPr="007C6600">
        <w:rPr>
          <w:i/>
          <w:iCs/>
          <w:noProof/>
        </w:rPr>
        <w:t>Cell Systems</w:t>
      </w:r>
      <w:r w:rsidRPr="007C6600">
        <w:rPr>
          <w:noProof/>
        </w:rPr>
        <w:t xml:space="preserve">. </w:t>
      </w:r>
      <w:r w:rsidR="00C62258" w:rsidRPr="00FB2C1F">
        <w:rPr>
          <w:b/>
          <w:bCs/>
          <w:noProof/>
        </w:rPr>
        <w:t>3</w:t>
      </w:r>
      <w:r w:rsidR="00C62258">
        <w:rPr>
          <w:noProof/>
        </w:rPr>
        <w:t xml:space="preserve"> </w:t>
      </w:r>
      <w:r w:rsidR="00C62258" w:rsidRPr="00C62258">
        <w:rPr>
          <w:noProof/>
        </w:rPr>
        <w:t>(4)</w:t>
      </w:r>
      <w:r w:rsidR="00C62258">
        <w:rPr>
          <w:noProof/>
        </w:rPr>
        <w:t xml:space="preserve">, </w:t>
      </w:r>
      <w:r w:rsidR="00C62258" w:rsidRPr="00C62258">
        <w:rPr>
          <w:noProof/>
        </w:rPr>
        <w:t>395</w:t>
      </w:r>
      <w:r w:rsidR="00C62258" w:rsidRPr="0069508C">
        <w:rPr>
          <w:noProof/>
        </w:rPr>
        <w:t>–</w:t>
      </w:r>
      <w:r w:rsidR="00C62258" w:rsidRPr="00C62258">
        <w:rPr>
          <w:noProof/>
        </w:rPr>
        <w:t>403</w:t>
      </w:r>
      <w:r w:rsidR="00C62258">
        <w:rPr>
          <w:noProof/>
        </w:rPr>
        <w:t xml:space="preserve"> </w:t>
      </w:r>
      <w:r w:rsidRPr="007C6600">
        <w:rPr>
          <w:noProof/>
        </w:rPr>
        <w:t>(2016).</w:t>
      </w:r>
    </w:p>
    <w:p w14:paraId="4E7B74B1" w14:textId="35E6D49B" w:rsidR="007C6600" w:rsidRPr="003D17FE" w:rsidRDefault="007C6600" w:rsidP="00034DB1">
      <w:pPr>
        <w:ind w:left="640" w:hanging="640"/>
        <w:rPr>
          <w:noProof/>
          <w:lang w:val="nl-NL"/>
        </w:rPr>
      </w:pPr>
      <w:r w:rsidRPr="007C6600">
        <w:rPr>
          <w:noProof/>
        </w:rPr>
        <w:t>22.</w:t>
      </w:r>
      <w:r w:rsidRPr="007C6600">
        <w:rPr>
          <w:noProof/>
        </w:rPr>
        <w:tab/>
        <w:t>Kaiser, S</w:t>
      </w:r>
      <w:r w:rsidR="00C07759">
        <w:rPr>
          <w:noProof/>
        </w:rPr>
        <w:t xml:space="preserve">. </w:t>
      </w:r>
      <w:r w:rsidRPr="007C6600">
        <w:rPr>
          <w:noProof/>
        </w:rPr>
        <w:t xml:space="preserve">E. </w:t>
      </w:r>
      <w:r w:rsidR="00C62258" w:rsidRPr="00C62258">
        <w:rPr>
          <w:iCs/>
          <w:noProof/>
        </w:rPr>
        <w:t>et al.</w:t>
      </w:r>
      <w:r w:rsidRPr="007C6600">
        <w:rPr>
          <w:noProof/>
        </w:rPr>
        <w:t xml:space="preserve"> Protein standard absolute quantification (PSAQ) method for the measurement of cellular ubiquitin pools. </w:t>
      </w:r>
      <w:r w:rsidRPr="003D17FE">
        <w:rPr>
          <w:i/>
          <w:iCs/>
          <w:noProof/>
          <w:lang w:val="nl-NL"/>
        </w:rPr>
        <w:t>Nat</w:t>
      </w:r>
      <w:r w:rsidR="00C60D4D" w:rsidRPr="003D17FE">
        <w:rPr>
          <w:i/>
          <w:iCs/>
          <w:noProof/>
          <w:lang w:val="nl-NL"/>
        </w:rPr>
        <w:t>ure</w:t>
      </w:r>
      <w:r w:rsidRPr="003D17FE">
        <w:rPr>
          <w:i/>
          <w:iCs/>
          <w:noProof/>
          <w:lang w:val="nl-NL"/>
        </w:rPr>
        <w:t xml:space="preserve"> Methods</w:t>
      </w:r>
      <w:r w:rsidRPr="003D17FE">
        <w:rPr>
          <w:noProof/>
          <w:lang w:val="nl-NL"/>
        </w:rPr>
        <w:t xml:space="preserve">. </w:t>
      </w:r>
      <w:r w:rsidRPr="003D17FE">
        <w:rPr>
          <w:b/>
          <w:bCs/>
          <w:noProof/>
          <w:lang w:val="nl-NL"/>
        </w:rPr>
        <w:t>8</w:t>
      </w:r>
      <w:r w:rsidRPr="003D17FE">
        <w:rPr>
          <w:noProof/>
          <w:lang w:val="nl-NL"/>
        </w:rPr>
        <w:t xml:space="preserve"> (8), 691–696 (2011).</w:t>
      </w:r>
    </w:p>
    <w:p w14:paraId="71388FAD" w14:textId="3A92DF3A" w:rsidR="007C6600" w:rsidRPr="007C6600" w:rsidRDefault="007C6600" w:rsidP="00034DB1">
      <w:pPr>
        <w:ind w:left="640" w:hanging="640"/>
        <w:rPr>
          <w:noProof/>
        </w:rPr>
      </w:pPr>
      <w:r w:rsidRPr="003D17FE">
        <w:rPr>
          <w:noProof/>
          <w:lang w:val="nl-NL"/>
        </w:rPr>
        <w:t>23.</w:t>
      </w:r>
      <w:r w:rsidRPr="003D17FE">
        <w:rPr>
          <w:noProof/>
          <w:lang w:val="nl-NL"/>
        </w:rPr>
        <w:tab/>
        <w:t xml:space="preserve">Van Der Wal, L. </w:t>
      </w:r>
      <w:r w:rsidR="00C62258" w:rsidRPr="00C62258">
        <w:rPr>
          <w:iCs/>
          <w:noProof/>
          <w:lang w:val="nl-NL"/>
        </w:rPr>
        <w:t>et al.</w:t>
      </w:r>
      <w:r w:rsidRPr="003D17FE">
        <w:rPr>
          <w:noProof/>
          <w:lang w:val="nl-NL"/>
        </w:rPr>
        <w:t xml:space="preserve"> </w:t>
      </w:r>
      <w:r w:rsidRPr="007C6600">
        <w:rPr>
          <w:noProof/>
        </w:rPr>
        <w:t xml:space="preserve">Improvement of ubiquitylation site detection by Orbitrap mass spectrometry. </w:t>
      </w:r>
      <w:r w:rsidRPr="007C6600">
        <w:rPr>
          <w:i/>
          <w:iCs/>
          <w:noProof/>
        </w:rPr>
        <w:t>Journal of Proteomics</w:t>
      </w:r>
      <w:r w:rsidRPr="007C6600">
        <w:rPr>
          <w:noProof/>
        </w:rPr>
        <w:t>. (July), 0–1 (2017).</w:t>
      </w:r>
    </w:p>
    <w:p w14:paraId="21ECD6D6" w14:textId="1F1B36B8" w:rsidR="007C6600" w:rsidRPr="007C6600" w:rsidRDefault="007C6600" w:rsidP="00034DB1">
      <w:pPr>
        <w:ind w:left="640" w:hanging="640"/>
        <w:rPr>
          <w:noProof/>
        </w:rPr>
      </w:pPr>
      <w:r w:rsidRPr="007C6600">
        <w:rPr>
          <w:noProof/>
        </w:rPr>
        <w:lastRenderedPageBreak/>
        <w:t>24.</w:t>
      </w:r>
      <w:r w:rsidRPr="007C6600">
        <w:rPr>
          <w:noProof/>
        </w:rPr>
        <w:tab/>
        <w:t>Nielsen, M</w:t>
      </w:r>
      <w:r w:rsidR="00C07759">
        <w:rPr>
          <w:noProof/>
        </w:rPr>
        <w:t xml:space="preserve">. </w:t>
      </w:r>
      <w:r w:rsidRPr="007C6600">
        <w:rPr>
          <w:noProof/>
        </w:rPr>
        <w:t>L.</w:t>
      </w:r>
      <w:r w:rsidR="00C62258">
        <w:rPr>
          <w:noProof/>
        </w:rPr>
        <w:t xml:space="preserve"> et al.</w:t>
      </w:r>
      <w:r w:rsidRPr="007C6600">
        <w:rPr>
          <w:noProof/>
        </w:rPr>
        <w:t xml:space="preserve"> Iodoacetamide-in</w:t>
      </w:r>
      <w:bookmarkStart w:id="6" w:name="_GoBack"/>
      <w:bookmarkEnd w:id="6"/>
      <w:r w:rsidRPr="007C6600">
        <w:rPr>
          <w:noProof/>
        </w:rPr>
        <w:t xml:space="preserve">duced artifact mimics ubiquitination in mass spectrometry. </w:t>
      </w:r>
      <w:r w:rsidRPr="007C6600">
        <w:rPr>
          <w:i/>
          <w:iCs/>
          <w:noProof/>
        </w:rPr>
        <w:t>Nature Methods</w:t>
      </w:r>
      <w:r w:rsidRPr="007C6600">
        <w:rPr>
          <w:noProof/>
        </w:rPr>
        <w:t xml:space="preserve">. </w:t>
      </w:r>
      <w:r w:rsidRPr="007C6600">
        <w:rPr>
          <w:b/>
          <w:bCs/>
          <w:noProof/>
        </w:rPr>
        <w:t>5</w:t>
      </w:r>
      <w:r w:rsidRPr="007C6600">
        <w:rPr>
          <w:noProof/>
        </w:rPr>
        <w:t xml:space="preserve"> (6), 459–460 (2008).</w:t>
      </w:r>
    </w:p>
    <w:p w14:paraId="2562D4EA" w14:textId="79C56CBB" w:rsidR="009F659A" w:rsidRPr="00962E71" w:rsidRDefault="009F659A" w:rsidP="00034DB1">
      <w:pPr>
        <w:rPr>
          <w:rFonts w:asciiTheme="minorHAnsi" w:hAnsiTheme="minorHAnsi" w:cstheme="minorHAnsi"/>
          <w:color w:val="808080" w:themeColor="background1" w:themeShade="80"/>
        </w:rPr>
      </w:pPr>
    </w:p>
    <w:sectPr w:rsidR="009F659A" w:rsidRPr="00962E71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53C3A" w14:textId="77777777" w:rsidR="00101B18" w:rsidRDefault="00101B18" w:rsidP="00621C4E">
      <w:r>
        <w:separator/>
      </w:r>
    </w:p>
  </w:endnote>
  <w:endnote w:type="continuationSeparator" w:id="0">
    <w:p w14:paraId="07458F96" w14:textId="77777777" w:rsidR="00101B18" w:rsidRDefault="00101B1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2e364b1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8608a8d1+2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A3357C" w:rsidRDefault="00A3357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5A892" w14:textId="77777777" w:rsidR="00101B18" w:rsidRDefault="00101B18" w:rsidP="00621C4E">
      <w:r>
        <w:separator/>
      </w:r>
    </w:p>
  </w:footnote>
  <w:footnote w:type="continuationSeparator" w:id="0">
    <w:p w14:paraId="7F777B97" w14:textId="77777777" w:rsidR="00101B18" w:rsidRDefault="00101B1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A3357C" w:rsidRPr="006F06E4" w:rsidRDefault="00A3357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78BD"/>
    <w:multiLevelType w:val="hybridMultilevel"/>
    <w:tmpl w:val="C51E923A"/>
    <w:lvl w:ilvl="0" w:tplc="1452D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65A7"/>
    <w:multiLevelType w:val="multilevel"/>
    <w:tmpl w:val="0554B7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52CD1"/>
    <w:multiLevelType w:val="hybridMultilevel"/>
    <w:tmpl w:val="AA562796"/>
    <w:lvl w:ilvl="0" w:tplc="D6041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71A1"/>
    <w:multiLevelType w:val="multilevel"/>
    <w:tmpl w:val="0554B7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8C317F"/>
    <w:multiLevelType w:val="multilevel"/>
    <w:tmpl w:val="0554B7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9EB"/>
    <w:multiLevelType w:val="hybridMultilevel"/>
    <w:tmpl w:val="F878987A"/>
    <w:lvl w:ilvl="0" w:tplc="3D123B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47BA0"/>
    <w:multiLevelType w:val="multilevel"/>
    <w:tmpl w:val="0BDC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25A5C8E"/>
    <w:multiLevelType w:val="hybridMultilevel"/>
    <w:tmpl w:val="DAC68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3B1662"/>
    <w:multiLevelType w:val="multilevel"/>
    <w:tmpl w:val="D2C2D7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D95DCA"/>
    <w:multiLevelType w:val="hybridMultilevel"/>
    <w:tmpl w:val="1F9CE5D4"/>
    <w:lvl w:ilvl="0" w:tplc="B59479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526661AF"/>
    <w:multiLevelType w:val="hybridMultilevel"/>
    <w:tmpl w:val="EACAEF88"/>
    <w:lvl w:ilvl="0" w:tplc="E8F6D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F3992"/>
    <w:multiLevelType w:val="multilevel"/>
    <w:tmpl w:val="0554B7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E57C8"/>
    <w:multiLevelType w:val="multilevel"/>
    <w:tmpl w:val="39EA2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A6C4B"/>
    <w:multiLevelType w:val="multilevel"/>
    <w:tmpl w:val="2A461A5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25637BD"/>
    <w:multiLevelType w:val="hybridMultilevel"/>
    <w:tmpl w:val="2DEC3B10"/>
    <w:lvl w:ilvl="0" w:tplc="B2A85C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8"/>
  </w:num>
  <w:num w:numId="4">
    <w:abstractNumId w:val="26"/>
  </w:num>
  <w:num w:numId="5">
    <w:abstractNumId w:val="15"/>
  </w:num>
  <w:num w:numId="6">
    <w:abstractNumId w:val="24"/>
  </w:num>
  <w:num w:numId="7">
    <w:abstractNumId w:val="0"/>
  </w:num>
  <w:num w:numId="8">
    <w:abstractNumId w:val="16"/>
  </w:num>
  <w:num w:numId="9">
    <w:abstractNumId w:val="17"/>
  </w:num>
  <w:num w:numId="10">
    <w:abstractNumId w:val="27"/>
  </w:num>
  <w:num w:numId="11">
    <w:abstractNumId w:val="34"/>
  </w:num>
  <w:num w:numId="12">
    <w:abstractNumId w:val="3"/>
  </w:num>
  <w:num w:numId="13">
    <w:abstractNumId w:val="30"/>
  </w:num>
  <w:num w:numId="14">
    <w:abstractNumId w:val="38"/>
  </w:num>
  <w:num w:numId="15">
    <w:abstractNumId w:val="18"/>
  </w:num>
  <w:num w:numId="16">
    <w:abstractNumId w:val="14"/>
  </w:num>
  <w:num w:numId="17">
    <w:abstractNumId w:val="32"/>
  </w:num>
  <w:num w:numId="18">
    <w:abstractNumId w:val="20"/>
  </w:num>
  <w:num w:numId="19">
    <w:abstractNumId w:val="36"/>
  </w:num>
  <w:num w:numId="20">
    <w:abstractNumId w:val="5"/>
  </w:num>
  <w:num w:numId="21">
    <w:abstractNumId w:val="37"/>
  </w:num>
  <w:num w:numId="22">
    <w:abstractNumId w:val="35"/>
  </w:num>
  <w:num w:numId="23">
    <w:abstractNumId w:val="22"/>
  </w:num>
  <w:num w:numId="24">
    <w:abstractNumId w:val="39"/>
  </w:num>
  <w:num w:numId="25">
    <w:abstractNumId w:val="12"/>
  </w:num>
  <w:num w:numId="26">
    <w:abstractNumId w:val="9"/>
  </w:num>
  <w:num w:numId="27">
    <w:abstractNumId w:val="1"/>
  </w:num>
  <w:num w:numId="28">
    <w:abstractNumId w:val="33"/>
  </w:num>
  <w:num w:numId="29">
    <w:abstractNumId w:val="23"/>
  </w:num>
  <w:num w:numId="30">
    <w:abstractNumId w:val="4"/>
  </w:num>
  <w:num w:numId="31">
    <w:abstractNumId w:val="21"/>
  </w:num>
  <w:num w:numId="32">
    <w:abstractNumId w:val="13"/>
  </w:num>
  <w:num w:numId="33">
    <w:abstractNumId w:val="28"/>
  </w:num>
  <w:num w:numId="34">
    <w:abstractNumId w:val="11"/>
  </w:num>
  <w:num w:numId="35">
    <w:abstractNumId w:val="19"/>
  </w:num>
  <w:num w:numId="36">
    <w:abstractNumId w:val="7"/>
  </w:num>
  <w:num w:numId="37">
    <w:abstractNumId w:val="25"/>
  </w:num>
  <w:num w:numId="38">
    <w:abstractNumId w:val="2"/>
  </w:num>
  <w:num w:numId="39">
    <w:abstractNumId w:val="6"/>
  </w:num>
  <w:num w:numId="40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7D5"/>
    <w:rsid w:val="00001806"/>
    <w:rsid w:val="00003D41"/>
    <w:rsid w:val="00005815"/>
    <w:rsid w:val="00007DBC"/>
    <w:rsid w:val="00007EA1"/>
    <w:rsid w:val="000100F0"/>
    <w:rsid w:val="000129B2"/>
    <w:rsid w:val="00012FF9"/>
    <w:rsid w:val="0001389C"/>
    <w:rsid w:val="00014314"/>
    <w:rsid w:val="000144D0"/>
    <w:rsid w:val="000152BC"/>
    <w:rsid w:val="00021434"/>
    <w:rsid w:val="00021774"/>
    <w:rsid w:val="00021DF3"/>
    <w:rsid w:val="00023869"/>
    <w:rsid w:val="0002432B"/>
    <w:rsid w:val="00024598"/>
    <w:rsid w:val="000279B0"/>
    <w:rsid w:val="00032769"/>
    <w:rsid w:val="0003311E"/>
    <w:rsid w:val="00034DB1"/>
    <w:rsid w:val="00036AA5"/>
    <w:rsid w:val="00037B58"/>
    <w:rsid w:val="0004147B"/>
    <w:rsid w:val="0004237B"/>
    <w:rsid w:val="00050C98"/>
    <w:rsid w:val="00051B73"/>
    <w:rsid w:val="00055F60"/>
    <w:rsid w:val="0005606D"/>
    <w:rsid w:val="00060ABE"/>
    <w:rsid w:val="00061A50"/>
    <w:rsid w:val="00061CA7"/>
    <w:rsid w:val="0006361B"/>
    <w:rsid w:val="000639F5"/>
    <w:rsid w:val="00063A7C"/>
    <w:rsid w:val="00064104"/>
    <w:rsid w:val="00064CF8"/>
    <w:rsid w:val="000652E3"/>
    <w:rsid w:val="00066025"/>
    <w:rsid w:val="0006743F"/>
    <w:rsid w:val="00067A8F"/>
    <w:rsid w:val="00067E66"/>
    <w:rsid w:val="000701D1"/>
    <w:rsid w:val="00073313"/>
    <w:rsid w:val="00073B27"/>
    <w:rsid w:val="000740F3"/>
    <w:rsid w:val="00075EAF"/>
    <w:rsid w:val="00080A20"/>
    <w:rsid w:val="00082796"/>
    <w:rsid w:val="00082DF4"/>
    <w:rsid w:val="00084FBA"/>
    <w:rsid w:val="00085A8C"/>
    <w:rsid w:val="00086B85"/>
    <w:rsid w:val="00086FF5"/>
    <w:rsid w:val="00087C0A"/>
    <w:rsid w:val="0009085B"/>
    <w:rsid w:val="00091324"/>
    <w:rsid w:val="00091640"/>
    <w:rsid w:val="00093BC4"/>
    <w:rsid w:val="000943E6"/>
    <w:rsid w:val="000955D6"/>
    <w:rsid w:val="00097929"/>
    <w:rsid w:val="000A0A7B"/>
    <w:rsid w:val="000A17F5"/>
    <w:rsid w:val="000A1E80"/>
    <w:rsid w:val="000A3B70"/>
    <w:rsid w:val="000A5153"/>
    <w:rsid w:val="000A5903"/>
    <w:rsid w:val="000B10AE"/>
    <w:rsid w:val="000B30BF"/>
    <w:rsid w:val="000B566B"/>
    <w:rsid w:val="000B65D9"/>
    <w:rsid w:val="000B662E"/>
    <w:rsid w:val="000B7294"/>
    <w:rsid w:val="000B75D0"/>
    <w:rsid w:val="000B75DD"/>
    <w:rsid w:val="000C1CF8"/>
    <w:rsid w:val="000C3466"/>
    <w:rsid w:val="000C3CB7"/>
    <w:rsid w:val="000C49CF"/>
    <w:rsid w:val="000C52E9"/>
    <w:rsid w:val="000C5CDC"/>
    <w:rsid w:val="000C65DC"/>
    <w:rsid w:val="000C66F3"/>
    <w:rsid w:val="000C6900"/>
    <w:rsid w:val="000C6E14"/>
    <w:rsid w:val="000D22BD"/>
    <w:rsid w:val="000D31E8"/>
    <w:rsid w:val="000D76E4"/>
    <w:rsid w:val="000E3816"/>
    <w:rsid w:val="000E4F77"/>
    <w:rsid w:val="000F02BD"/>
    <w:rsid w:val="000F265C"/>
    <w:rsid w:val="000F3AFA"/>
    <w:rsid w:val="000F4F70"/>
    <w:rsid w:val="000F5712"/>
    <w:rsid w:val="000F6611"/>
    <w:rsid w:val="000F7E22"/>
    <w:rsid w:val="00101B18"/>
    <w:rsid w:val="001104F3"/>
    <w:rsid w:val="00112EEB"/>
    <w:rsid w:val="0011376F"/>
    <w:rsid w:val="00114E10"/>
    <w:rsid w:val="00116E8D"/>
    <w:rsid w:val="001173FF"/>
    <w:rsid w:val="0012563A"/>
    <w:rsid w:val="001264DE"/>
    <w:rsid w:val="001266A9"/>
    <w:rsid w:val="001313A7"/>
    <w:rsid w:val="0013276F"/>
    <w:rsid w:val="00132AB5"/>
    <w:rsid w:val="0013621E"/>
    <w:rsid w:val="0013642E"/>
    <w:rsid w:val="00136786"/>
    <w:rsid w:val="00142EFE"/>
    <w:rsid w:val="00143716"/>
    <w:rsid w:val="001449AE"/>
    <w:rsid w:val="00145CB4"/>
    <w:rsid w:val="00150887"/>
    <w:rsid w:val="00150996"/>
    <w:rsid w:val="001513A3"/>
    <w:rsid w:val="00152A23"/>
    <w:rsid w:val="00154F24"/>
    <w:rsid w:val="001554C2"/>
    <w:rsid w:val="0016063B"/>
    <w:rsid w:val="00162CB7"/>
    <w:rsid w:val="00163230"/>
    <w:rsid w:val="001653AB"/>
    <w:rsid w:val="001665C9"/>
    <w:rsid w:val="00166F32"/>
    <w:rsid w:val="00171A8F"/>
    <w:rsid w:val="00171E5B"/>
    <w:rsid w:val="00171F94"/>
    <w:rsid w:val="00172B22"/>
    <w:rsid w:val="00175D4E"/>
    <w:rsid w:val="0017668A"/>
    <w:rsid w:val="001766FE"/>
    <w:rsid w:val="001771E7"/>
    <w:rsid w:val="0018100D"/>
    <w:rsid w:val="00181CB1"/>
    <w:rsid w:val="00184524"/>
    <w:rsid w:val="00185913"/>
    <w:rsid w:val="001911FF"/>
    <w:rsid w:val="00192006"/>
    <w:rsid w:val="00192A5B"/>
    <w:rsid w:val="00193180"/>
    <w:rsid w:val="001936C0"/>
    <w:rsid w:val="00196792"/>
    <w:rsid w:val="001A33B9"/>
    <w:rsid w:val="001B04C8"/>
    <w:rsid w:val="001B1519"/>
    <w:rsid w:val="001B2E2D"/>
    <w:rsid w:val="001B3F14"/>
    <w:rsid w:val="001B4E4B"/>
    <w:rsid w:val="001B5CD2"/>
    <w:rsid w:val="001C0BEE"/>
    <w:rsid w:val="001C1E49"/>
    <w:rsid w:val="001C26BB"/>
    <w:rsid w:val="001C27C1"/>
    <w:rsid w:val="001C2A98"/>
    <w:rsid w:val="001C4D95"/>
    <w:rsid w:val="001D1A9B"/>
    <w:rsid w:val="001D3D7D"/>
    <w:rsid w:val="001D3FFF"/>
    <w:rsid w:val="001D5508"/>
    <w:rsid w:val="001D625F"/>
    <w:rsid w:val="001D68A4"/>
    <w:rsid w:val="001D7576"/>
    <w:rsid w:val="001E0E3F"/>
    <w:rsid w:val="001E14A0"/>
    <w:rsid w:val="001E5D92"/>
    <w:rsid w:val="001E7376"/>
    <w:rsid w:val="001F225C"/>
    <w:rsid w:val="00201CFA"/>
    <w:rsid w:val="0020220D"/>
    <w:rsid w:val="00202448"/>
    <w:rsid w:val="002029DA"/>
    <w:rsid w:val="00202D15"/>
    <w:rsid w:val="00205B3F"/>
    <w:rsid w:val="00212EAE"/>
    <w:rsid w:val="00214BEE"/>
    <w:rsid w:val="00215F78"/>
    <w:rsid w:val="002205B8"/>
    <w:rsid w:val="00225720"/>
    <w:rsid w:val="002259E5"/>
    <w:rsid w:val="00226140"/>
    <w:rsid w:val="002274F3"/>
    <w:rsid w:val="0023094C"/>
    <w:rsid w:val="0023214E"/>
    <w:rsid w:val="00234BE3"/>
    <w:rsid w:val="00235A90"/>
    <w:rsid w:val="00241E48"/>
    <w:rsid w:val="0024214E"/>
    <w:rsid w:val="00242623"/>
    <w:rsid w:val="00250558"/>
    <w:rsid w:val="002605D1"/>
    <w:rsid w:val="00260652"/>
    <w:rsid w:val="00261F25"/>
    <w:rsid w:val="002648A9"/>
    <w:rsid w:val="0026536F"/>
    <w:rsid w:val="0026553C"/>
    <w:rsid w:val="00265F75"/>
    <w:rsid w:val="00267DD5"/>
    <w:rsid w:val="0027075E"/>
    <w:rsid w:val="00274A0A"/>
    <w:rsid w:val="00275ABE"/>
    <w:rsid w:val="00276DC7"/>
    <w:rsid w:val="00276F62"/>
    <w:rsid w:val="00277593"/>
    <w:rsid w:val="00280909"/>
    <w:rsid w:val="00280918"/>
    <w:rsid w:val="00282AF6"/>
    <w:rsid w:val="00284837"/>
    <w:rsid w:val="0028596A"/>
    <w:rsid w:val="00287085"/>
    <w:rsid w:val="002903D4"/>
    <w:rsid w:val="00290AF9"/>
    <w:rsid w:val="00292871"/>
    <w:rsid w:val="002967CF"/>
    <w:rsid w:val="00297557"/>
    <w:rsid w:val="00297788"/>
    <w:rsid w:val="002A27C5"/>
    <w:rsid w:val="002A3285"/>
    <w:rsid w:val="002A484B"/>
    <w:rsid w:val="002A64A6"/>
    <w:rsid w:val="002B3301"/>
    <w:rsid w:val="002B70A9"/>
    <w:rsid w:val="002C1346"/>
    <w:rsid w:val="002C47D4"/>
    <w:rsid w:val="002C5EE2"/>
    <w:rsid w:val="002D0B13"/>
    <w:rsid w:val="002D0F38"/>
    <w:rsid w:val="002D3FB7"/>
    <w:rsid w:val="002D77E3"/>
    <w:rsid w:val="002D7A7C"/>
    <w:rsid w:val="002E1195"/>
    <w:rsid w:val="002E29DC"/>
    <w:rsid w:val="002F2859"/>
    <w:rsid w:val="002F5B4D"/>
    <w:rsid w:val="002F6E3C"/>
    <w:rsid w:val="002F7865"/>
    <w:rsid w:val="002F79A0"/>
    <w:rsid w:val="0030117D"/>
    <w:rsid w:val="00301F30"/>
    <w:rsid w:val="003038FD"/>
    <w:rsid w:val="00303C87"/>
    <w:rsid w:val="00307B77"/>
    <w:rsid w:val="00310601"/>
    <w:rsid w:val="00310875"/>
    <w:rsid w:val="003108E5"/>
    <w:rsid w:val="003120CB"/>
    <w:rsid w:val="0031627B"/>
    <w:rsid w:val="0031703C"/>
    <w:rsid w:val="00320153"/>
    <w:rsid w:val="00320367"/>
    <w:rsid w:val="00322811"/>
    <w:rsid w:val="00322871"/>
    <w:rsid w:val="00323DBD"/>
    <w:rsid w:val="00326FB3"/>
    <w:rsid w:val="003316D4"/>
    <w:rsid w:val="00333822"/>
    <w:rsid w:val="00334D40"/>
    <w:rsid w:val="00336715"/>
    <w:rsid w:val="00336C70"/>
    <w:rsid w:val="003401EC"/>
    <w:rsid w:val="00340DFD"/>
    <w:rsid w:val="00342FD0"/>
    <w:rsid w:val="00344954"/>
    <w:rsid w:val="00344BEE"/>
    <w:rsid w:val="00350CD7"/>
    <w:rsid w:val="00356594"/>
    <w:rsid w:val="00360C17"/>
    <w:rsid w:val="00361146"/>
    <w:rsid w:val="003621C6"/>
    <w:rsid w:val="003622B8"/>
    <w:rsid w:val="00363369"/>
    <w:rsid w:val="00363E5E"/>
    <w:rsid w:val="00366107"/>
    <w:rsid w:val="00366B76"/>
    <w:rsid w:val="003701BC"/>
    <w:rsid w:val="00370897"/>
    <w:rsid w:val="00370CE9"/>
    <w:rsid w:val="00371458"/>
    <w:rsid w:val="00372955"/>
    <w:rsid w:val="00373051"/>
    <w:rsid w:val="00373B8F"/>
    <w:rsid w:val="00376D95"/>
    <w:rsid w:val="00377FBB"/>
    <w:rsid w:val="003806E9"/>
    <w:rsid w:val="00383ECB"/>
    <w:rsid w:val="00384FF6"/>
    <w:rsid w:val="00385140"/>
    <w:rsid w:val="00393CC7"/>
    <w:rsid w:val="003971F7"/>
    <w:rsid w:val="003A01F7"/>
    <w:rsid w:val="003A16FC"/>
    <w:rsid w:val="003A4FCD"/>
    <w:rsid w:val="003A71E9"/>
    <w:rsid w:val="003B0944"/>
    <w:rsid w:val="003B1593"/>
    <w:rsid w:val="003B4381"/>
    <w:rsid w:val="003B527B"/>
    <w:rsid w:val="003B7263"/>
    <w:rsid w:val="003C1043"/>
    <w:rsid w:val="003C1A30"/>
    <w:rsid w:val="003C1D4D"/>
    <w:rsid w:val="003C28D7"/>
    <w:rsid w:val="003C3E26"/>
    <w:rsid w:val="003C4E94"/>
    <w:rsid w:val="003C5C3B"/>
    <w:rsid w:val="003C6779"/>
    <w:rsid w:val="003D17FE"/>
    <w:rsid w:val="003D2208"/>
    <w:rsid w:val="003D2379"/>
    <w:rsid w:val="003D2998"/>
    <w:rsid w:val="003D2F0A"/>
    <w:rsid w:val="003D3891"/>
    <w:rsid w:val="003D5BA1"/>
    <w:rsid w:val="003D5D84"/>
    <w:rsid w:val="003E0F4F"/>
    <w:rsid w:val="003E18AC"/>
    <w:rsid w:val="003E210B"/>
    <w:rsid w:val="003E2A12"/>
    <w:rsid w:val="003E3384"/>
    <w:rsid w:val="003E3CA4"/>
    <w:rsid w:val="003E548E"/>
    <w:rsid w:val="003E77FC"/>
    <w:rsid w:val="003F33BB"/>
    <w:rsid w:val="00407EC8"/>
    <w:rsid w:val="0041110A"/>
    <w:rsid w:val="00411624"/>
    <w:rsid w:val="004148E1"/>
    <w:rsid w:val="00414CFA"/>
    <w:rsid w:val="004155A0"/>
    <w:rsid w:val="00415B21"/>
    <w:rsid w:val="00415EC0"/>
    <w:rsid w:val="00417DE6"/>
    <w:rsid w:val="00420BE9"/>
    <w:rsid w:val="00420E38"/>
    <w:rsid w:val="00423AD8"/>
    <w:rsid w:val="00423FDD"/>
    <w:rsid w:val="00424C85"/>
    <w:rsid w:val="004260BD"/>
    <w:rsid w:val="0043012F"/>
    <w:rsid w:val="00430F1F"/>
    <w:rsid w:val="004326EA"/>
    <w:rsid w:val="00436DBC"/>
    <w:rsid w:val="0044434C"/>
    <w:rsid w:val="0044456B"/>
    <w:rsid w:val="00444D69"/>
    <w:rsid w:val="00447536"/>
    <w:rsid w:val="0044776E"/>
    <w:rsid w:val="00447BD1"/>
    <w:rsid w:val="004507F3"/>
    <w:rsid w:val="00450AF4"/>
    <w:rsid w:val="004517B3"/>
    <w:rsid w:val="00452208"/>
    <w:rsid w:val="004569F4"/>
    <w:rsid w:val="00456A57"/>
    <w:rsid w:val="004607DE"/>
    <w:rsid w:val="00461014"/>
    <w:rsid w:val="004671C7"/>
    <w:rsid w:val="00471398"/>
    <w:rsid w:val="00472F4D"/>
    <w:rsid w:val="004730BF"/>
    <w:rsid w:val="004730DD"/>
    <w:rsid w:val="00474DCB"/>
    <w:rsid w:val="0047535C"/>
    <w:rsid w:val="00475E39"/>
    <w:rsid w:val="004762F6"/>
    <w:rsid w:val="004763E3"/>
    <w:rsid w:val="004853EB"/>
    <w:rsid w:val="00485870"/>
    <w:rsid w:val="00485FE8"/>
    <w:rsid w:val="00487C25"/>
    <w:rsid w:val="00491662"/>
    <w:rsid w:val="00492473"/>
    <w:rsid w:val="00492EB5"/>
    <w:rsid w:val="00493026"/>
    <w:rsid w:val="00494F77"/>
    <w:rsid w:val="00495B76"/>
    <w:rsid w:val="00496D4C"/>
    <w:rsid w:val="00497721"/>
    <w:rsid w:val="004A0229"/>
    <w:rsid w:val="004A35D2"/>
    <w:rsid w:val="004A4959"/>
    <w:rsid w:val="004A63FE"/>
    <w:rsid w:val="004A71E4"/>
    <w:rsid w:val="004B2499"/>
    <w:rsid w:val="004B2F00"/>
    <w:rsid w:val="004B6E31"/>
    <w:rsid w:val="004C1D66"/>
    <w:rsid w:val="004C2851"/>
    <w:rsid w:val="004C31D7"/>
    <w:rsid w:val="004C4761"/>
    <w:rsid w:val="004C4AD2"/>
    <w:rsid w:val="004C65C6"/>
    <w:rsid w:val="004C6981"/>
    <w:rsid w:val="004D1B6B"/>
    <w:rsid w:val="004D1F21"/>
    <w:rsid w:val="004D268C"/>
    <w:rsid w:val="004D35E2"/>
    <w:rsid w:val="004D4BB4"/>
    <w:rsid w:val="004D59D8"/>
    <w:rsid w:val="004D5DA1"/>
    <w:rsid w:val="004E150F"/>
    <w:rsid w:val="004E1DCA"/>
    <w:rsid w:val="004E23A1"/>
    <w:rsid w:val="004E2569"/>
    <w:rsid w:val="004E2D4E"/>
    <w:rsid w:val="004E3489"/>
    <w:rsid w:val="004E358A"/>
    <w:rsid w:val="004E3AFA"/>
    <w:rsid w:val="004E43CD"/>
    <w:rsid w:val="004E6588"/>
    <w:rsid w:val="004F2742"/>
    <w:rsid w:val="004F4530"/>
    <w:rsid w:val="004F5181"/>
    <w:rsid w:val="00502A0A"/>
    <w:rsid w:val="00503E88"/>
    <w:rsid w:val="00506D51"/>
    <w:rsid w:val="00507C50"/>
    <w:rsid w:val="00514D40"/>
    <w:rsid w:val="00517C3A"/>
    <w:rsid w:val="00522B54"/>
    <w:rsid w:val="00523501"/>
    <w:rsid w:val="00525B39"/>
    <w:rsid w:val="00527BF4"/>
    <w:rsid w:val="005324BE"/>
    <w:rsid w:val="005343BC"/>
    <w:rsid w:val="00534F6C"/>
    <w:rsid w:val="00535994"/>
    <w:rsid w:val="0053646D"/>
    <w:rsid w:val="00540AAD"/>
    <w:rsid w:val="00543EC1"/>
    <w:rsid w:val="0054602F"/>
    <w:rsid w:val="00546458"/>
    <w:rsid w:val="0055087C"/>
    <w:rsid w:val="00550AD0"/>
    <w:rsid w:val="00553413"/>
    <w:rsid w:val="00555983"/>
    <w:rsid w:val="00560E31"/>
    <w:rsid w:val="00561BDA"/>
    <w:rsid w:val="0056760D"/>
    <w:rsid w:val="00567AE0"/>
    <w:rsid w:val="00570448"/>
    <w:rsid w:val="00575BA2"/>
    <w:rsid w:val="005778F5"/>
    <w:rsid w:val="005816A8"/>
    <w:rsid w:val="00581B23"/>
    <w:rsid w:val="0058219C"/>
    <w:rsid w:val="0058707F"/>
    <w:rsid w:val="00591DBD"/>
    <w:rsid w:val="005931FE"/>
    <w:rsid w:val="005A0028"/>
    <w:rsid w:val="005A0ACC"/>
    <w:rsid w:val="005A0CE5"/>
    <w:rsid w:val="005A2463"/>
    <w:rsid w:val="005A3617"/>
    <w:rsid w:val="005A4BEE"/>
    <w:rsid w:val="005A53E2"/>
    <w:rsid w:val="005A695C"/>
    <w:rsid w:val="005B0072"/>
    <w:rsid w:val="005B0732"/>
    <w:rsid w:val="005B0DEA"/>
    <w:rsid w:val="005B30B2"/>
    <w:rsid w:val="005B38A0"/>
    <w:rsid w:val="005B4836"/>
    <w:rsid w:val="005B48F8"/>
    <w:rsid w:val="005B491C"/>
    <w:rsid w:val="005B4DBF"/>
    <w:rsid w:val="005B5DE2"/>
    <w:rsid w:val="005B674C"/>
    <w:rsid w:val="005C24F2"/>
    <w:rsid w:val="005C40C4"/>
    <w:rsid w:val="005C7561"/>
    <w:rsid w:val="005D1E57"/>
    <w:rsid w:val="005D1E75"/>
    <w:rsid w:val="005D2F57"/>
    <w:rsid w:val="005D34F6"/>
    <w:rsid w:val="005D4F1A"/>
    <w:rsid w:val="005E064F"/>
    <w:rsid w:val="005E1884"/>
    <w:rsid w:val="005E770F"/>
    <w:rsid w:val="005E7CC6"/>
    <w:rsid w:val="005F373A"/>
    <w:rsid w:val="005F4F87"/>
    <w:rsid w:val="005F6B0E"/>
    <w:rsid w:val="005F7062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1C4E"/>
    <w:rsid w:val="00622D5D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44F4"/>
    <w:rsid w:val="00660D7C"/>
    <w:rsid w:val="006619C8"/>
    <w:rsid w:val="006629B3"/>
    <w:rsid w:val="006675CE"/>
    <w:rsid w:val="00671710"/>
    <w:rsid w:val="006729F8"/>
    <w:rsid w:val="00672D70"/>
    <w:rsid w:val="00673414"/>
    <w:rsid w:val="00676079"/>
    <w:rsid w:val="00676EBD"/>
    <w:rsid w:val="00676ECD"/>
    <w:rsid w:val="00677D0A"/>
    <w:rsid w:val="00680531"/>
    <w:rsid w:val="0068185F"/>
    <w:rsid w:val="00681EC6"/>
    <w:rsid w:val="0069508C"/>
    <w:rsid w:val="00697CB0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4BC1"/>
    <w:rsid w:val="006C57FE"/>
    <w:rsid w:val="006C59FA"/>
    <w:rsid w:val="006C668E"/>
    <w:rsid w:val="006D7854"/>
    <w:rsid w:val="006D7BDE"/>
    <w:rsid w:val="006E4B63"/>
    <w:rsid w:val="006F0650"/>
    <w:rsid w:val="006F06E4"/>
    <w:rsid w:val="006F0B5B"/>
    <w:rsid w:val="006F11BE"/>
    <w:rsid w:val="006F1638"/>
    <w:rsid w:val="006F37B1"/>
    <w:rsid w:val="006F4E48"/>
    <w:rsid w:val="006F7B41"/>
    <w:rsid w:val="00702A2E"/>
    <w:rsid w:val="00702B5D"/>
    <w:rsid w:val="00703ED2"/>
    <w:rsid w:val="007066E1"/>
    <w:rsid w:val="00707B8D"/>
    <w:rsid w:val="0071098B"/>
    <w:rsid w:val="00713636"/>
    <w:rsid w:val="00714B8C"/>
    <w:rsid w:val="0071675D"/>
    <w:rsid w:val="00717736"/>
    <w:rsid w:val="00732B47"/>
    <w:rsid w:val="00735CF5"/>
    <w:rsid w:val="0074063A"/>
    <w:rsid w:val="00740794"/>
    <w:rsid w:val="00742AA4"/>
    <w:rsid w:val="00743BA1"/>
    <w:rsid w:val="00745F04"/>
    <w:rsid w:val="00745F1E"/>
    <w:rsid w:val="007465F5"/>
    <w:rsid w:val="007466ED"/>
    <w:rsid w:val="007515FE"/>
    <w:rsid w:val="00751D83"/>
    <w:rsid w:val="00752C0C"/>
    <w:rsid w:val="007601D0"/>
    <w:rsid w:val="007603BB"/>
    <w:rsid w:val="007605FC"/>
    <w:rsid w:val="0076109D"/>
    <w:rsid w:val="00767107"/>
    <w:rsid w:val="007708BE"/>
    <w:rsid w:val="00773617"/>
    <w:rsid w:val="00773BFD"/>
    <w:rsid w:val="007743B3"/>
    <w:rsid w:val="00774490"/>
    <w:rsid w:val="007770FA"/>
    <w:rsid w:val="007819FF"/>
    <w:rsid w:val="00781BD5"/>
    <w:rsid w:val="0078360C"/>
    <w:rsid w:val="00783905"/>
    <w:rsid w:val="007846A6"/>
    <w:rsid w:val="00784A4C"/>
    <w:rsid w:val="00784BC6"/>
    <w:rsid w:val="0078523D"/>
    <w:rsid w:val="00785C27"/>
    <w:rsid w:val="00791B9E"/>
    <w:rsid w:val="0079276E"/>
    <w:rsid w:val="007931D2"/>
    <w:rsid w:val="007931DF"/>
    <w:rsid w:val="007961E3"/>
    <w:rsid w:val="007A0172"/>
    <w:rsid w:val="007A0B6F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6600"/>
    <w:rsid w:val="007D02A2"/>
    <w:rsid w:val="007D44D7"/>
    <w:rsid w:val="007D4EE0"/>
    <w:rsid w:val="007D621A"/>
    <w:rsid w:val="007E058A"/>
    <w:rsid w:val="007E2887"/>
    <w:rsid w:val="007E5278"/>
    <w:rsid w:val="007E749C"/>
    <w:rsid w:val="007F1B5C"/>
    <w:rsid w:val="007F45BD"/>
    <w:rsid w:val="007F7E4A"/>
    <w:rsid w:val="00801257"/>
    <w:rsid w:val="00803B0A"/>
    <w:rsid w:val="00804DED"/>
    <w:rsid w:val="00805B96"/>
    <w:rsid w:val="00807AD4"/>
    <w:rsid w:val="008100C4"/>
    <w:rsid w:val="008105BE"/>
    <w:rsid w:val="008115A5"/>
    <w:rsid w:val="00811D46"/>
    <w:rsid w:val="0081415D"/>
    <w:rsid w:val="00814D16"/>
    <w:rsid w:val="00820229"/>
    <w:rsid w:val="00822448"/>
    <w:rsid w:val="00822ABE"/>
    <w:rsid w:val="00823EC4"/>
    <w:rsid w:val="008244D1"/>
    <w:rsid w:val="00827F51"/>
    <w:rsid w:val="0083104E"/>
    <w:rsid w:val="0083240A"/>
    <w:rsid w:val="008336F5"/>
    <w:rsid w:val="008343BE"/>
    <w:rsid w:val="00836535"/>
    <w:rsid w:val="008366A3"/>
    <w:rsid w:val="00840FB4"/>
    <w:rsid w:val="008410B2"/>
    <w:rsid w:val="00841B9D"/>
    <w:rsid w:val="00845A2C"/>
    <w:rsid w:val="008500A0"/>
    <w:rsid w:val="008524E5"/>
    <w:rsid w:val="0085351C"/>
    <w:rsid w:val="0085435A"/>
    <w:rsid w:val="008549CA"/>
    <w:rsid w:val="008556C3"/>
    <w:rsid w:val="0085687C"/>
    <w:rsid w:val="008665DC"/>
    <w:rsid w:val="00870035"/>
    <w:rsid w:val="008706C5"/>
    <w:rsid w:val="00873707"/>
    <w:rsid w:val="00874AE9"/>
    <w:rsid w:val="00874B20"/>
    <w:rsid w:val="008757C6"/>
    <w:rsid w:val="00875F63"/>
    <w:rsid w:val="008763E1"/>
    <w:rsid w:val="00876C00"/>
    <w:rsid w:val="0087775C"/>
    <w:rsid w:val="00877EC8"/>
    <w:rsid w:val="00880F36"/>
    <w:rsid w:val="00884196"/>
    <w:rsid w:val="00885530"/>
    <w:rsid w:val="00890766"/>
    <w:rsid w:val="008910D1"/>
    <w:rsid w:val="00891DEF"/>
    <w:rsid w:val="008926C8"/>
    <w:rsid w:val="0089296C"/>
    <w:rsid w:val="00894700"/>
    <w:rsid w:val="00896ABD"/>
    <w:rsid w:val="00896DB5"/>
    <w:rsid w:val="00897AB6"/>
    <w:rsid w:val="008A27B0"/>
    <w:rsid w:val="008A3380"/>
    <w:rsid w:val="008A7A9C"/>
    <w:rsid w:val="008B0EE8"/>
    <w:rsid w:val="008B2446"/>
    <w:rsid w:val="008B5218"/>
    <w:rsid w:val="008B7102"/>
    <w:rsid w:val="008C3B7D"/>
    <w:rsid w:val="008D0F90"/>
    <w:rsid w:val="008D3085"/>
    <w:rsid w:val="008D3715"/>
    <w:rsid w:val="008D5465"/>
    <w:rsid w:val="008D5E61"/>
    <w:rsid w:val="008D7EB7"/>
    <w:rsid w:val="008D7EC5"/>
    <w:rsid w:val="008E35CC"/>
    <w:rsid w:val="008E3684"/>
    <w:rsid w:val="008E57F5"/>
    <w:rsid w:val="008E7606"/>
    <w:rsid w:val="008F1DAA"/>
    <w:rsid w:val="008F207D"/>
    <w:rsid w:val="008F2B92"/>
    <w:rsid w:val="008F3EBD"/>
    <w:rsid w:val="008F5EF4"/>
    <w:rsid w:val="008F60B2"/>
    <w:rsid w:val="008F7C41"/>
    <w:rsid w:val="009031E2"/>
    <w:rsid w:val="00907029"/>
    <w:rsid w:val="00907120"/>
    <w:rsid w:val="0091276C"/>
    <w:rsid w:val="00913E36"/>
    <w:rsid w:val="009165AC"/>
    <w:rsid w:val="00916FFC"/>
    <w:rsid w:val="00917991"/>
    <w:rsid w:val="00917EDD"/>
    <w:rsid w:val="0092053F"/>
    <w:rsid w:val="0092340A"/>
    <w:rsid w:val="00925237"/>
    <w:rsid w:val="009261D8"/>
    <w:rsid w:val="00927574"/>
    <w:rsid w:val="009313D9"/>
    <w:rsid w:val="00931A33"/>
    <w:rsid w:val="00935B7F"/>
    <w:rsid w:val="009363B4"/>
    <w:rsid w:val="00936E30"/>
    <w:rsid w:val="00941293"/>
    <w:rsid w:val="00946372"/>
    <w:rsid w:val="00950C17"/>
    <w:rsid w:val="00951FAF"/>
    <w:rsid w:val="00954740"/>
    <w:rsid w:val="00955AE5"/>
    <w:rsid w:val="009617F5"/>
    <w:rsid w:val="00962E71"/>
    <w:rsid w:val="00962F26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77F40"/>
    <w:rsid w:val="00982F41"/>
    <w:rsid w:val="00985090"/>
    <w:rsid w:val="009851CA"/>
    <w:rsid w:val="00987710"/>
    <w:rsid w:val="009904AB"/>
    <w:rsid w:val="009927AC"/>
    <w:rsid w:val="00995356"/>
    <w:rsid w:val="00995688"/>
    <w:rsid w:val="009958A6"/>
    <w:rsid w:val="00995D67"/>
    <w:rsid w:val="00996456"/>
    <w:rsid w:val="009975EF"/>
    <w:rsid w:val="00997D7E"/>
    <w:rsid w:val="009A04F5"/>
    <w:rsid w:val="009A15EF"/>
    <w:rsid w:val="009A38A5"/>
    <w:rsid w:val="009A4049"/>
    <w:rsid w:val="009A50F4"/>
    <w:rsid w:val="009A5B73"/>
    <w:rsid w:val="009A6B0C"/>
    <w:rsid w:val="009A7D8D"/>
    <w:rsid w:val="009B118B"/>
    <w:rsid w:val="009B1737"/>
    <w:rsid w:val="009B3D4B"/>
    <w:rsid w:val="009B5B99"/>
    <w:rsid w:val="009B6EFC"/>
    <w:rsid w:val="009C1FD0"/>
    <w:rsid w:val="009C2DF8"/>
    <w:rsid w:val="009C31BF"/>
    <w:rsid w:val="009C3764"/>
    <w:rsid w:val="009C5979"/>
    <w:rsid w:val="009C68B7"/>
    <w:rsid w:val="009D0834"/>
    <w:rsid w:val="009D0A1E"/>
    <w:rsid w:val="009D2AE3"/>
    <w:rsid w:val="009D52BC"/>
    <w:rsid w:val="009D7D0A"/>
    <w:rsid w:val="009E09D1"/>
    <w:rsid w:val="009E09D9"/>
    <w:rsid w:val="009E7E99"/>
    <w:rsid w:val="009F01B1"/>
    <w:rsid w:val="009F0DBB"/>
    <w:rsid w:val="009F3887"/>
    <w:rsid w:val="009F3D6E"/>
    <w:rsid w:val="009F659A"/>
    <w:rsid w:val="009F732B"/>
    <w:rsid w:val="00A01DAC"/>
    <w:rsid w:val="00A01FE0"/>
    <w:rsid w:val="00A022E7"/>
    <w:rsid w:val="00A03E06"/>
    <w:rsid w:val="00A05DC7"/>
    <w:rsid w:val="00A0605F"/>
    <w:rsid w:val="00A06945"/>
    <w:rsid w:val="00A07C00"/>
    <w:rsid w:val="00A10656"/>
    <w:rsid w:val="00A113C0"/>
    <w:rsid w:val="00A113F1"/>
    <w:rsid w:val="00A12FA6"/>
    <w:rsid w:val="00A1339B"/>
    <w:rsid w:val="00A14ABA"/>
    <w:rsid w:val="00A20B28"/>
    <w:rsid w:val="00A22B9B"/>
    <w:rsid w:val="00A24CB6"/>
    <w:rsid w:val="00A24DAC"/>
    <w:rsid w:val="00A263E1"/>
    <w:rsid w:val="00A26CD2"/>
    <w:rsid w:val="00A27667"/>
    <w:rsid w:val="00A27D4C"/>
    <w:rsid w:val="00A32979"/>
    <w:rsid w:val="00A32B85"/>
    <w:rsid w:val="00A3357C"/>
    <w:rsid w:val="00A34646"/>
    <w:rsid w:val="00A34A67"/>
    <w:rsid w:val="00A35384"/>
    <w:rsid w:val="00A37462"/>
    <w:rsid w:val="00A37BCB"/>
    <w:rsid w:val="00A4331D"/>
    <w:rsid w:val="00A459E1"/>
    <w:rsid w:val="00A46AC4"/>
    <w:rsid w:val="00A50D05"/>
    <w:rsid w:val="00A50D7D"/>
    <w:rsid w:val="00A52296"/>
    <w:rsid w:val="00A55661"/>
    <w:rsid w:val="00A55929"/>
    <w:rsid w:val="00A55F11"/>
    <w:rsid w:val="00A57A57"/>
    <w:rsid w:val="00A61B70"/>
    <w:rsid w:val="00A61FA8"/>
    <w:rsid w:val="00A637F4"/>
    <w:rsid w:val="00A63AEB"/>
    <w:rsid w:val="00A64DF2"/>
    <w:rsid w:val="00A65485"/>
    <w:rsid w:val="00A669A2"/>
    <w:rsid w:val="00A66E05"/>
    <w:rsid w:val="00A67248"/>
    <w:rsid w:val="00A70753"/>
    <w:rsid w:val="00A712D2"/>
    <w:rsid w:val="00A73D8F"/>
    <w:rsid w:val="00A82A8F"/>
    <w:rsid w:val="00A82C8A"/>
    <w:rsid w:val="00A8346B"/>
    <w:rsid w:val="00A83C6A"/>
    <w:rsid w:val="00A852FF"/>
    <w:rsid w:val="00A87337"/>
    <w:rsid w:val="00A90C97"/>
    <w:rsid w:val="00A9193B"/>
    <w:rsid w:val="00A92DDC"/>
    <w:rsid w:val="00A92FC2"/>
    <w:rsid w:val="00A95C61"/>
    <w:rsid w:val="00A960C8"/>
    <w:rsid w:val="00A96604"/>
    <w:rsid w:val="00AA03DF"/>
    <w:rsid w:val="00AA0DC1"/>
    <w:rsid w:val="00AA1B4F"/>
    <w:rsid w:val="00AA21D8"/>
    <w:rsid w:val="00AA271A"/>
    <w:rsid w:val="00AA3270"/>
    <w:rsid w:val="00AA4FE6"/>
    <w:rsid w:val="00AA54F3"/>
    <w:rsid w:val="00AA6B43"/>
    <w:rsid w:val="00AA720D"/>
    <w:rsid w:val="00AB367A"/>
    <w:rsid w:val="00AB3CDF"/>
    <w:rsid w:val="00AC01D1"/>
    <w:rsid w:val="00AC0AB2"/>
    <w:rsid w:val="00AC0E9F"/>
    <w:rsid w:val="00AC35F8"/>
    <w:rsid w:val="00AC52A5"/>
    <w:rsid w:val="00AC6EFD"/>
    <w:rsid w:val="00AC7151"/>
    <w:rsid w:val="00AC7B2A"/>
    <w:rsid w:val="00AD460A"/>
    <w:rsid w:val="00AD6A05"/>
    <w:rsid w:val="00AE118B"/>
    <w:rsid w:val="00AE272B"/>
    <w:rsid w:val="00AE3E3A"/>
    <w:rsid w:val="00AE69C0"/>
    <w:rsid w:val="00AE77B4"/>
    <w:rsid w:val="00AE7C1A"/>
    <w:rsid w:val="00AE7DF8"/>
    <w:rsid w:val="00AF0C73"/>
    <w:rsid w:val="00AF0D9C"/>
    <w:rsid w:val="00AF13AB"/>
    <w:rsid w:val="00AF1D36"/>
    <w:rsid w:val="00AF280B"/>
    <w:rsid w:val="00AF2E12"/>
    <w:rsid w:val="00AF4625"/>
    <w:rsid w:val="00AF5F75"/>
    <w:rsid w:val="00AF6001"/>
    <w:rsid w:val="00B00DF5"/>
    <w:rsid w:val="00B01A16"/>
    <w:rsid w:val="00B06718"/>
    <w:rsid w:val="00B07F45"/>
    <w:rsid w:val="00B1021A"/>
    <w:rsid w:val="00B13FD4"/>
    <w:rsid w:val="00B1481A"/>
    <w:rsid w:val="00B15A1F"/>
    <w:rsid w:val="00B15FE9"/>
    <w:rsid w:val="00B17B7B"/>
    <w:rsid w:val="00B2148A"/>
    <w:rsid w:val="00B220C2"/>
    <w:rsid w:val="00B25B32"/>
    <w:rsid w:val="00B32616"/>
    <w:rsid w:val="00B36C42"/>
    <w:rsid w:val="00B40490"/>
    <w:rsid w:val="00B428CE"/>
    <w:rsid w:val="00B42EA7"/>
    <w:rsid w:val="00B43E5A"/>
    <w:rsid w:val="00B51845"/>
    <w:rsid w:val="00B51923"/>
    <w:rsid w:val="00B520E0"/>
    <w:rsid w:val="00B5337C"/>
    <w:rsid w:val="00B53FDE"/>
    <w:rsid w:val="00B56397"/>
    <w:rsid w:val="00B56BC5"/>
    <w:rsid w:val="00B571DA"/>
    <w:rsid w:val="00B57205"/>
    <w:rsid w:val="00B6027B"/>
    <w:rsid w:val="00B604A1"/>
    <w:rsid w:val="00B61412"/>
    <w:rsid w:val="00B636C8"/>
    <w:rsid w:val="00B65EDB"/>
    <w:rsid w:val="00B67AFF"/>
    <w:rsid w:val="00B70B59"/>
    <w:rsid w:val="00B71B40"/>
    <w:rsid w:val="00B72B24"/>
    <w:rsid w:val="00B72F1B"/>
    <w:rsid w:val="00B73657"/>
    <w:rsid w:val="00B739B3"/>
    <w:rsid w:val="00B7472F"/>
    <w:rsid w:val="00B7572E"/>
    <w:rsid w:val="00B77A76"/>
    <w:rsid w:val="00B77DB6"/>
    <w:rsid w:val="00B81B15"/>
    <w:rsid w:val="00B848A3"/>
    <w:rsid w:val="00B85D78"/>
    <w:rsid w:val="00B869EC"/>
    <w:rsid w:val="00B9088B"/>
    <w:rsid w:val="00B915AE"/>
    <w:rsid w:val="00BA1735"/>
    <w:rsid w:val="00BA19FA"/>
    <w:rsid w:val="00BA1A88"/>
    <w:rsid w:val="00BA4288"/>
    <w:rsid w:val="00BA7346"/>
    <w:rsid w:val="00BA7403"/>
    <w:rsid w:val="00BB0902"/>
    <w:rsid w:val="00BB0D92"/>
    <w:rsid w:val="00BB1F9C"/>
    <w:rsid w:val="00BB3F1F"/>
    <w:rsid w:val="00BB4194"/>
    <w:rsid w:val="00BB48E5"/>
    <w:rsid w:val="00BB508A"/>
    <w:rsid w:val="00BB5607"/>
    <w:rsid w:val="00BB5ACA"/>
    <w:rsid w:val="00BB627F"/>
    <w:rsid w:val="00BC0C17"/>
    <w:rsid w:val="00BC3823"/>
    <w:rsid w:val="00BC5841"/>
    <w:rsid w:val="00BD2EF0"/>
    <w:rsid w:val="00BD600C"/>
    <w:rsid w:val="00BD60B4"/>
    <w:rsid w:val="00BD6605"/>
    <w:rsid w:val="00BD747C"/>
    <w:rsid w:val="00BD796B"/>
    <w:rsid w:val="00BE02F6"/>
    <w:rsid w:val="00BE3F3D"/>
    <w:rsid w:val="00BE40C0"/>
    <w:rsid w:val="00BE5A37"/>
    <w:rsid w:val="00BE5F4A"/>
    <w:rsid w:val="00BE7AEF"/>
    <w:rsid w:val="00BF09B0"/>
    <w:rsid w:val="00BF1544"/>
    <w:rsid w:val="00BF1B53"/>
    <w:rsid w:val="00BF246D"/>
    <w:rsid w:val="00BF2682"/>
    <w:rsid w:val="00BF3783"/>
    <w:rsid w:val="00BF45C3"/>
    <w:rsid w:val="00C01BE6"/>
    <w:rsid w:val="00C06F06"/>
    <w:rsid w:val="00C07759"/>
    <w:rsid w:val="00C07E7D"/>
    <w:rsid w:val="00C11CEF"/>
    <w:rsid w:val="00C14372"/>
    <w:rsid w:val="00C17EEE"/>
    <w:rsid w:val="00C20FAD"/>
    <w:rsid w:val="00C2375F"/>
    <w:rsid w:val="00C247CB"/>
    <w:rsid w:val="00C272EF"/>
    <w:rsid w:val="00C30CCE"/>
    <w:rsid w:val="00C312FC"/>
    <w:rsid w:val="00C32E66"/>
    <w:rsid w:val="00C3355F"/>
    <w:rsid w:val="00C33A04"/>
    <w:rsid w:val="00C3569A"/>
    <w:rsid w:val="00C43F48"/>
    <w:rsid w:val="00C448FF"/>
    <w:rsid w:val="00C449E8"/>
    <w:rsid w:val="00C45E57"/>
    <w:rsid w:val="00C47784"/>
    <w:rsid w:val="00C50CDB"/>
    <w:rsid w:val="00C51C32"/>
    <w:rsid w:val="00C52F29"/>
    <w:rsid w:val="00C53BB3"/>
    <w:rsid w:val="00C56CE6"/>
    <w:rsid w:val="00C5745F"/>
    <w:rsid w:val="00C60005"/>
    <w:rsid w:val="00C60D4D"/>
    <w:rsid w:val="00C61A98"/>
    <w:rsid w:val="00C62258"/>
    <w:rsid w:val="00C63201"/>
    <w:rsid w:val="00C64E62"/>
    <w:rsid w:val="00C651D5"/>
    <w:rsid w:val="00C65219"/>
    <w:rsid w:val="00C65CCC"/>
    <w:rsid w:val="00C66835"/>
    <w:rsid w:val="00C66A78"/>
    <w:rsid w:val="00C7618F"/>
    <w:rsid w:val="00C765A9"/>
    <w:rsid w:val="00C81157"/>
    <w:rsid w:val="00C8162D"/>
    <w:rsid w:val="00C830BB"/>
    <w:rsid w:val="00C83A0B"/>
    <w:rsid w:val="00C842D0"/>
    <w:rsid w:val="00C84BAA"/>
    <w:rsid w:val="00C84ED1"/>
    <w:rsid w:val="00C863CC"/>
    <w:rsid w:val="00C9038F"/>
    <w:rsid w:val="00C9270F"/>
    <w:rsid w:val="00C92AAB"/>
    <w:rsid w:val="00C95D4C"/>
    <w:rsid w:val="00C9637F"/>
    <w:rsid w:val="00C9708A"/>
    <w:rsid w:val="00CA042C"/>
    <w:rsid w:val="00CA1C99"/>
    <w:rsid w:val="00CA2435"/>
    <w:rsid w:val="00CA4068"/>
    <w:rsid w:val="00CA67F4"/>
    <w:rsid w:val="00CA7DAE"/>
    <w:rsid w:val="00CB022A"/>
    <w:rsid w:val="00CB37F8"/>
    <w:rsid w:val="00CB6785"/>
    <w:rsid w:val="00CB6B32"/>
    <w:rsid w:val="00CB6D11"/>
    <w:rsid w:val="00CB6F61"/>
    <w:rsid w:val="00CB7DC3"/>
    <w:rsid w:val="00CC347B"/>
    <w:rsid w:val="00CC5BE1"/>
    <w:rsid w:val="00CC75A2"/>
    <w:rsid w:val="00CC7A18"/>
    <w:rsid w:val="00CD0E2F"/>
    <w:rsid w:val="00CD1294"/>
    <w:rsid w:val="00CD1D49"/>
    <w:rsid w:val="00CD2F20"/>
    <w:rsid w:val="00CD6B20"/>
    <w:rsid w:val="00CD6B86"/>
    <w:rsid w:val="00CE00D1"/>
    <w:rsid w:val="00CE12CC"/>
    <w:rsid w:val="00CE1339"/>
    <w:rsid w:val="00CE54B2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06BF8"/>
    <w:rsid w:val="00D128A4"/>
    <w:rsid w:val="00D13769"/>
    <w:rsid w:val="00D147C8"/>
    <w:rsid w:val="00D15131"/>
    <w:rsid w:val="00D16FA2"/>
    <w:rsid w:val="00D20954"/>
    <w:rsid w:val="00D20C74"/>
    <w:rsid w:val="00D21C39"/>
    <w:rsid w:val="00D21FC6"/>
    <w:rsid w:val="00D2243A"/>
    <w:rsid w:val="00D22958"/>
    <w:rsid w:val="00D265E8"/>
    <w:rsid w:val="00D30966"/>
    <w:rsid w:val="00D33393"/>
    <w:rsid w:val="00D33D36"/>
    <w:rsid w:val="00D34D94"/>
    <w:rsid w:val="00D35F64"/>
    <w:rsid w:val="00D3647C"/>
    <w:rsid w:val="00D409E2"/>
    <w:rsid w:val="00D420B0"/>
    <w:rsid w:val="00D427D7"/>
    <w:rsid w:val="00D44E62"/>
    <w:rsid w:val="00D51570"/>
    <w:rsid w:val="00D53BB0"/>
    <w:rsid w:val="00D54F99"/>
    <w:rsid w:val="00D556AD"/>
    <w:rsid w:val="00D56ABD"/>
    <w:rsid w:val="00D57B4E"/>
    <w:rsid w:val="00D60381"/>
    <w:rsid w:val="00D616DE"/>
    <w:rsid w:val="00D62201"/>
    <w:rsid w:val="00D651D1"/>
    <w:rsid w:val="00D717BB"/>
    <w:rsid w:val="00D7226B"/>
    <w:rsid w:val="00D72662"/>
    <w:rsid w:val="00D72707"/>
    <w:rsid w:val="00D732D7"/>
    <w:rsid w:val="00D75A9C"/>
    <w:rsid w:val="00D769FF"/>
    <w:rsid w:val="00D8015D"/>
    <w:rsid w:val="00D826AA"/>
    <w:rsid w:val="00D829C8"/>
    <w:rsid w:val="00D87765"/>
    <w:rsid w:val="00D90871"/>
    <w:rsid w:val="00D91022"/>
    <w:rsid w:val="00D9155F"/>
    <w:rsid w:val="00D9403F"/>
    <w:rsid w:val="00D94C98"/>
    <w:rsid w:val="00D959B4"/>
    <w:rsid w:val="00DA3357"/>
    <w:rsid w:val="00DA44DE"/>
    <w:rsid w:val="00DA7E66"/>
    <w:rsid w:val="00DB620A"/>
    <w:rsid w:val="00DC0485"/>
    <w:rsid w:val="00DC3832"/>
    <w:rsid w:val="00DC3A30"/>
    <w:rsid w:val="00DC45D9"/>
    <w:rsid w:val="00DC7012"/>
    <w:rsid w:val="00DC7A51"/>
    <w:rsid w:val="00DD29BE"/>
    <w:rsid w:val="00DD3B1E"/>
    <w:rsid w:val="00DE1262"/>
    <w:rsid w:val="00DE206D"/>
    <w:rsid w:val="00DE4A90"/>
    <w:rsid w:val="00DE5B5F"/>
    <w:rsid w:val="00DF614E"/>
    <w:rsid w:val="00DF7BA1"/>
    <w:rsid w:val="00E00696"/>
    <w:rsid w:val="00E03651"/>
    <w:rsid w:val="00E03808"/>
    <w:rsid w:val="00E03BEA"/>
    <w:rsid w:val="00E060C2"/>
    <w:rsid w:val="00E06324"/>
    <w:rsid w:val="00E071F3"/>
    <w:rsid w:val="00E07B81"/>
    <w:rsid w:val="00E10919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16CF"/>
    <w:rsid w:val="00E32794"/>
    <w:rsid w:val="00E33C68"/>
    <w:rsid w:val="00E34EEB"/>
    <w:rsid w:val="00E3687C"/>
    <w:rsid w:val="00E43160"/>
    <w:rsid w:val="00E43B40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261"/>
    <w:rsid w:val="00E677B8"/>
    <w:rsid w:val="00E67FA1"/>
    <w:rsid w:val="00E7387D"/>
    <w:rsid w:val="00E73D53"/>
    <w:rsid w:val="00E75111"/>
    <w:rsid w:val="00E75EBA"/>
    <w:rsid w:val="00E77296"/>
    <w:rsid w:val="00E800B3"/>
    <w:rsid w:val="00E87527"/>
    <w:rsid w:val="00E87EF7"/>
    <w:rsid w:val="00E918BA"/>
    <w:rsid w:val="00E93763"/>
    <w:rsid w:val="00E93766"/>
    <w:rsid w:val="00E96C4C"/>
    <w:rsid w:val="00EA2AAE"/>
    <w:rsid w:val="00EA2EC0"/>
    <w:rsid w:val="00EA427A"/>
    <w:rsid w:val="00EA723B"/>
    <w:rsid w:val="00EB5217"/>
    <w:rsid w:val="00EB59A2"/>
    <w:rsid w:val="00EB6350"/>
    <w:rsid w:val="00EB687A"/>
    <w:rsid w:val="00EB6B41"/>
    <w:rsid w:val="00EC2954"/>
    <w:rsid w:val="00EC2F62"/>
    <w:rsid w:val="00EC62EB"/>
    <w:rsid w:val="00EC6E9F"/>
    <w:rsid w:val="00ED2F69"/>
    <w:rsid w:val="00ED3F57"/>
    <w:rsid w:val="00ED44F0"/>
    <w:rsid w:val="00ED4536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BE6"/>
    <w:rsid w:val="00EE6E1E"/>
    <w:rsid w:val="00EE705F"/>
    <w:rsid w:val="00EF1462"/>
    <w:rsid w:val="00EF1500"/>
    <w:rsid w:val="00EF54FD"/>
    <w:rsid w:val="00F0306D"/>
    <w:rsid w:val="00F07F0D"/>
    <w:rsid w:val="00F10427"/>
    <w:rsid w:val="00F13112"/>
    <w:rsid w:val="00F16FE6"/>
    <w:rsid w:val="00F17B20"/>
    <w:rsid w:val="00F208BE"/>
    <w:rsid w:val="00F223CD"/>
    <w:rsid w:val="00F238BD"/>
    <w:rsid w:val="00F24992"/>
    <w:rsid w:val="00F25308"/>
    <w:rsid w:val="00F31768"/>
    <w:rsid w:val="00F32F2F"/>
    <w:rsid w:val="00F33D16"/>
    <w:rsid w:val="00F33F3F"/>
    <w:rsid w:val="00F35BDD"/>
    <w:rsid w:val="00F35EF0"/>
    <w:rsid w:val="00F36512"/>
    <w:rsid w:val="00F3781F"/>
    <w:rsid w:val="00F403FD"/>
    <w:rsid w:val="00F41E72"/>
    <w:rsid w:val="00F44E32"/>
    <w:rsid w:val="00F45BDF"/>
    <w:rsid w:val="00F50300"/>
    <w:rsid w:val="00F5414B"/>
    <w:rsid w:val="00F56E39"/>
    <w:rsid w:val="00F606C5"/>
    <w:rsid w:val="00F623E9"/>
    <w:rsid w:val="00F63951"/>
    <w:rsid w:val="00F63C86"/>
    <w:rsid w:val="00F6496E"/>
    <w:rsid w:val="00F66E34"/>
    <w:rsid w:val="00F766BE"/>
    <w:rsid w:val="00F77EB9"/>
    <w:rsid w:val="00F80635"/>
    <w:rsid w:val="00F8115F"/>
    <w:rsid w:val="00F815D1"/>
    <w:rsid w:val="00F81E7E"/>
    <w:rsid w:val="00F81F0F"/>
    <w:rsid w:val="00F825F4"/>
    <w:rsid w:val="00F82D06"/>
    <w:rsid w:val="00F9018D"/>
    <w:rsid w:val="00F906A0"/>
    <w:rsid w:val="00F92AA1"/>
    <w:rsid w:val="00F932DE"/>
    <w:rsid w:val="00F963DD"/>
    <w:rsid w:val="00F9641A"/>
    <w:rsid w:val="00F97004"/>
    <w:rsid w:val="00FA04D7"/>
    <w:rsid w:val="00FA2045"/>
    <w:rsid w:val="00FA6C9A"/>
    <w:rsid w:val="00FA7A66"/>
    <w:rsid w:val="00FB0CD8"/>
    <w:rsid w:val="00FB15C5"/>
    <w:rsid w:val="00FB1AA9"/>
    <w:rsid w:val="00FB2C1F"/>
    <w:rsid w:val="00FB4B5A"/>
    <w:rsid w:val="00FB5963"/>
    <w:rsid w:val="00FB5DAA"/>
    <w:rsid w:val="00FB63C9"/>
    <w:rsid w:val="00FB64FD"/>
    <w:rsid w:val="00FC04B9"/>
    <w:rsid w:val="00FC161A"/>
    <w:rsid w:val="00FC1A88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33F0"/>
    <w:rsid w:val="00FE4C13"/>
    <w:rsid w:val="00FE54E0"/>
    <w:rsid w:val="00FE7083"/>
    <w:rsid w:val="00FF019F"/>
    <w:rsid w:val="00FF1B2A"/>
    <w:rsid w:val="00FF2160"/>
    <w:rsid w:val="00FF30DE"/>
    <w:rsid w:val="00FF644B"/>
    <w:rsid w:val="00FF67E0"/>
    <w:rsid w:val="00FF6B30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6A51629E-9CD7-4ED7-AA9A-7DE2B97A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1F3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B57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2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65BB-8376-471B-A814-57C1A0AB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4990</Words>
  <Characters>28446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33370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Phillip Steindel</cp:lastModifiedBy>
  <cp:revision>3</cp:revision>
  <cp:lastPrinted>2013-05-29T14:32:00Z</cp:lastPrinted>
  <dcterms:created xsi:type="dcterms:W3CDTF">2019-12-06T21:43:00Z</dcterms:created>
  <dcterms:modified xsi:type="dcterms:W3CDTF">2019-12-09T20:21:00Z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Citation Style_1">
    <vt:lpwstr>http://www.zotero.org/styles/journal-of-visualized-experiments</vt:lpwstr>
  </property>
  <property fmtid="{D5CDD505-2E9C-101B-9397-08002B2CF9AE}" pid="10" name="Mendeley Unique User Id_1">
    <vt:lpwstr>e3f318f5-36bf-32f8-93ea-e0a914304ef3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17th edition (author-date)</vt:lpwstr>
  </property>
  <property fmtid="{D5CDD505-2E9C-101B-9397-08002B2CF9AE}" pid="21" name="Mendeley Recent Style Id 5_1">
    <vt:lpwstr>http://www.zotero.org/styles/harvard-cite-them-right</vt:lpwstr>
  </property>
  <property fmtid="{D5CDD505-2E9C-101B-9397-08002B2CF9AE}" pid="22" name="Mendeley Recent Style Name 5_1">
    <vt:lpwstr>Cite Them Right 10th edition - Harvard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http://www.zotero.org/styles/journal-of-visualized-experiments</vt:lpwstr>
  </property>
  <property fmtid="{D5CDD505-2E9C-101B-9397-08002B2CF9AE}" pid="26" name="Mendeley Recent Style Name 7_1">
    <vt:lpwstr>Journal of Visualized Experiments</vt:lpwstr>
  </property>
  <property fmtid="{D5CDD505-2E9C-101B-9397-08002B2CF9AE}" pid="27" name="Mendeley Recent Style Id 8_1">
    <vt:lpwstr>http://www.zotero.org/styles/modern-humanities-research-association</vt:lpwstr>
  </property>
  <property fmtid="{D5CDD505-2E9C-101B-9397-08002B2CF9AE}" pid="28" name="Mendeley Recent Style Name 8_1">
    <vt:lpwstr>Modern Humanities Research Association 3rd edition (note with bibliography)</vt:lpwstr>
  </property>
  <property fmtid="{D5CDD505-2E9C-101B-9397-08002B2CF9AE}" pid="29" name="Mendeley Recent Style Id 9_1">
    <vt:lpwstr>http://www.zotero.org/styles/modern-language-association</vt:lpwstr>
  </property>
  <property fmtid="{D5CDD505-2E9C-101B-9397-08002B2CF9AE}" pid="30" name="Mendeley Recent Style Name 9_1">
    <vt:lpwstr>Modern Language Association 8th edition</vt:lpwstr>
  </property>
</Properties>
</file>