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2B200"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Style w:val="lev"/>
          <w:rFonts w:ascii="Times New Roman" w:hAnsi="Times New Roman" w:cs="Times New Roman"/>
          <w:b w:val="0"/>
          <w:i/>
          <w:color w:val="222222"/>
          <w:sz w:val="20"/>
          <w:szCs w:val="20"/>
          <w:shd w:val="clear" w:color="auto" w:fill="FFFFFF"/>
        </w:rPr>
        <w:t>Editorial comments:</w:t>
      </w:r>
      <w:r w:rsidRPr="008F1178">
        <w:rPr>
          <w:rFonts w:ascii="Times New Roman" w:hAnsi="Times New Roman" w:cs="Times New Roman"/>
          <w:i/>
          <w:color w:val="222222"/>
          <w:sz w:val="20"/>
          <w:szCs w:val="20"/>
        </w:rPr>
        <w:br/>
      </w:r>
      <w:r w:rsidRPr="008F1178">
        <w:rPr>
          <w:rFonts w:ascii="Times New Roman" w:hAnsi="Times New Roman" w:cs="Times New Roman"/>
          <w:i/>
          <w:color w:val="222222"/>
          <w:sz w:val="20"/>
          <w:szCs w:val="20"/>
          <w:shd w:val="clear" w:color="auto" w:fill="FFFFFF"/>
        </w:rPr>
        <w:t>Changes to be made by the author(s) regarding the manuscript:</w:t>
      </w:r>
    </w:p>
    <w:p w14:paraId="2BB38005" w14:textId="77777777" w:rsidR="00761239" w:rsidRPr="008F1178" w:rsidRDefault="00761239" w:rsidP="00761239">
      <w:pPr>
        <w:rPr>
          <w:rFonts w:ascii="Times New Roman" w:hAnsi="Times New Roman" w:cs="Times New Roman"/>
          <w:b/>
          <w:color w:val="222222"/>
          <w:sz w:val="20"/>
          <w:szCs w:val="20"/>
          <w:shd w:val="clear" w:color="auto" w:fill="FFFFFF"/>
        </w:rPr>
      </w:pPr>
      <w:r w:rsidRPr="008F1178">
        <w:rPr>
          <w:rFonts w:ascii="Times New Roman" w:hAnsi="Times New Roman" w:cs="Times New Roman"/>
          <w:b/>
          <w:color w:val="222222"/>
          <w:sz w:val="20"/>
          <w:szCs w:val="20"/>
          <w:shd w:val="clear" w:color="auto" w:fill="FFFFFF"/>
        </w:rPr>
        <w:t>Author Response:</w:t>
      </w:r>
    </w:p>
    <w:p w14:paraId="20430760" w14:textId="77777777" w:rsidR="00761239" w:rsidRPr="008F1178" w:rsidRDefault="00761239" w:rsidP="00761239">
      <w:pPr>
        <w:rPr>
          <w:rFonts w:ascii="Times New Roman" w:hAnsi="Times New Roman" w:cs="Times New Roman"/>
          <w:color w:val="222222"/>
          <w:sz w:val="20"/>
          <w:szCs w:val="20"/>
          <w:shd w:val="clear" w:color="auto" w:fill="FFFFFF"/>
        </w:rPr>
      </w:pPr>
      <w:r w:rsidRPr="008F1178">
        <w:rPr>
          <w:rFonts w:ascii="Times New Roman" w:hAnsi="Times New Roman" w:cs="Times New Roman"/>
          <w:color w:val="222222"/>
          <w:sz w:val="20"/>
          <w:szCs w:val="20"/>
          <w:shd w:val="clear" w:color="auto" w:fill="FFFFFF"/>
        </w:rPr>
        <w:t>We thank the editors for their comments.</w:t>
      </w:r>
    </w:p>
    <w:p w14:paraId="467EB342" w14:textId="77777777" w:rsidR="00761239" w:rsidRPr="008F1178" w:rsidRDefault="00761239" w:rsidP="00761239">
      <w:pPr>
        <w:rPr>
          <w:rFonts w:ascii="Times New Roman" w:hAnsi="Times New Roman" w:cs="Times New Roman"/>
          <w:color w:val="222222"/>
          <w:sz w:val="20"/>
          <w:szCs w:val="20"/>
          <w:shd w:val="clear" w:color="auto" w:fill="FFFFFF"/>
        </w:rPr>
      </w:pPr>
    </w:p>
    <w:p w14:paraId="05AFCC76"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 Please take this opportunity to thoroughly proofread the manuscript to ensure that there are no spelling or grammar issues.</w:t>
      </w:r>
    </w:p>
    <w:p w14:paraId="44438A68"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6E2192D1"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We have proofread the manuscript.</w:t>
      </w:r>
    </w:p>
    <w:p w14:paraId="190A505E" w14:textId="77777777" w:rsidR="00761239" w:rsidRPr="008F1178" w:rsidRDefault="00761239" w:rsidP="00761239">
      <w:pPr>
        <w:rPr>
          <w:rFonts w:ascii="Times New Roman" w:hAnsi="Times New Roman" w:cs="Times New Roman"/>
          <w:i/>
          <w:color w:val="222222"/>
          <w:sz w:val="20"/>
          <w:szCs w:val="20"/>
        </w:rPr>
      </w:pPr>
    </w:p>
    <w:p w14:paraId="3BB9E41D"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2. Please revise lines 281-283 to avoid previously published text.</w:t>
      </w:r>
    </w:p>
    <w:p w14:paraId="65710EB0"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3D4D7431"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We have revised these lines</w:t>
      </w:r>
      <w:r>
        <w:rPr>
          <w:rFonts w:ascii="Times New Roman" w:hAnsi="Times New Roman" w:cs="Times New Roman"/>
          <w:color w:val="222222"/>
          <w:sz w:val="20"/>
          <w:szCs w:val="20"/>
        </w:rPr>
        <w:t xml:space="preserve"> as follows</w:t>
      </w:r>
      <w:r w:rsidRPr="008F1178">
        <w:rPr>
          <w:rFonts w:ascii="Times New Roman" w:hAnsi="Times New Roman" w:cs="Times New Roman"/>
          <w:color w:val="222222"/>
          <w:sz w:val="20"/>
          <w:szCs w:val="20"/>
        </w:rPr>
        <w:t>:</w:t>
      </w:r>
    </w:p>
    <w:p w14:paraId="5F6F581C" w14:textId="77777777" w:rsidR="00761239" w:rsidRPr="008F1178" w:rsidRDefault="00761239" w:rsidP="00761239">
      <w:pPr>
        <w:ind w:left="720"/>
        <w:rPr>
          <w:rFonts w:ascii="Times New Roman" w:hAnsi="Times New Roman" w:cs="Times New Roman"/>
          <w:color w:val="222222"/>
          <w:sz w:val="20"/>
          <w:szCs w:val="20"/>
        </w:rPr>
      </w:pPr>
      <w:r w:rsidRPr="008F1178">
        <w:rPr>
          <w:rFonts w:ascii="Times New Roman" w:hAnsi="Times New Roman" w:cs="Times New Roman"/>
          <w:color w:val="000000"/>
          <w:sz w:val="20"/>
          <w:szCs w:val="20"/>
        </w:rPr>
        <w:t>“For this series of experiments, the rkin430eGFP kinesin construct was used. This is a kinesin consisting of the the first 430 amino acids of rat kinesin heavy chain fused to eGFP and a C-terminal His-tag at the tail domain</w:t>
      </w:r>
      <w:r w:rsidRPr="008F1178">
        <w:rPr>
          <w:rFonts w:ascii="Times New Roman" w:hAnsi="Times New Roman" w:cs="Times New Roman"/>
          <w:color w:val="000000"/>
          <w:sz w:val="20"/>
          <w:szCs w:val="20"/>
        </w:rPr>
        <w:fldChar w:fldCharType="begin"/>
      </w:r>
      <w:r w:rsidRPr="008F1178">
        <w:rPr>
          <w:rFonts w:ascii="Times New Roman" w:hAnsi="Times New Roman" w:cs="Times New Roman"/>
          <w:color w:val="000000"/>
          <w:sz w:val="20"/>
          <w:szCs w:val="20"/>
        </w:rPr>
        <w:instrText xml:space="preserve"> ADDIN EN.CITE &lt;EndNote&gt;&lt;Cite&gt;&lt;Author&gt;Rogers&lt;/Author&gt;&lt;Year&gt;2001&lt;/Year&gt;&lt;RecNum&gt;3689&lt;/RecNum&gt;&lt;DisplayText&gt;&lt;style face="superscript"&gt;24&lt;/style&gt;&lt;/DisplayText&gt;&lt;record&gt;&lt;rec-number&gt;3689&lt;/rec-number&gt;&lt;foreign-keys&gt;&lt;key app="EN" db-id="9df2eep2csrpevetxp6vaa9txx2dras2atvw" timestamp="0"&gt;3689&lt;/key&gt;&lt;/foreign-keys&gt;&lt;ref-type name="Journal Article"&gt;17&lt;/ref-type&gt;&lt;contributors&gt;&lt;authors&gt;&lt;author&gt;Rogers, K. R.&lt;/author&gt;&lt;author&gt;Weiss, S.&lt;/author&gt;&lt;author&gt;Crevel, I.&lt;/author&gt;&lt;author&gt;Brophy, P. J.&lt;/author&gt;&lt;author&gt;Geeves, M.&lt;/author&gt;&lt;author&gt;Cross, R.&lt;/author&gt;&lt;/authors&gt;&lt;/contributors&gt;&lt;auth-address&gt;Cross, R&amp;#xD;Marie Curie Res Inst, Mol Motors Grp, Surrey RH8 0TL, England&amp;#xD;Marie Curie Res Inst, Mol Motors Grp, Surrey RH8 0TL, England&amp;#xD;Marie Curie Res Inst, Mol Motors Grp, Surrey RH8 0TL, England&amp;#xD;Univ Kent, Dept Biol Sci, Canterbury CT2 7NJ, Kent, England&amp;#xD;Univ Edinburgh, Dept Preclin Vet Sci, Edinburgh EH9 1QH, Midlothian, Scotland&lt;/auth-address&gt;&lt;titles&gt;&lt;title&gt;KIF1D is a fast non-processive kinesin that demonstrates novel K-loop-dependent mechanochemistry&lt;/title&gt;&lt;secondary-title&gt;Embo Journal&lt;/secondary-title&gt;&lt;alt-title&gt;Embo J&lt;/alt-title&gt;&lt;/titles&gt;&lt;pages&gt;5101-5113&lt;/pages&gt;&lt;volume&gt;20&lt;/volume&gt;&lt;number&gt;18&lt;/number&gt;&lt;keywords&gt;&lt;keyword&gt;kif1 family&lt;/keyword&gt;&lt;keyword&gt;kinesin&lt;/keyword&gt;&lt;keyword&gt;l12 loop&lt;/keyword&gt;&lt;keyword&gt;processivity&lt;/keyword&gt;&lt;keyword&gt;weak to strong transition&lt;/keyword&gt;&lt;keyword&gt;microtubule-based motility&lt;/keyword&gt;&lt;keyword&gt;stimulated atp hydrolysis&lt;/keyword&gt;&lt;keyword&gt;superfamily protein kif1a&lt;/keyword&gt;&lt;keyword&gt;single-molecule behavior&lt;/keyword&gt;&lt;keyword&gt;motor protein&lt;/keyword&gt;&lt;keyword&gt;axonal-transport&lt;/keyword&gt;&lt;keyword&gt;monomeric motor&lt;/keyword&gt;&lt;keyword&gt;8-nm step&lt;/keyword&gt;&lt;keyword&gt;head&lt;/keyword&gt;&lt;keyword&gt;kinetics&lt;/keyword&gt;&lt;/keywords&gt;&lt;dates&gt;&lt;year&gt;2001&lt;/year&gt;&lt;pub-dates&gt;&lt;date&gt;Sep 17&lt;/date&gt;&lt;/pub-dates&gt;&lt;/dates&gt;&lt;isbn&gt;0261-4189&lt;/isbn&gt;&lt;accession-num&gt;ISI:000171285200008&lt;/accession-num&gt;&lt;urls&gt;&lt;related-urls&gt;&lt;url&gt;&amp;lt;Go to ISI&amp;gt;://000171285200008&lt;/url&gt;&lt;/related-urls&gt;&lt;/urls&gt;&lt;language&gt;English&lt;/language&gt;&lt;/record&gt;&lt;/Cite&gt;&lt;/EndNote&gt;</w:instrText>
      </w:r>
      <w:r w:rsidRPr="008F1178">
        <w:rPr>
          <w:rFonts w:ascii="Times New Roman" w:hAnsi="Times New Roman" w:cs="Times New Roman"/>
          <w:color w:val="000000"/>
          <w:sz w:val="20"/>
          <w:szCs w:val="20"/>
        </w:rPr>
        <w:fldChar w:fldCharType="separate"/>
      </w:r>
      <w:r w:rsidRPr="008F1178">
        <w:rPr>
          <w:rFonts w:ascii="Times New Roman" w:hAnsi="Times New Roman" w:cs="Times New Roman"/>
          <w:color w:val="000000"/>
          <w:sz w:val="20"/>
          <w:szCs w:val="20"/>
          <w:vertAlign w:val="superscript"/>
        </w:rPr>
        <w:t>24</w:t>
      </w:r>
      <w:r w:rsidRPr="008F1178">
        <w:rPr>
          <w:rFonts w:ascii="Times New Roman" w:hAnsi="Times New Roman" w:cs="Times New Roman"/>
          <w:color w:val="000000"/>
          <w:sz w:val="20"/>
          <w:szCs w:val="20"/>
        </w:rPr>
        <w:fldChar w:fldCharType="end"/>
      </w:r>
      <w:r w:rsidRPr="008F1178">
        <w:rPr>
          <w:rFonts w:ascii="Times New Roman" w:hAnsi="Times New Roman" w:cs="Times New Roman"/>
          <w:color w:val="000000"/>
          <w:sz w:val="20"/>
          <w:szCs w:val="20"/>
        </w:rPr>
        <w:t>.  It was expressed in Escherichia coli and purified using a Ni−NTA column.”</w:t>
      </w:r>
    </w:p>
    <w:p w14:paraId="4D9421FB" w14:textId="77777777" w:rsidR="00761239" w:rsidRPr="008F1178" w:rsidRDefault="00761239" w:rsidP="00761239">
      <w:pPr>
        <w:rPr>
          <w:rFonts w:ascii="Times New Roman" w:hAnsi="Times New Roman" w:cs="Times New Roman"/>
          <w:i/>
          <w:color w:val="222222"/>
          <w:sz w:val="20"/>
          <w:szCs w:val="20"/>
        </w:rPr>
      </w:pPr>
    </w:p>
    <w:p w14:paraId="46E88508"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3. Please provide an email address for each author.</w:t>
      </w:r>
    </w:p>
    <w:p w14:paraId="61445E7E"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16E9F8C5" w14:textId="77777777" w:rsidR="00761239" w:rsidRPr="008F1178" w:rsidRDefault="00761239" w:rsidP="00761239">
      <w:pPr>
        <w:rPr>
          <w:rFonts w:ascii="Times New Roman" w:hAnsi="Times New Roman" w:cs="Times New Roman"/>
          <w:color w:val="222222"/>
          <w:sz w:val="20"/>
          <w:szCs w:val="20"/>
        </w:rPr>
      </w:pPr>
      <w:r>
        <w:rPr>
          <w:rFonts w:ascii="Times New Roman" w:hAnsi="Times New Roman" w:cs="Times New Roman"/>
          <w:color w:val="222222"/>
          <w:sz w:val="20"/>
          <w:szCs w:val="20"/>
        </w:rPr>
        <w:t>The</w:t>
      </w:r>
      <w:r w:rsidRPr="008F1178">
        <w:rPr>
          <w:rFonts w:ascii="Times New Roman" w:hAnsi="Times New Roman" w:cs="Times New Roman"/>
          <w:color w:val="222222"/>
          <w:sz w:val="20"/>
          <w:szCs w:val="20"/>
        </w:rPr>
        <w:t xml:space="preserve"> email addresses for all authors</w:t>
      </w:r>
      <w:r>
        <w:rPr>
          <w:rFonts w:ascii="Times New Roman" w:hAnsi="Times New Roman" w:cs="Times New Roman"/>
          <w:color w:val="222222"/>
          <w:sz w:val="20"/>
          <w:szCs w:val="20"/>
        </w:rPr>
        <w:t xml:space="preserve"> are given on the first page of the manuscript</w:t>
      </w:r>
      <w:r w:rsidRPr="008F1178">
        <w:rPr>
          <w:rFonts w:ascii="Times New Roman" w:hAnsi="Times New Roman" w:cs="Times New Roman"/>
          <w:color w:val="222222"/>
          <w:sz w:val="20"/>
          <w:szCs w:val="20"/>
        </w:rPr>
        <w:t>.</w:t>
      </w:r>
    </w:p>
    <w:p w14:paraId="28F94DBF" w14:textId="77777777" w:rsidR="00761239" w:rsidRPr="008F1178" w:rsidRDefault="00761239" w:rsidP="00761239">
      <w:pPr>
        <w:rPr>
          <w:rFonts w:ascii="Times New Roman" w:hAnsi="Times New Roman" w:cs="Times New Roman"/>
          <w:i/>
          <w:color w:val="222222"/>
          <w:sz w:val="20"/>
          <w:szCs w:val="20"/>
        </w:rPr>
      </w:pPr>
    </w:p>
    <w:p w14:paraId="7F286A5B"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4. Please adjust the numbering of the Protocol to follow the </w:t>
      </w:r>
      <w:r w:rsidRPr="008F1178">
        <w:rPr>
          <w:rStyle w:val="il"/>
          <w:rFonts w:ascii="Times New Roman" w:hAnsi="Times New Roman" w:cs="Times New Roman"/>
          <w:i/>
          <w:color w:val="222222"/>
          <w:sz w:val="20"/>
          <w:szCs w:val="20"/>
          <w:shd w:val="clear" w:color="auto" w:fill="FFFFFF"/>
        </w:rPr>
        <w:t>JoVE</w:t>
      </w:r>
      <w:r w:rsidRPr="008F1178">
        <w:rPr>
          <w:rFonts w:ascii="Times New Roman" w:hAnsi="Times New Roman" w:cs="Times New Roman"/>
          <w:i/>
          <w:color w:val="222222"/>
          <w:sz w:val="20"/>
          <w:szCs w:val="20"/>
          <w:shd w:val="clear" w:color="auto" w:fill="FFFFFF"/>
        </w:rPr>
        <w:t> Instructions for Authors. For example, 1 should be followed by 1.1 and then 1.1.1 and 1.1.2 if necessary. Please refrain from using bullets, dashes, or indentations.</w:t>
      </w:r>
    </w:p>
    <w:p w14:paraId="4C851A52" w14:textId="77777777" w:rsidR="00761239" w:rsidRPr="008F1178" w:rsidRDefault="00761239" w:rsidP="00761239">
      <w:pPr>
        <w:rPr>
          <w:rFonts w:ascii="Times New Roman" w:hAnsi="Times New Roman" w:cs="Times New Roman"/>
          <w:b/>
          <w:color w:val="222222"/>
          <w:sz w:val="20"/>
          <w:szCs w:val="20"/>
          <w:shd w:val="clear" w:color="auto" w:fill="FFFFFF"/>
        </w:rPr>
      </w:pPr>
      <w:r w:rsidRPr="008F1178">
        <w:rPr>
          <w:rFonts w:ascii="Times New Roman" w:hAnsi="Times New Roman" w:cs="Times New Roman"/>
          <w:b/>
          <w:color w:val="222222"/>
          <w:sz w:val="20"/>
          <w:szCs w:val="20"/>
          <w:shd w:val="clear" w:color="auto" w:fill="FFFFFF"/>
        </w:rPr>
        <w:t>Author Response:</w:t>
      </w:r>
    </w:p>
    <w:p w14:paraId="294F9FF8" w14:textId="77777777" w:rsidR="00761239" w:rsidRPr="008F1178" w:rsidRDefault="00761239" w:rsidP="00761239">
      <w:pPr>
        <w:rPr>
          <w:rFonts w:ascii="Times New Roman" w:hAnsi="Times New Roman" w:cs="Times New Roman"/>
          <w:color w:val="222222"/>
          <w:sz w:val="20"/>
          <w:szCs w:val="20"/>
          <w:shd w:val="clear" w:color="auto" w:fill="FFFFFF"/>
        </w:rPr>
      </w:pPr>
      <w:r w:rsidRPr="008F1178">
        <w:rPr>
          <w:rFonts w:ascii="Times New Roman" w:hAnsi="Times New Roman" w:cs="Times New Roman"/>
          <w:color w:val="222222"/>
          <w:sz w:val="20"/>
          <w:szCs w:val="20"/>
          <w:shd w:val="clear" w:color="auto" w:fill="FFFFFF"/>
        </w:rPr>
        <w:t>We have renumbered the protocol.</w:t>
      </w:r>
    </w:p>
    <w:p w14:paraId="6EB8C150" w14:textId="77777777" w:rsidR="00761239" w:rsidRPr="008F1178" w:rsidRDefault="00761239" w:rsidP="00761239">
      <w:pPr>
        <w:rPr>
          <w:rFonts w:ascii="Times New Roman" w:hAnsi="Times New Roman" w:cs="Times New Roman"/>
          <w:color w:val="222222"/>
          <w:sz w:val="20"/>
          <w:szCs w:val="20"/>
          <w:shd w:val="clear" w:color="auto" w:fill="FFFFFF"/>
        </w:rPr>
      </w:pPr>
    </w:p>
    <w:p w14:paraId="40DCFA32"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5. Please revise the protocol text to avoid the use of any personal pronouns (e.g., "we", "you", "our" etc.).</w:t>
      </w:r>
    </w:p>
    <w:p w14:paraId="78772BCC"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0ED836EF"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We have proofread the protocol and removed uses of personal pronouns.</w:t>
      </w:r>
    </w:p>
    <w:p w14:paraId="17C03230" w14:textId="77777777" w:rsidR="00761239" w:rsidRPr="008F1178" w:rsidRDefault="00761239" w:rsidP="00761239">
      <w:pPr>
        <w:rPr>
          <w:rFonts w:ascii="Times New Roman" w:hAnsi="Times New Roman" w:cs="Times New Roman"/>
          <w:i/>
          <w:color w:val="222222"/>
          <w:sz w:val="20"/>
          <w:szCs w:val="20"/>
        </w:rPr>
      </w:pPr>
    </w:p>
    <w:p w14:paraId="43521A3A" w14:textId="77777777" w:rsidR="00761239" w:rsidRPr="008F1178" w:rsidRDefault="00761239" w:rsidP="00761239">
      <w:pPr>
        <w:rPr>
          <w:rFonts w:ascii="Times New Roman" w:hAnsi="Times New Roman" w:cs="Times New Roman"/>
          <w:i/>
          <w:color w:val="222222"/>
          <w:sz w:val="20"/>
          <w:szCs w:val="20"/>
        </w:rPr>
      </w:pPr>
      <w:r w:rsidRPr="008F1178">
        <w:rPr>
          <w:rFonts w:ascii="Times New Roman" w:hAnsi="Times New Roman" w:cs="Times New Roman"/>
          <w:i/>
          <w:color w:val="222222"/>
          <w:sz w:val="20"/>
          <w:szCs w:val="20"/>
          <w:shd w:val="clear" w:color="auto" w:fill="FFFFFF"/>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3FC50527" w14:textId="77777777" w:rsidR="00761239" w:rsidRPr="008F1178" w:rsidRDefault="00761239" w:rsidP="00761239">
      <w:pPr>
        <w:rPr>
          <w:rFonts w:ascii="Times New Roman" w:hAnsi="Times New Roman" w:cs="Times New Roman"/>
          <w:b/>
          <w:color w:val="222222"/>
          <w:sz w:val="20"/>
          <w:szCs w:val="20"/>
          <w:shd w:val="clear" w:color="auto" w:fill="FFFFFF"/>
        </w:rPr>
      </w:pPr>
      <w:r w:rsidRPr="008F1178">
        <w:rPr>
          <w:rFonts w:ascii="Times New Roman" w:hAnsi="Times New Roman" w:cs="Times New Roman"/>
          <w:b/>
          <w:color w:val="222222"/>
          <w:sz w:val="20"/>
          <w:szCs w:val="20"/>
          <w:shd w:val="clear" w:color="auto" w:fill="FFFFFF"/>
        </w:rPr>
        <w:lastRenderedPageBreak/>
        <w:t>Author Response:</w:t>
      </w:r>
    </w:p>
    <w:p w14:paraId="04637A18" w14:textId="77777777" w:rsidR="00761239" w:rsidRPr="008F1178" w:rsidRDefault="00761239" w:rsidP="00761239">
      <w:pPr>
        <w:rPr>
          <w:rFonts w:ascii="Times New Roman" w:hAnsi="Times New Roman" w:cs="Times New Roman"/>
          <w:color w:val="222222"/>
          <w:sz w:val="20"/>
          <w:szCs w:val="20"/>
          <w:shd w:val="clear" w:color="auto" w:fill="FFFFFF"/>
        </w:rPr>
      </w:pPr>
      <w:r w:rsidRPr="008F1178">
        <w:rPr>
          <w:rFonts w:ascii="Times New Roman" w:hAnsi="Times New Roman" w:cs="Times New Roman"/>
          <w:color w:val="222222"/>
          <w:sz w:val="20"/>
          <w:szCs w:val="20"/>
          <w:shd w:val="clear" w:color="auto" w:fill="FFFFFF"/>
        </w:rPr>
        <w:t>We have proofread the protocol to only contain action items.</w:t>
      </w:r>
    </w:p>
    <w:p w14:paraId="774FA4C9" w14:textId="77777777" w:rsidR="00761239" w:rsidRPr="008F1178" w:rsidRDefault="00761239" w:rsidP="00761239">
      <w:pPr>
        <w:rPr>
          <w:rFonts w:ascii="Times New Roman" w:hAnsi="Times New Roman" w:cs="Times New Roman"/>
          <w:color w:val="222222"/>
          <w:sz w:val="20"/>
          <w:szCs w:val="20"/>
          <w:shd w:val="clear" w:color="auto" w:fill="FFFFFF"/>
        </w:rPr>
      </w:pPr>
    </w:p>
    <w:p w14:paraId="4571AA75"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7. </w:t>
      </w:r>
      <w:r w:rsidRPr="008F1178">
        <w:rPr>
          <w:rStyle w:val="il"/>
          <w:rFonts w:ascii="Times New Roman" w:hAnsi="Times New Roman" w:cs="Times New Roman"/>
          <w:i/>
          <w:color w:val="222222"/>
          <w:sz w:val="20"/>
          <w:szCs w:val="20"/>
          <w:shd w:val="clear" w:color="auto" w:fill="FFFFFF"/>
        </w:rPr>
        <w:t>JoVE</w:t>
      </w:r>
      <w:r w:rsidRPr="008F1178">
        <w:rPr>
          <w:rFonts w:ascii="Times New Roman" w:hAnsi="Times New Roman" w:cs="Times New Roman"/>
          <w:i/>
          <w:color w:val="222222"/>
          <w:sz w:val="20"/>
          <w:szCs w:val="20"/>
          <w:shd w:val="clear" w:color="auto" w:fill="FFFFFF"/>
        </w:rPr>
        <w:t>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Milli-Q, Falcon, Pluronic, Eppendorf, HiLyte, UV Ozone Procleaner, BioForce Nanosciences, Nikon Instruments, etc.</w:t>
      </w:r>
    </w:p>
    <w:p w14:paraId="34A512A9"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3BC9B429"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 xml:space="preserve">We have removed commercial language from the manuscript and we </w:t>
      </w:r>
      <w:r>
        <w:rPr>
          <w:rFonts w:ascii="Times New Roman" w:hAnsi="Times New Roman" w:cs="Times New Roman"/>
          <w:color w:val="222222"/>
          <w:sz w:val="20"/>
          <w:szCs w:val="20"/>
        </w:rPr>
        <w:t xml:space="preserve">have </w:t>
      </w:r>
      <w:r w:rsidRPr="008F1178">
        <w:rPr>
          <w:rFonts w:ascii="Times New Roman" w:hAnsi="Times New Roman" w:cs="Times New Roman"/>
          <w:color w:val="222222"/>
          <w:sz w:val="20"/>
          <w:szCs w:val="20"/>
        </w:rPr>
        <w:t>direct</w:t>
      </w:r>
      <w:r>
        <w:rPr>
          <w:rFonts w:ascii="Times New Roman" w:hAnsi="Times New Roman" w:cs="Times New Roman"/>
          <w:color w:val="222222"/>
          <w:sz w:val="20"/>
          <w:szCs w:val="20"/>
        </w:rPr>
        <w:t>ed</w:t>
      </w:r>
      <w:r w:rsidRPr="008F1178">
        <w:rPr>
          <w:rFonts w:ascii="Times New Roman" w:hAnsi="Times New Roman" w:cs="Times New Roman"/>
          <w:color w:val="222222"/>
          <w:sz w:val="20"/>
          <w:szCs w:val="20"/>
        </w:rPr>
        <w:t xml:space="preserve"> the reader to the table of materials where necessary.</w:t>
      </w:r>
    </w:p>
    <w:p w14:paraId="44116FC5" w14:textId="77777777" w:rsidR="00761239" w:rsidRPr="008F1178" w:rsidRDefault="00761239" w:rsidP="00761239">
      <w:pPr>
        <w:rPr>
          <w:rFonts w:ascii="Times New Roman" w:hAnsi="Times New Roman" w:cs="Times New Roman"/>
          <w:i/>
          <w:color w:val="222222"/>
          <w:sz w:val="20"/>
          <w:szCs w:val="20"/>
        </w:rPr>
      </w:pPr>
    </w:p>
    <w:p w14:paraId="6BF9C177"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8. Please convert centrifuge speeds to centrifugal force (x g) instead of revolutions per minute (rpm).</w:t>
      </w:r>
    </w:p>
    <w:p w14:paraId="677FD775"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2E798CA1"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We have converted the centrifuge speed to centrifugal force.</w:t>
      </w:r>
    </w:p>
    <w:p w14:paraId="0814D043" w14:textId="77777777" w:rsidR="00761239" w:rsidRPr="008F1178" w:rsidRDefault="00761239" w:rsidP="00761239">
      <w:pPr>
        <w:rPr>
          <w:rFonts w:ascii="Times New Roman" w:hAnsi="Times New Roman" w:cs="Times New Roman"/>
          <w:i/>
          <w:color w:val="222222"/>
          <w:sz w:val="20"/>
          <w:szCs w:val="20"/>
        </w:rPr>
      </w:pPr>
    </w:p>
    <w:p w14:paraId="218650AA"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9. Approximate volumes for all buffers, gradients, and stock solutions to be set up should be given.</w:t>
      </w:r>
    </w:p>
    <w:p w14:paraId="38D157AF"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521DAAD1" w14:textId="77777777" w:rsidR="00761239" w:rsidRPr="008F1178" w:rsidRDefault="00761239" w:rsidP="00761239">
      <w:pPr>
        <w:rPr>
          <w:rFonts w:ascii="Times New Roman" w:hAnsi="Times New Roman" w:cs="Times New Roman"/>
          <w:color w:val="222222"/>
          <w:sz w:val="20"/>
          <w:szCs w:val="20"/>
        </w:rPr>
      </w:pPr>
      <w:r>
        <w:rPr>
          <w:rFonts w:ascii="Times New Roman" w:hAnsi="Times New Roman" w:cs="Times New Roman"/>
          <w:color w:val="222222"/>
          <w:sz w:val="20"/>
          <w:szCs w:val="20"/>
        </w:rPr>
        <w:t>A</w:t>
      </w:r>
      <w:r w:rsidRPr="008F1178">
        <w:rPr>
          <w:rFonts w:ascii="Times New Roman" w:hAnsi="Times New Roman" w:cs="Times New Roman"/>
          <w:color w:val="222222"/>
          <w:sz w:val="20"/>
          <w:szCs w:val="20"/>
        </w:rPr>
        <w:t>pproximate volumes for all buffers</w:t>
      </w:r>
      <w:r>
        <w:rPr>
          <w:rFonts w:ascii="Times New Roman" w:hAnsi="Times New Roman" w:cs="Times New Roman"/>
          <w:color w:val="222222"/>
          <w:sz w:val="20"/>
          <w:szCs w:val="20"/>
        </w:rPr>
        <w:t xml:space="preserve"> have been added to the manuscript</w:t>
      </w:r>
      <w:r w:rsidRPr="008F1178">
        <w:rPr>
          <w:rFonts w:ascii="Times New Roman" w:hAnsi="Times New Roman" w:cs="Times New Roman"/>
          <w:color w:val="222222"/>
          <w:sz w:val="20"/>
          <w:szCs w:val="20"/>
        </w:rPr>
        <w:t>.</w:t>
      </w:r>
    </w:p>
    <w:p w14:paraId="572EF063" w14:textId="77777777" w:rsidR="00761239" w:rsidRPr="008F1178" w:rsidRDefault="00761239" w:rsidP="00761239">
      <w:pPr>
        <w:rPr>
          <w:rFonts w:ascii="Times New Roman" w:hAnsi="Times New Roman" w:cs="Times New Roman"/>
          <w:color w:val="222222"/>
          <w:sz w:val="20"/>
          <w:szCs w:val="20"/>
          <w:shd w:val="clear" w:color="auto" w:fill="FFFFFF"/>
        </w:rPr>
      </w:pPr>
    </w:p>
    <w:p w14:paraId="3EC8E559"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10.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3C1369F0"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4FD3F786"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We have simplified the protocol and made use of substeps.</w:t>
      </w:r>
    </w:p>
    <w:p w14:paraId="11CBB9A2" w14:textId="77777777" w:rsidR="00761239" w:rsidRPr="008F1178" w:rsidRDefault="00761239" w:rsidP="00761239">
      <w:pPr>
        <w:rPr>
          <w:rFonts w:ascii="Times New Roman" w:hAnsi="Times New Roman" w:cs="Times New Roman"/>
          <w:color w:val="222222"/>
          <w:sz w:val="20"/>
          <w:szCs w:val="20"/>
          <w:shd w:val="clear" w:color="auto" w:fill="FFFFFF"/>
        </w:rPr>
      </w:pPr>
    </w:p>
    <w:p w14:paraId="4F9D292F"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11. Lines 291: Please specify the amount of kinesin solution added and the final concentration.</w:t>
      </w:r>
    </w:p>
    <w:p w14:paraId="5B41C5CA"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054DCECC" w14:textId="77777777" w:rsidR="00761239" w:rsidRDefault="00761239" w:rsidP="00761239">
      <w:pPr>
        <w:rPr>
          <w:rFonts w:ascii="Times New Roman" w:hAnsi="Times New Roman" w:cs="Times New Roman"/>
          <w:iCs/>
          <w:color w:val="222222"/>
          <w:sz w:val="20"/>
          <w:szCs w:val="20"/>
        </w:rPr>
      </w:pPr>
      <w:r>
        <w:rPr>
          <w:rFonts w:ascii="Times New Roman" w:hAnsi="Times New Roman" w:cs="Times New Roman"/>
          <w:iCs/>
          <w:color w:val="222222"/>
          <w:sz w:val="20"/>
          <w:szCs w:val="20"/>
        </w:rPr>
        <w:t>This step has been modified to include the amount of kinesin and the final concentration as follows:</w:t>
      </w:r>
    </w:p>
    <w:p w14:paraId="1503179E" w14:textId="6EC4B004" w:rsidR="00761239" w:rsidRDefault="00761239" w:rsidP="00761239">
      <w:pPr>
        <w:ind w:left="720"/>
        <w:rPr>
          <w:rFonts w:ascii="Times New Roman" w:hAnsi="Times New Roman" w:cs="Times New Roman"/>
          <w:color w:val="000000"/>
          <w:sz w:val="20"/>
          <w:szCs w:val="20"/>
        </w:rPr>
      </w:pPr>
      <w:r>
        <w:rPr>
          <w:rFonts w:ascii="Times New Roman" w:hAnsi="Times New Roman" w:cs="Times New Roman"/>
          <w:color w:val="000000"/>
          <w:sz w:val="20"/>
          <w:szCs w:val="20"/>
        </w:rPr>
        <w:t>“</w:t>
      </w:r>
      <w:r w:rsidRPr="008B5C60">
        <w:rPr>
          <w:rFonts w:ascii="Times New Roman" w:hAnsi="Times New Roman" w:cs="Times New Roman"/>
          <w:color w:val="000000"/>
          <w:sz w:val="20"/>
          <w:szCs w:val="20"/>
        </w:rPr>
        <w:t xml:space="preserve">Add 1 µL of kinesin solution to the motility solution in order </w:t>
      </w:r>
      <w:r w:rsidR="00FE5916">
        <w:rPr>
          <w:rFonts w:ascii="Times New Roman" w:hAnsi="Times New Roman" w:cs="Times New Roman"/>
          <w:color w:val="000000"/>
          <w:sz w:val="20"/>
          <w:szCs w:val="20"/>
        </w:rPr>
        <w:t>to get</w:t>
      </w:r>
      <w:r w:rsidRPr="00FE5916">
        <w:rPr>
          <w:rFonts w:ascii="Times New Roman" w:hAnsi="Times New Roman" w:cs="Times New Roman"/>
          <w:color w:val="000000"/>
          <w:sz w:val="20"/>
          <w:szCs w:val="20"/>
        </w:rPr>
        <w:t xml:space="preserve"> a final</w:t>
      </w:r>
      <w:r w:rsidRPr="008B5C60">
        <w:rPr>
          <w:rFonts w:ascii="Times New Roman" w:hAnsi="Times New Roman" w:cs="Times New Roman"/>
          <w:color w:val="000000"/>
          <w:sz w:val="20"/>
          <w:szCs w:val="20"/>
        </w:rPr>
        <w:t xml:space="preserve"> concentration of approximatively 20 nM.</w:t>
      </w:r>
      <w:r>
        <w:rPr>
          <w:rFonts w:ascii="Times New Roman" w:hAnsi="Times New Roman" w:cs="Times New Roman"/>
          <w:color w:val="000000"/>
          <w:sz w:val="20"/>
          <w:szCs w:val="20"/>
        </w:rPr>
        <w:t>”</w:t>
      </w:r>
    </w:p>
    <w:p w14:paraId="32ADC205" w14:textId="77777777" w:rsidR="00761239" w:rsidRPr="008B5C60" w:rsidRDefault="00761239" w:rsidP="00761239">
      <w:pPr>
        <w:ind w:left="720"/>
        <w:rPr>
          <w:rFonts w:ascii="Times New Roman" w:hAnsi="Times New Roman" w:cs="Times New Roman"/>
          <w:color w:val="000000"/>
          <w:sz w:val="20"/>
          <w:szCs w:val="20"/>
        </w:rPr>
      </w:pPr>
    </w:p>
    <w:p w14:paraId="4EF90771"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12. Please include single-line spaces between all paragraphs, headings, steps, etc.</w:t>
      </w:r>
    </w:p>
    <w:p w14:paraId="429F5AC9"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766A9799"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lastRenderedPageBreak/>
        <w:t>We have added single line spaces.</w:t>
      </w:r>
    </w:p>
    <w:p w14:paraId="7246CCD4" w14:textId="77777777" w:rsidR="00761239" w:rsidRPr="008F1178" w:rsidRDefault="00761239" w:rsidP="00761239">
      <w:pPr>
        <w:rPr>
          <w:rFonts w:ascii="Times New Roman" w:hAnsi="Times New Roman" w:cs="Times New Roman"/>
          <w:i/>
          <w:color w:val="222222"/>
          <w:sz w:val="20"/>
          <w:szCs w:val="20"/>
        </w:rPr>
      </w:pPr>
    </w:p>
    <w:p w14:paraId="212CD1C9"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4F78CDBB"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6879643C"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 xml:space="preserve">We have highlighted </w:t>
      </w:r>
      <w:r>
        <w:rPr>
          <w:rFonts w:ascii="Times New Roman" w:hAnsi="Times New Roman" w:cs="Times New Roman"/>
          <w:color w:val="222222"/>
          <w:sz w:val="20"/>
          <w:szCs w:val="20"/>
        </w:rPr>
        <w:t>approximatively 2.</w:t>
      </w:r>
      <w:r w:rsidRPr="008F1178">
        <w:rPr>
          <w:rFonts w:ascii="Times New Roman" w:hAnsi="Times New Roman" w:cs="Times New Roman"/>
          <w:color w:val="222222"/>
          <w:sz w:val="20"/>
          <w:szCs w:val="20"/>
        </w:rPr>
        <w:t>5 pages of the protocol.</w:t>
      </w:r>
    </w:p>
    <w:p w14:paraId="140741D1" w14:textId="77777777" w:rsidR="00761239" w:rsidRPr="008F1178" w:rsidRDefault="00761239" w:rsidP="00761239">
      <w:pPr>
        <w:rPr>
          <w:rFonts w:ascii="Times New Roman" w:hAnsi="Times New Roman" w:cs="Times New Roman"/>
          <w:i/>
          <w:color w:val="222222"/>
          <w:sz w:val="20"/>
          <w:szCs w:val="20"/>
        </w:rPr>
      </w:pPr>
    </w:p>
    <w:p w14:paraId="7574B79A"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14. Please highlight complete sentences (not parts of sentences). Please ensure that the highlighted part of the step includes at least one action that is written in imperative tense.</w:t>
      </w:r>
    </w:p>
    <w:p w14:paraId="19B4967E"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3FFE29E1"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We have highlighted complete sentences and made sure each highlighted section contains an action in imperative tense.</w:t>
      </w:r>
    </w:p>
    <w:p w14:paraId="149968DE" w14:textId="77777777" w:rsidR="00761239" w:rsidRPr="008F1178" w:rsidRDefault="00761239" w:rsidP="00761239">
      <w:pPr>
        <w:rPr>
          <w:rFonts w:ascii="Times New Roman" w:hAnsi="Times New Roman" w:cs="Times New Roman"/>
          <w:color w:val="222222"/>
          <w:sz w:val="20"/>
          <w:szCs w:val="20"/>
          <w:shd w:val="clear" w:color="auto" w:fill="FFFFFF"/>
        </w:rPr>
      </w:pPr>
    </w:p>
    <w:p w14:paraId="5C58D51A"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56F43916"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723ED762" w14:textId="77777777" w:rsidR="00761239" w:rsidRPr="008F1178" w:rsidRDefault="00761239" w:rsidP="00761239">
      <w:pPr>
        <w:rPr>
          <w:rFonts w:ascii="Times New Roman" w:hAnsi="Times New Roman" w:cs="Times New Roman"/>
          <w:color w:val="222222"/>
          <w:sz w:val="20"/>
          <w:szCs w:val="20"/>
        </w:rPr>
      </w:pPr>
      <w:r>
        <w:rPr>
          <w:rFonts w:ascii="Times New Roman" w:hAnsi="Times New Roman" w:cs="Times New Roman"/>
          <w:color w:val="222222"/>
          <w:sz w:val="20"/>
          <w:szCs w:val="20"/>
        </w:rPr>
        <w:t>We have highlighted all relevant details that are required to perform the steps in highlighting.</w:t>
      </w:r>
    </w:p>
    <w:p w14:paraId="6FD9B4FF" w14:textId="77777777" w:rsidR="00761239" w:rsidRPr="008F1178" w:rsidRDefault="00761239" w:rsidP="00761239">
      <w:pPr>
        <w:rPr>
          <w:rFonts w:ascii="Times New Roman" w:hAnsi="Times New Roman" w:cs="Times New Roman"/>
          <w:i/>
          <w:color w:val="222222"/>
          <w:sz w:val="20"/>
          <w:szCs w:val="20"/>
        </w:rPr>
      </w:pPr>
    </w:p>
    <w:p w14:paraId="0E019825"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shd w:val="clear" w:color="auto" w:fill="FFFFFF"/>
        </w:rPr>
        <w:t>16. </w:t>
      </w:r>
      <w:r w:rsidRPr="008F1178">
        <w:rPr>
          <w:rStyle w:val="il"/>
          <w:rFonts w:ascii="Times New Roman" w:hAnsi="Times New Roman" w:cs="Times New Roman"/>
          <w:i/>
          <w:color w:val="222222"/>
          <w:sz w:val="20"/>
          <w:szCs w:val="20"/>
          <w:shd w:val="clear" w:color="auto" w:fill="FFFFFF"/>
        </w:rPr>
        <w:t>JoVE</w:t>
      </w:r>
      <w:r w:rsidRPr="008F1178">
        <w:rPr>
          <w:rFonts w:ascii="Times New Roman" w:hAnsi="Times New Roman" w:cs="Times New Roman"/>
          <w:i/>
          <w:color w:val="222222"/>
          <w:sz w:val="20"/>
          <w:szCs w:val="20"/>
          <w:shd w:val="clear" w:color="auto" w:fill="FFFFFF"/>
        </w:rPr>
        <w:t> articles are focused on the methods and the protocol, thus the discussion should be similarly focused. Please revise the Discussion to explicitly cover the following in detail in 3-6 paragraphs with citations:</w:t>
      </w:r>
      <w:r w:rsidRPr="008F1178">
        <w:rPr>
          <w:rFonts w:ascii="Times New Roman" w:hAnsi="Times New Roman" w:cs="Times New Roman"/>
          <w:i/>
          <w:color w:val="222222"/>
          <w:sz w:val="20"/>
          <w:szCs w:val="20"/>
        </w:rPr>
        <w:br/>
      </w:r>
      <w:r w:rsidRPr="008F1178">
        <w:rPr>
          <w:rFonts w:ascii="Times New Roman" w:hAnsi="Times New Roman" w:cs="Times New Roman"/>
          <w:i/>
          <w:color w:val="222222"/>
          <w:sz w:val="20"/>
          <w:szCs w:val="20"/>
          <w:shd w:val="clear" w:color="auto" w:fill="FFFFFF"/>
        </w:rPr>
        <w:t>a) Critical steps within the protocol</w:t>
      </w:r>
      <w:r w:rsidRPr="008F1178">
        <w:rPr>
          <w:rFonts w:ascii="Times New Roman" w:hAnsi="Times New Roman" w:cs="Times New Roman"/>
          <w:i/>
          <w:color w:val="222222"/>
          <w:sz w:val="20"/>
          <w:szCs w:val="20"/>
        </w:rPr>
        <w:br/>
      </w:r>
      <w:r w:rsidRPr="008F1178">
        <w:rPr>
          <w:rFonts w:ascii="Times New Roman" w:hAnsi="Times New Roman" w:cs="Times New Roman"/>
          <w:i/>
          <w:color w:val="222222"/>
          <w:sz w:val="20"/>
          <w:szCs w:val="20"/>
          <w:shd w:val="clear" w:color="auto" w:fill="FFFFFF"/>
        </w:rPr>
        <w:t>b) Any modifications and troubleshooting of the technique</w:t>
      </w:r>
      <w:r w:rsidRPr="008F1178">
        <w:rPr>
          <w:rFonts w:ascii="Times New Roman" w:hAnsi="Times New Roman" w:cs="Times New Roman"/>
          <w:i/>
          <w:color w:val="222222"/>
          <w:sz w:val="20"/>
          <w:szCs w:val="20"/>
        </w:rPr>
        <w:br/>
      </w:r>
      <w:r w:rsidRPr="008F1178">
        <w:rPr>
          <w:rFonts w:ascii="Times New Roman" w:hAnsi="Times New Roman" w:cs="Times New Roman"/>
          <w:i/>
          <w:color w:val="222222"/>
          <w:sz w:val="20"/>
          <w:szCs w:val="20"/>
          <w:shd w:val="clear" w:color="auto" w:fill="FFFFFF"/>
        </w:rPr>
        <w:t>c) Any limitations of the technique</w:t>
      </w:r>
      <w:r w:rsidRPr="008F1178">
        <w:rPr>
          <w:rFonts w:ascii="Times New Roman" w:hAnsi="Times New Roman" w:cs="Times New Roman"/>
          <w:i/>
          <w:color w:val="222222"/>
          <w:sz w:val="20"/>
          <w:szCs w:val="20"/>
        </w:rPr>
        <w:br/>
      </w:r>
      <w:r w:rsidRPr="008F1178">
        <w:rPr>
          <w:rFonts w:ascii="Times New Roman" w:hAnsi="Times New Roman" w:cs="Times New Roman"/>
          <w:i/>
          <w:color w:val="222222"/>
          <w:sz w:val="20"/>
          <w:szCs w:val="20"/>
          <w:shd w:val="clear" w:color="auto" w:fill="FFFFFF"/>
        </w:rPr>
        <w:t>d) The significance with respect to existing methods</w:t>
      </w:r>
      <w:r w:rsidRPr="008F1178">
        <w:rPr>
          <w:rFonts w:ascii="Times New Roman" w:hAnsi="Times New Roman" w:cs="Times New Roman"/>
          <w:i/>
          <w:color w:val="222222"/>
          <w:sz w:val="20"/>
          <w:szCs w:val="20"/>
        </w:rPr>
        <w:br/>
      </w:r>
      <w:r w:rsidRPr="008F1178">
        <w:rPr>
          <w:rFonts w:ascii="Times New Roman" w:hAnsi="Times New Roman" w:cs="Times New Roman"/>
          <w:i/>
          <w:color w:val="222222"/>
          <w:sz w:val="20"/>
          <w:szCs w:val="20"/>
          <w:shd w:val="clear" w:color="auto" w:fill="FFFFFF"/>
        </w:rPr>
        <w:t>e) Any future applications of the technique</w:t>
      </w:r>
    </w:p>
    <w:p w14:paraId="6E368081" w14:textId="77777777" w:rsidR="00761239" w:rsidRPr="008F1178" w:rsidRDefault="00761239" w:rsidP="00761239">
      <w:pPr>
        <w:rPr>
          <w:rFonts w:ascii="Times New Roman" w:hAnsi="Times New Roman" w:cs="Times New Roman"/>
          <w:b/>
          <w:color w:val="222222"/>
          <w:sz w:val="20"/>
          <w:szCs w:val="20"/>
        </w:rPr>
      </w:pPr>
      <w:r w:rsidRPr="008F1178">
        <w:rPr>
          <w:rFonts w:ascii="Times New Roman" w:hAnsi="Times New Roman" w:cs="Times New Roman"/>
          <w:b/>
          <w:color w:val="222222"/>
          <w:sz w:val="20"/>
          <w:szCs w:val="20"/>
        </w:rPr>
        <w:t>Author Response:</w:t>
      </w:r>
    </w:p>
    <w:p w14:paraId="3BECD67D" w14:textId="77777777" w:rsidR="00761239" w:rsidRPr="008F1178" w:rsidRDefault="00761239" w:rsidP="00761239">
      <w:pPr>
        <w:rPr>
          <w:rFonts w:ascii="Times New Roman" w:hAnsi="Times New Roman" w:cs="Times New Roman"/>
          <w:color w:val="222222"/>
          <w:sz w:val="20"/>
          <w:szCs w:val="20"/>
        </w:rPr>
      </w:pPr>
      <w:r w:rsidRPr="008F1178">
        <w:rPr>
          <w:rFonts w:ascii="Times New Roman" w:hAnsi="Times New Roman" w:cs="Times New Roman"/>
          <w:color w:val="222222"/>
          <w:sz w:val="20"/>
          <w:szCs w:val="20"/>
        </w:rPr>
        <w:t xml:space="preserve">We have added three paragraphs to </w:t>
      </w:r>
      <w:r>
        <w:rPr>
          <w:rFonts w:ascii="Times New Roman" w:hAnsi="Times New Roman" w:cs="Times New Roman"/>
          <w:color w:val="222222"/>
          <w:sz w:val="20"/>
          <w:szCs w:val="20"/>
        </w:rPr>
        <w:t>address comments 16.a)-c). Comments 16.d)-e) were already discussed in the previous version of the manuscript. The added paragraphs are</w:t>
      </w:r>
      <w:r w:rsidRPr="008F1178">
        <w:rPr>
          <w:rFonts w:ascii="Times New Roman" w:hAnsi="Times New Roman" w:cs="Times New Roman"/>
          <w:color w:val="222222"/>
          <w:sz w:val="20"/>
          <w:szCs w:val="20"/>
        </w:rPr>
        <w:t>:</w:t>
      </w:r>
    </w:p>
    <w:p w14:paraId="07ED5C8B" w14:textId="64942E5B" w:rsidR="00761239" w:rsidRPr="008F1178" w:rsidRDefault="00761239" w:rsidP="00D7439D">
      <w:pPr>
        <w:autoSpaceDE w:val="0"/>
        <w:autoSpaceDN w:val="0"/>
        <w:adjustRightInd w:val="0"/>
        <w:spacing w:after="0" w:line="240" w:lineRule="auto"/>
        <w:ind w:left="720"/>
        <w:rPr>
          <w:rFonts w:ascii="Times New Roman" w:hAnsi="Times New Roman" w:cs="Times New Roman"/>
          <w:color w:val="000000"/>
          <w:sz w:val="20"/>
          <w:szCs w:val="20"/>
        </w:rPr>
      </w:pPr>
      <w:r w:rsidRPr="008F1178">
        <w:rPr>
          <w:rFonts w:ascii="Times New Roman" w:hAnsi="Times New Roman" w:cs="Times New Roman"/>
          <w:color w:val="000000"/>
          <w:sz w:val="20"/>
          <w:szCs w:val="20"/>
        </w:rPr>
        <w:t xml:space="preserve">“The most critical step of this protocol is the formation of the hydrophobic surface on the slide. Not only does it use </w:t>
      </w:r>
      <w:r w:rsidRPr="00D7439D">
        <w:rPr>
          <w:rFonts w:ascii="Times New Roman" w:hAnsi="Times New Roman" w:cs="Times New Roman"/>
          <w:color w:val="000000"/>
          <w:sz w:val="20"/>
          <w:szCs w:val="20"/>
        </w:rPr>
        <w:t xml:space="preserve">dangerous </w:t>
      </w:r>
      <w:r w:rsidR="00D7439D">
        <w:rPr>
          <w:rFonts w:ascii="Times New Roman" w:hAnsi="Times New Roman" w:cs="Times New Roman"/>
          <w:color w:val="000000"/>
          <w:sz w:val="20"/>
          <w:szCs w:val="20"/>
        </w:rPr>
        <w:t>chemicals</w:t>
      </w:r>
      <w:r w:rsidRPr="008F1178">
        <w:rPr>
          <w:rFonts w:ascii="Times New Roman" w:hAnsi="Times New Roman" w:cs="Times New Roman"/>
          <w:color w:val="000000"/>
          <w:sz w:val="20"/>
          <w:szCs w:val="20"/>
        </w:rPr>
        <w:t>, but it also allows the PEG-PPG-PEG functionalized with the NTA group to coat the surface, which then allows the kinesin to reversibly bind to the surface.  Another important step is sealing the flow cell with grease. This allows for prolonged imaging without the liquid in the flow cell evaporating.</w:t>
      </w:r>
    </w:p>
    <w:p w14:paraId="3803FFE3" w14:textId="77777777" w:rsidR="00761239" w:rsidRPr="008F1178" w:rsidRDefault="00761239" w:rsidP="00761239">
      <w:pPr>
        <w:autoSpaceDE w:val="0"/>
        <w:autoSpaceDN w:val="0"/>
        <w:adjustRightInd w:val="0"/>
        <w:spacing w:after="0" w:line="240" w:lineRule="auto"/>
        <w:ind w:left="720"/>
        <w:rPr>
          <w:rFonts w:ascii="Times New Roman" w:hAnsi="Times New Roman" w:cs="Times New Roman"/>
          <w:color w:val="000000"/>
          <w:sz w:val="20"/>
          <w:szCs w:val="20"/>
        </w:rPr>
      </w:pPr>
    </w:p>
    <w:p w14:paraId="0C7C7492" w14:textId="77777777" w:rsidR="00761239" w:rsidRPr="008F1178" w:rsidRDefault="00761239" w:rsidP="00761239">
      <w:pPr>
        <w:autoSpaceDE w:val="0"/>
        <w:autoSpaceDN w:val="0"/>
        <w:adjustRightInd w:val="0"/>
        <w:spacing w:after="0" w:line="240" w:lineRule="auto"/>
        <w:ind w:left="720"/>
        <w:rPr>
          <w:rFonts w:ascii="Times New Roman" w:hAnsi="Times New Roman" w:cs="Times New Roman"/>
          <w:color w:val="000000"/>
          <w:sz w:val="20"/>
          <w:szCs w:val="20"/>
        </w:rPr>
      </w:pPr>
      <w:r w:rsidRPr="008F1178">
        <w:rPr>
          <w:rFonts w:ascii="Times New Roman" w:hAnsi="Times New Roman" w:cs="Times New Roman"/>
          <w:color w:val="000000"/>
          <w:sz w:val="20"/>
          <w:szCs w:val="20"/>
        </w:rPr>
        <w:t>The primary modifications to this technique consist of changing:</w:t>
      </w:r>
    </w:p>
    <w:p w14:paraId="1D90B4FF" w14:textId="77777777" w:rsidR="00761239" w:rsidRPr="008F1178" w:rsidRDefault="00761239" w:rsidP="00761239">
      <w:pPr>
        <w:pStyle w:val="Paragraphedeliste"/>
        <w:numPr>
          <w:ilvl w:val="0"/>
          <w:numId w:val="2"/>
        </w:numPr>
        <w:autoSpaceDE w:val="0"/>
        <w:autoSpaceDN w:val="0"/>
        <w:adjustRightInd w:val="0"/>
        <w:spacing w:after="0" w:line="240" w:lineRule="auto"/>
        <w:ind w:left="1440"/>
        <w:rPr>
          <w:rFonts w:ascii="Times New Roman" w:hAnsi="Times New Roman" w:cs="Times New Roman"/>
          <w:color w:val="000000"/>
          <w:sz w:val="20"/>
          <w:szCs w:val="20"/>
        </w:rPr>
      </w:pPr>
      <w:r w:rsidRPr="008F1178">
        <w:rPr>
          <w:rFonts w:ascii="Times New Roman" w:hAnsi="Times New Roman" w:cs="Times New Roman"/>
          <w:color w:val="000000"/>
          <w:sz w:val="20"/>
          <w:szCs w:val="20"/>
        </w:rPr>
        <w:t>Microtubule concentration: this will change the number of microtubules gliding on the surface.</w:t>
      </w:r>
    </w:p>
    <w:p w14:paraId="537C57B4" w14:textId="77777777" w:rsidR="00761239" w:rsidRPr="008F1178" w:rsidRDefault="00761239" w:rsidP="00761239">
      <w:pPr>
        <w:pStyle w:val="Paragraphedeliste"/>
        <w:numPr>
          <w:ilvl w:val="0"/>
          <w:numId w:val="2"/>
        </w:numPr>
        <w:autoSpaceDE w:val="0"/>
        <w:autoSpaceDN w:val="0"/>
        <w:adjustRightInd w:val="0"/>
        <w:spacing w:after="0" w:line="240" w:lineRule="auto"/>
        <w:ind w:left="1440"/>
        <w:rPr>
          <w:rFonts w:ascii="Times New Roman" w:hAnsi="Times New Roman" w:cs="Times New Roman"/>
          <w:color w:val="000000"/>
          <w:sz w:val="20"/>
          <w:szCs w:val="20"/>
        </w:rPr>
      </w:pPr>
      <w:r w:rsidRPr="008F1178">
        <w:rPr>
          <w:rFonts w:ascii="Times New Roman" w:hAnsi="Times New Roman" w:cs="Times New Roman"/>
          <w:color w:val="000000"/>
          <w:sz w:val="20"/>
          <w:szCs w:val="20"/>
        </w:rPr>
        <w:t>Kinesin concentration: this will change the number of kinesin molecules that can bind to the microtubule.  However, increasing the kinesin concentration above the amounts already defined in this experiment could increase background fluorescence, making it more difficult to see the kinesin trails left behind gliding microtubules.</w:t>
      </w:r>
    </w:p>
    <w:p w14:paraId="643D6FA7" w14:textId="77777777" w:rsidR="00761239" w:rsidRPr="008F1178" w:rsidRDefault="00761239" w:rsidP="00761239">
      <w:pPr>
        <w:pStyle w:val="Paragraphedeliste"/>
        <w:numPr>
          <w:ilvl w:val="0"/>
          <w:numId w:val="2"/>
        </w:numPr>
        <w:autoSpaceDE w:val="0"/>
        <w:autoSpaceDN w:val="0"/>
        <w:adjustRightInd w:val="0"/>
        <w:spacing w:after="0" w:line="240" w:lineRule="auto"/>
        <w:ind w:left="1440"/>
        <w:rPr>
          <w:rFonts w:ascii="Times New Roman" w:hAnsi="Times New Roman" w:cs="Times New Roman"/>
          <w:color w:val="000000"/>
          <w:sz w:val="20"/>
          <w:szCs w:val="20"/>
        </w:rPr>
      </w:pPr>
      <w:r w:rsidRPr="008F1178">
        <w:rPr>
          <w:rFonts w:ascii="Times New Roman" w:hAnsi="Times New Roman" w:cs="Times New Roman"/>
          <w:color w:val="000000"/>
          <w:sz w:val="20"/>
          <w:szCs w:val="20"/>
        </w:rPr>
        <w:lastRenderedPageBreak/>
        <w:t>ATP concentration: lowering ATP concentrations below 10 μM will significantly decrease microtubule gliding velocity.  If this effect is desired, it is necessary to utilize an ATP regenerating system consisting of creatine phosphatase and phosphokinase.</w:t>
      </w:r>
    </w:p>
    <w:p w14:paraId="23F13CA6" w14:textId="77777777" w:rsidR="00761239" w:rsidRPr="008F1178" w:rsidRDefault="00761239" w:rsidP="00761239">
      <w:pPr>
        <w:autoSpaceDE w:val="0"/>
        <w:autoSpaceDN w:val="0"/>
        <w:adjustRightInd w:val="0"/>
        <w:spacing w:after="0" w:line="240" w:lineRule="auto"/>
        <w:ind w:left="720"/>
        <w:rPr>
          <w:rFonts w:ascii="Times New Roman" w:hAnsi="Times New Roman" w:cs="Times New Roman"/>
          <w:color w:val="000000"/>
          <w:sz w:val="20"/>
          <w:szCs w:val="20"/>
        </w:rPr>
      </w:pPr>
    </w:p>
    <w:p w14:paraId="78B0841E" w14:textId="77777777" w:rsidR="00761239" w:rsidRPr="008F1178" w:rsidRDefault="00761239" w:rsidP="00761239">
      <w:pPr>
        <w:autoSpaceDE w:val="0"/>
        <w:autoSpaceDN w:val="0"/>
        <w:adjustRightInd w:val="0"/>
        <w:spacing w:after="0" w:line="240" w:lineRule="auto"/>
        <w:ind w:left="720"/>
        <w:rPr>
          <w:rFonts w:ascii="Times New Roman" w:hAnsi="Times New Roman" w:cs="Times New Roman"/>
          <w:color w:val="000000"/>
          <w:sz w:val="20"/>
          <w:szCs w:val="20"/>
        </w:rPr>
      </w:pPr>
      <w:r w:rsidRPr="008F1178">
        <w:rPr>
          <w:rFonts w:ascii="Times New Roman" w:hAnsi="Times New Roman" w:cs="Times New Roman"/>
          <w:color w:val="000000"/>
          <w:sz w:val="20"/>
          <w:szCs w:val="20"/>
        </w:rPr>
        <w:t>A possible limitation of this technique is that, due to the large active kinesin content of the system, the ATP can be rapidly consumed, and experiments may last less than an hour in certain conditions. This would for example be the case if one used a twice-higher kinesin concentration and five-fold higher microtubule concentration than what is presented in this protocol.”</w:t>
      </w:r>
    </w:p>
    <w:p w14:paraId="26C96E9B" w14:textId="77777777" w:rsidR="00761239" w:rsidRPr="008F1178" w:rsidRDefault="00761239" w:rsidP="00761239">
      <w:pPr>
        <w:autoSpaceDE w:val="0"/>
        <w:autoSpaceDN w:val="0"/>
        <w:adjustRightInd w:val="0"/>
        <w:spacing w:after="0" w:line="240" w:lineRule="auto"/>
        <w:rPr>
          <w:rFonts w:ascii="Times New Roman" w:hAnsi="Times New Roman" w:cs="Times New Roman"/>
          <w:color w:val="000000"/>
          <w:sz w:val="20"/>
          <w:szCs w:val="20"/>
        </w:rPr>
      </w:pPr>
    </w:p>
    <w:p w14:paraId="18A505F4" w14:textId="77777777" w:rsidR="00761239" w:rsidRPr="008F1178" w:rsidRDefault="00761239" w:rsidP="00761239">
      <w:pPr>
        <w:rPr>
          <w:rFonts w:ascii="Times New Roman" w:hAnsi="Times New Roman" w:cs="Times New Roman"/>
          <w:i/>
          <w:color w:val="222222"/>
          <w:sz w:val="20"/>
          <w:szCs w:val="20"/>
          <w:shd w:val="clear" w:color="auto" w:fill="FFFFFF"/>
        </w:rPr>
      </w:pPr>
      <w:r w:rsidRPr="008F1178">
        <w:rPr>
          <w:rFonts w:ascii="Times New Roman" w:hAnsi="Times New Roman" w:cs="Times New Roman"/>
          <w:i/>
          <w:color w:val="222222"/>
          <w:sz w:val="20"/>
          <w:szCs w:val="20"/>
        </w:rPr>
        <w:br/>
      </w:r>
      <w:r w:rsidRPr="008F1178">
        <w:rPr>
          <w:rFonts w:ascii="Times New Roman" w:hAnsi="Times New Roman" w:cs="Times New Roman"/>
          <w:i/>
          <w:color w:val="222222"/>
          <w:sz w:val="20"/>
          <w:szCs w:val="20"/>
          <w:shd w:val="clear" w:color="auto" w:fill="FFFFFF"/>
        </w:rPr>
        <w:t>17. Table of Equipment and Materials: Please sort the items in alphabetical order according to the Name of Material/ Equipment.</w:t>
      </w:r>
    </w:p>
    <w:p w14:paraId="0DE22CB9" w14:textId="77777777" w:rsidR="00761239" w:rsidRPr="008F1178" w:rsidRDefault="00761239" w:rsidP="00761239">
      <w:pPr>
        <w:rPr>
          <w:rFonts w:ascii="Times New Roman" w:hAnsi="Times New Roman" w:cs="Times New Roman"/>
          <w:b/>
          <w:color w:val="222222"/>
          <w:sz w:val="20"/>
          <w:szCs w:val="20"/>
          <w:shd w:val="clear" w:color="auto" w:fill="FFFFFF"/>
        </w:rPr>
      </w:pPr>
      <w:r w:rsidRPr="008F1178">
        <w:rPr>
          <w:rFonts w:ascii="Times New Roman" w:hAnsi="Times New Roman" w:cs="Times New Roman"/>
          <w:b/>
          <w:color w:val="222222"/>
          <w:sz w:val="20"/>
          <w:szCs w:val="20"/>
          <w:shd w:val="clear" w:color="auto" w:fill="FFFFFF"/>
        </w:rPr>
        <w:t>Author Response:</w:t>
      </w:r>
    </w:p>
    <w:p w14:paraId="38DA68D5" w14:textId="77777777" w:rsidR="00761239" w:rsidRPr="008F1178" w:rsidRDefault="00761239" w:rsidP="00761239">
      <w:pPr>
        <w:rPr>
          <w:rFonts w:ascii="Times New Roman" w:hAnsi="Times New Roman" w:cs="Times New Roman"/>
          <w:color w:val="222222"/>
          <w:sz w:val="20"/>
          <w:szCs w:val="20"/>
          <w:shd w:val="clear" w:color="auto" w:fill="FFFFFF"/>
        </w:rPr>
      </w:pPr>
      <w:r w:rsidRPr="008F1178">
        <w:rPr>
          <w:rFonts w:ascii="Times New Roman" w:hAnsi="Times New Roman" w:cs="Times New Roman"/>
          <w:color w:val="222222"/>
          <w:sz w:val="20"/>
          <w:szCs w:val="20"/>
          <w:shd w:val="clear" w:color="auto" w:fill="FFFFFF"/>
        </w:rPr>
        <w:t>We have sorted the table.</w:t>
      </w:r>
    </w:p>
    <w:p w14:paraId="18ACDA62" w14:textId="77777777" w:rsidR="00761239" w:rsidRDefault="00761239">
      <w:pPr>
        <w:rPr>
          <w:rFonts w:ascii="Times New Roman" w:hAnsi="Times New Roman" w:cs="Times New Roman"/>
          <w:b/>
          <w:bCs/>
          <w:i/>
          <w:color w:val="222222"/>
          <w:sz w:val="20"/>
          <w:szCs w:val="20"/>
          <w:shd w:val="clear" w:color="auto" w:fill="FFFFFF"/>
        </w:rPr>
      </w:pPr>
    </w:p>
    <w:p w14:paraId="5BB96F9C" w14:textId="2BC00561" w:rsidR="00717FC2" w:rsidRPr="00EF0CD0" w:rsidRDefault="00717FC2">
      <w:pPr>
        <w:rPr>
          <w:rFonts w:ascii="Times New Roman" w:hAnsi="Times New Roman" w:cs="Times New Roman"/>
          <w:i/>
          <w:color w:val="222222"/>
          <w:sz w:val="20"/>
          <w:szCs w:val="20"/>
        </w:rPr>
      </w:pPr>
      <w:r w:rsidRPr="00EF0CD0">
        <w:rPr>
          <w:rFonts w:ascii="Times New Roman" w:hAnsi="Times New Roman" w:cs="Times New Roman"/>
          <w:b/>
          <w:bCs/>
          <w:i/>
          <w:color w:val="222222"/>
          <w:sz w:val="20"/>
          <w:szCs w:val="20"/>
          <w:shd w:val="clear" w:color="auto" w:fill="FFFFFF"/>
        </w:rPr>
        <w:t>Reviewer #1:</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Manuscript Summary:</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In this manuscript, the authors have elaborately described the experimental details of their newly tailored dynamic assembling and disassembling system. They have engineered the dynamic system utilizing molecular shuttles i.e., microtubule/kinesin nano-actuators. From the perspective of mimicking aforementioned method, I consider that this manuscript allowed adequate information and I warrant its' publication without further modification.</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Major Concerns:</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NA</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Minor Concerns:</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If the authors have information for pressure and gas condition used in the UV+ozone treatment (line 310), they should be specified.</w:t>
      </w:r>
      <w:r w:rsidRPr="00EF0CD0">
        <w:rPr>
          <w:rFonts w:ascii="Times New Roman" w:hAnsi="Times New Roman" w:cs="Times New Roman"/>
          <w:i/>
          <w:color w:val="222222"/>
          <w:sz w:val="20"/>
          <w:szCs w:val="20"/>
        </w:rPr>
        <w:br/>
      </w:r>
    </w:p>
    <w:p w14:paraId="16D884A0" w14:textId="77777777" w:rsidR="00717FC2" w:rsidRPr="00EF0CD0" w:rsidRDefault="00717FC2">
      <w:pPr>
        <w:rPr>
          <w:rFonts w:ascii="Times New Roman" w:hAnsi="Times New Roman" w:cs="Times New Roman"/>
          <w:b/>
          <w:color w:val="222222"/>
          <w:sz w:val="20"/>
          <w:szCs w:val="20"/>
        </w:rPr>
      </w:pPr>
      <w:r w:rsidRPr="00EF0CD0">
        <w:rPr>
          <w:rFonts w:ascii="Times New Roman" w:hAnsi="Times New Roman" w:cs="Times New Roman"/>
          <w:b/>
          <w:color w:val="222222"/>
          <w:sz w:val="20"/>
          <w:szCs w:val="20"/>
        </w:rPr>
        <w:t>Author Response:</w:t>
      </w:r>
    </w:p>
    <w:p w14:paraId="21388CB4" w14:textId="7C929793" w:rsidR="00717FC2" w:rsidRPr="00EF0CD0" w:rsidRDefault="00717FC2" w:rsidP="0094436B">
      <w:pPr>
        <w:rPr>
          <w:rFonts w:ascii="Times New Roman" w:hAnsi="Times New Roman" w:cs="Times New Roman"/>
          <w:color w:val="222222"/>
          <w:sz w:val="20"/>
          <w:szCs w:val="20"/>
        </w:rPr>
      </w:pPr>
      <w:r w:rsidRPr="00EF0CD0">
        <w:rPr>
          <w:rFonts w:ascii="Times New Roman" w:hAnsi="Times New Roman" w:cs="Times New Roman"/>
          <w:color w:val="222222"/>
          <w:sz w:val="20"/>
          <w:szCs w:val="20"/>
        </w:rPr>
        <w:t>We thank the reviewer for their comments. Our instrument works at room temperature and pressure, so we rewr</w:t>
      </w:r>
      <w:r w:rsidR="0094436B">
        <w:rPr>
          <w:rFonts w:ascii="Times New Roman" w:hAnsi="Times New Roman" w:cs="Times New Roman"/>
          <w:color w:val="222222"/>
          <w:sz w:val="20"/>
          <w:szCs w:val="20"/>
        </w:rPr>
        <w:t xml:space="preserve">ote </w:t>
      </w:r>
      <w:r w:rsidRPr="00EF0CD0">
        <w:rPr>
          <w:rFonts w:ascii="Times New Roman" w:hAnsi="Times New Roman" w:cs="Times New Roman"/>
          <w:color w:val="222222"/>
          <w:sz w:val="20"/>
          <w:szCs w:val="20"/>
        </w:rPr>
        <w:t>the sentence:</w:t>
      </w:r>
    </w:p>
    <w:p w14:paraId="4C473F64" w14:textId="0AA177AD" w:rsidR="00717FC2" w:rsidRPr="0094436B" w:rsidRDefault="00717FC2" w:rsidP="00717FC2">
      <w:pPr>
        <w:ind w:left="720"/>
        <w:rPr>
          <w:rFonts w:ascii="Times New Roman" w:hAnsi="Times New Roman" w:cs="Times New Roman"/>
          <w:color w:val="000000"/>
          <w:sz w:val="20"/>
          <w:szCs w:val="20"/>
        </w:rPr>
      </w:pPr>
      <w:r w:rsidRPr="0094436B">
        <w:rPr>
          <w:rFonts w:ascii="Times New Roman" w:hAnsi="Times New Roman" w:cs="Times New Roman"/>
          <w:i/>
          <w:color w:val="222222"/>
          <w:sz w:val="20"/>
          <w:szCs w:val="20"/>
        </w:rPr>
        <w:t>“</w:t>
      </w:r>
      <w:r w:rsidRPr="0094436B">
        <w:rPr>
          <w:rFonts w:ascii="Times New Roman" w:hAnsi="Times New Roman" w:cs="Times New Roman"/>
          <w:color w:val="000000"/>
          <w:sz w:val="20"/>
          <w:szCs w:val="20"/>
        </w:rPr>
        <w:t>UV+ozone treat one side of each coverslip for 15 minutes. This step can be done at room temperature (</w:t>
      </w:r>
      <w:r w:rsidRPr="0094436B">
        <w:rPr>
          <w:rFonts w:ascii="Cambria Math" w:hAnsi="Cambria Math" w:cs="Cambria Math"/>
          <w:color w:val="000000"/>
          <w:sz w:val="20"/>
          <w:szCs w:val="20"/>
        </w:rPr>
        <w:t>∼</w:t>
      </w:r>
      <w:r w:rsidRPr="0094436B">
        <w:rPr>
          <w:rFonts w:ascii="Times New Roman" w:hAnsi="Times New Roman" w:cs="Times New Roman"/>
          <w:color w:val="000000"/>
          <w:sz w:val="20"/>
          <w:szCs w:val="20"/>
        </w:rPr>
        <w:t xml:space="preserve"> 25 °C) and in normal atmospheric condition (pressure of 1 atm).”</w:t>
      </w:r>
    </w:p>
    <w:p w14:paraId="28BD4223" w14:textId="77777777" w:rsidR="00717FC2"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rPr>
        <w:br/>
      </w:r>
      <w:r w:rsidRPr="00EF0CD0">
        <w:rPr>
          <w:rFonts w:ascii="Times New Roman" w:hAnsi="Times New Roman" w:cs="Times New Roman"/>
          <w:b/>
          <w:bCs/>
          <w:i/>
          <w:color w:val="222222"/>
          <w:sz w:val="20"/>
          <w:szCs w:val="20"/>
          <w:shd w:val="clear" w:color="auto" w:fill="FFFFFF"/>
        </w:rPr>
        <w:t>Reviewer #2:</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Comments to the Authors</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This present Invited Method Article is based on the authors' recent published article. (Nano Lett. 2018, 18, 1530-1534) In that article, authors reported a new motility where microtubules are propelled by reversibly bound kinesin-1. The important point is that the weak and temporary but stable binding of kinesin-1 to the surface was achieved by the interaction between His-tag in kinesin-1 and Ni-NTA functionalized surface.</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This present video protocol surely helps researchers in construction of an in vitro gliding motility assay with microtubules propelled by reversibly bound kinesin-1.</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Following is few minor points that author might consider to readdress/ change</w:t>
      </w:r>
      <w:r w:rsidRPr="00EF0CD0">
        <w:rPr>
          <w:rFonts w:ascii="Times New Roman" w:hAnsi="Times New Roman" w:cs="Times New Roman"/>
          <w:i/>
          <w:color w:val="222222"/>
          <w:sz w:val="20"/>
          <w:szCs w:val="20"/>
        </w:rPr>
        <w:br/>
      </w:r>
    </w:p>
    <w:p w14:paraId="147AE48E" w14:textId="2E005F4A" w:rsidR="00717FC2" w:rsidRPr="00EF0CD0" w:rsidRDefault="00717FC2">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5F5462F0" w14:textId="149A27DF" w:rsidR="00717FC2" w:rsidRPr="00EF0CD0" w:rsidRDefault="00717FC2">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lastRenderedPageBreak/>
        <w:t>We thank the reviewer for their thoughtful evaluation of our work.</w:t>
      </w:r>
    </w:p>
    <w:p w14:paraId="6702DF45" w14:textId="77777777" w:rsidR="00717FC2"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Short Abstract</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Line 36, functionalized microtubule</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Comment: In the present method article, authors didn't use any functionalized microtubules, only use fluorescent dye-labelled microtubules.</w:t>
      </w:r>
      <w:r w:rsidRPr="00EF0CD0">
        <w:rPr>
          <w:rFonts w:ascii="Times New Roman" w:hAnsi="Times New Roman" w:cs="Times New Roman"/>
          <w:i/>
          <w:color w:val="222222"/>
          <w:sz w:val="20"/>
          <w:szCs w:val="20"/>
        </w:rPr>
        <w:br/>
      </w:r>
    </w:p>
    <w:p w14:paraId="4A0F5E5C" w14:textId="6D6C6CC0" w:rsidR="00717FC2" w:rsidRPr="00EF0CD0" w:rsidRDefault="00717FC2">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68A3B7F5" w14:textId="5965A2CF" w:rsidR="00717FC2" w:rsidRPr="00EF0CD0" w:rsidRDefault="00717FC2">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t>We have rewritten the sentence to specify that we use dye-labelled microtubules:</w:t>
      </w:r>
    </w:p>
    <w:p w14:paraId="2B23B3A5" w14:textId="6C958E94" w:rsidR="00717FC2" w:rsidRPr="00EF0CD0" w:rsidRDefault="00717FC2" w:rsidP="00717FC2">
      <w:pPr>
        <w:ind w:left="720"/>
        <w:rPr>
          <w:rFonts w:ascii="Times New Roman" w:hAnsi="Times New Roman" w:cs="Times New Roman"/>
          <w:color w:val="222222"/>
          <w:sz w:val="20"/>
          <w:szCs w:val="20"/>
          <w:shd w:val="clear" w:color="auto" w:fill="FFFFFF"/>
        </w:rPr>
      </w:pPr>
      <w:r w:rsidRPr="00EF0CD0">
        <w:rPr>
          <w:rFonts w:ascii="Times New Roman" w:hAnsi="Times New Roman" w:cs="Times New Roman"/>
          <w:color w:val="000000"/>
          <w:sz w:val="20"/>
          <w:szCs w:val="20"/>
        </w:rPr>
        <w:t>“We present a protocol to build molecular shuttles, where surface-adhered kinesin motor proteins propel dye-labelled microtubules.”</w:t>
      </w:r>
    </w:p>
    <w:p w14:paraId="486926C6" w14:textId="77777777" w:rsidR="00717FC2" w:rsidRPr="00EF0CD0" w:rsidRDefault="00717FC2">
      <w:pPr>
        <w:rPr>
          <w:rFonts w:ascii="Times New Roman" w:hAnsi="Times New Roman" w:cs="Times New Roman"/>
          <w:i/>
          <w:color w:val="222222"/>
          <w:sz w:val="20"/>
          <w:szCs w:val="20"/>
          <w:shd w:val="clear" w:color="auto" w:fill="FFFFFF"/>
        </w:rPr>
      </w:pPr>
    </w:p>
    <w:p w14:paraId="216D01EB" w14:textId="3DD6336A" w:rsidR="00717FC2"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Long Abstract</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Line 43, In contrast to previous protocols</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Comment: Better to cite few previous protocols.</w:t>
      </w:r>
      <w:r w:rsidRPr="00EF0CD0">
        <w:rPr>
          <w:rFonts w:ascii="Times New Roman" w:hAnsi="Times New Roman" w:cs="Times New Roman"/>
          <w:i/>
          <w:color w:val="222222"/>
          <w:sz w:val="20"/>
          <w:szCs w:val="20"/>
        </w:rPr>
        <w:br/>
      </w:r>
    </w:p>
    <w:p w14:paraId="5D7F4AC3" w14:textId="462A9761" w:rsidR="00717FC2" w:rsidRPr="00EF0CD0" w:rsidRDefault="00717FC2">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6AFE41AC" w14:textId="65370509" w:rsidR="00717FC2" w:rsidRPr="00EF0CD0" w:rsidRDefault="00717FC2">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t>We have added references to previous protocols (Vale et al., 1985; Ray et al., 1993; Dennis et al., 1999; Kawamura et al., 2010; Korten et al., 2016)</w:t>
      </w:r>
    </w:p>
    <w:p w14:paraId="124D62DB" w14:textId="77777777" w:rsidR="00717FC2" w:rsidRPr="00EF0CD0" w:rsidRDefault="00717FC2">
      <w:pPr>
        <w:rPr>
          <w:rFonts w:ascii="Times New Roman" w:hAnsi="Times New Roman" w:cs="Times New Roman"/>
          <w:i/>
          <w:color w:val="222222"/>
          <w:sz w:val="20"/>
          <w:szCs w:val="20"/>
          <w:shd w:val="clear" w:color="auto" w:fill="FFFFFF"/>
        </w:rPr>
      </w:pPr>
    </w:p>
    <w:p w14:paraId="401BEF22" w14:textId="77777777" w:rsidR="0026744C"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1.1.1 BRB80 buffer</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Line 115, 1mL of 100 mM EGTA</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Comment: It is better to mention how it was prepared. The EGTA (free acid) is not easy to be dissolved in Milli-Q water and they probably needed to increase the pH to dissolve EGTA.</w:t>
      </w:r>
      <w:r w:rsidRPr="00EF0CD0">
        <w:rPr>
          <w:rFonts w:ascii="Times New Roman" w:hAnsi="Times New Roman" w:cs="Times New Roman"/>
          <w:i/>
          <w:color w:val="222222"/>
          <w:sz w:val="20"/>
          <w:szCs w:val="20"/>
        </w:rPr>
        <w:br/>
      </w:r>
    </w:p>
    <w:p w14:paraId="612317C1" w14:textId="3015F3D4" w:rsidR="0026744C" w:rsidRPr="00EF0CD0" w:rsidRDefault="0026744C">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5537C76F" w14:textId="4D9F8DD7" w:rsidR="0026744C" w:rsidRPr="00EF0CD0" w:rsidRDefault="0026744C">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t xml:space="preserve">We have added more details to </w:t>
      </w:r>
      <w:r w:rsidR="004A7EC7" w:rsidRPr="00EF0CD0">
        <w:rPr>
          <w:rFonts w:ascii="Times New Roman" w:hAnsi="Times New Roman" w:cs="Times New Roman"/>
          <w:color w:val="222222"/>
          <w:sz w:val="20"/>
          <w:szCs w:val="20"/>
          <w:shd w:val="clear" w:color="auto" w:fill="FFFFFF"/>
        </w:rPr>
        <w:t>the dissolution of EGTA and PIPES for preparation of BRB80 buffer:</w:t>
      </w:r>
    </w:p>
    <w:p w14:paraId="7D114D7D" w14:textId="6EDC0EA1" w:rsidR="004A7EC7" w:rsidRPr="00EF0CD0" w:rsidRDefault="004A7EC7" w:rsidP="0094436B">
      <w:pPr>
        <w:ind w:left="720"/>
        <w:rPr>
          <w:rFonts w:ascii="Times New Roman" w:hAnsi="Times New Roman" w:cs="Times New Roman"/>
          <w:color w:val="222222"/>
          <w:sz w:val="20"/>
          <w:szCs w:val="20"/>
          <w:shd w:val="clear" w:color="auto" w:fill="FFFFFF"/>
        </w:rPr>
      </w:pPr>
      <w:r w:rsidRPr="00EF0CD0">
        <w:rPr>
          <w:rFonts w:ascii="Times New Roman" w:hAnsi="Times New Roman" w:cs="Times New Roman"/>
          <w:sz w:val="20"/>
          <w:szCs w:val="20"/>
        </w:rPr>
        <w:t>“</w:t>
      </w:r>
      <w:r w:rsidR="0094436B" w:rsidRPr="0094436B">
        <w:rPr>
          <w:rFonts w:ascii="Times New Roman" w:hAnsi="Times New Roman" w:cs="Times New Roman"/>
          <w:sz w:val="20"/>
          <w:szCs w:val="20"/>
        </w:rPr>
        <w:t xml:space="preserve">Dissolve 24.2 g of piperazine-N,N′-bis(2-ethanesulfonic acid) (PIPES) and 3.1 g of potassium hydroxide (KOH) in 800 mL in deionized water </w:t>
      </w:r>
      <w:r w:rsidR="0094436B">
        <w:rPr>
          <w:rFonts w:ascii="Times New Roman" w:hAnsi="Times New Roman" w:cs="Times New Roman"/>
          <w:sz w:val="20"/>
          <w:szCs w:val="20"/>
        </w:rPr>
        <w:t>to make 800 mL of 100 mM PIPES.</w:t>
      </w:r>
      <w:r w:rsidR="0094436B" w:rsidRPr="0094436B">
        <w:rPr>
          <w:rFonts w:ascii="Times New Roman" w:hAnsi="Times New Roman" w:cs="Times New Roman"/>
          <w:sz w:val="20"/>
          <w:szCs w:val="20"/>
        </w:rPr>
        <w:t xml:space="preserve"> Add 100 mL of</w:t>
      </w:r>
      <w:r w:rsidR="0094436B">
        <w:rPr>
          <w:rFonts w:ascii="Times New Roman" w:hAnsi="Times New Roman" w:cs="Times New Roman"/>
          <w:sz w:val="20"/>
          <w:szCs w:val="20"/>
        </w:rPr>
        <w:t xml:space="preserve"> 10 mM magnesium chloride (MgCl</w:t>
      </w:r>
      <w:r w:rsidR="0094436B" w:rsidRPr="0094436B">
        <w:rPr>
          <w:rFonts w:ascii="Times New Roman" w:hAnsi="Times New Roman" w:cs="Times New Roman"/>
          <w:sz w:val="20"/>
          <w:szCs w:val="20"/>
          <w:vertAlign w:val="subscript"/>
        </w:rPr>
        <w:t>2</w:t>
      </w:r>
      <w:r w:rsidR="0094436B" w:rsidRPr="0094436B">
        <w:rPr>
          <w:rFonts w:ascii="Times New Roman" w:hAnsi="Times New Roman" w:cs="Times New Roman"/>
          <w:sz w:val="20"/>
          <w:szCs w:val="20"/>
        </w:rPr>
        <w:t>) and 100 mL of 10 mM ethylene glycol tetraacetic acid (EGTA) to get a final volume of 1 L.  Raising the pH to 8 with KOH can help in the dissolution of PIPES and EGTA.</w:t>
      </w:r>
      <w:r w:rsidRPr="00EF0CD0">
        <w:rPr>
          <w:rFonts w:ascii="Times New Roman" w:hAnsi="Times New Roman" w:cs="Times New Roman"/>
          <w:sz w:val="20"/>
          <w:szCs w:val="20"/>
        </w:rPr>
        <w:t>”</w:t>
      </w:r>
    </w:p>
    <w:p w14:paraId="7D4A567F" w14:textId="77777777" w:rsidR="004A7EC7" w:rsidRPr="00EF0CD0" w:rsidRDefault="004A7EC7">
      <w:pPr>
        <w:rPr>
          <w:rFonts w:ascii="Times New Roman" w:hAnsi="Times New Roman" w:cs="Times New Roman"/>
          <w:i/>
          <w:color w:val="222222"/>
          <w:sz w:val="20"/>
          <w:szCs w:val="20"/>
          <w:shd w:val="clear" w:color="auto" w:fill="FFFFFF"/>
        </w:rPr>
      </w:pPr>
    </w:p>
    <w:p w14:paraId="1F6CA483" w14:textId="77777777" w:rsidR="004A7EC7"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1.1.5 Casein</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Line 151, extinction coefficient is of 19 mM-1.cm-1</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Line 152, solution to a concentration 17g/mL</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Comment: The concentration can be written with the unit of a molar</w:t>
      </w:r>
      <w:r w:rsidRPr="00EF0CD0">
        <w:rPr>
          <w:rFonts w:ascii="Times New Roman" w:hAnsi="Times New Roman" w:cs="Times New Roman"/>
          <w:i/>
          <w:color w:val="222222"/>
          <w:sz w:val="20"/>
          <w:szCs w:val="20"/>
        </w:rPr>
        <w:br/>
      </w:r>
    </w:p>
    <w:p w14:paraId="5CC0A4AD" w14:textId="77777777" w:rsidR="0094436B" w:rsidRPr="00EF0CD0" w:rsidRDefault="0094436B" w:rsidP="0094436B">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657A762F" w14:textId="5D5A3CDF" w:rsidR="0094436B" w:rsidRPr="00EF0CD0" w:rsidRDefault="0094436B" w:rsidP="00FA4D01">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t xml:space="preserve">We </w:t>
      </w:r>
      <w:r w:rsidR="00FA4D01">
        <w:rPr>
          <w:rFonts w:ascii="Times New Roman" w:hAnsi="Times New Roman" w:cs="Times New Roman"/>
          <w:color w:val="222222"/>
          <w:sz w:val="20"/>
          <w:szCs w:val="20"/>
          <w:shd w:val="clear" w:color="auto" w:fill="FFFFFF"/>
        </w:rPr>
        <w:t>changed the second step mentioned in this comment to</w:t>
      </w:r>
      <w:r w:rsidRPr="00EF0CD0">
        <w:rPr>
          <w:rFonts w:ascii="Times New Roman" w:hAnsi="Times New Roman" w:cs="Times New Roman"/>
          <w:color w:val="222222"/>
          <w:sz w:val="20"/>
          <w:szCs w:val="20"/>
          <w:shd w:val="clear" w:color="auto" w:fill="FFFFFF"/>
        </w:rPr>
        <w:t>:</w:t>
      </w:r>
    </w:p>
    <w:p w14:paraId="2614D426" w14:textId="69DE2468" w:rsidR="0094436B" w:rsidRPr="00EF0CD0" w:rsidRDefault="0094436B" w:rsidP="00FA4D01">
      <w:pPr>
        <w:ind w:left="720"/>
        <w:rPr>
          <w:rFonts w:ascii="Times New Roman" w:hAnsi="Times New Roman" w:cs="Times New Roman"/>
          <w:color w:val="222222"/>
          <w:sz w:val="20"/>
          <w:szCs w:val="20"/>
          <w:shd w:val="clear" w:color="auto" w:fill="FFFFFF"/>
        </w:rPr>
      </w:pPr>
      <w:r w:rsidRPr="00EF0CD0">
        <w:rPr>
          <w:rFonts w:ascii="Times New Roman" w:hAnsi="Times New Roman" w:cs="Times New Roman"/>
          <w:sz w:val="20"/>
          <w:szCs w:val="20"/>
        </w:rPr>
        <w:t>“</w:t>
      </w:r>
      <w:r w:rsidR="00FA4D01" w:rsidRPr="00FA4D01">
        <w:rPr>
          <w:rFonts w:ascii="Times New Roman" w:hAnsi="Times New Roman" w:cs="Times New Roman"/>
          <w:sz w:val="20"/>
          <w:szCs w:val="20"/>
        </w:rPr>
        <w:t>Assuming a molecular weight of 23 kDa for casein, dilute the solution to a concentration of 20 mg.mL</w:t>
      </w:r>
      <w:r w:rsidR="00FA4D01" w:rsidRPr="00FA4D01">
        <w:rPr>
          <w:rFonts w:ascii="Times New Roman" w:hAnsi="Times New Roman" w:cs="Times New Roman"/>
          <w:sz w:val="20"/>
          <w:szCs w:val="20"/>
          <w:vertAlign w:val="superscript"/>
        </w:rPr>
        <w:t>-1</w:t>
      </w:r>
      <w:r w:rsidR="00FA4D01" w:rsidRPr="00FA4D01">
        <w:rPr>
          <w:rFonts w:ascii="Times New Roman" w:hAnsi="Times New Roman" w:cs="Times New Roman"/>
          <w:sz w:val="20"/>
          <w:szCs w:val="20"/>
        </w:rPr>
        <w:t xml:space="preserve"> in BRB80</w:t>
      </w:r>
      <w:r w:rsidRPr="0094436B">
        <w:rPr>
          <w:rFonts w:ascii="Times New Roman" w:hAnsi="Times New Roman" w:cs="Times New Roman"/>
          <w:sz w:val="20"/>
          <w:szCs w:val="20"/>
        </w:rPr>
        <w:t>.</w:t>
      </w:r>
      <w:r w:rsidRPr="00EF0CD0">
        <w:rPr>
          <w:rFonts w:ascii="Times New Roman" w:hAnsi="Times New Roman" w:cs="Times New Roman"/>
          <w:sz w:val="20"/>
          <w:szCs w:val="20"/>
        </w:rPr>
        <w:t>”</w:t>
      </w:r>
      <w:bookmarkStart w:id="0" w:name="_GoBack"/>
      <w:bookmarkEnd w:id="0"/>
    </w:p>
    <w:p w14:paraId="648477D5" w14:textId="77777777" w:rsidR="0094436B" w:rsidRPr="00EF0CD0" w:rsidRDefault="0094436B">
      <w:pPr>
        <w:rPr>
          <w:rFonts w:ascii="Times New Roman" w:hAnsi="Times New Roman" w:cs="Times New Roman"/>
          <w:i/>
          <w:color w:val="222222"/>
          <w:sz w:val="20"/>
          <w:szCs w:val="20"/>
          <w:shd w:val="clear" w:color="auto" w:fill="FFFFFF"/>
        </w:rPr>
      </w:pPr>
    </w:p>
    <w:p w14:paraId="03FD329D" w14:textId="238B6171" w:rsidR="004A7EC7"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1.4.2 Kinesin</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Line 284, 1.8 ± 0.3 µM</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Comment: What was the solution/buffer condition of the kinesin?</w:t>
      </w:r>
      <w:r w:rsidRPr="00EF0CD0">
        <w:rPr>
          <w:rFonts w:ascii="Times New Roman" w:hAnsi="Times New Roman" w:cs="Times New Roman"/>
          <w:i/>
          <w:color w:val="222222"/>
          <w:sz w:val="20"/>
          <w:szCs w:val="20"/>
        </w:rPr>
        <w:br/>
      </w:r>
    </w:p>
    <w:p w14:paraId="3525EC91" w14:textId="4BDCDE56" w:rsidR="004A7EC7" w:rsidRPr="00EF0CD0" w:rsidRDefault="004A7EC7">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734A53DF" w14:textId="511739A5" w:rsidR="004A7EC7" w:rsidRPr="00EF0CD0" w:rsidRDefault="004A7EC7">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t>We have added the following sentence stating the buffer condition of the kinesin:</w:t>
      </w:r>
    </w:p>
    <w:p w14:paraId="030B55D2" w14:textId="729E1BB8" w:rsidR="004A7EC7" w:rsidRPr="00EF0CD0" w:rsidRDefault="004A7EC7" w:rsidP="004A7EC7">
      <w:pPr>
        <w:ind w:left="720"/>
        <w:rPr>
          <w:rFonts w:ascii="Times New Roman" w:hAnsi="Times New Roman" w:cs="Times New Roman"/>
          <w:color w:val="222222"/>
          <w:sz w:val="20"/>
          <w:szCs w:val="20"/>
          <w:shd w:val="clear" w:color="auto" w:fill="FFFFFF"/>
        </w:rPr>
      </w:pPr>
      <w:r w:rsidRPr="00EF0CD0">
        <w:rPr>
          <w:rFonts w:ascii="Times New Roman" w:hAnsi="Times New Roman" w:cs="Times New Roman"/>
          <w:color w:val="000000"/>
          <w:sz w:val="20"/>
          <w:szCs w:val="20"/>
        </w:rPr>
        <w:t>“It consists of 40 mM imidazole, 300</w:t>
      </w:r>
      <w:r w:rsidR="0094436B">
        <w:rPr>
          <w:rFonts w:ascii="Times New Roman" w:hAnsi="Times New Roman" w:cs="Times New Roman"/>
          <w:color w:val="000000"/>
          <w:sz w:val="20"/>
          <w:szCs w:val="20"/>
        </w:rPr>
        <w:t xml:space="preserve"> mM NaCl, 0.76 g.</w:t>
      </w:r>
      <w:r w:rsidRPr="00EF0CD0">
        <w:rPr>
          <w:rFonts w:ascii="Times New Roman" w:hAnsi="Times New Roman" w:cs="Times New Roman"/>
          <w:color w:val="000000"/>
          <w:sz w:val="20"/>
          <w:szCs w:val="20"/>
        </w:rPr>
        <w:t>L</w:t>
      </w:r>
      <w:r w:rsidR="0094436B" w:rsidRPr="0094436B">
        <w:rPr>
          <w:rFonts w:ascii="Times New Roman" w:hAnsi="Times New Roman" w:cs="Times New Roman"/>
          <w:color w:val="000000"/>
          <w:sz w:val="20"/>
          <w:szCs w:val="20"/>
          <w:vertAlign w:val="superscript"/>
        </w:rPr>
        <w:t>-1</w:t>
      </w:r>
      <w:r w:rsidRPr="0094436B">
        <w:rPr>
          <w:rFonts w:ascii="Times New Roman" w:hAnsi="Times New Roman" w:cs="Times New Roman"/>
          <w:color w:val="000000"/>
          <w:sz w:val="20"/>
          <w:szCs w:val="20"/>
          <w:vertAlign w:val="superscript"/>
        </w:rPr>
        <w:t xml:space="preserve"> </w:t>
      </w:r>
      <w:r w:rsidR="0094436B">
        <w:rPr>
          <w:rFonts w:ascii="Times New Roman" w:hAnsi="Times New Roman" w:cs="Times New Roman"/>
          <w:color w:val="000000"/>
          <w:sz w:val="20"/>
          <w:szCs w:val="20"/>
        </w:rPr>
        <w:t>EGTA, 37.2 mg.</w:t>
      </w:r>
      <w:r w:rsidRPr="00EF0CD0">
        <w:rPr>
          <w:rFonts w:ascii="Times New Roman" w:hAnsi="Times New Roman" w:cs="Times New Roman"/>
          <w:color w:val="000000"/>
          <w:sz w:val="20"/>
          <w:szCs w:val="20"/>
        </w:rPr>
        <w:t>L</w:t>
      </w:r>
      <w:r w:rsidR="0094436B" w:rsidRPr="0094436B">
        <w:rPr>
          <w:rFonts w:ascii="Times New Roman" w:hAnsi="Times New Roman" w:cs="Times New Roman"/>
          <w:color w:val="000000"/>
          <w:sz w:val="20"/>
          <w:szCs w:val="20"/>
          <w:vertAlign w:val="superscript"/>
        </w:rPr>
        <w:t>-1</w:t>
      </w:r>
      <w:r w:rsidR="0094436B">
        <w:rPr>
          <w:rFonts w:ascii="Times New Roman" w:hAnsi="Times New Roman" w:cs="Times New Roman"/>
          <w:color w:val="000000"/>
          <w:sz w:val="20"/>
          <w:szCs w:val="20"/>
        </w:rPr>
        <w:t xml:space="preserve"> EDTA, 50 g.</w:t>
      </w:r>
      <w:r w:rsidRPr="00EF0CD0">
        <w:rPr>
          <w:rFonts w:ascii="Times New Roman" w:hAnsi="Times New Roman" w:cs="Times New Roman"/>
          <w:color w:val="000000"/>
          <w:sz w:val="20"/>
          <w:szCs w:val="20"/>
        </w:rPr>
        <w:t>L</w:t>
      </w:r>
      <w:r w:rsidR="0094436B" w:rsidRPr="0094436B">
        <w:rPr>
          <w:rFonts w:ascii="Times New Roman" w:hAnsi="Times New Roman" w:cs="Times New Roman"/>
          <w:color w:val="000000"/>
          <w:sz w:val="20"/>
          <w:szCs w:val="20"/>
          <w:vertAlign w:val="superscript"/>
        </w:rPr>
        <w:t>-1</w:t>
      </w:r>
      <w:r w:rsidRPr="00EF0CD0">
        <w:rPr>
          <w:rFonts w:ascii="Times New Roman" w:hAnsi="Times New Roman" w:cs="Times New Roman"/>
          <w:color w:val="000000"/>
          <w:sz w:val="20"/>
          <w:szCs w:val="20"/>
        </w:rPr>
        <w:t xml:space="preserve"> sucrose, 0.2</w:t>
      </w:r>
      <w:r w:rsidR="0094436B">
        <w:rPr>
          <w:rFonts w:ascii="Times New Roman" w:hAnsi="Times New Roman" w:cs="Times New Roman"/>
          <w:color w:val="000000"/>
          <w:sz w:val="20"/>
          <w:szCs w:val="20"/>
        </w:rPr>
        <w:t xml:space="preserve"> </w:t>
      </w:r>
      <w:r w:rsidRPr="00EF0CD0">
        <w:rPr>
          <w:rFonts w:ascii="Times New Roman" w:hAnsi="Times New Roman" w:cs="Times New Roman"/>
          <w:color w:val="000000"/>
          <w:sz w:val="20"/>
          <w:szCs w:val="20"/>
        </w:rPr>
        <w:t xml:space="preserve">mM TCEP, and 50 μM Mg-ATP.”  </w:t>
      </w:r>
    </w:p>
    <w:p w14:paraId="3100FFD7" w14:textId="77777777" w:rsidR="0094436B" w:rsidRDefault="0094436B">
      <w:pPr>
        <w:rPr>
          <w:rFonts w:ascii="Times New Roman" w:hAnsi="Times New Roman" w:cs="Times New Roman"/>
          <w:b/>
          <w:i/>
          <w:color w:val="222222"/>
          <w:sz w:val="20"/>
          <w:szCs w:val="20"/>
          <w:shd w:val="clear" w:color="auto" w:fill="FFFFFF"/>
        </w:rPr>
      </w:pPr>
    </w:p>
    <w:p w14:paraId="1DF70991" w14:textId="77777777" w:rsidR="0094436B" w:rsidRDefault="0094436B">
      <w:pPr>
        <w:rPr>
          <w:rFonts w:ascii="Times New Roman" w:hAnsi="Times New Roman" w:cs="Times New Roman"/>
          <w:b/>
          <w:i/>
          <w:color w:val="222222"/>
          <w:sz w:val="20"/>
          <w:szCs w:val="20"/>
          <w:shd w:val="clear" w:color="auto" w:fill="FFFFFF"/>
        </w:rPr>
      </w:pPr>
    </w:p>
    <w:p w14:paraId="0175B960" w14:textId="4BD3DC25" w:rsidR="004A7EC7" w:rsidRPr="00EF0CD0" w:rsidRDefault="00717FC2">
      <w:pPr>
        <w:rPr>
          <w:rFonts w:ascii="Times New Roman" w:hAnsi="Times New Roman" w:cs="Times New Roman"/>
          <w:b/>
          <w:color w:val="222222"/>
          <w:sz w:val="20"/>
          <w:szCs w:val="20"/>
        </w:rPr>
      </w:pPr>
      <w:r w:rsidRPr="0094436B">
        <w:rPr>
          <w:rFonts w:ascii="Times New Roman" w:hAnsi="Times New Roman" w:cs="Times New Roman"/>
          <w:bCs/>
          <w:i/>
          <w:color w:val="222222"/>
          <w:sz w:val="20"/>
          <w:szCs w:val="20"/>
          <w:shd w:val="clear" w:color="auto" w:fill="FFFFFF"/>
        </w:rPr>
        <w:t>1.4.3 Microtubules</w:t>
      </w:r>
      <w:r w:rsidRPr="0094436B">
        <w:rPr>
          <w:rFonts w:ascii="Times New Roman" w:hAnsi="Times New Roman" w:cs="Times New Roman"/>
          <w:bCs/>
          <w:i/>
          <w:color w:val="222222"/>
          <w:sz w:val="20"/>
          <w:szCs w:val="20"/>
        </w:rPr>
        <w:br/>
      </w:r>
      <w:r w:rsidRPr="0094436B">
        <w:rPr>
          <w:rFonts w:ascii="Times New Roman" w:hAnsi="Times New Roman" w:cs="Times New Roman"/>
          <w:bCs/>
          <w:i/>
          <w:color w:val="222222"/>
          <w:sz w:val="20"/>
          <w:szCs w:val="20"/>
          <w:shd w:val="clear" w:color="auto" w:fill="FFFFFF"/>
        </w:rPr>
        <w:t>Line 295, step 1.1</w:t>
      </w:r>
      <w:r w:rsidRPr="0094436B">
        <w:rPr>
          <w:rFonts w:ascii="Times New Roman" w:hAnsi="Times New Roman" w:cs="Times New Roman"/>
          <w:bCs/>
          <w:i/>
          <w:color w:val="222222"/>
          <w:sz w:val="20"/>
          <w:szCs w:val="20"/>
        </w:rPr>
        <w:br/>
      </w:r>
      <w:r w:rsidRPr="0094436B">
        <w:rPr>
          <w:rFonts w:ascii="Times New Roman" w:hAnsi="Times New Roman" w:cs="Times New Roman"/>
          <w:bCs/>
          <w:i/>
          <w:color w:val="222222"/>
          <w:sz w:val="20"/>
          <w:szCs w:val="20"/>
          <w:shd w:val="clear" w:color="auto" w:fill="FFFFFF"/>
        </w:rPr>
        <w:t>Comment: it should be step 1.3</w:t>
      </w:r>
      <w:r w:rsidRPr="00EF0CD0">
        <w:rPr>
          <w:rFonts w:ascii="Times New Roman" w:hAnsi="Times New Roman" w:cs="Times New Roman"/>
          <w:b/>
          <w:i/>
          <w:color w:val="222222"/>
          <w:sz w:val="20"/>
          <w:szCs w:val="20"/>
        </w:rPr>
        <w:br/>
      </w:r>
      <w:r w:rsidRPr="00EF0CD0">
        <w:rPr>
          <w:rFonts w:ascii="Times New Roman" w:hAnsi="Times New Roman" w:cs="Times New Roman"/>
          <w:b/>
          <w:i/>
          <w:color w:val="222222"/>
          <w:sz w:val="20"/>
          <w:szCs w:val="20"/>
        </w:rPr>
        <w:br/>
      </w:r>
      <w:r w:rsidR="004A7EC7" w:rsidRPr="00EF0CD0">
        <w:rPr>
          <w:rFonts w:ascii="Times New Roman" w:hAnsi="Times New Roman" w:cs="Times New Roman"/>
          <w:b/>
          <w:color w:val="222222"/>
          <w:sz w:val="20"/>
          <w:szCs w:val="20"/>
        </w:rPr>
        <w:t>Author Response:</w:t>
      </w:r>
    </w:p>
    <w:p w14:paraId="19B143F2" w14:textId="654AA54D" w:rsidR="004A7EC7" w:rsidRPr="00EF0CD0" w:rsidRDefault="004A7EC7">
      <w:pPr>
        <w:rPr>
          <w:rFonts w:ascii="Times New Roman" w:hAnsi="Times New Roman" w:cs="Times New Roman"/>
          <w:color w:val="222222"/>
          <w:sz w:val="20"/>
          <w:szCs w:val="20"/>
        </w:rPr>
      </w:pPr>
      <w:r w:rsidRPr="00EF0CD0">
        <w:rPr>
          <w:rFonts w:ascii="Times New Roman" w:hAnsi="Times New Roman" w:cs="Times New Roman"/>
          <w:color w:val="222222"/>
          <w:sz w:val="20"/>
          <w:szCs w:val="20"/>
        </w:rPr>
        <w:t>We have changed “1.1” to “1.3.” The sentence is now:</w:t>
      </w:r>
    </w:p>
    <w:p w14:paraId="7BB454E2" w14:textId="25854B4D" w:rsidR="004A7EC7" w:rsidRPr="00EF0CD0" w:rsidRDefault="004A7EC7">
      <w:pPr>
        <w:rPr>
          <w:rFonts w:ascii="Times New Roman" w:hAnsi="Times New Roman" w:cs="Times New Roman"/>
          <w:color w:val="222222"/>
          <w:sz w:val="20"/>
          <w:szCs w:val="20"/>
        </w:rPr>
      </w:pPr>
      <w:r w:rsidRPr="00EF0CD0">
        <w:rPr>
          <w:rFonts w:ascii="Times New Roman" w:hAnsi="Times New Roman" w:cs="Times New Roman"/>
          <w:color w:val="222222"/>
          <w:sz w:val="20"/>
          <w:szCs w:val="20"/>
        </w:rPr>
        <w:tab/>
        <w:t>“</w:t>
      </w:r>
      <w:r w:rsidRPr="0094436B">
        <w:rPr>
          <w:rFonts w:ascii="Times New Roman" w:hAnsi="Times New Roman" w:cs="Times New Roman"/>
          <w:color w:val="000000"/>
          <w:sz w:val="20"/>
          <w:szCs w:val="20"/>
        </w:rPr>
        <w:t>Add 10 μL of the MT100 solution prepared in step 1.3 to the motility solution.”</w:t>
      </w:r>
    </w:p>
    <w:p w14:paraId="63A1642A" w14:textId="77777777" w:rsidR="004A7EC7" w:rsidRPr="00EF0CD0" w:rsidRDefault="00717FC2">
      <w:pPr>
        <w:rPr>
          <w:rFonts w:ascii="Times New Roman" w:hAnsi="Times New Roman" w:cs="Times New Roman"/>
          <w:i/>
          <w:color w:val="222222"/>
          <w:sz w:val="20"/>
          <w:szCs w:val="20"/>
        </w:rPr>
      </w:pPr>
      <w:r w:rsidRPr="00EF0CD0">
        <w:rPr>
          <w:rFonts w:ascii="Times New Roman" w:hAnsi="Times New Roman" w:cs="Times New Roman"/>
          <w:i/>
          <w:color w:val="222222"/>
          <w:sz w:val="20"/>
          <w:szCs w:val="20"/>
        </w:rPr>
        <w:br/>
      </w:r>
      <w:r w:rsidRPr="00EF0CD0">
        <w:rPr>
          <w:rFonts w:ascii="Times New Roman" w:hAnsi="Times New Roman" w:cs="Times New Roman"/>
          <w:b/>
          <w:bCs/>
          <w:i/>
          <w:color w:val="222222"/>
          <w:sz w:val="20"/>
          <w:szCs w:val="20"/>
          <w:shd w:val="clear" w:color="auto" w:fill="FFFFFF"/>
        </w:rPr>
        <w:t>Reviewer #3:</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Manuscript Summary:</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The manuscript entitled: 'Assembling molecular shuttles powered by reversibly attached kinesins' by Bassir Kazeruni et al. presents a protocol to create kinesin-powered molecular shuttles with a weak and 43 reversible attachment of the kinesins to the surface. In their work they describe a system where the microtubules recruit the motor proteins from the solution and place them on the surface. They show a continuous assembly and disassembly that leads to dynamic behavior of the system. Systems in which the components are connected to one another reversibly have been studied theoretically or at the macroscale. Scaling it down to the nanoscale has been a challenge with significance to the timely development of nano-motors. In addition to the protocol, the authors describe in details important experimental methods. Thus, this report will be a good reference in the field, and attract much attention to the general readership of the Journal of Visualized Experiment. Therefore, it is highly recommended to be published in the Journal of Visualized Experiment after revision of a few minor concerns as following:</w:t>
      </w:r>
      <w:r w:rsidRPr="00EF0CD0">
        <w:rPr>
          <w:rFonts w:ascii="Times New Roman" w:hAnsi="Times New Roman" w:cs="Times New Roman"/>
          <w:i/>
          <w:color w:val="222222"/>
          <w:sz w:val="20"/>
          <w:szCs w:val="20"/>
        </w:rPr>
        <w:br/>
      </w:r>
    </w:p>
    <w:p w14:paraId="49419563" w14:textId="1423805C" w:rsidR="004A7EC7" w:rsidRPr="00EF0CD0" w:rsidRDefault="004A7EC7">
      <w:pPr>
        <w:rPr>
          <w:rFonts w:ascii="Times New Roman" w:hAnsi="Times New Roman" w:cs="Times New Roman"/>
          <w:b/>
          <w:color w:val="222222"/>
          <w:sz w:val="20"/>
          <w:szCs w:val="20"/>
        </w:rPr>
      </w:pPr>
      <w:r w:rsidRPr="00EF0CD0">
        <w:rPr>
          <w:rFonts w:ascii="Times New Roman" w:hAnsi="Times New Roman" w:cs="Times New Roman"/>
          <w:b/>
          <w:color w:val="222222"/>
          <w:sz w:val="20"/>
          <w:szCs w:val="20"/>
        </w:rPr>
        <w:t>Author Response:</w:t>
      </w:r>
    </w:p>
    <w:p w14:paraId="3100049E" w14:textId="0F7BBF9C" w:rsidR="004A7EC7" w:rsidRPr="00EF0CD0" w:rsidRDefault="004A7EC7">
      <w:pPr>
        <w:rPr>
          <w:rFonts w:ascii="Times New Roman" w:hAnsi="Times New Roman" w:cs="Times New Roman"/>
          <w:color w:val="222222"/>
          <w:sz w:val="20"/>
          <w:szCs w:val="20"/>
        </w:rPr>
      </w:pPr>
      <w:r w:rsidRPr="00EF0CD0">
        <w:rPr>
          <w:rFonts w:ascii="Times New Roman" w:hAnsi="Times New Roman" w:cs="Times New Roman"/>
          <w:color w:val="222222"/>
          <w:sz w:val="20"/>
          <w:szCs w:val="20"/>
        </w:rPr>
        <w:t>We thank the reviewer for their insightful comments.</w:t>
      </w:r>
    </w:p>
    <w:p w14:paraId="590C6A8F" w14:textId="77777777" w:rsidR="004A7EC7"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Minor Concerns:</w:t>
      </w:r>
      <w:r w:rsidRPr="00EF0CD0">
        <w:rPr>
          <w:rFonts w:ascii="Times New Roman" w:hAnsi="Times New Roman" w:cs="Times New Roman"/>
          <w:i/>
          <w:color w:val="222222"/>
          <w:sz w:val="20"/>
          <w:szCs w:val="20"/>
        </w:rPr>
        <w:br/>
      </w:r>
      <w:r w:rsidRPr="00EF0CD0">
        <w:rPr>
          <w:rFonts w:ascii="Times New Roman" w:hAnsi="Times New Roman" w:cs="Times New Roman"/>
          <w:i/>
          <w:color w:val="222222"/>
          <w:sz w:val="20"/>
          <w:szCs w:val="20"/>
          <w:shd w:val="clear" w:color="auto" w:fill="FFFFFF"/>
        </w:rPr>
        <w:t>1. Which parts are highlighted in yellow? Why you chose these parts?</w:t>
      </w:r>
    </w:p>
    <w:p w14:paraId="3AB97E92" w14:textId="7B86B03A" w:rsidR="004A7EC7" w:rsidRPr="00EF0CD0" w:rsidRDefault="004A7EC7">
      <w:pPr>
        <w:rPr>
          <w:rFonts w:ascii="Times New Roman" w:hAnsi="Times New Roman" w:cs="Times New Roman"/>
          <w:b/>
          <w:color w:val="222222"/>
          <w:sz w:val="20"/>
          <w:szCs w:val="20"/>
        </w:rPr>
      </w:pPr>
      <w:r w:rsidRPr="00EF0CD0">
        <w:rPr>
          <w:rFonts w:ascii="Times New Roman" w:hAnsi="Times New Roman" w:cs="Times New Roman"/>
          <w:b/>
          <w:color w:val="222222"/>
          <w:sz w:val="20"/>
          <w:szCs w:val="20"/>
        </w:rPr>
        <w:t>Author Response:</w:t>
      </w:r>
    </w:p>
    <w:p w14:paraId="79238C97" w14:textId="284F7115" w:rsidR="004A7EC7" w:rsidRPr="00EF0CD0" w:rsidRDefault="004A7EC7" w:rsidP="0094436B">
      <w:pPr>
        <w:rPr>
          <w:rFonts w:ascii="Times New Roman" w:hAnsi="Times New Roman" w:cs="Times New Roman"/>
          <w:color w:val="222222"/>
          <w:sz w:val="20"/>
          <w:szCs w:val="20"/>
        </w:rPr>
      </w:pPr>
      <w:r w:rsidRPr="00EF0CD0">
        <w:rPr>
          <w:rFonts w:ascii="Times New Roman" w:hAnsi="Times New Roman" w:cs="Times New Roman"/>
          <w:color w:val="222222"/>
          <w:sz w:val="20"/>
          <w:szCs w:val="20"/>
        </w:rPr>
        <w:t>The parts highlighted in yellow indicate the important steps of the protocol which will be shown in the video.</w:t>
      </w:r>
    </w:p>
    <w:p w14:paraId="27B33FE4" w14:textId="77777777" w:rsidR="004A7EC7"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rPr>
        <w:lastRenderedPageBreak/>
        <w:br/>
      </w:r>
      <w:r w:rsidRPr="00EF0CD0">
        <w:rPr>
          <w:rFonts w:ascii="Times New Roman" w:hAnsi="Times New Roman" w:cs="Times New Roman"/>
          <w:i/>
          <w:color w:val="222222"/>
          <w:sz w:val="20"/>
          <w:szCs w:val="20"/>
          <w:shd w:val="clear" w:color="auto" w:fill="FFFFFF"/>
        </w:rPr>
        <w:t>2. More details of preparation of the materials are required especially for the unique materials and solutions of this protocol (for example BRB80 buffer, DMSO, tubulin etc.) - make sure the table is complete.</w:t>
      </w:r>
      <w:r w:rsidRPr="00EF0CD0">
        <w:rPr>
          <w:rFonts w:ascii="Times New Roman" w:hAnsi="Times New Roman" w:cs="Times New Roman"/>
          <w:i/>
          <w:color w:val="222222"/>
          <w:sz w:val="20"/>
          <w:szCs w:val="20"/>
        </w:rPr>
        <w:br/>
      </w:r>
    </w:p>
    <w:p w14:paraId="7643919D" w14:textId="4733048A" w:rsidR="004A7EC7" w:rsidRPr="00EF0CD0" w:rsidRDefault="00855CEB">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0B41F24F" w14:textId="67FBCF66" w:rsidR="00855CEB" w:rsidRPr="00EF0CD0" w:rsidRDefault="00855CEB">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t xml:space="preserve">We have updated the table </w:t>
      </w:r>
      <w:r w:rsidR="0094436B">
        <w:rPr>
          <w:rFonts w:ascii="Times New Roman" w:hAnsi="Times New Roman" w:cs="Times New Roman"/>
          <w:color w:val="222222"/>
          <w:sz w:val="20"/>
          <w:szCs w:val="20"/>
          <w:shd w:val="clear" w:color="auto" w:fill="FFFFFF"/>
        </w:rPr>
        <w:t xml:space="preserve">of materials </w:t>
      </w:r>
      <w:r w:rsidRPr="00EF0CD0">
        <w:rPr>
          <w:rFonts w:ascii="Times New Roman" w:hAnsi="Times New Roman" w:cs="Times New Roman"/>
          <w:color w:val="222222"/>
          <w:sz w:val="20"/>
          <w:szCs w:val="20"/>
          <w:shd w:val="clear" w:color="auto" w:fill="FFFFFF"/>
        </w:rPr>
        <w:t>and added more details to the preparation of BRB80:</w:t>
      </w:r>
    </w:p>
    <w:p w14:paraId="01FC508E" w14:textId="5D216197" w:rsidR="0094436B" w:rsidRPr="0094436B" w:rsidRDefault="00855CEB" w:rsidP="0094436B">
      <w:pPr>
        <w:ind w:left="720"/>
        <w:rPr>
          <w:rFonts w:ascii="Times New Roman" w:hAnsi="Times New Roman" w:cs="Times New Roman"/>
          <w:sz w:val="20"/>
          <w:szCs w:val="20"/>
        </w:rPr>
      </w:pPr>
      <w:r w:rsidRPr="00EF0CD0">
        <w:rPr>
          <w:rFonts w:ascii="Times New Roman" w:hAnsi="Times New Roman" w:cs="Times New Roman"/>
          <w:sz w:val="20"/>
          <w:szCs w:val="20"/>
        </w:rPr>
        <w:t>“</w:t>
      </w:r>
      <w:r w:rsidR="0094436B" w:rsidRPr="0094436B">
        <w:rPr>
          <w:rFonts w:ascii="Times New Roman" w:hAnsi="Times New Roman" w:cs="Times New Roman"/>
          <w:sz w:val="20"/>
          <w:szCs w:val="20"/>
        </w:rPr>
        <w:t>Dissolve 24.2 g of piperazine-N,N′-bis(2-ethanesulfonic acid) (PIPES) and 3.1 g of potassium hydroxide (KOH) in 800 mL in deionized water to make 800 mL of 100 mM PIPES. Add 100 mL of 10 mM magnesium chloride (MgCl</w:t>
      </w:r>
      <w:r w:rsidR="0094436B" w:rsidRPr="0094436B">
        <w:rPr>
          <w:rFonts w:ascii="Times New Roman" w:hAnsi="Times New Roman" w:cs="Times New Roman"/>
          <w:sz w:val="20"/>
          <w:szCs w:val="20"/>
          <w:vertAlign w:val="subscript"/>
        </w:rPr>
        <w:t>2</w:t>
      </w:r>
      <w:r w:rsidR="0094436B" w:rsidRPr="0094436B">
        <w:rPr>
          <w:rFonts w:ascii="Times New Roman" w:hAnsi="Times New Roman" w:cs="Times New Roman"/>
          <w:sz w:val="20"/>
          <w:szCs w:val="20"/>
        </w:rPr>
        <w:t>) and 100 mL of 10 mM ethylene glycol tetraacetic acid (EGTA)</w:t>
      </w:r>
      <w:r w:rsidR="0094436B">
        <w:rPr>
          <w:rFonts w:ascii="Times New Roman" w:hAnsi="Times New Roman" w:cs="Times New Roman"/>
          <w:sz w:val="20"/>
          <w:szCs w:val="20"/>
        </w:rPr>
        <w:t xml:space="preserve"> to get a final volume of 1 L. </w:t>
      </w:r>
      <w:r w:rsidR="0094436B" w:rsidRPr="0094436B">
        <w:rPr>
          <w:rFonts w:ascii="Times New Roman" w:hAnsi="Times New Roman" w:cs="Times New Roman"/>
          <w:sz w:val="20"/>
          <w:szCs w:val="20"/>
        </w:rPr>
        <w:t xml:space="preserve">Raising the pH to 8 with KOH can help in the dissolution of PIPES and EGTA. </w:t>
      </w:r>
    </w:p>
    <w:p w14:paraId="47AAFC3A" w14:textId="77777777" w:rsidR="0094436B" w:rsidRPr="0094436B" w:rsidRDefault="0094436B" w:rsidP="0094436B">
      <w:pPr>
        <w:ind w:left="720"/>
        <w:rPr>
          <w:rFonts w:ascii="Times New Roman" w:hAnsi="Times New Roman" w:cs="Times New Roman"/>
          <w:sz w:val="20"/>
          <w:szCs w:val="20"/>
        </w:rPr>
      </w:pPr>
      <w:r w:rsidRPr="0094436B">
        <w:rPr>
          <w:rFonts w:ascii="Times New Roman" w:hAnsi="Times New Roman" w:cs="Times New Roman"/>
          <w:sz w:val="20"/>
          <w:szCs w:val="20"/>
        </w:rPr>
        <w:t>The final concentrations of chemicals in the BRB80 buffer are 80 mM piperazine-N,N′-bis(2-ethanesulfonic acid), 1 mM MgCl</w:t>
      </w:r>
      <w:r w:rsidRPr="0094436B">
        <w:rPr>
          <w:rFonts w:ascii="Times New Roman" w:hAnsi="Times New Roman" w:cs="Times New Roman"/>
          <w:sz w:val="20"/>
          <w:szCs w:val="20"/>
          <w:vertAlign w:val="subscript"/>
        </w:rPr>
        <w:t>2</w:t>
      </w:r>
      <w:r w:rsidRPr="0094436B">
        <w:rPr>
          <w:rFonts w:ascii="Times New Roman" w:hAnsi="Times New Roman" w:cs="Times New Roman"/>
          <w:sz w:val="20"/>
          <w:szCs w:val="20"/>
        </w:rPr>
        <w:t>, and 1 mM ethylene glycol tetraacetic acid.</w:t>
      </w:r>
    </w:p>
    <w:p w14:paraId="02528705" w14:textId="6312B0B3" w:rsidR="00855CEB" w:rsidRPr="0094436B" w:rsidRDefault="0094436B" w:rsidP="0094436B">
      <w:pPr>
        <w:ind w:left="720"/>
        <w:rPr>
          <w:rFonts w:ascii="Times New Roman" w:hAnsi="Times New Roman" w:cs="Times New Roman"/>
          <w:color w:val="000000"/>
          <w:sz w:val="20"/>
          <w:szCs w:val="20"/>
        </w:rPr>
      </w:pPr>
      <w:r w:rsidRPr="0094436B">
        <w:rPr>
          <w:rFonts w:ascii="Times New Roman" w:hAnsi="Times New Roman" w:cs="Times New Roman"/>
          <w:sz w:val="20"/>
          <w:szCs w:val="20"/>
        </w:rPr>
        <w:t>Adjust the pH of the buffer to 6.9 using KOH and hydrochloric acid (HCl).</w:t>
      </w:r>
      <w:r w:rsidR="00855CEB" w:rsidRPr="00EF0CD0">
        <w:rPr>
          <w:rFonts w:ascii="Times New Roman" w:hAnsi="Times New Roman" w:cs="Times New Roman"/>
          <w:color w:val="000000"/>
          <w:sz w:val="20"/>
          <w:szCs w:val="20"/>
        </w:rPr>
        <w:t>”</w:t>
      </w:r>
    </w:p>
    <w:p w14:paraId="6632141D" w14:textId="77777777" w:rsidR="00855CEB" w:rsidRPr="00EF0CD0" w:rsidRDefault="00855CEB">
      <w:pPr>
        <w:rPr>
          <w:rFonts w:ascii="Times New Roman" w:hAnsi="Times New Roman" w:cs="Times New Roman"/>
          <w:color w:val="222222"/>
          <w:sz w:val="20"/>
          <w:szCs w:val="20"/>
          <w:shd w:val="clear" w:color="auto" w:fill="FFFFFF"/>
        </w:rPr>
      </w:pPr>
    </w:p>
    <w:p w14:paraId="3EBD77C0" w14:textId="77777777" w:rsidR="00855CEB"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3. Line 145 - 'Transfer the supernatant to a new tube' any prior spinning is required?</w:t>
      </w:r>
    </w:p>
    <w:p w14:paraId="15203185" w14:textId="5593B10D" w:rsidR="00855CEB" w:rsidRPr="00EF0CD0" w:rsidRDefault="00855CEB">
      <w:pPr>
        <w:rPr>
          <w:rFonts w:ascii="Times New Roman" w:hAnsi="Times New Roman" w:cs="Times New Roman"/>
          <w:b/>
          <w:color w:val="222222"/>
          <w:sz w:val="20"/>
          <w:szCs w:val="20"/>
        </w:rPr>
      </w:pPr>
      <w:r w:rsidRPr="00EF0CD0">
        <w:rPr>
          <w:rFonts w:ascii="Times New Roman" w:hAnsi="Times New Roman" w:cs="Times New Roman"/>
          <w:b/>
          <w:color w:val="222222"/>
          <w:sz w:val="20"/>
          <w:szCs w:val="20"/>
        </w:rPr>
        <w:t>Author Response:</w:t>
      </w:r>
    </w:p>
    <w:p w14:paraId="3911E099" w14:textId="718047D2" w:rsidR="0094436B" w:rsidRPr="00EF0CD0" w:rsidRDefault="0094436B" w:rsidP="0094436B">
      <w:pPr>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shd w:val="clear" w:color="auto" w:fill="FFFFFF"/>
        </w:rPr>
        <w:t xml:space="preserve">We have </w:t>
      </w:r>
      <w:r>
        <w:rPr>
          <w:rFonts w:ascii="Times New Roman" w:hAnsi="Times New Roman" w:cs="Times New Roman"/>
          <w:color w:val="222222"/>
          <w:sz w:val="20"/>
          <w:szCs w:val="20"/>
          <w:shd w:val="clear" w:color="auto" w:fill="FFFFFF"/>
        </w:rPr>
        <w:t>clarified these steps as follows</w:t>
      </w:r>
      <w:r w:rsidRPr="00EF0CD0">
        <w:rPr>
          <w:rFonts w:ascii="Times New Roman" w:hAnsi="Times New Roman" w:cs="Times New Roman"/>
          <w:color w:val="222222"/>
          <w:sz w:val="20"/>
          <w:szCs w:val="20"/>
          <w:shd w:val="clear" w:color="auto" w:fill="FFFFFF"/>
        </w:rPr>
        <w:t>:</w:t>
      </w:r>
    </w:p>
    <w:p w14:paraId="522D011E" w14:textId="01267809" w:rsidR="0094436B" w:rsidRPr="0094436B" w:rsidRDefault="0094436B" w:rsidP="002243CD">
      <w:pPr>
        <w:ind w:left="720"/>
        <w:rPr>
          <w:rFonts w:ascii="Times New Roman" w:hAnsi="Times New Roman" w:cs="Times New Roman"/>
          <w:sz w:val="20"/>
          <w:szCs w:val="20"/>
        </w:rPr>
      </w:pPr>
      <w:r w:rsidRPr="00EF0CD0">
        <w:rPr>
          <w:rFonts w:ascii="Times New Roman" w:hAnsi="Times New Roman" w:cs="Times New Roman"/>
          <w:sz w:val="20"/>
          <w:szCs w:val="20"/>
        </w:rPr>
        <w:t>“</w:t>
      </w:r>
      <w:r w:rsidRPr="0094436B">
        <w:rPr>
          <w:rFonts w:ascii="Times New Roman" w:hAnsi="Times New Roman" w:cs="Times New Roman"/>
          <w:sz w:val="20"/>
          <w:szCs w:val="20"/>
        </w:rPr>
        <w:t>Place the solution in a tumbler in a cold room to dissolve overnight. At this point, the solution will look thick and viscous.</w:t>
      </w:r>
    </w:p>
    <w:p w14:paraId="2390B105" w14:textId="1F65828A" w:rsidR="0094436B" w:rsidRPr="0094436B" w:rsidRDefault="0094436B" w:rsidP="0094436B">
      <w:pPr>
        <w:ind w:left="720"/>
        <w:rPr>
          <w:rFonts w:ascii="Times New Roman" w:hAnsi="Times New Roman" w:cs="Times New Roman"/>
          <w:sz w:val="20"/>
          <w:szCs w:val="20"/>
        </w:rPr>
      </w:pPr>
      <w:r w:rsidRPr="0094436B">
        <w:rPr>
          <w:rFonts w:ascii="Times New Roman" w:hAnsi="Times New Roman" w:cs="Times New Roman"/>
          <w:sz w:val="20"/>
          <w:szCs w:val="20"/>
        </w:rPr>
        <w:t xml:space="preserve">Leave the tube upright in a 4 °C fridge to allow for any large undissolved clumps to settle. </w:t>
      </w:r>
    </w:p>
    <w:p w14:paraId="1DFC23E8" w14:textId="144DA102" w:rsidR="00855CEB" w:rsidRPr="00EF0CD0" w:rsidRDefault="0094436B" w:rsidP="002243CD">
      <w:pPr>
        <w:ind w:left="720"/>
        <w:rPr>
          <w:rFonts w:ascii="Times New Roman" w:hAnsi="Times New Roman" w:cs="Times New Roman"/>
          <w:color w:val="222222"/>
          <w:sz w:val="20"/>
          <w:szCs w:val="20"/>
        </w:rPr>
      </w:pPr>
      <w:r w:rsidRPr="0094436B">
        <w:rPr>
          <w:rFonts w:ascii="Times New Roman" w:hAnsi="Times New Roman" w:cs="Times New Roman"/>
          <w:sz w:val="20"/>
          <w:szCs w:val="20"/>
        </w:rPr>
        <w:t>Transfer the supernatant to a new tube.</w:t>
      </w:r>
      <w:r w:rsidR="002243CD">
        <w:rPr>
          <w:rFonts w:ascii="Times New Roman" w:hAnsi="Times New Roman" w:cs="Times New Roman"/>
          <w:color w:val="000000"/>
          <w:sz w:val="20"/>
          <w:szCs w:val="20"/>
        </w:rPr>
        <w:t>”</w:t>
      </w:r>
    </w:p>
    <w:p w14:paraId="65FE31E7" w14:textId="5657A6B0" w:rsidR="002243CD" w:rsidRDefault="002243CD">
      <w:pPr>
        <w:rPr>
          <w:rFonts w:ascii="Times New Roman" w:hAnsi="Times New Roman" w:cs="Times New Roman"/>
          <w:i/>
          <w:color w:val="222222"/>
          <w:sz w:val="20"/>
          <w:szCs w:val="20"/>
          <w:shd w:val="clear" w:color="auto" w:fill="FFFFFF"/>
        </w:rPr>
      </w:pPr>
    </w:p>
    <w:p w14:paraId="370B5A50" w14:textId="63CD4EDF" w:rsidR="00855CEB" w:rsidRPr="00EF0CD0" w:rsidRDefault="00717FC2">
      <w:pPr>
        <w:rPr>
          <w:rFonts w:ascii="Times New Roman" w:hAnsi="Times New Roman" w:cs="Times New Roman"/>
          <w:i/>
          <w:color w:val="222222"/>
          <w:sz w:val="20"/>
          <w:szCs w:val="20"/>
        </w:rPr>
      </w:pPr>
      <w:r w:rsidRPr="00EF0CD0">
        <w:rPr>
          <w:rFonts w:ascii="Times New Roman" w:hAnsi="Times New Roman" w:cs="Times New Roman"/>
          <w:i/>
          <w:color w:val="222222"/>
          <w:sz w:val="20"/>
          <w:szCs w:val="20"/>
          <w:shd w:val="clear" w:color="auto" w:fill="FFFFFF"/>
        </w:rPr>
        <w:t>4. Line 148 - 'Repeatedly filter the solution using 0.2 μm filters' it seems to be a very small volume, is it enough for using this filter? Is the filter is 0.22 μm?</w:t>
      </w:r>
    </w:p>
    <w:p w14:paraId="6EB090F7" w14:textId="6F7D5AA5" w:rsidR="00855CEB" w:rsidRPr="00EF0CD0" w:rsidRDefault="00855CEB">
      <w:pPr>
        <w:rPr>
          <w:rFonts w:ascii="Times New Roman" w:hAnsi="Times New Roman" w:cs="Times New Roman"/>
          <w:b/>
          <w:color w:val="222222"/>
          <w:sz w:val="20"/>
          <w:szCs w:val="20"/>
          <w:shd w:val="clear" w:color="auto" w:fill="FFFFFF"/>
        </w:rPr>
      </w:pPr>
      <w:r w:rsidRPr="00EF0CD0">
        <w:rPr>
          <w:rFonts w:ascii="Times New Roman" w:hAnsi="Times New Roman" w:cs="Times New Roman"/>
          <w:b/>
          <w:color w:val="222222"/>
          <w:sz w:val="20"/>
          <w:szCs w:val="20"/>
          <w:shd w:val="clear" w:color="auto" w:fill="FFFFFF"/>
        </w:rPr>
        <w:t>Author Response:</w:t>
      </w:r>
    </w:p>
    <w:p w14:paraId="1E512CF7" w14:textId="5C4DB43F" w:rsidR="00855CEB" w:rsidRPr="00EF0CD0" w:rsidRDefault="002243CD">
      <w:pP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We do use 0.2 μm filters.</w:t>
      </w:r>
      <w:r w:rsidR="00855CEB" w:rsidRPr="00EF0CD0">
        <w:rPr>
          <w:rFonts w:ascii="Times New Roman" w:hAnsi="Times New Roman" w:cs="Times New Roman"/>
          <w:color w:val="222222"/>
          <w:sz w:val="20"/>
          <w:szCs w:val="20"/>
          <w:shd w:val="clear" w:color="auto" w:fill="FFFFFF"/>
        </w:rPr>
        <w:t xml:space="preserve"> The filters are Whatman FP 300.2 CA-S, 0.2 μm, 7-bar max filters.</w:t>
      </w:r>
    </w:p>
    <w:p w14:paraId="2C08BB17" w14:textId="77777777" w:rsidR="002243CD" w:rsidRDefault="002243CD">
      <w:pPr>
        <w:rPr>
          <w:rFonts w:ascii="Times New Roman" w:hAnsi="Times New Roman" w:cs="Times New Roman"/>
          <w:i/>
          <w:color w:val="222222"/>
          <w:sz w:val="20"/>
          <w:szCs w:val="20"/>
          <w:shd w:val="clear" w:color="auto" w:fill="FFFFFF"/>
        </w:rPr>
      </w:pPr>
    </w:p>
    <w:p w14:paraId="7658E2A9" w14:textId="77777777" w:rsidR="00855CEB"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5. Line 220 - 'Take one aliquot from each of the 13 reagents described above and add them to the bucket' there is a list of 15 please specify.</w:t>
      </w:r>
    </w:p>
    <w:p w14:paraId="0121B504" w14:textId="77777777" w:rsidR="00855CEB" w:rsidRPr="00EF0CD0" w:rsidRDefault="00855CEB">
      <w:pPr>
        <w:rPr>
          <w:rFonts w:ascii="Times New Roman" w:hAnsi="Times New Roman" w:cs="Times New Roman"/>
          <w:b/>
          <w:color w:val="222222"/>
          <w:sz w:val="20"/>
          <w:szCs w:val="20"/>
        </w:rPr>
      </w:pPr>
      <w:r w:rsidRPr="00EF0CD0">
        <w:rPr>
          <w:rFonts w:ascii="Times New Roman" w:hAnsi="Times New Roman" w:cs="Times New Roman"/>
          <w:b/>
          <w:color w:val="222222"/>
          <w:sz w:val="20"/>
          <w:szCs w:val="20"/>
        </w:rPr>
        <w:t>Author Response:</w:t>
      </w:r>
    </w:p>
    <w:p w14:paraId="174C3CB9" w14:textId="280B6EC4" w:rsidR="00855CEB" w:rsidRPr="00EF0CD0" w:rsidRDefault="00855CEB">
      <w:pPr>
        <w:rPr>
          <w:rFonts w:ascii="Times New Roman" w:hAnsi="Times New Roman" w:cs="Times New Roman"/>
          <w:color w:val="222222"/>
          <w:sz w:val="20"/>
          <w:szCs w:val="20"/>
        </w:rPr>
      </w:pPr>
      <w:r w:rsidRPr="00EF0CD0">
        <w:rPr>
          <w:rFonts w:ascii="Times New Roman" w:hAnsi="Times New Roman" w:cs="Times New Roman"/>
          <w:color w:val="222222"/>
          <w:sz w:val="20"/>
          <w:szCs w:val="20"/>
        </w:rPr>
        <w:t xml:space="preserve">We thank the </w:t>
      </w:r>
      <w:r w:rsidR="002243CD">
        <w:rPr>
          <w:rFonts w:ascii="Times New Roman" w:hAnsi="Times New Roman" w:cs="Times New Roman"/>
          <w:color w:val="222222"/>
          <w:sz w:val="20"/>
          <w:szCs w:val="20"/>
        </w:rPr>
        <w:t>reviewer for noticing the typo.</w:t>
      </w:r>
      <w:r w:rsidRPr="00EF0CD0">
        <w:rPr>
          <w:rFonts w:ascii="Times New Roman" w:hAnsi="Times New Roman" w:cs="Times New Roman"/>
          <w:color w:val="222222"/>
          <w:sz w:val="20"/>
          <w:szCs w:val="20"/>
        </w:rPr>
        <w:t xml:space="preserve"> We have rewritten the sentence:</w:t>
      </w:r>
    </w:p>
    <w:p w14:paraId="1F8A965F" w14:textId="7789A9A6" w:rsidR="00855CEB" w:rsidRPr="00EF0CD0" w:rsidRDefault="00855CEB" w:rsidP="00855CEB">
      <w:pPr>
        <w:ind w:left="720"/>
        <w:rPr>
          <w:rFonts w:ascii="Times New Roman" w:hAnsi="Times New Roman" w:cs="Times New Roman"/>
          <w:color w:val="222222"/>
          <w:sz w:val="20"/>
          <w:szCs w:val="20"/>
          <w:shd w:val="clear" w:color="auto" w:fill="FFFFFF"/>
        </w:rPr>
      </w:pPr>
      <w:r w:rsidRPr="00EF0CD0">
        <w:rPr>
          <w:rFonts w:ascii="Times New Roman" w:hAnsi="Times New Roman" w:cs="Times New Roman"/>
          <w:color w:val="222222"/>
          <w:sz w:val="20"/>
          <w:szCs w:val="20"/>
        </w:rPr>
        <w:t>“</w:t>
      </w:r>
      <w:r w:rsidRPr="00EF0CD0">
        <w:rPr>
          <w:rFonts w:ascii="Times New Roman" w:hAnsi="Times New Roman" w:cs="Times New Roman"/>
          <w:color w:val="000000"/>
          <w:sz w:val="20"/>
          <w:szCs w:val="20"/>
        </w:rPr>
        <w:t>Take one aliquot from each of the 13 reagents described in sections 1.1.1 to 1.1.13 above and add them to the bucket, thus keeping them on ice.”</w:t>
      </w:r>
    </w:p>
    <w:p w14:paraId="59A511F8" w14:textId="77777777" w:rsidR="002243CD" w:rsidRDefault="002243CD">
      <w:pPr>
        <w:rPr>
          <w:rFonts w:ascii="Times New Roman" w:hAnsi="Times New Roman" w:cs="Times New Roman"/>
          <w:i/>
          <w:color w:val="222222"/>
          <w:sz w:val="20"/>
          <w:szCs w:val="20"/>
          <w:shd w:val="clear" w:color="auto" w:fill="FFFFFF"/>
        </w:rPr>
      </w:pPr>
    </w:p>
    <w:p w14:paraId="2ABB40E0" w14:textId="77777777" w:rsidR="00855CEB"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6. Line 244 - 'polymerized microtubule solution' is that the name along the entire protocol? It is better to specify.</w:t>
      </w:r>
    </w:p>
    <w:p w14:paraId="1B0E44FD" w14:textId="77777777" w:rsidR="00855CEB" w:rsidRPr="00EF0CD0" w:rsidRDefault="00855CEB">
      <w:pPr>
        <w:rPr>
          <w:rFonts w:ascii="Times New Roman" w:hAnsi="Times New Roman" w:cs="Times New Roman"/>
          <w:b/>
          <w:color w:val="222222"/>
          <w:sz w:val="20"/>
          <w:szCs w:val="20"/>
        </w:rPr>
      </w:pPr>
      <w:r w:rsidRPr="00EF0CD0">
        <w:rPr>
          <w:rFonts w:ascii="Times New Roman" w:hAnsi="Times New Roman" w:cs="Times New Roman"/>
          <w:b/>
          <w:color w:val="222222"/>
          <w:sz w:val="20"/>
          <w:szCs w:val="20"/>
        </w:rPr>
        <w:t>Author Response:</w:t>
      </w:r>
    </w:p>
    <w:p w14:paraId="0253B338" w14:textId="03327395" w:rsidR="00855CEB" w:rsidRPr="00EF0CD0" w:rsidRDefault="00855CEB">
      <w:pPr>
        <w:rPr>
          <w:rFonts w:ascii="Times New Roman" w:hAnsi="Times New Roman" w:cs="Times New Roman"/>
          <w:color w:val="222222"/>
          <w:sz w:val="20"/>
          <w:szCs w:val="20"/>
        </w:rPr>
      </w:pPr>
      <w:r w:rsidRPr="00EF0CD0">
        <w:rPr>
          <w:rFonts w:ascii="Times New Roman" w:hAnsi="Times New Roman" w:cs="Times New Roman"/>
          <w:color w:val="222222"/>
          <w:sz w:val="20"/>
          <w:szCs w:val="20"/>
        </w:rPr>
        <w:lastRenderedPageBreak/>
        <w:t>We refer to the polymerized microtubule solution as MT100 after it is described.  We have added a sentence to clarify this:</w:t>
      </w:r>
    </w:p>
    <w:p w14:paraId="4188BF8B" w14:textId="2359E991" w:rsidR="00855CEB" w:rsidRPr="00EF0CD0" w:rsidRDefault="00855CEB" w:rsidP="00855CEB">
      <w:pPr>
        <w:ind w:left="720"/>
        <w:rPr>
          <w:rFonts w:ascii="Times New Roman" w:hAnsi="Times New Roman" w:cs="Times New Roman"/>
          <w:color w:val="222222"/>
          <w:sz w:val="20"/>
          <w:szCs w:val="20"/>
        </w:rPr>
      </w:pPr>
      <w:r w:rsidRPr="00EF0CD0">
        <w:rPr>
          <w:rFonts w:ascii="Times New Roman" w:hAnsi="Times New Roman" w:cs="Times New Roman"/>
          <w:color w:val="222222"/>
          <w:sz w:val="20"/>
          <w:szCs w:val="20"/>
        </w:rPr>
        <w:t>“</w:t>
      </w:r>
      <w:r w:rsidRPr="00EF0CD0">
        <w:rPr>
          <w:rFonts w:ascii="Times New Roman" w:hAnsi="Times New Roman" w:cs="Times New Roman"/>
          <w:color w:val="000000"/>
          <w:sz w:val="20"/>
          <w:szCs w:val="20"/>
        </w:rPr>
        <w:t>This 100-fold diluted, stabilized, microtubule solution will hereafter be referred to as MT100.”</w:t>
      </w:r>
    </w:p>
    <w:p w14:paraId="2CAF3CD9" w14:textId="77777777" w:rsidR="002243CD"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rPr>
        <w:br/>
      </w:r>
    </w:p>
    <w:p w14:paraId="0E265E17" w14:textId="59BE1DEF" w:rsidR="00855CEB" w:rsidRPr="00EF0CD0" w:rsidRDefault="00717FC2">
      <w:pPr>
        <w:rPr>
          <w:rFonts w:ascii="Times New Roman" w:hAnsi="Times New Roman" w:cs="Times New Roman"/>
          <w:i/>
          <w:color w:val="222222"/>
          <w:sz w:val="20"/>
          <w:szCs w:val="20"/>
          <w:shd w:val="clear" w:color="auto" w:fill="FFFFFF"/>
        </w:rPr>
      </w:pPr>
      <w:r w:rsidRPr="00EF0CD0">
        <w:rPr>
          <w:rFonts w:ascii="Times New Roman" w:hAnsi="Times New Roman" w:cs="Times New Roman"/>
          <w:i/>
          <w:color w:val="222222"/>
          <w:sz w:val="20"/>
          <w:szCs w:val="20"/>
          <w:shd w:val="clear" w:color="auto" w:fill="FFFFFF"/>
        </w:rPr>
        <w:t>7. Please check line 285 ('.cm-1')</w:t>
      </w:r>
    </w:p>
    <w:p w14:paraId="3FC167B1" w14:textId="77777777" w:rsidR="00855CEB" w:rsidRPr="00EF0CD0" w:rsidRDefault="00855CEB">
      <w:pPr>
        <w:rPr>
          <w:rFonts w:ascii="Times New Roman" w:hAnsi="Times New Roman" w:cs="Times New Roman"/>
          <w:b/>
          <w:color w:val="222222"/>
          <w:sz w:val="20"/>
          <w:szCs w:val="20"/>
        </w:rPr>
      </w:pPr>
      <w:r w:rsidRPr="00EF0CD0">
        <w:rPr>
          <w:rFonts w:ascii="Times New Roman" w:hAnsi="Times New Roman" w:cs="Times New Roman"/>
          <w:b/>
          <w:color w:val="222222"/>
          <w:sz w:val="20"/>
          <w:szCs w:val="20"/>
        </w:rPr>
        <w:t>Author Response:</w:t>
      </w:r>
    </w:p>
    <w:p w14:paraId="33512E91" w14:textId="2C1145EB" w:rsidR="002243CD" w:rsidRPr="00FE5916" w:rsidRDefault="00FE5916" w:rsidP="00FE5916">
      <w:pPr>
        <w:rPr>
          <w:rFonts w:ascii="Times New Roman" w:hAnsi="Times New Roman" w:cs="Times New Roman"/>
          <w:color w:val="222222"/>
          <w:sz w:val="20"/>
          <w:szCs w:val="20"/>
        </w:rPr>
      </w:pPr>
      <w:r>
        <w:rPr>
          <w:rFonts w:ascii="Times New Roman" w:hAnsi="Times New Roman" w:cs="Times New Roman"/>
          <w:color w:val="222222"/>
          <w:sz w:val="20"/>
          <w:szCs w:val="20"/>
        </w:rPr>
        <w:t>We have checked the value for the</w:t>
      </w:r>
      <w:r w:rsidR="00EF0CD0" w:rsidRPr="00EF0CD0">
        <w:rPr>
          <w:rFonts w:ascii="Times New Roman" w:hAnsi="Times New Roman" w:cs="Times New Roman"/>
          <w:color w:val="222222"/>
          <w:sz w:val="20"/>
          <w:szCs w:val="20"/>
        </w:rPr>
        <w:t xml:space="preserve"> extinction coefficient of GFP</w:t>
      </w:r>
      <w:r>
        <w:rPr>
          <w:rFonts w:ascii="Times New Roman" w:hAnsi="Times New Roman" w:cs="Times New Roman"/>
          <w:color w:val="222222"/>
          <w:sz w:val="20"/>
          <w:szCs w:val="20"/>
        </w:rPr>
        <w:t xml:space="preserve">, and it is </w:t>
      </w:r>
      <w:r w:rsidRPr="00FE5916">
        <w:rPr>
          <w:rFonts w:ascii="Times New Roman" w:hAnsi="Times New Roman" w:cs="Times New Roman"/>
          <w:color w:val="222222"/>
          <w:sz w:val="20"/>
          <w:szCs w:val="20"/>
        </w:rPr>
        <w:t>55 mM</w:t>
      </w:r>
      <w:r w:rsidRPr="00FE5916">
        <w:rPr>
          <w:rFonts w:ascii="Times New Roman" w:hAnsi="Times New Roman" w:cs="Times New Roman"/>
          <w:color w:val="222222"/>
          <w:sz w:val="20"/>
          <w:szCs w:val="20"/>
          <w:vertAlign w:val="superscript"/>
        </w:rPr>
        <w:t>-1</w:t>
      </w:r>
      <w:r w:rsidRPr="00FE5916">
        <w:rPr>
          <w:rFonts w:ascii="Times New Roman" w:hAnsi="Times New Roman" w:cs="Times New Roman"/>
          <w:color w:val="222222"/>
          <w:sz w:val="20"/>
          <w:szCs w:val="20"/>
        </w:rPr>
        <w:t>.cm</w:t>
      </w:r>
      <w:r w:rsidRPr="00FE5916">
        <w:rPr>
          <w:rFonts w:ascii="Times New Roman" w:hAnsi="Times New Roman" w:cs="Times New Roman"/>
          <w:color w:val="222222"/>
          <w:sz w:val="20"/>
          <w:szCs w:val="20"/>
          <w:vertAlign w:val="superscript"/>
        </w:rPr>
        <w:t>-1</w:t>
      </w:r>
      <w:r w:rsidRPr="00FE5916">
        <w:rPr>
          <w:rFonts w:ascii="Times New Roman" w:hAnsi="Times New Roman" w:cs="Times New Roman"/>
          <w:color w:val="222222"/>
          <w:sz w:val="20"/>
          <w:szCs w:val="20"/>
        </w:rPr>
        <w:t xml:space="preserve"> at 489 nm</w:t>
      </w:r>
      <w:r>
        <w:rPr>
          <w:rFonts w:ascii="Times New Roman" w:hAnsi="Times New Roman" w:cs="Times New Roman"/>
          <w:color w:val="222222"/>
          <w:sz w:val="20"/>
          <w:szCs w:val="20"/>
        </w:rPr>
        <w:t>.</w:t>
      </w:r>
    </w:p>
    <w:p w14:paraId="2105C209" w14:textId="77777777" w:rsidR="002243CD" w:rsidRDefault="002243CD">
      <w:pPr>
        <w:rPr>
          <w:rFonts w:ascii="Times New Roman" w:hAnsi="Times New Roman" w:cs="Times New Roman"/>
          <w:i/>
          <w:color w:val="222222"/>
          <w:sz w:val="20"/>
          <w:szCs w:val="20"/>
          <w:shd w:val="clear" w:color="auto" w:fill="FFFFFF"/>
        </w:rPr>
      </w:pPr>
    </w:p>
    <w:p w14:paraId="31A49D41" w14:textId="172663F3" w:rsidR="00371DC6" w:rsidRPr="00EF0CD0" w:rsidRDefault="002243CD">
      <w:pPr>
        <w:rPr>
          <w:rFonts w:ascii="Times New Roman" w:hAnsi="Times New Roman" w:cs="Times New Roman"/>
          <w:i/>
          <w:color w:val="222222"/>
          <w:sz w:val="20"/>
          <w:szCs w:val="20"/>
          <w:shd w:val="clear" w:color="auto" w:fill="FFFFFF"/>
        </w:rPr>
      </w:pPr>
      <w:r>
        <w:rPr>
          <w:rFonts w:ascii="Times New Roman" w:hAnsi="Times New Roman" w:cs="Times New Roman"/>
          <w:i/>
          <w:color w:val="222222"/>
          <w:sz w:val="20"/>
          <w:szCs w:val="20"/>
          <w:shd w:val="clear" w:color="auto" w:fill="FFFFFF"/>
        </w:rPr>
        <w:t xml:space="preserve">8. </w:t>
      </w:r>
      <w:r w:rsidR="00717FC2" w:rsidRPr="00EF0CD0">
        <w:rPr>
          <w:rFonts w:ascii="Times New Roman" w:hAnsi="Times New Roman" w:cs="Times New Roman"/>
          <w:i/>
          <w:color w:val="222222"/>
          <w:sz w:val="20"/>
          <w:szCs w:val="20"/>
          <w:shd w:val="clear" w:color="auto" w:fill="FFFFFF"/>
        </w:rPr>
        <w:t>Please give more details on flow cells.</w:t>
      </w:r>
    </w:p>
    <w:p w14:paraId="54A95CA2" w14:textId="63B6241E" w:rsidR="00EF0CD0" w:rsidRPr="00EF0CD0" w:rsidRDefault="00EF0CD0">
      <w:pPr>
        <w:rPr>
          <w:rFonts w:ascii="Times New Roman" w:hAnsi="Times New Roman" w:cs="Times New Roman"/>
          <w:b/>
          <w:sz w:val="20"/>
          <w:szCs w:val="20"/>
        </w:rPr>
      </w:pPr>
      <w:r w:rsidRPr="00EF0CD0">
        <w:rPr>
          <w:rFonts w:ascii="Times New Roman" w:hAnsi="Times New Roman" w:cs="Times New Roman"/>
          <w:b/>
          <w:sz w:val="20"/>
          <w:szCs w:val="20"/>
        </w:rPr>
        <w:t>Author Response:</w:t>
      </w:r>
    </w:p>
    <w:p w14:paraId="5D948F34" w14:textId="527B83D6" w:rsidR="00EF0CD0" w:rsidRPr="00EF0CD0" w:rsidRDefault="00EF0CD0">
      <w:pPr>
        <w:rPr>
          <w:rFonts w:ascii="Times New Roman" w:hAnsi="Times New Roman" w:cs="Times New Roman"/>
          <w:sz w:val="20"/>
          <w:szCs w:val="20"/>
        </w:rPr>
      </w:pPr>
      <w:r w:rsidRPr="00EF0CD0">
        <w:rPr>
          <w:rFonts w:ascii="Times New Roman" w:hAnsi="Times New Roman" w:cs="Times New Roman"/>
          <w:sz w:val="20"/>
          <w:szCs w:val="20"/>
        </w:rPr>
        <w:t>We have added more details on flow cells:</w:t>
      </w:r>
    </w:p>
    <w:p w14:paraId="7918FAED" w14:textId="77777777" w:rsidR="00EF0CD0" w:rsidRPr="002243CD" w:rsidRDefault="00EF0CD0" w:rsidP="002243CD">
      <w:pPr>
        <w:autoSpaceDE w:val="0"/>
        <w:autoSpaceDN w:val="0"/>
        <w:adjustRightInd w:val="0"/>
        <w:spacing w:after="0" w:line="240" w:lineRule="auto"/>
        <w:ind w:left="360"/>
        <w:rPr>
          <w:rFonts w:ascii="Times New Roman" w:hAnsi="Times New Roman" w:cs="Times New Roman"/>
          <w:b/>
          <w:bCs/>
          <w:color w:val="000000"/>
          <w:sz w:val="20"/>
          <w:szCs w:val="20"/>
        </w:rPr>
      </w:pPr>
      <w:r w:rsidRPr="002243CD">
        <w:rPr>
          <w:rFonts w:ascii="Times New Roman" w:hAnsi="Times New Roman" w:cs="Times New Roman"/>
          <w:b/>
          <w:bCs/>
          <w:color w:val="000000"/>
          <w:sz w:val="20"/>
          <w:szCs w:val="20"/>
        </w:rPr>
        <w:t>Assembling coverslips into flow cells</w:t>
      </w:r>
    </w:p>
    <w:p w14:paraId="4E5F5B05" w14:textId="77777777" w:rsidR="00EF0CD0" w:rsidRPr="002243CD" w:rsidRDefault="00EF0CD0" w:rsidP="00EF0CD0">
      <w:pPr>
        <w:pStyle w:val="Paragraphedeliste"/>
        <w:autoSpaceDE w:val="0"/>
        <w:autoSpaceDN w:val="0"/>
        <w:adjustRightInd w:val="0"/>
        <w:spacing w:after="0" w:line="240" w:lineRule="auto"/>
        <w:rPr>
          <w:rFonts w:ascii="Times New Roman" w:hAnsi="Times New Roman" w:cs="Times New Roman"/>
          <w:b/>
          <w:bCs/>
          <w:color w:val="000000"/>
          <w:sz w:val="20"/>
          <w:szCs w:val="20"/>
          <w:lang w:val="en-US"/>
        </w:rPr>
      </w:pPr>
    </w:p>
    <w:p w14:paraId="3B33B1A6" w14:textId="4C178F0E" w:rsidR="00EF0CD0" w:rsidRPr="002243CD" w:rsidRDefault="00EF0CD0" w:rsidP="002243CD">
      <w:pPr>
        <w:autoSpaceDE w:val="0"/>
        <w:autoSpaceDN w:val="0"/>
        <w:adjustRightInd w:val="0"/>
        <w:spacing w:after="0" w:line="240" w:lineRule="auto"/>
        <w:ind w:firstLine="360"/>
        <w:rPr>
          <w:rFonts w:ascii="Times New Roman" w:hAnsi="Times New Roman" w:cs="Times New Roman"/>
          <w:color w:val="000000"/>
          <w:sz w:val="20"/>
          <w:szCs w:val="20"/>
        </w:rPr>
      </w:pPr>
      <w:r w:rsidRPr="002243CD">
        <w:rPr>
          <w:rFonts w:ascii="Times New Roman" w:hAnsi="Times New Roman" w:cs="Times New Roman"/>
          <w:color w:val="000000"/>
          <w:sz w:val="20"/>
          <w:szCs w:val="20"/>
        </w:rPr>
        <w:t>Once the coverslips are dry, cut a 2</w:t>
      </w:r>
      <w:r w:rsidR="002243CD" w:rsidRPr="002243CD">
        <w:rPr>
          <w:rFonts w:ascii="Times New Roman" w:hAnsi="Times New Roman" w:cs="Times New Roman"/>
          <w:color w:val="000000"/>
          <w:sz w:val="20"/>
          <w:szCs w:val="20"/>
        </w:rPr>
        <w:t xml:space="preserve"> </w:t>
      </w:r>
      <w:r w:rsidRPr="002243CD">
        <w:rPr>
          <w:rFonts w:ascii="Times New Roman" w:hAnsi="Times New Roman" w:cs="Times New Roman"/>
          <w:color w:val="000000"/>
          <w:sz w:val="20"/>
          <w:szCs w:val="20"/>
        </w:rPr>
        <w:t>x</w:t>
      </w:r>
      <w:r w:rsidR="002243CD" w:rsidRPr="002243CD">
        <w:rPr>
          <w:rFonts w:ascii="Times New Roman" w:hAnsi="Times New Roman" w:cs="Times New Roman"/>
          <w:color w:val="000000"/>
          <w:sz w:val="20"/>
          <w:szCs w:val="20"/>
        </w:rPr>
        <w:t xml:space="preserve"> </w:t>
      </w:r>
      <w:r w:rsidRPr="002243CD">
        <w:rPr>
          <w:rFonts w:ascii="Times New Roman" w:hAnsi="Times New Roman" w:cs="Times New Roman"/>
          <w:color w:val="000000"/>
          <w:sz w:val="20"/>
          <w:szCs w:val="20"/>
        </w:rPr>
        <w:t>2.5 cm piece of double-sided tape vertically into two 1</w:t>
      </w:r>
      <w:r w:rsidR="002243CD" w:rsidRPr="002243CD">
        <w:rPr>
          <w:rFonts w:ascii="Times New Roman" w:hAnsi="Times New Roman" w:cs="Times New Roman"/>
          <w:color w:val="000000"/>
          <w:sz w:val="20"/>
          <w:szCs w:val="20"/>
        </w:rPr>
        <w:t xml:space="preserve"> </w:t>
      </w:r>
      <w:r w:rsidRPr="002243CD">
        <w:rPr>
          <w:rFonts w:ascii="Times New Roman" w:hAnsi="Times New Roman" w:cs="Times New Roman"/>
          <w:color w:val="000000"/>
          <w:sz w:val="20"/>
          <w:szCs w:val="20"/>
        </w:rPr>
        <w:t>x</w:t>
      </w:r>
      <w:r w:rsidR="002243CD" w:rsidRPr="002243CD">
        <w:rPr>
          <w:rFonts w:ascii="Times New Roman" w:hAnsi="Times New Roman" w:cs="Times New Roman"/>
          <w:color w:val="000000"/>
          <w:sz w:val="20"/>
          <w:szCs w:val="20"/>
        </w:rPr>
        <w:t xml:space="preserve"> </w:t>
      </w:r>
      <w:r w:rsidRPr="002243CD">
        <w:rPr>
          <w:rFonts w:ascii="Times New Roman" w:hAnsi="Times New Roman" w:cs="Times New Roman"/>
          <w:color w:val="000000"/>
          <w:sz w:val="20"/>
          <w:szCs w:val="20"/>
        </w:rPr>
        <w:t>2.5 cm stripes.</w:t>
      </w:r>
    </w:p>
    <w:p w14:paraId="63A6DFC4" w14:textId="77777777" w:rsidR="002243CD" w:rsidRDefault="002243CD" w:rsidP="002243CD">
      <w:pPr>
        <w:autoSpaceDE w:val="0"/>
        <w:autoSpaceDN w:val="0"/>
        <w:adjustRightInd w:val="0"/>
        <w:spacing w:after="0" w:line="240" w:lineRule="auto"/>
        <w:ind w:left="360"/>
        <w:rPr>
          <w:rFonts w:ascii="Times New Roman" w:hAnsi="Times New Roman" w:cs="Times New Roman"/>
          <w:color w:val="000000"/>
          <w:sz w:val="20"/>
          <w:szCs w:val="20"/>
        </w:rPr>
      </w:pPr>
    </w:p>
    <w:p w14:paraId="4932F72F" w14:textId="64A349B0" w:rsidR="00EF0CD0" w:rsidRPr="002243CD" w:rsidRDefault="00EF0CD0" w:rsidP="00FE5916">
      <w:pPr>
        <w:autoSpaceDE w:val="0"/>
        <w:autoSpaceDN w:val="0"/>
        <w:adjustRightInd w:val="0"/>
        <w:spacing w:after="0" w:line="240" w:lineRule="auto"/>
        <w:ind w:left="360"/>
        <w:rPr>
          <w:rFonts w:ascii="Times New Roman" w:hAnsi="Times New Roman" w:cs="Times New Roman"/>
          <w:color w:val="000000"/>
          <w:sz w:val="20"/>
          <w:szCs w:val="20"/>
        </w:rPr>
      </w:pPr>
      <w:r w:rsidRPr="002243CD">
        <w:rPr>
          <w:rFonts w:ascii="Times New Roman" w:hAnsi="Times New Roman" w:cs="Times New Roman"/>
          <w:color w:val="000000"/>
          <w:sz w:val="20"/>
          <w:szCs w:val="20"/>
        </w:rPr>
        <w:t>Put a large coverslip (60 mm x 25 mm) on a delicate task wiper and stick the tape stripes lengthwise along the edges of the coverslip to create a 1</w:t>
      </w:r>
      <w:r w:rsidR="002243CD" w:rsidRPr="002243CD">
        <w:rPr>
          <w:rFonts w:ascii="Times New Roman" w:hAnsi="Times New Roman" w:cs="Times New Roman"/>
          <w:color w:val="000000"/>
          <w:sz w:val="20"/>
          <w:szCs w:val="20"/>
        </w:rPr>
        <w:t xml:space="preserve"> </w:t>
      </w:r>
      <w:r w:rsidRPr="002243CD">
        <w:rPr>
          <w:rFonts w:ascii="Times New Roman" w:hAnsi="Times New Roman" w:cs="Times New Roman"/>
          <w:color w:val="000000"/>
          <w:sz w:val="20"/>
          <w:szCs w:val="20"/>
        </w:rPr>
        <w:t>x</w:t>
      </w:r>
      <w:r w:rsidR="002243CD" w:rsidRPr="002243CD">
        <w:rPr>
          <w:rFonts w:ascii="Times New Roman" w:hAnsi="Times New Roman" w:cs="Times New Roman"/>
          <w:color w:val="000000"/>
          <w:sz w:val="20"/>
          <w:szCs w:val="20"/>
        </w:rPr>
        <w:t xml:space="preserve"> </w:t>
      </w:r>
      <w:r w:rsidRPr="002243CD">
        <w:rPr>
          <w:rFonts w:ascii="Times New Roman" w:hAnsi="Times New Roman" w:cs="Times New Roman"/>
          <w:color w:val="000000"/>
          <w:sz w:val="20"/>
          <w:szCs w:val="20"/>
        </w:rPr>
        <w:t>2.5 cm area between the pieces of tape.</w:t>
      </w:r>
    </w:p>
    <w:p w14:paraId="13E34496" w14:textId="77777777" w:rsidR="002243CD" w:rsidRDefault="002243CD" w:rsidP="002243CD">
      <w:pPr>
        <w:autoSpaceDE w:val="0"/>
        <w:autoSpaceDN w:val="0"/>
        <w:adjustRightInd w:val="0"/>
        <w:spacing w:after="0" w:line="240" w:lineRule="auto"/>
        <w:ind w:firstLine="360"/>
        <w:rPr>
          <w:rFonts w:ascii="Times New Roman" w:hAnsi="Times New Roman" w:cs="Times New Roman"/>
          <w:color w:val="000000"/>
          <w:sz w:val="20"/>
          <w:szCs w:val="20"/>
        </w:rPr>
      </w:pPr>
    </w:p>
    <w:p w14:paraId="4341A3A9" w14:textId="77777777" w:rsidR="00EF0CD0" w:rsidRPr="002243CD" w:rsidRDefault="00EF0CD0" w:rsidP="002243CD">
      <w:pPr>
        <w:autoSpaceDE w:val="0"/>
        <w:autoSpaceDN w:val="0"/>
        <w:adjustRightInd w:val="0"/>
        <w:spacing w:after="0" w:line="240" w:lineRule="auto"/>
        <w:ind w:firstLine="360"/>
        <w:rPr>
          <w:rFonts w:ascii="Times New Roman" w:hAnsi="Times New Roman" w:cs="Times New Roman"/>
          <w:color w:val="000000"/>
          <w:sz w:val="20"/>
          <w:szCs w:val="20"/>
        </w:rPr>
      </w:pPr>
      <w:r w:rsidRPr="002243CD">
        <w:rPr>
          <w:rFonts w:ascii="Times New Roman" w:hAnsi="Times New Roman" w:cs="Times New Roman"/>
          <w:color w:val="000000"/>
          <w:sz w:val="20"/>
          <w:szCs w:val="20"/>
        </w:rPr>
        <w:t>Stick a small coverslip (22 mm x 22 mm) on top of the tape stripes to finish the flow cell assembly.</w:t>
      </w:r>
    </w:p>
    <w:p w14:paraId="677D9469" w14:textId="77777777" w:rsidR="00EF0CD0" w:rsidRPr="00EF0CD0" w:rsidRDefault="00EF0CD0">
      <w:pPr>
        <w:rPr>
          <w:rFonts w:ascii="Times New Roman" w:hAnsi="Times New Roman" w:cs="Times New Roman"/>
          <w:sz w:val="20"/>
          <w:szCs w:val="20"/>
        </w:rPr>
      </w:pPr>
    </w:p>
    <w:sectPr w:rsidR="00EF0CD0" w:rsidRPr="00EF0CD0">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8C4B9F" w16cid:durableId="1F82C74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AD06E2"/>
    <w:multiLevelType w:val="multilevel"/>
    <w:tmpl w:val="47889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ajorBid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862"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27B259A"/>
    <w:multiLevelType w:val="hybridMultilevel"/>
    <w:tmpl w:val="5874E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FC2"/>
    <w:rsid w:val="00075AEB"/>
    <w:rsid w:val="002243CD"/>
    <w:rsid w:val="0026744C"/>
    <w:rsid w:val="00297230"/>
    <w:rsid w:val="00371DC6"/>
    <w:rsid w:val="00490F08"/>
    <w:rsid w:val="004A606C"/>
    <w:rsid w:val="004A7EC7"/>
    <w:rsid w:val="00680470"/>
    <w:rsid w:val="00717FC2"/>
    <w:rsid w:val="00761239"/>
    <w:rsid w:val="00855CEB"/>
    <w:rsid w:val="0094436B"/>
    <w:rsid w:val="00D7439D"/>
    <w:rsid w:val="00EF0CD0"/>
    <w:rsid w:val="00F7155F"/>
    <w:rsid w:val="00F85FA3"/>
    <w:rsid w:val="00FA4D01"/>
    <w:rsid w:val="00FE59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238C6"/>
  <w15:chartTrackingRefBased/>
  <w15:docId w15:val="{1523DF67-A8E6-4A98-8472-08AD5C25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7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F0CD0"/>
    <w:pPr>
      <w:ind w:left="720"/>
      <w:contextualSpacing/>
    </w:pPr>
    <w:rPr>
      <w:lang w:val="fr-FR"/>
    </w:rPr>
  </w:style>
  <w:style w:type="character" w:customStyle="1" w:styleId="il">
    <w:name w:val="il"/>
    <w:basedOn w:val="Policepardfaut"/>
    <w:rsid w:val="00761239"/>
  </w:style>
  <w:style w:type="character" w:styleId="lev">
    <w:name w:val="Strong"/>
    <w:basedOn w:val="Policepardfaut"/>
    <w:uiPriority w:val="22"/>
    <w:qFormat/>
    <w:rsid w:val="00761239"/>
    <w:rPr>
      <w:b/>
      <w:bCs/>
    </w:rPr>
  </w:style>
  <w:style w:type="paragraph" w:styleId="Textedebulles">
    <w:name w:val="Balloon Text"/>
    <w:basedOn w:val="Normal"/>
    <w:link w:val="TextedebullesCar"/>
    <w:uiPriority w:val="99"/>
    <w:semiHidden/>
    <w:unhideWhenUsed/>
    <w:rsid w:val="00297230"/>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297230"/>
    <w:rPr>
      <w:rFonts w:ascii="Times New Roman" w:hAnsi="Times New Roman" w:cs="Times New Roman"/>
      <w:sz w:val="18"/>
      <w:szCs w:val="18"/>
    </w:rPr>
  </w:style>
  <w:style w:type="character" w:styleId="Marquedecommentaire">
    <w:name w:val="annotation reference"/>
    <w:basedOn w:val="Policepardfaut"/>
    <w:uiPriority w:val="99"/>
    <w:semiHidden/>
    <w:unhideWhenUsed/>
    <w:rsid w:val="00F85FA3"/>
    <w:rPr>
      <w:sz w:val="16"/>
      <w:szCs w:val="16"/>
    </w:rPr>
  </w:style>
  <w:style w:type="paragraph" w:styleId="Commentaire">
    <w:name w:val="annotation text"/>
    <w:basedOn w:val="Normal"/>
    <w:link w:val="CommentaireCar"/>
    <w:uiPriority w:val="99"/>
    <w:semiHidden/>
    <w:unhideWhenUsed/>
    <w:rsid w:val="00F85FA3"/>
    <w:pPr>
      <w:spacing w:line="240" w:lineRule="auto"/>
    </w:pPr>
    <w:rPr>
      <w:sz w:val="20"/>
      <w:szCs w:val="20"/>
    </w:rPr>
  </w:style>
  <w:style w:type="character" w:customStyle="1" w:styleId="CommentaireCar">
    <w:name w:val="Commentaire Car"/>
    <w:basedOn w:val="Policepardfaut"/>
    <w:link w:val="Commentaire"/>
    <w:uiPriority w:val="99"/>
    <w:semiHidden/>
    <w:rsid w:val="00F85FA3"/>
    <w:rPr>
      <w:sz w:val="20"/>
      <w:szCs w:val="20"/>
    </w:rPr>
  </w:style>
  <w:style w:type="paragraph" w:styleId="Objetducommentaire">
    <w:name w:val="annotation subject"/>
    <w:basedOn w:val="Commentaire"/>
    <w:next w:val="Commentaire"/>
    <w:link w:val="ObjetducommentaireCar"/>
    <w:uiPriority w:val="99"/>
    <w:semiHidden/>
    <w:unhideWhenUsed/>
    <w:rsid w:val="00F85FA3"/>
    <w:rPr>
      <w:b/>
      <w:bCs/>
    </w:rPr>
  </w:style>
  <w:style w:type="character" w:customStyle="1" w:styleId="ObjetducommentaireCar">
    <w:name w:val="Objet du commentaire Car"/>
    <w:basedOn w:val="CommentaireCar"/>
    <w:link w:val="Objetducommentaire"/>
    <w:uiPriority w:val="99"/>
    <w:semiHidden/>
    <w:rsid w:val="00F85F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2732</Words>
  <Characters>15576</Characters>
  <Application>Microsoft Office Word</Application>
  <DocSecurity>0</DocSecurity>
  <Lines>129</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 T</dc:creator>
  <cp:keywords/>
  <dc:description/>
  <cp:lastModifiedBy>---</cp:lastModifiedBy>
  <cp:revision>2</cp:revision>
  <dcterms:created xsi:type="dcterms:W3CDTF">2018-10-30T18:50:00Z</dcterms:created>
  <dcterms:modified xsi:type="dcterms:W3CDTF">2018-10-30T18:50:00Z</dcterms:modified>
</cp:coreProperties>
</file>